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5FE7F" w14:textId="1864BE2E" w:rsidR="00926D7D" w:rsidRPr="0015093D" w:rsidRDefault="00C60C55" w:rsidP="00C60C55">
      <w:pPr>
        <w:spacing w:after="120" w:line="240" w:lineRule="auto"/>
        <w:jc w:val="right"/>
        <w:rPr>
          <w:rFonts w:ascii="Cambria" w:eastAsia="Times New Roman" w:hAnsi="Cambria" w:cs="Cambria"/>
          <w:bCs/>
          <w:i/>
          <w:szCs w:val="24"/>
          <w:u w:val="single"/>
          <w:lang w:eastAsia="pl-PL"/>
        </w:rPr>
      </w:pPr>
      <w:bookmarkStart w:id="0" w:name="_GoBack"/>
      <w:bookmarkEnd w:id="0"/>
      <w:r w:rsidRPr="0015093D">
        <w:rPr>
          <w:rFonts w:ascii="Cambria" w:eastAsia="Times New Roman" w:hAnsi="Cambria" w:cs="Cambria"/>
          <w:bCs/>
          <w:i/>
          <w:szCs w:val="24"/>
          <w:u w:val="single"/>
          <w:lang w:eastAsia="pl-PL"/>
        </w:rPr>
        <w:t>Projekt</w:t>
      </w:r>
      <w:r w:rsidR="00C57CB5" w:rsidRPr="0015093D">
        <w:rPr>
          <w:rFonts w:ascii="Cambria" w:eastAsia="Times New Roman" w:hAnsi="Cambria" w:cs="Cambria"/>
          <w:bCs/>
          <w:i/>
          <w:szCs w:val="24"/>
          <w:u w:val="single"/>
          <w:lang w:eastAsia="pl-PL"/>
        </w:rPr>
        <w:t>_</w:t>
      </w:r>
      <w:r w:rsidR="0013227B">
        <w:rPr>
          <w:rFonts w:ascii="Cambria" w:eastAsia="Times New Roman" w:hAnsi="Cambria" w:cs="Cambria"/>
          <w:bCs/>
          <w:i/>
          <w:szCs w:val="24"/>
          <w:u w:val="single"/>
          <w:lang w:eastAsia="pl-PL"/>
        </w:rPr>
        <w:t xml:space="preserve">z dnia </w:t>
      </w:r>
      <w:r w:rsidR="00B551F1" w:rsidRPr="0015093D">
        <w:rPr>
          <w:rFonts w:ascii="Cambria" w:eastAsia="Times New Roman" w:hAnsi="Cambria" w:cs="Cambria"/>
          <w:bCs/>
          <w:i/>
          <w:szCs w:val="24"/>
          <w:u w:val="single"/>
          <w:lang w:eastAsia="pl-PL"/>
        </w:rPr>
        <w:t>1</w:t>
      </w:r>
      <w:r w:rsidR="00E44624">
        <w:rPr>
          <w:rFonts w:ascii="Cambria" w:eastAsia="Times New Roman" w:hAnsi="Cambria" w:cs="Cambria"/>
          <w:bCs/>
          <w:i/>
          <w:szCs w:val="24"/>
          <w:u w:val="single"/>
          <w:lang w:eastAsia="pl-PL"/>
        </w:rPr>
        <w:t>9</w:t>
      </w:r>
      <w:r w:rsidR="00C57CB5" w:rsidRPr="0015093D">
        <w:rPr>
          <w:rFonts w:ascii="Cambria" w:eastAsia="Times New Roman" w:hAnsi="Cambria" w:cs="Cambria"/>
          <w:bCs/>
          <w:i/>
          <w:szCs w:val="24"/>
          <w:u w:val="single"/>
          <w:lang w:eastAsia="pl-PL"/>
        </w:rPr>
        <w:t xml:space="preserve"> </w:t>
      </w:r>
      <w:r w:rsidR="00B551F1" w:rsidRPr="0015093D">
        <w:rPr>
          <w:rFonts w:ascii="Cambria" w:eastAsia="Times New Roman" w:hAnsi="Cambria" w:cs="Cambria"/>
          <w:bCs/>
          <w:i/>
          <w:szCs w:val="24"/>
          <w:u w:val="single"/>
          <w:lang w:eastAsia="pl-PL"/>
        </w:rPr>
        <w:t>listopada</w:t>
      </w:r>
      <w:r w:rsidRPr="0015093D">
        <w:rPr>
          <w:rFonts w:ascii="Cambria" w:eastAsia="Times New Roman" w:hAnsi="Cambria" w:cs="Cambria"/>
          <w:bCs/>
          <w:i/>
          <w:szCs w:val="24"/>
          <w:u w:val="single"/>
          <w:lang w:eastAsia="pl-PL"/>
        </w:rPr>
        <w:t xml:space="preserve"> 2020 r.</w:t>
      </w:r>
    </w:p>
    <w:p w14:paraId="73514B44"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10C156BC"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6429147B"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170396A4"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7FB6D0E4"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7675703C" w14:textId="77777777" w:rsidR="00C60C55" w:rsidRDefault="00C60C55" w:rsidP="009208A0">
      <w:pPr>
        <w:spacing w:after="120" w:line="276" w:lineRule="auto"/>
        <w:jc w:val="center"/>
        <w:rPr>
          <w:rFonts w:ascii="Cambria" w:eastAsia="Times New Roman" w:hAnsi="Cambria" w:cs="Cambria"/>
          <w:b/>
          <w:bCs/>
          <w:sz w:val="28"/>
          <w:szCs w:val="24"/>
          <w:lang w:eastAsia="pl-PL"/>
        </w:rPr>
      </w:pPr>
    </w:p>
    <w:p w14:paraId="326DFB32" w14:textId="77777777" w:rsidR="00C60C55" w:rsidRDefault="00C60C55" w:rsidP="00C60C55">
      <w:pPr>
        <w:spacing w:after="0" w:line="276" w:lineRule="auto"/>
        <w:jc w:val="center"/>
        <w:rPr>
          <w:rFonts w:ascii="Cambria" w:eastAsia="Times New Roman" w:hAnsi="Cambria" w:cs="Cambria"/>
          <w:b/>
          <w:bCs/>
          <w:sz w:val="36"/>
          <w:szCs w:val="24"/>
          <w:lang w:eastAsia="pl-PL"/>
        </w:rPr>
      </w:pPr>
    </w:p>
    <w:p w14:paraId="02E8688B" w14:textId="77777777" w:rsidR="00C60C55" w:rsidRDefault="00C60C55" w:rsidP="00C60C55">
      <w:pPr>
        <w:spacing w:after="0" w:line="276" w:lineRule="auto"/>
        <w:jc w:val="center"/>
        <w:rPr>
          <w:rFonts w:ascii="Cambria" w:eastAsia="Times New Roman" w:hAnsi="Cambria" w:cs="Cambria"/>
          <w:b/>
          <w:bCs/>
          <w:sz w:val="36"/>
          <w:szCs w:val="24"/>
          <w:lang w:eastAsia="pl-PL"/>
        </w:rPr>
      </w:pPr>
    </w:p>
    <w:p w14:paraId="2378A754" w14:textId="404A7146" w:rsidR="00926D7D" w:rsidRPr="00C60C55" w:rsidRDefault="009208A0" w:rsidP="00C60C55">
      <w:pPr>
        <w:spacing w:after="0" w:line="276" w:lineRule="auto"/>
        <w:jc w:val="center"/>
        <w:rPr>
          <w:rFonts w:ascii="Cambria" w:eastAsia="Times New Roman" w:hAnsi="Cambria" w:cs="Cambria"/>
          <w:b/>
          <w:bCs/>
          <w:sz w:val="36"/>
          <w:szCs w:val="24"/>
          <w:lang w:eastAsia="pl-PL"/>
        </w:rPr>
      </w:pPr>
      <w:r w:rsidRPr="00C60C55">
        <w:rPr>
          <w:rFonts w:ascii="Cambria" w:eastAsia="Times New Roman" w:hAnsi="Cambria" w:cs="Cambria"/>
          <w:b/>
          <w:bCs/>
          <w:sz w:val="36"/>
          <w:szCs w:val="24"/>
          <w:lang w:eastAsia="pl-PL"/>
        </w:rPr>
        <w:t xml:space="preserve">KRAJOWY PROGRAM PRZECIWDZIAŁANIA UBÓSTWU </w:t>
      </w:r>
      <w:r w:rsidRPr="00C60C55">
        <w:rPr>
          <w:rFonts w:ascii="Cambria" w:eastAsia="Times New Roman" w:hAnsi="Cambria" w:cs="Cambria"/>
          <w:b/>
          <w:bCs/>
          <w:sz w:val="36"/>
          <w:szCs w:val="24"/>
          <w:lang w:eastAsia="pl-PL"/>
        </w:rPr>
        <w:br/>
        <w:t xml:space="preserve">I WYKLUCZENIU SPOŁECZNEMU </w:t>
      </w:r>
    </w:p>
    <w:p w14:paraId="66B7F597" w14:textId="413F56FC" w:rsidR="00926D7D" w:rsidRDefault="00926D7D" w:rsidP="00E920C8">
      <w:pPr>
        <w:spacing w:after="0" w:line="240" w:lineRule="auto"/>
        <w:jc w:val="center"/>
        <w:rPr>
          <w:rFonts w:ascii="Cambria" w:eastAsia="Times New Roman" w:hAnsi="Cambria" w:cs="Cambria"/>
          <w:b/>
          <w:bCs/>
          <w:color w:val="000000"/>
          <w:sz w:val="24"/>
          <w:szCs w:val="24"/>
          <w:lang w:eastAsia="pl-PL"/>
        </w:rPr>
      </w:pPr>
    </w:p>
    <w:p w14:paraId="35F8DA0A" w14:textId="0AAA38E3" w:rsidR="00E920C8" w:rsidRDefault="00E920C8" w:rsidP="00E920C8">
      <w:pPr>
        <w:spacing w:after="0" w:line="240" w:lineRule="auto"/>
        <w:jc w:val="center"/>
        <w:rPr>
          <w:rFonts w:ascii="Cambria" w:eastAsia="Times New Roman" w:hAnsi="Cambria" w:cs="Cambria"/>
          <w:b/>
          <w:bCs/>
          <w:color w:val="000000"/>
          <w:sz w:val="24"/>
          <w:szCs w:val="24"/>
          <w:lang w:eastAsia="pl-PL"/>
        </w:rPr>
      </w:pPr>
    </w:p>
    <w:p w14:paraId="3F551AE1" w14:textId="77777777" w:rsidR="00E920C8" w:rsidRPr="000B3827" w:rsidRDefault="00E920C8" w:rsidP="00E920C8">
      <w:pPr>
        <w:spacing w:after="0" w:line="240" w:lineRule="auto"/>
        <w:jc w:val="center"/>
        <w:rPr>
          <w:rFonts w:ascii="Cambria" w:eastAsia="Times New Roman" w:hAnsi="Cambria" w:cs="Cambria"/>
          <w:b/>
          <w:bCs/>
          <w:color w:val="000000"/>
          <w:sz w:val="24"/>
          <w:szCs w:val="24"/>
          <w:lang w:eastAsia="pl-PL"/>
        </w:rPr>
      </w:pPr>
    </w:p>
    <w:p w14:paraId="3A5584E9" w14:textId="77777777" w:rsidR="00926D7D" w:rsidRPr="00C60C55" w:rsidRDefault="00926D7D" w:rsidP="00C60C55">
      <w:pPr>
        <w:spacing w:after="0" w:line="276" w:lineRule="auto"/>
        <w:jc w:val="center"/>
        <w:rPr>
          <w:rFonts w:ascii="Cambria" w:eastAsia="Times New Roman" w:hAnsi="Cambria" w:cs="Cambria"/>
          <w:b/>
          <w:bCs/>
          <w:color w:val="000000"/>
          <w:sz w:val="28"/>
          <w:szCs w:val="24"/>
          <w:lang w:eastAsia="pl-PL"/>
        </w:rPr>
      </w:pPr>
      <w:r w:rsidRPr="00C60C55">
        <w:rPr>
          <w:rFonts w:ascii="Cambria" w:eastAsia="Times New Roman" w:hAnsi="Cambria" w:cs="Cambria"/>
          <w:b/>
          <w:bCs/>
          <w:color w:val="000000"/>
          <w:sz w:val="28"/>
          <w:szCs w:val="24"/>
          <w:lang w:eastAsia="pl-PL"/>
        </w:rPr>
        <w:t xml:space="preserve">Aktualizacja 2021-2027 </w:t>
      </w:r>
      <w:r w:rsidRPr="00C60C55">
        <w:rPr>
          <w:rFonts w:ascii="Cambria" w:eastAsia="Times New Roman" w:hAnsi="Cambria" w:cs="Cambria"/>
          <w:b/>
          <w:bCs/>
          <w:color w:val="000000"/>
          <w:sz w:val="28"/>
          <w:szCs w:val="24"/>
          <w:lang w:eastAsia="pl-PL"/>
        </w:rPr>
        <w:br/>
        <w:t>z perspektywą do roku 2030</w:t>
      </w:r>
    </w:p>
    <w:p w14:paraId="7DD8BD6D"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7F657984"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72F3A6C0"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0850FFE0"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2674EC0C"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6E90609F"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74F79E49"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5A804A35" w14:textId="77777777" w:rsidR="00926D7D" w:rsidRPr="000B3827" w:rsidRDefault="00926D7D" w:rsidP="00926D7D">
      <w:pPr>
        <w:spacing w:after="120" w:line="240" w:lineRule="auto"/>
        <w:jc w:val="center"/>
        <w:rPr>
          <w:rFonts w:ascii="Cambria" w:eastAsia="Times New Roman" w:hAnsi="Cambria" w:cs="Cambria"/>
          <w:b/>
          <w:bCs/>
          <w:sz w:val="24"/>
          <w:szCs w:val="24"/>
          <w:lang w:eastAsia="pl-PL"/>
        </w:rPr>
      </w:pPr>
    </w:p>
    <w:p w14:paraId="25D6C329"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00AD3DC1"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155AB805"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72DBEC77"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26619D52"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023D0E3D"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75223075"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02B70981" w14:textId="77777777" w:rsidR="00C60C55" w:rsidRDefault="00C60C55" w:rsidP="00926D7D">
      <w:pPr>
        <w:spacing w:after="120" w:line="240" w:lineRule="auto"/>
        <w:jc w:val="center"/>
        <w:rPr>
          <w:rFonts w:ascii="Cambria" w:eastAsia="Times New Roman" w:hAnsi="Cambria" w:cs="Cambria"/>
          <w:b/>
          <w:bCs/>
          <w:sz w:val="24"/>
          <w:szCs w:val="24"/>
          <w:lang w:eastAsia="pl-PL"/>
        </w:rPr>
      </w:pPr>
    </w:p>
    <w:p w14:paraId="3241E908" w14:textId="77777777" w:rsidR="00C60C55" w:rsidRPr="00E920C8" w:rsidRDefault="00C60C55" w:rsidP="00926D7D">
      <w:pPr>
        <w:spacing w:after="120" w:line="240" w:lineRule="auto"/>
        <w:jc w:val="center"/>
        <w:rPr>
          <w:rFonts w:ascii="Cambria" w:eastAsia="Times New Roman" w:hAnsi="Cambria" w:cs="Cambria"/>
          <w:bCs/>
          <w:sz w:val="24"/>
          <w:szCs w:val="24"/>
          <w:lang w:eastAsia="pl-PL"/>
        </w:rPr>
      </w:pPr>
    </w:p>
    <w:p w14:paraId="06ABBE7B" w14:textId="5FA0EE80" w:rsidR="00926D7D" w:rsidRPr="00E920C8" w:rsidRDefault="00926D7D" w:rsidP="00926D7D">
      <w:pPr>
        <w:spacing w:after="120" w:line="240" w:lineRule="auto"/>
        <w:jc w:val="center"/>
        <w:rPr>
          <w:rFonts w:ascii="Cambria" w:eastAsia="Times New Roman" w:hAnsi="Cambria" w:cs="Cambria"/>
          <w:bCs/>
          <w:sz w:val="24"/>
          <w:szCs w:val="24"/>
          <w:lang w:eastAsia="pl-PL"/>
        </w:rPr>
      </w:pPr>
      <w:r w:rsidRPr="00E920C8">
        <w:rPr>
          <w:rFonts w:ascii="Cambria" w:eastAsia="Times New Roman" w:hAnsi="Cambria" w:cs="Cambria"/>
          <w:bCs/>
          <w:sz w:val="24"/>
          <w:szCs w:val="24"/>
          <w:lang w:eastAsia="pl-PL"/>
        </w:rPr>
        <w:t>Ministerstwo Rodziny i Polityki Społecznej</w:t>
      </w:r>
    </w:p>
    <w:p w14:paraId="353A172B" w14:textId="77777777" w:rsidR="00C60C55" w:rsidRDefault="00C60C55" w:rsidP="00546A9D">
      <w:pPr>
        <w:spacing w:after="200" w:line="276" w:lineRule="auto"/>
        <w:rPr>
          <w:rFonts w:ascii="Cambria" w:eastAsia="Times New Roman" w:hAnsi="Cambria" w:cs="Cambria"/>
          <w:b/>
          <w:bCs/>
          <w:sz w:val="24"/>
          <w:szCs w:val="24"/>
          <w:lang w:eastAsia="pl-PL"/>
        </w:rPr>
        <w:sectPr w:rsidR="00C60C55" w:rsidSect="009208A0">
          <w:footerReference w:type="default" r:id="rId8"/>
          <w:pgSz w:w="11906" w:h="16838"/>
          <w:pgMar w:top="1417" w:right="1417" w:bottom="1417" w:left="1417" w:header="708" w:footer="708" w:gutter="0"/>
          <w:cols w:space="708"/>
          <w:titlePg/>
          <w:docGrid w:linePitch="360"/>
        </w:sectPr>
      </w:pPr>
    </w:p>
    <w:p w14:paraId="5EB30C1C" w14:textId="4D579D4B" w:rsidR="00926D7D" w:rsidRPr="002F3CD4" w:rsidRDefault="009208A0" w:rsidP="00546A9D">
      <w:pPr>
        <w:spacing w:after="200" w:line="276" w:lineRule="auto"/>
        <w:rPr>
          <w:rFonts w:ascii="Cambria" w:eastAsia="Times New Roman" w:hAnsi="Cambria" w:cs="Cambria"/>
          <w:b/>
          <w:bCs/>
          <w:sz w:val="28"/>
          <w:szCs w:val="24"/>
          <w:lang w:eastAsia="pl-PL"/>
        </w:rPr>
      </w:pPr>
      <w:r w:rsidRPr="002F3CD4">
        <w:rPr>
          <w:rFonts w:ascii="Cambria" w:eastAsia="Times New Roman" w:hAnsi="Cambria" w:cs="Cambria"/>
          <w:b/>
          <w:bCs/>
          <w:sz w:val="28"/>
          <w:szCs w:val="24"/>
          <w:lang w:eastAsia="pl-PL"/>
        </w:rPr>
        <w:lastRenderedPageBreak/>
        <w:t>SPIS TREŚCI</w:t>
      </w:r>
    </w:p>
    <w:p w14:paraId="0B2C1170" w14:textId="77777777" w:rsidR="00926D7D" w:rsidRPr="000B3827" w:rsidRDefault="00926D7D" w:rsidP="00926D7D">
      <w:pPr>
        <w:spacing w:after="200" w:line="276" w:lineRule="auto"/>
        <w:rPr>
          <w:rFonts w:ascii="Cambria" w:eastAsia="Times New Roman" w:hAnsi="Cambria" w:cs="Arial"/>
          <w:b/>
          <w:bCs/>
          <w:sz w:val="24"/>
          <w:szCs w:val="24"/>
          <w:lang w:eastAsia="pl-PL"/>
        </w:rPr>
      </w:pPr>
    </w:p>
    <w:p w14:paraId="0282E0A1" w14:textId="550A7A05" w:rsidR="00936400" w:rsidRPr="00936400" w:rsidRDefault="00936400" w:rsidP="00936400">
      <w:pPr>
        <w:pStyle w:val="Spistreci1"/>
        <w:ind w:left="1560" w:hanging="1560"/>
        <w:rPr>
          <w:rFonts w:eastAsiaTheme="minorEastAsia"/>
          <w:sz w:val="22"/>
          <w:lang w:eastAsia="pl-PL"/>
        </w:rPr>
      </w:pPr>
      <w:r w:rsidRPr="00936400">
        <w:rPr>
          <w:sz w:val="22"/>
          <w:lang w:eastAsia="pl-PL"/>
        </w:rPr>
        <w:fldChar w:fldCharType="begin"/>
      </w:r>
      <w:r w:rsidRPr="00936400">
        <w:rPr>
          <w:sz w:val="22"/>
          <w:lang w:eastAsia="pl-PL"/>
        </w:rPr>
        <w:instrText xml:space="preserve"> TOC \h \z \t "AW_WSTĘP;1;AW-ROZDZIAŁ 2;1;AW-PRIORYTET;2" </w:instrText>
      </w:r>
      <w:r w:rsidRPr="00936400">
        <w:rPr>
          <w:sz w:val="22"/>
          <w:lang w:eastAsia="pl-PL"/>
        </w:rPr>
        <w:fldChar w:fldCharType="separate"/>
      </w:r>
      <w:hyperlink w:anchor="_Toc52195826" w:history="1">
        <w:r w:rsidRPr="00936400">
          <w:rPr>
            <w:rStyle w:val="Hipercze"/>
            <w:color w:val="auto"/>
            <w:sz w:val="22"/>
            <w:u w:val="none"/>
          </w:rPr>
          <w:t>WSTĘP</w:t>
        </w:r>
        <w:r w:rsidRPr="00936400">
          <w:rPr>
            <w:webHidden/>
            <w:sz w:val="22"/>
          </w:rPr>
          <w:tab/>
        </w:r>
        <w:r>
          <w:rPr>
            <w:webHidden/>
            <w:sz w:val="22"/>
          </w:rPr>
          <w:tab/>
        </w:r>
        <w:r w:rsidRPr="00936400">
          <w:rPr>
            <w:webHidden/>
            <w:sz w:val="22"/>
          </w:rPr>
          <w:fldChar w:fldCharType="begin"/>
        </w:r>
        <w:r w:rsidRPr="00936400">
          <w:rPr>
            <w:webHidden/>
            <w:sz w:val="22"/>
          </w:rPr>
          <w:instrText xml:space="preserve"> PAGEREF _Toc52195826 \h </w:instrText>
        </w:r>
        <w:r w:rsidRPr="00936400">
          <w:rPr>
            <w:webHidden/>
            <w:sz w:val="22"/>
          </w:rPr>
        </w:r>
        <w:r w:rsidRPr="00936400">
          <w:rPr>
            <w:webHidden/>
            <w:sz w:val="22"/>
          </w:rPr>
          <w:fldChar w:fldCharType="separate"/>
        </w:r>
        <w:r w:rsidR="008130FA">
          <w:rPr>
            <w:webHidden/>
            <w:sz w:val="22"/>
          </w:rPr>
          <w:t>4</w:t>
        </w:r>
        <w:r w:rsidRPr="00936400">
          <w:rPr>
            <w:webHidden/>
            <w:sz w:val="22"/>
          </w:rPr>
          <w:fldChar w:fldCharType="end"/>
        </w:r>
      </w:hyperlink>
    </w:p>
    <w:p w14:paraId="71F03636" w14:textId="7B1E1D71" w:rsidR="00936400" w:rsidRPr="00936400" w:rsidRDefault="00936400" w:rsidP="00936400">
      <w:pPr>
        <w:pStyle w:val="Spistreci1"/>
        <w:tabs>
          <w:tab w:val="left" w:pos="1560"/>
        </w:tabs>
        <w:ind w:left="1560" w:hanging="1560"/>
        <w:rPr>
          <w:rFonts w:eastAsiaTheme="minorEastAsia"/>
          <w:sz w:val="22"/>
          <w:lang w:eastAsia="pl-PL"/>
        </w:rPr>
      </w:pPr>
      <w:r w:rsidRPr="00936400">
        <w:rPr>
          <w:rStyle w:val="Hipercze"/>
          <w:color w:val="auto"/>
          <w:sz w:val="22"/>
          <w:u w:val="none"/>
        </w:rPr>
        <w:t>ROZDZIAŁ I</w:t>
      </w:r>
      <w:r>
        <w:rPr>
          <w:rStyle w:val="Hipercze"/>
          <w:color w:val="auto"/>
          <w:sz w:val="22"/>
          <w:u w:val="none"/>
        </w:rPr>
        <w:tab/>
      </w:r>
      <w:hyperlink w:anchor="_Toc52195827" w:history="1">
        <w:r w:rsidRPr="00936400">
          <w:rPr>
            <w:rStyle w:val="Hipercze"/>
            <w:color w:val="auto"/>
            <w:sz w:val="22"/>
            <w:u w:val="none"/>
          </w:rPr>
          <w:t>DIAGNOZA SKALI UBÓSTWA I WYKLUCZENIA SPOŁECZNEGO  W POLSCE</w:t>
        </w:r>
        <w:r w:rsidRPr="00936400">
          <w:rPr>
            <w:webHidden/>
            <w:sz w:val="22"/>
          </w:rPr>
          <w:tab/>
        </w:r>
        <w:r w:rsidRPr="00936400">
          <w:rPr>
            <w:webHidden/>
            <w:sz w:val="22"/>
          </w:rPr>
          <w:fldChar w:fldCharType="begin"/>
        </w:r>
        <w:r w:rsidRPr="00936400">
          <w:rPr>
            <w:webHidden/>
            <w:sz w:val="22"/>
          </w:rPr>
          <w:instrText xml:space="preserve"> PAGEREF _Toc52195827 \h </w:instrText>
        </w:r>
        <w:r w:rsidRPr="00936400">
          <w:rPr>
            <w:webHidden/>
            <w:sz w:val="22"/>
          </w:rPr>
        </w:r>
        <w:r w:rsidRPr="00936400">
          <w:rPr>
            <w:webHidden/>
            <w:sz w:val="22"/>
          </w:rPr>
          <w:fldChar w:fldCharType="separate"/>
        </w:r>
        <w:r w:rsidR="008130FA">
          <w:rPr>
            <w:webHidden/>
            <w:sz w:val="22"/>
          </w:rPr>
          <w:t>6</w:t>
        </w:r>
        <w:r w:rsidRPr="00936400">
          <w:rPr>
            <w:webHidden/>
            <w:sz w:val="22"/>
          </w:rPr>
          <w:fldChar w:fldCharType="end"/>
        </w:r>
      </w:hyperlink>
    </w:p>
    <w:p w14:paraId="275C9887" w14:textId="6E30B65C" w:rsidR="00936400" w:rsidRPr="00936400" w:rsidRDefault="00936400" w:rsidP="00936400">
      <w:pPr>
        <w:pStyle w:val="Spistreci1"/>
        <w:tabs>
          <w:tab w:val="left" w:pos="1560"/>
        </w:tabs>
        <w:ind w:left="1560" w:hanging="1560"/>
        <w:rPr>
          <w:rFonts w:eastAsiaTheme="minorEastAsia"/>
          <w:sz w:val="22"/>
          <w:lang w:eastAsia="pl-PL"/>
        </w:rPr>
      </w:pPr>
      <w:r w:rsidRPr="00936400">
        <w:rPr>
          <w:rStyle w:val="Hipercze"/>
          <w:color w:val="auto"/>
          <w:sz w:val="22"/>
          <w:u w:val="none"/>
        </w:rPr>
        <w:t>ROZDZIAŁ II</w:t>
      </w:r>
      <w:r>
        <w:rPr>
          <w:rStyle w:val="Hipercze"/>
          <w:color w:val="auto"/>
          <w:sz w:val="22"/>
          <w:u w:val="none"/>
        </w:rPr>
        <w:tab/>
      </w:r>
      <w:hyperlink w:anchor="_Toc52195828" w:history="1">
        <w:r w:rsidRPr="00936400">
          <w:rPr>
            <w:rStyle w:val="Hipercze"/>
            <w:color w:val="auto"/>
            <w:sz w:val="22"/>
            <w:u w:val="none"/>
          </w:rPr>
          <w:t>CELE PROGRAMU I KONTEKST STRATEGICZNY</w:t>
        </w:r>
        <w:r w:rsidRPr="00936400">
          <w:rPr>
            <w:webHidden/>
            <w:sz w:val="22"/>
          </w:rPr>
          <w:tab/>
        </w:r>
        <w:r w:rsidRPr="00936400">
          <w:rPr>
            <w:webHidden/>
            <w:sz w:val="22"/>
          </w:rPr>
          <w:fldChar w:fldCharType="begin"/>
        </w:r>
        <w:r w:rsidRPr="00936400">
          <w:rPr>
            <w:webHidden/>
            <w:sz w:val="22"/>
          </w:rPr>
          <w:instrText xml:space="preserve"> PAGEREF _Toc52195828 \h </w:instrText>
        </w:r>
        <w:r w:rsidRPr="00936400">
          <w:rPr>
            <w:webHidden/>
            <w:sz w:val="22"/>
          </w:rPr>
        </w:r>
        <w:r w:rsidRPr="00936400">
          <w:rPr>
            <w:webHidden/>
            <w:sz w:val="22"/>
          </w:rPr>
          <w:fldChar w:fldCharType="separate"/>
        </w:r>
        <w:r w:rsidR="008130FA">
          <w:rPr>
            <w:webHidden/>
            <w:sz w:val="22"/>
          </w:rPr>
          <w:t>35</w:t>
        </w:r>
        <w:r w:rsidRPr="00936400">
          <w:rPr>
            <w:webHidden/>
            <w:sz w:val="22"/>
          </w:rPr>
          <w:fldChar w:fldCharType="end"/>
        </w:r>
      </w:hyperlink>
    </w:p>
    <w:p w14:paraId="2654349B" w14:textId="30336F64" w:rsidR="00936400" w:rsidRPr="00936400" w:rsidRDefault="00936400" w:rsidP="00936400">
      <w:pPr>
        <w:pStyle w:val="Spistreci1"/>
        <w:ind w:left="1560" w:hanging="1560"/>
        <w:rPr>
          <w:rFonts w:eastAsiaTheme="minorEastAsia"/>
          <w:sz w:val="22"/>
          <w:lang w:eastAsia="pl-PL"/>
        </w:rPr>
      </w:pPr>
      <w:r w:rsidRPr="00936400">
        <w:rPr>
          <w:rStyle w:val="Hipercze"/>
          <w:color w:val="auto"/>
          <w:sz w:val="22"/>
          <w:u w:val="none"/>
        </w:rPr>
        <w:t xml:space="preserve">ROZDZIAŁ III </w:t>
      </w:r>
      <w:hyperlink w:anchor="_Toc52195829" w:history="1">
        <w:r w:rsidRPr="00936400">
          <w:rPr>
            <w:rStyle w:val="Hipercze"/>
            <w:color w:val="auto"/>
            <w:sz w:val="22"/>
            <w:u w:val="none"/>
          </w:rPr>
          <w:t xml:space="preserve">PRIORYTETY KRAJOWEGO PROGRAMU PRZECIWDZIAŁANIA UBÓSTWU </w:t>
        </w:r>
        <w:r w:rsidRPr="00936400">
          <w:rPr>
            <w:rStyle w:val="Hipercze"/>
            <w:color w:val="auto"/>
            <w:sz w:val="22"/>
            <w:u w:val="none"/>
          </w:rPr>
          <w:br/>
          <w:t>I WYKLUCZENIU SPOŁECZNEMU</w:t>
        </w:r>
        <w:r w:rsidRPr="00936400">
          <w:rPr>
            <w:webHidden/>
            <w:sz w:val="22"/>
          </w:rPr>
          <w:tab/>
        </w:r>
        <w:r w:rsidRPr="00936400">
          <w:rPr>
            <w:webHidden/>
            <w:sz w:val="22"/>
          </w:rPr>
          <w:fldChar w:fldCharType="begin"/>
        </w:r>
        <w:r w:rsidRPr="00936400">
          <w:rPr>
            <w:webHidden/>
            <w:sz w:val="22"/>
          </w:rPr>
          <w:instrText xml:space="preserve"> PAGEREF _Toc52195829 \h </w:instrText>
        </w:r>
        <w:r w:rsidRPr="00936400">
          <w:rPr>
            <w:webHidden/>
            <w:sz w:val="22"/>
          </w:rPr>
        </w:r>
        <w:r w:rsidRPr="00936400">
          <w:rPr>
            <w:webHidden/>
            <w:sz w:val="22"/>
          </w:rPr>
          <w:fldChar w:fldCharType="separate"/>
        </w:r>
        <w:r w:rsidR="008130FA">
          <w:rPr>
            <w:webHidden/>
            <w:sz w:val="22"/>
          </w:rPr>
          <w:t>39</w:t>
        </w:r>
        <w:r w:rsidRPr="00936400">
          <w:rPr>
            <w:webHidden/>
            <w:sz w:val="22"/>
          </w:rPr>
          <w:fldChar w:fldCharType="end"/>
        </w:r>
      </w:hyperlink>
    </w:p>
    <w:p w14:paraId="0772F5AE" w14:textId="364C5F2F" w:rsidR="00936400" w:rsidRPr="00936400" w:rsidRDefault="00617A71" w:rsidP="00936400">
      <w:pPr>
        <w:pStyle w:val="Spistreci2"/>
        <w:tabs>
          <w:tab w:val="left" w:pos="1540"/>
          <w:tab w:val="right" w:leader="dot" w:pos="9062"/>
        </w:tabs>
        <w:spacing w:before="120" w:after="120" w:line="276" w:lineRule="auto"/>
        <w:ind w:left="1560" w:hanging="1560"/>
        <w:rPr>
          <w:rFonts w:ascii="Cambria" w:eastAsiaTheme="minorEastAsia" w:hAnsi="Cambria" w:cstheme="minorHAnsi"/>
          <w:noProof/>
          <w:sz w:val="20"/>
          <w:lang w:eastAsia="pl-PL"/>
        </w:rPr>
      </w:pPr>
      <w:hyperlink w:anchor="_Toc52195830" w:history="1">
        <w:r w:rsidR="00936400" w:rsidRPr="00936400">
          <w:rPr>
            <w:rStyle w:val="Hipercze"/>
            <w:rFonts w:ascii="Cambria" w:hAnsi="Cambria" w:cstheme="minorHAnsi"/>
            <w:noProof/>
            <w:color w:val="auto"/>
            <w:sz w:val="20"/>
            <w:u w:val="none"/>
          </w:rPr>
          <w:t>Priorytet I</w:t>
        </w:r>
        <w:r w:rsidR="00936400" w:rsidRPr="00936400">
          <w:rPr>
            <w:rFonts w:ascii="Cambria" w:eastAsiaTheme="minorEastAsia" w:hAnsi="Cambria" w:cstheme="minorHAnsi"/>
            <w:noProof/>
            <w:sz w:val="20"/>
            <w:lang w:eastAsia="pl-PL"/>
          </w:rPr>
          <w:tab/>
        </w:r>
        <w:r w:rsidR="00936400" w:rsidRPr="00936400">
          <w:rPr>
            <w:rStyle w:val="Hipercze"/>
            <w:rFonts w:ascii="Cambria" w:hAnsi="Cambria" w:cstheme="minorHAnsi"/>
            <w:noProof/>
            <w:color w:val="auto"/>
            <w:sz w:val="20"/>
            <w:u w:val="none"/>
          </w:rPr>
          <w:t>Przeciwdziałanie ubóstwu i wykluczeniu społecznemu dzieci  i młodzieży</w:t>
        </w:r>
        <w:r w:rsidR="00936400" w:rsidRPr="00936400">
          <w:rPr>
            <w:rFonts w:ascii="Cambria" w:hAnsi="Cambria" w:cstheme="minorHAnsi"/>
            <w:noProof/>
            <w:webHidden/>
            <w:sz w:val="20"/>
          </w:rPr>
          <w:tab/>
        </w:r>
        <w:r w:rsidR="00936400" w:rsidRPr="00936400">
          <w:rPr>
            <w:rFonts w:ascii="Cambria" w:hAnsi="Cambria" w:cstheme="minorHAnsi"/>
            <w:noProof/>
            <w:webHidden/>
            <w:sz w:val="20"/>
          </w:rPr>
          <w:fldChar w:fldCharType="begin"/>
        </w:r>
        <w:r w:rsidR="00936400" w:rsidRPr="00936400">
          <w:rPr>
            <w:rFonts w:ascii="Cambria" w:hAnsi="Cambria" w:cstheme="minorHAnsi"/>
            <w:noProof/>
            <w:webHidden/>
            <w:sz w:val="20"/>
          </w:rPr>
          <w:instrText xml:space="preserve"> PAGEREF _Toc52195830 \h </w:instrText>
        </w:r>
        <w:r w:rsidR="00936400" w:rsidRPr="00936400">
          <w:rPr>
            <w:rFonts w:ascii="Cambria" w:hAnsi="Cambria" w:cstheme="minorHAnsi"/>
            <w:noProof/>
            <w:webHidden/>
            <w:sz w:val="20"/>
          </w:rPr>
        </w:r>
        <w:r w:rsidR="00936400" w:rsidRPr="00936400">
          <w:rPr>
            <w:rFonts w:ascii="Cambria" w:hAnsi="Cambria" w:cstheme="minorHAnsi"/>
            <w:noProof/>
            <w:webHidden/>
            <w:sz w:val="20"/>
          </w:rPr>
          <w:fldChar w:fldCharType="separate"/>
        </w:r>
        <w:r w:rsidR="008130FA">
          <w:rPr>
            <w:rFonts w:ascii="Cambria" w:hAnsi="Cambria" w:cstheme="minorHAnsi"/>
            <w:noProof/>
            <w:webHidden/>
            <w:sz w:val="20"/>
          </w:rPr>
          <w:t>39</w:t>
        </w:r>
        <w:r w:rsidR="00936400" w:rsidRPr="00936400">
          <w:rPr>
            <w:rFonts w:ascii="Cambria" w:hAnsi="Cambria" w:cstheme="minorHAnsi"/>
            <w:noProof/>
            <w:webHidden/>
            <w:sz w:val="20"/>
          </w:rPr>
          <w:fldChar w:fldCharType="end"/>
        </w:r>
      </w:hyperlink>
    </w:p>
    <w:p w14:paraId="6047BFBE" w14:textId="4A5E2D8D" w:rsidR="00936400" w:rsidRPr="00936400" w:rsidRDefault="00617A71" w:rsidP="00936400">
      <w:pPr>
        <w:pStyle w:val="Spistreci2"/>
        <w:tabs>
          <w:tab w:val="left" w:pos="1540"/>
          <w:tab w:val="right" w:leader="dot" w:pos="9062"/>
        </w:tabs>
        <w:spacing w:before="120" w:after="120" w:line="276" w:lineRule="auto"/>
        <w:ind w:left="1560" w:hanging="1560"/>
        <w:rPr>
          <w:rFonts w:ascii="Cambria" w:eastAsiaTheme="minorEastAsia" w:hAnsi="Cambria" w:cstheme="minorHAnsi"/>
          <w:noProof/>
          <w:sz w:val="20"/>
          <w:lang w:eastAsia="pl-PL"/>
        </w:rPr>
      </w:pPr>
      <w:hyperlink w:anchor="_Toc52195831" w:history="1">
        <w:r w:rsidR="00936400" w:rsidRPr="00936400">
          <w:rPr>
            <w:rStyle w:val="Hipercze"/>
            <w:rFonts w:ascii="Cambria" w:hAnsi="Cambria" w:cstheme="minorHAnsi"/>
            <w:noProof/>
            <w:color w:val="auto"/>
            <w:sz w:val="20"/>
            <w:u w:val="none"/>
          </w:rPr>
          <w:t>Priorytet II</w:t>
        </w:r>
        <w:r w:rsidR="00936400" w:rsidRPr="00936400">
          <w:rPr>
            <w:rFonts w:ascii="Cambria" w:eastAsiaTheme="minorEastAsia" w:hAnsi="Cambria" w:cstheme="minorHAnsi"/>
            <w:noProof/>
            <w:sz w:val="20"/>
            <w:lang w:eastAsia="pl-PL"/>
          </w:rPr>
          <w:tab/>
        </w:r>
        <w:r w:rsidR="00936400" w:rsidRPr="00936400">
          <w:rPr>
            <w:rStyle w:val="Hipercze"/>
            <w:rFonts w:ascii="Cambria" w:hAnsi="Cambria" w:cstheme="minorHAnsi"/>
            <w:noProof/>
            <w:color w:val="auto"/>
            <w:sz w:val="20"/>
            <w:u w:val="none"/>
          </w:rPr>
          <w:t>Przeciwdziałanie bezdomności i wykluczeniu mieszkaniowemu</w:t>
        </w:r>
        <w:r w:rsidR="00936400" w:rsidRPr="00936400">
          <w:rPr>
            <w:rFonts w:ascii="Cambria" w:hAnsi="Cambria" w:cstheme="minorHAnsi"/>
            <w:noProof/>
            <w:webHidden/>
            <w:sz w:val="20"/>
          </w:rPr>
          <w:tab/>
        </w:r>
        <w:r w:rsidR="00936400" w:rsidRPr="00936400">
          <w:rPr>
            <w:rFonts w:ascii="Cambria" w:hAnsi="Cambria" w:cstheme="minorHAnsi"/>
            <w:noProof/>
            <w:webHidden/>
            <w:sz w:val="20"/>
          </w:rPr>
          <w:fldChar w:fldCharType="begin"/>
        </w:r>
        <w:r w:rsidR="00936400" w:rsidRPr="00936400">
          <w:rPr>
            <w:rFonts w:ascii="Cambria" w:hAnsi="Cambria" w:cstheme="minorHAnsi"/>
            <w:noProof/>
            <w:webHidden/>
            <w:sz w:val="20"/>
          </w:rPr>
          <w:instrText xml:space="preserve"> PAGEREF _Toc52195831 \h </w:instrText>
        </w:r>
        <w:r w:rsidR="00936400" w:rsidRPr="00936400">
          <w:rPr>
            <w:rFonts w:ascii="Cambria" w:hAnsi="Cambria" w:cstheme="minorHAnsi"/>
            <w:noProof/>
            <w:webHidden/>
            <w:sz w:val="20"/>
          </w:rPr>
        </w:r>
        <w:r w:rsidR="00936400" w:rsidRPr="00936400">
          <w:rPr>
            <w:rFonts w:ascii="Cambria" w:hAnsi="Cambria" w:cstheme="minorHAnsi"/>
            <w:noProof/>
            <w:webHidden/>
            <w:sz w:val="20"/>
          </w:rPr>
          <w:fldChar w:fldCharType="separate"/>
        </w:r>
        <w:r w:rsidR="008130FA">
          <w:rPr>
            <w:rFonts w:ascii="Cambria" w:hAnsi="Cambria" w:cstheme="minorHAnsi"/>
            <w:noProof/>
            <w:webHidden/>
            <w:sz w:val="20"/>
          </w:rPr>
          <w:t>54</w:t>
        </w:r>
        <w:r w:rsidR="00936400" w:rsidRPr="00936400">
          <w:rPr>
            <w:rFonts w:ascii="Cambria" w:hAnsi="Cambria" w:cstheme="minorHAnsi"/>
            <w:noProof/>
            <w:webHidden/>
            <w:sz w:val="20"/>
          </w:rPr>
          <w:fldChar w:fldCharType="end"/>
        </w:r>
      </w:hyperlink>
    </w:p>
    <w:p w14:paraId="3B93CA52" w14:textId="7F24635F" w:rsidR="00936400" w:rsidRPr="00936400" w:rsidRDefault="00617A71" w:rsidP="00936400">
      <w:pPr>
        <w:pStyle w:val="Spistreci2"/>
        <w:tabs>
          <w:tab w:val="left" w:pos="1540"/>
          <w:tab w:val="right" w:leader="dot" w:pos="9062"/>
        </w:tabs>
        <w:spacing w:before="120" w:after="120" w:line="276" w:lineRule="auto"/>
        <w:ind w:left="1560" w:hanging="1560"/>
        <w:rPr>
          <w:rFonts w:ascii="Cambria" w:eastAsiaTheme="minorEastAsia" w:hAnsi="Cambria" w:cstheme="minorHAnsi"/>
          <w:noProof/>
          <w:sz w:val="20"/>
          <w:lang w:eastAsia="pl-PL"/>
        </w:rPr>
      </w:pPr>
      <w:hyperlink w:anchor="_Toc52195832" w:history="1">
        <w:r w:rsidR="00936400" w:rsidRPr="00936400">
          <w:rPr>
            <w:rStyle w:val="Hipercze"/>
            <w:rFonts w:ascii="Cambria" w:hAnsi="Cambria" w:cstheme="minorHAnsi"/>
            <w:noProof/>
            <w:color w:val="auto"/>
            <w:sz w:val="20"/>
            <w:u w:val="none"/>
          </w:rPr>
          <w:t>Priorytet III</w:t>
        </w:r>
        <w:r w:rsidR="00936400" w:rsidRPr="00936400">
          <w:rPr>
            <w:rFonts w:ascii="Cambria" w:eastAsiaTheme="minorEastAsia" w:hAnsi="Cambria" w:cstheme="minorHAnsi"/>
            <w:noProof/>
            <w:sz w:val="20"/>
            <w:lang w:eastAsia="pl-PL"/>
          </w:rPr>
          <w:tab/>
        </w:r>
        <w:r w:rsidR="00936400" w:rsidRPr="00936400">
          <w:rPr>
            <w:rStyle w:val="Hipercze"/>
            <w:rFonts w:ascii="Cambria" w:hAnsi="Cambria" w:cstheme="minorHAnsi"/>
            <w:noProof/>
            <w:color w:val="auto"/>
            <w:sz w:val="20"/>
            <w:u w:val="none"/>
          </w:rPr>
          <w:t xml:space="preserve">Usługi społeczne dla osób z niepełnosprawnościami, osób starszych i innych osób </w:t>
        </w:r>
        <w:r w:rsidR="00F7575E">
          <w:rPr>
            <w:rStyle w:val="Hipercze"/>
            <w:rFonts w:ascii="Cambria" w:hAnsi="Cambria" w:cstheme="minorHAnsi"/>
            <w:noProof/>
            <w:color w:val="auto"/>
            <w:sz w:val="20"/>
            <w:u w:val="none"/>
          </w:rPr>
          <w:t xml:space="preserve"> </w:t>
        </w:r>
        <w:r w:rsidR="00F7575E" w:rsidRPr="00936400">
          <w:rPr>
            <w:rStyle w:val="Hipercze"/>
            <w:rFonts w:ascii="Cambria" w:hAnsi="Cambria" w:cstheme="minorHAnsi"/>
            <w:noProof/>
            <w:color w:val="auto"/>
            <w:sz w:val="20"/>
            <w:u w:val="none"/>
          </w:rPr>
          <w:t xml:space="preserve"> </w:t>
        </w:r>
        <w:r w:rsidR="003C1FB0">
          <w:rPr>
            <w:rStyle w:val="Hipercze"/>
            <w:rFonts w:ascii="Cambria" w:hAnsi="Cambria" w:cstheme="minorHAnsi"/>
            <w:noProof/>
            <w:color w:val="auto"/>
            <w:sz w:val="20"/>
            <w:u w:val="none"/>
          </w:rPr>
          <w:t>potrzebujących</w:t>
        </w:r>
        <w:r w:rsidR="003C1FB0" w:rsidRPr="00936400">
          <w:rPr>
            <w:rStyle w:val="Hipercze"/>
            <w:rFonts w:ascii="Cambria" w:hAnsi="Cambria" w:cstheme="minorHAnsi"/>
            <w:noProof/>
            <w:color w:val="auto"/>
            <w:sz w:val="20"/>
            <w:u w:val="none"/>
          </w:rPr>
          <w:t xml:space="preserve"> </w:t>
        </w:r>
        <w:r w:rsidR="00936400" w:rsidRPr="00936400">
          <w:rPr>
            <w:rStyle w:val="Hipercze"/>
            <w:rFonts w:ascii="Cambria" w:hAnsi="Cambria" w:cstheme="minorHAnsi"/>
            <w:noProof/>
            <w:color w:val="auto"/>
            <w:sz w:val="20"/>
            <w:u w:val="none"/>
          </w:rPr>
          <w:t>wsparcia  w codziennym funkcjonowaniu</w:t>
        </w:r>
        <w:r w:rsidR="00936400" w:rsidRPr="00936400">
          <w:rPr>
            <w:rFonts w:ascii="Cambria" w:hAnsi="Cambria" w:cstheme="minorHAnsi"/>
            <w:noProof/>
            <w:webHidden/>
            <w:sz w:val="20"/>
          </w:rPr>
          <w:tab/>
        </w:r>
        <w:r w:rsidR="00936400" w:rsidRPr="00936400">
          <w:rPr>
            <w:rFonts w:ascii="Cambria" w:hAnsi="Cambria" w:cstheme="minorHAnsi"/>
            <w:noProof/>
            <w:webHidden/>
            <w:sz w:val="20"/>
          </w:rPr>
          <w:fldChar w:fldCharType="begin"/>
        </w:r>
        <w:r w:rsidR="00936400" w:rsidRPr="00936400">
          <w:rPr>
            <w:rFonts w:ascii="Cambria" w:hAnsi="Cambria" w:cstheme="minorHAnsi"/>
            <w:noProof/>
            <w:webHidden/>
            <w:sz w:val="20"/>
          </w:rPr>
          <w:instrText xml:space="preserve"> PAGEREF _Toc52195832 \h </w:instrText>
        </w:r>
        <w:r w:rsidR="00936400" w:rsidRPr="00936400">
          <w:rPr>
            <w:rFonts w:ascii="Cambria" w:hAnsi="Cambria" w:cstheme="minorHAnsi"/>
            <w:noProof/>
            <w:webHidden/>
            <w:sz w:val="20"/>
          </w:rPr>
        </w:r>
        <w:r w:rsidR="00936400" w:rsidRPr="00936400">
          <w:rPr>
            <w:rFonts w:ascii="Cambria" w:hAnsi="Cambria" w:cstheme="minorHAnsi"/>
            <w:noProof/>
            <w:webHidden/>
            <w:sz w:val="20"/>
          </w:rPr>
          <w:fldChar w:fldCharType="separate"/>
        </w:r>
        <w:r w:rsidR="008130FA">
          <w:rPr>
            <w:rFonts w:ascii="Cambria" w:hAnsi="Cambria" w:cstheme="minorHAnsi"/>
            <w:noProof/>
            <w:webHidden/>
            <w:sz w:val="20"/>
          </w:rPr>
          <w:t>59</w:t>
        </w:r>
        <w:r w:rsidR="00936400" w:rsidRPr="00936400">
          <w:rPr>
            <w:rFonts w:ascii="Cambria" w:hAnsi="Cambria" w:cstheme="minorHAnsi"/>
            <w:noProof/>
            <w:webHidden/>
            <w:sz w:val="20"/>
          </w:rPr>
          <w:fldChar w:fldCharType="end"/>
        </w:r>
      </w:hyperlink>
    </w:p>
    <w:p w14:paraId="2FC56DA7" w14:textId="4BFE5805" w:rsidR="00936400" w:rsidRPr="00936400" w:rsidRDefault="00617A71" w:rsidP="00936400">
      <w:pPr>
        <w:pStyle w:val="Spistreci2"/>
        <w:tabs>
          <w:tab w:val="left" w:pos="1540"/>
          <w:tab w:val="right" w:leader="dot" w:pos="9062"/>
        </w:tabs>
        <w:spacing w:before="120" w:after="120" w:line="276" w:lineRule="auto"/>
        <w:ind w:left="1560" w:hanging="1560"/>
        <w:rPr>
          <w:rFonts w:ascii="Cambria" w:eastAsiaTheme="minorEastAsia" w:hAnsi="Cambria" w:cstheme="minorHAnsi"/>
          <w:noProof/>
          <w:sz w:val="20"/>
          <w:lang w:eastAsia="pl-PL"/>
        </w:rPr>
      </w:pPr>
      <w:hyperlink w:anchor="_Toc52195833" w:history="1">
        <w:r w:rsidR="00936400" w:rsidRPr="00936400">
          <w:rPr>
            <w:rStyle w:val="Hipercze"/>
            <w:rFonts w:ascii="Cambria" w:eastAsia="Calibri" w:hAnsi="Cambria" w:cstheme="minorHAnsi"/>
            <w:noProof/>
            <w:color w:val="auto"/>
            <w:sz w:val="20"/>
            <w:u w:val="none"/>
          </w:rPr>
          <w:t>Priorytet IV</w:t>
        </w:r>
        <w:r w:rsidR="00936400" w:rsidRPr="00936400">
          <w:rPr>
            <w:rFonts w:ascii="Cambria" w:eastAsiaTheme="minorEastAsia" w:hAnsi="Cambria" w:cstheme="minorHAnsi"/>
            <w:noProof/>
            <w:sz w:val="20"/>
            <w:lang w:eastAsia="pl-PL"/>
          </w:rPr>
          <w:tab/>
        </w:r>
        <w:r w:rsidR="00936400" w:rsidRPr="00936400">
          <w:rPr>
            <w:rStyle w:val="Hipercze"/>
            <w:rFonts w:ascii="Cambria" w:eastAsia="Calibri" w:hAnsi="Cambria" w:cstheme="minorHAnsi"/>
            <w:noProof/>
            <w:color w:val="auto"/>
            <w:sz w:val="20"/>
            <w:u w:val="none"/>
          </w:rPr>
          <w:t xml:space="preserve">Instytucje pomocy społecznej oraz podmioty ekonomii społecznej  – wsparcie dla </w:t>
        </w:r>
        <w:r w:rsidR="008E38B4">
          <w:rPr>
            <w:rStyle w:val="Hipercze"/>
            <w:rFonts w:ascii="Cambria" w:eastAsia="Calibri" w:hAnsi="Cambria" w:cstheme="minorHAnsi"/>
            <w:noProof/>
            <w:color w:val="auto"/>
            <w:sz w:val="20"/>
            <w:u w:val="none"/>
          </w:rPr>
          <w:br/>
        </w:r>
        <w:r w:rsidR="00936400" w:rsidRPr="00936400">
          <w:rPr>
            <w:rStyle w:val="Hipercze"/>
            <w:rFonts w:ascii="Cambria" w:eastAsia="Calibri" w:hAnsi="Cambria" w:cstheme="minorHAnsi"/>
            <w:noProof/>
            <w:color w:val="auto"/>
            <w:sz w:val="20"/>
            <w:u w:val="none"/>
          </w:rPr>
          <w:t>osób i rodzin</w:t>
        </w:r>
        <w:r w:rsidR="00936400" w:rsidRPr="00936400">
          <w:rPr>
            <w:rFonts w:ascii="Cambria" w:hAnsi="Cambria" w:cstheme="minorHAnsi"/>
            <w:noProof/>
            <w:webHidden/>
            <w:sz w:val="20"/>
          </w:rPr>
          <w:tab/>
        </w:r>
        <w:r w:rsidR="00936400" w:rsidRPr="00936400">
          <w:rPr>
            <w:rFonts w:ascii="Cambria" w:hAnsi="Cambria" w:cstheme="minorHAnsi"/>
            <w:noProof/>
            <w:webHidden/>
            <w:sz w:val="20"/>
          </w:rPr>
          <w:fldChar w:fldCharType="begin"/>
        </w:r>
        <w:r w:rsidR="00936400" w:rsidRPr="00936400">
          <w:rPr>
            <w:rFonts w:ascii="Cambria" w:hAnsi="Cambria" w:cstheme="minorHAnsi"/>
            <w:noProof/>
            <w:webHidden/>
            <w:sz w:val="20"/>
          </w:rPr>
          <w:instrText xml:space="preserve"> PAGEREF _Toc52195833 \h </w:instrText>
        </w:r>
        <w:r w:rsidR="00936400" w:rsidRPr="00936400">
          <w:rPr>
            <w:rFonts w:ascii="Cambria" w:hAnsi="Cambria" w:cstheme="minorHAnsi"/>
            <w:noProof/>
            <w:webHidden/>
            <w:sz w:val="20"/>
          </w:rPr>
        </w:r>
        <w:r w:rsidR="00936400" w:rsidRPr="00936400">
          <w:rPr>
            <w:rFonts w:ascii="Cambria" w:hAnsi="Cambria" w:cstheme="minorHAnsi"/>
            <w:noProof/>
            <w:webHidden/>
            <w:sz w:val="20"/>
          </w:rPr>
          <w:fldChar w:fldCharType="separate"/>
        </w:r>
        <w:r w:rsidR="008130FA">
          <w:rPr>
            <w:rFonts w:ascii="Cambria" w:hAnsi="Cambria" w:cstheme="minorHAnsi"/>
            <w:noProof/>
            <w:webHidden/>
            <w:sz w:val="20"/>
          </w:rPr>
          <w:t>71</w:t>
        </w:r>
        <w:r w:rsidR="00936400" w:rsidRPr="00936400">
          <w:rPr>
            <w:rFonts w:ascii="Cambria" w:hAnsi="Cambria" w:cstheme="minorHAnsi"/>
            <w:noProof/>
            <w:webHidden/>
            <w:sz w:val="20"/>
          </w:rPr>
          <w:fldChar w:fldCharType="end"/>
        </w:r>
      </w:hyperlink>
    </w:p>
    <w:p w14:paraId="440C6C8B" w14:textId="0D759687" w:rsidR="00936400" w:rsidRPr="00936400" w:rsidRDefault="00617A71" w:rsidP="00936400">
      <w:pPr>
        <w:pStyle w:val="Spistreci2"/>
        <w:tabs>
          <w:tab w:val="left" w:pos="1540"/>
          <w:tab w:val="right" w:leader="dot" w:pos="9062"/>
        </w:tabs>
        <w:spacing w:before="120" w:after="120" w:line="276" w:lineRule="auto"/>
        <w:ind w:left="1560" w:hanging="1560"/>
        <w:rPr>
          <w:rFonts w:ascii="Cambria" w:eastAsiaTheme="minorEastAsia" w:hAnsi="Cambria" w:cstheme="minorHAnsi"/>
          <w:noProof/>
          <w:sz w:val="20"/>
          <w:lang w:eastAsia="pl-PL"/>
        </w:rPr>
      </w:pPr>
      <w:hyperlink w:anchor="_Toc52195834" w:history="1">
        <w:r w:rsidR="00936400" w:rsidRPr="00936400">
          <w:rPr>
            <w:rStyle w:val="Hipercze"/>
            <w:rFonts w:ascii="Cambria" w:hAnsi="Cambria" w:cstheme="minorHAnsi"/>
            <w:noProof/>
            <w:color w:val="auto"/>
            <w:sz w:val="20"/>
            <w:u w:val="none"/>
          </w:rPr>
          <w:t>Priorytet V</w:t>
        </w:r>
        <w:r w:rsidR="00936400" w:rsidRPr="00936400">
          <w:rPr>
            <w:rFonts w:ascii="Cambria" w:eastAsiaTheme="minorEastAsia" w:hAnsi="Cambria" w:cstheme="minorHAnsi"/>
            <w:noProof/>
            <w:sz w:val="20"/>
            <w:lang w:eastAsia="pl-PL"/>
          </w:rPr>
          <w:tab/>
        </w:r>
        <w:r w:rsidR="00936400" w:rsidRPr="00936400">
          <w:rPr>
            <w:rStyle w:val="Hipercze"/>
            <w:rFonts w:ascii="Cambria" w:hAnsi="Cambria" w:cstheme="minorHAnsi"/>
            <w:noProof/>
            <w:color w:val="auto"/>
            <w:sz w:val="20"/>
            <w:u w:val="none"/>
          </w:rPr>
          <w:t>Integracja cudzoziemców  - rozwój usług społecznych dla migrantów oraz wsparcie integracji na rynku pracy</w:t>
        </w:r>
        <w:r w:rsidR="00936400" w:rsidRPr="00936400">
          <w:rPr>
            <w:rFonts w:ascii="Cambria" w:hAnsi="Cambria" w:cstheme="minorHAnsi"/>
            <w:noProof/>
            <w:webHidden/>
            <w:sz w:val="20"/>
          </w:rPr>
          <w:tab/>
        </w:r>
        <w:r w:rsidR="00936400" w:rsidRPr="00936400">
          <w:rPr>
            <w:rFonts w:ascii="Cambria" w:hAnsi="Cambria" w:cstheme="minorHAnsi"/>
            <w:noProof/>
            <w:webHidden/>
            <w:sz w:val="20"/>
          </w:rPr>
          <w:fldChar w:fldCharType="begin"/>
        </w:r>
        <w:r w:rsidR="00936400" w:rsidRPr="00936400">
          <w:rPr>
            <w:rFonts w:ascii="Cambria" w:hAnsi="Cambria" w:cstheme="minorHAnsi"/>
            <w:noProof/>
            <w:webHidden/>
            <w:sz w:val="20"/>
          </w:rPr>
          <w:instrText xml:space="preserve"> PAGEREF _Toc52195834 \h </w:instrText>
        </w:r>
        <w:r w:rsidR="00936400" w:rsidRPr="00936400">
          <w:rPr>
            <w:rFonts w:ascii="Cambria" w:hAnsi="Cambria" w:cstheme="minorHAnsi"/>
            <w:noProof/>
            <w:webHidden/>
            <w:sz w:val="20"/>
          </w:rPr>
        </w:r>
        <w:r w:rsidR="00936400" w:rsidRPr="00936400">
          <w:rPr>
            <w:rFonts w:ascii="Cambria" w:hAnsi="Cambria" w:cstheme="minorHAnsi"/>
            <w:noProof/>
            <w:webHidden/>
            <w:sz w:val="20"/>
          </w:rPr>
          <w:fldChar w:fldCharType="separate"/>
        </w:r>
        <w:r w:rsidR="008130FA">
          <w:rPr>
            <w:rFonts w:ascii="Cambria" w:hAnsi="Cambria" w:cstheme="minorHAnsi"/>
            <w:noProof/>
            <w:webHidden/>
            <w:sz w:val="20"/>
          </w:rPr>
          <w:t>75</w:t>
        </w:r>
        <w:r w:rsidR="00936400" w:rsidRPr="00936400">
          <w:rPr>
            <w:rFonts w:ascii="Cambria" w:hAnsi="Cambria" w:cstheme="minorHAnsi"/>
            <w:noProof/>
            <w:webHidden/>
            <w:sz w:val="20"/>
          </w:rPr>
          <w:fldChar w:fldCharType="end"/>
        </w:r>
      </w:hyperlink>
    </w:p>
    <w:p w14:paraId="2BACF846" w14:textId="25A9CE69" w:rsidR="00936400" w:rsidRPr="00936400" w:rsidRDefault="00936400" w:rsidP="00936400">
      <w:pPr>
        <w:pStyle w:val="Spistreci1"/>
        <w:ind w:left="1560" w:hanging="1560"/>
        <w:rPr>
          <w:rFonts w:eastAsiaTheme="minorEastAsia"/>
          <w:sz w:val="22"/>
          <w:lang w:eastAsia="pl-PL"/>
        </w:rPr>
      </w:pPr>
      <w:r w:rsidRPr="00936400">
        <w:rPr>
          <w:rStyle w:val="Hipercze"/>
          <w:color w:val="auto"/>
          <w:sz w:val="22"/>
          <w:u w:val="none"/>
        </w:rPr>
        <w:t>ROZDZIAŁ IV</w:t>
      </w:r>
      <w:r>
        <w:rPr>
          <w:rStyle w:val="Hipercze"/>
          <w:color w:val="auto"/>
          <w:sz w:val="22"/>
          <w:u w:val="none"/>
        </w:rPr>
        <w:tab/>
      </w:r>
      <w:hyperlink w:anchor="_Toc52195835" w:history="1">
        <w:r w:rsidRPr="00936400">
          <w:rPr>
            <w:rStyle w:val="Hipercze"/>
            <w:color w:val="auto"/>
            <w:sz w:val="22"/>
            <w:u w:val="none"/>
          </w:rPr>
          <w:t>MONITOROWANIE PROGRAMU I WSKAŹNIKI</w:t>
        </w:r>
        <w:r w:rsidRPr="00936400">
          <w:rPr>
            <w:webHidden/>
            <w:sz w:val="22"/>
          </w:rPr>
          <w:tab/>
        </w:r>
        <w:r w:rsidRPr="00936400">
          <w:rPr>
            <w:webHidden/>
            <w:sz w:val="22"/>
          </w:rPr>
          <w:fldChar w:fldCharType="begin"/>
        </w:r>
        <w:r w:rsidRPr="00936400">
          <w:rPr>
            <w:webHidden/>
            <w:sz w:val="22"/>
          </w:rPr>
          <w:instrText xml:space="preserve"> PAGEREF _Toc52195835 \h </w:instrText>
        </w:r>
        <w:r w:rsidRPr="00936400">
          <w:rPr>
            <w:webHidden/>
            <w:sz w:val="22"/>
          </w:rPr>
        </w:r>
        <w:r w:rsidRPr="00936400">
          <w:rPr>
            <w:webHidden/>
            <w:sz w:val="22"/>
          </w:rPr>
          <w:fldChar w:fldCharType="separate"/>
        </w:r>
        <w:r w:rsidR="008130FA">
          <w:rPr>
            <w:webHidden/>
            <w:sz w:val="22"/>
          </w:rPr>
          <w:t>78</w:t>
        </w:r>
        <w:r w:rsidRPr="00936400">
          <w:rPr>
            <w:webHidden/>
            <w:sz w:val="22"/>
          </w:rPr>
          <w:fldChar w:fldCharType="end"/>
        </w:r>
      </w:hyperlink>
    </w:p>
    <w:p w14:paraId="25BD5EDD" w14:textId="5272075C" w:rsidR="00936400" w:rsidRPr="00936400" w:rsidRDefault="00936400" w:rsidP="00936400">
      <w:pPr>
        <w:pStyle w:val="Spistreci1"/>
        <w:ind w:left="1560" w:hanging="1560"/>
        <w:rPr>
          <w:rFonts w:eastAsiaTheme="minorEastAsia"/>
          <w:sz w:val="22"/>
          <w:lang w:eastAsia="pl-PL"/>
        </w:rPr>
      </w:pPr>
      <w:r w:rsidRPr="00936400">
        <w:rPr>
          <w:rStyle w:val="Hipercze"/>
          <w:color w:val="auto"/>
          <w:sz w:val="22"/>
          <w:u w:val="none"/>
        </w:rPr>
        <w:t>ROZDZIAŁ V</w:t>
      </w:r>
      <w:r>
        <w:rPr>
          <w:rStyle w:val="Hipercze"/>
          <w:color w:val="auto"/>
          <w:sz w:val="22"/>
          <w:u w:val="none"/>
        </w:rPr>
        <w:tab/>
      </w:r>
      <w:hyperlink w:anchor="_Toc52195836" w:history="1">
        <w:r w:rsidRPr="00936400">
          <w:rPr>
            <w:rStyle w:val="Hipercze"/>
            <w:color w:val="auto"/>
            <w:sz w:val="22"/>
            <w:u w:val="none"/>
          </w:rPr>
          <w:t>FINANSOWANIE PROGRAMU</w:t>
        </w:r>
        <w:r w:rsidRPr="00936400">
          <w:rPr>
            <w:webHidden/>
            <w:sz w:val="22"/>
          </w:rPr>
          <w:tab/>
        </w:r>
        <w:r w:rsidRPr="00936400">
          <w:rPr>
            <w:webHidden/>
            <w:sz w:val="22"/>
          </w:rPr>
          <w:fldChar w:fldCharType="begin"/>
        </w:r>
        <w:r w:rsidRPr="00936400">
          <w:rPr>
            <w:webHidden/>
            <w:sz w:val="22"/>
          </w:rPr>
          <w:instrText xml:space="preserve"> PAGEREF _Toc52195836 \h </w:instrText>
        </w:r>
        <w:r w:rsidRPr="00936400">
          <w:rPr>
            <w:webHidden/>
            <w:sz w:val="22"/>
          </w:rPr>
        </w:r>
        <w:r w:rsidRPr="00936400">
          <w:rPr>
            <w:webHidden/>
            <w:sz w:val="22"/>
          </w:rPr>
          <w:fldChar w:fldCharType="separate"/>
        </w:r>
        <w:r w:rsidR="008130FA">
          <w:rPr>
            <w:webHidden/>
            <w:sz w:val="22"/>
          </w:rPr>
          <w:t>82</w:t>
        </w:r>
        <w:r w:rsidRPr="00936400">
          <w:rPr>
            <w:webHidden/>
            <w:sz w:val="22"/>
          </w:rPr>
          <w:fldChar w:fldCharType="end"/>
        </w:r>
      </w:hyperlink>
    </w:p>
    <w:p w14:paraId="34A5A245" w14:textId="2368AFE5" w:rsidR="00926D7D" w:rsidRDefault="00936400" w:rsidP="00CE67D4">
      <w:pPr>
        <w:tabs>
          <w:tab w:val="left" w:pos="2854"/>
        </w:tabs>
        <w:spacing w:before="240" w:after="240" w:line="276" w:lineRule="auto"/>
        <w:ind w:left="1560" w:hanging="1560"/>
        <w:rPr>
          <w:rFonts w:ascii="Cambria" w:eastAsia="Times New Roman" w:hAnsi="Cambria"/>
          <w:noProof/>
          <w:lang w:eastAsia="pl-PL"/>
        </w:rPr>
      </w:pPr>
      <w:r w:rsidRPr="00936400">
        <w:rPr>
          <w:rFonts w:ascii="Cambria" w:eastAsia="Times New Roman" w:hAnsi="Cambria" w:cstheme="minorHAnsi"/>
          <w:noProof/>
          <w:lang w:eastAsia="pl-PL"/>
        </w:rPr>
        <w:fldChar w:fldCharType="end"/>
      </w:r>
      <w:r w:rsidR="00CE67D4">
        <w:rPr>
          <w:rFonts w:ascii="Cambria" w:eastAsia="Times New Roman" w:hAnsi="Cambria" w:cstheme="minorHAnsi"/>
          <w:noProof/>
          <w:lang w:eastAsia="pl-PL"/>
        </w:rPr>
        <w:tab/>
      </w:r>
      <w:r w:rsidR="00CE67D4">
        <w:rPr>
          <w:rFonts w:ascii="Cambria" w:eastAsia="Times New Roman" w:hAnsi="Cambria" w:cstheme="minorHAnsi"/>
          <w:noProof/>
          <w:lang w:eastAsia="pl-PL"/>
        </w:rPr>
        <w:tab/>
      </w:r>
    </w:p>
    <w:p w14:paraId="37990DC3" w14:textId="77777777" w:rsidR="002F48BD" w:rsidRDefault="002F48BD" w:rsidP="009B7957">
      <w:pPr>
        <w:tabs>
          <w:tab w:val="left" w:pos="2816"/>
        </w:tabs>
        <w:spacing w:after="0" w:line="240" w:lineRule="auto"/>
        <w:rPr>
          <w:rFonts w:ascii="Cambria" w:eastAsia="Times New Roman" w:hAnsi="Cambria" w:cs="Arial"/>
          <w:b/>
          <w:bCs/>
          <w:sz w:val="24"/>
          <w:szCs w:val="24"/>
          <w:u w:val="single"/>
          <w:lang w:eastAsia="pl-PL"/>
        </w:rPr>
      </w:pPr>
    </w:p>
    <w:p w14:paraId="125B12D1"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158980C4"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2787CCBE"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1875BE88"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452D8764"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3CD0FB1F"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55E9814A"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1C58127B"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489975AC" w14:textId="0D02D349"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4070436E" w14:textId="2DD7975F"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42D6EB22" w14:textId="4A07461A"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1419299E" w14:textId="245E4188"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4F04BB8C" w14:textId="039BCC18"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0AF16D38" w14:textId="6AF7AF2B"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3B07FCCF" w14:textId="3C7A522A"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3BAEDB3E" w14:textId="3E1DA60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12771F7B" w14:textId="7EFF695A"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2779A053" w14:textId="00086919"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5DB4887F"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4846DB47" w14:textId="77777777" w:rsidR="002F48BD" w:rsidRDefault="002F48BD" w:rsidP="009B7957">
      <w:pPr>
        <w:tabs>
          <w:tab w:val="left" w:pos="2816"/>
        </w:tabs>
        <w:spacing w:after="0" w:line="240" w:lineRule="auto"/>
        <w:rPr>
          <w:rFonts w:ascii="Cambria" w:eastAsia="Times New Roman" w:hAnsi="Cambria" w:cs="Times New Roman"/>
          <w:b/>
          <w:sz w:val="24"/>
          <w:szCs w:val="24"/>
          <w:u w:val="single"/>
        </w:rPr>
      </w:pPr>
    </w:p>
    <w:p w14:paraId="57CA2C67" w14:textId="2534113D" w:rsidR="009B7957" w:rsidRDefault="009B7957" w:rsidP="009B7957">
      <w:pPr>
        <w:tabs>
          <w:tab w:val="left" w:pos="2816"/>
        </w:tabs>
        <w:spacing w:after="0" w:line="240" w:lineRule="auto"/>
        <w:rPr>
          <w:rFonts w:ascii="Cambria" w:eastAsia="Times New Roman" w:hAnsi="Cambria" w:cs="Times New Roman"/>
          <w:b/>
          <w:sz w:val="24"/>
          <w:szCs w:val="24"/>
        </w:rPr>
      </w:pPr>
      <w:r w:rsidRPr="009B7957">
        <w:rPr>
          <w:rFonts w:ascii="Cambria" w:eastAsia="Times New Roman" w:hAnsi="Cambria" w:cs="Times New Roman"/>
          <w:b/>
          <w:sz w:val="24"/>
          <w:szCs w:val="24"/>
        </w:rPr>
        <w:lastRenderedPageBreak/>
        <w:t>WYKAZ SKRÓTÓW:</w:t>
      </w:r>
    </w:p>
    <w:p w14:paraId="5986151E" w14:textId="77777777" w:rsidR="00746823" w:rsidRPr="009B7957" w:rsidRDefault="00746823" w:rsidP="009B7957">
      <w:pPr>
        <w:tabs>
          <w:tab w:val="left" w:pos="2816"/>
        </w:tabs>
        <w:spacing w:after="0" w:line="240" w:lineRule="auto"/>
        <w:rPr>
          <w:rFonts w:ascii="Cambria" w:eastAsia="Times New Roman" w:hAnsi="Cambria"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0"/>
      </w:tblGrid>
      <w:tr w:rsidR="009B7957" w:rsidRPr="00FA347C" w14:paraId="23C93802" w14:textId="77777777" w:rsidTr="00491058">
        <w:tc>
          <w:tcPr>
            <w:tcW w:w="2122" w:type="dxa"/>
          </w:tcPr>
          <w:p w14:paraId="02163F91" w14:textId="779B3762" w:rsidR="009B7957" w:rsidRPr="009B7957" w:rsidRDefault="00746823" w:rsidP="009B7957">
            <w:pPr>
              <w:tabs>
                <w:tab w:val="left" w:pos="2816"/>
              </w:tabs>
              <w:spacing w:after="0" w:line="240" w:lineRule="auto"/>
              <w:rPr>
                <w:rFonts w:ascii="Cambria" w:eastAsia="Times New Roman" w:hAnsi="Cambria" w:cs="Times New Roman"/>
                <w:sz w:val="20"/>
                <w:szCs w:val="20"/>
                <w:lang w:val="en-US"/>
              </w:rPr>
            </w:pPr>
            <w:r>
              <w:rPr>
                <w:rFonts w:ascii="Cambria" w:eastAsia="Times New Roman" w:hAnsi="Cambria" w:cs="Times New Roman"/>
                <w:sz w:val="20"/>
                <w:szCs w:val="20"/>
                <w:lang w:val="en-US"/>
              </w:rPr>
              <w:t>AROP</w:t>
            </w:r>
          </w:p>
        </w:tc>
        <w:tc>
          <w:tcPr>
            <w:tcW w:w="6940" w:type="dxa"/>
          </w:tcPr>
          <w:p w14:paraId="2A91507B" w14:textId="6BB1F5EA" w:rsidR="009B7957" w:rsidRPr="007F26C4" w:rsidRDefault="00746823" w:rsidP="009B7957">
            <w:pPr>
              <w:tabs>
                <w:tab w:val="left" w:pos="2816"/>
              </w:tabs>
              <w:spacing w:after="0" w:line="240" w:lineRule="auto"/>
              <w:jc w:val="both"/>
              <w:rPr>
                <w:rFonts w:ascii="Cambria" w:eastAsia="Times New Roman" w:hAnsi="Cambria" w:cs="Times New Roman"/>
                <w:sz w:val="20"/>
                <w:szCs w:val="20"/>
                <w:lang w:val="en-GB"/>
              </w:rPr>
            </w:pPr>
            <w:r>
              <w:rPr>
                <w:rFonts w:ascii="Cambria" w:eastAsia="Times New Roman" w:hAnsi="Cambria" w:cs="Times New Roman"/>
                <w:sz w:val="20"/>
                <w:szCs w:val="20"/>
              </w:rPr>
              <w:t xml:space="preserve">Wskaźnik zagrożenia ubóstwem relatywnym (ang. </w:t>
            </w:r>
            <w:r w:rsidRPr="00746823">
              <w:rPr>
                <w:rFonts w:ascii="Cambria" w:eastAsia="Times New Roman" w:hAnsi="Cambria" w:cs="Times New Roman"/>
                <w:sz w:val="20"/>
                <w:szCs w:val="20"/>
                <w:lang w:val="en-GB"/>
              </w:rPr>
              <w:t>At-risk-of-poverty rate</w:t>
            </w:r>
            <w:r w:rsidRPr="007F26C4">
              <w:rPr>
                <w:rFonts w:ascii="Cambria" w:eastAsia="Times New Roman" w:hAnsi="Cambria" w:cs="Times New Roman"/>
                <w:sz w:val="20"/>
                <w:szCs w:val="20"/>
                <w:lang w:val="en-GB"/>
              </w:rPr>
              <w:t>)</w:t>
            </w:r>
          </w:p>
        </w:tc>
      </w:tr>
      <w:tr w:rsidR="009B7957" w:rsidRPr="00FA347C" w14:paraId="3BC7AACD" w14:textId="77777777" w:rsidTr="00491058">
        <w:tc>
          <w:tcPr>
            <w:tcW w:w="2122" w:type="dxa"/>
          </w:tcPr>
          <w:p w14:paraId="79766D7B" w14:textId="77777777" w:rsidR="009B7957" w:rsidRPr="009B7957" w:rsidRDefault="009B7957" w:rsidP="009B7957">
            <w:pPr>
              <w:tabs>
                <w:tab w:val="left" w:pos="2816"/>
              </w:tabs>
              <w:spacing w:after="0" w:line="240" w:lineRule="auto"/>
              <w:rPr>
                <w:rFonts w:ascii="Cambria" w:eastAsia="Times New Roman" w:hAnsi="Cambria" w:cs="Times New Roman"/>
                <w:sz w:val="20"/>
                <w:szCs w:val="20"/>
                <w:lang w:val="en-US"/>
              </w:rPr>
            </w:pPr>
            <w:r w:rsidRPr="009B7957">
              <w:rPr>
                <w:rFonts w:ascii="Cambria" w:eastAsia="Times New Roman" w:hAnsi="Cambria" w:cs="Times New Roman"/>
                <w:sz w:val="20"/>
                <w:szCs w:val="20"/>
                <w:lang w:val="en-US"/>
              </w:rPr>
              <w:t>AROPE</w:t>
            </w:r>
          </w:p>
        </w:tc>
        <w:tc>
          <w:tcPr>
            <w:tcW w:w="6940" w:type="dxa"/>
          </w:tcPr>
          <w:p w14:paraId="4F52EFD5" w14:textId="1266B11B" w:rsidR="009B7957" w:rsidRPr="009B7957" w:rsidRDefault="009B7957" w:rsidP="009B7957">
            <w:pPr>
              <w:tabs>
                <w:tab w:val="left" w:pos="2816"/>
              </w:tabs>
              <w:spacing w:after="0" w:line="240" w:lineRule="auto"/>
              <w:jc w:val="both"/>
              <w:rPr>
                <w:rFonts w:ascii="Cambria" w:eastAsia="Times New Roman" w:hAnsi="Cambria" w:cs="Times New Roman"/>
                <w:sz w:val="20"/>
                <w:szCs w:val="20"/>
                <w:lang w:val="en-AU"/>
              </w:rPr>
            </w:pPr>
            <w:r w:rsidRPr="00746823">
              <w:rPr>
                <w:rFonts w:ascii="Cambria" w:eastAsia="Times New Roman" w:hAnsi="Cambria" w:cs="Times New Roman"/>
                <w:sz w:val="20"/>
                <w:szCs w:val="20"/>
              </w:rPr>
              <w:t xml:space="preserve">Wskaźnik zagrożenia ubóstwem </w:t>
            </w:r>
            <w:r w:rsidR="00746823" w:rsidRPr="00746823">
              <w:rPr>
                <w:rFonts w:ascii="Cambria" w:eastAsia="Times New Roman" w:hAnsi="Cambria" w:cs="Times New Roman"/>
                <w:sz w:val="20"/>
                <w:szCs w:val="20"/>
              </w:rPr>
              <w:t>lub wykluczeniem społecznym</w:t>
            </w:r>
            <w:r w:rsidR="00746823" w:rsidRPr="007F26C4">
              <w:rPr>
                <w:rFonts w:ascii="Cambria" w:eastAsia="Times New Roman" w:hAnsi="Cambria" w:cs="Times New Roman"/>
                <w:sz w:val="20"/>
                <w:szCs w:val="20"/>
              </w:rPr>
              <w:t xml:space="preserve"> </w:t>
            </w:r>
            <w:r w:rsidRPr="007F26C4">
              <w:rPr>
                <w:rFonts w:ascii="Cambria" w:eastAsia="Times New Roman" w:hAnsi="Cambria" w:cs="Times New Roman"/>
                <w:sz w:val="20"/>
                <w:szCs w:val="20"/>
              </w:rPr>
              <w:t xml:space="preserve">(ang. </w:t>
            </w:r>
            <w:r w:rsidRPr="009B7957">
              <w:rPr>
                <w:rFonts w:ascii="Cambria" w:eastAsia="Times New Roman" w:hAnsi="Cambria" w:cs="Times New Roman"/>
                <w:sz w:val="20"/>
                <w:szCs w:val="20"/>
                <w:lang w:val="en-AU"/>
              </w:rPr>
              <w:t>At risk of poverty or social exclusion rate)</w:t>
            </w:r>
          </w:p>
        </w:tc>
      </w:tr>
      <w:tr w:rsidR="005C5DBD" w:rsidRPr="009B7957" w14:paraId="7C1C2F9B" w14:textId="77777777" w:rsidTr="00491058">
        <w:tc>
          <w:tcPr>
            <w:tcW w:w="2122" w:type="dxa"/>
          </w:tcPr>
          <w:p w14:paraId="54B1828A" w14:textId="533EAE22" w:rsidR="005C5DBD" w:rsidRPr="009B7957" w:rsidRDefault="005C5DBD" w:rsidP="009B7957">
            <w:pPr>
              <w:tabs>
                <w:tab w:val="left" w:pos="2816"/>
              </w:tabs>
              <w:spacing w:after="0" w:line="240" w:lineRule="auto"/>
              <w:rPr>
                <w:rFonts w:ascii="Cambria" w:eastAsia="Times New Roman" w:hAnsi="Cambria" w:cs="Times New Roman"/>
                <w:sz w:val="20"/>
                <w:szCs w:val="20"/>
                <w:lang w:val="en-US"/>
              </w:rPr>
            </w:pPr>
            <w:r>
              <w:rPr>
                <w:rFonts w:ascii="Cambria" w:eastAsia="Times New Roman" w:hAnsi="Cambria" w:cs="Times New Roman"/>
                <w:sz w:val="20"/>
                <w:szCs w:val="20"/>
                <w:lang w:val="en-US"/>
              </w:rPr>
              <w:t>CIS</w:t>
            </w:r>
          </w:p>
        </w:tc>
        <w:tc>
          <w:tcPr>
            <w:tcW w:w="6940" w:type="dxa"/>
          </w:tcPr>
          <w:p w14:paraId="38E9CAF7" w14:textId="4A812611" w:rsidR="005C5DBD" w:rsidRPr="00746823" w:rsidRDefault="005C5DBD"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Centrum Integracji Społecznej</w:t>
            </w:r>
          </w:p>
        </w:tc>
      </w:tr>
      <w:tr w:rsidR="00432F6A" w:rsidRPr="009B7957" w14:paraId="2B62EEB0" w14:textId="77777777" w:rsidTr="00491058">
        <w:tc>
          <w:tcPr>
            <w:tcW w:w="2122" w:type="dxa"/>
          </w:tcPr>
          <w:p w14:paraId="1BF88BD0" w14:textId="5AC43BB1" w:rsidR="00432F6A" w:rsidRPr="009B7957" w:rsidRDefault="00432F6A" w:rsidP="009B7957">
            <w:pPr>
              <w:tabs>
                <w:tab w:val="left" w:pos="2816"/>
              </w:tabs>
              <w:spacing w:after="0" w:line="240" w:lineRule="auto"/>
              <w:rPr>
                <w:rFonts w:ascii="Cambria" w:eastAsia="Times New Roman" w:hAnsi="Cambria" w:cs="Times New Roman"/>
                <w:sz w:val="20"/>
                <w:szCs w:val="20"/>
                <w:lang w:val="en-US"/>
              </w:rPr>
            </w:pPr>
            <w:r>
              <w:rPr>
                <w:rFonts w:ascii="Cambria" w:eastAsia="Times New Roman" w:hAnsi="Cambria" w:cs="Times New Roman"/>
                <w:sz w:val="20"/>
                <w:szCs w:val="20"/>
                <w:lang w:val="en-US"/>
              </w:rPr>
              <w:t>CUS</w:t>
            </w:r>
          </w:p>
        </w:tc>
        <w:tc>
          <w:tcPr>
            <w:tcW w:w="6940" w:type="dxa"/>
          </w:tcPr>
          <w:p w14:paraId="29187C3D" w14:textId="48C8F8CD" w:rsidR="00432F6A" w:rsidRPr="00746823" w:rsidRDefault="00432F6A"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Centrum usług społecznych</w:t>
            </w:r>
          </w:p>
        </w:tc>
      </w:tr>
      <w:tr w:rsidR="009B7957" w:rsidRPr="009B7957" w14:paraId="455FBE13" w14:textId="77777777" w:rsidTr="00491058">
        <w:tc>
          <w:tcPr>
            <w:tcW w:w="2122" w:type="dxa"/>
          </w:tcPr>
          <w:p w14:paraId="2B194E4D" w14:textId="02B6ACC7" w:rsidR="009B7957" w:rsidRPr="009B7957" w:rsidRDefault="001B5E11"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DPS</w:t>
            </w:r>
          </w:p>
        </w:tc>
        <w:tc>
          <w:tcPr>
            <w:tcW w:w="6940" w:type="dxa"/>
          </w:tcPr>
          <w:p w14:paraId="04DDA06A" w14:textId="3FED7589" w:rsidR="009B7957" w:rsidRPr="009B7957" w:rsidRDefault="001B5E11" w:rsidP="009B7957">
            <w:pPr>
              <w:tabs>
                <w:tab w:val="left" w:pos="2816"/>
              </w:tabs>
              <w:spacing w:after="0" w:line="240" w:lineRule="auto"/>
              <w:jc w:val="both"/>
              <w:rPr>
                <w:rFonts w:ascii="Cambria" w:eastAsia="Times New Roman" w:hAnsi="Cambria" w:cs="Times New Roman"/>
                <w:sz w:val="20"/>
                <w:szCs w:val="20"/>
                <w:lang w:val="en-AU"/>
              </w:rPr>
            </w:pPr>
            <w:r>
              <w:rPr>
                <w:rFonts w:ascii="Cambria" w:eastAsia="Times New Roman" w:hAnsi="Cambria" w:cs="Times New Roman"/>
                <w:sz w:val="20"/>
                <w:szCs w:val="20"/>
              </w:rPr>
              <w:t>Dom pomocy społecznej</w:t>
            </w:r>
            <w:r w:rsidR="009B7957" w:rsidRPr="009B7957">
              <w:rPr>
                <w:rFonts w:ascii="Cambria" w:eastAsia="Times New Roman" w:hAnsi="Cambria" w:cs="Times New Roman"/>
                <w:sz w:val="20"/>
                <w:szCs w:val="20"/>
                <w:lang w:val="en-AU"/>
              </w:rPr>
              <w:t xml:space="preserve"> </w:t>
            </w:r>
          </w:p>
        </w:tc>
      </w:tr>
      <w:tr w:rsidR="009B7957" w:rsidRPr="00FA347C" w14:paraId="74147436" w14:textId="77777777" w:rsidTr="00491058">
        <w:tc>
          <w:tcPr>
            <w:tcW w:w="2122" w:type="dxa"/>
          </w:tcPr>
          <w:p w14:paraId="18959284"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EU SILC</w:t>
            </w:r>
          </w:p>
        </w:tc>
        <w:tc>
          <w:tcPr>
            <w:tcW w:w="6940" w:type="dxa"/>
          </w:tcPr>
          <w:p w14:paraId="3D229E01"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lang w:val="en-AU"/>
              </w:rPr>
            </w:pPr>
            <w:r w:rsidRPr="009B7957">
              <w:rPr>
                <w:rFonts w:ascii="Cambria" w:eastAsia="Times New Roman" w:hAnsi="Cambria" w:cs="Times New Roman"/>
                <w:bCs/>
                <w:sz w:val="20"/>
                <w:szCs w:val="20"/>
              </w:rPr>
              <w:t xml:space="preserve">Europejskie badanie warunków życia ludności (ang. </w:t>
            </w:r>
            <w:r w:rsidRPr="009B7957">
              <w:rPr>
                <w:rFonts w:ascii="Cambria" w:eastAsia="Times New Roman" w:hAnsi="Cambria" w:cs="Times New Roman"/>
                <w:bCs/>
                <w:sz w:val="20"/>
                <w:szCs w:val="20"/>
                <w:lang w:val="en-AU"/>
              </w:rPr>
              <w:t>EU Statistics on Income and Living Conditions)</w:t>
            </w:r>
          </w:p>
        </w:tc>
      </w:tr>
      <w:tr w:rsidR="009B7957" w:rsidRPr="009B7957" w14:paraId="149D25E5" w14:textId="77777777" w:rsidTr="00491058">
        <w:tc>
          <w:tcPr>
            <w:tcW w:w="2122" w:type="dxa"/>
          </w:tcPr>
          <w:p w14:paraId="36002F33" w14:textId="09A2766B"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KE</w:t>
            </w:r>
          </w:p>
        </w:tc>
        <w:tc>
          <w:tcPr>
            <w:tcW w:w="6940" w:type="dxa"/>
          </w:tcPr>
          <w:p w14:paraId="401F877A"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rPr>
            </w:pPr>
            <w:r w:rsidRPr="009B7957">
              <w:rPr>
                <w:rFonts w:ascii="Cambria" w:eastAsia="Times New Roman" w:hAnsi="Cambria" w:cs="Times New Roman"/>
                <w:sz w:val="20"/>
                <w:szCs w:val="20"/>
              </w:rPr>
              <w:t>Komisja Europejska</w:t>
            </w:r>
          </w:p>
        </w:tc>
      </w:tr>
      <w:tr w:rsidR="005C5DBD" w:rsidRPr="009B7957" w14:paraId="7642CFB7" w14:textId="77777777" w:rsidTr="00491058">
        <w:tc>
          <w:tcPr>
            <w:tcW w:w="2122" w:type="dxa"/>
          </w:tcPr>
          <w:p w14:paraId="6FF49EFF" w14:textId="61BCA971" w:rsidR="005C5DBD" w:rsidRPr="009B7957" w:rsidRDefault="005C5DBD"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KIS</w:t>
            </w:r>
          </w:p>
        </w:tc>
        <w:tc>
          <w:tcPr>
            <w:tcW w:w="6940" w:type="dxa"/>
          </w:tcPr>
          <w:p w14:paraId="16848DDB" w14:textId="0E9699B6" w:rsidR="005C5DBD" w:rsidRPr="009B7957" w:rsidRDefault="005C5DBD"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Klub integracji społecznej</w:t>
            </w:r>
          </w:p>
        </w:tc>
      </w:tr>
      <w:tr w:rsidR="00491058" w:rsidRPr="009B7957" w14:paraId="52D61583" w14:textId="77777777" w:rsidTr="00491058">
        <w:tc>
          <w:tcPr>
            <w:tcW w:w="2122" w:type="dxa"/>
          </w:tcPr>
          <w:p w14:paraId="06BC6E5A" w14:textId="59197C62" w:rsidR="00491058" w:rsidRPr="009B7957" w:rsidRDefault="00491058"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KPPUiWS</w:t>
            </w:r>
          </w:p>
        </w:tc>
        <w:tc>
          <w:tcPr>
            <w:tcW w:w="6940" w:type="dxa"/>
          </w:tcPr>
          <w:p w14:paraId="05E239F5" w14:textId="7F1AF8C2" w:rsidR="00491058" w:rsidRPr="009B7957" w:rsidRDefault="00491058" w:rsidP="009B7957">
            <w:pPr>
              <w:tabs>
                <w:tab w:val="left" w:pos="2816"/>
              </w:tabs>
              <w:spacing w:after="0" w:line="240" w:lineRule="auto"/>
              <w:jc w:val="both"/>
              <w:rPr>
                <w:rFonts w:ascii="Cambria" w:eastAsia="Times New Roman" w:hAnsi="Cambria" w:cs="Times New Roman"/>
                <w:sz w:val="20"/>
                <w:szCs w:val="20"/>
              </w:rPr>
            </w:pPr>
            <w:r w:rsidRPr="00491058">
              <w:rPr>
                <w:rFonts w:ascii="Cambria" w:eastAsia="Times New Roman" w:hAnsi="Cambria" w:cs="Times New Roman"/>
                <w:sz w:val="20"/>
                <w:szCs w:val="20"/>
              </w:rPr>
              <w:t>Krajowy Program Przeciwdziałania Ubóstwu i Wykluczeniu Społecznemu</w:t>
            </w:r>
            <w:r>
              <w:rPr>
                <w:rFonts w:ascii="Cambria" w:eastAsia="Times New Roman" w:hAnsi="Cambria" w:cs="Times New Roman"/>
                <w:sz w:val="20"/>
                <w:szCs w:val="20"/>
              </w:rPr>
              <w:t>. Aktualizacja 2021-2027 z perspektywą do 2030</w:t>
            </w:r>
          </w:p>
        </w:tc>
      </w:tr>
      <w:tr w:rsidR="009B7957" w:rsidRPr="009B7957" w14:paraId="6D67C1BB" w14:textId="77777777" w:rsidTr="00491058">
        <w:tc>
          <w:tcPr>
            <w:tcW w:w="2122" w:type="dxa"/>
          </w:tcPr>
          <w:p w14:paraId="6BC37C1C" w14:textId="5FE57F2E"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KPPUiWS</w:t>
            </w:r>
            <w:r w:rsidR="00491058">
              <w:rPr>
                <w:rFonts w:ascii="Cambria" w:eastAsia="Times New Roman" w:hAnsi="Cambria" w:cs="Times New Roman"/>
                <w:sz w:val="20"/>
                <w:szCs w:val="20"/>
              </w:rPr>
              <w:t xml:space="preserve"> 2014-2020</w:t>
            </w:r>
          </w:p>
        </w:tc>
        <w:tc>
          <w:tcPr>
            <w:tcW w:w="6940" w:type="dxa"/>
          </w:tcPr>
          <w:p w14:paraId="457D27AC" w14:textId="77777777" w:rsidR="009B7957" w:rsidRPr="009B7957" w:rsidRDefault="009B7957" w:rsidP="009B7957">
            <w:pPr>
              <w:tabs>
                <w:tab w:val="left" w:pos="2816"/>
              </w:tabs>
              <w:spacing w:after="0" w:line="240" w:lineRule="auto"/>
              <w:jc w:val="both"/>
              <w:rPr>
                <w:rFonts w:ascii="Cambria" w:eastAsia="Times New Roman" w:hAnsi="Cambria" w:cs="Calibri"/>
                <w:sz w:val="20"/>
                <w:szCs w:val="20"/>
                <w:lang w:eastAsia="pl-PL"/>
              </w:rPr>
            </w:pPr>
            <w:r w:rsidRPr="009B7957">
              <w:rPr>
                <w:rFonts w:ascii="Cambria" w:eastAsia="Times New Roman" w:hAnsi="Cambria" w:cs="Calibri"/>
                <w:sz w:val="20"/>
                <w:szCs w:val="20"/>
                <w:lang w:eastAsia="pl-PL"/>
              </w:rPr>
              <w:t>Krajowy Program Przeciwdziałania Ubóstwu i Wykluczeniu Społecznemu 2020. Nowy wymiar aktywnej integracji</w:t>
            </w:r>
          </w:p>
        </w:tc>
      </w:tr>
      <w:tr w:rsidR="009B7957" w:rsidRPr="009B7957" w14:paraId="6353B202" w14:textId="77777777" w:rsidTr="00491058">
        <w:tc>
          <w:tcPr>
            <w:tcW w:w="2122" w:type="dxa"/>
          </w:tcPr>
          <w:p w14:paraId="40801161"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KSRR</w:t>
            </w:r>
          </w:p>
        </w:tc>
        <w:tc>
          <w:tcPr>
            <w:tcW w:w="6940" w:type="dxa"/>
          </w:tcPr>
          <w:p w14:paraId="0C278631" w14:textId="77777777" w:rsidR="009B7957" w:rsidRPr="009B7957" w:rsidRDefault="009B7957" w:rsidP="009B7957">
            <w:pPr>
              <w:tabs>
                <w:tab w:val="left" w:pos="2816"/>
              </w:tabs>
              <w:spacing w:after="0" w:line="240" w:lineRule="auto"/>
              <w:jc w:val="both"/>
              <w:rPr>
                <w:rFonts w:ascii="Cambria" w:eastAsia="Times New Roman" w:hAnsi="Cambria" w:cs="Calibri"/>
                <w:sz w:val="20"/>
                <w:szCs w:val="20"/>
                <w:lang w:eastAsia="pl-PL"/>
              </w:rPr>
            </w:pPr>
            <w:r w:rsidRPr="009B7957">
              <w:rPr>
                <w:rFonts w:ascii="Cambria" w:eastAsia="Times New Roman" w:hAnsi="Cambria" w:cs="Calibri"/>
                <w:sz w:val="20"/>
                <w:szCs w:val="20"/>
                <w:lang w:eastAsia="pl-PL"/>
              </w:rPr>
              <w:t>Krajowa Strategia Rozwoju Regionalnego</w:t>
            </w:r>
          </w:p>
        </w:tc>
      </w:tr>
      <w:tr w:rsidR="009B7957" w:rsidRPr="009B7957" w14:paraId="06D94AF6" w14:textId="77777777" w:rsidTr="00491058">
        <w:tc>
          <w:tcPr>
            <w:tcW w:w="2122" w:type="dxa"/>
          </w:tcPr>
          <w:p w14:paraId="58A887F2" w14:textId="2727E4AC" w:rsidR="009B7957" w:rsidRPr="009B7957" w:rsidRDefault="00177D33"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LTC</w:t>
            </w:r>
          </w:p>
        </w:tc>
        <w:tc>
          <w:tcPr>
            <w:tcW w:w="6940" w:type="dxa"/>
          </w:tcPr>
          <w:p w14:paraId="547425C1" w14:textId="5D9FA22B" w:rsidR="009B7957" w:rsidRPr="009B7957" w:rsidRDefault="00177D33" w:rsidP="009B7957">
            <w:pPr>
              <w:spacing w:after="0" w:line="240" w:lineRule="auto"/>
              <w:ind w:left="1418" w:hanging="1418"/>
              <w:jc w:val="both"/>
              <w:rPr>
                <w:rFonts w:ascii="Cambria" w:eastAsia="Times New Roman" w:hAnsi="Cambria" w:cs="Calibri"/>
                <w:sz w:val="20"/>
                <w:szCs w:val="20"/>
              </w:rPr>
            </w:pPr>
            <w:r>
              <w:rPr>
                <w:rFonts w:ascii="Cambria" w:eastAsia="Times New Roman" w:hAnsi="Cambria" w:cs="Calibri"/>
                <w:sz w:val="20"/>
                <w:szCs w:val="20"/>
              </w:rPr>
              <w:t xml:space="preserve">Opieka długoterminowa (ang. </w:t>
            </w:r>
            <w:r w:rsidRPr="006E689F">
              <w:rPr>
                <w:rFonts w:ascii="Cambria" w:eastAsia="Times New Roman" w:hAnsi="Cambria" w:cs="Calibri"/>
                <w:sz w:val="20"/>
                <w:szCs w:val="20"/>
                <w:lang w:val="en-GB"/>
              </w:rPr>
              <w:t>Long-term care</w:t>
            </w:r>
            <w:r>
              <w:rPr>
                <w:rFonts w:ascii="Cambria" w:eastAsia="Times New Roman" w:hAnsi="Cambria" w:cs="Calibri"/>
                <w:sz w:val="20"/>
                <w:szCs w:val="20"/>
              </w:rPr>
              <w:t>)</w:t>
            </w:r>
          </w:p>
        </w:tc>
      </w:tr>
      <w:tr w:rsidR="00882963" w:rsidRPr="00FA347C" w14:paraId="0F8022CC" w14:textId="77777777" w:rsidTr="00491058">
        <w:tc>
          <w:tcPr>
            <w:tcW w:w="2122" w:type="dxa"/>
          </w:tcPr>
          <w:p w14:paraId="651D9F25" w14:textId="524FE46E" w:rsidR="00882963" w:rsidRPr="009B7957" w:rsidRDefault="00882963"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NGO</w:t>
            </w:r>
          </w:p>
        </w:tc>
        <w:tc>
          <w:tcPr>
            <w:tcW w:w="6940" w:type="dxa"/>
          </w:tcPr>
          <w:p w14:paraId="3C6F28E1" w14:textId="7989300B" w:rsidR="00882963" w:rsidRPr="007F26C4" w:rsidRDefault="00882963" w:rsidP="009B7957">
            <w:pPr>
              <w:tabs>
                <w:tab w:val="left" w:pos="2816"/>
              </w:tabs>
              <w:spacing w:after="0" w:line="240" w:lineRule="auto"/>
              <w:jc w:val="both"/>
              <w:rPr>
                <w:rFonts w:ascii="Cambria" w:eastAsia="Times New Roman" w:hAnsi="Cambria" w:cs="Calibri"/>
                <w:sz w:val="20"/>
                <w:szCs w:val="20"/>
                <w:lang w:val="en-GB"/>
              </w:rPr>
            </w:pPr>
            <w:r w:rsidRPr="007F26C4">
              <w:rPr>
                <w:rFonts w:ascii="Cambria" w:eastAsia="Times New Roman" w:hAnsi="Cambria" w:cs="Calibri"/>
                <w:sz w:val="20"/>
                <w:szCs w:val="20"/>
                <w:lang w:val="en-GB"/>
              </w:rPr>
              <w:t>Organizacj</w:t>
            </w:r>
            <w:r w:rsidR="00237CFE" w:rsidRPr="007F26C4">
              <w:rPr>
                <w:rFonts w:ascii="Cambria" w:eastAsia="Times New Roman" w:hAnsi="Cambria" w:cs="Calibri"/>
                <w:sz w:val="20"/>
                <w:szCs w:val="20"/>
                <w:lang w:val="en-GB"/>
              </w:rPr>
              <w:t>e</w:t>
            </w:r>
            <w:r w:rsidRPr="007F26C4">
              <w:rPr>
                <w:rFonts w:ascii="Cambria" w:eastAsia="Times New Roman" w:hAnsi="Cambria" w:cs="Calibri"/>
                <w:sz w:val="20"/>
                <w:szCs w:val="20"/>
                <w:lang w:val="en-GB"/>
              </w:rPr>
              <w:t xml:space="preserve"> pozarządowe (ang. </w:t>
            </w:r>
            <w:r w:rsidRPr="006E689F">
              <w:rPr>
                <w:rFonts w:ascii="Cambria" w:eastAsia="Times New Roman" w:hAnsi="Cambria" w:cs="Calibri"/>
                <w:sz w:val="20"/>
                <w:szCs w:val="20"/>
                <w:lang w:val="en-GB"/>
              </w:rPr>
              <w:t>Non-governmental organization</w:t>
            </w:r>
            <w:r w:rsidRPr="007F26C4">
              <w:rPr>
                <w:rFonts w:ascii="Cambria" w:eastAsia="Times New Roman" w:hAnsi="Cambria" w:cs="Calibri"/>
                <w:sz w:val="20"/>
                <w:szCs w:val="20"/>
                <w:lang w:val="en-GB"/>
              </w:rPr>
              <w:t xml:space="preserve">) </w:t>
            </w:r>
          </w:p>
        </w:tc>
      </w:tr>
      <w:tr w:rsidR="005B26A6" w:rsidRPr="009B7957" w14:paraId="6C4D53AA" w14:textId="77777777" w:rsidTr="00491058">
        <w:tc>
          <w:tcPr>
            <w:tcW w:w="2122" w:type="dxa"/>
          </w:tcPr>
          <w:p w14:paraId="22BEF47C" w14:textId="5599C61E" w:rsidR="005B26A6" w:rsidRPr="009B7957" w:rsidRDefault="005B26A6"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NPM</w:t>
            </w:r>
          </w:p>
        </w:tc>
        <w:tc>
          <w:tcPr>
            <w:tcW w:w="6940" w:type="dxa"/>
          </w:tcPr>
          <w:p w14:paraId="12B60793" w14:textId="40EC8B83" w:rsidR="005B26A6" w:rsidRPr="009B7957" w:rsidRDefault="005B26A6" w:rsidP="009B7957">
            <w:pPr>
              <w:tabs>
                <w:tab w:val="left" w:pos="2816"/>
              </w:tabs>
              <w:spacing w:after="0" w:line="240" w:lineRule="auto"/>
              <w:jc w:val="both"/>
              <w:rPr>
                <w:rFonts w:ascii="Cambria" w:eastAsia="Times New Roman" w:hAnsi="Cambria" w:cs="Calibri"/>
                <w:sz w:val="20"/>
                <w:szCs w:val="20"/>
              </w:rPr>
            </w:pPr>
            <w:r>
              <w:rPr>
                <w:rFonts w:ascii="Cambria" w:eastAsia="Times New Roman" w:hAnsi="Cambria" w:cs="Calibri"/>
                <w:sz w:val="20"/>
                <w:szCs w:val="20"/>
              </w:rPr>
              <w:t>Narodowy Program Mieszkaniowy</w:t>
            </w:r>
          </w:p>
        </w:tc>
      </w:tr>
      <w:tr w:rsidR="009B7957" w:rsidRPr="009B7957" w14:paraId="19A1D4E5" w14:textId="77777777" w:rsidTr="00491058">
        <w:tc>
          <w:tcPr>
            <w:tcW w:w="2122" w:type="dxa"/>
          </w:tcPr>
          <w:p w14:paraId="4A52458E" w14:textId="77777777" w:rsidR="009B7957" w:rsidRPr="009B7957" w:rsidRDefault="009B7957" w:rsidP="009B7957">
            <w:pPr>
              <w:tabs>
                <w:tab w:val="left" w:pos="2816"/>
              </w:tabs>
              <w:spacing w:after="0" w:line="240" w:lineRule="auto"/>
              <w:rPr>
                <w:rFonts w:ascii="Cambria" w:eastAsia="Times New Roman" w:hAnsi="Cambria" w:cs="Times New Roman"/>
                <w:sz w:val="20"/>
                <w:szCs w:val="20"/>
                <w:lang w:val="en-US"/>
              </w:rPr>
            </w:pPr>
            <w:r w:rsidRPr="009B7957">
              <w:rPr>
                <w:rFonts w:ascii="Cambria" w:eastAsia="Times New Roman" w:hAnsi="Cambria" w:cs="Times New Roman"/>
                <w:sz w:val="20"/>
                <w:szCs w:val="20"/>
                <w:lang w:val="en-US"/>
              </w:rPr>
              <w:t>ONZ</w:t>
            </w:r>
          </w:p>
        </w:tc>
        <w:tc>
          <w:tcPr>
            <w:tcW w:w="6940" w:type="dxa"/>
          </w:tcPr>
          <w:p w14:paraId="51433054" w14:textId="77777777" w:rsidR="009B7957" w:rsidRPr="006E689F" w:rsidRDefault="009B7957" w:rsidP="009B7957">
            <w:pPr>
              <w:tabs>
                <w:tab w:val="left" w:pos="2816"/>
              </w:tabs>
              <w:spacing w:after="0" w:line="240" w:lineRule="auto"/>
              <w:jc w:val="both"/>
              <w:rPr>
                <w:rFonts w:ascii="Cambria" w:eastAsia="Times New Roman" w:hAnsi="Cambria" w:cs="Times New Roman"/>
                <w:sz w:val="20"/>
                <w:szCs w:val="20"/>
              </w:rPr>
            </w:pPr>
            <w:r w:rsidRPr="006E689F">
              <w:rPr>
                <w:rFonts w:ascii="Cambria" w:eastAsia="Times New Roman" w:hAnsi="Cambria" w:cs="Times New Roman"/>
                <w:sz w:val="20"/>
                <w:szCs w:val="20"/>
              </w:rPr>
              <w:t>Organizacja Narodów Zjednoczonych</w:t>
            </w:r>
          </w:p>
        </w:tc>
      </w:tr>
      <w:tr w:rsidR="002019B6" w:rsidRPr="009B7957" w14:paraId="177DCD9F" w14:textId="77777777" w:rsidTr="00491058">
        <w:tc>
          <w:tcPr>
            <w:tcW w:w="2122" w:type="dxa"/>
          </w:tcPr>
          <w:p w14:paraId="1B6BA34A" w14:textId="3BE993B2" w:rsidR="002019B6" w:rsidRPr="009B7957" w:rsidRDefault="002019B6" w:rsidP="009B7957">
            <w:pPr>
              <w:tabs>
                <w:tab w:val="left" w:pos="2816"/>
              </w:tabs>
              <w:spacing w:after="0" w:line="240" w:lineRule="auto"/>
              <w:rPr>
                <w:rFonts w:ascii="Cambria" w:eastAsia="Times New Roman" w:hAnsi="Cambria" w:cs="Times New Roman"/>
                <w:sz w:val="20"/>
                <w:szCs w:val="20"/>
                <w:lang w:val="en-US"/>
              </w:rPr>
            </w:pPr>
            <w:r>
              <w:rPr>
                <w:rFonts w:ascii="Cambria" w:eastAsia="Times New Roman" w:hAnsi="Cambria" w:cs="Times New Roman"/>
                <w:sz w:val="20"/>
                <w:szCs w:val="20"/>
                <w:lang w:val="en-US"/>
              </w:rPr>
              <w:t>OPS</w:t>
            </w:r>
          </w:p>
        </w:tc>
        <w:tc>
          <w:tcPr>
            <w:tcW w:w="6940" w:type="dxa"/>
          </w:tcPr>
          <w:p w14:paraId="0B64076E" w14:textId="58444A93" w:rsidR="002019B6" w:rsidRPr="006E689F" w:rsidRDefault="002019B6"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Ośrodek pomocy społecznej</w:t>
            </w:r>
          </w:p>
        </w:tc>
      </w:tr>
      <w:tr w:rsidR="002019B6" w:rsidRPr="009B7957" w14:paraId="736DA310" w14:textId="77777777" w:rsidTr="00491058">
        <w:tc>
          <w:tcPr>
            <w:tcW w:w="2122" w:type="dxa"/>
          </w:tcPr>
          <w:p w14:paraId="521FA7D0" w14:textId="38E46826" w:rsidR="002019B6" w:rsidRDefault="002019B6" w:rsidP="009B7957">
            <w:pPr>
              <w:tabs>
                <w:tab w:val="left" w:pos="2816"/>
              </w:tabs>
              <w:spacing w:after="0" w:line="240" w:lineRule="auto"/>
              <w:rPr>
                <w:rFonts w:ascii="Cambria" w:eastAsia="Times New Roman" w:hAnsi="Cambria" w:cs="Times New Roman"/>
                <w:sz w:val="20"/>
                <w:szCs w:val="20"/>
                <w:lang w:val="en-US"/>
              </w:rPr>
            </w:pPr>
            <w:r>
              <w:rPr>
                <w:rFonts w:ascii="Cambria" w:eastAsia="Times New Roman" w:hAnsi="Cambria" w:cs="Times New Roman"/>
                <w:sz w:val="20"/>
                <w:szCs w:val="20"/>
                <w:lang w:val="en-US"/>
              </w:rPr>
              <w:t>PCPR</w:t>
            </w:r>
          </w:p>
        </w:tc>
        <w:tc>
          <w:tcPr>
            <w:tcW w:w="6940" w:type="dxa"/>
          </w:tcPr>
          <w:p w14:paraId="2375A5FD" w14:textId="11FB81A0" w:rsidR="002019B6" w:rsidRDefault="002019B6"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Powiatowe centrum pomocy rodzinie</w:t>
            </w:r>
          </w:p>
        </w:tc>
      </w:tr>
      <w:tr w:rsidR="00562237" w:rsidRPr="009B7957" w14:paraId="6A09ABD4" w14:textId="77777777" w:rsidTr="00491058">
        <w:tc>
          <w:tcPr>
            <w:tcW w:w="2122" w:type="dxa"/>
          </w:tcPr>
          <w:p w14:paraId="78091714" w14:textId="1DA65BF0" w:rsidR="00562237" w:rsidRPr="009B7957" w:rsidRDefault="00562237" w:rsidP="009B7957">
            <w:pPr>
              <w:tabs>
                <w:tab w:val="left" w:pos="2816"/>
              </w:tabs>
              <w:spacing w:after="0" w:line="240" w:lineRule="auto"/>
              <w:rPr>
                <w:rFonts w:ascii="Cambria" w:eastAsia="Times New Roman" w:hAnsi="Cambria" w:cs="Times New Roman"/>
                <w:sz w:val="20"/>
                <w:szCs w:val="20"/>
                <w:lang w:val="en-US"/>
              </w:rPr>
            </w:pPr>
            <w:r>
              <w:rPr>
                <w:rFonts w:ascii="Cambria" w:eastAsia="Times New Roman" w:hAnsi="Cambria" w:cs="Times New Roman"/>
                <w:sz w:val="20"/>
                <w:szCs w:val="20"/>
                <w:lang w:val="en-US"/>
              </w:rPr>
              <w:t>PES</w:t>
            </w:r>
          </w:p>
        </w:tc>
        <w:tc>
          <w:tcPr>
            <w:tcW w:w="6940" w:type="dxa"/>
          </w:tcPr>
          <w:p w14:paraId="0FC740B2" w14:textId="4BFFFD20" w:rsidR="00562237" w:rsidRPr="006E689F" w:rsidRDefault="00562237" w:rsidP="009B7957">
            <w:pPr>
              <w:tabs>
                <w:tab w:val="left" w:pos="2816"/>
              </w:tabs>
              <w:spacing w:after="0" w:line="240" w:lineRule="auto"/>
              <w:jc w:val="both"/>
              <w:rPr>
                <w:rFonts w:ascii="Cambria" w:eastAsia="Times New Roman" w:hAnsi="Cambria" w:cs="Times New Roman"/>
                <w:sz w:val="20"/>
                <w:szCs w:val="20"/>
              </w:rPr>
            </w:pPr>
            <w:r w:rsidRPr="006E689F">
              <w:rPr>
                <w:rFonts w:ascii="Cambria" w:eastAsia="Times New Roman" w:hAnsi="Cambria" w:cs="Times New Roman"/>
                <w:sz w:val="20"/>
                <w:szCs w:val="20"/>
              </w:rPr>
              <w:t>Podmioty ekonomii społecznej</w:t>
            </w:r>
          </w:p>
        </w:tc>
      </w:tr>
      <w:tr w:rsidR="009B7957" w:rsidRPr="009B7957" w14:paraId="7D2AB295" w14:textId="77777777" w:rsidTr="00491058">
        <w:tc>
          <w:tcPr>
            <w:tcW w:w="2122" w:type="dxa"/>
          </w:tcPr>
          <w:p w14:paraId="63F75697"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POWER 2014-2020</w:t>
            </w:r>
          </w:p>
        </w:tc>
        <w:tc>
          <w:tcPr>
            <w:tcW w:w="6940" w:type="dxa"/>
          </w:tcPr>
          <w:p w14:paraId="22C1BADF"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rPr>
            </w:pPr>
            <w:r w:rsidRPr="009B7957">
              <w:rPr>
                <w:rFonts w:ascii="Cambria" w:eastAsia="Times New Roman" w:hAnsi="Cambria" w:cs="Times New Roman"/>
                <w:sz w:val="20"/>
                <w:szCs w:val="20"/>
              </w:rPr>
              <w:t>Program Wiedza Edukacja Rozwój</w:t>
            </w:r>
          </w:p>
        </w:tc>
      </w:tr>
      <w:tr w:rsidR="007A4FCD" w:rsidRPr="009B7957" w14:paraId="1CCB8F28" w14:textId="77777777" w:rsidTr="00491058">
        <w:tc>
          <w:tcPr>
            <w:tcW w:w="2122" w:type="dxa"/>
          </w:tcPr>
          <w:p w14:paraId="251C29A8" w14:textId="764211B0" w:rsidR="007A4FCD" w:rsidRPr="009B7957" w:rsidRDefault="007A4FCD"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ROPS</w:t>
            </w:r>
          </w:p>
        </w:tc>
        <w:tc>
          <w:tcPr>
            <w:tcW w:w="6940" w:type="dxa"/>
          </w:tcPr>
          <w:p w14:paraId="4476CE0D" w14:textId="437DDDCB" w:rsidR="007A4FCD" w:rsidRPr="009B7957" w:rsidRDefault="007A4FCD"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Regionalny Ośrodek Polityki Społecznej</w:t>
            </w:r>
          </w:p>
        </w:tc>
      </w:tr>
      <w:tr w:rsidR="009B7957" w:rsidRPr="009B7957" w14:paraId="64DB8783" w14:textId="77777777" w:rsidTr="00491058">
        <w:tc>
          <w:tcPr>
            <w:tcW w:w="2122" w:type="dxa"/>
          </w:tcPr>
          <w:p w14:paraId="197511DD"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SMD</w:t>
            </w:r>
          </w:p>
        </w:tc>
        <w:tc>
          <w:tcPr>
            <w:tcW w:w="6940" w:type="dxa"/>
          </w:tcPr>
          <w:p w14:paraId="3B3B1684"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rPr>
            </w:pPr>
            <w:r w:rsidRPr="009B7957">
              <w:rPr>
                <w:rFonts w:ascii="Cambria" w:eastAsia="Times New Roman" w:hAnsi="Cambria" w:cs="Times New Roman"/>
                <w:sz w:val="20"/>
                <w:szCs w:val="20"/>
              </w:rPr>
              <w:t xml:space="preserve">Wskaźnik pogłębionej deprywacji materialnej (ang. </w:t>
            </w:r>
            <w:r w:rsidRPr="006E689F">
              <w:rPr>
                <w:rFonts w:ascii="Cambria" w:eastAsia="Times New Roman" w:hAnsi="Cambria" w:cs="Times New Roman"/>
                <w:sz w:val="20"/>
                <w:szCs w:val="20"/>
                <w:lang w:val="en-GB"/>
              </w:rPr>
              <w:t>Severe material deprivation rate</w:t>
            </w:r>
            <w:r w:rsidRPr="009B7957">
              <w:rPr>
                <w:rFonts w:ascii="Cambria" w:eastAsia="Times New Roman" w:hAnsi="Cambria" w:cs="Times New Roman"/>
                <w:sz w:val="20"/>
                <w:szCs w:val="20"/>
              </w:rPr>
              <w:t>)</w:t>
            </w:r>
          </w:p>
        </w:tc>
      </w:tr>
      <w:tr w:rsidR="009B7957" w:rsidRPr="009B7957" w14:paraId="6F0970DE" w14:textId="77777777" w:rsidTr="00491058">
        <w:tc>
          <w:tcPr>
            <w:tcW w:w="2122" w:type="dxa"/>
          </w:tcPr>
          <w:p w14:paraId="54EAAA52"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SOR</w:t>
            </w:r>
          </w:p>
        </w:tc>
        <w:tc>
          <w:tcPr>
            <w:tcW w:w="6940" w:type="dxa"/>
          </w:tcPr>
          <w:p w14:paraId="4994DDAF"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rPr>
            </w:pPr>
            <w:r w:rsidRPr="009B7957">
              <w:rPr>
                <w:rFonts w:ascii="Cambria" w:eastAsia="Times New Roman" w:hAnsi="Cambria" w:cs="Times New Roman"/>
                <w:sz w:val="20"/>
                <w:szCs w:val="20"/>
              </w:rPr>
              <w:t xml:space="preserve">Strategia na rzecz Odpowiedzialnego Rozwoju do roku 2020 (z perspektywą </w:t>
            </w:r>
            <w:r w:rsidRPr="009B7957">
              <w:rPr>
                <w:rFonts w:ascii="Cambria" w:eastAsia="Times New Roman" w:hAnsi="Cambria" w:cs="Times New Roman"/>
                <w:sz w:val="20"/>
                <w:szCs w:val="20"/>
              </w:rPr>
              <w:br/>
              <w:t>do 2030 r.)</w:t>
            </w:r>
          </w:p>
        </w:tc>
      </w:tr>
      <w:tr w:rsidR="009C4CC3" w:rsidRPr="009B7957" w14:paraId="2D75FB75" w14:textId="77777777" w:rsidTr="00491058">
        <w:tc>
          <w:tcPr>
            <w:tcW w:w="2122" w:type="dxa"/>
          </w:tcPr>
          <w:p w14:paraId="432888A5" w14:textId="4B584C8C" w:rsidR="009C4CC3" w:rsidRPr="009B7957" w:rsidRDefault="009C4CC3"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SRKL</w:t>
            </w:r>
          </w:p>
        </w:tc>
        <w:tc>
          <w:tcPr>
            <w:tcW w:w="6940" w:type="dxa"/>
          </w:tcPr>
          <w:p w14:paraId="050F0D18" w14:textId="1387490A" w:rsidR="009C4CC3" w:rsidRPr="009B7957" w:rsidRDefault="009C4CC3"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Strategia Rozwoju Kapitału Ludzkiego</w:t>
            </w:r>
          </w:p>
        </w:tc>
      </w:tr>
      <w:tr w:rsidR="009B7957" w:rsidRPr="009B7957" w14:paraId="795140E5" w14:textId="77777777" w:rsidTr="00491058">
        <w:tc>
          <w:tcPr>
            <w:tcW w:w="2122" w:type="dxa"/>
          </w:tcPr>
          <w:p w14:paraId="583BDCDF" w14:textId="46276566" w:rsidR="009B7957" w:rsidRPr="009B7957" w:rsidRDefault="001B5E11"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ŚDS</w:t>
            </w:r>
          </w:p>
        </w:tc>
        <w:tc>
          <w:tcPr>
            <w:tcW w:w="6940" w:type="dxa"/>
          </w:tcPr>
          <w:p w14:paraId="0B954A54" w14:textId="5929163D" w:rsidR="009B7957" w:rsidRPr="009B7957" w:rsidRDefault="001B5E11" w:rsidP="009B7957">
            <w:pPr>
              <w:spacing w:after="0" w:line="240" w:lineRule="auto"/>
              <w:ind w:left="1418" w:hanging="1418"/>
              <w:jc w:val="both"/>
              <w:rPr>
                <w:rFonts w:ascii="Cambria" w:eastAsia="Times New Roman" w:hAnsi="Cambria" w:cs="Calibri"/>
                <w:sz w:val="20"/>
                <w:szCs w:val="20"/>
              </w:rPr>
            </w:pPr>
            <w:r>
              <w:rPr>
                <w:rFonts w:ascii="Cambria" w:eastAsia="Times New Roman" w:hAnsi="Cambria" w:cs="Calibri"/>
                <w:sz w:val="20"/>
                <w:szCs w:val="20"/>
              </w:rPr>
              <w:t>Środowiskowy dom samopomocy</w:t>
            </w:r>
          </w:p>
        </w:tc>
      </w:tr>
      <w:tr w:rsidR="0064119D" w:rsidRPr="009B7957" w14:paraId="3E0A60B0" w14:textId="77777777" w:rsidTr="00491058">
        <w:tc>
          <w:tcPr>
            <w:tcW w:w="2122" w:type="dxa"/>
          </w:tcPr>
          <w:p w14:paraId="1A8D84CD" w14:textId="500E456E" w:rsidR="0064119D" w:rsidRDefault="0064119D"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TBS</w:t>
            </w:r>
          </w:p>
        </w:tc>
        <w:tc>
          <w:tcPr>
            <w:tcW w:w="6940" w:type="dxa"/>
          </w:tcPr>
          <w:p w14:paraId="422C717B" w14:textId="5B11A520" w:rsidR="0064119D" w:rsidRDefault="0064119D" w:rsidP="009B7957">
            <w:pPr>
              <w:spacing w:after="0" w:line="240" w:lineRule="auto"/>
              <w:ind w:left="1418" w:hanging="1418"/>
              <w:jc w:val="both"/>
              <w:rPr>
                <w:rFonts w:ascii="Cambria" w:eastAsia="Times New Roman" w:hAnsi="Cambria" w:cs="Calibri"/>
                <w:sz w:val="20"/>
                <w:szCs w:val="20"/>
              </w:rPr>
            </w:pPr>
            <w:r>
              <w:rPr>
                <w:rFonts w:ascii="Cambria" w:eastAsia="Times New Roman" w:hAnsi="Cambria" w:cs="Calibri"/>
                <w:sz w:val="20"/>
                <w:szCs w:val="20"/>
              </w:rPr>
              <w:t>Towarzystwo Budownictwa Społecznego</w:t>
            </w:r>
          </w:p>
        </w:tc>
      </w:tr>
      <w:tr w:rsidR="009B7957" w:rsidRPr="009B7957" w14:paraId="61A9D000" w14:textId="77777777" w:rsidTr="00491058">
        <w:tc>
          <w:tcPr>
            <w:tcW w:w="2122" w:type="dxa"/>
          </w:tcPr>
          <w:p w14:paraId="3D337CDD"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UE</w:t>
            </w:r>
          </w:p>
        </w:tc>
        <w:tc>
          <w:tcPr>
            <w:tcW w:w="6940" w:type="dxa"/>
          </w:tcPr>
          <w:p w14:paraId="7B4A04DF"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rPr>
            </w:pPr>
            <w:r w:rsidRPr="009B7957">
              <w:rPr>
                <w:rFonts w:ascii="Cambria" w:eastAsia="Times New Roman" w:hAnsi="Cambria" w:cs="Times New Roman"/>
                <w:sz w:val="20"/>
                <w:szCs w:val="20"/>
              </w:rPr>
              <w:t>Unia Europejska</w:t>
            </w:r>
          </w:p>
        </w:tc>
      </w:tr>
      <w:tr w:rsidR="009B7957" w:rsidRPr="00FA347C" w14:paraId="0AEDB5E6" w14:textId="77777777" w:rsidTr="00491058">
        <w:tc>
          <w:tcPr>
            <w:tcW w:w="2122" w:type="dxa"/>
          </w:tcPr>
          <w:p w14:paraId="2DD35687"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VLWI</w:t>
            </w:r>
          </w:p>
        </w:tc>
        <w:tc>
          <w:tcPr>
            <w:tcW w:w="6940" w:type="dxa"/>
          </w:tcPr>
          <w:p w14:paraId="1FAB5522"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lang w:val="en-AU"/>
              </w:rPr>
            </w:pPr>
            <w:r w:rsidRPr="009B7957">
              <w:rPr>
                <w:rFonts w:ascii="Cambria" w:eastAsia="Times New Roman" w:hAnsi="Cambria" w:cs="Times New Roman"/>
                <w:sz w:val="20"/>
                <w:szCs w:val="20"/>
              </w:rPr>
              <w:t xml:space="preserve">Wskaźnik bardzo niskiej intensywności pracy (ang. </w:t>
            </w:r>
            <w:r w:rsidRPr="009B7957">
              <w:rPr>
                <w:rFonts w:ascii="Cambria" w:eastAsia="Times New Roman" w:hAnsi="Cambria" w:cs="Times New Roman"/>
                <w:sz w:val="20"/>
                <w:szCs w:val="20"/>
                <w:lang w:val="en-AU"/>
              </w:rPr>
              <w:t>Very low work intensity rate)</w:t>
            </w:r>
          </w:p>
        </w:tc>
      </w:tr>
      <w:tr w:rsidR="009B7957" w:rsidRPr="009B7957" w14:paraId="2DA52447" w14:textId="77777777" w:rsidTr="00491058">
        <w:tc>
          <w:tcPr>
            <w:tcW w:w="2122" w:type="dxa"/>
          </w:tcPr>
          <w:p w14:paraId="5C67E30A" w14:textId="77777777" w:rsidR="009B7957" w:rsidRPr="009B7957" w:rsidRDefault="009B7957" w:rsidP="009B7957">
            <w:pPr>
              <w:tabs>
                <w:tab w:val="left" w:pos="2816"/>
              </w:tabs>
              <w:spacing w:after="0" w:line="240" w:lineRule="auto"/>
              <w:rPr>
                <w:rFonts w:ascii="Cambria" w:eastAsia="Times New Roman" w:hAnsi="Cambria" w:cs="Times New Roman"/>
                <w:sz w:val="20"/>
                <w:szCs w:val="20"/>
              </w:rPr>
            </w:pPr>
            <w:r w:rsidRPr="009B7957">
              <w:rPr>
                <w:rFonts w:ascii="Cambria" w:eastAsia="Times New Roman" w:hAnsi="Cambria" w:cs="Times New Roman"/>
                <w:sz w:val="20"/>
                <w:szCs w:val="20"/>
              </w:rPr>
              <w:t>WHO</w:t>
            </w:r>
          </w:p>
        </w:tc>
        <w:tc>
          <w:tcPr>
            <w:tcW w:w="6940" w:type="dxa"/>
          </w:tcPr>
          <w:p w14:paraId="187DD01A" w14:textId="77777777" w:rsidR="009B7957" w:rsidRPr="009B7957" w:rsidRDefault="009B7957" w:rsidP="009B7957">
            <w:pPr>
              <w:tabs>
                <w:tab w:val="left" w:pos="2816"/>
              </w:tabs>
              <w:spacing w:after="0" w:line="240" w:lineRule="auto"/>
              <w:jc w:val="both"/>
              <w:rPr>
                <w:rFonts w:ascii="Cambria" w:eastAsia="Times New Roman" w:hAnsi="Cambria" w:cs="Times New Roman"/>
                <w:sz w:val="20"/>
                <w:szCs w:val="20"/>
              </w:rPr>
            </w:pPr>
            <w:r w:rsidRPr="009B7957">
              <w:rPr>
                <w:rFonts w:ascii="Cambria" w:eastAsia="Times New Roman" w:hAnsi="Cambria" w:cs="Times New Roman"/>
                <w:sz w:val="20"/>
                <w:szCs w:val="20"/>
              </w:rPr>
              <w:t xml:space="preserve">Światowa Organizacja Zdrowia (ang. </w:t>
            </w:r>
            <w:r w:rsidRPr="006E689F">
              <w:rPr>
                <w:rFonts w:ascii="Cambria" w:eastAsia="Times New Roman" w:hAnsi="Cambria" w:cs="Times New Roman"/>
                <w:sz w:val="20"/>
                <w:szCs w:val="20"/>
                <w:lang w:val="en-GB"/>
              </w:rPr>
              <w:t>World Health Organization</w:t>
            </w:r>
            <w:r w:rsidRPr="009B7957">
              <w:rPr>
                <w:rFonts w:ascii="Cambria" w:eastAsia="Times New Roman" w:hAnsi="Cambria" w:cs="Times New Roman"/>
                <w:sz w:val="20"/>
                <w:szCs w:val="20"/>
              </w:rPr>
              <w:t>)</w:t>
            </w:r>
          </w:p>
        </w:tc>
      </w:tr>
      <w:tr w:rsidR="005C5DBD" w:rsidRPr="009B7957" w14:paraId="73859CBA" w14:textId="77777777" w:rsidTr="00491058">
        <w:tc>
          <w:tcPr>
            <w:tcW w:w="2122" w:type="dxa"/>
          </w:tcPr>
          <w:p w14:paraId="66E145CA" w14:textId="37D5CB1C" w:rsidR="005C5DBD" w:rsidRPr="009B7957" w:rsidRDefault="005C5DBD"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WTZ</w:t>
            </w:r>
          </w:p>
        </w:tc>
        <w:tc>
          <w:tcPr>
            <w:tcW w:w="6940" w:type="dxa"/>
          </w:tcPr>
          <w:p w14:paraId="6B3F3949" w14:textId="0D633741" w:rsidR="005C5DBD" w:rsidRPr="009B7957" w:rsidRDefault="005C5DBD"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Warsztat terapii zajęciowej</w:t>
            </w:r>
          </w:p>
        </w:tc>
      </w:tr>
      <w:tr w:rsidR="005C5DBD" w:rsidRPr="009B7957" w14:paraId="2C860813" w14:textId="77777777" w:rsidTr="00491058">
        <w:tc>
          <w:tcPr>
            <w:tcW w:w="2122" w:type="dxa"/>
          </w:tcPr>
          <w:p w14:paraId="2740B1A5" w14:textId="4CACB2A9" w:rsidR="005C5DBD" w:rsidRPr="009B7957" w:rsidRDefault="005C5DBD" w:rsidP="009B7957">
            <w:pPr>
              <w:tabs>
                <w:tab w:val="left" w:pos="2816"/>
              </w:tabs>
              <w:spacing w:after="0" w:line="240" w:lineRule="auto"/>
              <w:rPr>
                <w:rFonts w:ascii="Cambria" w:eastAsia="Times New Roman" w:hAnsi="Cambria" w:cs="Times New Roman"/>
                <w:sz w:val="20"/>
                <w:szCs w:val="20"/>
              </w:rPr>
            </w:pPr>
            <w:r>
              <w:rPr>
                <w:rFonts w:ascii="Cambria" w:eastAsia="Times New Roman" w:hAnsi="Cambria" w:cs="Times New Roman"/>
                <w:sz w:val="20"/>
                <w:szCs w:val="20"/>
              </w:rPr>
              <w:t>ZAZ</w:t>
            </w:r>
          </w:p>
        </w:tc>
        <w:tc>
          <w:tcPr>
            <w:tcW w:w="6940" w:type="dxa"/>
          </w:tcPr>
          <w:p w14:paraId="77EBCF8B" w14:textId="0CC3FB27" w:rsidR="005C5DBD" w:rsidRPr="009B7957" w:rsidRDefault="005C5DBD" w:rsidP="009B7957">
            <w:pPr>
              <w:tabs>
                <w:tab w:val="left" w:pos="2816"/>
              </w:tabs>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Zakład aktywności zawodowej</w:t>
            </w:r>
          </w:p>
        </w:tc>
      </w:tr>
    </w:tbl>
    <w:p w14:paraId="336D7F6D" w14:textId="77777777" w:rsidR="009B7957" w:rsidRPr="009B7957" w:rsidRDefault="009B7957" w:rsidP="009B7957">
      <w:pPr>
        <w:tabs>
          <w:tab w:val="left" w:pos="2816"/>
        </w:tabs>
        <w:spacing w:after="0" w:line="240" w:lineRule="auto"/>
        <w:rPr>
          <w:rFonts w:ascii="Cambria" w:eastAsia="Times New Roman" w:hAnsi="Cambria" w:cs="Times New Roman"/>
          <w:b/>
          <w:sz w:val="24"/>
          <w:szCs w:val="24"/>
        </w:rPr>
      </w:pPr>
    </w:p>
    <w:p w14:paraId="78148D33" w14:textId="77777777" w:rsidR="009B7957" w:rsidRDefault="00926D7D" w:rsidP="00E920C8">
      <w:pPr>
        <w:pStyle w:val="AWWSTP"/>
        <w:rPr>
          <w:rFonts w:cs="Arial"/>
        </w:rPr>
      </w:pPr>
      <w:r w:rsidRPr="00E920C8">
        <w:rPr>
          <w:rFonts w:cs="Arial"/>
        </w:rPr>
        <w:br w:type="page"/>
      </w:r>
      <w:bookmarkStart w:id="1" w:name="_Toc52195716"/>
      <w:bookmarkStart w:id="2" w:name="_Toc52195826"/>
    </w:p>
    <w:p w14:paraId="60D252E8" w14:textId="1E77E18C" w:rsidR="00926D7D" w:rsidRPr="00E920C8" w:rsidRDefault="009208A0" w:rsidP="00E920C8">
      <w:pPr>
        <w:pStyle w:val="AWWSTP"/>
      </w:pPr>
      <w:r w:rsidRPr="00E920C8">
        <w:lastRenderedPageBreak/>
        <w:t>Wstęp</w:t>
      </w:r>
      <w:bookmarkEnd w:id="1"/>
      <w:bookmarkEnd w:id="2"/>
    </w:p>
    <w:p w14:paraId="7FC386C3" w14:textId="79B75413" w:rsidR="00926D7D" w:rsidRPr="00E920C8" w:rsidRDefault="00926D7D" w:rsidP="00E920C8">
      <w:pPr>
        <w:autoSpaceDE w:val="0"/>
        <w:spacing w:before="120" w:after="120" w:line="276" w:lineRule="auto"/>
        <w:jc w:val="both"/>
        <w:rPr>
          <w:rFonts w:ascii="Cambria" w:eastAsia="Times New Roman" w:hAnsi="Cambria" w:cs="Cambria"/>
          <w:szCs w:val="24"/>
          <w:lang w:eastAsia="pl-PL"/>
        </w:rPr>
      </w:pPr>
      <w:r w:rsidRPr="00E920C8">
        <w:rPr>
          <w:rFonts w:ascii="Cambria" w:eastAsia="Times New Roman" w:hAnsi="Cambria" w:cs="Cambria"/>
          <w:color w:val="000000"/>
          <w:szCs w:val="24"/>
          <w:lang w:eastAsia="pl-PL"/>
        </w:rPr>
        <w:t xml:space="preserve">„Krajowy Program </w:t>
      </w:r>
      <w:r w:rsidRPr="00E920C8">
        <w:rPr>
          <w:rFonts w:ascii="Cambria" w:eastAsia="Times New Roman" w:hAnsi="Cambria" w:cs="Cambria"/>
          <w:szCs w:val="24"/>
          <w:lang w:eastAsia="pl-PL"/>
        </w:rPr>
        <w:t>Przeciwdziałania Ubóstwu i Wykluczeniu Społecznemu. Aktualizacja 202</w:t>
      </w:r>
      <w:r w:rsidR="007800D3" w:rsidRPr="00E920C8">
        <w:rPr>
          <w:rFonts w:ascii="Cambria" w:eastAsia="Times New Roman" w:hAnsi="Cambria" w:cs="Cambria"/>
          <w:szCs w:val="24"/>
          <w:lang w:eastAsia="pl-PL"/>
        </w:rPr>
        <w:t>1</w:t>
      </w:r>
      <w:r w:rsidRPr="00E920C8">
        <w:rPr>
          <w:rFonts w:ascii="Cambria" w:eastAsia="Times New Roman" w:hAnsi="Cambria" w:cs="Cambria"/>
          <w:szCs w:val="24"/>
          <w:lang w:eastAsia="pl-PL"/>
        </w:rPr>
        <w:t>-20</w:t>
      </w:r>
      <w:r w:rsidR="007800D3" w:rsidRPr="00E920C8">
        <w:rPr>
          <w:rFonts w:ascii="Cambria" w:eastAsia="Times New Roman" w:hAnsi="Cambria" w:cs="Cambria"/>
          <w:szCs w:val="24"/>
          <w:lang w:eastAsia="pl-PL"/>
        </w:rPr>
        <w:t>27</w:t>
      </w:r>
      <w:r w:rsidR="00506089">
        <w:rPr>
          <w:rFonts w:ascii="Cambria" w:eastAsia="Times New Roman" w:hAnsi="Cambria" w:cs="Cambria"/>
          <w:szCs w:val="24"/>
          <w:lang w:eastAsia="pl-PL"/>
        </w:rPr>
        <w:t xml:space="preserve"> z perspektywą do roku 2030</w:t>
      </w:r>
      <w:r w:rsidRPr="00E920C8">
        <w:rPr>
          <w:rFonts w:ascii="Cambria" w:eastAsia="Times New Roman" w:hAnsi="Cambria" w:cs="Cambria"/>
          <w:szCs w:val="24"/>
          <w:lang w:eastAsia="pl-PL"/>
        </w:rPr>
        <w:t xml:space="preserve">” </w:t>
      </w:r>
      <w:r w:rsidRPr="00E920C8">
        <w:rPr>
          <w:rFonts w:ascii="Cambria" w:eastAsia="Times New Roman" w:hAnsi="Cambria" w:cs="Cambria"/>
          <w:color w:val="000000"/>
          <w:szCs w:val="24"/>
          <w:lang w:eastAsia="pl-PL"/>
        </w:rPr>
        <w:t xml:space="preserve">jest programem rozwoju, w rozumieniu art. 15 ust. 4 pkt 2 ustawy z </w:t>
      </w:r>
      <w:r w:rsidR="000478E2" w:rsidRPr="00E920C8">
        <w:rPr>
          <w:rFonts w:ascii="Cambria" w:eastAsia="Times New Roman" w:hAnsi="Cambria" w:cs="Cambria"/>
          <w:szCs w:val="24"/>
          <w:lang w:eastAsia="pl-PL"/>
        </w:rPr>
        <w:t xml:space="preserve">dnia 6 grudnia 2006 r. </w:t>
      </w:r>
      <w:r w:rsidRPr="00E920C8">
        <w:rPr>
          <w:rFonts w:ascii="Cambria" w:eastAsia="Times New Roman" w:hAnsi="Cambria" w:cs="Cambria"/>
          <w:szCs w:val="24"/>
          <w:lang w:eastAsia="pl-PL"/>
        </w:rPr>
        <w:t>o zasadach prowadzenia polityki rozwoju</w:t>
      </w:r>
      <w:r w:rsidR="00506089">
        <w:rPr>
          <w:rFonts w:ascii="Cambria" w:eastAsia="Times New Roman" w:hAnsi="Cambria" w:cs="Cambria"/>
          <w:szCs w:val="24"/>
          <w:vertAlign w:val="superscript"/>
          <w:lang w:eastAsia="pl-PL"/>
        </w:rPr>
        <w:t xml:space="preserve"> </w:t>
      </w:r>
      <w:r w:rsidR="00506089">
        <w:rPr>
          <w:rFonts w:ascii="Cambria" w:eastAsia="Times New Roman" w:hAnsi="Cambria" w:cs="Cambria"/>
          <w:szCs w:val="24"/>
          <w:lang w:eastAsia="pl-PL"/>
        </w:rPr>
        <w:t>(Dz.U. z 2019 r. poz. 1295 i 2020 oraz z 2020 r. poz. 1378)</w:t>
      </w:r>
      <w:r w:rsidRPr="00E920C8">
        <w:rPr>
          <w:rFonts w:ascii="Cambria" w:eastAsia="Times New Roman" w:hAnsi="Cambria" w:cs="Cambria"/>
          <w:szCs w:val="24"/>
          <w:lang w:eastAsia="pl-PL"/>
        </w:rPr>
        <w:t>.</w:t>
      </w:r>
    </w:p>
    <w:p w14:paraId="0B15EA0B" w14:textId="10FFC615" w:rsidR="00926D7D" w:rsidRPr="00E920C8" w:rsidRDefault="00926D7D" w:rsidP="006E11BE">
      <w:pPr>
        <w:pStyle w:val="AWTEKST"/>
      </w:pPr>
      <w:r w:rsidRPr="00E920C8">
        <w:t xml:space="preserve">Jest to dokument o charakterze operacyjno-wdrożeniowym, ustanowiony w celu realizacji celów związanych z przeciwdziałaniem ubóstwu i wykluczeniu społecznemu zawartych </w:t>
      </w:r>
      <w:r w:rsidR="00CA63C0" w:rsidRPr="00E920C8">
        <w:t>w</w:t>
      </w:r>
      <w:r w:rsidR="00CA63C0">
        <w:t> </w:t>
      </w:r>
      <w:r w:rsidRPr="00E920C8">
        <w:t xml:space="preserve">średniookresowej strategii rozwoju kraju – „Strategii na rzecz Odpowiedzialnego Rozwoju” oraz Strategii Rozwoju Kapitału Ludzkiego, </w:t>
      </w:r>
      <w:r w:rsidR="005B44CB">
        <w:t xml:space="preserve">jak również nawiązujący do problematyki ubóstwa </w:t>
      </w:r>
      <w:r w:rsidR="00CA63C0">
        <w:t>i </w:t>
      </w:r>
      <w:r w:rsidR="005B44CB">
        <w:t xml:space="preserve">wykluczenia zawartych w innych dokumentach strategicznych, np. </w:t>
      </w:r>
      <w:r w:rsidRPr="00E920C8">
        <w:t>Krajowej Strategii Rozwoju Regionalnego</w:t>
      </w:r>
      <w:r w:rsidR="005B44CB">
        <w:t>,</w:t>
      </w:r>
      <w:r w:rsidRPr="00E920C8">
        <w:t xml:space="preserve"> </w:t>
      </w:r>
      <w:r w:rsidR="005B44CB">
        <w:t xml:space="preserve">Narodowym Programie Mieszkalnictwa, </w:t>
      </w:r>
      <w:r w:rsidR="005B44CB" w:rsidRPr="005B44CB">
        <w:t>Zintegrowan</w:t>
      </w:r>
      <w:r w:rsidR="005B44CB">
        <w:t>ej</w:t>
      </w:r>
      <w:r w:rsidR="005B44CB" w:rsidRPr="005B44CB">
        <w:t xml:space="preserve"> Strategi</w:t>
      </w:r>
      <w:r w:rsidR="005B44CB">
        <w:t>i</w:t>
      </w:r>
      <w:r w:rsidR="005B44CB" w:rsidRPr="005B44CB">
        <w:t xml:space="preserve"> Umiejętności 2030</w:t>
      </w:r>
      <w:r w:rsidR="005B44CB">
        <w:t>, Polityce Energetycznej Polski 2040.</w:t>
      </w:r>
    </w:p>
    <w:p w14:paraId="62C05D91" w14:textId="3F5EDC03" w:rsidR="00926D7D" w:rsidRPr="00E920C8" w:rsidRDefault="00926D7D" w:rsidP="00E920C8">
      <w:pPr>
        <w:pStyle w:val="AWTEKST"/>
      </w:pPr>
      <w:r w:rsidRPr="00E920C8">
        <w:t>W kontekście programowania polityk publicznych, za istotny element uznano wyodrębnienie problematyki ubóstwa i wykluczenia społecznego, jako części realizacji działań na rzecz zapewnienia spójności społecznej.</w:t>
      </w:r>
    </w:p>
    <w:p w14:paraId="08D27F03" w14:textId="53203791" w:rsidR="00926D7D" w:rsidRDefault="00926D7D" w:rsidP="00E920C8">
      <w:pPr>
        <w:pStyle w:val="AWTEKST"/>
      </w:pPr>
      <w:r w:rsidRPr="00E920C8">
        <w:t>Program stanowi jednocześnie realizację polityki społecznej, w szczególności celu szczegółowego 4 Strategii Rozwoju Kapitału Ludzkiego (SRKL): Redukcja ubóstwa i wykluczenia społecznego oraz poprawa dostępu do usług świadczonych w odpowiedzi na wyzwania demograficzne, jak również w zakresie objętym warunkowością podstawową dla Europejskiego Funduszu Społecznego, dotyczącą istnienia i realizacji krajowych strategicznych ram polityki na rzecz ograniczania ubóstwa i wykluczenia społecznego.</w:t>
      </w:r>
    </w:p>
    <w:p w14:paraId="75310488" w14:textId="6A6D8E4C" w:rsidR="006006AD" w:rsidRPr="00E920C8" w:rsidRDefault="006006AD" w:rsidP="00E920C8">
      <w:pPr>
        <w:pStyle w:val="AWTEKST"/>
      </w:pPr>
      <w:bookmarkStart w:id="3" w:name="_Hlk54173508"/>
      <w:r>
        <w:t xml:space="preserve">Program jest aktualizacją dokumentu z 2014 </w:t>
      </w:r>
      <w:r w:rsidR="005D4043">
        <w:t>r</w:t>
      </w:r>
      <w:r w:rsidR="00EB225C">
        <w:t>.</w:t>
      </w:r>
      <w:r w:rsidR="005A3F6F">
        <w:t xml:space="preserve"> „Krajowy Program Przeciwdziałania Ubóstwu i Wykluczeniu Społecznemu 2020. Nowy wymiar aktywnej integracji”</w:t>
      </w:r>
      <w:r>
        <w:t xml:space="preserve"> opracowanego na lata 2014-202</w:t>
      </w:r>
      <w:r w:rsidR="007A5C5A">
        <w:t>0</w:t>
      </w:r>
      <w:r>
        <w:t>. Z</w:t>
      </w:r>
      <w:r w:rsidR="00CA63C0">
        <w:t> </w:t>
      </w:r>
      <w:r>
        <w:t>przeprowadzonego monitoringu wdrażania KPPUiWS 2014-2020 wynika, że cel ogólny i</w:t>
      </w:r>
      <w:r w:rsidR="00CA63C0">
        <w:t> </w:t>
      </w:r>
      <w:r>
        <w:t xml:space="preserve">większość celów szczegółowych Programu została zrealizowana. Znajduje to odzwierciedlenie we wskaźnikach dla monitoringu tych celów, jak również w sprawozdaniach </w:t>
      </w:r>
      <w:r w:rsidR="00715D01">
        <w:br/>
      </w:r>
      <w:r>
        <w:t xml:space="preserve">z realizowanych działań na szczeblu krajowym i regionalnym. Wnioski z podsumowania wdrażania KPPUiWS 2014-2020 oraz aktualna diagnoza sytuacji w obszarze ubóstwa </w:t>
      </w:r>
      <w:r w:rsidR="00715D01">
        <w:br/>
      </w:r>
      <w:r>
        <w:t>i wykluczenia społecznego stanowiły podstawę do określenia prio</w:t>
      </w:r>
      <w:r w:rsidR="00E24C9C">
        <w:t>r</w:t>
      </w:r>
      <w:r>
        <w:t>ytetów i działań w obecnym Programie.</w:t>
      </w:r>
    </w:p>
    <w:bookmarkEnd w:id="3"/>
    <w:p w14:paraId="0E5F48D2" w14:textId="59833C22" w:rsidR="00926D7D" w:rsidRPr="00E920C8" w:rsidRDefault="00926D7D" w:rsidP="00E920C8">
      <w:pPr>
        <w:pStyle w:val="AWTEKST"/>
      </w:pPr>
      <w:r w:rsidRPr="00E920C8">
        <w:t>Diagnoza zawarta w Programie dotyczy ubóstwa i wykluczenia społecznego, z uwzględnieniem m.in. takich problemów jak ubóstwo dzieci, bezdomność, ograniczony dostęp do usług, specyficzne potrzeby grup zagrożonych wykluczeniem.</w:t>
      </w:r>
      <w:r w:rsidR="00573B45">
        <w:t xml:space="preserve"> </w:t>
      </w:r>
      <w:r w:rsidR="00E16C88">
        <w:t>Program odwołuje się także do problematyki segregacji przestrzennej i edukacyjnej.</w:t>
      </w:r>
    </w:p>
    <w:p w14:paraId="787952A3" w14:textId="5FD58773" w:rsidR="00926D7D" w:rsidRPr="00E920C8" w:rsidRDefault="00926D7D" w:rsidP="00B45479">
      <w:pPr>
        <w:pStyle w:val="AWTEKST"/>
        <w:spacing w:after="60"/>
      </w:pPr>
      <w:r w:rsidRPr="00E920C8">
        <w:t>Określone na podstawie diagnozy priorytety i działania koncentrują się na obszarach:</w:t>
      </w:r>
    </w:p>
    <w:p w14:paraId="616439D0" w14:textId="3B77C3C1" w:rsidR="00926D7D" w:rsidRPr="00E920C8" w:rsidRDefault="00926D7D" w:rsidP="005B7C7D">
      <w:pPr>
        <w:pStyle w:val="Akapitzlist"/>
        <w:numPr>
          <w:ilvl w:val="0"/>
          <w:numId w:val="4"/>
        </w:numPr>
        <w:spacing w:before="60" w:after="60" w:line="276" w:lineRule="auto"/>
        <w:ind w:left="284" w:hanging="284"/>
        <w:contextualSpacing w:val="0"/>
        <w:rPr>
          <w:rFonts w:ascii="Cambria" w:hAnsi="Cambria" w:cs="Cambria"/>
          <w:szCs w:val="24"/>
          <w:lang w:eastAsia="pl-PL"/>
        </w:rPr>
      </w:pPr>
      <w:r w:rsidRPr="00E920C8">
        <w:rPr>
          <w:rFonts w:ascii="Cambria" w:hAnsi="Cambria" w:cs="Cambria"/>
          <w:szCs w:val="24"/>
          <w:lang w:eastAsia="pl-PL"/>
        </w:rPr>
        <w:t>przeciwdziałania ubóstwu i wykluczeniu społecznemu dzieci i młodzieży</w:t>
      </w:r>
      <w:r w:rsidR="00E920C8" w:rsidRPr="00E920C8">
        <w:rPr>
          <w:rFonts w:ascii="Cambria" w:hAnsi="Cambria" w:cs="Cambria"/>
          <w:szCs w:val="24"/>
          <w:lang w:eastAsia="pl-PL"/>
        </w:rPr>
        <w:t>,</w:t>
      </w:r>
    </w:p>
    <w:p w14:paraId="5D0AD17A" w14:textId="7C9D99E0" w:rsidR="00926D7D" w:rsidRPr="00E920C8" w:rsidRDefault="00926D7D" w:rsidP="005B7C7D">
      <w:pPr>
        <w:pStyle w:val="Akapitzlist"/>
        <w:numPr>
          <w:ilvl w:val="0"/>
          <w:numId w:val="4"/>
        </w:numPr>
        <w:spacing w:before="60" w:after="60" w:line="276" w:lineRule="auto"/>
        <w:ind w:left="284" w:hanging="284"/>
        <w:contextualSpacing w:val="0"/>
        <w:rPr>
          <w:rFonts w:ascii="Cambria" w:hAnsi="Cambria" w:cs="Cambria"/>
          <w:szCs w:val="24"/>
          <w:lang w:eastAsia="pl-PL"/>
        </w:rPr>
      </w:pPr>
      <w:r w:rsidRPr="00E920C8">
        <w:rPr>
          <w:rFonts w:ascii="Cambria" w:hAnsi="Cambria" w:cs="Cambria"/>
          <w:szCs w:val="24"/>
          <w:lang w:eastAsia="pl-PL"/>
        </w:rPr>
        <w:t>przeciwdziałania bezdomności</w:t>
      </w:r>
      <w:r w:rsidR="00E920C8" w:rsidRPr="00E920C8">
        <w:rPr>
          <w:rFonts w:ascii="Cambria" w:hAnsi="Cambria" w:cs="Cambria"/>
          <w:szCs w:val="24"/>
          <w:lang w:eastAsia="pl-PL"/>
        </w:rPr>
        <w:t>,</w:t>
      </w:r>
    </w:p>
    <w:p w14:paraId="03132B43" w14:textId="09739436" w:rsidR="00926D7D" w:rsidRPr="00E920C8" w:rsidRDefault="00926D7D" w:rsidP="005B7C7D">
      <w:pPr>
        <w:pStyle w:val="Akapitzlist"/>
        <w:numPr>
          <w:ilvl w:val="0"/>
          <w:numId w:val="4"/>
        </w:numPr>
        <w:spacing w:before="60" w:after="60" w:line="276" w:lineRule="auto"/>
        <w:ind w:left="284" w:hanging="284"/>
        <w:contextualSpacing w:val="0"/>
        <w:rPr>
          <w:rFonts w:ascii="Cambria" w:hAnsi="Cambria" w:cs="Cambria"/>
          <w:szCs w:val="24"/>
          <w:lang w:eastAsia="pl-PL"/>
        </w:rPr>
      </w:pPr>
      <w:r w:rsidRPr="00E920C8">
        <w:rPr>
          <w:rFonts w:ascii="Cambria" w:hAnsi="Cambria" w:cs="Cambria"/>
          <w:szCs w:val="24"/>
          <w:lang w:eastAsia="pl-PL"/>
        </w:rPr>
        <w:t>rozwijania usług społecznych dla osób z niepełnosprawnościami, osób starszych i innych osób</w:t>
      </w:r>
      <w:r w:rsidR="00F7575E">
        <w:rPr>
          <w:rFonts w:ascii="Cambria" w:hAnsi="Cambria" w:cs="Cambria"/>
          <w:szCs w:val="24"/>
          <w:lang w:eastAsia="pl-PL"/>
        </w:rPr>
        <w:t xml:space="preserve"> </w:t>
      </w:r>
      <w:r w:rsidR="003C1FB0">
        <w:rPr>
          <w:rFonts w:ascii="Cambria" w:hAnsi="Cambria" w:cs="Cambria"/>
          <w:szCs w:val="24"/>
          <w:lang w:eastAsia="pl-PL"/>
        </w:rPr>
        <w:t xml:space="preserve">potrzebujących </w:t>
      </w:r>
      <w:r w:rsidRPr="00E920C8">
        <w:rPr>
          <w:rFonts w:ascii="Cambria" w:hAnsi="Cambria" w:cs="Cambria"/>
          <w:szCs w:val="24"/>
          <w:lang w:eastAsia="pl-PL"/>
        </w:rPr>
        <w:t>wsparcia w codziennym funkcjonowaniu</w:t>
      </w:r>
      <w:r w:rsidR="00E920C8" w:rsidRPr="00E920C8">
        <w:rPr>
          <w:rFonts w:ascii="Cambria" w:hAnsi="Cambria" w:cs="Cambria"/>
          <w:szCs w:val="24"/>
          <w:lang w:eastAsia="pl-PL"/>
        </w:rPr>
        <w:t>,</w:t>
      </w:r>
    </w:p>
    <w:p w14:paraId="34DE1BC7" w14:textId="3C9A84AE" w:rsidR="002B608C" w:rsidRPr="00E920C8" w:rsidRDefault="001512D7" w:rsidP="005B7C7D">
      <w:pPr>
        <w:pStyle w:val="Akapitzlist"/>
        <w:numPr>
          <w:ilvl w:val="0"/>
          <w:numId w:val="4"/>
        </w:numPr>
        <w:spacing w:before="60" w:after="60" w:line="276" w:lineRule="auto"/>
        <w:ind w:left="284" w:hanging="284"/>
        <w:contextualSpacing w:val="0"/>
        <w:rPr>
          <w:rFonts w:ascii="Cambria" w:hAnsi="Cambria" w:cs="Cambria"/>
          <w:szCs w:val="24"/>
          <w:lang w:eastAsia="pl-PL"/>
        </w:rPr>
      </w:pPr>
      <w:r w:rsidRPr="00E920C8">
        <w:rPr>
          <w:rFonts w:ascii="Cambria" w:hAnsi="Cambria" w:cs="Cambria"/>
          <w:szCs w:val="24"/>
          <w:lang w:eastAsia="pl-PL"/>
        </w:rPr>
        <w:lastRenderedPageBreak/>
        <w:t xml:space="preserve">wspierania osób i rodzin poprzez działania </w:t>
      </w:r>
      <w:r w:rsidR="00A640F4" w:rsidRPr="00E920C8">
        <w:rPr>
          <w:rFonts w:ascii="Cambria" w:hAnsi="Cambria" w:cs="Cambria"/>
          <w:szCs w:val="24"/>
          <w:lang w:eastAsia="pl-PL"/>
        </w:rPr>
        <w:t xml:space="preserve">instytucji pomocy społecznej oraz </w:t>
      </w:r>
      <w:r w:rsidR="00F9301E" w:rsidRPr="00E920C8">
        <w:rPr>
          <w:rFonts w:ascii="Cambria" w:hAnsi="Cambria" w:cs="Cambria"/>
          <w:szCs w:val="24"/>
          <w:lang w:eastAsia="pl-PL"/>
        </w:rPr>
        <w:t xml:space="preserve">działania </w:t>
      </w:r>
      <w:r w:rsidR="00A640F4" w:rsidRPr="00E920C8">
        <w:rPr>
          <w:rFonts w:ascii="Cambria" w:hAnsi="Cambria" w:cs="Cambria"/>
          <w:szCs w:val="24"/>
          <w:lang w:eastAsia="pl-PL"/>
        </w:rPr>
        <w:t>podmiotów ekonomii społecznej</w:t>
      </w:r>
      <w:r w:rsidR="00F95552">
        <w:rPr>
          <w:rFonts w:ascii="Cambria" w:hAnsi="Cambria" w:cs="Cambria"/>
          <w:szCs w:val="24"/>
          <w:lang w:eastAsia="pl-PL"/>
        </w:rPr>
        <w:t>,</w:t>
      </w:r>
    </w:p>
    <w:p w14:paraId="116F5913" w14:textId="552F63D7" w:rsidR="00926D7D" w:rsidRPr="00E920C8" w:rsidRDefault="00926D7D" w:rsidP="005B7C7D">
      <w:pPr>
        <w:pStyle w:val="Akapitzlist"/>
        <w:numPr>
          <w:ilvl w:val="0"/>
          <w:numId w:val="4"/>
        </w:numPr>
        <w:spacing w:before="60" w:after="240" w:line="276" w:lineRule="auto"/>
        <w:ind w:left="284" w:hanging="284"/>
        <w:contextualSpacing w:val="0"/>
        <w:rPr>
          <w:rFonts w:ascii="Cambria" w:hAnsi="Cambria" w:cs="Cambria"/>
          <w:szCs w:val="24"/>
          <w:lang w:eastAsia="pl-PL"/>
        </w:rPr>
      </w:pPr>
      <w:r w:rsidRPr="00E920C8">
        <w:rPr>
          <w:rFonts w:ascii="Cambria" w:hAnsi="Cambria" w:cs="Cambria"/>
          <w:szCs w:val="24"/>
          <w:lang w:eastAsia="pl-PL"/>
        </w:rPr>
        <w:t>wspierania integracji cudzoziemców poprzez rozwój usług społecznych dla migrantów oraz ich integracji na rynku pracy.</w:t>
      </w:r>
    </w:p>
    <w:p w14:paraId="263192D6" w14:textId="1BEBF4EA" w:rsidR="00E920C8" w:rsidRDefault="00926D7D" w:rsidP="00E920C8">
      <w:pPr>
        <w:pStyle w:val="AWTEKST"/>
      </w:pPr>
      <w:r w:rsidRPr="00E920C8">
        <w:t>We wszystkich tych obszarach uwzględniono działania na rzecz przejścia z opieki instytucjonalnej do opieki rodzinnej i środowiskowej, zgodnie z paradygmatem deinstytucjonalizacji przyjętym zarówno na szczeblu UE</w:t>
      </w:r>
      <w:r w:rsidR="00580791">
        <w:t>,</w:t>
      </w:r>
      <w:r w:rsidRPr="00E920C8">
        <w:t xml:space="preserve"> jak i w polskiej krajowej polityce społecznej</w:t>
      </w:r>
      <w:r w:rsidR="0024271C">
        <w:t xml:space="preserve"> oraz </w:t>
      </w:r>
      <w:r w:rsidR="00B33800">
        <w:t>zgodnie z dokumentem</w:t>
      </w:r>
      <w:r w:rsidR="00836874">
        <w:t xml:space="preserve"> pn.</w:t>
      </w:r>
      <w:r w:rsidR="00B33800">
        <w:t xml:space="preserve"> </w:t>
      </w:r>
      <w:bookmarkStart w:id="4" w:name="_Hlk54141191"/>
      <w:r w:rsidR="0024271C" w:rsidRPr="0024271C">
        <w:rPr>
          <w:i/>
        </w:rPr>
        <w:t>Ogólnoeuropejski</w:t>
      </w:r>
      <w:r w:rsidR="0024271C">
        <w:rPr>
          <w:i/>
        </w:rPr>
        <w:t xml:space="preserve">e </w:t>
      </w:r>
      <w:r w:rsidR="0024271C" w:rsidRPr="0024271C">
        <w:rPr>
          <w:i/>
        </w:rPr>
        <w:t>wytyczn</w:t>
      </w:r>
      <w:r w:rsidR="0024271C">
        <w:rPr>
          <w:i/>
        </w:rPr>
        <w:t>e</w:t>
      </w:r>
      <w:r w:rsidR="0024271C" w:rsidRPr="0024271C">
        <w:rPr>
          <w:i/>
        </w:rPr>
        <w:t xml:space="preserve"> dotycząc</w:t>
      </w:r>
      <w:r w:rsidR="0024271C">
        <w:rPr>
          <w:i/>
        </w:rPr>
        <w:t xml:space="preserve">e </w:t>
      </w:r>
      <w:r w:rsidR="0024271C" w:rsidRPr="0024271C">
        <w:rPr>
          <w:i/>
        </w:rPr>
        <w:t>przejścia od opieki instytucjonalnej do opieki świadczonej na poziomie lokalnych społeczności.</w:t>
      </w:r>
    </w:p>
    <w:bookmarkEnd w:id="4"/>
    <w:p w14:paraId="08F92272" w14:textId="4CFAF4D1" w:rsidR="00926D7D" w:rsidRPr="000B3827" w:rsidRDefault="00926D7D" w:rsidP="00E920C8">
      <w:pPr>
        <w:pStyle w:val="AWTEKST"/>
      </w:pPr>
      <w:r w:rsidRPr="000B3827">
        <w:t xml:space="preserve">Celem </w:t>
      </w:r>
      <w:r w:rsidR="00E91EDC">
        <w:t xml:space="preserve">niniejszego Krajowego Programu Przeciwdziałania Ubóstwu i Wykluczeniu Społecznemu </w:t>
      </w:r>
      <w:r w:rsidRPr="000B3827">
        <w:t xml:space="preserve">jest syntetyczne przedstawienie głównych założeń i kierunków polityki walki z ubóstwem </w:t>
      </w:r>
      <w:r w:rsidR="00E91EDC">
        <w:br/>
      </w:r>
      <w:r w:rsidRPr="000B3827">
        <w:t>i wykluczeniem społecznym</w:t>
      </w:r>
      <w:r w:rsidR="00203986">
        <w:t xml:space="preserve"> w perspektywie do</w:t>
      </w:r>
      <w:r w:rsidR="00E75408">
        <w:t xml:space="preserve"> </w:t>
      </w:r>
      <w:r w:rsidR="00203986">
        <w:t>2030</w:t>
      </w:r>
      <w:r w:rsidR="00E75408">
        <w:t xml:space="preserve"> r.</w:t>
      </w:r>
      <w:r w:rsidR="004A697D">
        <w:t>,</w:t>
      </w:r>
      <w:r w:rsidR="00203986">
        <w:t xml:space="preserve"> z</w:t>
      </w:r>
      <w:r w:rsidR="00CA63C0">
        <w:t> </w:t>
      </w:r>
      <w:r w:rsidR="00E91EDC">
        <w:t xml:space="preserve">jednoczesnym </w:t>
      </w:r>
      <w:r w:rsidR="00203986">
        <w:t xml:space="preserve">uwzględnieniem długofalowych założeń procesu deinstytucjonalizacji usług społecznych kluczowych we wskazanej polityce. </w:t>
      </w:r>
      <w:r w:rsidRPr="000B3827">
        <w:t xml:space="preserve">Program w dużym stopniu odwołuje się do istniejących już krajowych </w:t>
      </w:r>
      <w:r w:rsidR="00E91EDC">
        <w:br/>
      </w:r>
      <w:r w:rsidRPr="000B3827">
        <w:t>i regionalnych dokumentów strategicznych i programowych, tworzących ramy dla skutecznej realizacji polityki społecznej ukierunkowanej na budowanie spójności społecznej.</w:t>
      </w:r>
    </w:p>
    <w:p w14:paraId="58AB21FD" w14:textId="5706FEB5" w:rsidR="00926D7D" w:rsidRDefault="00926D7D" w:rsidP="00E920C8">
      <w:pPr>
        <w:pStyle w:val="AWTEKST"/>
      </w:pPr>
      <w:r w:rsidRPr="000B3827">
        <w:t xml:space="preserve">Program zawiera cel główny i trzy cele szczegółowe oraz </w:t>
      </w:r>
      <w:r w:rsidR="002B608C">
        <w:t>pięć</w:t>
      </w:r>
      <w:r w:rsidRPr="000B3827">
        <w:t xml:space="preserve"> prioryt</w:t>
      </w:r>
      <w:r w:rsidR="002B608C">
        <w:t>etów</w:t>
      </w:r>
      <w:r w:rsidRPr="000B3827">
        <w:t xml:space="preserve"> wyznaczon</w:t>
      </w:r>
      <w:r w:rsidR="002B608C">
        <w:t>ych</w:t>
      </w:r>
      <w:r w:rsidRPr="000B3827">
        <w:t xml:space="preserve"> do realizacji tych celów szczegółowych. W celu ułatwienia realizacji celów szczegółowych Priorytety zostały podzielone na Działania. Zarówno cele, jak i priorytety są </w:t>
      </w:r>
      <w:r w:rsidR="006B32F1">
        <w:t xml:space="preserve">ze sobą </w:t>
      </w:r>
      <w:r w:rsidRPr="000B3827">
        <w:t>związane i</w:t>
      </w:r>
      <w:r w:rsidR="00C46EB7">
        <w:t> </w:t>
      </w:r>
      <w:r w:rsidRPr="000B3827">
        <w:t xml:space="preserve">wynikają </w:t>
      </w:r>
      <w:r w:rsidR="00C10475">
        <w:br/>
      </w:r>
      <w:r w:rsidRPr="000B3827">
        <w:t>z diagnozy. Zawiera ona główne obszary społeczne i grupy zagrożone ubóstwem i</w:t>
      </w:r>
      <w:r w:rsidR="00C46EB7">
        <w:t> </w:t>
      </w:r>
      <w:r w:rsidRPr="000B3827">
        <w:t>wykluczeniem społecznym</w:t>
      </w:r>
      <w:r w:rsidR="00C46EB7">
        <w:t>,</w:t>
      </w:r>
      <w:r w:rsidRPr="000B3827">
        <w:t xml:space="preserve"> zaś wszystkie działania zaplanowane w dokumencie mają wpływ na osiągnięcie celu głównego w perspektywie roku 2030.</w:t>
      </w:r>
    </w:p>
    <w:p w14:paraId="168454D9" w14:textId="71F1F43B" w:rsidR="00DB567B" w:rsidRPr="000B3827" w:rsidRDefault="00DB567B" w:rsidP="00E920C8">
      <w:pPr>
        <w:pStyle w:val="AWTEKST"/>
      </w:pPr>
      <w:r>
        <w:t>Program został opracowany we współpracy z przedstawicielami społeczeństwa obywatelskiego i</w:t>
      </w:r>
      <w:r w:rsidR="00C46EB7">
        <w:t> </w:t>
      </w:r>
      <w:r>
        <w:t>interesariuszy problematyki ubóstwa i wykluczenia społecznego. W szczególności wzięto pod uwagę rezultaty pracy niezależnych tematycznych grup eksperckich w zakresie usług</w:t>
      </w:r>
      <w:r w:rsidR="007F26C4">
        <w:t xml:space="preserve"> społecznych dla osób zagrożonych wykluczeniem.</w:t>
      </w:r>
    </w:p>
    <w:p w14:paraId="0604C231" w14:textId="70B25A3B" w:rsidR="00DB567B" w:rsidRPr="00DB567B" w:rsidRDefault="00926D7D" w:rsidP="00C021E8">
      <w:pPr>
        <w:pStyle w:val="AWTEKST"/>
        <w:sectPr w:rsidR="00DB567B" w:rsidRPr="00DB567B" w:rsidSect="0007730B">
          <w:pgSz w:w="11906" w:h="16838"/>
          <w:pgMar w:top="1417" w:right="1417" w:bottom="1417" w:left="1417" w:header="708" w:footer="708" w:gutter="0"/>
          <w:cols w:space="708"/>
          <w:docGrid w:linePitch="360"/>
        </w:sectPr>
      </w:pPr>
      <w:r w:rsidRPr="000B3827">
        <w:t>Dokument ma charakter programowy i na obecnym etapie nie powoduje skutków finansowych oraz nie stanowi podstawy do ubiegania się o dodatkowe środki finansowe. Jest wyznacznikiem kierunków priorytetów i działań, które w pierwszej kolejności finansowane są ze źródeł już dostępnych. Nowe działania, wskazane w poszczególnych priorytetach nie będą powodować skutków finansowych dla sektora finansów publicznych</w:t>
      </w:r>
      <w:r w:rsidR="00864C53">
        <w:t>,</w:t>
      </w:r>
      <w:r w:rsidRPr="000B3827">
        <w:t xml:space="preserve"> jak również nie ulegnie zmianie poziom finansowania zaplanowany ze środków budżetu państwa. Krajowy Program powinien więc być wykorzystywany zgodnie z przeznaczeniem jako strategiczny dokument wskazujący cele i</w:t>
      </w:r>
      <w:r w:rsidR="009C13AB">
        <w:t> </w:t>
      </w:r>
      <w:r w:rsidRPr="000B3827">
        <w:t>kierunki przeciwdziałania ubóstwu i wykluczeniu społecznemu, przy wykorzystaniu wskazanych możliwości i indykatywnych źródeł finansowania.</w:t>
      </w:r>
    </w:p>
    <w:p w14:paraId="0F1F47A0" w14:textId="2FDDDD5C" w:rsidR="00926D7D" w:rsidRPr="00E920C8" w:rsidRDefault="00926D7D" w:rsidP="003E21EF">
      <w:pPr>
        <w:pStyle w:val="AW-ROZDZIA"/>
      </w:pPr>
      <w:bookmarkStart w:id="5" w:name="_Toc52195717"/>
      <w:r w:rsidRPr="00E920C8">
        <w:lastRenderedPageBreak/>
        <w:t>Rozdział I</w:t>
      </w:r>
      <w:bookmarkEnd w:id="5"/>
    </w:p>
    <w:p w14:paraId="3E0B6E69" w14:textId="18C1211A" w:rsidR="00926D7D" w:rsidRPr="001252E2" w:rsidRDefault="00926D7D" w:rsidP="003E21EF">
      <w:pPr>
        <w:pStyle w:val="AW-ROZDZIA2"/>
      </w:pPr>
      <w:bookmarkStart w:id="6" w:name="_Toc373065645"/>
      <w:bookmarkStart w:id="7" w:name="_Toc373065673"/>
      <w:bookmarkStart w:id="8" w:name="_Toc52195718"/>
      <w:bookmarkStart w:id="9" w:name="_Toc52195827"/>
      <w:r w:rsidRPr="001252E2">
        <w:t>Diagnoza skali ubóstwa i wykluczenia społecznego w</w:t>
      </w:r>
      <w:r w:rsidR="009C13AB">
        <w:t> </w:t>
      </w:r>
      <w:r w:rsidRPr="001252E2">
        <w:t>Polsce</w:t>
      </w:r>
      <w:bookmarkEnd w:id="6"/>
      <w:bookmarkEnd w:id="7"/>
      <w:bookmarkEnd w:id="8"/>
      <w:bookmarkEnd w:id="9"/>
    </w:p>
    <w:p w14:paraId="57978F34" w14:textId="0C28E081" w:rsidR="00926D7D" w:rsidRPr="000B3827" w:rsidRDefault="00926D7D" w:rsidP="001252E2">
      <w:pPr>
        <w:pStyle w:val="AWTEKST"/>
      </w:pPr>
      <w:r w:rsidRPr="000B3827">
        <w:t>Rozwój gospodarki, szybki postęp technologiczny, zwłaszcza w dziedzinie informatyki i środków komunikacji społecznej, otwierają nowe perspektywy i szanse r</w:t>
      </w:r>
      <w:r w:rsidR="000478E2">
        <w:t xml:space="preserve">ozwoju. Wiążą się jednak także </w:t>
      </w:r>
      <w:r w:rsidRPr="000B3827">
        <w:t>z</w:t>
      </w:r>
      <w:r w:rsidR="009C13AB">
        <w:t> </w:t>
      </w:r>
      <w:r w:rsidRPr="000B3827">
        <w:t>nieznanymi wcześniej zagrożeniami dotyczącymi tworzenia warunków pełnego wykorzystania potencjału społeczeństw i adaptacji wszystkich grup społecznych do nowej rzeczywistości.</w:t>
      </w:r>
    </w:p>
    <w:p w14:paraId="6C5DAEA8" w14:textId="5046E681" w:rsidR="00926D7D" w:rsidRPr="000B3827" w:rsidRDefault="00926D7D" w:rsidP="001252E2">
      <w:pPr>
        <w:pStyle w:val="AWTEKST"/>
      </w:pPr>
      <w:r w:rsidRPr="000B3827">
        <w:t>W 201</w:t>
      </w:r>
      <w:r w:rsidR="00816892">
        <w:t>9</w:t>
      </w:r>
      <w:r w:rsidR="000509BC">
        <w:t xml:space="preserve"> r.</w:t>
      </w:r>
      <w:r w:rsidRPr="000B3827">
        <w:t xml:space="preserve"> ok. 10</w:t>
      </w:r>
      <w:r w:rsidR="00816892">
        <w:t>7,5</w:t>
      </w:r>
      <w:r w:rsidRPr="000B3827">
        <w:t xml:space="preserve"> mln mieszkańców Unii Europejskiej (21,</w:t>
      </w:r>
      <w:r w:rsidR="00816892">
        <w:t>4</w:t>
      </w:r>
      <w:r w:rsidRPr="000B3827">
        <w:t>% jej ludności) doświadczało różnych (z różnym natężeniem) deficytów – tzn. braku środków finansowych, braku dostępu do dóbr materialnych czy też dostępu do pracy</w:t>
      </w:r>
      <w:r w:rsidR="009C13AB">
        <w:t>.</w:t>
      </w:r>
    </w:p>
    <w:p w14:paraId="42E2F951" w14:textId="084A963E" w:rsidR="009E5BBC" w:rsidRPr="009E5BBC" w:rsidRDefault="009E5BBC" w:rsidP="009E5BBC">
      <w:pPr>
        <w:pStyle w:val="AWTEKST"/>
      </w:pPr>
      <w:r w:rsidRPr="009E5BBC">
        <w:t>Państwa członkowskie UE już w 2010 roku podjęły decyzję o połączeniu wysiłków na rzecz działań zmierzających do ograniczenia ubóstwa i wykluczenia społecznego, zobowiązując się do opracowania polityk ograniczania ubóstwa, zaangażowania odpowiednich zainteresowanych stron, a następnie monitorowania rozwoju sytuacji, ze szczególnym uwzględnieniem warunków życia. Na cel związany z ograniczaniem ubóstwa i zwalczaniem wykluczenia społecznego przeznaczane są również odpowiednie środki w kolejnych perspektywach finansowych UE.</w:t>
      </w:r>
    </w:p>
    <w:p w14:paraId="3005503E" w14:textId="18837EDB" w:rsidR="00926D7D" w:rsidRPr="00E87653" w:rsidRDefault="00926D7D" w:rsidP="009E5BBC">
      <w:pPr>
        <w:pStyle w:val="AWTEKST"/>
        <w:rPr>
          <w:b/>
          <w:bCs/>
        </w:rPr>
      </w:pPr>
      <w:r w:rsidRPr="00E87653">
        <w:rPr>
          <w:b/>
          <w:bCs/>
        </w:rPr>
        <w:t>Wymiar ubóstwa i wykluczenia społecznego</w:t>
      </w:r>
    </w:p>
    <w:p w14:paraId="56E4284C" w14:textId="494975A1" w:rsidR="00926D7D" w:rsidRPr="000B3827" w:rsidRDefault="00926D7D" w:rsidP="006E11BE">
      <w:pPr>
        <w:pStyle w:val="AWTEKST"/>
      </w:pPr>
      <w:r w:rsidRPr="000B3827">
        <w:t xml:space="preserve">Do statystycznego pomiaru ubóstwa </w:t>
      </w:r>
      <w:r w:rsidR="0088156E">
        <w:t xml:space="preserve">i wykluczenia społecznego </w:t>
      </w:r>
      <w:r w:rsidRPr="000B3827">
        <w:t xml:space="preserve">w Polsce </w:t>
      </w:r>
      <w:r w:rsidR="00DC284B">
        <w:t xml:space="preserve">i Unii Europejskiej </w:t>
      </w:r>
      <w:r w:rsidRPr="000B3827">
        <w:t xml:space="preserve">stosuje się obecnie </w:t>
      </w:r>
      <w:r w:rsidR="00DC284B">
        <w:t xml:space="preserve">przede wszystkim </w:t>
      </w:r>
      <w:r w:rsidRPr="000B3827">
        <w:t>trzy kryteria. Rodzina (gospodarstwo domowe) jest zagrożona ubóstwem</w:t>
      </w:r>
      <w:r w:rsidR="0088156E">
        <w:t xml:space="preserve"> relatywnym</w:t>
      </w:r>
      <w:r w:rsidR="00DC284B">
        <w:t xml:space="preserve"> (</w:t>
      </w:r>
      <w:r w:rsidR="00DC284B" w:rsidRPr="00CB4065">
        <w:rPr>
          <w:i/>
        </w:rPr>
        <w:t>at</w:t>
      </w:r>
      <w:r w:rsidR="00DC284B">
        <w:rPr>
          <w:i/>
        </w:rPr>
        <w:t>-</w:t>
      </w:r>
      <w:r w:rsidR="00DC284B" w:rsidRPr="002E6B63">
        <w:rPr>
          <w:i/>
        </w:rPr>
        <w:t>risk-</w:t>
      </w:r>
      <w:r w:rsidR="00DC284B" w:rsidRPr="00CB4065">
        <w:rPr>
          <w:i/>
        </w:rPr>
        <w:t>of</w:t>
      </w:r>
      <w:r w:rsidR="00DC284B">
        <w:rPr>
          <w:i/>
        </w:rPr>
        <w:t>-</w:t>
      </w:r>
      <w:r w:rsidR="00DC284B" w:rsidRPr="00CB4065">
        <w:rPr>
          <w:i/>
        </w:rPr>
        <w:t>poverty rate</w:t>
      </w:r>
      <w:r w:rsidR="00DC284B">
        <w:t xml:space="preserve"> – AROP)</w:t>
      </w:r>
      <w:r w:rsidRPr="000B3827">
        <w:t xml:space="preserve">, jeżeli </w:t>
      </w:r>
      <w:r w:rsidR="000478E2">
        <w:t>jej</w:t>
      </w:r>
      <w:r w:rsidR="000478E2" w:rsidRPr="000B3827">
        <w:t xml:space="preserve"> </w:t>
      </w:r>
      <w:r w:rsidRPr="000B3827">
        <w:t xml:space="preserve">dochód </w:t>
      </w:r>
      <w:r w:rsidR="003B3A4B">
        <w:t xml:space="preserve">z roku poprzedzającego badanie był </w:t>
      </w:r>
      <w:r w:rsidRPr="000B3827">
        <w:t>niższy niż 60% mediany ekwiwalentnych dochodów do dyspozycji w da</w:t>
      </w:r>
      <w:r w:rsidR="000478E2">
        <w:t xml:space="preserve">nym kraju. </w:t>
      </w:r>
      <w:r w:rsidR="00DC284B" w:rsidRPr="000B3827">
        <w:t>W</w:t>
      </w:r>
      <w:r w:rsidR="00DC284B">
        <w:t> </w:t>
      </w:r>
      <w:r w:rsidRPr="000B3827">
        <w:t>201</w:t>
      </w:r>
      <w:r w:rsidR="00B750E3">
        <w:t>9</w:t>
      </w:r>
      <w:r w:rsidRPr="000B3827">
        <w:t xml:space="preserve"> r. wartość tak ustalonej granicy ubóstwa wynosiła dla </w:t>
      </w:r>
      <w:r w:rsidR="003B3A4B">
        <w:t>gospodarstwa jednoosobowego</w:t>
      </w:r>
      <w:r w:rsidRPr="000B3827">
        <w:t xml:space="preserve"> 1</w:t>
      </w:r>
      <w:r w:rsidR="003B3A4B">
        <w:t> </w:t>
      </w:r>
      <w:r w:rsidR="00DC284B">
        <w:t>518</w:t>
      </w:r>
      <w:r w:rsidR="003B3A4B">
        <w:t> </w:t>
      </w:r>
      <w:r w:rsidRPr="000B3827">
        <w:t xml:space="preserve">zł miesięcznie, a dla rodziny czteroosobowej było to </w:t>
      </w:r>
      <w:r w:rsidR="00DC284B">
        <w:t>3 18</w:t>
      </w:r>
      <w:r w:rsidRPr="000B3827">
        <w:t>8 zł. Jeżeli rodzina deklaruje, że nie może zaspokoić z powodów finansowych co najmniej czterech z</w:t>
      </w:r>
      <w:r w:rsidR="003B3A4B">
        <w:t> </w:t>
      </w:r>
      <w:r w:rsidRPr="000B3827">
        <w:t>dziewięciu podstawowych potrz</w:t>
      </w:r>
      <w:r w:rsidR="000478E2">
        <w:t>eb</w:t>
      </w:r>
      <w:r w:rsidR="008F6022">
        <w:t xml:space="preserve"> (</w:t>
      </w:r>
      <w:r w:rsidR="008F6022" w:rsidRPr="008F6022">
        <w:t>ogrzewanie mieszkania odpowiednio do potrzeb, terminowe regulowanie opłat związanych z mieszkaniem, spłatą rat i kredytów, posiadanie samochodu, pralki, telewizora czy telefonu, możliwość pokrycia niespodziewanego wydatku o</w:t>
      </w:r>
      <w:r w:rsidR="00BA7FB4">
        <w:t> </w:t>
      </w:r>
      <w:r w:rsidR="008F6022" w:rsidRPr="008F6022">
        <w:t>określonej wysokości, opłacenie tygodniowego wyjazdu wszystkich członków gospodarstwa domowego na wypoczynek raz w rok i spożywanie mięsa, ryb (lub wegetariańskiego odpowiednika) co drugi dzień</w:t>
      </w:r>
      <w:r w:rsidR="008F6022">
        <w:t>)</w:t>
      </w:r>
      <w:r w:rsidR="000478E2">
        <w:t xml:space="preserve">, to uznawana jest za będącą </w:t>
      </w:r>
      <w:r w:rsidRPr="000B3827">
        <w:t>w sytuacji pogłębionej deprywacji materialnej</w:t>
      </w:r>
      <w:r w:rsidR="00DC284B">
        <w:t xml:space="preserve"> (</w:t>
      </w:r>
      <w:r w:rsidR="00DC284B" w:rsidRPr="00CB4065">
        <w:rPr>
          <w:i/>
        </w:rPr>
        <w:t>severe material deprivation rate</w:t>
      </w:r>
      <w:r w:rsidR="00DC284B">
        <w:t xml:space="preserve"> – SMD)</w:t>
      </w:r>
      <w:r w:rsidRPr="000B3827">
        <w:t xml:space="preserve">. Ostatnie kryterium dotyczy czasu pracy członków rodziny </w:t>
      </w:r>
      <w:r w:rsidR="003B3A4B" w:rsidRPr="000B3827">
        <w:t>w</w:t>
      </w:r>
      <w:r w:rsidR="003B3A4B">
        <w:t> </w:t>
      </w:r>
      <w:r w:rsidRPr="000B3827">
        <w:t>roku poprzedzającym badanie</w:t>
      </w:r>
      <w:r w:rsidR="0088156E">
        <w:t xml:space="preserve"> - j</w:t>
      </w:r>
      <w:r w:rsidRPr="000B3827">
        <w:t>eżeli czas pracy członków rodziny był niższy niż 20% pełnego rocznego potencjalnego czasu pracy, wówczas mowa o</w:t>
      </w:r>
      <w:r w:rsidR="003B3A4B">
        <w:t xml:space="preserve"> osobach </w:t>
      </w:r>
      <w:r w:rsidRPr="000B3827">
        <w:t>żyjących w</w:t>
      </w:r>
      <w:r w:rsidR="00BA7FB4">
        <w:t> </w:t>
      </w:r>
      <w:r w:rsidRPr="000B3827">
        <w:t>gospodarstwach o</w:t>
      </w:r>
      <w:r w:rsidR="003B3A4B">
        <w:t> </w:t>
      </w:r>
      <w:r w:rsidRPr="000B3827">
        <w:t>bardzo niskiej intensywności pracy</w:t>
      </w:r>
      <w:r w:rsidR="003B3A4B">
        <w:t xml:space="preserve"> (</w:t>
      </w:r>
      <w:r w:rsidR="003B3A4B" w:rsidRPr="00CB4065">
        <w:rPr>
          <w:i/>
        </w:rPr>
        <w:t xml:space="preserve">very low work intensity </w:t>
      </w:r>
      <w:r w:rsidR="003B3A4B">
        <w:t xml:space="preserve"> - VLWI)</w:t>
      </w:r>
      <w:r w:rsidRPr="000B3827">
        <w:t>.</w:t>
      </w:r>
    </w:p>
    <w:p w14:paraId="22ED356F" w14:textId="4C3E319B" w:rsidR="009C4A85" w:rsidRDefault="00926D7D" w:rsidP="009C4A85">
      <w:pPr>
        <w:pStyle w:val="AWTEKST"/>
      </w:pPr>
      <w:r w:rsidRPr="002E6B63">
        <w:t xml:space="preserve">Dla celów pomiaru łącznego występowania tych sytuacji stosuje się jednocześnie te trzy kryteria. Żeby uniknąć podwójnego bądź potrójnego liczenia osób, np. jednocześnie zagrożonych ubóstwem i pogłębioną deprywacją, bierze się pod uwagę spełnianie co najmniej jednego </w:t>
      </w:r>
      <w:r w:rsidRPr="00994745">
        <w:t>z</w:t>
      </w:r>
      <w:r w:rsidR="002D1192" w:rsidRPr="00994745">
        <w:t> </w:t>
      </w:r>
      <w:r w:rsidRPr="00994745">
        <w:t>warunków. W ten sposób otrzymujemy liczbę osób zagrożonych ubóstwem lub wykluczeniem społecznym</w:t>
      </w:r>
      <w:r w:rsidR="00AE24F8" w:rsidRPr="00994745">
        <w:t xml:space="preserve"> (</w:t>
      </w:r>
      <w:r w:rsidR="00950F07" w:rsidRPr="00994745">
        <w:rPr>
          <w:i/>
        </w:rPr>
        <w:t xml:space="preserve">at </w:t>
      </w:r>
      <w:r w:rsidR="00AE24F8" w:rsidRPr="00CB4065">
        <w:rPr>
          <w:i/>
        </w:rPr>
        <w:t>risk</w:t>
      </w:r>
      <w:r w:rsidR="00950F07" w:rsidRPr="002E6B63">
        <w:rPr>
          <w:i/>
        </w:rPr>
        <w:t xml:space="preserve"> </w:t>
      </w:r>
      <w:r w:rsidR="00AE24F8" w:rsidRPr="00CB4065">
        <w:rPr>
          <w:i/>
        </w:rPr>
        <w:t>of</w:t>
      </w:r>
      <w:r w:rsidR="00950F07" w:rsidRPr="002E6B63">
        <w:rPr>
          <w:i/>
        </w:rPr>
        <w:t xml:space="preserve"> </w:t>
      </w:r>
      <w:r w:rsidR="00AE24F8" w:rsidRPr="00CB4065">
        <w:rPr>
          <w:i/>
        </w:rPr>
        <w:t xml:space="preserve">poverty or social </w:t>
      </w:r>
      <w:r w:rsidR="00AE24F8" w:rsidRPr="002E6B63">
        <w:rPr>
          <w:i/>
        </w:rPr>
        <w:t>ex</w:t>
      </w:r>
      <w:r w:rsidR="00AE24F8" w:rsidRPr="00CB4065">
        <w:rPr>
          <w:i/>
        </w:rPr>
        <w:t>clusion rate</w:t>
      </w:r>
      <w:r w:rsidR="00AE24F8" w:rsidRPr="002E6B63">
        <w:rPr>
          <w:i/>
        </w:rPr>
        <w:t xml:space="preserve"> </w:t>
      </w:r>
      <w:r w:rsidR="00AE24F8" w:rsidRPr="00CB4065">
        <w:t>- AROPE</w:t>
      </w:r>
      <w:r w:rsidR="00AE24F8" w:rsidRPr="002E6B63">
        <w:t>)</w:t>
      </w:r>
      <w:r w:rsidRPr="002E6B63">
        <w:t xml:space="preserve">. </w:t>
      </w:r>
      <w:r w:rsidR="009C4A85" w:rsidRPr="000B3827">
        <w:t>W Polsce w 201</w:t>
      </w:r>
      <w:r w:rsidR="009C4A85">
        <w:t>9</w:t>
      </w:r>
      <w:r w:rsidR="009C4A85" w:rsidRPr="000B3827">
        <w:t> r. wynosiła ona 6,6</w:t>
      </w:r>
      <w:r w:rsidR="009C4A85">
        <w:t>91</w:t>
      </w:r>
      <w:r w:rsidR="009C4A85" w:rsidRPr="000B3827">
        <w:t> mln, co stanowiło 18,</w:t>
      </w:r>
      <w:r w:rsidR="009C4A85">
        <w:t>2</w:t>
      </w:r>
      <w:r w:rsidR="009C4A85" w:rsidRPr="000B3827">
        <w:t>% całej ludności wobec 21,</w:t>
      </w:r>
      <w:r w:rsidR="009C4A85">
        <w:t>4</w:t>
      </w:r>
      <w:r w:rsidR="009C4A85" w:rsidRPr="000B3827">
        <w:t xml:space="preserve">% średnio w UE. Zagrożonych ubóstwem </w:t>
      </w:r>
      <w:r w:rsidR="009C4A85">
        <w:t xml:space="preserve">relatywnym </w:t>
      </w:r>
      <w:r w:rsidR="009C4A85" w:rsidRPr="000B3827">
        <w:t xml:space="preserve">było ok. </w:t>
      </w:r>
      <w:r w:rsidR="009C4A85">
        <w:t>5,678</w:t>
      </w:r>
      <w:r w:rsidR="009C4A85" w:rsidRPr="000B3827">
        <w:t xml:space="preserve"> mln osób, doświadczających pogłębionej deprywacji ok. 1,3</w:t>
      </w:r>
      <w:r w:rsidR="009C4A85">
        <w:t>16</w:t>
      </w:r>
      <w:r w:rsidR="009C4A85" w:rsidRPr="000B3827">
        <w:t xml:space="preserve"> mln i ok. </w:t>
      </w:r>
      <w:r w:rsidR="009C4A85" w:rsidRPr="000B3827">
        <w:lastRenderedPageBreak/>
        <w:t>1,</w:t>
      </w:r>
      <w:r w:rsidR="009C4A85">
        <w:t>296</w:t>
      </w:r>
      <w:r w:rsidR="009C4A85" w:rsidRPr="000B3827">
        <w:t xml:space="preserve"> mln osób żyjących</w:t>
      </w:r>
      <w:r w:rsidR="009C4A85">
        <w:t xml:space="preserve"> </w:t>
      </w:r>
      <w:r w:rsidR="009C4A85" w:rsidRPr="000B3827">
        <w:t>w gospodarstwach domowych z niską intensywnością pracy. Wartości tych nie sumujemy, w</w:t>
      </w:r>
      <w:r w:rsidR="009C4A85">
        <w:t> </w:t>
      </w:r>
      <w:r w:rsidR="009C4A85" w:rsidRPr="000B3827">
        <w:t>związku z nakładaniem się na siebie poszczególnych stanów.</w:t>
      </w:r>
    </w:p>
    <w:p w14:paraId="1DD13A64" w14:textId="77777777" w:rsidR="009C4A85" w:rsidRPr="006E11BE" w:rsidRDefault="009C4A85" w:rsidP="009C4A85">
      <w:pPr>
        <w:pStyle w:val="Legenda"/>
        <w:keepNext/>
        <w:tabs>
          <w:tab w:val="left" w:pos="1134"/>
        </w:tabs>
        <w:spacing w:line="276" w:lineRule="auto"/>
        <w:ind w:left="1134" w:hanging="1134"/>
        <w:rPr>
          <w:rFonts w:ascii="Cambria" w:hAnsi="Cambria"/>
          <w:b w:val="0"/>
          <w:sz w:val="22"/>
          <w:szCs w:val="22"/>
        </w:rPr>
      </w:pPr>
      <w:r w:rsidRPr="006E11BE">
        <w:rPr>
          <w:rFonts w:ascii="Cambria" w:hAnsi="Cambria"/>
          <w:sz w:val="22"/>
          <w:szCs w:val="22"/>
        </w:rPr>
        <w:t xml:space="preserve">Tabela </w:t>
      </w:r>
      <w:r w:rsidRPr="006E11BE">
        <w:rPr>
          <w:rFonts w:ascii="Cambria" w:hAnsi="Cambria"/>
          <w:sz w:val="22"/>
          <w:szCs w:val="22"/>
        </w:rPr>
        <w:fldChar w:fldCharType="begin"/>
      </w:r>
      <w:r w:rsidRPr="006E11BE">
        <w:rPr>
          <w:rFonts w:ascii="Cambria" w:hAnsi="Cambria"/>
          <w:sz w:val="22"/>
          <w:szCs w:val="22"/>
        </w:rPr>
        <w:instrText xml:space="preserve"> SEQ Tabela \* ARABIC </w:instrText>
      </w:r>
      <w:r w:rsidRPr="006E11BE">
        <w:rPr>
          <w:rFonts w:ascii="Cambria" w:hAnsi="Cambria"/>
          <w:sz w:val="22"/>
          <w:szCs w:val="22"/>
        </w:rPr>
        <w:fldChar w:fldCharType="separate"/>
      </w:r>
      <w:r>
        <w:rPr>
          <w:rFonts w:ascii="Cambria" w:hAnsi="Cambria"/>
          <w:noProof/>
          <w:sz w:val="22"/>
          <w:szCs w:val="22"/>
        </w:rPr>
        <w:t>1</w:t>
      </w:r>
      <w:r w:rsidRPr="006E11BE">
        <w:rPr>
          <w:rFonts w:ascii="Cambria" w:hAnsi="Cambria"/>
          <w:sz w:val="22"/>
          <w:szCs w:val="22"/>
        </w:rPr>
        <w:fldChar w:fldCharType="end"/>
      </w:r>
      <w:r>
        <w:rPr>
          <w:rFonts w:ascii="Cambria" w:hAnsi="Cambria"/>
          <w:b w:val="0"/>
          <w:sz w:val="22"/>
          <w:szCs w:val="22"/>
        </w:rPr>
        <w:tab/>
      </w:r>
      <w:r w:rsidRPr="006E11BE">
        <w:rPr>
          <w:rFonts w:ascii="Cambria" w:hAnsi="Cambria" w:cs="Arial"/>
          <w:b w:val="0"/>
          <w:bCs w:val="0"/>
          <w:sz w:val="22"/>
          <w:szCs w:val="22"/>
        </w:rPr>
        <w:t>Miary ubóstwa i/lub wykluczenia społecznego w Polsce na tle UE</w:t>
      </w:r>
      <w:r w:rsidRPr="006E11BE">
        <w:rPr>
          <w:rFonts w:ascii="Cambria" w:hAnsi="Cambria" w:cs="Arial"/>
          <w:b w:val="0"/>
          <w:bCs w:val="0"/>
          <w:sz w:val="22"/>
          <w:szCs w:val="22"/>
          <w:vertAlign w:val="superscript"/>
        </w:rPr>
        <w:footnoteReference w:id="1"/>
      </w:r>
    </w:p>
    <w:tbl>
      <w:tblPr>
        <w:tblStyle w:val="Tabela-Siatka"/>
        <w:tblW w:w="0" w:type="auto"/>
        <w:tblLook w:val="0000" w:firstRow="0" w:lastRow="0" w:firstColumn="0" w:lastColumn="0" w:noHBand="0" w:noVBand="0"/>
      </w:tblPr>
      <w:tblGrid>
        <w:gridCol w:w="2527"/>
        <w:gridCol w:w="1678"/>
        <w:gridCol w:w="1563"/>
        <w:gridCol w:w="1621"/>
        <w:gridCol w:w="1673"/>
      </w:tblGrid>
      <w:tr w:rsidR="009C4A85" w:rsidRPr="006E11BE" w14:paraId="54D530B4" w14:textId="77777777" w:rsidTr="009C4A85">
        <w:trPr>
          <w:trHeight w:val="570"/>
        </w:trPr>
        <w:tc>
          <w:tcPr>
            <w:tcW w:w="2830" w:type="dxa"/>
            <w:vAlign w:val="center"/>
          </w:tcPr>
          <w:p w14:paraId="7EB9E22B" w14:textId="77777777" w:rsidR="009C4A85" w:rsidRPr="006E11BE" w:rsidRDefault="009C4A85" w:rsidP="002E4133">
            <w:pPr>
              <w:jc w:val="center"/>
              <w:rPr>
                <w:rFonts w:ascii="Cambria" w:eastAsia="Times New Roman" w:hAnsi="Cambria" w:cs="Arial"/>
                <w:b/>
                <w:bCs/>
                <w:sz w:val="22"/>
                <w:szCs w:val="24"/>
              </w:rPr>
            </w:pPr>
            <w:r w:rsidRPr="006E11BE">
              <w:rPr>
                <w:rFonts w:ascii="Cambria" w:eastAsia="Times New Roman" w:hAnsi="Cambria" w:cs="Arial"/>
                <w:b/>
                <w:bCs/>
                <w:sz w:val="22"/>
                <w:szCs w:val="24"/>
              </w:rPr>
              <w:t>Wyszczególnienie</w:t>
            </w:r>
          </w:p>
        </w:tc>
        <w:tc>
          <w:tcPr>
            <w:tcW w:w="1179" w:type="dxa"/>
            <w:vAlign w:val="center"/>
          </w:tcPr>
          <w:p w14:paraId="3C2695A4" w14:textId="1811EEE6" w:rsidR="009C4A85" w:rsidRPr="006E11BE" w:rsidRDefault="009C4A85" w:rsidP="002E4133">
            <w:pPr>
              <w:jc w:val="center"/>
              <w:rPr>
                <w:rFonts w:ascii="Cambria" w:eastAsia="Times New Roman" w:hAnsi="Cambria" w:cs="Arial"/>
                <w:b/>
                <w:bCs/>
                <w:sz w:val="22"/>
                <w:szCs w:val="24"/>
              </w:rPr>
            </w:pPr>
            <w:r w:rsidRPr="006E11BE">
              <w:rPr>
                <w:rFonts w:ascii="Cambria" w:eastAsia="Times New Roman" w:hAnsi="Cambria" w:cs="Arial"/>
                <w:b/>
                <w:bCs/>
                <w:sz w:val="22"/>
                <w:szCs w:val="24"/>
              </w:rPr>
              <w:t>Wskaźnik zagrożenia ubóstwem lub wykluczeniem społecznym</w:t>
            </w:r>
            <w:r>
              <w:rPr>
                <w:rFonts w:ascii="Cambria" w:eastAsia="Times New Roman" w:hAnsi="Cambria" w:cs="Arial"/>
                <w:b/>
                <w:bCs/>
                <w:sz w:val="22"/>
                <w:szCs w:val="24"/>
              </w:rPr>
              <w:t xml:space="preserve"> (AROPE)</w:t>
            </w:r>
          </w:p>
        </w:tc>
        <w:tc>
          <w:tcPr>
            <w:tcW w:w="1638" w:type="dxa"/>
            <w:vAlign w:val="center"/>
          </w:tcPr>
          <w:p w14:paraId="2F477E89" w14:textId="0DA66B44" w:rsidR="009C4A85" w:rsidRPr="006E11BE" w:rsidRDefault="009C4A85" w:rsidP="002E4133">
            <w:pPr>
              <w:jc w:val="center"/>
              <w:rPr>
                <w:rFonts w:ascii="Cambria" w:eastAsia="Times New Roman" w:hAnsi="Cambria" w:cs="Arial"/>
                <w:b/>
                <w:bCs/>
                <w:sz w:val="22"/>
                <w:szCs w:val="24"/>
              </w:rPr>
            </w:pPr>
            <w:r w:rsidRPr="006E11BE">
              <w:rPr>
                <w:rFonts w:ascii="Cambria" w:eastAsia="Times New Roman" w:hAnsi="Cambria" w:cs="Arial"/>
                <w:b/>
                <w:bCs/>
                <w:sz w:val="22"/>
                <w:szCs w:val="24"/>
              </w:rPr>
              <w:t>Wskaźnik zagrożenia ubóstwem relatywnym</w:t>
            </w:r>
            <w:r>
              <w:rPr>
                <w:rFonts w:ascii="Cambria" w:eastAsia="Times New Roman" w:hAnsi="Cambria" w:cs="Arial"/>
                <w:b/>
                <w:bCs/>
                <w:sz w:val="22"/>
                <w:szCs w:val="24"/>
              </w:rPr>
              <w:t xml:space="preserve"> (AROP)</w:t>
            </w:r>
          </w:p>
        </w:tc>
        <w:tc>
          <w:tcPr>
            <w:tcW w:w="1742" w:type="dxa"/>
            <w:vAlign w:val="center"/>
          </w:tcPr>
          <w:p w14:paraId="64CE0BF5" w14:textId="16D2EE76" w:rsidR="009C4A85" w:rsidRPr="006E11BE" w:rsidRDefault="009C4A85" w:rsidP="002E4133">
            <w:pPr>
              <w:jc w:val="center"/>
              <w:rPr>
                <w:rFonts w:ascii="Cambria" w:eastAsia="Times New Roman" w:hAnsi="Cambria" w:cs="Arial"/>
                <w:b/>
                <w:bCs/>
                <w:sz w:val="22"/>
                <w:szCs w:val="24"/>
              </w:rPr>
            </w:pPr>
            <w:r w:rsidRPr="006E11BE">
              <w:rPr>
                <w:rFonts w:ascii="Cambria" w:eastAsia="Times New Roman" w:hAnsi="Cambria" w:cs="Arial"/>
                <w:b/>
                <w:bCs/>
                <w:sz w:val="22"/>
                <w:szCs w:val="24"/>
              </w:rPr>
              <w:t>Wskaźnik pogłębionej deprywacji materialnej</w:t>
            </w:r>
            <w:r w:rsidR="00D72541">
              <w:rPr>
                <w:rFonts w:ascii="Cambria" w:eastAsia="Times New Roman" w:hAnsi="Cambria" w:cs="Arial"/>
                <w:b/>
                <w:bCs/>
                <w:sz w:val="22"/>
                <w:szCs w:val="24"/>
              </w:rPr>
              <w:t xml:space="preserve"> (SMD)</w:t>
            </w:r>
          </w:p>
        </w:tc>
        <w:tc>
          <w:tcPr>
            <w:tcW w:w="1673" w:type="dxa"/>
            <w:vAlign w:val="center"/>
          </w:tcPr>
          <w:p w14:paraId="4FADAD10" w14:textId="0C741CB1" w:rsidR="009C4A85" w:rsidRPr="006E11BE" w:rsidRDefault="009C4A85" w:rsidP="002E4133">
            <w:pPr>
              <w:jc w:val="center"/>
              <w:rPr>
                <w:rFonts w:ascii="Cambria" w:eastAsia="Times New Roman" w:hAnsi="Cambria" w:cs="Arial"/>
                <w:b/>
                <w:bCs/>
                <w:sz w:val="22"/>
                <w:szCs w:val="24"/>
              </w:rPr>
            </w:pPr>
            <w:r w:rsidRPr="006E11BE">
              <w:rPr>
                <w:rFonts w:ascii="Cambria" w:eastAsia="Times New Roman" w:hAnsi="Cambria" w:cs="Arial"/>
                <w:b/>
                <w:bCs/>
                <w:sz w:val="22"/>
                <w:szCs w:val="24"/>
              </w:rPr>
              <w:t xml:space="preserve">Wskaźnik </w:t>
            </w:r>
            <w:r w:rsidR="00D72541">
              <w:rPr>
                <w:rFonts w:ascii="Cambria" w:eastAsia="Times New Roman" w:hAnsi="Cambria" w:cs="Arial"/>
                <w:b/>
                <w:bCs/>
                <w:sz w:val="22"/>
                <w:szCs w:val="24"/>
              </w:rPr>
              <w:t xml:space="preserve">bardzo </w:t>
            </w:r>
            <w:r w:rsidRPr="006E11BE">
              <w:rPr>
                <w:rFonts w:ascii="Cambria" w:eastAsia="Times New Roman" w:hAnsi="Cambria" w:cs="Arial"/>
                <w:b/>
                <w:bCs/>
                <w:sz w:val="22"/>
                <w:szCs w:val="24"/>
              </w:rPr>
              <w:t>niskiej intensywności pracy</w:t>
            </w:r>
            <w:r w:rsidR="00D72541">
              <w:rPr>
                <w:rFonts w:ascii="Cambria" w:eastAsia="Times New Roman" w:hAnsi="Cambria" w:cs="Arial"/>
                <w:b/>
                <w:bCs/>
                <w:sz w:val="22"/>
                <w:szCs w:val="24"/>
              </w:rPr>
              <w:t xml:space="preserve"> (VLWI)</w:t>
            </w:r>
          </w:p>
        </w:tc>
      </w:tr>
      <w:tr w:rsidR="009C4A85" w:rsidRPr="006E11BE" w14:paraId="50721236" w14:textId="77777777" w:rsidTr="009C4A85">
        <w:trPr>
          <w:trHeight w:val="124"/>
        </w:trPr>
        <w:tc>
          <w:tcPr>
            <w:tcW w:w="2830" w:type="dxa"/>
          </w:tcPr>
          <w:p w14:paraId="11BA46D4" w14:textId="4A793C1B" w:rsidR="009C4A85" w:rsidRPr="006E11BE" w:rsidRDefault="009C4A85" w:rsidP="002E4133">
            <w:pPr>
              <w:rPr>
                <w:rFonts w:ascii="Cambria" w:eastAsia="Times New Roman" w:hAnsi="Cambria" w:cs="Arial"/>
                <w:b/>
                <w:bCs/>
                <w:sz w:val="22"/>
                <w:szCs w:val="24"/>
              </w:rPr>
            </w:pPr>
            <w:r w:rsidRPr="006E11BE">
              <w:rPr>
                <w:rFonts w:ascii="Cambria" w:eastAsia="Times New Roman" w:hAnsi="Cambria" w:cs="Arial"/>
                <w:b/>
                <w:bCs/>
                <w:sz w:val="22"/>
                <w:szCs w:val="24"/>
              </w:rPr>
              <w:t>EU-28</w:t>
            </w:r>
            <w:r>
              <w:rPr>
                <w:rFonts w:ascii="Cambria" w:eastAsia="Times New Roman" w:hAnsi="Cambria" w:cs="Arial"/>
                <w:b/>
                <w:bCs/>
                <w:sz w:val="22"/>
                <w:szCs w:val="24"/>
              </w:rPr>
              <w:t xml:space="preserve"> 2019</w:t>
            </w:r>
          </w:p>
        </w:tc>
        <w:tc>
          <w:tcPr>
            <w:tcW w:w="1179" w:type="dxa"/>
          </w:tcPr>
          <w:p w14:paraId="323BF9E6" w14:textId="0901F5D5" w:rsidR="009C4A85" w:rsidRPr="006E11BE" w:rsidRDefault="009C4A85" w:rsidP="002E4133">
            <w:pPr>
              <w:jc w:val="right"/>
              <w:rPr>
                <w:rFonts w:ascii="Cambria" w:eastAsia="Times New Roman" w:hAnsi="Cambria" w:cs="Arial"/>
                <w:b/>
                <w:bCs/>
                <w:sz w:val="22"/>
                <w:szCs w:val="24"/>
              </w:rPr>
            </w:pPr>
            <w:r w:rsidRPr="006E11BE">
              <w:rPr>
                <w:rFonts w:ascii="Cambria" w:eastAsia="Times New Roman" w:hAnsi="Cambria" w:cs="Arial"/>
                <w:b/>
                <w:bCs/>
                <w:sz w:val="22"/>
                <w:szCs w:val="24"/>
              </w:rPr>
              <w:t>21,</w:t>
            </w:r>
            <w:r w:rsidR="00D72541">
              <w:rPr>
                <w:rFonts w:ascii="Cambria" w:eastAsia="Times New Roman" w:hAnsi="Cambria" w:cs="Arial"/>
                <w:b/>
                <w:bCs/>
                <w:sz w:val="22"/>
                <w:szCs w:val="24"/>
              </w:rPr>
              <w:t>4</w:t>
            </w:r>
          </w:p>
        </w:tc>
        <w:tc>
          <w:tcPr>
            <w:tcW w:w="1638" w:type="dxa"/>
          </w:tcPr>
          <w:p w14:paraId="41EEBFF3" w14:textId="2B409CC9" w:rsidR="009C4A85" w:rsidRPr="006E11BE" w:rsidRDefault="009C4A85" w:rsidP="002E4133">
            <w:pPr>
              <w:jc w:val="right"/>
              <w:rPr>
                <w:rFonts w:ascii="Cambria" w:eastAsia="Times New Roman" w:hAnsi="Cambria" w:cs="Arial"/>
                <w:b/>
                <w:bCs/>
                <w:sz w:val="22"/>
                <w:szCs w:val="24"/>
              </w:rPr>
            </w:pPr>
            <w:r w:rsidRPr="006E11BE">
              <w:rPr>
                <w:rFonts w:ascii="Cambria" w:eastAsia="Times New Roman" w:hAnsi="Cambria" w:cs="Arial"/>
                <w:b/>
                <w:bCs/>
                <w:sz w:val="22"/>
                <w:szCs w:val="24"/>
              </w:rPr>
              <w:t>1</w:t>
            </w:r>
            <w:r w:rsidR="00D72541">
              <w:rPr>
                <w:rFonts w:ascii="Cambria" w:eastAsia="Times New Roman" w:hAnsi="Cambria" w:cs="Arial"/>
                <w:b/>
                <w:bCs/>
                <w:sz w:val="22"/>
                <w:szCs w:val="24"/>
              </w:rPr>
              <w:t>6,8</w:t>
            </w:r>
          </w:p>
        </w:tc>
        <w:tc>
          <w:tcPr>
            <w:tcW w:w="1742" w:type="dxa"/>
          </w:tcPr>
          <w:p w14:paraId="7F46AD7B" w14:textId="68CB8B88" w:rsidR="009C4A85" w:rsidRPr="006E11BE" w:rsidRDefault="009C4A85" w:rsidP="002E4133">
            <w:pPr>
              <w:jc w:val="right"/>
              <w:rPr>
                <w:rFonts w:ascii="Cambria" w:eastAsia="Times New Roman" w:hAnsi="Cambria" w:cs="Arial"/>
                <w:b/>
                <w:bCs/>
                <w:sz w:val="22"/>
                <w:szCs w:val="24"/>
              </w:rPr>
            </w:pPr>
            <w:r w:rsidRPr="006E11BE">
              <w:rPr>
                <w:rFonts w:ascii="Cambria" w:eastAsia="Times New Roman" w:hAnsi="Cambria" w:cs="Arial"/>
                <w:b/>
                <w:bCs/>
                <w:sz w:val="22"/>
                <w:szCs w:val="24"/>
              </w:rPr>
              <w:t>5,</w:t>
            </w:r>
            <w:r w:rsidR="00D72541">
              <w:rPr>
                <w:rFonts w:ascii="Cambria" w:eastAsia="Times New Roman" w:hAnsi="Cambria" w:cs="Arial"/>
                <w:b/>
                <w:bCs/>
                <w:sz w:val="22"/>
                <w:szCs w:val="24"/>
              </w:rPr>
              <w:t>5</w:t>
            </w:r>
          </w:p>
        </w:tc>
        <w:tc>
          <w:tcPr>
            <w:tcW w:w="1673" w:type="dxa"/>
          </w:tcPr>
          <w:p w14:paraId="557A5094" w14:textId="63B4C94E" w:rsidR="009C4A85" w:rsidRPr="006E11BE" w:rsidRDefault="009C4A85" w:rsidP="002E4133">
            <w:pPr>
              <w:jc w:val="right"/>
              <w:rPr>
                <w:rFonts w:ascii="Cambria" w:eastAsia="Times New Roman" w:hAnsi="Cambria" w:cs="Arial"/>
                <w:b/>
                <w:bCs/>
                <w:sz w:val="22"/>
                <w:szCs w:val="24"/>
              </w:rPr>
            </w:pPr>
            <w:r w:rsidRPr="006E11BE">
              <w:rPr>
                <w:rFonts w:ascii="Cambria" w:eastAsia="Times New Roman" w:hAnsi="Cambria" w:cs="Arial"/>
                <w:b/>
                <w:bCs/>
                <w:sz w:val="22"/>
                <w:szCs w:val="24"/>
              </w:rPr>
              <w:t>8,</w:t>
            </w:r>
            <w:r w:rsidR="00D72541">
              <w:rPr>
                <w:rFonts w:ascii="Cambria" w:eastAsia="Times New Roman" w:hAnsi="Cambria" w:cs="Arial"/>
                <w:b/>
                <w:bCs/>
                <w:sz w:val="22"/>
                <w:szCs w:val="24"/>
              </w:rPr>
              <w:t>5</w:t>
            </w:r>
          </w:p>
        </w:tc>
      </w:tr>
      <w:tr w:rsidR="009C4A85" w:rsidRPr="006E11BE" w14:paraId="63D63B42" w14:textId="77777777" w:rsidTr="009C4A85">
        <w:trPr>
          <w:trHeight w:val="124"/>
        </w:trPr>
        <w:tc>
          <w:tcPr>
            <w:tcW w:w="2830" w:type="dxa"/>
          </w:tcPr>
          <w:p w14:paraId="4331704B" w14:textId="77777777" w:rsidR="009C4A85" w:rsidRPr="006E11BE" w:rsidRDefault="009C4A85" w:rsidP="002E4133">
            <w:pPr>
              <w:rPr>
                <w:rFonts w:ascii="Cambria" w:eastAsia="Times New Roman" w:hAnsi="Cambria" w:cs="Arial"/>
                <w:bCs/>
                <w:szCs w:val="24"/>
              </w:rPr>
            </w:pPr>
            <w:r w:rsidRPr="006E11BE">
              <w:rPr>
                <w:rFonts w:ascii="Cambria" w:eastAsia="Times New Roman" w:hAnsi="Cambria" w:cs="Arial"/>
                <w:bCs/>
                <w:szCs w:val="24"/>
              </w:rPr>
              <w:t>Maksymalna</w:t>
            </w:r>
            <w:r>
              <w:rPr>
                <w:rFonts w:ascii="Cambria" w:eastAsia="Times New Roman" w:hAnsi="Cambria" w:cs="Arial"/>
                <w:bCs/>
                <w:szCs w:val="24"/>
              </w:rPr>
              <w:t xml:space="preserve"> </w:t>
            </w:r>
            <w:r w:rsidRPr="006E11BE">
              <w:rPr>
                <w:rFonts w:ascii="Cambria" w:eastAsia="Times New Roman" w:hAnsi="Cambria" w:cs="Arial"/>
                <w:bCs/>
                <w:szCs w:val="24"/>
              </w:rPr>
              <w:t>wartość w EU</w:t>
            </w:r>
          </w:p>
        </w:tc>
        <w:tc>
          <w:tcPr>
            <w:tcW w:w="1179" w:type="dxa"/>
          </w:tcPr>
          <w:p w14:paraId="5AADBC72" w14:textId="299B9A91" w:rsidR="009C4A85" w:rsidRPr="006E11BE" w:rsidRDefault="009C4A85" w:rsidP="002E4133">
            <w:pPr>
              <w:jc w:val="right"/>
              <w:rPr>
                <w:rFonts w:ascii="Cambria" w:eastAsia="Times New Roman" w:hAnsi="Cambria" w:cs="Arial"/>
                <w:bCs/>
                <w:szCs w:val="24"/>
              </w:rPr>
            </w:pPr>
            <w:r w:rsidRPr="006E11BE">
              <w:rPr>
                <w:rFonts w:ascii="Cambria" w:eastAsia="Times New Roman" w:hAnsi="Cambria" w:cs="Arial"/>
                <w:bCs/>
                <w:szCs w:val="24"/>
              </w:rPr>
              <w:t>32,</w:t>
            </w:r>
            <w:r w:rsidR="00D72541">
              <w:rPr>
                <w:rFonts w:ascii="Cambria" w:eastAsia="Times New Roman" w:hAnsi="Cambria" w:cs="Arial"/>
                <w:bCs/>
                <w:szCs w:val="24"/>
              </w:rPr>
              <w:t>5</w:t>
            </w:r>
          </w:p>
        </w:tc>
        <w:tc>
          <w:tcPr>
            <w:tcW w:w="1638" w:type="dxa"/>
          </w:tcPr>
          <w:p w14:paraId="56233B07" w14:textId="51856F5C" w:rsidR="009C4A85" w:rsidRPr="006E11BE" w:rsidRDefault="009C4A85" w:rsidP="002E4133">
            <w:pPr>
              <w:jc w:val="right"/>
              <w:rPr>
                <w:rFonts w:ascii="Cambria" w:eastAsia="Times New Roman" w:hAnsi="Cambria" w:cs="Arial"/>
                <w:bCs/>
                <w:szCs w:val="24"/>
              </w:rPr>
            </w:pPr>
            <w:r w:rsidRPr="006E11BE">
              <w:rPr>
                <w:rFonts w:ascii="Cambria" w:eastAsia="Times New Roman" w:hAnsi="Cambria" w:cs="Arial"/>
                <w:bCs/>
                <w:szCs w:val="24"/>
              </w:rPr>
              <w:t>23,</w:t>
            </w:r>
            <w:r w:rsidR="00D72541">
              <w:rPr>
                <w:rFonts w:ascii="Cambria" w:eastAsia="Times New Roman" w:hAnsi="Cambria" w:cs="Arial"/>
                <w:bCs/>
                <w:szCs w:val="24"/>
              </w:rPr>
              <w:t>8</w:t>
            </w:r>
          </w:p>
        </w:tc>
        <w:tc>
          <w:tcPr>
            <w:tcW w:w="1742" w:type="dxa"/>
          </w:tcPr>
          <w:p w14:paraId="209C5EAD" w14:textId="4178CE4D" w:rsidR="009C4A85" w:rsidRPr="006E11BE" w:rsidRDefault="00D72541" w:rsidP="002E4133">
            <w:pPr>
              <w:jc w:val="right"/>
              <w:rPr>
                <w:rFonts w:ascii="Cambria" w:eastAsia="Times New Roman" w:hAnsi="Cambria" w:cs="Arial"/>
                <w:bCs/>
                <w:szCs w:val="24"/>
              </w:rPr>
            </w:pPr>
            <w:r>
              <w:rPr>
                <w:rFonts w:ascii="Cambria" w:eastAsia="Times New Roman" w:hAnsi="Cambria" w:cs="Arial"/>
                <w:bCs/>
                <w:szCs w:val="24"/>
              </w:rPr>
              <w:t>19</w:t>
            </w:r>
            <w:r w:rsidR="009C4A85" w:rsidRPr="006E11BE">
              <w:rPr>
                <w:rFonts w:ascii="Cambria" w:eastAsia="Times New Roman" w:hAnsi="Cambria" w:cs="Arial"/>
                <w:bCs/>
                <w:szCs w:val="24"/>
              </w:rPr>
              <w:t>,9</w:t>
            </w:r>
          </w:p>
        </w:tc>
        <w:tc>
          <w:tcPr>
            <w:tcW w:w="1673" w:type="dxa"/>
          </w:tcPr>
          <w:p w14:paraId="29E8D23D" w14:textId="59D24771" w:rsidR="009C4A85" w:rsidRPr="006E11BE" w:rsidRDefault="009C4A85" w:rsidP="002E4133">
            <w:pPr>
              <w:jc w:val="right"/>
              <w:rPr>
                <w:rFonts w:ascii="Cambria" w:eastAsia="Times New Roman" w:hAnsi="Cambria" w:cs="Arial"/>
                <w:bCs/>
                <w:szCs w:val="24"/>
              </w:rPr>
            </w:pPr>
            <w:r w:rsidRPr="006E11BE">
              <w:rPr>
                <w:rFonts w:ascii="Cambria" w:eastAsia="Times New Roman" w:hAnsi="Cambria" w:cs="Arial"/>
                <w:bCs/>
                <w:szCs w:val="24"/>
              </w:rPr>
              <w:t>1</w:t>
            </w:r>
            <w:r w:rsidR="00D72541">
              <w:rPr>
                <w:rFonts w:ascii="Cambria" w:eastAsia="Times New Roman" w:hAnsi="Cambria" w:cs="Arial"/>
                <w:bCs/>
                <w:szCs w:val="24"/>
              </w:rPr>
              <w:t>3</w:t>
            </w:r>
            <w:r w:rsidRPr="006E11BE">
              <w:rPr>
                <w:rFonts w:ascii="Cambria" w:eastAsia="Times New Roman" w:hAnsi="Cambria" w:cs="Arial"/>
                <w:bCs/>
                <w:szCs w:val="24"/>
              </w:rPr>
              <w:t>,</w:t>
            </w:r>
            <w:r w:rsidR="00D72541">
              <w:rPr>
                <w:rFonts w:ascii="Cambria" w:eastAsia="Times New Roman" w:hAnsi="Cambria" w:cs="Arial"/>
                <w:bCs/>
                <w:szCs w:val="24"/>
              </w:rPr>
              <w:t>8</w:t>
            </w:r>
          </w:p>
        </w:tc>
      </w:tr>
      <w:tr w:rsidR="009C4A85" w:rsidRPr="006E11BE" w14:paraId="327875FD" w14:textId="77777777" w:rsidTr="009C4A85">
        <w:trPr>
          <w:trHeight w:val="124"/>
        </w:trPr>
        <w:tc>
          <w:tcPr>
            <w:tcW w:w="2830" w:type="dxa"/>
          </w:tcPr>
          <w:p w14:paraId="2CAC4FA9" w14:textId="77777777" w:rsidR="009C4A85" w:rsidRPr="006E11BE" w:rsidRDefault="009C4A85" w:rsidP="002E4133">
            <w:pPr>
              <w:rPr>
                <w:rFonts w:ascii="Cambria" w:eastAsia="Times New Roman" w:hAnsi="Cambria" w:cs="Arial"/>
                <w:bCs/>
                <w:szCs w:val="24"/>
              </w:rPr>
            </w:pPr>
            <w:r w:rsidRPr="006E11BE">
              <w:rPr>
                <w:rFonts w:ascii="Cambria" w:eastAsia="Times New Roman" w:hAnsi="Cambria" w:cs="Arial"/>
                <w:bCs/>
                <w:szCs w:val="24"/>
              </w:rPr>
              <w:t>Minimalna wartość w EU</w:t>
            </w:r>
          </w:p>
        </w:tc>
        <w:tc>
          <w:tcPr>
            <w:tcW w:w="1179" w:type="dxa"/>
          </w:tcPr>
          <w:p w14:paraId="6978C375" w14:textId="730BAB1D" w:rsidR="009C4A85" w:rsidRPr="006E11BE" w:rsidRDefault="009C4A85" w:rsidP="002E4133">
            <w:pPr>
              <w:jc w:val="right"/>
              <w:rPr>
                <w:rFonts w:ascii="Cambria" w:eastAsia="Times New Roman" w:hAnsi="Cambria" w:cs="Arial"/>
                <w:bCs/>
                <w:szCs w:val="24"/>
              </w:rPr>
            </w:pPr>
            <w:r w:rsidRPr="006E11BE">
              <w:rPr>
                <w:rFonts w:ascii="Cambria" w:eastAsia="Times New Roman" w:hAnsi="Cambria" w:cs="Arial"/>
                <w:bCs/>
                <w:szCs w:val="24"/>
              </w:rPr>
              <w:t>12,</w:t>
            </w:r>
            <w:r w:rsidR="00D72541">
              <w:rPr>
                <w:rFonts w:ascii="Cambria" w:eastAsia="Times New Roman" w:hAnsi="Cambria" w:cs="Arial"/>
                <w:bCs/>
                <w:szCs w:val="24"/>
              </w:rPr>
              <w:t>5</w:t>
            </w:r>
          </w:p>
        </w:tc>
        <w:tc>
          <w:tcPr>
            <w:tcW w:w="1638" w:type="dxa"/>
          </w:tcPr>
          <w:p w14:paraId="58EF6121" w14:textId="21B07B69" w:rsidR="009C4A85" w:rsidRPr="006E11BE" w:rsidRDefault="00D72541" w:rsidP="002E4133">
            <w:pPr>
              <w:jc w:val="right"/>
              <w:rPr>
                <w:rFonts w:ascii="Cambria" w:eastAsia="Times New Roman" w:hAnsi="Cambria" w:cs="Arial"/>
                <w:bCs/>
                <w:szCs w:val="24"/>
              </w:rPr>
            </w:pPr>
            <w:r>
              <w:rPr>
                <w:rFonts w:ascii="Cambria" w:eastAsia="Times New Roman" w:hAnsi="Cambria" w:cs="Arial"/>
                <w:bCs/>
                <w:szCs w:val="24"/>
              </w:rPr>
              <w:t>10,1</w:t>
            </w:r>
          </w:p>
        </w:tc>
        <w:tc>
          <w:tcPr>
            <w:tcW w:w="1742" w:type="dxa"/>
          </w:tcPr>
          <w:p w14:paraId="726E11F7" w14:textId="77777777" w:rsidR="009C4A85" w:rsidRPr="006E11BE" w:rsidRDefault="009C4A85" w:rsidP="002E4133">
            <w:pPr>
              <w:jc w:val="right"/>
              <w:rPr>
                <w:rFonts w:ascii="Cambria" w:eastAsia="Times New Roman" w:hAnsi="Cambria" w:cs="Arial"/>
                <w:bCs/>
                <w:szCs w:val="24"/>
              </w:rPr>
            </w:pPr>
            <w:r w:rsidRPr="006E11BE">
              <w:rPr>
                <w:rFonts w:ascii="Cambria" w:eastAsia="Times New Roman" w:hAnsi="Cambria" w:cs="Arial"/>
                <w:bCs/>
                <w:szCs w:val="24"/>
              </w:rPr>
              <w:t>1,3</w:t>
            </w:r>
          </w:p>
        </w:tc>
        <w:tc>
          <w:tcPr>
            <w:tcW w:w="1673" w:type="dxa"/>
          </w:tcPr>
          <w:p w14:paraId="03B42EEA" w14:textId="0A7B3900" w:rsidR="009C4A85" w:rsidRPr="006E11BE" w:rsidRDefault="009C4A85" w:rsidP="002E4133">
            <w:pPr>
              <w:jc w:val="right"/>
              <w:rPr>
                <w:rFonts w:ascii="Cambria" w:eastAsia="Times New Roman" w:hAnsi="Cambria" w:cs="Arial"/>
                <w:bCs/>
                <w:szCs w:val="24"/>
              </w:rPr>
            </w:pPr>
            <w:r w:rsidRPr="006E11BE">
              <w:rPr>
                <w:rFonts w:ascii="Cambria" w:eastAsia="Times New Roman" w:hAnsi="Cambria" w:cs="Arial"/>
                <w:bCs/>
                <w:szCs w:val="24"/>
              </w:rPr>
              <w:t>4,</w:t>
            </w:r>
            <w:r w:rsidR="00D72541">
              <w:rPr>
                <w:rFonts w:ascii="Cambria" w:eastAsia="Times New Roman" w:hAnsi="Cambria" w:cs="Arial"/>
                <w:bCs/>
                <w:szCs w:val="24"/>
              </w:rPr>
              <w:t>2</w:t>
            </w:r>
          </w:p>
        </w:tc>
      </w:tr>
      <w:tr w:rsidR="009C4A85" w:rsidRPr="006E11BE" w14:paraId="16AD9509" w14:textId="77777777" w:rsidTr="009C4A85">
        <w:trPr>
          <w:trHeight w:val="124"/>
        </w:trPr>
        <w:tc>
          <w:tcPr>
            <w:tcW w:w="2830" w:type="dxa"/>
          </w:tcPr>
          <w:p w14:paraId="5253407A" w14:textId="34465DE9" w:rsidR="009C4A85" w:rsidRPr="006E11BE" w:rsidRDefault="009C4A85" w:rsidP="002E4133">
            <w:pPr>
              <w:rPr>
                <w:rFonts w:ascii="Cambria" w:eastAsia="Times New Roman" w:hAnsi="Cambria" w:cs="Arial"/>
                <w:b/>
                <w:bCs/>
                <w:sz w:val="22"/>
                <w:szCs w:val="24"/>
              </w:rPr>
            </w:pPr>
            <w:r w:rsidRPr="006E11BE">
              <w:rPr>
                <w:rFonts w:ascii="Cambria" w:eastAsia="Times New Roman" w:hAnsi="Cambria" w:cs="Arial"/>
                <w:b/>
                <w:bCs/>
                <w:sz w:val="22"/>
                <w:szCs w:val="24"/>
              </w:rPr>
              <w:t>POLSKA 201</w:t>
            </w:r>
            <w:r>
              <w:rPr>
                <w:rFonts w:ascii="Cambria" w:eastAsia="Times New Roman" w:hAnsi="Cambria" w:cs="Arial"/>
                <w:b/>
                <w:bCs/>
                <w:sz w:val="22"/>
                <w:szCs w:val="24"/>
              </w:rPr>
              <w:t>9</w:t>
            </w:r>
          </w:p>
        </w:tc>
        <w:tc>
          <w:tcPr>
            <w:tcW w:w="1179" w:type="dxa"/>
          </w:tcPr>
          <w:p w14:paraId="5EDD72CB" w14:textId="0A8D943B" w:rsidR="009C4A85" w:rsidRPr="006E11BE" w:rsidRDefault="009C4A85" w:rsidP="002E4133">
            <w:pPr>
              <w:jc w:val="right"/>
              <w:rPr>
                <w:rFonts w:ascii="Cambria" w:eastAsia="Times New Roman" w:hAnsi="Cambria" w:cs="Arial"/>
                <w:b/>
                <w:bCs/>
                <w:sz w:val="22"/>
                <w:szCs w:val="24"/>
              </w:rPr>
            </w:pPr>
            <w:r w:rsidRPr="006E11BE">
              <w:rPr>
                <w:rFonts w:ascii="Cambria" w:eastAsia="Times New Roman" w:hAnsi="Cambria" w:cs="Arial"/>
                <w:b/>
                <w:bCs/>
                <w:sz w:val="22"/>
                <w:szCs w:val="24"/>
              </w:rPr>
              <w:t>18,</w:t>
            </w:r>
            <w:r w:rsidR="00D72541">
              <w:rPr>
                <w:rFonts w:ascii="Cambria" w:eastAsia="Times New Roman" w:hAnsi="Cambria" w:cs="Arial"/>
                <w:b/>
                <w:bCs/>
                <w:sz w:val="22"/>
                <w:szCs w:val="24"/>
              </w:rPr>
              <w:t>2</w:t>
            </w:r>
          </w:p>
        </w:tc>
        <w:tc>
          <w:tcPr>
            <w:tcW w:w="1638" w:type="dxa"/>
          </w:tcPr>
          <w:p w14:paraId="7089B3DA" w14:textId="747C5414" w:rsidR="009C4A85" w:rsidRPr="006E11BE" w:rsidRDefault="009C4A85" w:rsidP="002E4133">
            <w:pPr>
              <w:jc w:val="right"/>
              <w:rPr>
                <w:rFonts w:ascii="Cambria" w:eastAsia="Times New Roman" w:hAnsi="Cambria" w:cs="Arial"/>
                <w:b/>
                <w:bCs/>
                <w:sz w:val="22"/>
                <w:szCs w:val="24"/>
              </w:rPr>
            </w:pPr>
            <w:r w:rsidRPr="006E11BE">
              <w:rPr>
                <w:rFonts w:ascii="Cambria" w:eastAsia="Times New Roman" w:hAnsi="Cambria" w:cs="Arial"/>
                <w:b/>
                <w:bCs/>
                <w:sz w:val="22"/>
                <w:szCs w:val="24"/>
              </w:rPr>
              <w:t>1</w:t>
            </w:r>
            <w:r w:rsidR="00D72541">
              <w:rPr>
                <w:rFonts w:ascii="Cambria" w:eastAsia="Times New Roman" w:hAnsi="Cambria" w:cs="Arial"/>
                <w:b/>
                <w:bCs/>
                <w:sz w:val="22"/>
                <w:szCs w:val="24"/>
              </w:rPr>
              <w:t>5,4</w:t>
            </w:r>
          </w:p>
        </w:tc>
        <w:tc>
          <w:tcPr>
            <w:tcW w:w="1742" w:type="dxa"/>
          </w:tcPr>
          <w:p w14:paraId="6DC5B7CA" w14:textId="37821159" w:rsidR="009C4A85" w:rsidRPr="006E11BE" w:rsidRDefault="00D72541" w:rsidP="002E4133">
            <w:pPr>
              <w:jc w:val="right"/>
              <w:rPr>
                <w:rFonts w:ascii="Cambria" w:eastAsia="Times New Roman" w:hAnsi="Cambria" w:cs="Arial"/>
                <w:b/>
                <w:bCs/>
                <w:sz w:val="22"/>
                <w:szCs w:val="24"/>
              </w:rPr>
            </w:pPr>
            <w:r>
              <w:rPr>
                <w:rFonts w:ascii="Cambria" w:eastAsia="Times New Roman" w:hAnsi="Cambria" w:cs="Arial"/>
                <w:b/>
                <w:bCs/>
                <w:sz w:val="22"/>
                <w:szCs w:val="24"/>
              </w:rPr>
              <w:t>3</w:t>
            </w:r>
            <w:r w:rsidR="009C4A85" w:rsidRPr="006E11BE">
              <w:rPr>
                <w:rFonts w:ascii="Cambria" w:eastAsia="Times New Roman" w:hAnsi="Cambria" w:cs="Arial"/>
                <w:b/>
                <w:bCs/>
                <w:sz w:val="22"/>
                <w:szCs w:val="24"/>
              </w:rPr>
              <w:t>,</w:t>
            </w:r>
            <w:r>
              <w:rPr>
                <w:rFonts w:ascii="Cambria" w:eastAsia="Times New Roman" w:hAnsi="Cambria" w:cs="Arial"/>
                <w:b/>
                <w:bCs/>
                <w:sz w:val="22"/>
                <w:szCs w:val="24"/>
              </w:rPr>
              <w:t>6</w:t>
            </w:r>
          </w:p>
        </w:tc>
        <w:tc>
          <w:tcPr>
            <w:tcW w:w="1673" w:type="dxa"/>
          </w:tcPr>
          <w:p w14:paraId="5528BB7D" w14:textId="1ED0F046" w:rsidR="009C4A85" w:rsidRPr="006E11BE" w:rsidRDefault="00D72541" w:rsidP="002E4133">
            <w:pPr>
              <w:jc w:val="right"/>
              <w:rPr>
                <w:rFonts w:ascii="Cambria" w:eastAsia="Times New Roman" w:hAnsi="Cambria" w:cs="Arial"/>
                <w:b/>
                <w:bCs/>
                <w:sz w:val="22"/>
                <w:szCs w:val="24"/>
              </w:rPr>
            </w:pPr>
            <w:r>
              <w:rPr>
                <w:rFonts w:ascii="Cambria" w:eastAsia="Times New Roman" w:hAnsi="Cambria" w:cs="Arial"/>
                <w:b/>
                <w:bCs/>
                <w:sz w:val="22"/>
                <w:szCs w:val="24"/>
              </w:rPr>
              <w:t>4</w:t>
            </w:r>
            <w:r w:rsidR="009C4A85" w:rsidRPr="006E11BE">
              <w:rPr>
                <w:rFonts w:ascii="Cambria" w:eastAsia="Times New Roman" w:hAnsi="Cambria" w:cs="Arial"/>
                <w:b/>
                <w:bCs/>
                <w:sz w:val="22"/>
                <w:szCs w:val="24"/>
              </w:rPr>
              <w:t>,</w:t>
            </w:r>
            <w:r>
              <w:rPr>
                <w:rFonts w:ascii="Cambria" w:eastAsia="Times New Roman" w:hAnsi="Cambria" w:cs="Arial"/>
                <w:b/>
                <w:bCs/>
                <w:sz w:val="22"/>
                <w:szCs w:val="24"/>
              </w:rPr>
              <w:t>7</w:t>
            </w:r>
          </w:p>
        </w:tc>
      </w:tr>
    </w:tbl>
    <w:p w14:paraId="1C3B3FF5" w14:textId="77777777" w:rsidR="009C4A85" w:rsidRPr="006E11BE" w:rsidRDefault="009C4A85" w:rsidP="009C4A85">
      <w:pPr>
        <w:pStyle w:val="AWRDO"/>
      </w:pPr>
      <w:r w:rsidRPr="006E11BE">
        <w:t>Źródło: opracowanie własne na podstawie danych Eurostat</w:t>
      </w:r>
    </w:p>
    <w:p w14:paraId="23FEAF20" w14:textId="34440A4B" w:rsidR="00926D7D" w:rsidRDefault="00E34041" w:rsidP="00CB28B9">
      <w:pPr>
        <w:pStyle w:val="AWTEKST"/>
      </w:pPr>
      <w:r>
        <w:t>W 2019</w:t>
      </w:r>
      <w:r w:rsidR="00926D7D" w:rsidRPr="000B3827">
        <w:t xml:space="preserve"> r. wszystkimi trzema formami ubóstwa i wykluczenia społecznego jednocześnie (centrum przecinających się kół) było dotkniętych prawie 6,</w:t>
      </w:r>
      <w:r w:rsidR="00EF605A">
        <w:t>1</w:t>
      </w:r>
      <w:r w:rsidR="00926D7D" w:rsidRPr="000B3827">
        <w:t xml:space="preserve"> mln (1,</w:t>
      </w:r>
      <w:r w:rsidR="00EF605A">
        <w:t>2</w:t>
      </w:r>
      <w:r w:rsidR="00926D7D" w:rsidRPr="000B3827">
        <w:t>%) Europejczyków. W</w:t>
      </w:r>
      <w:r w:rsidR="002D1192">
        <w:t> </w:t>
      </w:r>
      <w:r w:rsidR="00926D7D" w:rsidRPr="000B3827">
        <w:t>Polsce w 201</w:t>
      </w:r>
      <w:r w:rsidR="00EF605A">
        <w:t>9</w:t>
      </w:r>
      <w:r w:rsidR="00926D7D" w:rsidRPr="000B3827">
        <w:t xml:space="preserve"> r. było to nieco ponad 0,2</w:t>
      </w:r>
      <w:r w:rsidR="00EF605A">
        <w:t>2</w:t>
      </w:r>
      <w:r w:rsidR="00926D7D" w:rsidRPr="000B3827">
        <w:t xml:space="preserve"> mln (0,</w:t>
      </w:r>
      <w:r w:rsidR="00EF605A">
        <w:t>6</w:t>
      </w:r>
      <w:r w:rsidR="00926D7D" w:rsidRPr="000B3827">
        <w:t>%).</w:t>
      </w:r>
    </w:p>
    <w:p w14:paraId="66812952" w14:textId="09BF809E" w:rsidR="00926D7D" w:rsidRPr="00C021E8" w:rsidRDefault="00D359B9" w:rsidP="00C021E8">
      <w:pPr>
        <w:pStyle w:val="Legenda"/>
        <w:tabs>
          <w:tab w:val="left" w:pos="1418"/>
        </w:tabs>
        <w:spacing w:line="276" w:lineRule="auto"/>
        <w:ind w:left="1418" w:hanging="1418"/>
        <w:rPr>
          <w:rFonts w:ascii="Cambria" w:hAnsi="Cambria" w:cs="Times New Roman"/>
          <w:noProof/>
          <w:sz w:val="22"/>
          <w:szCs w:val="22"/>
        </w:rPr>
      </w:pPr>
      <w:r w:rsidRPr="00D359B9">
        <w:rPr>
          <w:rFonts w:ascii="Cambria" w:hAnsi="Cambria"/>
          <w:sz w:val="22"/>
          <w:szCs w:val="22"/>
        </w:rPr>
        <w:t xml:space="preserve">Rysunek </w:t>
      </w:r>
      <w:r w:rsidR="00F81347">
        <w:rPr>
          <w:rFonts w:ascii="Cambria" w:hAnsi="Cambria"/>
          <w:sz w:val="22"/>
          <w:szCs w:val="22"/>
        </w:rPr>
        <w:fldChar w:fldCharType="begin"/>
      </w:r>
      <w:r w:rsidR="00F81347">
        <w:rPr>
          <w:rFonts w:ascii="Cambria" w:hAnsi="Cambria"/>
          <w:sz w:val="22"/>
          <w:szCs w:val="22"/>
        </w:rPr>
        <w:instrText xml:space="preserve"> SEQ Rysunek \* ARABIC </w:instrText>
      </w:r>
      <w:r w:rsidR="00F81347">
        <w:rPr>
          <w:rFonts w:ascii="Cambria" w:hAnsi="Cambria"/>
          <w:sz w:val="22"/>
          <w:szCs w:val="22"/>
        </w:rPr>
        <w:fldChar w:fldCharType="separate"/>
      </w:r>
      <w:r w:rsidR="00FA243D">
        <w:rPr>
          <w:rFonts w:ascii="Cambria" w:hAnsi="Cambria"/>
          <w:noProof/>
          <w:sz w:val="22"/>
          <w:szCs w:val="22"/>
        </w:rPr>
        <w:t>1</w:t>
      </w:r>
      <w:r w:rsidR="00F81347">
        <w:rPr>
          <w:rFonts w:ascii="Cambria" w:hAnsi="Cambria"/>
          <w:sz w:val="22"/>
          <w:szCs w:val="22"/>
        </w:rPr>
        <w:fldChar w:fldCharType="end"/>
      </w:r>
      <w:r>
        <w:rPr>
          <w:rFonts w:ascii="Cambria" w:hAnsi="Cambria"/>
          <w:sz w:val="22"/>
          <w:szCs w:val="22"/>
        </w:rPr>
        <w:tab/>
      </w:r>
      <w:r w:rsidRPr="00D359B9">
        <w:rPr>
          <w:rFonts w:ascii="Cambria" w:hAnsi="Cambria" w:cs="Arial"/>
          <w:b w:val="0"/>
          <w:sz w:val="22"/>
          <w:szCs w:val="22"/>
        </w:rPr>
        <w:t>Odsetek osób zagrożonych ubóstwem lub wykluczeniem społecznym w krajach Unii Europejskiej i Polsce w 201</w:t>
      </w:r>
      <w:r w:rsidR="000C6E36">
        <w:rPr>
          <w:rFonts w:ascii="Cambria" w:hAnsi="Cambria" w:cs="Arial"/>
          <w:b w:val="0"/>
          <w:sz w:val="22"/>
          <w:szCs w:val="22"/>
        </w:rPr>
        <w:t>9</w:t>
      </w:r>
      <w:r w:rsidRPr="00D359B9">
        <w:rPr>
          <w:rFonts w:ascii="Cambria" w:hAnsi="Cambria" w:cs="Arial"/>
          <w:b w:val="0"/>
          <w:sz w:val="22"/>
          <w:szCs w:val="22"/>
        </w:rPr>
        <w:t> r. (nakładanie się subpopulacji)</w:t>
      </w:r>
    </w:p>
    <w:p w14:paraId="041B1153" w14:textId="12B5DA49" w:rsidR="00926D7D" w:rsidRPr="000B3827" w:rsidRDefault="00C021E8" w:rsidP="00926D7D">
      <w:pPr>
        <w:spacing w:line="240" w:lineRule="auto"/>
        <w:jc w:val="both"/>
        <w:rPr>
          <w:rFonts w:ascii="Cambria" w:eastAsia="Times New Roman" w:hAnsi="Cambria" w:cs="Times New Roman"/>
          <w:noProof/>
          <w:sz w:val="24"/>
          <w:szCs w:val="24"/>
        </w:rPr>
      </w:pPr>
      <w:r w:rsidRPr="000B3827">
        <w:rPr>
          <w:rFonts w:ascii="Cambria" w:eastAsia="Times New Roman" w:hAnsi="Cambria" w:cs="Times New Roman"/>
          <w:noProof/>
          <w:sz w:val="24"/>
          <w:szCs w:val="24"/>
          <w:lang w:eastAsia="pl-PL"/>
        </w:rPr>
        <mc:AlternateContent>
          <mc:Choice Requires="wpg">
            <w:drawing>
              <wp:anchor distT="0" distB="0" distL="114300" distR="114300" simplePos="0" relativeHeight="251664384" behindDoc="0" locked="0" layoutInCell="1" allowOverlap="1" wp14:anchorId="0BAFD8A2" wp14:editId="6F0990DA">
                <wp:simplePos x="0" y="0"/>
                <wp:positionH relativeFrom="column">
                  <wp:posOffset>-193675</wp:posOffset>
                </wp:positionH>
                <wp:positionV relativeFrom="paragraph">
                  <wp:posOffset>4445</wp:posOffset>
                </wp:positionV>
                <wp:extent cx="6186170" cy="3154045"/>
                <wp:effectExtent l="0" t="0" r="24130" b="27305"/>
                <wp:wrapNone/>
                <wp:docPr id="15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3154045"/>
                          <a:chOff x="1147" y="2370"/>
                          <a:chExt cx="9742" cy="4967"/>
                        </a:xfrm>
                      </wpg:grpSpPr>
                      <wps:wsp>
                        <wps:cNvPr id="152" name="Text Box 27"/>
                        <wps:cNvSpPr txBox="1">
                          <a:spLocks noChangeArrowheads="1"/>
                        </wps:cNvSpPr>
                        <wps:spPr bwMode="auto">
                          <a:xfrm>
                            <a:off x="2046" y="2370"/>
                            <a:ext cx="3094"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BAC5B" w14:textId="77777777" w:rsidR="00B7697D" w:rsidRPr="00813F24" w:rsidRDefault="00B7697D" w:rsidP="00926D7D">
                              <w:pPr>
                                <w:jc w:val="center"/>
                                <w:rPr>
                                  <w:b/>
                                </w:rPr>
                              </w:pPr>
                              <w:r>
                                <w:rPr>
                                  <w:b/>
                                </w:rPr>
                                <w:t>w</w:t>
                              </w:r>
                              <w:r w:rsidRPr="00813F24">
                                <w:rPr>
                                  <w:b/>
                                </w:rPr>
                                <w:t xml:space="preserve"> krajach Unii Europejskiej</w:t>
                              </w:r>
                            </w:p>
                            <w:p w14:paraId="058FFE5F" w14:textId="77777777" w:rsidR="00B7697D" w:rsidRPr="00813F24" w:rsidRDefault="00B7697D" w:rsidP="00926D7D">
                              <w:pPr>
                                <w:jc w:val="center"/>
                                <w:rPr>
                                  <w:b/>
                                </w:rPr>
                              </w:pPr>
                            </w:p>
                          </w:txbxContent>
                        </wps:txbx>
                        <wps:bodyPr rot="0" vert="horz" wrap="square" lIns="91440" tIns="45720" rIns="91440" bIns="45720" anchor="t" anchorCtr="0" upright="1">
                          <a:noAutofit/>
                        </wps:bodyPr>
                      </wps:wsp>
                      <wps:wsp>
                        <wps:cNvPr id="153" name="Text Box 28"/>
                        <wps:cNvSpPr txBox="1">
                          <a:spLocks noChangeArrowheads="1"/>
                        </wps:cNvSpPr>
                        <wps:spPr bwMode="auto">
                          <a:xfrm>
                            <a:off x="3553" y="6864"/>
                            <a:ext cx="193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EF97B" w14:textId="3614C1A0" w:rsidR="00B7697D" w:rsidRDefault="00B7697D" w:rsidP="00926D7D">
                              <w:r>
                                <w:t>∑ UE 28 = 21,3%</w:t>
                              </w:r>
                            </w:p>
                          </w:txbxContent>
                        </wps:txbx>
                        <wps:bodyPr rot="0" vert="horz" wrap="square" lIns="91440" tIns="45720" rIns="91440" bIns="45720" anchor="t" anchorCtr="0" upright="1">
                          <a:noAutofit/>
                        </wps:bodyPr>
                      </wps:wsp>
                      <wpg:grpSp>
                        <wpg:cNvPr id="154" name="Grupa 317"/>
                        <wpg:cNvGrpSpPr>
                          <a:grpSpLocks/>
                        </wpg:cNvGrpSpPr>
                        <wpg:grpSpPr bwMode="auto">
                          <a:xfrm>
                            <a:off x="6310" y="2659"/>
                            <a:ext cx="4579" cy="4595"/>
                            <a:chOff x="0" y="0"/>
                            <a:chExt cx="37675" cy="37805"/>
                          </a:xfrm>
                        </wpg:grpSpPr>
                        <wpg:grpSp>
                          <wpg:cNvPr id="32" name="Grupa 318"/>
                          <wpg:cNvGrpSpPr>
                            <a:grpSpLocks/>
                          </wpg:cNvGrpSpPr>
                          <wpg:grpSpPr bwMode="auto">
                            <a:xfrm>
                              <a:off x="0" y="0"/>
                              <a:ext cx="37675" cy="31800"/>
                              <a:chOff x="35621" y="0"/>
                              <a:chExt cx="37681" cy="31800"/>
                            </a:xfrm>
                          </wpg:grpSpPr>
                          <wpg:grpSp>
                            <wpg:cNvPr id="33" name="Grupa 319"/>
                            <wpg:cNvGrpSpPr>
                              <a:grpSpLocks/>
                            </wpg:cNvGrpSpPr>
                            <wpg:grpSpPr bwMode="auto">
                              <a:xfrm>
                                <a:off x="35621" y="0"/>
                                <a:ext cx="37681" cy="31800"/>
                                <a:chOff x="0" y="0"/>
                                <a:chExt cx="37685" cy="31801"/>
                              </a:xfrm>
                            </wpg:grpSpPr>
                            <wps:wsp>
                              <wps:cNvPr id="34" name="Elipsa 320"/>
                              <wps:cNvSpPr>
                                <a:spLocks noChangeArrowheads="1"/>
                              </wps:cNvSpPr>
                              <wps:spPr bwMode="auto">
                                <a:xfrm>
                                  <a:off x="0" y="0"/>
                                  <a:ext cx="22498" cy="22498"/>
                                </a:xfrm>
                                <a:prstGeom prst="ellipse">
                                  <a:avLst/>
                                </a:prstGeom>
                                <a:solidFill>
                                  <a:srgbClr val="4F81BD">
                                    <a:lumMod val="100000"/>
                                    <a:lumOff val="0"/>
                                    <a:alpha val="50195"/>
                                  </a:srgb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wps:wsp>
                              <wps:cNvPr id="35" name="Elipsa 321"/>
                              <wps:cNvSpPr>
                                <a:spLocks noChangeArrowheads="1"/>
                              </wps:cNvSpPr>
                              <wps:spPr bwMode="auto">
                                <a:xfrm>
                                  <a:off x="15902" y="715"/>
                                  <a:ext cx="21783" cy="21783"/>
                                </a:xfrm>
                                <a:prstGeom prst="ellipse">
                                  <a:avLst/>
                                </a:prstGeom>
                                <a:solidFill>
                                  <a:srgbClr val="4F81BD">
                                    <a:lumMod val="100000"/>
                                    <a:lumOff val="0"/>
                                    <a:alpha val="50195"/>
                                  </a:srgbClr>
                                </a:solidFill>
                                <a:ln w="25400" cmpd="dbl">
                                  <a:solidFill>
                                    <a:sysClr val="windowText" lastClr="000000">
                                      <a:lumMod val="100000"/>
                                      <a:lumOff val="0"/>
                                    </a:sysClr>
                                  </a:solidFill>
                                  <a:prstDash val="lgDash"/>
                                  <a:round/>
                                  <a:headEnd/>
                                  <a:tailEnd/>
                                </a:ln>
                              </wps:spPr>
                              <wps:bodyPr rot="0" vert="horz" wrap="square" lIns="91440" tIns="45720" rIns="91440" bIns="45720" anchor="ctr" anchorCtr="0" upright="1">
                                <a:noAutofit/>
                              </wps:bodyPr>
                            </wps:wsp>
                            <wps:wsp>
                              <wps:cNvPr id="36" name="Elipsa 322"/>
                              <wps:cNvSpPr>
                                <a:spLocks noChangeArrowheads="1"/>
                              </wps:cNvSpPr>
                              <wps:spPr bwMode="auto">
                                <a:xfrm>
                                  <a:off x="8030" y="9303"/>
                                  <a:ext cx="22498" cy="22498"/>
                                </a:xfrm>
                                <a:prstGeom prst="ellipse">
                                  <a:avLst/>
                                </a:prstGeom>
                                <a:solidFill>
                                  <a:srgbClr val="4F81BD">
                                    <a:lumMod val="100000"/>
                                    <a:lumOff val="0"/>
                                    <a:alpha val="50195"/>
                                  </a:srgbClr>
                                </a:solidFill>
                                <a:ln w="25400">
                                  <a:solidFill>
                                    <a:sysClr val="windowText" lastClr="000000">
                                      <a:lumMod val="100000"/>
                                      <a:lumOff val="0"/>
                                    </a:sysClr>
                                  </a:solidFill>
                                  <a:prstDash val="sysDot"/>
                                  <a:round/>
                                  <a:headEnd/>
                                  <a:tailEnd/>
                                </a:ln>
                              </wps:spPr>
                              <wps:bodyPr rot="0" vert="horz" wrap="square" lIns="91440" tIns="45720" rIns="91440" bIns="45720" anchor="ctr" anchorCtr="0" upright="1">
                                <a:noAutofit/>
                              </wps:bodyPr>
                            </wps:wsp>
                          </wpg:grpSp>
                          <wps:wsp>
                            <wps:cNvPr id="37" name="Text Box 36"/>
                            <wps:cNvSpPr txBox="1">
                              <a:spLocks noChangeArrowheads="1"/>
                            </wps:cNvSpPr>
                            <wps:spPr bwMode="auto">
                              <a:xfrm>
                                <a:off x="52156" y="5088"/>
                                <a:ext cx="6121"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084CC" w14:textId="5554D95C" w:rsidR="00B7697D" w:rsidRPr="00813F24" w:rsidRDefault="00B7697D" w:rsidP="00926D7D">
                                  <w:pPr>
                                    <w:jc w:val="center"/>
                                    <w:rPr>
                                      <w:b/>
                                      <w:sz w:val="16"/>
                                      <w:szCs w:val="16"/>
                                    </w:rPr>
                                  </w:pPr>
                                  <w:r w:rsidRPr="00813F24">
                                    <w:rPr>
                                      <w:b/>
                                      <w:sz w:val="16"/>
                                      <w:szCs w:val="16"/>
                                    </w:rPr>
                                    <w:t>1,</w:t>
                                  </w:r>
                                  <w:r>
                                    <w:rPr>
                                      <w:b/>
                                      <w:sz w:val="16"/>
                                      <w:szCs w:val="16"/>
                                    </w:rPr>
                                    <w:t>6</w:t>
                                  </w:r>
                                  <w:r w:rsidRPr="00813F24">
                                    <w:rPr>
                                      <w:b/>
                                      <w:sz w:val="16"/>
                                      <w:szCs w:val="16"/>
                                    </w:rPr>
                                    <w:t>%</w:t>
                                  </w:r>
                                </w:p>
                              </w:txbxContent>
                            </wps:txbx>
                            <wps:bodyPr rot="0" vert="horz" wrap="square" lIns="91440" tIns="45720" rIns="91440" bIns="45720" anchor="t" anchorCtr="0" upright="1">
                              <a:noAutofit/>
                            </wps:bodyPr>
                          </wps:wsp>
                          <wps:wsp>
                            <wps:cNvPr id="38" name="Text Box 37"/>
                            <wps:cNvSpPr txBox="1">
                              <a:spLocks noChangeArrowheads="1"/>
                            </wps:cNvSpPr>
                            <wps:spPr bwMode="auto">
                              <a:xfrm>
                                <a:off x="41501" y="7315"/>
                                <a:ext cx="6121"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6CFE" w14:textId="33238E24" w:rsidR="00B7697D" w:rsidRPr="00813F24" w:rsidRDefault="00B7697D" w:rsidP="00926D7D">
                                  <w:pPr>
                                    <w:jc w:val="center"/>
                                    <w:rPr>
                                      <w:b/>
                                      <w:sz w:val="16"/>
                                      <w:szCs w:val="16"/>
                                    </w:rPr>
                                  </w:pPr>
                                  <w:r w:rsidRPr="00813F24">
                                    <w:rPr>
                                      <w:b/>
                                      <w:sz w:val="16"/>
                                      <w:szCs w:val="16"/>
                                    </w:rPr>
                                    <w:t>1</w:t>
                                  </w:r>
                                  <w:r>
                                    <w:rPr>
                                      <w:b/>
                                      <w:sz w:val="16"/>
                                      <w:szCs w:val="16"/>
                                    </w:rPr>
                                    <w:t>1</w:t>
                                  </w:r>
                                  <w:r w:rsidRPr="00813F24">
                                    <w:rPr>
                                      <w:b/>
                                      <w:sz w:val="16"/>
                                      <w:szCs w:val="16"/>
                                    </w:rPr>
                                    <w:t>,</w:t>
                                  </w:r>
                                  <w:r>
                                    <w:rPr>
                                      <w:b/>
                                      <w:sz w:val="16"/>
                                      <w:szCs w:val="16"/>
                                    </w:rPr>
                                    <w:t>8</w:t>
                                  </w:r>
                                  <w:r w:rsidRPr="00813F24">
                                    <w:rPr>
                                      <w:b/>
                                      <w:sz w:val="16"/>
                                      <w:szCs w:val="16"/>
                                    </w:rPr>
                                    <w:t>%</w:t>
                                  </w:r>
                                </w:p>
                              </w:txbxContent>
                            </wps:txbx>
                            <wps:bodyPr rot="0" vert="horz" wrap="square" lIns="91440" tIns="45720" rIns="91440" bIns="45720" anchor="t" anchorCtr="0" upright="1">
                              <a:noAutofit/>
                            </wps:bodyPr>
                          </wps:wsp>
                          <wps:wsp>
                            <wps:cNvPr id="39" name="Text Box 38"/>
                            <wps:cNvSpPr txBox="1">
                              <a:spLocks noChangeArrowheads="1"/>
                            </wps:cNvSpPr>
                            <wps:spPr bwMode="auto">
                              <a:xfrm>
                                <a:off x="63238" y="10348"/>
                                <a:ext cx="6122"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2AE7" w14:textId="7610CE3F" w:rsidR="00B7697D" w:rsidRPr="00813F24" w:rsidRDefault="00B7697D" w:rsidP="00926D7D">
                                  <w:pPr>
                                    <w:jc w:val="center"/>
                                    <w:rPr>
                                      <w:b/>
                                      <w:sz w:val="16"/>
                                      <w:szCs w:val="16"/>
                                    </w:rPr>
                                  </w:pPr>
                                  <w:r w:rsidRPr="002F729C">
                                    <w:rPr>
                                      <w:b/>
                                      <w:sz w:val="16"/>
                                      <w:szCs w:val="16"/>
                                    </w:rPr>
                                    <w:t>1,</w:t>
                                  </w:r>
                                  <w:r>
                                    <w:rPr>
                                      <w:b/>
                                      <w:sz w:val="16"/>
                                      <w:szCs w:val="16"/>
                                    </w:rPr>
                                    <w:t>2</w:t>
                                  </w:r>
                                  <w:r w:rsidRPr="002F729C">
                                    <w:rPr>
                                      <w:b/>
                                      <w:sz w:val="16"/>
                                      <w:szCs w:val="16"/>
                                    </w:rPr>
                                    <w:t>%</w:t>
                                  </w:r>
                                </w:p>
                              </w:txbxContent>
                            </wps:txbx>
                            <wps:bodyPr rot="0" vert="horz" wrap="square" lIns="91440" tIns="45720" rIns="91440" bIns="45720" anchor="t" anchorCtr="0" upright="1">
                              <a:noAutofit/>
                            </wps:bodyPr>
                          </wps:wsp>
                          <wps:wsp>
                            <wps:cNvPr id="40" name="Text Box 39"/>
                            <wps:cNvSpPr txBox="1">
                              <a:spLocks noChangeArrowheads="1"/>
                            </wps:cNvSpPr>
                            <wps:spPr bwMode="auto">
                              <a:xfrm>
                                <a:off x="52001" y="13040"/>
                                <a:ext cx="6121"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FD2B0" w14:textId="7DC5388D" w:rsidR="00B7697D" w:rsidRPr="00813F24" w:rsidRDefault="00B7697D" w:rsidP="00926D7D">
                                  <w:pPr>
                                    <w:jc w:val="center"/>
                                    <w:rPr>
                                      <w:b/>
                                      <w:sz w:val="16"/>
                                      <w:szCs w:val="16"/>
                                    </w:rPr>
                                  </w:pPr>
                                  <w:r>
                                    <w:rPr>
                                      <w:b/>
                                      <w:sz w:val="16"/>
                                      <w:szCs w:val="16"/>
                                    </w:rPr>
                                    <w:t>0,6</w:t>
                                  </w:r>
                                  <w:r w:rsidRPr="00813F24">
                                    <w:rPr>
                                      <w:b/>
                                      <w:sz w:val="16"/>
                                      <w:szCs w:val="16"/>
                                    </w:rPr>
                                    <w:t>%</w:t>
                                  </w:r>
                                </w:p>
                              </w:txbxContent>
                            </wps:txbx>
                            <wps:bodyPr rot="0" vert="horz" wrap="square" lIns="91440" tIns="45720" rIns="91440" bIns="45720" anchor="t" anchorCtr="0" upright="1">
                              <a:noAutofit/>
                            </wps:bodyPr>
                          </wps:wsp>
                          <wps:wsp>
                            <wps:cNvPr id="41" name="Text Box 40"/>
                            <wps:cNvSpPr txBox="1">
                              <a:spLocks noChangeArrowheads="1"/>
                            </wps:cNvSpPr>
                            <wps:spPr bwMode="auto">
                              <a:xfrm>
                                <a:off x="45560" y="15346"/>
                                <a:ext cx="6122"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1687" w14:textId="77777777" w:rsidR="00B7697D" w:rsidRPr="00813F24" w:rsidRDefault="00B7697D" w:rsidP="00926D7D">
                                  <w:pPr>
                                    <w:jc w:val="center"/>
                                    <w:rPr>
                                      <w:b/>
                                      <w:sz w:val="16"/>
                                      <w:szCs w:val="16"/>
                                    </w:rPr>
                                  </w:pPr>
                                  <w:r>
                                    <w:rPr>
                                      <w:b/>
                                      <w:sz w:val="16"/>
                                      <w:szCs w:val="16"/>
                                    </w:rPr>
                                    <w:t>1,4</w:t>
                                  </w:r>
                                  <w:r w:rsidRPr="00813F24">
                                    <w:rPr>
                                      <w:b/>
                                      <w:sz w:val="16"/>
                                      <w:szCs w:val="16"/>
                                    </w:rPr>
                                    <w:t>%</w:t>
                                  </w:r>
                                </w:p>
                              </w:txbxContent>
                            </wps:txbx>
                            <wps:bodyPr rot="0" vert="horz" wrap="square" lIns="91440" tIns="45720" rIns="91440" bIns="45720" anchor="t" anchorCtr="0" upright="1">
                              <a:noAutofit/>
                            </wps:bodyPr>
                          </wps:wsp>
                          <wps:wsp>
                            <wps:cNvPr id="42" name="Text Box 41"/>
                            <wps:cNvSpPr txBox="1">
                              <a:spLocks noChangeArrowheads="1"/>
                            </wps:cNvSpPr>
                            <wps:spPr bwMode="auto">
                              <a:xfrm>
                                <a:off x="60032" y="17651"/>
                                <a:ext cx="6121"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76EE" w14:textId="2704FA17" w:rsidR="00B7697D" w:rsidRPr="00813F24" w:rsidRDefault="00B7697D" w:rsidP="00926D7D">
                                  <w:pPr>
                                    <w:jc w:val="center"/>
                                    <w:rPr>
                                      <w:b/>
                                      <w:sz w:val="16"/>
                                      <w:szCs w:val="16"/>
                                    </w:rPr>
                                  </w:pPr>
                                  <w:r w:rsidRPr="00813F24">
                                    <w:rPr>
                                      <w:b/>
                                      <w:sz w:val="16"/>
                                      <w:szCs w:val="16"/>
                                    </w:rPr>
                                    <w:t>0</w:t>
                                  </w:r>
                                  <w:r>
                                    <w:rPr>
                                      <w:b/>
                                      <w:sz w:val="16"/>
                                      <w:szCs w:val="16"/>
                                    </w:rPr>
                                    <w:t>,1</w:t>
                                  </w:r>
                                  <w:r w:rsidRPr="00813F24">
                                    <w:rPr>
                                      <w:b/>
                                      <w:sz w:val="16"/>
                                      <w:szCs w:val="16"/>
                                    </w:rPr>
                                    <w:t>%</w:t>
                                  </w:r>
                                </w:p>
                              </w:txbxContent>
                            </wps:txbx>
                            <wps:bodyPr rot="0" vert="horz" wrap="square" lIns="91440" tIns="45720" rIns="91440" bIns="45720" anchor="t" anchorCtr="0" upright="1">
                              <a:noAutofit/>
                            </wps:bodyPr>
                          </wps:wsp>
                          <wps:wsp>
                            <wps:cNvPr id="43" name="Text Box 42"/>
                            <wps:cNvSpPr txBox="1">
                              <a:spLocks noChangeArrowheads="1"/>
                            </wps:cNvSpPr>
                            <wps:spPr bwMode="auto">
                              <a:xfrm>
                                <a:off x="51762" y="21866"/>
                                <a:ext cx="6122"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0E7A" w14:textId="04FB197A" w:rsidR="00B7697D" w:rsidRPr="00813F24" w:rsidRDefault="00B7697D" w:rsidP="00926D7D">
                                  <w:pPr>
                                    <w:jc w:val="center"/>
                                    <w:rPr>
                                      <w:b/>
                                      <w:sz w:val="16"/>
                                      <w:szCs w:val="16"/>
                                    </w:rPr>
                                  </w:pPr>
                                  <w:r>
                                    <w:rPr>
                                      <w:b/>
                                      <w:sz w:val="16"/>
                                      <w:szCs w:val="16"/>
                                    </w:rPr>
                                    <w:t>1,5</w:t>
                                  </w:r>
                                  <w:r w:rsidRPr="00813F24">
                                    <w:rPr>
                                      <w:b/>
                                      <w:sz w:val="16"/>
                                      <w:szCs w:val="16"/>
                                    </w:rPr>
                                    <w:t>%</w:t>
                                  </w:r>
                                </w:p>
                              </w:txbxContent>
                            </wps:txbx>
                            <wps:bodyPr rot="0" vert="horz" wrap="square" lIns="91440" tIns="45720" rIns="91440" bIns="45720" anchor="t" anchorCtr="0" upright="1">
                              <a:noAutofit/>
                            </wps:bodyPr>
                          </wps:wsp>
                        </wpg:grpSp>
                        <wpg:grpSp>
                          <wpg:cNvPr id="44" name="Grupa 330"/>
                          <wpg:cNvGrpSpPr>
                            <a:grpSpLocks/>
                          </wpg:cNvGrpSpPr>
                          <wpg:grpSpPr bwMode="auto">
                            <a:xfrm>
                              <a:off x="1007" y="33088"/>
                              <a:ext cx="17734" cy="4717"/>
                              <a:chOff x="0" y="-114"/>
                              <a:chExt cx="17734" cy="4716"/>
                            </a:xfrm>
                          </wpg:grpSpPr>
                          <wps:wsp>
                            <wps:cNvPr id="45" name="Elipsa 331"/>
                            <wps:cNvSpPr>
                              <a:spLocks noChangeArrowheads="1"/>
                            </wps:cNvSpPr>
                            <wps:spPr bwMode="auto">
                              <a:xfrm>
                                <a:off x="556" y="0"/>
                                <a:ext cx="4601" cy="4601"/>
                              </a:xfrm>
                              <a:prstGeom prst="ellipse">
                                <a:avLst/>
                              </a:prstGeom>
                              <a:solidFill>
                                <a:srgbClr val="4F81BD">
                                  <a:lumMod val="100000"/>
                                  <a:lumOff val="0"/>
                                  <a:alpha val="50195"/>
                                </a:srgb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wps:wsp>
                            <wps:cNvPr id="46" name="Elipsa 332"/>
                            <wps:cNvSpPr>
                              <a:spLocks noChangeArrowheads="1"/>
                            </wps:cNvSpPr>
                            <wps:spPr bwMode="auto">
                              <a:xfrm>
                                <a:off x="6394" y="-5"/>
                                <a:ext cx="4600" cy="4606"/>
                              </a:xfrm>
                              <a:prstGeom prst="ellipse">
                                <a:avLst/>
                              </a:prstGeom>
                              <a:solidFill>
                                <a:srgbClr val="4F81BD">
                                  <a:lumMod val="100000"/>
                                  <a:lumOff val="0"/>
                                  <a:alpha val="50195"/>
                                </a:srgbClr>
                              </a:solidFill>
                              <a:ln w="25400" cmpd="dbl">
                                <a:solidFill>
                                  <a:sysClr val="windowText" lastClr="000000">
                                    <a:lumMod val="100000"/>
                                    <a:lumOff val="0"/>
                                  </a:sysClr>
                                </a:solidFill>
                                <a:prstDash val="lgDash"/>
                                <a:round/>
                                <a:headEnd/>
                                <a:tailEnd/>
                              </a:ln>
                            </wps:spPr>
                            <wps:bodyPr rot="0" vert="horz" wrap="square" lIns="91440" tIns="45720" rIns="91440" bIns="45720" anchor="ctr" anchorCtr="0" upright="1">
                              <a:noAutofit/>
                            </wps:bodyPr>
                          </wps:wsp>
                          <wps:wsp>
                            <wps:cNvPr id="47" name="Elipsa 333"/>
                            <wps:cNvSpPr>
                              <a:spLocks noChangeArrowheads="1"/>
                            </wps:cNvSpPr>
                            <wps:spPr bwMode="auto">
                              <a:xfrm>
                                <a:off x="12645" y="-114"/>
                                <a:ext cx="4532" cy="4531"/>
                              </a:xfrm>
                              <a:prstGeom prst="ellipse">
                                <a:avLst/>
                              </a:prstGeom>
                              <a:solidFill>
                                <a:srgbClr val="4F81BD">
                                  <a:lumMod val="100000"/>
                                  <a:lumOff val="0"/>
                                  <a:alpha val="50195"/>
                                </a:srgbClr>
                              </a:solidFill>
                              <a:ln w="25400">
                                <a:solidFill>
                                  <a:sysClr val="windowText" lastClr="000000">
                                    <a:lumMod val="100000"/>
                                    <a:lumOff val="0"/>
                                  </a:sysClr>
                                </a:solidFill>
                                <a:prstDash val="sysDot"/>
                                <a:round/>
                                <a:headEnd/>
                                <a:tailEnd/>
                              </a:ln>
                            </wps:spPr>
                            <wps:bodyPr rot="0" vert="horz" wrap="square" lIns="91440" tIns="45720" rIns="91440" bIns="45720" anchor="ctr" anchorCtr="0" upright="1">
                              <a:noAutofit/>
                            </wps:bodyPr>
                          </wps:wsp>
                          <wps:wsp>
                            <wps:cNvPr id="48" name="Text Box 47"/>
                            <wps:cNvSpPr txBox="1">
                              <a:spLocks noChangeArrowheads="1"/>
                            </wps:cNvSpPr>
                            <wps:spPr bwMode="auto">
                              <a:xfrm>
                                <a:off x="0" y="1033"/>
                                <a:ext cx="5645" cy="2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282C" w14:textId="300D1DFC" w:rsidR="00B7697D" w:rsidRPr="00EF2AAE" w:rsidRDefault="00B7697D" w:rsidP="00926D7D">
                                  <w:pPr>
                                    <w:jc w:val="center"/>
                                    <w:rPr>
                                      <w:sz w:val="16"/>
                                      <w:szCs w:val="16"/>
                                    </w:rPr>
                                  </w:pPr>
                                  <w:r>
                                    <w:rPr>
                                      <w:sz w:val="16"/>
                                      <w:szCs w:val="16"/>
                                    </w:rPr>
                                    <w:t>15,4</w:t>
                                  </w:r>
                                  <w:r w:rsidRPr="00EF2AAE">
                                    <w:rPr>
                                      <w:sz w:val="16"/>
                                      <w:szCs w:val="16"/>
                                    </w:rPr>
                                    <w:t>%</w:t>
                                  </w:r>
                                </w:p>
                              </w:txbxContent>
                            </wps:txbx>
                            <wps:bodyPr rot="0" vert="horz" wrap="square" lIns="91440" tIns="45720" rIns="91440" bIns="45720" anchor="t" anchorCtr="0" upright="1">
                              <a:noAutofit/>
                            </wps:bodyPr>
                          </wps:wsp>
                          <wps:wsp>
                            <wps:cNvPr id="49" name="Text Box 48"/>
                            <wps:cNvSpPr txBox="1">
                              <a:spLocks noChangeArrowheads="1"/>
                            </wps:cNvSpPr>
                            <wps:spPr bwMode="auto">
                              <a:xfrm>
                                <a:off x="5878" y="1033"/>
                                <a:ext cx="5645"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25453" w14:textId="28291347" w:rsidR="00B7697D" w:rsidRPr="00EF2AAE" w:rsidRDefault="00B7697D" w:rsidP="00926D7D">
                                  <w:pPr>
                                    <w:jc w:val="center"/>
                                    <w:rPr>
                                      <w:sz w:val="16"/>
                                      <w:szCs w:val="16"/>
                                    </w:rPr>
                                  </w:pPr>
                                  <w:r>
                                    <w:rPr>
                                      <w:sz w:val="16"/>
                                      <w:szCs w:val="16"/>
                                    </w:rPr>
                                    <w:t>3</w:t>
                                  </w:r>
                                  <w:r w:rsidRPr="002F729C">
                                    <w:rPr>
                                      <w:sz w:val="16"/>
                                      <w:szCs w:val="16"/>
                                    </w:rPr>
                                    <w:t>,</w:t>
                                  </w:r>
                                  <w:r>
                                    <w:rPr>
                                      <w:sz w:val="16"/>
                                      <w:szCs w:val="16"/>
                                    </w:rPr>
                                    <w:t>5</w:t>
                                  </w:r>
                                  <w:r w:rsidRPr="002F729C">
                                    <w:rPr>
                                      <w:sz w:val="16"/>
                                      <w:szCs w:val="16"/>
                                    </w:rPr>
                                    <w:t>%</w:t>
                                  </w:r>
                                </w:p>
                              </w:txbxContent>
                            </wps:txbx>
                            <wps:bodyPr rot="0" vert="horz" wrap="square" lIns="91440" tIns="45720" rIns="91440" bIns="45720" anchor="t" anchorCtr="0" upright="1">
                              <a:noAutofit/>
                            </wps:bodyPr>
                          </wps:wsp>
                          <wps:wsp>
                            <wps:cNvPr id="50" name="Text Box 49"/>
                            <wps:cNvSpPr txBox="1">
                              <a:spLocks noChangeArrowheads="1"/>
                            </wps:cNvSpPr>
                            <wps:spPr bwMode="auto">
                              <a:xfrm>
                                <a:off x="12088" y="825"/>
                                <a:ext cx="5646" cy="2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9940" w14:textId="72326DB8" w:rsidR="00B7697D" w:rsidRPr="00EF2AAE" w:rsidRDefault="00B7697D" w:rsidP="00926D7D">
                                  <w:pPr>
                                    <w:rPr>
                                      <w:sz w:val="16"/>
                                      <w:szCs w:val="16"/>
                                    </w:rPr>
                                  </w:pPr>
                                  <w:r>
                                    <w:rPr>
                                      <w:sz w:val="16"/>
                                      <w:szCs w:val="16"/>
                                    </w:rPr>
                                    <w:t>3,6</w:t>
                                  </w:r>
                                  <w:r w:rsidRPr="00EF2AAE">
                                    <w:rPr>
                                      <w:sz w:val="16"/>
                                      <w:szCs w:val="16"/>
                                    </w:rPr>
                                    <w:t>%</w:t>
                                  </w:r>
                                </w:p>
                              </w:txbxContent>
                            </wps:txbx>
                            <wps:bodyPr rot="0" vert="horz" wrap="square" lIns="91440" tIns="45720" rIns="91440" bIns="45720" anchor="t" anchorCtr="0" upright="1">
                              <a:noAutofit/>
                            </wps:bodyPr>
                          </wps:wsp>
                        </wpg:grpSp>
                      </wpg:grpSp>
                      <wps:wsp>
                        <wps:cNvPr id="51" name="Text Box 51"/>
                        <wps:cNvSpPr txBox="1">
                          <a:spLocks noChangeArrowheads="1"/>
                        </wps:cNvSpPr>
                        <wps:spPr bwMode="auto">
                          <a:xfrm>
                            <a:off x="6696" y="2834"/>
                            <a:ext cx="1394"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B984E" w14:textId="77777777" w:rsidR="00B7697D" w:rsidRPr="00813F24" w:rsidRDefault="00B7697D" w:rsidP="00926D7D">
                              <w:pPr>
                                <w:jc w:val="center"/>
                                <w:rPr>
                                  <w:b/>
                                  <w:sz w:val="16"/>
                                </w:rPr>
                              </w:pPr>
                              <w:r w:rsidRPr="00813F24">
                                <w:rPr>
                                  <w:b/>
                                  <w:sz w:val="16"/>
                                </w:rPr>
                                <w:t>Osoby zagrożone ubóstwem</w:t>
                              </w:r>
                            </w:p>
                          </w:txbxContent>
                        </wps:txbx>
                        <wps:bodyPr rot="0" vert="horz" wrap="square" lIns="91440" tIns="45720" rIns="91440" bIns="45720" anchor="t" anchorCtr="0" upright="1">
                          <a:noAutofit/>
                        </wps:bodyPr>
                      </wps:wsp>
                      <wpg:grpSp>
                        <wpg:cNvPr id="52" name="Grupa 293"/>
                        <wpg:cNvGrpSpPr>
                          <a:grpSpLocks/>
                        </wpg:cNvGrpSpPr>
                        <wpg:grpSpPr bwMode="auto">
                          <a:xfrm>
                            <a:off x="1147" y="2742"/>
                            <a:ext cx="4579" cy="4595"/>
                            <a:chOff x="0" y="0"/>
                            <a:chExt cx="37675" cy="37805"/>
                          </a:xfrm>
                        </wpg:grpSpPr>
                        <wpg:grpSp>
                          <wpg:cNvPr id="53" name="Grupa 29"/>
                          <wpg:cNvGrpSpPr>
                            <a:grpSpLocks/>
                          </wpg:cNvGrpSpPr>
                          <wpg:grpSpPr bwMode="auto">
                            <a:xfrm>
                              <a:off x="0" y="0"/>
                              <a:ext cx="37675" cy="32162"/>
                              <a:chOff x="35621" y="0"/>
                              <a:chExt cx="37681" cy="32162"/>
                            </a:xfrm>
                          </wpg:grpSpPr>
                          <wpg:grpSp>
                            <wpg:cNvPr id="54" name="Grupa 4"/>
                            <wpg:cNvGrpSpPr>
                              <a:grpSpLocks/>
                            </wpg:cNvGrpSpPr>
                            <wpg:grpSpPr bwMode="auto">
                              <a:xfrm>
                                <a:off x="35621" y="0"/>
                                <a:ext cx="37681" cy="32162"/>
                                <a:chOff x="0" y="0"/>
                                <a:chExt cx="37685" cy="32163"/>
                              </a:xfrm>
                            </wpg:grpSpPr>
                            <wps:wsp>
                              <wps:cNvPr id="55" name="Elipsa 1"/>
                              <wps:cNvSpPr>
                                <a:spLocks noChangeArrowheads="1"/>
                              </wps:cNvSpPr>
                              <wps:spPr bwMode="auto">
                                <a:xfrm>
                                  <a:off x="0" y="0"/>
                                  <a:ext cx="22498" cy="22498"/>
                                </a:xfrm>
                                <a:prstGeom prst="ellipse">
                                  <a:avLst/>
                                </a:prstGeom>
                                <a:solidFill>
                                  <a:srgbClr val="4F81BD">
                                    <a:lumMod val="100000"/>
                                    <a:lumOff val="0"/>
                                    <a:alpha val="50195"/>
                                  </a:srgb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wps:wsp>
                              <wps:cNvPr id="56" name="Elipsa 2"/>
                              <wps:cNvSpPr>
                                <a:spLocks noChangeArrowheads="1"/>
                              </wps:cNvSpPr>
                              <wps:spPr bwMode="auto">
                                <a:xfrm>
                                  <a:off x="15902" y="715"/>
                                  <a:ext cx="21783" cy="21783"/>
                                </a:xfrm>
                                <a:prstGeom prst="ellipse">
                                  <a:avLst/>
                                </a:prstGeom>
                                <a:solidFill>
                                  <a:srgbClr val="4F81BD">
                                    <a:lumMod val="100000"/>
                                    <a:lumOff val="0"/>
                                    <a:alpha val="50195"/>
                                  </a:srgbClr>
                                </a:solidFill>
                                <a:ln w="25400" cmpd="dbl">
                                  <a:solidFill>
                                    <a:sysClr val="windowText" lastClr="000000">
                                      <a:lumMod val="100000"/>
                                      <a:lumOff val="0"/>
                                    </a:sysClr>
                                  </a:solidFill>
                                  <a:prstDash val="lgDash"/>
                                  <a:round/>
                                  <a:headEnd/>
                                  <a:tailEnd/>
                                </a:ln>
                              </wps:spPr>
                              <wps:bodyPr rot="0" vert="horz" wrap="square" lIns="91440" tIns="45720" rIns="91440" bIns="45720" anchor="ctr" anchorCtr="0" upright="1">
                                <a:noAutofit/>
                              </wps:bodyPr>
                            </wps:wsp>
                            <wps:wsp>
                              <wps:cNvPr id="57" name="Elipsa 3"/>
                              <wps:cNvSpPr>
                                <a:spLocks noChangeArrowheads="1"/>
                              </wps:cNvSpPr>
                              <wps:spPr bwMode="auto">
                                <a:xfrm>
                                  <a:off x="7907" y="9665"/>
                                  <a:ext cx="22498" cy="22498"/>
                                </a:xfrm>
                                <a:prstGeom prst="ellipse">
                                  <a:avLst/>
                                </a:prstGeom>
                                <a:solidFill>
                                  <a:srgbClr val="4F81BD">
                                    <a:lumMod val="100000"/>
                                    <a:lumOff val="0"/>
                                    <a:alpha val="50195"/>
                                  </a:srgbClr>
                                </a:solidFill>
                                <a:ln w="25400">
                                  <a:solidFill>
                                    <a:sysClr val="windowText" lastClr="000000">
                                      <a:lumMod val="100000"/>
                                      <a:lumOff val="0"/>
                                    </a:sysClr>
                                  </a:solidFill>
                                  <a:prstDash val="sysDot"/>
                                  <a:round/>
                                  <a:headEnd/>
                                  <a:tailEnd/>
                                </a:ln>
                              </wps:spPr>
                              <wps:bodyPr rot="0" vert="horz" wrap="square" lIns="91440" tIns="45720" rIns="91440" bIns="45720" anchor="ctr" anchorCtr="0" upright="1">
                                <a:noAutofit/>
                              </wps:bodyPr>
                            </wps:wsp>
                          </wpg:grpSp>
                          <wps:wsp>
                            <wps:cNvPr id="58" name="Text Box 9"/>
                            <wps:cNvSpPr txBox="1">
                              <a:spLocks noChangeArrowheads="1"/>
                            </wps:cNvSpPr>
                            <wps:spPr bwMode="auto">
                              <a:xfrm>
                                <a:off x="52156" y="5088"/>
                                <a:ext cx="6121"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961B" w14:textId="13A81280" w:rsidR="00B7697D" w:rsidRPr="00813F24" w:rsidRDefault="00B7697D" w:rsidP="00926D7D">
                                  <w:pPr>
                                    <w:jc w:val="center"/>
                                    <w:rPr>
                                      <w:b/>
                                      <w:sz w:val="16"/>
                                    </w:rPr>
                                  </w:pPr>
                                  <w:r w:rsidRPr="00813F24">
                                    <w:rPr>
                                      <w:b/>
                                      <w:sz w:val="16"/>
                                    </w:rPr>
                                    <w:t>2,</w:t>
                                  </w:r>
                                  <w:r>
                                    <w:rPr>
                                      <w:b/>
                                      <w:sz w:val="16"/>
                                    </w:rPr>
                                    <w:t>6</w:t>
                                  </w:r>
                                  <w:r w:rsidRPr="00813F24">
                                    <w:rPr>
                                      <w:b/>
                                      <w:sz w:val="16"/>
                                    </w:rPr>
                                    <w:t>%</w:t>
                                  </w:r>
                                </w:p>
                              </w:txbxContent>
                            </wps:txbx>
                            <wps:bodyPr rot="0" vert="horz" wrap="square" lIns="91440" tIns="45720" rIns="91440" bIns="45720" anchor="t" anchorCtr="0" upright="1">
                              <a:noAutofit/>
                            </wps:bodyPr>
                          </wps:wsp>
                          <wps:wsp>
                            <wps:cNvPr id="59" name="Text Box 10"/>
                            <wps:cNvSpPr txBox="1">
                              <a:spLocks noChangeArrowheads="1"/>
                            </wps:cNvSpPr>
                            <wps:spPr bwMode="auto">
                              <a:xfrm>
                                <a:off x="41501" y="7315"/>
                                <a:ext cx="6121"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69C1" w14:textId="77777777" w:rsidR="00B7697D" w:rsidRPr="00813F24" w:rsidRDefault="00B7697D" w:rsidP="00926D7D">
                                  <w:pPr>
                                    <w:jc w:val="center"/>
                                    <w:rPr>
                                      <w:b/>
                                      <w:sz w:val="16"/>
                                    </w:rPr>
                                  </w:pPr>
                                  <w:r>
                                    <w:rPr>
                                      <w:b/>
                                      <w:sz w:val="16"/>
                                    </w:rPr>
                                    <w:t>11,2</w:t>
                                  </w:r>
                                  <w:r w:rsidRPr="00813F24">
                                    <w:rPr>
                                      <w:b/>
                                      <w:sz w:val="16"/>
                                    </w:rPr>
                                    <w:t>%</w:t>
                                  </w:r>
                                </w:p>
                              </w:txbxContent>
                            </wps:txbx>
                            <wps:bodyPr rot="0" vert="horz" wrap="square" lIns="91440" tIns="45720" rIns="91440" bIns="45720" anchor="t" anchorCtr="0" upright="1">
                              <a:noAutofit/>
                            </wps:bodyPr>
                          </wps:wsp>
                          <wps:wsp>
                            <wps:cNvPr id="60" name="Text Box 11"/>
                            <wps:cNvSpPr txBox="1">
                              <a:spLocks noChangeArrowheads="1"/>
                            </wps:cNvSpPr>
                            <wps:spPr bwMode="auto">
                              <a:xfrm>
                                <a:off x="63238" y="10348"/>
                                <a:ext cx="6122"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6FCA1" w14:textId="77777777" w:rsidR="00B7697D" w:rsidRPr="00813F24" w:rsidRDefault="00B7697D" w:rsidP="00926D7D">
                                  <w:pPr>
                                    <w:jc w:val="center"/>
                                    <w:rPr>
                                      <w:b/>
                                      <w:sz w:val="16"/>
                                    </w:rPr>
                                  </w:pPr>
                                  <w:r w:rsidRPr="002F729C">
                                    <w:rPr>
                                      <w:b/>
                                      <w:sz w:val="16"/>
                                    </w:rPr>
                                    <w:t>2,1%</w:t>
                                  </w:r>
                                </w:p>
                              </w:txbxContent>
                            </wps:txbx>
                            <wps:bodyPr rot="0" vert="horz" wrap="square" lIns="91440" tIns="45720" rIns="91440" bIns="45720" anchor="t" anchorCtr="0" upright="1">
                              <a:noAutofit/>
                            </wps:bodyPr>
                          </wps:wsp>
                          <wps:wsp>
                            <wps:cNvPr id="61" name="Text Box 12"/>
                            <wps:cNvSpPr txBox="1">
                              <a:spLocks noChangeArrowheads="1"/>
                            </wps:cNvSpPr>
                            <wps:spPr bwMode="auto">
                              <a:xfrm>
                                <a:off x="52001" y="13040"/>
                                <a:ext cx="6121"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8C3F" w14:textId="31DA6648" w:rsidR="00B7697D" w:rsidRPr="00813F24" w:rsidRDefault="00B7697D" w:rsidP="00926D7D">
                                  <w:pPr>
                                    <w:jc w:val="center"/>
                                    <w:rPr>
                                      <w:b/>
                                      <w:sz w:val="16"/>
                                    </w:rPr>
                                  </w:pPr>
                                  <w:r w:rsidRPr="00813F24">
                                    <w:rPr>
                                      <w:b/>
                                      <w:sz w:val="16"/>
                                    </w:rPr>
                                    <w:t>1,</w:t>
                                  </w:r>
                                  <w:r>
                                    <w:rPr>
                                      <w:b/>
                                      <w:sz w:val="16"/>
                                    </w:rPr>
                                    <w:t>2</w:t>
                                  </w:r>
                                  <w:r w:rsidRPr="00813F24">
                                    <w:rPr>
                                      <w:b/>
                                      <w:sz w:val="16"/>
                                    </w:rPr>
                                    <w:t>%</w:t>
                                  </w:r>
                                </w:p>
                              </w:txbxContent>
                            </wps:txbx>
                            <wps:bodyPr rot="0" vert="horz" wrap="square" lIns="91440" tIns="45720" rIns="91440" bIns="45720" anchor="t" anchorCtr="0" upright="1">
                              <a:noAutofit/>
                            </wps:bodyPr>
                          </wps:wsp>
                          <wps:wsp>
                            <wps:cNvPr id="62" name="Text Box 13"/>
                            <wps:cNvSpPr txBox="1">
                              <a:spLocks noChangeArrowheads="1"/>
                            </wps:cNvSpPr>
                            <wps:spPr bwMode="auto">
                              <a:xfrm>
                                <a:off x="45560" y="15346"/>
                                <a:ext cx="6122"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0867D" w14:textId="2292B153" w:rsidR="00B7697D" w:rsidRPr="00813F24" w:rsidRDefault="00B7697D" w:rsidP="00926D7D">
                                  <w:pPr>
                                    <w:jc w:val="center"/>
                                    <w:rPr>
                                      <w:b/>
                                      <w:sz w:val="16"/>
                                    </w:rPr>
                                  </w:pPr>
                                  <w:r>
                                    <w:rPr>
                                      <w:b/>
                                      <w:sz w:val="16"/>
                                    </w:rPr>
                                    <w:t>1,8</w:t>
                                  </w:r>
                                  <w:r w:rsidRPr="00813F24">
                                    <w:rPr>
                                      <w:b/>
                                      <w:sz w:val="16"/>
                                    </w:rPr>
                                    <w:t>%</w:t>
                                  </w:r>
                                </w:p>
                              </w:txbxContent>
                            </wps:txbx>
                            <wps:bodyPr rot="0" vert="horz" wrap="square" lIns="91440" tIns="45720" rIns="91440" bIns="45720" anchor="t" anchorCtr="0" upright="1">
                              <a:noAutofit/>
                            </wps:bodyPr>
                          </wps:wsp>
                          <wps:wsp>
                            <wps:cNvPr id="63" name="Text Box 14"/>
                            <wps:cNvSpPr txBox="1">
                              <a:spLocks noChangeArrowheads="1"/>
                            </wps:cNvSpPr>
                            <wps:spPr bwMode="auto">
                              <a:xfrm>
                                <a:off x="60032" y="17651"/>
                                <a:ext cx="6121"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C1E1" w14:textId="70A97678" w:rsidR="00B7697D" w:rsidRPr="00813F24" w:rsidRDefault="00B7697D" w:rsidP="00926D7D">
                                  <w:pPr>
                                    <w:jc w:val="center"/>
                                    <w:rPr>
                                      <w:b/>
                                      <w:sz w:val="16"/>
                                    </w:rPr>
                                  </w:pPr>
                                  <w:r w:rsidRPr="00813F24">
                                    <w:rPr>
                                      <w:b/>
                                      <w:sz w:val="16"/>
                                    </w:rPr>
                                    <w:t>0,</w:t>
                                  </w:r>
                                  <w:r>
                                    <w:rPr>
                                      <w:b/>
                                      <w:sz w:val="16"/>
                                    </w:rPr>
                                    <w:t>3</w:t>
                                  </w:r>
                                  <w:r w:rsidRPr="00813F24">
                                    <w:rPr>
                                      <w:b/>
                                      <w:sz w:val="16"/>
                                    </w:rPr>
                                    <w:t>%</w:t>
                                  </w:r>
                                </w:p>
                              </w:txbxContent>
                            </wps:txbx>
                            <wps:bodyPr rot="0" vert="horz" wrap="square" lIns="91440" tIns="45720" rIns="91440" bIns="45720" anchor="t" anchorCtr="0" upright="1">
                              <a:noAutofit/>
                            </wps:bodyPr>
                          </wps:wsp>
                          <wps:wsp>
                            <wps:cNvPr id="65" name="Text Box 15"/>
                            <wps:cNvSpPr txBox="1">
                              <a:spLocks noChangeArrowheads="1"/>
                            </wps:cNvSpPr>
                            <wps:spPr bwMode="auto">
                              <a:xfrm>
                                <a:off x="51762" y="21866"/>
                                <a:ext cx="6122"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4C471" w14:textId="3032D813" w:rsidR="00B7697D" w:rsidRPr="00813F24" w:rsidRDefault="00B7697D" w:rsidP="00926D7D">
                                  <w:pPr>
                                    <w:jc w:val="center"/>
                                    <w:rPr>
                                      <w:b/>
                                      <w:sz w:val="16"/>
                                    </w:rPr>
                                  </w:pPr>
                                  <w:r>
                                    <w:rPr>
                                      <w:b/>
                                      <w:sz w:val="16"/>
                                    </w:rPr>
                                    <w:t>2</w:t>
                                  </w:r>
                                  <w:r w:rsidRPr="00813F24">
                                    <w:rPr>
                                      <w:b/>
                                      <w:sz w:val="16"/>
                                    </w:rPr>
                                    <w:t>,</w:t>
                                  </w:r>
                                  <w:r>
                                    <w:rPr>
                                      <w:b/>
                                      <w:sz w:val="16"/>
                                    </w:rPr>
                                    <w:t>1</w:t>
                                  </w:r>
                                  <w:r w:rsidRPr="00813F24">
                                    <w:rPr>
                                      <w:b/>
                                      <w:sz w:val="16"/>
                                    </w:rPr>
                                    <w:t>%</w:t>
                                  </w:r>
                                </w:p>
                              </w:txbxContent>
                            </wps:txbx>
                            <wps:bodyPr rot="0" vert="horz" wrap="square" lIns="91440" tIns="45720" rIns="91440" bIns="45720" anchor="t" anchorCtr="0" upright="1">
                              <a:noAutofit/>
                            </wps:bodyPr>
                          </wps:wsp>
                        </wpg:grpSp>
                        <wpg:grpSp>
                          <wpg:cNvPr id="66" name="Grupa 30"/>
                          <wpg:cNvGrpSpPr>
                            <a:grpSpLocks/>
                          </wpg:cNvGrpSpPr>
                          <wpg:grpSpPr bwMode="auto">
                            <a:xfrm>
                              <a:off x="1007" y="33088"/>
                              <a:ext cx="17734" cy="4717"/>
                              <a:chOff x="0" y="-114"/>
                              <a:chExt cx="17734" cy="4716"/>
                            </a:xfrm>
                          </wpg:grpSpPr>
                          <wps:wsp>
                            <wps:cNvPr id="67" name="Elipsa 31"/>
                            <wps:cNvSpPr>
                              <a:spLocks noChangeArrowheads="1"/>
                            </wps:cNvSpPr>
                            <wps:spPr bwMode="auto">
                              <a:xfrm>
                                <a:off x="556" y="0"/>
                                <a:ext cx="4601" cy="4601"/>
                              </a:xfrm>
                              <a:prstGeom prst="ellipse">
                                <a:avLst/>
                              </a:prstGeom>
                              <a:solidFill>
                                <a:srgbClr val="4F81BD">
                                  <a:lumMod val="100000"/>
                                  <a:lumOff val="0"/>
                                  <a:alpha val="50195"/>
                                </a:srgb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wps:wsp>
                            <wps:cNvPr id="68" name="Elipsa 288"/>
                            <wps:cNvSpPr>
                              <a:spLocks noChangeArrowheads="1"/>
                            </wps:cNvSpPr>
                            <wps:spPr bwMode="auto">
                              <a:xfrm>
                                <a:off x="6394" y="-5"/>
                                <a:ext cx="4600" cy="4606"/>
                              </a:xfrm>
                              <a:prstGeom prst="ellipse">
                                <a:avLst/>
                              </a:prstGeom>
                              <a:solidFill>
                                <a:srgbClr val="4F81BD">
                                  <a:lumMod val="100000"/>
                                  <a:lumOff val="0"/>
                                  <a:alpha val="50195"/>
                                </a:srgbClr>
                              </a:solidFill>
                              <a:ln w="25400" cmpd="dbl">
                                <a:solidFill>
                                  <a:sysClr val="windowText" lastClr="000000">
                                    <a:lumMod val="100000"/>
                                    <a:lumOff val="0"/>
                                  </a:sysClr>
                                </a:solidFill>
                                <a:prstDash val="lgDash"/>
                                <a:round/>
                                <a:headEnd/>
                                <a:tailEnd/>
                              </a:ln>
                            </wps:spPr>
                            <wps:bodyPr rot="0" vert="horz" wrap="square" lIns="91440" tIns="45720" rIns="91440" bIns="45720" anchor="ctr" anchorCtr="0" upright="1">
                              <a:noAutofit/>
                            </wps:bodyPr>
                          </wps:wsp>
                          <wps:wsp>
                            <wps:cNvPr id="69" name="Elipsa 289"/>
                            <wps:cNvSpPr>
                              <a:spLocks noChangeArrowheads="1"/>
                            </wps:cNvSpPr>
                            <wps:spPr bwMode="auto">
                              <a:xfrm>
                                <a:off x="12645" y="-114"/>
                                <a:ext cx="4532" cy="4531"/>
                              </a:xfrm>
                              <a:prstGeom prst="ellipse">
                                <a:avLst/>
                              </a:prstGeom>
                              <a:solidFill>
                                <a:srgbClr val="4F81BD">
                                  <a:lumMod val="100000"/>
                                  <a:lumOff val="0"/>
                                  <a:alpha val="50195"/>
                                </a:srgbClr>
                              </a:solidFill>
                              <a:ln w="25400">
                                <a:solidFill>
                                  <a:sysClr val="windowText" lastClr="000000">
                                    <a:lumMod val="100000"/>
                                    <a:lumOff val="0"/>
                                  </a:sysClr>
                                </a:solidFill>
                                <a:prstDash val="sysDot"/>
                                <a:round/>
                                <a:headEnd/>
                                <a:tailEnd/>
                              </a:ln>
                            </wps:spPr>
                            <wps:bodyPr rot="0" vert="horz" wrap="square" lIns="91440" tIns="45720" rIns="91440" bIns="45720" anchor="ctr" anchorCtr="0" upright="1">
                              <a:noAutofit/>
                            </wps:bodyPr>
                          </wps:wsp>
                          <wps:wsp>
                            <wps:cNvPr id="70" name="Text Box 20"/>
                            <wps:cNvSpPr txBox="1">
                              <a:spLocks noChangeArrowheads="1"/>
                            </wps:cNvSpPr>
                            <wps:spPr bwMode="auto">
                              <a:xfrm>
                                <a:off x="0" y="1033"/>
                                <a:ext cx="5645" cy="2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7ECF9" w14:textId="489BA7EC" w:rsidR="00B7697D" w:rsidRPr="00813F24" w:rsidRDefault="00B7697D" w:rsidP="00926D7D">
                                  <w:pPr>
                                    <w:jc w:val="center"/>
                                    <w:rPr>
                                      <w:sz w:val="16"/>
                                    </w:rPr>
                                  </w:pPr>
                                  <w:r w:rsidRPr="00813F24">
                                    <w:rPr>
                                      <w:sz w:val="16"/>
                                    </w:rPr>
                                    <w:t>1</w:t>
                                  </w:r>
                                  <w:r>
                                    <w:rPr>
                                      <w:sz w:val="16"/>
                                    </w:rPr>
                                    <w:t>6,8</w:t>
                                  </w:r>
                                  <w:r w:rsidRPr="00813F24">
                                    <w:rPr>
                                      <w:sz w:val="16"/>
                                    </w:rPr>
                                    <w:t>%</w:t>
                                  </w:r>
                                </w:p>
                              </w:txbxContent>
                            </wps:txbx>
                            <wps:bodyPr rot="0" vert="horz" wrap="square" lIns="91440" tIns="45720" rIns="91440" bIns="45720" anchor="t" anchorCtr="0" upright="1">
                              <a:noAutofit/>
                            </wps:bodyPr>
                          </wps:wsp>
                          <wps:wsp>
                            <wps:cNvPr id="71" name="Text Box 21"/>
                            <wps:cNvSpPr txBox="1">
                              <a:spLocks noChangeArrowheads="1"/>
                            </wps:cNvSpPr>
                            <wps:spPr bwMode="auto">
                              <a:xfrm>
                                <a:off x="5878" y="1033"/>
                                <a:ext cx="5645"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F2E0" w14:textId="1685D8C3" w:rsidR="00B7697D" w:rsidRPr="00813F24" w:rsidRDefault="00B7697D" w:rsidP="00926D7D">
                                  <w:pPr>
                                    <w:jc w:val="center"/>
                                    <w:rPr>
                                      <w:sz w:val="16"/>
                                    </w:rPr>
                                  </w:pPr>
                                  <w:r>
                                    <w:rPr>
                                      <w:sz w:val="16"/>
                                    </w:rPr>
                                    <w:t>6,2</w:t>
                                  </w:r>
                                  <w:r w:rsidRPr="00813F24">
                                    <w:rPr>
                                      <w:sz w:val="16"/>
                                    </w:rPr>
                                    <w:t>%</w:t>
                                  </w:r>
                                </w:p>
                              </w:txbxContent>
                            </wps:txbx>
                            <wps:bodyPr rot="0" vert="horz" wrap="square" lIns="91440" tIns="45720" rIns="91440" bIns="45720" anchor="t" anchorCtr="0" upright="1">
                              <a:noAutofit/>
                            </wps:bodyPr>
                          </wps:wsp>
                          <wps:wsp>
                            <wps:cNvPr id="72" name="Text Box 22"/>
                            <wps:cNvSpPr txBox="1">
                              <a:spLocks noChangeArrowheads="1"/>
                            </wps:cNvSpPr>
                            <wps:spPr bwMode="auto">
                              <a:xfrm>
                                <a:off x="12088" y="825"/>
                                <a:ext cx="5646" cy="2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FD077" w14:textId="27D96405" w:rsidR="00B7697D" w:rsidRPr="00813F24" w:rsidRDefault="00B7697D" w:rsidP="00926D7D">
                                  <w:pPr>
                                    <w:jc w:val="center"/>
                                    <w:rPr>
                                      <w:sz w:val="16"/>
                                    </w:rPr>
                                  </w:pPr>
                                  <w:r>
                                    <w:rPr>
                                      <w:sz w:val="16"/>
                                    </w:rPr>
                                    <w:t>5</w:t>
                                  </w:r>
                                  <w:r w:rsidRPr="00813F24">
                                    <w:rPr>
                                      <w:sz w:val="16"/>
                                    </w:rPr>
                                    <w:t>,</w:t>
                                  </w:r>
                                  <w:r>
                                    <w:rPr>
                                      <w:sz w:val="16"/>
                                    </w:rPr>
                                    <w:t>5</w:t>
                                  </w:r>
                                  <w:r w:rsidRPr="00813F24">
                                    <w:rPr>
                                      <w:sz w:val="16"/>
                                    </w:rPr>
                                    <w:t>%</w:t>
                                  </w:r>
                                </w:p>
                              </w:txbxContent>
                            </wps:txbx>
                            <wps:bodyPr rot="0" vert="horz" wrap="square" lIns="91440" tIns="45720" rIns="91440" bIns="45720" anchor="t" anchorCtr="0" upright="1">
                              <a:noAutofit/>
                            </wps:bodyPr>
                          </wps:wsp>
                        </wpg:grpSp>
                      </wpg:grpSp>
                      <wps:wsp>
                        <wps:cNvPr id="73" name="Text Box 23"/>
                        <wps:cNvSpPr txBox="1">
                          <a:spLocks noChangeArrowheads="1"/>
                        </wps:cNvSpPr>
                        <wps:spPr bwMode="auto">
                          <a:xfrm>
                            <a:off x="3682" y="3039"/>
                            <a:ext cx="1939" cy="1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CBCB" w14:textId="77777777" w:rsidR="00B7697D" w:rsidRPr="00813F24" w:rsidRDefault="00B7697D" w:rsidP="00926D7D">
                              <w:pPr>
                                <w:jc w:val="center"/>
                                <w:rPr>
                                  <w:b/>
                                  <w:sz w:val="16"/>
                                </w:rPr>
                              </w:pPr>
                              <w:r w:rsidRPr="00813F24">
                                <w:rPr>
                                  <w:b/>
                                  <w:sz w:val="16"/>
                                </w:rPr>
                                <w:t>Osoby żyjące w gospodarstwach o niskiej intensywności pracy</w:t>
                              </w:r>
                            </w:p>
                          </w:txbxContent>
                        </wps:txbx>
                        <wps:bodyPr rot="0" vert="horz" wrap="square" lIns="91440" tIns="45720" rIns="91440" bIns="45720" anchor="t" anchorCtr="0" upright="1">
                          <a:noAutofit/>
                        </wps:bodyPr>
                      </wps:wsp>
                      <wps:wsp>
                        <wps:cNvPr id="74" name="Text Box 53"/>
                        <wps:cNvSpPr txBox="1">
                          <a:spLocks noChangeArrowheads="1"/>
                        </wps:cNvSpPr>
                        <wps:spPr bwMode="auto">
                          <a:xfrm>
                            <a:off x="8774" y="6790"/>
                            <a:ext cx="193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DF1F0" w14:textId="52E975E8" w:rsidR="00B7697D" w:rsidRDefault="00B7697D" w:rsidP="00926D7D">
                              <w:r>
                                <w:t>∑ PL = 18,2%</w:t>
                              </w:r>
                            </w:p>
                          </w:txbxContent>
                        </wps:txbx>
                        <wps:bodyPr rot="0" vert="horz" wrap="square" lIns="91440" tIns="45720" rIns="91440" bIns="45720" anchor="t" anchorCtr="0" upright="1">
                          <a:noAutofit/>
                        </wps:bodyPr>
                      </wps:wsp>
                      <wps:wsp>
                        <wps:cNvPr id="76" name="Text Box 54"/>
                        <wps:cNvSpPr txBox="1">
                          <a:spLocks noChangeArrowheads="1"/>
                        </wps:cNvSpPr>
                        <wps:spPr bwMode="auto">
                          <a:xfrm>
                            <a:off x="7175" y="2370"/>
                            <a:ext cx="309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C044D" w14:textId="77777777" w:rsidR="00B7697D" w:rsidRPr="00813F24" w:rsidRDefault="00B7697D" w:rsidP="00926D7D">
                              <w:pPr>
                                <w:jc w:val="center"/>
                                <w:rPr>
                                  <w:b/>
                                </w:rPr>
                              </w:pPr>
                              <w:r>
                                <w:rPr>
                                  <w:b/>
                                </w:rPr>
                                <w:t>w</w:t>
                              </w:r>
                              <w:r w:rsidRPr="00813F24">
                                <w:rPr>
                                  <w:b/>
                                </w:rPr>
                                <w:t xml:space="preserve"> </w:t>
                              </w:r>
                              <w:r>
                                <w:rPr>
                                  <w:b/>
                                </w:rPr>
                                <w:t>Polsce</w:t>
                              </w:r>
                            </w:p>
                            <w:p w14:paraId="6DDDBDF5" w14:textId="77777777" w:rsidR="00B7697D" w:rsidRPr="00813F24" w:rsidRDefault="00B7697D" w:rsidP="00926D7D">
                              <w:pPr>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AFD8A2" id="Group 56" o:spid="_x0000_s1026" style="position:absolute;left:0;text-align:left;margin-left:-15.25pt;margin-top:.35pt;width:487.1pt;height:248.35pt;z-index:251664384" coordorigin="1147,2370" coordsize="9742,4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">
                <v:shapetype id="_x0000_t202" coordsize="21600,21600" o:spt="202" path="m,l,21600r21600,l21600,xe">
                  <v:stroke joinstyle="miter"/>
                  <v:path gradientshapeok="t" o:connecttype="rect"/>
                </v:shapetype>
                <v:shape id="Text Box 27" o:spid="_x0000_s1027" type="#_x0000_t202" style="position:absolute;left:2046;top:2370;width:3094;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4A7BAC5B" w14:textId="77777777" w:rsidR="00B7697D" w:rsidRPr="00813F24" w:rsidRDefault="00B7697D" w:rsidP="00926D7D">
                        <w:pPr>
                          <w:jc w:val="center"/>
                          <w:rPr>
                            <w:b/>
                          </w:rPr>
                        </w:pPr>
                        <w:r>
                          <w:rPr>
                            <w:b/>
                          </w:rPr>
                          <w:t>w</w:t>
                        </w:r>
                        <w:r w:rsidRPr="00813F24">
                          <w:rPr>
                            <w:b/>
                          </w:rPr>
                          <w:t xml:space="preserve"> krajach Unii Europejskiej</w:t>
                        </w:r>
                      </w:p>
                      <w:p w14:paraId="058FFE5F" w14:textId="77777777" w:rsidR="00B7697D" w:rsidRPr="00813F24" w:rsidRDefault="00B7697D" w:rsidP="00926D7D">
                        <w:pPr>
                          <w:jc w:val="center"/>
                          <w:rPr>
                            <w:b/>
                          </w:rPr>
                        </w:pPr>
                      </w:p>
                    </w:txbxContent>
                  </v:textbox>
                </v:shape>
                <v:shape id="Text Box 28" o:spid="_x0000_s1028" type="#_x0000_t202" style="position:absolute;left:3553;top:6864;width:193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224EF97B" w14:textId="3614C1A0" w:rsidR="00B7697D" w:rsidRDefault="00B7697D" w:rsidP="00926D7D">
                        <w:r>
                          <w:t>∑ UE 28 = 21,3%</w:t>
                        </w:r>
                      </w:p>
                    </w:txbxContent>
                  </v:textbox>
                </v:shape>
                <v:group id="Grupa 317" o:spid="_x0000_s1029" style="position:absolute;left:6310;top:2659;width:4579;height:4595" coordsize="37675,3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group id="Grupa 318" o:spid="_x0000_s1030" style="position:absolute;width:37675;height:31800" coordorigin="35621" coordsize="37681,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upa 319" o:spid="_x0000_s1031" style="position:absolute;left:35621;width:37681;height:31800" coordsize="37685,3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Elipsa 320" o:spid="_x0000_s1032" style="position:absolute;width:22498;height:22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" fillcolor="#4f81bd" strokeweight="2pt">
                        <v:fill opacity="32896f"/>
                      </v:oval>
                      <v:oval id="Elipsa 321" o:spid="_x0000_s1033" style="position:absolute;left:15902;top:715;width:21783;height:2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" fillcolor="#4f81bd" strokeweight="2pt">
                        <v:fill opacity="32896f"/>
                        <v:stroke dashstyle="longDash" linestyle="thinThin"/>
                      </v:oval>
                      <v:oval id="Elipsa 322" o:spid="_x0000_s1034" style="position:absolute;left:8030;top:9303;width:22498;height:22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" fillcolor="#4f81bd" strokeweight="2pt">
                        <v:fill opacity="32896f"/>
                        <v:stroke dashstyle="1 1"/>
                      </v:oval>
                    </v:group>
                    <v:shape id="Text Box 36" o:spid="_x0000_s1035" type="#_x0000_t202" style="position:absolute;left:52156;top:5088;width:612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1BA084CC" w14:textId="5554D95C" w:rsidR="00B7697D" w:rsidRPr="00813F24" w:rsidRDefault="00B7697D" w:rsidP="00926D7D">
                            <w:pPr>
                              <w:jc w:val="center"/>
                              <w:rPr>
                                <w:b/>
                                <w:sz w:val="16"/>
                                <w:szCs w:val="16"/>
                              </w:rPr>
                            </w:pPr>
                            <w:r w:rsidRPr="00813F24">
                              <w:rPr>
                                <w:b/>
                                <w:sz w:val="16"/>
                                <w:szCs w:val="16"/>
                              </w:rPr>
                              <w:t>1,</w:t>
                            </w:r>
                            <w:r>
                              <w:rPr>
                                <w:b/>
                                <w:sz w:val="16"/>
                                <w:szCs w:val="16"/>
                              </w:rPr>
                              <w:t>6</w:t>
                            </w:r>
                            <w:r w:rsidRPr="00813F24">
                              <w:rPr>
                                <w:b/>
                                <w:sz w:val="16"/>
                                <w:szCs w:val="16"/>
                              </w:rPr>
                              <w:t>%</w:t>
                            </w:r>
                          </w:p>
                        </w:txbxContent>
                      </v:textbox>
                    </v:shape>
                    <v:shape id="Text Box 37" o:spid="_x0000_s1036" type="#_x0000_t202" style="position:absolute;left:41501;top:7315;width:612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16556CFE" w14:textId="33238E24" w:rsidR="00B7697D" w:rsidRPr="00813F24" w:rsidRDefault="00B7697D" w:rsidP="00926D7D">
                            <w:pPr>
                              <w:jc w:val="center"/>
                              <w:rPr>
                                <w:b/>
                                <w:sz w:val="16"/>
                                <w:szCs w:val="16"/>
                              </w:rPr>
                            </w:pPr>
                            <w:r w:rsidRPr="00813F24">
                              <w:rPr>
                                <w:b/>
                                <w:sz w:val="16"/>
                                <w:szCs w:val="16"/>
                              </w:rPr>
                              <w:t>1</w:t>
                            </w:r>
                            <w:r>
                              <w:rPr>
                                <w:b/>
                                <w:sz w:val="16"/>
                                <w:szCs w:val="16"/>
                              </w:rPr>
                              <w:t>1</w:t>
                            </w:r>
                            <w:r w:rsidRPr="00813F24">
                              <w:rPr>
                                <w:b/>
                                <w:sz w:val="16"/>
                                <w:szCs w:val="16"/>
                              </w:rPr>
                              <w:t>,</w:t>
                            </w:r>
                            <w:r>
                              <w:rPr>
                                <w:b/>
                                <w:sz w:val="16"/>
                                <w:szCs w:val="16"/>
                              </w:rPr>
                              <w:t>8</w:t>
                            </w:r>
                            <w:r w:rsidRPr="00813F24">
                              <w:rPr>
                                <w:b/>
                                <w:sz w:val="16"/>
                                <w:szCs w:val="16"/>
                              </w:rPr>
                              <w:t>%</w:t>
                            </w:r>
                          </w:p>
                        </w:txbxContent>
                      </v:textbox>
                    </v:shape>
                    <v:shape id="Text Box 38" o:spid="_x0000_s1037" type="#_x0000_t202" style="position:absolute;left:63238;top:10348;width:612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4B32AE7" w14:textId="7610CE3F" w:rsidR="00B7697D" w:rsidRPr="00813F24" w:rsidRDefault="00B7697D" w:rsidP="00926D7D">
                            <w:pPr>
                              <w:jc w:val="center"/>
                              <w:rPr>
                                <w:b/>
                                <w:sz w:val="16"/>
                                <w:szCs w:val="16"/>
                              </w:rPr>
                            </w:pPr>
                            <w:r w:rsidRPr="002F729C">
                              <w:rPr>
                                <w:b/>
                                <w:sz w:val="16"/>
                                <w:szCs w:val="16"/>
                              </w:rPr>
                              <w:t>1,</w:t>
                            </w:r>
                            <w:r>
                              <w:rPr>
                                <w:b/>
                                <w:sz w:val="16"/>
                                <w:szCs w:val="16"/>
                              </w:rPr>
                              <w:t>2</w:t>
                            </w:r>
                            <w:r w:rsidRPr="002F729C">
                              <w:rPr>
                                <w:b/>
                                <w:sz w:val="16"/>
                                <w:szCs w:val="16"/>
                              </w:rPr>
                              <w:t>%</w:t>
                            </w:r>
                          </w:p>
                        </w:txbxContent>
                      </v:textbox>
                    </v:shape>
                    <v:shape id="Text Box 39" o:spid="_x0000_s1038" type="#_x0000_t202" style="position:absolute;left:52001;top:13040;width:612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044FD2B0" w14:textId="7DC5388D" w:rsidR="00B7697D" w:rsidRPr="00813F24" w:rsidRDefault="00B7697D" w:rsidP="00926D7D">
                            <w:pPr>
                              <w:jc w:val="center"/>
                              <w:rPr>
                                <w:b/>
                                <w:sz w:val="16"/>
                                <w:szCs w:val="16"/>
                              </w:rPr>
                            </w:pPr>
                            <w:r>
                              <w:rPr>
                                <w:b/>
                                <w:sz w:val="16"/>
                                <w:szCs w:val="16"/>
                              </w:rPr>
                              <w:t>0,6</w:t>
                            </w:r>
                            <w:r w:rsidRPr="00813F24">
                              <w:rPr>
                                <w:b/>
                                <w:sz w:val="16"/>
                                <w:szCs w:val="16"/>
                              </w:rPr>
                              <w:t>%</w:t>
                            </w:r>
                          </w:p>
                        </w:txbxContent>
                      </v:textbox>
                    </v:shape>
                    <v:shape id="Text Box 40" o:spid="_x0000_s1039" type="#_x0000_t202" style="position:absolute;left:45560;top:15346;width:612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1A31687" w14:textId="77777777" w:rsidR="00B7697D" w:rsidRPr="00813F24" w:rsidRDefault="00B7697D" w:rsidP="00926D7D">
                            <w:pPr>
                              <w:jc w:val="center"/>
                              <w:rPr>
                                <w:b/>
                                <w:sz w:val="16"/>
                                <w:szCs w:val="16"/>
                              </w:rPr>
                            </w:pPr>
                            <w:r>
                              <w:rPr>
                                <w:b/>
                                <w:sz w:val="16"/>
                                <w:szCs w:val="16"/>
                              </w:rPr>
                              <w:t>1,4</w:t>
                            </w:r>
                            <w:r w:rsidRPr="00813F24">
                              <w:rPr>
                                <w:b/>
                                <w:sz w:val="16"/>
                                <w:szCs w:val="16"/>
                              </w:rPr>
                              <w:t>%</w:t>
                            </w:r>
                          </w:p>
                        </w:txbxContent>
                      </v:textbox>
                    </v:shape>
                    <v:shape id="Text Box 41" o:spid="_x0000_s1040" type="#_x0000_t202" style="position:absolute;left:60032;top:17651;width:612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39B476EE" w14:textId="2704FA17" w:rsidR="00B7697D" w:rsidRPr="00813F24" w:rsidRDefault="00B7697D" w:rsidP="00926D7D">
                            <w:pPr>
                              <w:jc w:val="center"/>
                              <w:rPr>
                                <w:b/>
                                <w:sz w:val="16"/>
                                <w:szCs w:val="16"/>
                              </w:rPr>
                            </w:pPr>
                            <w:r w:rsidRPr="00813F24">
                              <w:rPr>
                                <w:b/>
                                <w:sz w:val="16"/>
                                <w:szCs w:val="16"/>
                              </w:rPr>
                              <w:t>0</w:t>
                            </w:r>
                            <w:r>
                              <w:rPr>
                                <w:b/>
                                <w:sz w:val="16"/>
                                <w:szCs w:val="16"/>
                              </w:rPr>
                              <w:t>,1</w:t>
                            </w:r>
                            <w:r w:rsidRPr="00813F24">
                              <w:rPr>
                                <w:b/>
                                <w:sz w:val="16"/>
                                <w:szCs w:val="16"/>
                              </w:rPr>
                              <w:t>%</w:t>
                            </w:r>
                          </w:p>
                        </w:txbxContent>
                      </v:textbox>
                    </v:shape>
                    <v:shape id="Text Box 42" o:spid="_x0000_s1041" type="#_x0000_t202" style="position:absolute;left:51762;top:21866;width:612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0F70E7A" w14:textId="04FB197A" w:rsidR="00B7697D" w:rsidRPr="00813F24" w:rsidRDefault="00B7697D" w:rsidP="00926D7D">
                            <w:pPr>
                              <w:jc w:val="center"/>
                              <w:rPr>
                                <w:b/>
                                <w:sz w:val="16"/>
                                <w:szCs w:val="16"/>
                              </w:rPr>
                            </w:pPr>
                            <w:r>
                              <w:rPr>
                                <w:b/>
                                <w:sz w:val="16"/>
                                <w:szCs w:val="16"/>
                              </w:rPr>
                              <w:t>1,5</w:t>
                            </w:r>
                            <w:r w:rsidRPr="00813F24">
                              <w:rPr>
                                <w:b/>
                                <w:sz w:val="16"/>
                                <w:szCs w:val="16"/>
                              </w:rPr>
                              <w:t>%</w:t>
                            </w:r>
                          </w:p>
                        </w:txbxContent>
                      </v:textbox>
                    </v:shape>
                  </v:group>
                  <v:group id="Grupa 330" o:spid="_x0000_s1042" style="position:absolute;left:1007;top:33088;width:17734;height:4717" coordorigin=",-114" coordsize="1773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Elipsa 331" o:spid="_x0000_s1043" style="position:absolute;left:556;width:4601;height: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" fillcolor="#4f81bd" strokeweight="2pt">
                      <v:fill opacity="32896f"/>
                    </v:oval>
                    <v:oval id="Elipsa 332" o:spid="_x0000_s1044" style="position:absolute;left:6394;top:-5;width:4600;height:4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" fillcolor="#4f81bd" strokeweight="2pt">
                      <v:fill opacity="32896f"/>
                      <v:stroke dashstyle="longDash" linestyle="thinThin"/>
                    </v:oval>
                    <v:oval id="Elipsa 333" o:spid="_x0000_s1045" style="position:absolute;left:12645;top:-114;width:4532;height:4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" fillcolor="#4f81bd" strokeweight="2pt">
                      <v:fill opacity="32896f"/>
                      <v:stroke dashstyle="1 1"/>
                    </v:oval>
                    <v:shape id="Text Box 47" o:spid="_x0000_s1046" type="#_x0000_t202" style="position:absolute;top:1033;width:5645;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6B85282C" w14:textId="300D1DFC" w:rsidR="00B7697D" w:rsidRPr="00EF2AAE" w:rsidRDefault="00B7697D" w:rsidP="00926D7D">
                            <w:pPr>
                              <w:jc w:val="center"/>
                              <w:rPr>
                                <w:sz w:val="16"/>
                                <w:szCs w:val="16"/>
                              </w:rPr>
                            </w:pPr>
                            <w:r>
                              <w:rPr>
                                <w:sz w:val="16"/>
                                <w:szCs w:val="16"/>
                              </w:rPr>
                              <w:t>15,4</w:t>
                            </w:r>
                            <w:r w:rsidRPr="00EF2AAE">
                              <w:rPr>
                                <w:sz w:val="16"/>
                                <w:szCs w:val="16"/>
                              </w:rPr>
                              <w:t>%</w:t>
                            </w:r>
                          </w:p>
                        </w:txbxContent>
                      </v:textbox>
                    </v:shape>
                    <v:shape id="Text Box 48" o:spid="_x0000_s1047" type="#_x0000_t202" style="position:absolute;left:5878;top:1033;width:564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7925453" w14:textId="28291347" w:rsidR="00B7697D" w:rsidRPr="00EF2AAE" w:rsidRDefault="00B7697D" w:rsidP="00926D7D">
                            <w:pPr>
                              <w:jc w:val="center"/>
                              <w:rPr>
                                <w:sz w:val="16"/>
                                <w:szCs w:val="16"/>
                              </w:rPr>
                            </w:pPr>
                            <w:r>
                              <w:rPr>
                                <w:sz w:val="16"/>
                                <w:szCs w:val="16"/>
                              </w:rPr>
                              <w:t>3</w:t>
                            </w:r>
                            <w:r w:rsidRPr="002F729C">
                              <w:rPr>
                                <w:sz w:val="16"/>
                                <w:szCs w:val="16"/>
                              </w:rPr>
                              <w:t>,</w:t>
                            </w:r>
                            <w:r>
                              <w:rPr>
                                <w:sz w:val="16"/>
                                <w:szCs w:val="16"/>
                              </w:rPr>
                              <w:t>5</w:t>
                            </w:r>
                            <w:r w:rsidRPr="002F729C">
                              <w:rPr>
                                <w:sz w:val="16"/>
                                <w:szCs w:val="16"/>
                              </w:rPr>
                              <w:t>%</w:t>
                            </w:r>
                          </w:p>
                        </w:txbxContent>
                      </v:textbox>
                    </v:shape>
                    <v:shape id="Text Box 49" o:spid="_x0000_s1048" type="#_x0000_t202" style="position:absolute;left:12088;top:825;width:5646;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FD49940" w14:textId="72326DB8" w:rsidR="00B7697D" w:rsidRPr="00EF2AAE" w:rsidRDefault="00B7697D" w:rsidP="00926D7D">
                            <w:pPr>
                              <w:rPr>
                                <w:sz w:val="16"/>
                                <w:szCs w:val="16"/>
                              </w:rPr>
                            </w:pPr>
                            <w:r>
                              <w:rPr>
                                <w:sz w:val="16"/>
                                <w:szCs w:val="16"/>
                              </w:rPr>
                              <w:t>3,6</w:t>
                            </w:r>
                            <w:r w:rsidRPr="00EF2AAE">
                              <w:rPr>
                                <w:sz w:val="16"/>
                                <w:szCs w:val="16"/>
                              </w:rPr>
                              <w:t>%</w:t>
                            </w:r>
                          </w:p>
                        </w:txbxContent>
                      </v:textbox>
                    </v:shape>
                  </v:group>
                </v:group>
                <v:shape id="Text Box 51" o:spid="_x0000_s1049" type="#_x0000_t202" style="position:absolute;left:6696;top:2834;width:1394;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D8B984E" w14:textId="77777777" w:rsidR="00B7697D" w:rsidRPr="00813F24" w:rsidRDefault="00B7697D" w:rsidP="00926D7D">
                        <w:pPr>
                          <w:jc w:val="center"/>
                          <w:rPr>
                            <w:b/>
                            <w:sz w:val="16"/>
                          </w:rPr>
                        </w:pPr>
                        <w:r w:rsidRPr="00813F24">
                          <w:rPr>
                            <w:b/>
                            <w:sz w:val="16"/>
                          </w:rPr>
                          <w:t>Osoby zagrożone ubóstwem</w:t>
                        </w:r>
                      </w:p>
                    </w:txbxContent>
                  </v:textbox>
                </v:shape>
                <v:group id="Grupa 293" o:spid="_x0000_s1050" style="position:absolute;left:1147;top:2742;width:4579;height:4595" coordsize="37675,3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upa 29" o:spid="_x0000_s1051" style="position:absolute;width:37675;height:32162" coordorigin="35621" coordsize="37681,3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upa 4" o:spid="_x0000_s1052" style="position:absolute;left:35621;width:37681;height:32162" coordsize="37685,3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oval id="Elipsa 1" o:spid="_x0000_s1053" style="position:absolute;width:22498;height:22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" fillcolor="#4f81bd" strokeweight="2pt">
                        <v:fill opacity="32896f"/>
                      </v:oval>
                      <v:oval id="Elipsa 2" o:spid="_x0000_s1054" style="position:absolute;left:15902;top:715;width:21783;height:2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" fillcolor="#4f81bd" strokeweight="2pt">
                        <v:fill opacity="32896f"/>
                        <v:stroke dashstyle="longDash" linestyle="thinThin"/>
                      </v:oval>
                      <v:oval id="Elipsa 3" o:spid="_x0000_s1055" style="position:absolute;left:7907;top:9665;width:22498;height:22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" fillcolor="#4f81bd" strokeweight="2pt">
                        <v:fill opacity="32896f"/>
                        <v:stroke dashstyle="1 1"/>
                      </v:oval>
                    </v:group>
                    <v:shape id="Text Box 9" o:spid="_x0000_s1056" type="#_x0000_t202" style="position:absolute;left:52156;top:5088;width:612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25CF961B" w14:textId="13A81280" w:rsidR="00B7697D" w:rsidRPr="00813F24" w:rsidRDefault="00B7697D" w:rsidP="00926D7D">
                            <w:pPr>
                              <w:jc w:val="center"/>
                              <w:rPr>
                                <w:b/>
                                <w:sz w:val="16"/>
                              </w:rPr>
                            </w:pPr>
                            <w:r w:rsidRPr="00813F24">
                              <w:rPr>
                                <w:b/>
                                <w:sz w:val="16"/>
                              </w:rPr>
                              <w:t>2,</w:t>
                            </w:r>
                            <w:r>
                              <w:rPr>
                                <w:b/>
                                <w:sz w:val="16"/>
                              </w:rPr>
                              <w:t>6</w:t>
                            </w:r>
                            <w:r w:rsidRPr="00813F24">
                              <w:rPr>
                                <w:b/>
                                <w:sz w:val="16"/>
                              </w:rPr>
                              <w:t>%</w:t>
                            </w:r>
                          </w:p>
                        </w:txbxContent>
                      </v:textbox>
                    </v:shape>
                    <v:shape id="Text Box 10" o:spid="_x0000_s1057" type="#_x0000_t202" style="position:absolute;left:41501;top:7315;width:612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DF069C1" w14:textId="77777777" w:rsidR="00B7697D" w:rsidRPr="00813F24" w:rsidRDefault="00B7697D" w:rsidP="00926D7D">
                            <w:pPr>
                              <w:jc w:val="center"/>
                              <w:rPr>
                                <w:b/>
                                <w:sz w:val="16"/>
                              </w:rPr>
                            </w:pPr>
                            <w:r>
                              <w:rPr>
                                <w:b/>
                                <w:sz w:val="16"/>
                              </w:rPr>
                              <w:t>11,2</w:t>
                            </w:r>
                            <w:r w:rsidRPr="00813F24">
                              <w:rPr>
                                <w:b/>
                                <w:sz w:val="16"/>
                              </w:rPr>
                              <w:t>%</w:t>
                            </w:r>
                          </w:p>
                        </w:txbxContent>
                      </v:textbox>
                    </v:shape>
                    <v:shape id="Text Box 11" o:spid="_x0000_s1058" type="#_x0000_t202" style="position:absolute;left:63238;top:10348;width:612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0C6FCA1" w14:textId="77777777" w:rsidR="00B7697D" w:rsidRPr="00813F24" w:rsidRDefault="00B7697D" w:rsidP="00926D7D">
                            <w:pPr>
                              <w:jc w:val="center"/>
                              <w:rPr>
                                <w:b/>
                                <w:sz w:val="16"/>
                              </w:rPr>
                            </w:pPr>
                            <w:r w:rsidRPr="002F729C">
                              <w:rPr>
                                <w:b/>
                                <w:sz w:val="16"/>
                              </w:rPr>
                              <w:t>2,1%</w:t>
                            </w:r>
                          </w:p>
                        </w:txbxContent>
                      </v:textbox>
                    </v:shape>
                    <v:shape id="Text Box 12" o:spid="_x0000_s1059" type="#_x0000_t202" style="position:absolute;left:52001;top:13040;width:612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283A8C3F" w14:textId="31DA6648" w:rsidR="00B7697D" w:rsidRPr="00813F24" w:rsidRDefault="00B7697D" w:rsidP="00926D7D">
                            <w:pPr>
                              <w:jc w:val="center"/>
                              <w:rPr>
                                <w:b/>
                                <w:sz w:val="16"/>
                              </w:rPr>
                            </w:pPr>
                            <w:r w:rsidRPr="00813F24">
                              <w:rPr>
                                <w:b/>
                                <w:sz w:val="16"/>
                              </w:rPr>
                              <w:t>1,</w:t>
                            </w:r>
                            <w:r>
                              <w:rPr>
                                <w:b/>
                                <w:sz w:val="16"/>
                              </w:rPr>
                              <w:t>2</w:t>
                            </w:r>
                            <w:r w:rsidRPr="00813F24">
                              <w:rPr>
                                <w:b/>
                                <w:sz w:val="16"/>
                              </w:rPr>
                              <w:t>%</w:t>
                            </w:r>
                          </w:p>
                        </w:txbxContent>
                      </v:textbox>
                    </v:shape>
                    <v:shape id="Text Box 13" o:spid="_x0000_s1060" type="#_x0000_t202" style="position:absolute;left:45560;top:15346;width:612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3F0867D" w14:textId="2292B153" w:rsidR="00B7697D" w:rsidRPr="00813F24" w:rsidRDefault="00B7697D" w:rsidP="00926D7D">
                            <w:pPr>
                              <w:jc w:val="center"/>
                              <w:rPr>
                                <w:b/>
                                <w:sz w:val="16"/>
                              </w:rPr>
                            </w:pPr>
                            <w:r>
                              <w:rPr>
                                <w:b/>
                                <w:sz w:val="16"/>
                              </w:rPr>
                              <w:t>1,8</w:t>
                            </w:r>
                            <w:r w:rsidRPr="00813F24">
                              <w:rPr>
                                <w:b/>
                                <w:sz w:val="16"/>
                              </w:rPr>
                              <w:t>%</w:t>
                            </w:r>
                          </w:p>
                        </w:txbxContent>
                      </v:textbox>
                    </v:shape>
                    <v:shape id="Text Box 14" o:spid="_x0000_s1061" type="#_x0000_t202" style="position:absolute;left:60032;top:17651;width:612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4BAC1E1" w14:textId="70A97678" w:rsidR="00B7697D" w:rsidRPr="00813F24" w:rsidRDefault="00B7697D" w:rsidP="00926D7D">
                            <w:pPr>
                              <w:jc w:val="center"/>
                              <w:rPr>
                                <w:b/>
                                <w:sz w:val="16"/>
                              </w:rPr>
                            </w:pPr>
                            <w:r w:rsidRPr="00813F24">
                              <w:rPr>
                                <w:b/>
                                <w:sz w:val="16"/>
                              </w:rPr>
                              <w:t>0,</w:t>
                            </w:r>
                            <w:r>
                              <w:rPr>
                                <w:b/>
                                <w:sz w:val="16"/>
                              </w:rPr>
                              <w:t>3</w:t>
                            </w:r>
                            <w:r w:rsidRPr="00813F24">
                              <w:rPr>
                                <w:b/>
                                <w:sz w:val="16"/>
                              </w:rPr>
                              <w:t>%</w:t>
                            </w:r>
                          </w:p>
                        </w:txbxContent>
                      </v:textbox>
                    </v:shape>
                    <v:shape id="Text Box 15" o:spid="_x0000_s1062" type="#_x0000_t202" style="position:absolute;left:51762;top:21866;width:612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964C471" w14:textId="3032D813" w:rsidR="00B7697D" w:rsidRPr="00813F24" w:rsidRDefault="00B7697D" w:rsidP="00926D7D">
                            <w:pPr>
                              <w:jc w:val="center"/>
                              <w:rPr>
                                <w:b/>
                                <w:sz w:val="16"/>
                              </w:rPr>
                            </w:pPr>
                            <w:r>
                              <w:rPr>
                                <w:b/>
                                <w:sz w:val="16"/>
                              </w:rPr>
                              <w:t>2</w:t>
                            </w:r>
                            <w:r w:rsidRPr="00813F24">
                              <w:rPr>
                                <w:b/>
                                <w:sz w:val="16"/>
                              </w:rPr>
                              <w:t>,</w:t>
                            </w:r>
                            <w:r>
                              <w:rPr>
                                <w:b/>
                                <w:sz w:val="16"/>
                              </w:rPr>
                              <w:t>1</w:t>
                            </w:r>
                            <w:r w:rsidRPr="00813F24">
                              <w:rPr>
                                <w:b/>
                                <w:sz w:val="16"/>
                              </w:rPr>
                              <w:t>%</w:t>
                            </w:r>
                          </w:p>
                        </w:txbxContent>
                      </v:textbox>
                    </v:shape>
                  </v:group>
                  <v:group id="Grupa 30" o:spid="_x0000_s1063" style="position:absolute;left:1007;top:33088;width:17734;height:4717" coordorigin=",-114" coordsize="1773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Elipsa 31" o:spid="_x0000_s1064" style="position:absolute;left:556;width:4601;height: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" fillcolor="#4f81bd" strokeweight="2pt">
                      <v:fill opacity="32896f"/>
                    </v:oval>
                    <v:oval id="Elipsa 288" o:spid="_x0000_s1065" style="position:absolute;left:6394;top:-5;width:4600;height:4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" fillcolor="#4f81bd" strokeweight="2pt">
                      <v:fill opacity="32896f"/>
                      <v:stroke dashstyle="longDash" linestyle="thinThin"/>
                    </v:oval>
                    <v:oval id="Elipsa 289" o:spid="_x0000_s1066" style="position:absolute;left:12645;top:-114;width:4532;height:4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" fillcolor="#4f81bd" strokeweight="2pt">
                      <v:fill opacity="32896f"/>
                      <v:stroke dashstyle="1 1"/>
                    </v:oval>
                    <v:shape id="Text Box 20" o:spid="_x0000_s1067" type="#_x0000_t202" style="position:absolute;top:1033;width:5645;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0E57ECF9" w14:textId="489BA7EC" w:rsidR="00B7697D" w:rsidRPr="00813F24" w:rsidRDefault="00B7697D" w:rsidP="00926D7D">
                            <w:pPr>
                              <w:jc w:val="center"/>
                              <w:rPr>
                                <w:sz w:val="16"/>
                              </w:rPr>
                            </w:pPr>
                            <w:r w:rsidRPr="00813F24">
                              <w:rPr>
                                <w:sz w:val="16"/>
                              </w:rPr>
                              <w:t>1</w:t>
                            </w:r>
                            <w:r>
                              <w:rPr>
                                <w:sz w:val="16"/>
                              </w:rPr>
                              <w:t>6,8</w:t>
                            </w:r>
                            <w:r w:rsidRPr="00813F24">
                              <w:rPr>
                                <w:sz w:val="16"/>
                              </w:rPr>
                              <w:t>%</w:t>
                            </w:r>
                          </w:p>
                        </w:txbxContent>
                      </v:textbox>
                    </v:shape>
                    <v:shape id="Text Box 21" o:spid="_x0000_s1068" type="#_x0000_t202" style="position:absolute;left:5878;top:1033;width:564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2AAFF2E0" w14:textId="1685D8C3" w:rsidR="00B7697D" w:rsidRPr="00813F24" w:rsidRDefault="00B7697D" w:rsidP="00926D7D">
                            <w:pPr>
                              <w:jc w:val="center"/>
                              <w:rPr>
                                <w:sz w:val="16"/>
                              </w:rPr>
                            </w:pPr>
                            <w:r>
                              <w:rPr>
                                <w:sz w:val="16"/>
                              </w:rPr>
                              <w:t>6,2</w:t>
                            </w:r>
                            <w:r w:rsidRPr="00813F24">
                              <w:rPr>
                                <w:sz w:val="16"/>
                              </w:rPr>
                              <w:t>%</w:t>
                            </w:r>
                          </w:p>
                        </w:txbxContent>
                      </v:textbox>
                    </v:shape>
                    <v:shape id="Text Box 22" o:spid="_x0000_s1069" type="#_x0000_t202" style="position:absolute;left:12088;top:825;width:5646;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53DFD077" w14:textId="27D96405" w:rsidR="00B7697D" w:rsidRPr="00813F24" w:rsidRDefault="00B7697D" w:rsidP="00926D7D">
                            <w:pPr>
                              <w:jc w:val="center"/>
                              <w:rPr>
                                <w:sz w:val="16"/>
                              </w:rPr>
                            </w:pPr>
                            <w:r>
                              <w:rPr>
                                <w:sz w:val="16"/>
                              </w:rPr>
                              <w:t>5</w:t>
                            </w:r>
                            <w:r w:rsidRPr="00813F24">
                              <w:rPr>
                                <w:sz w:val="16"/>
                              </w:rPr>
                              <w:t>,</w:t>
                            </w:r>
                            <w:r>
                              <w:rPr>
                                <w:sz w:val="16"/>
                              </w:rPr>
                              <w:t>5</w:t>
                            </w:r>
                            <w:r w:rsidRPr="00813F24">
                              <w:rPr>
                                <w:sz w:val="16"/>
                              </w:rPr>
                              <w:t>%</w:t>
                            </w:r>
                          </w:p>
                        </w:txbxContent>
                      </v:textbox>
                    </v:shape>
                  </v:group>
                </v:group>
                <v:shape id="Text Box 23" o:spid="_x0000_s1070" type="#_x0000_t202" style="position:absolute;left:3682;top:3039;width:1939;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4CDACBCB" w14:textId="77777777" w:rsidR="00B7697D" w:rsidRPr="00813F24" w:rsidRDefault="00B7697D" w:rsidP="00926D7D">
                        <w:pPr>
                          <w:jc w:val="center"/>
                          <w:rPr>
                            <w:b/>
                            <w:sz w:val="16"/>
                          </w:rPr>
                        </w:pPr>
                        <w:r w:rsidRPr="00813F24">
                          <w:rPr>
                            <w:b/>
                            <w:sz w:val="16"/>
                          </w:rPr>
                          <w:t>Osoby żyjące w gospodarstwach o niskiej intensywności pracy</w:t>
                        </w:r>
                      </w:p>
                    </w:txbxContent>
                  </v:textbox>
                </v:shape>
                <v:shape id="Text Box 53" o:spid="_x0000_s1071" type="#_x0000_t202" style="position:absolute;left:8774;top:6790;width:193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3BFDF1F0" w14:textId="52E975E8" w:rsidR="00B7697D" w:rsidRDefault="00B7697D" w:rsidP="00926D7D">
                        <w:r>
                          <w:t>∑ PL = 18,2%</w:t>
                        </w:r>
                      </w:p>
                    </w:txbxContent>
                  </v:textbox>
                </v:shape>
                <v:shape id="Text Box 54" o:spid="_x0000_s1072" type="#_x0000_t202" style="position:absolute;left:7175;top:2370;width:309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201C044D" w14:textId="77777777" w:rsidR="00B7697D" w:rsidRPr="00813F24" w:rsidRDefault="00B7697D" w:rsidP="00926D7D">
                        <w:pPr>
                          <w:jc w:val="center"/>
                          <w:rPr>
                            <w:b/>
                          </w:rPr>
                        </w:pPr>
                        <w:r>
                          <w:rPr>
                            <w:b/>
                          </w:rPr>
                          <w:t>w</w:t>
                        </w:r>
                        <w:r w:rsidRPr="00813F24">
                          <w:rPr>
                            <w:b/>
                          </w:rPr>
                          <w:t xml:space="preserve"> </w:t>
                        </w:r>
                        <w:r>
                          <w:rPr>
                            <w:b/>
                          </w:rPr>
                          <w:t>Polsce</w:t>
                        </w:r>
                      </w:p>
                      <w:p w14:paraId="6DDDBDF5" w14:textId="77777777" w:rsidR="00B7697D" w:rsidRPr="00813F24" w:rsidRDefault="00B7697D" w:rsidP="00926D7D">
                        <w:pPr>
                          <w:jc w:val="center"/>
                          <w:rPr>
                            <w:b/>
                          </w:rPr>
                        </w:pPr>
                      </w:p>
                    </w:txbxContent>
                  </v:textbox>
                </v:shape>
              </v:group>
            </w:pict>
          </mc:Fallback>
        </mc:AlternateContent>
      </w:r>
      <w:r w:rsidR="00926D7D" w:rsidRPr="000B3827">
        <w:rPr>
          <w:rFonts w:ascii="Cambria" w:eastAsia="Times New Roman" w:hAnsi="Cambria" w:cs="Times New Roman"/>
          <w:noProof/>
          <w:sz w:val="24"/>
          <w:szCs w:val="24"/>
          <w:lang w:eastAsia="pl-PL"/>
        </w:rPr>
        <mc:AlternateContent>
          <mc:Choice Requires="wps">
            <w:drawing>
              <wp:anchor distT="0" distB="0" distL="114300" distR="114300" simplePos="0" relativeHeight="251662336" behindDoc="0" locked="0" layoutInCell="1" allowOverlap="1" wp14:anchorId="1CD38AB0" wp14:editId="7A7C527B">
                <wp:simplePos x="0" y="0"/>
                <wp:positionH relativeFrom="column">
                  <wp:posOffset>73660</wp:posOffset>
                </wp:positionH>
                <wp:positionV relativeFrom="paragraph">
                  <wp:posOffset>275590</wp:posOffset>
                </wp:positionV>
                <wp:extent cx="885190" cy="549910"/>
                <wp:effectExtent l="0" t="0" r="0" b="0"/>
                <wp:wrapNone/>
                <wp:docPr id="1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DAFB" w14:textId="77777777" w:rsidR="00B7697D" w:rsidRPr="00813F24" w:rsidRDefault="00B7697D" w:rsidP="00926D7D">
                            <w:pPr>
                              <w:jc w:val="center"/>
                              <w:rPr>
                                <w:b/>
                                <w:sz w:val="16"/>
                              </w:rPr>
                            </w:pPr>
                            <w:r w:rsidRPr="00813F24">
                              <w:rPr>
                                <w:b/>
                                <w:sz w:val="16"/>
                              </w:rPr>
                              <w:t>Osoby zagrożone ubóstwem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38AB0" id="Text Box 24" o:spid="_x0000_s1073" type="#_x0000_t202" style="position:absolute;left:0;text-align:left;margin-left:5.8pt;margin-top:21.7pt;width:69.7pt;height:4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" filled="f" stroked="f">
                <v:textbox>
                  <w:txbxContent>
                    <w:p w14:paraId="58A2DAFB" w14:textId="77777777" w:rsidR="00B7697D" w:rsidRPr="00813F24" w:rsidRDefault="00B7697D" w:rsidP="00926D7D">
                      <w:pPr>
                        <w:jc w:val="center"/>
                        <w:rPr>
                          <w:b/>
                          <w:sz w:val="16"/>
                        </w:rPr>
                      </w:pPr>
                      <w:r w:rsidRPr="00813F24">
                        <w:rPr>
                          <w:b/>
                          <w:sz w:val="16"/>
                        </w:rPr>
                        <w:t>Osoby zagrożone ubóstwem</w:t>
                      </w:r>
                    </w:p>
                  </w:txbxContent>
                </v:textbox>
              </v:shape>
            </w:pict>
          </mc:Fallback>
        </mc:AlternateContent>
      </w:r>
      <w:r w:rsidR="00926D7D" w:rsidRPr="000B3827">
        <w:rPr>
          <w:rFonts w:ascii="Cambria" w:eastAsia="Times New Roman" w:hAnsi="Cambria" w:cs="Times New Roman"/>
          <w:noProof/>
          <w:sz w:val="24"/>
          <w:szCs w:val="24"/>
          <w:lang w:eastAsia="pl-PL"/>
        </w:rPr>
        <mc:AlternateContent>
          <mc:Choice Requires="wps">
            <w:drawing>
              <wp:anchor distT="0" distB="0" distL="114300" distR="114300" simplePos="0" relativeHeight="251660288" behindDoc="0" locked="0" layoutInCell="1" allowOverlap="1" wp14:anchorId="0E754301" wp14:editId="43983CD4">
                <wp:simplePos x="0" y="0"/>
                <wp:positionH relativeFrom="column">
                  <wp:posOffset>4662170</wp:posOffset>
                </wp:positionH>
                <wp:positionV relativeFrom="paragraph">
                  <wp:posOffset>260985</wp:posOffset>
                </wp:positionV>
                <wp:extent cx="1248410" cy="502920"/>
                <wp:effectExtent l="0" t="0" r="0" b="0"/>
                <wp:wrapNone/>
                <wp:docPr id="1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D3AF7" w14:textId="77777777" w:rsidR="00B7697D" w:rsidRPr="00813F24" w:rsidRDefault="00B7697D" w:rsidP="00926D7D">
                            <w:pPr>
                              <w:jc w:val="center"/>
                              <w:rPr>
                                <w:b/>
                                <w:sz w:val="16"/>
                                <w:szCs w:val="16"/>
                              </w:rPr>
                            </w:pPr>
                            <w:r w:rsidRPr="00813F24">
                              <w:rPr>
                                <w:b/>
                                <w:sz w:val="16"/>
                                <w:szCs w:val="16"/>
                              </w:rPr>
                              <w:t>Osoby żyjące w gospodarstwach o niskiej intensywności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754301" id="Pole tekstowe 2" o:spid="_x0000_s1074" type="#_x0000_t202" style="position:absolute;left:0;text-align:left;margin-left:367.1pt;margin-top:20.55pt;width:98.3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" filled="f" stroked="f">
                <v:textbox>
                  <w:txbxContent>
                    <w:p w14:paraId="75CD3AF7" w14:textId="77777777" w:rsidR="00B7697D" w:rsidRPr="00813F24" w:rsidRDefault="00B7697D" w:rsidP="00926D7D">
                      <w:pPr>
                        <w:jc w:val="center"/>
                        <w:rPr>
                          <w:b/>
                          <w:sz w:val="16"/>
                          <w:szCs w:val="16"/>
                        </w:rPr>
                      </w:pPr>
                      <w:r w:rsidRPr="00813F24">
                        <w:rPr>
                          <w:b/>
                          <w:sz w:val="16"/>
                          <w:szCs w:val="16"/>
                        </w:rPr>
                        <w:t>Osoby żyjące w gospodarstwach o niskiej intensywności pracy</w:t>
                      </w:r>
                    </w:p>
                  </w:txbxContent>
                </v:textbox>
              </v:shape>
            </w:pict>
          </mc:Fallback>
        </mc:AlternateContent>
      </w:r>
      <w:r w:rsidR="00926D7D" w:rsidRPr="000B3827">
        <w:rPr>
          <w:rFonts w:ascii="Cambria" w:eastAsia="Times New Roman" w:hAnsi="Cambria" w:cs="Times New Roman"/>
          <w:noProof/>
          <w:sz w:val="24"/>
          <w:szCs w:val="24"/>
          <w:lang w:eastAsia="pl-PL"/>
        </w:rPr>
        <mc:AlternateContent>
          <mc:Choice Requires="wps">
            <w:drawing>
              <wp:anchor distT="0" distB="0" distL="114300" distR="114300" simplePos="0" relativeHeight="251663360" behindDoc="0" locked="0" layoutInCell="1" allowOverlap="1" wp14:anchorId="42626516" wp14:editId="53CCCF30">
                <wp:simplePos x="0" y="0"/>
                <wp:positionH relativeFrom="column">
                  <wp:posOffset>695960</wp:posOffset>
                </wp:positionH>
                <wp:positionV relativeFrom="paragraph">
                  <wp:posOffset>2004060</wp:posOffset>
                </wp:positionV>
                <wp:extent cx="1297305" cy="549910"/>
                <wp:effectExtent l="0" t="0" r="0" b="0"/>
                <wp:wrapNone/>
                <wp:docPr id="1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4DEB" w14:textId="77777777" w:rsidR="00B7697D" w:rsidRPr="00813F24" w:rsidRDefault="00B7697D" w:rsidP="00926D7D">
                            <w:pPr>
                              <w:jc w:val="center"/>
                              <w:rPr>
                                <w:b/>
                                <w:sz w:val="16"/>
                              </w:rPr>
                            </w:pPr>
                            <w:r w:rsidRPr="00813F24">
                              <w:rPr>
                                <w:b/>
                                <w:sz w:val="16"/>
                              </w:rPr>
                              <w:t>Osoby zagrożone pogłębioną materialną deprywacją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26516" id="Text Box 25" o:spid="_x0000_s1075" type="#_x0000_t202" style="position:absolute;left:0;text-align:left;margin-left:54.8pt;margin-top:157.8pt;width:102.15pt;height:4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" filled="f" stroked="f">
                <v:textbox>
                  <w:txbxContent>
                    <w:p w14:paraId="2FDC4DEB" w14:textId="77777777" w:rsidR="00B7697D" w:rsidRPr="00813F24" w:rsidRDefault="00B7697D" w:rsidP="00926D7D">
                      <w:pPr>
                        <w:jc w:val="center"/>
                        <w:rPr>
                          <w:b/>
                          <w:sz w:val="16"/>
                        </w:rPr>
                      </w:pPr>
                      <w:r w:rsidRPr="00813F24">
                        <w:rPr>
                          <w:b/>
                          <w:sz w:val="16"/>
                        </w:rPr>
                        <w:t>Osoby zagrożone pogłębioną materialną deprywacją</w:t>
                      </w:r>
                    </w:p>
                  </w:txbxContent>
                </v:textbox>
              </v:shape>
            </w:pict>
          </mc:Fallback>
        </mc:AlternateContent>
      </w:r>
      <w:r w:rsidR="00926D7D" w:rsidRPr="000B3827">
        <w:rPr>
          <w:rFonts w:ascii="Cambria" w:eastAsia="Times New Roman" w:hAnsi="Cambria" w:cs="Times New Roman"/>
          <w:noProof/>
          <w:sz w:val="24"/>
          <w:szCs w:val="24"/>
          <w:lang w:eastAsia="pl-PL"/>
        </w:rPr>
        <mc:AlternateContent>
          <mc:Choice Requires="wps">
            <w:drawing>
              <wp:anchor distT="0" distB="0" distL="114300" distR="114300" simplePos="0" relativeHeight="251661312" behindDoc="0" locked="0" layoutInCell="1" allowOverlap="1" wp14:anchorId="7335483D" wp14:editId="5E214A43">
                <wp:simplePos x="0" y="0"/>
                <wp:positionH relativeFrom="column">
                  <wp:posOffset>3974465</wp:posOffset>
                </wp:positionH>
                <wp:positionV relativeFrom="paragraph">
                  <wp:posOffset>1936750</wp:posOffset>
                </wp:positionV>
                <wp:extent cx="1297305" cy="549910"/>
                <wp:effectExtent l="0" t="0" r="0" b="0"/>
                <wp:wrapNone/>
                <wp:docPr id="1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6BAF0" w14:textId="77777777" w:rsidR="00B7697D" w:rsidRPr="00813F24" w:rsidRDefault="00B7697D" w:rsidP="00926D7D">
                            <w:pPr>
                              <w:jc w:val="center"/>
                              <w:rPr>
                                <w:b/>
                                <w:sz w:val="16"/>
                                <w:szCs w:val="16"/>
                              </w:rPr>
                            </w:pPr>
                            <w:r w:rsidRPr="00813F24">
                              <w:rPr>
                                <w:b/>
                                <w:sz w:val="16"/>
                                <w:szCs w:val="16"/>
                              </w:rPr>
                              <w:t>Osoby zagrożone pogłębioną materialną deprywacją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35483D" id="Text Box 52" o:spid="_x0000_s1076" type="#_x0000_t202" style="position:absolute;left:0;text-align:left;margin-left:312.95pt;margin-top:152.5pt;width:102.15pt;height:4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" filled="f" stroked="f">
                <v:textbox>
                  <w:txbxContent>
                    <w:p w14:paraId="4886BAF0" w14:textId="77777777" w:rsidR="00B7697D" w:rsidRPr="00813F24" w:rsidRDefault="00B7697D" w:rsidP="00926D7D">
                      <w:pPr>
                        <w:jc w:val="center"/>
                        <w:rPr>
                          <w:b/>
                          <w:sz w:val="16"/>
                          <w:szCs w:val="16"/>
                        </w:rPr>
                      </w:pPr>
                      <w:r w:rsidRPr="00813F24">
                        <w:rPr>
                          <w:b/>
                          <w:sz w:val="16"/>
                          <w:szCs w:val="16"/>
                        </w:rPr>
                        <w:t>Osoby zagrożone pogłębioną materialną deprywacją</w:t>
                      </w:r>
                    </w:p>
                  </w:txbxContent>
                </v:textbox>
              </v:shape>
            </w:pict>
          </mc:Fallback>
        </mc:AlternateContent>
      </w:r>
      <w:r w:rsidR="00926D7D" w:rsidRPr="000B3827">
        <w:rPr>
          <w:rFonts w:ascii="Cambria" w:eastAsia="Times New Roman" w:hAnsi="Cambria" w:cs="Times New Roman"/>
          <w:noProof/>
          <w:sz w:val="24"/>
          <w:szCs w:val="24"/>
        </w:rPr>
        <w:t xml:space="preserve"> </w:t>
      </w:r>
    </w:p>
    <w:p w14:paraId="1D744B29" w14:textId="77777777" w:rsidR="00926D7D" w:rsidRPr="000B3827" w:rsidRDefault="00926D7D" w:rsidP="00926D7D">
      <w:pPr>
        <w:spacing w:line="240" w:lineRule="auto"/>
        <w:jc w:val="both"/>
        <w:rPr>
          <w:rFonts w:ascii="Cambria" w:eastAsia="Times New Roman" w:hAnsi="Cambria" w:cs="Times New Roman"/>
          <w:noProof/>
          <w:sz w:val="24"/>
          <w:szCs w:val="24"/>
        </w:rPr>
      </w:pPr>
    </w:p>
    <w:p w14:paraId="11742B9B" w14:textId="77777777" w:rsidR="00926D7D" w:rsidRPr="000B3827" w:rsidRDefault="00926D7D" w:rsidP="00926D7D">
      <w:pPr>
        <w:spacing w:line="240" w:lineRule="auto"/>
        <w:jc w:val="both"/>
        <w:rPr>
          <w:rFonts w:ascii="Cambria" w:eastAsia="Times New Roman" w:hAnsi="Cambria" w:cs="Times New Roman"/>
          <w:noProof/>
          <w:sz w:val="24"/>
          <w:szCs w:val="24"/>
        </w:rPr>
      </w:pPr>
    </w:p>
    <w:p w14:paraId="30B98644" w14:textId="77777777" w:rsidR="00926D7D" w:rsidRPr="000B3827" w:rsidRDefault="00926D7D" w:rsidP="00926D7D">
      <w:pPr>
        <w:spacing w:line="240" w:lineRule="auto"/>
        <w:jc w:val="both"/>
        <w:rPr>
          <w:rFonts w:ascii="Cambria" w:eastAsia="Times New Roman" w:hAnsi="Cambria" w:cs="Times New Roman"/>
          <w:noProof/>
          <w:sz w:val="24"/>
          <w:szCs w:val="24"/>
        </w:rPr>
      </w:pPr>
    </w:p>
    <w:p w14:paraId="5860B7F1" w14:textId="77777777" w:rsidR="00926D7D" w:rsidRPr="000B3827" w:rsidRDefault="00926D7D" w:rsidP="00926D7D">
      <w:pPr>
        <w:autoSpaceDE w:val="0"/>
        <w:autoSpaceDN w:val="0"/>
        <w:adjustRightInd w:val="0"/>
        <w:spacing w:after="120" w:line="240" w:lineRule="auto"/>
        <w:jc w:val="both"/>
        <w:rPr>
          <w:rFonts w:ascii="Cambria" w:eastAsia="Times New Roman" w:hAnsi="Cambria" w:cs="Arial"/>
          <w:b/>
          <w:sz w:val="24"/>
          <w:szCs w:val="24"/>
        </w:rPr>
      </w:pPr>
    </w:p>
    <w:p w14:paraId="117D7F35" w14:textId="77777777" w:rsidR="00926D7D" w:rsidRPr="000B3827" w:rsidRDefault="00926D7D" w:rsidP="00926D7D">
      <w:pPr>
        <w:autoSpaceDE w:val="0"/>
        <w:autoSpaceDN w:val="0"/>
        <w:adjustRightInd w:val="0"/>
        <w:spacing w:after="120" w:line="240" w:lineRule="auto"/>
        <w:jc w:val="both"/>
        <w:rPr>
          <w:rFonts w:ascii="Cambria" w:eastAsia="Times New Roman" w:hAnsi="Cambria" w:cs="Arial"/>
          <w:b/>
          <w:sz w:val="24"/>
          <w:szCs w:val="24"/>
        </w:rPr>
      </w:pPr>
    </w:p>
    <w:p w14:paraId="1685C1E3" w14:textId="77777777" w:rsidR="00926D7D" w:rsidRPr="000B3827" w:rsidRDefault="00926D7D" w:rsidP="00926D7D">
      <w:pPr>
        <w:autoSpaceDE w:val="0"/>
        <w:autoSpaceDN w:val="0"/>
        <w:adjustRightInd w:val="0"/>
        <w:spacing w:after="120" w:line="240" w:lineRule="auto"/>
        <w:jc w:val="both"/>
        <w:rPr>
          <w:rFonts w:ascii="Cambria" w:eastAsia="Times New Roman" w:hAnsi="Cambria" w:cs="Arial"/>
          <w:b/>
          <w:sz w:val="24"/>
          <w:szCs w:val="24"/>
        </w:rPr>
      </w:pPr>
    </w:p>
    <w:p w14:paraId="246BECB2" w14:textId="77777777" w:rsidR="00926D7D" w:rsidRPr="000B3827" w:rsidRDefault="00926D7D" w:rsidP="00926D7D">
      <w:pPr>
        <w:autoSpaceDE w:val="0"/>
        <w:autoSpaceDN w:val="0"/>
        <w:adjustRightInd w:val="0"/>
        <w:spacing w:after="120" w:line="240" w:lineRule="auto"/>
        <w:jc w:val="both"/>
        <w:rPr>
          <w:rFonts w:ascii="Cambria" w:eastAsia="Times New Roman" w:hAnsi="Cambria" w:cs="Arial"/>
          <w:b/>
          <w:sz w:val="24"/>
          <w:szCs w:val="24"/>
        </w:rPr>
      </w:pPr>
    </w:p>
    <w:p w14:paraId="5B642A3A" w14:textId="77777777" w:rsidR="00926D7D" w:rsidRPr="000B3827" w:rsidRDefault="00926D7D" w:rsidP="00926D7D">
      <w:pPr>
        <w:autoSpaceDE w:val="0"/>
        <w:autoSpaceDN w:val="0"/>
        <w:adjustRightInd w:val="0"/>
        <w:spacing w:after="120" w:line="240" w:lineRule="auto"/>
        <w:jc w:val="both"/>
        <w:rPr>
          <w:rFonts w:ascii="Cambria" w:eastAsia="Times New Roman" w:hAnsi="Cambria" w:cs="Arial"/>
          <w:b/>
          <w:sz w:val="24"/>
          <w:szCs w:val="24"/>
        </w:rPr>
      </w:pPr>
    </w:p>
    <w:p w14:paraId="2CB4CA70" w14:textId="77777777" w:rsidR="00926D7D" w:rsidRPr="000B3827" w:rsidRDefault="00926D7D" w:rsidP="00926D7D">
      <w:pPr>
        <w:autoSpaceDE w:val="0"/>
        <w:autoSpaceDN w:val="0"/>
        <w:adjustRightInd w:val="0"/>
        <w:spacing w:after="120" w:line="240" w:lineRule="auto"/>
        <w:jc w:val="both"/>
        <w:rPr>
          <w:rFonts w:ascii="Cambria" w:eastAsia="Times New Roman" w:hAnsi="Cambria" w:cs="Arial"/>
          <w:i/>
          <w:sz w:val="24"/>
          <w:szCs w:val="24"/>
        </w:rPr>
      </w:pPr>
    </w:p>
    <w:p w14:paraId="2EC6FC96" w14:textId="3B792684" w:rsidR="00926D7D" w:rsidRPr="000B3827" w:rsidRDefault="00926D7D" w:rsidP="00926D7D">
      <w:pPr>
        <w:autoSpaceDE w:val="0"/>
        <w:autoSpaceDN w:val="0"/>
        <w:adjustRightInd w:val="0"/>
        <w:spacing w:after="120" w:line="240" w:lineRule="auto"/>
        <w:jc w:val="both"/>
        <w:rPr>
          <w:rFonts w:ascii="Cambria" w:eastAsia="Times New Roman" w:hAnsi="Cambria" w:cs="Arial"/>
          <w:i/>
          <w:sz w:val="24"/>
          <w:szCs w:val="24"/>
        </w:rPr>
      </w:pPr>
    </w:p>
    <w:p w14:paraId="22D4CE6D" w14:textId="77777777" w:rsidR="00926D7D" w:rsidRPr="000B3827" w:rsidRDefault="00926D7D" w:rsidP="00926D7D">
      <w:pPr>
        <w:autoSpaceDE w:val="0"/>
        <w:autoSpaceDN w:val="0"/>
        <w:adjustRightInd w:val="0"/>
        <w:spacing w:after="120" w:line="240" w:lineRule="auto"/>
        <w:jc w:val="both"/>
        <w:rPr>
          <w:rFonts w:ascii="Cambria" w:eastAsia="Times New Roman" w:hAnsi="Cambria" w:cs="Arial"/>
          <w:i/>
          <w:sz w:val="24"/>
          <w:szCs w:val="24"/>
        </w:rPr>
      </w:pPr>
    </w:p>
    <w:p w14:paraId="257877F8" w14:textId="77777777" w:rsidR="002E4133" w:rsidRDefault="002E4133" w:rsidP="002E4133">
      <w:pPr>
        <w:spacing w:before="60" w:after="60" w:line="240" w:lineRule="auto"/>
        <w:jc w:val="both"/>
        <w:rPr>
          <w:rFonts w:ascii="Cambria" w:eastAsia="Times New Roman" w:hAnsi="Cambria" w:cs="Arial"/>
          <w:bCs/>
          <w:i/>
          <w:sz w:val="20"/>
          <w:szCs w:val="24"/>
        </w:rPr>
      </w:pPr>
    </w:p>
    <w:p w14:paraId="257C96E6" w14:textId="199F2409" w:rsidR="002E4133" w:rsidRPr="002E4133" w:rsidRDefault="00926D7D" w:rsidP="002E4133">
      <w:pPr>
        <w:spacing w:before="60" w:after="60" w:line="240" w:lineRule="auto"/>
        <w:jc w:val="both"/>
        <w:rPr>
          <w:rStyle w:val="AWTEKSTZnak"/>
          <w:rFonts w:eastAsiaTheme="minorHAnsi" w:cs="Arial"/>
          <w:bCs/>
          <w:i/>
          <w:sz w:val="20"/>
          <w:lang w:eastAsia="en-US"/>
        </w:rPr>
        <w:sectPr w:rsidR="002E4133" w:rsidRPr="002E4133" w:rsidSect="0007730B">
          <w:pgSz w:w="11906" w:h="16838"/>
          <w:pgMar w:top="1417" w:right="1417" w:bottom="1417" w:left="1417" w:header="708" w:footer="708" w:gutter="0"/>
          <w:cols w:space="708"/>
          <w:docGrid w:linePitch="360"/>
        </w:sectPr>
      </w:pPr>
      <w:r w:rsidRPr="00D359B9">
        <w:rPr>
          <w:rFonts w:ascii="Cambria" w:eastAsia="Times New Roman" w:hAnsi="Cambria" w:cs="Arial"/>
          <w:bCs/>
          <w:i/>
          <w:sz w:val="20"/>
          <w:szCs w:val="24"/>
        </w:rPr>
        <w:t xml:space="preserve">Źródło: </w:t>
      </w:r>
      <w:r w:rsidR="00967F7C">
        <w:rPr>
          <w:rFonts w:ascii="Cambria" w:eastAsia="Times New Roman" w:hAnsi="Cambria" w:cs="Arial"/>
          <w:bCs/>
          <w:i/>
          <w:sz w:val="20"/>
          <w:szCs w:val="24"/>
        </w:rPr>
        <w:t>o</w:t>
      </w:r>
      <w:r w:rsidRPr="00D359B9">
        <w:rPr>
          <w:rFonts w:ascii="Cambria" w:eastAsia="Times New Roman" w:hAnsi="Cambria" w:cs="Arial"/>
          <w:bCs/>
          <w:i/>
          <w:sz w:val="20"/>
          <w:szCs w:val="24"/>
        </w:rPr>
        <w:t>pracowanie własne na podstawie danych Eurosta</w:t>
      </w:r>
      <w:r w:rsidR="002E4133">
        <w:rPr>
          <w:rFonts w:ascii="Cambria" w:eastAsia="Times New Roman" w:hAnsi="Cambria" w:cs="Arial"/>
          <w:bCs/>
          <w:i/>
          <w:sz w:val="20"/>
          <w:szCs w:val="24"/>
        </w:rPr>
        <w:t>tu</w:t>
      </w:r>
    </w:p>
    <w:p w14:paraId="70E2C207" w14:textId="36A4C534" w:rsidR="00967F7C" w:rsidRDefault="00967F7C" w:rsidP="002E4133">
      <w:pPr>
        <w:autoSpaceDE w:val="0"/>
        <w:autoSpaceDN w:val="0"/>
        <w:adjustRightInd w:val="0"/>
        <w:spacing w:before="240" w:after="240" w:line="276" w:lineRule="auto"/>
        <w:jc w:val="both"/>
        <w:rPr>
          <w:rStyle w:val="AWTEKSTZnak"/>
          <w:rFonts w:eastAsiaTheme="minorHAnsi"/>
        </w:rPr>
      </w:pPr>
      <w:r w:rsidRPr="0007730B">
        <w:rPr>
          <w:rStyle w:val="AWTEKSTZnak"/>
          <w:rFonts w:eastAsiaTheme="minorHAnsi"/>
        </w:rPr>
        <w:lastRenderedPageBreak/>
        <w:t>W Polsce wskaźnik osób zagrożonych pogłębioną deprywacją materialną systematycznie maleje i to w tempie szybszym niż odnotowywane średnio w UE.</w:t>
      </w:r>
      <w:r w:rsidR="00784EE3">
        <w:rPr>
          <w:rStyle w:val="AWTEKSTZnak"/>
          <w:rFonts w:eastAsiaTheme="minorHAnsi"/>
        </w:rPr>
        <w:t xml:space="preserve"> </w:t>
      </w:r>
      <w:r w:rsidRPr="0007730B">
        <w:rPr>
          <w:rStyle w:val="AWTEKSTZnak"/>
          <w:rFonts w:eastAsiaTheme="minorHAnsi"/>
        </w:rPr>
        <w:t>Przeciętnie w UE problem pogłębionej deprywacji materialnej dotykał w 201</w:t>
      </w:r>
      <w:r w:rsidR="00A848A5">
        <w:rPr>
          <w:rStyle w:val="AWTEKSTZnak"/>
          <w:rFonts w:eastAsiaTheme="minorHAnsi"/>
        </w:rPr>
        <w:t>9</w:t>
      </w:r>
      <w:r w:rsidRPr="0007730B">
        <w:rPr>
          <w:rStyle w:val="AWTEKSTZnak"/>
          <w:rFonts w:eastAsiaTheme="minorHAnsi"/>
        </w:rPr>
        <w:t xml:space="preserve"> r. 5,</w:t>
      </w:r>
      <w:r w:rsidR="00A848A5">
        <w:rPr>
          <w:rStyle w:val="AWTEKSTZnak"/>
          <w:rFonts w:eastAsiaTheme="minorHAnsi"/>
        </w:rPr>
        <w:t>5</w:t>
      </w:r>
      <w:r w:rsidRPr="0007730B">
        <w:rPr>
          <w:rStyle w:val="AWTEKSTZnak"/>
          <w:rFonts w:eastAsiaTheme="minorHAnsi"/>
        </w:rPr>
        <w:t>% populacji. Było to mniej o 4</w:t>
      </w:r>
      <w:r w:rsidR="00A848A5">
        <w:rPr>
          <w:rStyle w:val="AWTEKSTZnak"/>
          <w:rFonts w:eastAsiaTheme="minorHAnsi"/>
        </w:rPr>
        <w:t>,4</w:t>
      </w:r>
      <w:r w:rsidRPr="0007730B">
        <w:rPr>
          <w:rStyle w:val="AWTEKSTZnak"/>
          <w:rFonts w:eastAsiaTheme="minorHAnsi"/>
        </w:rPr>
        <w:t xml:space="preserve"> pkt. proc. w</w:t>
      </w:r>
      <w:r w:rsidR="006F2271">
        <w:rPr>
          <w:rStyle w:val="AWTEKSTZnak"/>
          <w:rFonts w:eastAsiaTheme="minorHAnsi"/>
        </w:rPr>
        <w:t> </w:t>
      </w:r>
      <w:r w:rsidRPr="0007730B">
        <w:rPr>
          <w:rStyle w:val="AWTEKSTZnak"/>
          <w:rFonts w:eastAsiaTheme="minorHAnsi"/>
        </w:rPr>
        <w:t>porównaniu z 2012 r. (9,9%). W Polsce wskaźnik ten obniżył się natomiast z 13,5% w 2012 r. do 3,6% w 2019 r., a więc odnotowaliśmy spadek aż o 9,9 pkt. proc., ponad dwukrotnie wyższy niż w UE.</w:t>
      </w:r>
    </w:p>
    <w:p w14:paraId="7C53891A" w14:textId="49498FED" w:rsidR="00A848A5" w:rsidRDefault="00A848A5" w:rsidP="002E4133">
      <w:pPr>
        <w:autoSpaceDE w:val="0"/>
        <w:autoSpaceDN w:val="0"/>
        <w:adjustRightInd w:val="0"/>
        <w:spacing w:before="240" w:after="240" w:line="276" w:lineRule="auto"/>
        <w:jc w:val="both"/>
        <w:rPr>
          <w:rStyle w:val="AWTEKSTZnak"/>
          <w:rFonts w:eastAsiaTheme="minorHAnsi"/>
        </w:rPr>
      </w:pPr>
      <w:r w:rsidRPr="0007730B">
        <w:rPr>
          <w:rStyle w:val="AWTEKSTZnak"/>
          <w:rFonts w:eastAsiaTheme="minorHAnsi"/>
        </w:rPr>
        <w:t xml:space="preserve">Przeciętnie w UE problem </w:t>
      </w:r>
      <w:r>
        <w:rPr>
          <w:rStyle w:val="AWTEKSTZnak"/>
          <w:rFonts w:eastAsiaTheme="minorHAnsi"/>
        </w:rPr>
        <w:t>bardzo niskiej intensywności pracy</w:t>
      </w:r>
      <w:r w:rsidRPr="0007730B">
        <w:rPr>
          <w:rStyle w:val="AWTEKSTZnak"/>
          <w:rFonts w:eastAsiaTheme="minorHAnsi"/>
        </w:rPr>
        <w:t xml:space="preserve"> dotykał w 201</w:t>
      </w:r>
      <w:r>
        <w:rPr>
          <w:rStyle w:val="AWTEKSTZnak"/>
          <w:rFonts w:eastAsiaTheme="minorHAnsi"/>
        </w:rPr>
        <w:t>9</w:t>
      </w:r>
      <w:r w:rsidRPr="0007730B">
        <w:rPr>
          <w:rStyle w:val="AWTEKSTZnak"/>
          <w:rFonts w:eastAsiaTheme="minorHAnsi"/>
        </w:rPr>
        <w:t xml:space="preserve"> r. </w:t>
      </w:r>
      <w:r>
        <w:rPr>
          <w:rStyle w:val="AWTEKSTZnak"/>
          <w:rFonts w:eastAsiaTheme="minorHAnsi"/>
        </w:rPr>
        <w:t>8</w:t>
      </w:r>
      <w:r w:rsidRPr="0007730B">
        <w:rPr>
          <w:rStyle w:val="AWTEKSTZnak"/>
          <w:rFonts w:eastAsiaTheme="minorHAnsi"/>
        </w:rPr>
        <w:t>,</w:t>
      </w:r>
      <w:r>
        <w:rPr>
          <w:rStyle w:val="AWTEKSTZnak"/>
          <w:rFonts w:eastAsiaTheme="minorHAnsi"/>
        </w:rPr>
        <w:t>5% populacji i</w:t>
      </w:r>
      <w:r w:rsidR="00AF64AE">
        <w:rPr>
          <w:rStyle w:val="AWTEKSTZnak"/>
          <w:rFonts w:eastAsiaTheme="minorHAnsi"/>
        </w:rPr>
        <w:t> </w:t>
      </w:r>
      <w:r>
        <w:rPr>
          <w:rStyle w:val="AWTEKSTZnak"/>
          <w:rFonts w:eastAsiaTheme="minorHAnsi"/>
        </w:rPr>
        <w:t>było to mniej o 2,1</w:t>
      </w:r>
      <w:r w:rsidRPr="0007730B">
        <w:rPr>
          <w:rStyle w:val="AWTEKSTZnak"/>
          <w:rFonts w:eastAsiaTheme="minorHAnsi"/>
        </w:rPr>
        <w:t xml:space="preserve"> pkt. proc. w</w:t>
      </w:r>
      <w:r>
        <w:rPr>
          <w:rStyle w:val="AWTEKSTZnak"/>
          <w:rFonts w:eastAsiaTheme="minorHAnsi"/>
        </w:rPr>
        <w:t> </w:t>
      </w:r>
      <w:r w:rsidRPr="0007730B">
        <w:rPr>
          <w:rStyle w:val="AWTEKSTZnak"/>
          <w:rFonts w:eastAsiaTheme="minorHAnsi"/>
        </w:rPr>
        <w:t>porównaniu z 2012 r. (</w:t>
      </w:r>
      <w:r>
        <w:rPr>
          <w:rStyle w:val="AWTEKSTZnak"/>
          <w:rFonts w:eastAsiaTheme="minorHAnsi"/>
        </w:rPr>
        <w:t>10,6</w:t>
      </w:r>
      <w:r w:rsidRPr="0007730B">
        <w:rPr>
          <w:rStyle w:val="AWTEKSTZnak"/>
          <w:rFonts w:eastAsiaTheme="minorHAnsi"/>
        </w:rPr>
        <w:t>%). W Polsce wskaźnik</w:t>
      </w:r>
      <w:r>
        <w:rPr>
          <w:rStyle w:val="AWTEKSTZnak"/>
          <w:rFonts w:eastAsiaTheme="minorHAnsi"/>
        </w:rPr>
        <w:t xml:space="preserve"> ten obniżył się natomiast z 6,9% w 2012 r. do 4,7</w:t>
      </w:r>
      <w:r w:rsidRPr="0007730B">
        <w:rPr>
          <w:rStyle w:val="AWTEKSTZnak"/>
          <w:rFonts w:eastAsiaTheme="minorHAnsi"/>
        </w:rPr>
        <w:t>% w 2019 r.,</w:t>
      </w:r>
      <w:r>
        <w:rPr>
          <w:rStyle w:val="AWTEKSTZnak"/>
          <w:rFonts w:eastAsiaTheme="minorHAnsi"/>
        </w:rPr>
        <w:t xml:space="preserve"> a więc odnotowaliśmy spadek o 2</w:t>
      </w:r>
      <w:r w:rsidRPr="0007730B">
        <w:rPr>
          <w:rStyle w:val="AWTEKSTZnak"/>
          <w:rFonts w:eastAsiaTheme="minorHAnsi"/>
        </w:rPr>
        <w:t>,</w:t>
      </w:r>
      <w:r w:rsidR="00AF64AE">
        <w:rPr>
          <w:rStyle w:val="AWTEKSTZnak"/>
          <w:rFonts w:eastAsiaTheme="minorHAnsi"/>
        </w:rPr>
        <w:t>2</w:t>
      </w:r>
      <w:r>
        <w:rPr>
          <w:rStyle w:val="AWTEKSTZnak"/>
          <w:rFonts w:eastAsiaTheme="minorHAnsi"/>
        </w:rPr>
        <w:t xml:space="preserve"> pkt. proc.</w:t>
      </w:r>
    </w:p>
    <w:p w14:paraId="4BAB09E8" w14:textId="3FAF5F4C" w:rsidR="00A848A5" w:rsidRDefault="00684D44" w:rsidP="002E4133">
      <w:pPr>
        <w:autoSpaceDE w:val="0"/>
        <w:autoSpaceDN w:val="0"/>
        <w:adjustRightInd w:val="0"/>
        <w:spacing w:before="240" w:after="240" w:line="276" w:lineRule="auto"/>
        <w:jc w:val="both"/>
        <w:rPr>
          <w:rStyle w:val="AWTEKSTZnak"/>
          <w:rFonts w:eastAsiaTheme="minorHAnsi"/>
        </w:rPr>
      </w:pPr>
      <w:r>
        <w:rPr>
          <w:rStyle w:val="AWTEKSTZnak"/>
          <w:rFonts w:eastAsiaTheme="minorHAnsi"/>
        </w:rPr>
        <w:t xml:space="preserve">Najbardziej stabilną składową AROPE jest wskaźnik zagrożenia ubóstwem relatywnym. </w:t>
      </w:r>
      <w:r w:rsidRPr="0007730B">
        <w:rPr>
          <w:rStyle w:val="AWTEKSTZnak"/>
          <w:rFonts w:eastAsiaTheme="minorHAnsi"/>
        </w:rPr>
        <w:t xml:space="preserve">Przeciętnie w UE </w:t>
      </w:r>
      <w:r>
        <w:rPr>
          <w:rStyle w:val="AWTEKSTZnak"/>
          <w:rFonts w:eastAsiaTheme="minorHAnsi"/>
        </w:rPr>
        <w:t>wskaźnik ten w 2019 roku wyniósł 16,8% i była to dokładnie taka sama wartość jak w 2012 roku</w:t>
      </w:r>
      <w:r w:rsidRPr="0007730B">
        <w:rPr>
          <w:rStyle w:val="AWTEKSTZnak"/>
          <w:rFonts w:eastAsiaTheme="minorHAnsi"/>
        </w:rPr>
        <w:t>. W Polsce wskaźnik</w:t>
      </w:r>
      <w:r>
        <w:rPr>
          <w:rStyle w:val="AWTEKSTZnak"/>
          <w:rFonts w:eastAsiaTheme="minorHAnsi"/>
        </w:rPr>
        <w:t xml:space="preserve"> ten obniżył się natomiast z 17,1% w 2012 r. do 15,4</w:t>
      </w:r>
      <w:r w:rsidRPr="0007730B">
        <w:rPr>
          <w:rStyle w:val="AWTEKSTZnak"/>
          <w:rFonts w:eastAsiaTheme="minorHAnsi"/>
        </w:rPr>
        <w:t>% w 2019 r.,</w:t>
      </w:r>
      <w:r>
        <w:rPr>
          <w:rStyle w:val="AWTEKSTZnak"/>
          <w:rFonts w:eastAsiaTheme="minorHAnsi"/>
        </w:rPr>
        <w:t xml:space="preserve"> a więc odnotowaliśmy spadek o 1</w:t>
      </w:r>
      <w:r w:rsidRPr="0007730B">
        <w:rPr>
          <w:rStyle w:val="AWTEKSTZnak"/>
          <w:rFonts w:eastAsiaTheme="minorHAnsi"/>
        </w:rPr>
        <w:t>,</w:t>
      </w:r>
      <w:r>
        <w:rPr>
          <w:rStyle w:val="AWTEKSTZnak"/>
          <w:rFonts w:eastAsiaTheme="minorHAnsi"/>
        </w:rPr>
        <w:t>7 pkt. proc.</w:t>
      </w:r>
    </w:p>
    <w:p w14:paraId="7FE5EAC6" w14:textId="77777777" w:rsidR="002E4133" w:rsidRDefault="002E4133" w:rsidP="002E4133">
      <w:pPr>
        <w:pStyle w:val="AW-wyrnikiwzdaniu"/>
        <w:spacing w:line="276" w:lineRule="auto"/>
        <w:rPr>
          <w:noProof/>
        </w:rPr>
      </w:pPr>
    </w:p>
    <w:p w14:paraId="335895FA" w14:textId="093636ED" w:rsidR="00926D7D" w:rsidRPr="000B3827" w:rsidRDefault="00926D7D" w:rsidP="002E4133">
      <w:pPr>
        <w:pStyle w:val="AW-wyrnikiwzdaniu"/>
        <w:spacing w:line="276" w:lineRule="auto"/>
        <w:rPr>
          <w:noProof/>
        </w:rPr>
      </w:pPr>
      <w:r w:rsidRPr="000B3827">
        <w:rPr>
          <w:noProof/>
        </w:rPr>
        <w:t>Ubóstwo i wykluczenie społeczne według makroregionów</w:t>
      </w:r>
    </w:p>
    <w:p w14:paraId="687E78ED" w14:textId="0B348893" w:rsidR="00926D7D" w:rsidRPr="000B3827" w:rsidRDefault="00926D7D" w:rsidP="002E4133">
      <w:pPr>
        <w:pStyle w:val="AWTEKST"/>
        <w:rPr>
          <w:noProof/>
        </w:rPr>
      </w:pPr>
      <w:r w:rsidRPr="000B3827">
        <w:rPr>
          <w:noProof/>
        </w:rPr>
        <w:t>Przeprowadzone badania nad zasięgiem ubóstwa lub wykluczeniem społecznym pozwalają na dokonanie charakterystyk regionalnych, w przypadku Polski – odpowiednie wskaźniki oszacowano w podziale na makroregiony</w:t>
      </w:r>
      <w:r w:rsidRPr="000B3827">
        <w:rPr>
          <w:noProof/>
          <w:vertAlign w:val="superscript"/>
        </w:rPr>
        <w:footnoteReference w:id="2"/>
      </w:r>
      <w:r w:rsidRPr="000B3827">
        <w:rPr>
          <w:noProof/>
        </w:rPr>
        <w:t>.</w:t>
      </w:r>
      <w:r w:rsidR="00A41544">
        <w:rPr>
          <w:noProof/>
        </w:rPr>
        <w:t xml:space="preserve"> </w:t>
      </w:r>
      <w:r w:rsidRPr="000B3827">
        <w:rPr>
          <w:noProof/>
        </w:rPr>
        <w:t>Ustalono, że na mapach znajdą się</w:t>
      </w:r>
      <w:r w:rsidR="00A41544">
        <w:rPr>
          <w:noProof/>
        </w:rPr>
        <w:t xml:space="preserve"> </w:t>
      </w:r>
      <w:r w:rsidRPr="000B3827">
        <w:rPr>
          <w:noProof/>
        </w:rPr>
        <w:t>4 przedziały kolorystyczne. Dwa skrajne skupiające po ok. 1/6 obserwacji i dwa pośrednie skupiające po ok. 1/3 obserwacji.</w:t>
      </w:r>
      <w:r w:rsidRPr="000B3827">
        <w:rPr>
          <w:noProof/>
          <w:vertAlign w:val="superscript"/>
        </w:rPr>
        <w:footnoteReference w:id="3"/>
      </w:r>
    </w:p>
    <w:p w14:paraId="3D1FAD8E" w14:textId="5186BA9F" w:rsidR="00A41544" w:rsidRDefault="00926D7D" w:rsidP="002E4133">
      <w:pPr>
        <w:pStyle w:val="AWTEKST"/>
        <w:rPr>
          <w:b/>
        </w:rPr>
      </w:pPr>
      <w:r w:rsidRPr="000B3827">
        <w:t>W 201</w:t>
      </w:r>
      <w:r w:rsidR="008F024B">
        <w:t>9</w:t>
      </w:r>
      <w:r w:rsidRPr="000B3827">
        <w:t xml:space="preserve"> r. wskaźnik zagrożenia ubóstwem lub wykluczeniem społecznym </w:t>
      </w:r>
      <w:r w:rsidR="001C290D">
        <w:t xml:space="preserve">(AROPE) </w:t>
      </w:r>
      <w:r w:rsidRPr="000B3827">
        <w:t>osiągnął najwyższe wartości w </w:t>
      </w:r>
      <w:r w:rsidRPr="000B3827">
        <w:rPr>
          <w:b/>
        </w:rPr>
        <w:t>makroregionie wschodnim</w:t>
      </w:r>
      <w:r w:rsidRPr="000B3827">
        <w:t xml:space="preserve"> (2</w:t>
      </w:r>
      <w:r w:rsidR="008F024B">
        <w:t>4,5</w:t>
      </w:r>
      <w:r w:rsidRPr="000B3827">
        <w:t>%), na który składają się województwa: lubelskie, podlaskie i podkarpackie.</w:t>
      </w:r>
      <w:r w:rsidRPr="000B3827">
        <w:rPr>
          <w:vertAlign w:val="superscript"/>
        </w:rPr>
        <w:footnoteReference w:id="4"/>
      </w:r>
      <w:r w:rsidRPr="000B3827">
        <w:t xml:space="preserve"> Najniższa wartość wskaźnika została zanotowana w</w:t>
      </w:r>
      <w:r w:rsidR="006F2271">
        <w:t> </w:t>
      </w:r>
      <w:r w:rsidR="008F024B">
        <w:rPr>
          <w:b/>
        </w:rPr>
        <w:t>makroregionie południowo-zachodnim</w:t>
      </w:r>
      <w:r w:rsidRPr="000B3827">
        <w:t xml:space="preserve"> (1</w:t>
      </w:r>
      <w:r w:rsidR="008F024B">
        <w:t>5,1</w:t>
      </w:r>
      <w:r w:rsidRPr="000B3827">
        <w:t>%)</w:t>
      </w:r>
      <w:r w:rsidR="008F024B">
        <w:t>, który tworzą województwo dolnośląskie i opolskie</w:t>
      </w:r>
      <w:r w:rsidRPr="000B3827">
        <w:t>.</w:t>
      </w:r>
    </w:p>
    <w:p w14:paraId="1DCAAEF6" w14:textId="40DB10FC" w:rsidR="00926D7D" w:rsidRPr="000B3827" w:rsidRDefault="00926D7D" w:rsidP="002E4133">
      <w:pPr>
        <w:pStyle w:val="AWTEKST"/>
        <w:rPr>
          <w:b/>
        </w:rPr>
      </w:pPr>
      <w:r w:rsidRPr="000B3827">
        <w:t>W Polsce, w 201</w:t>
      </w:r>
      <w:r w:rsidR="00A05B37">
        <w:t>9</w:t>
      </w:r>
      <w:r w:rsidRPr="000B3827">
        <w:t xml:space="preserve"> r., wskaźnik zagrożenia ubóstwem relatywnym </w:t>
      </w:r>
      <w:r w:rsidR="001C290D">
        <w:t xml:space="preserve">(AROP) </w:t>
      </w:r>
      <w:r w:rsidRPr="000B3827">
        <w:t xml:space="preserve">osiągnął najwyższe wartości, podobnie jak wskaźnik AROPE, w </w:t>
      </w:r>
      <w:r w:rsidRPr="000B3827">
        <w:rPr>
          <w:b/>
        </w:rPr>
        <w:t>makroregionie wschodnim</w:t>
      </w:r>
      <w:r w:rsidRPr="000B3827">
        <w:t xml:space="preserve"> (22,</w:t>
      </w:r>
      <w:r w:rsidR="001C290D">
        <w:t>1</w:t>
      </w:r>
      <w:r w:rsidRPr="000B3827">
        <w:t xml:space="preserve">%). Najniższa wartość została zanotowana </w:t>
      </w:r>
      <w:r w:rsidR="001C290D" w:rsidRPr="000B3827">
        <w:t>w</w:t>
      </w:r>
      <w:r w:rsidR="001C290D">
        <w:t> </w:t>
      </w:r>
      <w:r w:rsidR="001C290D">
        <w:rPr>
          <w:b/>
        </w:rPr>
        <w:t>makroregionie południowo-zachodnim</w:t>
      </w:r>
      <w:r w:rsidR="001C290D" w:rsidRPr="000B3827">
        <w:t xml:space="preserve"> (1</w:t>
      </w:r>
      <w:r w:rsidR="001C290D">
        <w:t>1,9</w:t>
      </w:r>
      <w:r w:rsidR="001C290D" w:rsidRPr="000B3827">
        <w:t>%)</w:t>
      </w:r>
      <w:r w:rsidR="00C50A7B">
        <w:t>.</w:t>
      </w:r>
    </w:p>
    <w:p w14:paraId="654D46E5" w14:textId="08B39099" w:rsidR="00967F7C" w:rsidRPr="009E5BBC" w:rsidRDefault="0036585D" w:rsidP="00967F7C">
      <w:pPr>
        <w:pStyle w:val="Legenda"/>
        <w:tabs>
          <w:tab w:val="left" w:pos="1134"/>
        </w:tabs>
        <w:ind w:left="1134" w:hanging="1134"/>
        <w:rPr>
          <w:rFonts w:ascii="Cambria" w:hAnsi="Cambria" w:cs="Arial"/>
          <w:b w:val="0"/>
          <w:sz w:val="22"/>
          <w:szCs w:val="22"/>
          <w:highlight w:val="yellow"/>
        </w:rPr>
      </w:pPr>
      <w:r w:rsidRPr="000B3827">
        <w:rPr>
          <w:rFonts w:ascii="Cambria" w:hAnsi="Cambria" w:cs="Arial"/>
          <w:noProof/>
          <w:sz w:val="24"/>
          <w:szCs w:val="24"/>
          <w:lang w:eastAsia="pl-PL"/>
        </w:rPr>
        <w:lastRenderedPageBreak/>
        <w:drawing>
          <wp:anchor distT="0" distB="0" distL="114300" distR="114300" simplePos="0" relativeHeight="251680768" behindDoc="0" locked="0" layoutInCell="1" allowOverlap="1" wp14:anchorId="6BBEF04E" wp14:editId="1715DF6B">
            <wp:simplePos x="0" y="0"/>
            <wp:positionH relativeFrom="column">
              <wp:posOffset>3183221</wp:posOffset>
            </wp:positionH>
            <wp:positionV relativeFrom="paragraph">
              <wp:posOffset>400902</wp:posOffset>
            </wp:positionV>
            <wp:extent cx="2489835" cy="2374265"/>
            <wp:effectExtent l="0" t="0" r="5715" b="6985"/>
            <wp:wrapThrough wrapText="bothSides">
              <wp:wrapPolygon edited="0">
                <wp:start x="0" y="0"/>
                <wp:lineTo x="0" y="21490"/>
                <wp:lineTo x="21484" y="21490"/>
                <wp:lineTo x="21484" y="0"/>
                <wp:lineTo x="0" y="0"/>
              </wp:wrapPolygon>
            </wp:wrapThrough>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AROP.png"/>
                    <pic:cNvPicPr/>
                  </pic:nvPicPr>
                  <pic:blipFill rotWithShape="1">
                    <a:blip r:embed="rId9" cstate="print">
                      <a:extLst>
                        <a:ext uri="{28A0092B-C50C-407E-A947-70E740481C1C}">
                          <a14:useLocalDpi xmlns:a14="http://schemas.microsoft.com/office/drawing/2010/main" val="0"/>
                        </a:ext>
                      </a:extLst>
                    </a:blip>
                    <a:srcRect l="16286" t="13309" r="9571" b="15856"/>
                    <a:stretch/>
                  </pic:blipFill>
                  <pic:spPr bwMode="auto">
                    <a:xfrm>
                      <a:off x="0" y="0"/>
                      <a:ext cx="2489835" cy="2374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1F1" w:rsidRPr="000B3827">
        <w:rPr>
          <w:rFonts w:ascii="Cambria" w:hAnsi="Cambria" w:cs="Arial"/>
          <w:noProof/>
          <w:sz w:val="24"/>
          <w:szCs w:val="24"/>
          <w:lang w:eastAsia="pl-PL"/>
        </w:rPr>
        <w:drawing>
          <wp:anchor distT="0" distB="0" distL="114300" distR="114300" simplePos="0" relativeHeight="251678720" behindDoc="0" locked="0" layoutInCell="1" allowOverlap="1" wp14:anchorId="38A7CE31" wp14:editId="189E0F6F">
            <wp:simplePos x="0" y="0"/>
            <wp:positionH relativeFrom="column">
              <wp:posOffset>4825</wp:posOffset>
            </wp:positionH>
            <wp:positionV relativeFrom="paragraph">
              <wp:posOffset>386233</wp:posOffset>
            </wp:positionV>
            <wp:extent cx="2438400" cy="2310765"/>
            <wp:effectExtent l="0" t="0" r="0" b="0"/>
            <wp:wrapThrough wrapText="bothSides">
              <wp:wrapPolygon edited="0">
                <wp:start x="0" y="0"/>
                <wp:lineTo x="0" y="21369"/>
                <wp:lineTo x="21431" y="21369"/>
                <wp:lineTo x="21431" y="0"/>
                <wp:lineTo x="0" y="0"/>
              </wp:wrapPolygon>
            </wp:wrapThrough>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OPE.png"/>
                    <pic:cNvPicPr/>
                  </pic:nvPicPr>
                  <pic:blipFill rotWithShape="1">
                    <a:blip r:embed="rId10" cstate="print">
                      <a:extLst>
                        <a:ext uri="{28A0092B-C50C-407E-A947-70E740481C1C}">
                          <a14:useLocalDpi xmlns:a14="http://schemas.microsoft.com/office/drawing/2010/main" val="0"/>
                        </a:ext>
                      </a:extLst>
                    </a:blip>
                    <a:srcRect l="15785" t="13671" r="10411" b="16263"/>
                    <a:stretch/>
                  </pic:blipFill>
                  <pic:spPr bwMode="auto">
                    <a:xfrm>
                      <a:off x="0" y="0"/>
                      <a:ext cx="2438400" cy="2310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7008" w:rsidRPr="000B3827">
        <w:rPr>
          <w:rFonts w:ascii="Cambria" w:hAnsi="Cambria" w:cs="Arial"/>
          <w:noProof/>
          <w:sz w:val="24"/>
          <w:szCs w:val="24"/>
          <w:lang w:eastAsia="pl-PL"/>
        </w:rPr>
        <w:drawing>
          <wp:anchor distT="0" distB="0" distL="114300" distR="114300" simplePos="0" relativeHeight="251666432" behindDoc="0" locked="0" layoutInCell="1" allowOverlap="1" wp14:anchorId="4264D0C4" wp14:editId="792E17EB">
            <wp:simplePos x="0" y="0"/>
            <wp:positionH relativeFrom="column">
              <wp:posOffset>3183107</wp:posOffset>
            </wp:positionH>
            <wp:positionV relativeFrom="paragraph">
              <wp:posOffset>399312</wp:posOffset>
            </wp:positionV>
            <wp:extent cx="2349796" cy="2206545"/>
            <wp:effectExtent l="0" t="0" r="0" b="3810"/>
            <wp:wrapThrough wrapText="bothSides">
              <wp:wrapPolygon edited="0">
                <wp:start x="0" y="0"/>
                <wp:lineTo x="0" y="21451"/>
                <wp:lineTo x="21366" y="21451"/>
                <wp:lineTo x="21366" y="0"/>
                <wp:lineTo x="0" y="0"/>
              </wp:wrapPolygon>
            </wp:wrapThrough>
            <wp:docPr id="75" name="Obraz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AROP.png"/>
                    <pic:cNvPicPr/>
                  </pic:nvPicPr>
                  <pic:blipFill rotWithShape="1">
                    <a:blip r:embed="rId11">
                      <a:extLst>
                        <a:ext uri="{28A0092B-C50C-407E-A947-70E740481C1C}">
                          <a14:useLocalDpi xmlns:a14="http://schemas.microsoft.com/office/drawing/2010/main" val="0"/>
                        </a:ext>
                      </a:extLst>
                    </a:blip>
                    <a:srcRect l="16042" t="13912" r="10529" b="17025"/>
                    <a:stretch/>
                  </pic:blipFill>
                  <pic:spPr bwMode="auto">
                    <a:xfrm>
                      <a:off x="0" y="0"/>
                      <a:ext cx="2363291" cy="22192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7008" w:rsidRPr="000B3827">
        <w:rPr>
          <w:rFonts w:ascii="Cambria" w:hAnsi="Cambria" w:cs="Arial"/>
          <w:noProof/>
          <w:sz w:val="24"/>
          <w:szCs w:val="24"/>
          <w:lang w:eastAsia="pl-PL"/>
        </w:rPr>
        <w:drawing>
          <wp:anchor distT="0" distB="0" distL="114300" distR="114300" simplePos="0" relativeHeight="251667456" behindDoc="0" locked="0" layoutInCell="1" allowOverlap="1" wp14:anchorId="1B0F01BF" wp14:editId="78589C9C">
            <wp:simplePos x="0" y="0"/>
            <wp:positionH relativeFrom="column">
              <wp:posOffset>3972</wp:posOffset>
            </wp:positionH>
            <wp:positionV relativeFrom="paragraph">
              <wp:posOffset>388679</wp:posOffset>
            </wp:positionV>
            <wp:extent cx="2337758" cy="2216777"/>
            <wp:effectExtent l="0" t="0" r="5715" b="0"/>
            <wp:wrapThrough wrapText="bothSides">
              <wp:wrapPolygon edited="0">
                <wp:start x="0" y="0"/>
                <wp:lineTo x="0" y="21352"/>
                <wp:lineTo x="21477" y="21352"/>
                <wp:lineTo x="21477" y="0"/>
                <wp:lineTo x="0" y="0"/>
              </wp:wrapPolygon>
            </wp:wrapThrough>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OPE.png"/>
                    <pic:cNvPicPr/>
                  </pic:nvPicPr>
                  <pic:blipFill rotWithShape="1">
                    <a:blip r:embed="rId12">
                      <a:extLst>
                        <a:ext uri="{28A0092B-C50C-407E-A947-70E740481C1C}">
                          <a14:useLocalDpi xmlns:a14="http://schemas.microsoft.com/office/drawing/2010/main" val="0"/>
                        </a:ext>
                      </a:extLst>
                    </a:blip>
                    <a:srcRect l="16042" t="13580" r="10198" b="16363"/>
                    <a:stretch/>
                  </pic:blipFill>
                  <pic:spPr bwMode="auto">
                    <a:xfrm>
                      <a:off x="0" y="0"/>
                      <a:ext cx="2351648" cy="22299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7F7C" w:rsidRPr="00967F7C">
        <w:rPr>
          <w:rFonts w:ascii="Cambria" w:hAnsi="Cambria"/>
          <w:sz w:val="22"/>
          <w:szCs w:val="22"/>
        </w:rPr>
        <w:t xml:space="preserve">Mapa </w:t>
      </w:r>
      <w:r w:rsidR="00967F7C" w:rsidRPr="00967F7C">
        <w:rPr>
          <w:rFonts w:ascii="Cambria" w:hAnsi="Cambria"/>
          <w:sz w:val="22"/>
          <w:szCs w:val="22"/>
        </w:rPr>
        <w:fldChar w:fldCharType="begin"/>
      </w:r>
      <w:r w:rsidR="00967F7C" w:rsidRPr="00967F7C">
        <w:rPr>
          <w:rFonts w:ascii="Cambria" w:hAnsi="Cambria"/>
          <w:sz w:val="22"/>
          <w:szCs w:val="22"/>
        </w:rPr>
        <w:instrText xml:space="preserve"> SEQ Mapa \* ARABIC </w:instrText>
      </w:r>
      <w:r w:rsidR="00967F7C" w:rsidRPr="00967F7C">
        <w:rPr>
          <w:rFonts w:ascii="Cambria" w:hAnsi="Cambria"/>
          <w:sz w:val="22"/>
          <w:szCs w:val="22"/>
        </w:rPr>
        <w:fldChar w:fldCharType="separate"/>
      </w:r>
      <w:r w:rsidR="00FA243D">
        <w:rPr>
          <w:rFonts w:ascii="Cambria" w:hAnsi="Cambria"/>
          <w:noProof/>
          <w:sz w:val="22"/>
          <w:szCs w:val="22"/>
        </w:rPr>
        <w:t>1</w:t>
      </w:r>
      <w:r w:rsidR="00967F7C" w:rsidRPr="00967F7C">
        <w:rPr>
          <w:rFonts w:ascii="Cambria" w:hAnsi="Cambria"/>
          <w:sz w:val="22"/>
          <w:szCs w:val="22"/>
        </w:rPr>
        <w:fldChar w:fldCharType="end"/>
      </w:r>
      <w:r w:rsidR="00967F7C">
        <w:rPr>
          <w:rFonts w:ascii="Cambria" w:hAnsi="Cambria"/>
          <w:sz w:val="22"/>
          <w:szCs w:val="22"/>
        </w:rPr>
        <w:tab/>
      </w:r>
      <w:r w:rsidR="00B551F1" w:rsidRPr="002E1F08">
        <w:rPr>
          <w:rFonts w:ascii="Cambria" w:hAnsi="Cambria" w:cs="Arial"/>
          <w:b w:val="0"/>
          <w:sz w:val="22"/>
          <w:szCs w:val="22"/>
        </w:rPr>
        <w:t>Wskaźniki zagrożenia ubóstwem lub wykluczeniem społecznym oraz wskaźnik zagrożenia ubóstwem relatywnym według makroregionów w 201</w:t>
      </w:r>
      <w:r w:rsidR="00B551F1" w:rsidRPr="007745B3">
        <w:rPr>
          <w:rFonts w:ascii="Cambria" w:hAnsi="Cambria" w:cs="Arial"/>
          <w:b w:val="0"/>
          <w:sz w:val="22"/>
          <w:szCs w:val="22"/>
        </w:rPr>
        <w:t>9</w:t>
      </w:r>
      <w:r w:rsidR="00B551F1" w:rsidRPr="002E1F08">
        <w:rPr>
          <w:rFonts w:ascii="Cambria" w:hAnsi="Cambria" w:cs="Arial"/>
          <w:b w:val="0"/>
          <w:sz w:val="22"/>
          <w:szCs w:val="22"/>
        </w:rPr>
        <w:t xml:space="preserve"> r.</w:t>
      </w:r>
    </w:p>
    <w:p w14:paraId="1834BD3E" w14:textId="0077D92C" w:rsidR="00FD7008" w:rsidRPr="009E5BBC" w:rsidRDefault="00FD7008" w:rsidP="00FD7008">
      <w:pPr>
        <w:rPr>
          <w:highlight w:val="yellow"/>
        </w:rPr>
      </w:pPr>
    </w:p>
    <w:p w14:paraId="5B7163E4" w14:textId="5B785518" w:rsidR="00FD7008" w:rsidRPr="009E5BBC" w:rsidRDefault="00FD7008" w:rsidP="00FD7008">
      <w:pPr>
        <w:rPr>
          <w:highlight w:val="yellow"/>
        </w:rPr>
      </w:pPr>
    </w:p>
    <w:p w14:paraId="54E8012E" w14:textId="305D2B67" w:rsidR="00FD7008" w:rsidRPr="009E5BBC" w:rsidRDefault="00FD7008" w:rsidP="00FD7008">
      <w:pPr>
        <w:rPr>
          <w:highlight w:val="yellow"/>
        </w:rPr>
      </w:pPr>
    </w:p>
    <w:p w14:paraId="1330CD56" w14:textId="7A78DDD8" w:rsidR="00FD7008" w:rsidRPr="009E5BBC" w:rsidRDefault="00FD7008" w:rsidP="00FD7008">
      <w:pPr>
        <w:rPr>
          <w:highlight w:val="yellow"/>
        </w:rPr>
      </w:pPr>
    </w:p>
    <w:p w14:paraId="4ADABD98" w14:textId="3010C4B3" w:rsidR="00FD7008" w:rsidRPr="009E5BBC" w:rsidRDefault="00FD7008" w:rsidP="00FD7008">
      <w:pPr>
        <w:rPr>
          <w:highlight w:val="yellow"/>
        </w:rPr>
      </w:pPr>
    </w:p>
    <w:p w14:paraId="076490AB" w14:textId="77DDC70C" w:rsidR="00FD7008" w:rsidRPr="009E5BBC" w:rsidRDefault="00FD7008" w:rsidP="00FD7008">
      <w:pPr>
        <w:rPr>
          <w:highlight w:val="yellow"/>
        </w:rPr>
      </w:pPr>
    </w:p>
    <w:p w14:paraId="245959BF" w14:textId="1A793E3F" w:rsidR="00FD7008" w:rsidRPr="009E5BBC" w:rsidRDefault="00FD7008" w:rsidP="00FD7008">
      <w:pPr>
        <w:rPr>
          <w:highlight w:val="yellow"/>
        </w:rPr>
      </w:pPr>
    </w:p>
    <w:p w14:paraId="0854801E" w14:textId="763EC3D0" w:rsidR="00FD7008" w:rsidRPr="009E5BBC" w:rsidRDefault="0036585D" w:rsidP="00FD7008">
      <w:pPr>
        <w:rPr>
          <w:highlight w:val="yellow"/>
        </w:rPr>
      </w:pPr>
      <w:r w:rsidRPr="007745B3">
        <w:rPr>
          <w:rFonts w:ascii="Cambria" w:eastAsia="Times New Roman" w:hAnsi="Cambria" w:cs="Arial"/>
          <w:noProof/>
          <w:sz w:val="24"/>
          <w:szCs w:val="24"/>
          <w:highlight w:val="yellow"/>
          <w:lang w:eastAsia="pl-PL"/>
        </w:rPr>
        <w:drawing>
          <wp:anchor distT="0" distB="0" distL="114300" distR="114300" simplePos="0" relativeHeight="251686912" behindDoc="0" locked="0" layoutInCell="1" allowOverlap="1" wp14:anchorId="0B041CE1" wp14:editId="336B643A">
            <wp:simplePos x="0" y="0"/>
            <wp:positionH relativeFrom="margin">
              <wp:posOffset>2986877</wp:posOffset>
            </wp:positionH>
            <wp:positionV relativeFrom="paragraph">
              <wp:posOffset>261301</wp:posOffset>
            </wp:positionV>
            <wp:extent cx="571500" cy="579863"/>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l_rel.png"/>
                    <pic:cNvPicPr/>
                  </pic:nvPicPr>
                  <pic:blipFill rotWithShape="1">
                    <a:blip r:embed="rId13" cstate="print">
                      <a:extLst>
                        <a:ext uri="{28A0092B-C50C-407E-A947-70E740481C1C}">
                          <a14:useLocalDpi xmlns:a14="http://schemas.microsoft.com/office/drawing/2010/main" val="0"/>
                        </a:ext>
                      </a:extLst>
                    </a:blip>
                    <a:srcRect l="9628" t="11568" r="11424" b="8227"/>
                    <a:stretch/>
                  </pic:blipFill>
                  <pic:spPr bwMode="auto">
                    <a:xfrm>
                      <a:off x="0" y="0"/>
                      <a:ext cx="571500" cy="5798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45B3">
        <w:rPr>
          <w:rFonts w:ascii="Cambria" w:eastAsia="Times New Roman" w:hAnsi="Cambria" w:cs="Arial"/>
          <w:noProof/>
          <w:sz w:val="24"/>
          <w:szCs w:val="24"/>
          <w:highlight w:val="yellow"/>
          <w:lang w:eastAsia="pl-PL"/>
        </w:rPr>
        <w:drawing>
          <wp:anchor distT="0" distB="0" distL="114300" distR="114300" simplePos="0" relativeHeight="251682816" behindDoc="0" locked="0" layoutInCell="1" allowOverlap="1" wp14:anchorId="38AE4985" wp14:editId="61C0748E">
            <wp:simplePos x="0" y="0"/>
            <wp:positionH relativeFrom="column">
              <wp:posOffset>-65</wp:posOffset>
            </wp:positionH>
            <wp:positionV relativeFrom="paragraph">
              <wp:posOffset>234818</wp:posOffset>
            </wp:positionV>
            <wp:extent cx="657225" cy="635635"/>
            <wp:effectExtent l="0" t="0" r="9525" b="0"/>
            <wp:wrapThrough wrapText="bothSides">
              <wp:wrapPolygon edited="0">
                <wp:start x="0" y="0"/>
                <wp:lineTo x="0" y="20715"/>
                <wp:lineTo x="21287" y="20715"/>
                <wp:lineTo x="21287" y="0"/>
                <wp:lineTo x="0" y="0"/>
              </wp:wrapPolygon>
            </wp:wrapThrough>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ROPE_pl.png"/>
                    <pic:cNvPicPr/>
                  </pic:nvPicPr>
                  <pic:blipFill rotWithShape="1">
                    <a:blip r:embed="rId14" cstate="print">
                      <a:extLst>
                        <a:ext uri="{28A0092B-C50C-407E-A947-70E740481C1C}">
                          <a14:useLocalDpi xmlns:a14="http://schemas.microsoft.com/office/drawing/2010/main" val="0"/>
                        </a:ext>
                      </a:extLst>
                    </a:blip>
                    <a:srcRect l="1887" t="9457" r="11321" b="6179"/>
                    <a:stretch/>
                  </pic:blipFill>
                  <pic:spPr bwMode="auto">
                    <a:xfrm>
                      <a:off x="0" y="0"/>
                      <a:ext cx="657225" cy="635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7008" w:rsidRPr="009E5BBC">
        <w:rPr>
          <w:rFonts w:ascii="Cambria" w:eastAsia="Times New Roman" w:hAnsi="Cambria" w:cs="Arial"/>
          <w:noProof/>
          <w:sz w:val="24"/>
          <w:szCs w:val="24"/>
          <w:highlight w:val="yellow"/>
          <w:lang w:eastAsia="pl-PL"/>
        </w:rPr>
        <w:drawing>
          <wp:anchor distT="0" distB="0" distL="114300" distR="114300" simplePos="0" relativeHeight="251668480" behindDoc="0" locked="0" layoutInCell="1" allowOverlap="1" wp14:anchorId="3F323EA6" wp14:editId="38896685">
            <wp:simplePos x="0" y="0"/>
            <wp:positionH relativeFrom="column">
              <wp:posOffset>-1004</wp:posOffset>
            </wp:positionH>
            <wp:positionV relativeFrom="paragraph">
              <wp:posOffset>235275</wp:posOffset>
            </wp:positionV>
            <wp:extent cx="504825" cy="504825"/>
            <wp:effectExtent l="0" t="0" r="9525" b="9525"/>
            <wp:wrapThrough wrapText="bothSides">
              <wp:wrapPolygon edited="0">
                <wp:start x="0" y="0"/>
                <wp:lineTo x="0" y="21192"/>
                <wp:lineTo x="21192" y="21192"/>
                <wp:lineTo x="21192" y="0"/>
                <wp:lineTo x="0" y="0"/>
              </wp:wrapPolygon>
            </wp:wrapThrough>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ROPE_pl.png"/>
                    <pic:cNvPicPr/>
                  </pic:nvPicPr>
                  <pic:blipFill rotWithShape="1">
                    <a:blip r:embed="rId15" cstate="print">
                      <a:extLst>
                        <a:ext uri="{28A0092B-C50C-407E-A947-70E740481C1C}">
                          <a14:useLocalDpi xmlns:a14="http://schemas.microsoft.com/office/drawing/2010/main" val="0"/>
                        </a:ext>
                      </a:extLst>
                    </a:blip>
                    <a:srcRect l="15275" t="12506" r="11133" b="13794"/>
                    <a:stretch/>
                  </pic:blipFill>
                  <pic:spPr bwMode="auto">
                    <a:xfrm>
                      <a:off x="0" y="0"/>
                      <a:ext cx="504825"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C7341A" w14:textId="0AF643DC" w:rsidR="00FD7008" w:rsidRDefault="0036585D" w:rsidP="00FD7008">
      <w:r w:rsidRPr="007745B3">
        <w:rPr>
          <w:noProof/>
          <w:highlight w:val="yellow"/>
          <w:lang w:eastAsia="pl-PL"/>
        </w:rPr>
        <mc:AlternateContent>
          <mc:Choice Requires="wps">
            <w:drawing>
              <wp:anchor distT="0" distB="0" distL="114300" distR="114300" simplePos="0" relativeHeight="251688960" behindDoc="0" locked="0" layoutInCell="1" allowOverlap="1" wp14:anchorId="1D909B4E" wp14:editId="33BD384A">
                <wp:simplePos x="0" y="0"/>
                <wp:positionH relativeFrom="column">
                  <wp:posOffset>3671454</wp:posOffset>
                </wp:positionH>
                <wp:positionV relativeFrom="paragraph">
                  <wp:posOffset>46701</wp:posOffset>
                </wp:positionV>
                <wp:extent cx="2051685" cy="424815"/>
                <wp:effectExtent l="0" t="0" r="0" b="0"/>
                <wp:wrapNone/>
                <wp:docPr id="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87471" w14:textId="77777777" w:rsidR="00B7697D" w:rsidRDefault="00B7697D" w:rsidP="0036585D">
                            <w:pPr>
                              <w:rPr>
                                <w:b/>
                                <w:sz w:val="20"/>
                                <w:szCs w:val="20"/>
                              </w:rPr>
                            </w:pPr>
                            <w:r>
                              <w:rPr>
                                <w:b/>
                                <w:sz w:val="20"/>
                                <w:szCs w:val="20"/>
                              </w:rPr>
                              <w:t xml:space="preserve">Wskaźnik zagrożenia ubóstwem relatywnym w </w:t>
                            </w:r>
                            <w:r w:rsidRPr="00436BC3">
                              <w:rPr>
                                <w:b/>
                                <w:sz w:val="20"/>
                                <w:szCs w:val="20"/>
                              </w:rPr>
                              <w:t>201</w:t>
                            </w:r>
                            <w:r>
                              <w:rPr>
                                <w:b/>
                                <w:sz w:val="20"/>
                                <w:szCs w:val="20"/>
                              </w:rPr>
                              <w:t>9</w:t>
                            </w:r>
                            <w:r w:rsidRPr="00436BC3">
                              <w:rPr>
                                <w:b/>
                                <w:sz w:val="20"/>
                                <w:szCs w:val="20"/>
                              </w:rPr>
                              <w:t xml:space="preserve"> r.</w:t>
                            </w:r>
                          </w:p>
                          <w:p w14:paraId="2987D8BC" w14:textId="77777777" w:rsidR="00B7697D" w:rsidRPr="00436BC3" w:rsidRDefault="00B7697D" w:rsidP="0036585D">
                            <w:pP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909B4E" id="Text Box 128" o:spid="_x0000_s1077" type="#_x0000_t202" style="position:absolute;margin-left:289.1pt;margin-top:3.7pt;width:161.55pt;height:3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" filled="f" stroked="f">
                <v:textbox>
                  <w:txbxContent>
                    <w:p w14:paraId="10A87471" w14:textId="77777777" w:rsidR="00B7697D" w:rsidRDefault="00B7697D" w:rsidP="0036585D">
                      <w:pPr>
                        <w:rPr>
                          <w:b/>
                          <w:sz w:val="20"/>
                          <w:szCs w:val="20"/>
                        </w:rPr>
                      </w:pPr>
                      <w:r>
                        <w:rPr>
                          <w:b/>
                          <w:sz w:val="20"/>
                          <w:szCs w:val="20"/>
                        </w:rPr>
                        <w:t xml:space="preserve">Wskaźnik zagrożenia ubóstwem relatywnym w </w:t>
                      </w:r>
                      <w:r w:rsidRPr="00436BC3">
                        <w:rPr>
                          <w:b/>
                          <w:sz w:val="20"/>
                          <w:szCs w:val="20"/>
                        </w:rPr>
                        <w:t>201</w:t>
                      </w:r>
                      <w:r>
                        <w:rPr>
                          <w:b/>
                          <w:sz w:val="20"/>
                          <w:szCs w:val="20"/>
                        </w:rPr>
                        <w:t>9</w:t>
                      </w:r>
                      <w:r w:rsidRPr="00436BC3">
                        <w:rPr>
                          <w:b/>
                          <w:sz w:val="20"/>
                          <w:szCs w:val="20"/>
                        </w:rPr>
                        <w:t xml:space="preserve"> r.</w:t>
                      </w:r>
                    </w:p>
                    <w:p w14:paraId="2987D8BC" w14:textId="77777777" w:rsidR="00B7697D" w:rsidRPr="00436BC3" w:rsidRDefault="00B7697D" w:rsidP="0036585D">
                      <w:pPr>
                        <w:rPr>
                          <w:b/>
                          <w:sz w:val="20"/>
                          <w:szCs w:val="20"/>
                        </w:rPr>
                      </w:pPr>
                    </w:p>
                  </w:txbxContent>
                </v:textbox>
              </v:shape>
            </w:pict>
          </mc:Fallback>
        </mc:AlternateContent>
      </w:r>
      <w:r w:rsidRPr="007745B3">
        <w:rPr>
          <w:noProof/>
          <w:highlight w:val="yellow"/>
          <w:lang w:eastAsia="pl-PL"/>
        </w:rPr>
        <mc:AlternateContent>
          <mc:Choice Requires="wps">
            <w:drawing>
              <wp:anchor distT="0" distB="0" distL="114300" distR="114300" simplePos="0" relativeHeight="251684864" behindDoc="0" locked="0" layoutInCell="1" allowOverlap="1" wp14:anchorId="751A3FE8" wp14:editId="0B129A00">
                <wp:simplePos x="0" y="0"/>
                <wp:positionH relativeFrom="column">
                  <wp:posOffset>762000</wp:posOffset>
                </wp:positionH>
                <wp:positionV relativeFrom="paragraph">
                  <wp:posOffset>0</wp:posOffset>
                </wp:positionV>
                <wp:extent cx="2112645" cy="461645"/>
                <wp:effectExtent l="0" t="0" r="0" b="0"/>
                <wp:wrapNone/>
                <wp:docPr id="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AB5" w14:textId="77777777" w:rsidR="00B7697D" w:rsidRPr="00C354C7" w:rsidRDefault="00B7697D" w:rsidP="0036585D">
                            <w:pPr>
                              <w:rPr>
                                <w:b/>
                              </w:rPr>
                            </w:pPr>
                            <w:r>
                              <w:rPr>
                                <w:b/>
                                <w:sz w:val="20"/>
                                <w:szCs w:val="20"/>
                              </w:rPr>
                              <w:t>Wskaźnik zagrożenia ubóstwem lub wykluczeniem społecznym w</w:t>
                            </w:r>
                            <w:r>
                              <w:rPr>
                                <w:b/>
                              </w:rPr>
                              <w:t xml:space="preserve"> </w:t>
                            </w:r>
                            <w:r w:rsidRPr="00C354C7">
                              <w:rPr>
                                <w:b/>
                              </w:rPr>
                              <w:t>201</w:t>
                            </w:r>
                            <w:r>
                              <w:rPr>
                                <w:b/>
                              </w:rPr>
                              <w:t>9</w:t>
                            </w:r>
                            <w:r w:rsidRPr="00C354C7">
                              <w:rPr>
                                <w:b/>
                              </w:rPr>
                              <w:t xml:space="preserve"> 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A3FE8" id="Text Box 127" o:spid="_x0000_s1078" type="#_x0000_t202" style="position:absolute;margin-left:60pt;margin-top:0;width:166.35pt;height:3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" filled="f" stroked="f">
                <v:textbox>
                  <w:txbxContent>
                    <w:p w14:paraId="552F1AB5" w14:textId="77777777" w:rsidR="00B7697D" w:rsidRPr="00C354C7" w:rsidRDefault="00B7697D" w:rsidP="0036585D">
                      <w:pPr>
                        <w:rPr>
                          <w:b/>
                        </w:rPr>
                      </w:pPr>
                      <w:r>
                        <w:rPr>
                          <w:b/>
                          <w:sz w:val="20"/>
                          <w:szCs w:val="20"/>
                        </w:rPr>
                        <w:t>Wskaźnik zagrożenia ubóstwem lub wykluczeniem społecznym w</w:t>
                      </w:r>
                      <w:r>
                        <w:rPr>
                          <w:b/>
                        </w:rPr>
                        <w:t xml:space="preserve"> </w:t>
                      </w:r>
                      <w:r w:rsidRPr="00C354C7">
                        <w:rPr>
                          <w:b/>
                        </w:rPr>
                        <w:t>201</w:t>
                      </w:r>
                      <w:r>
                        <w:rPr>
                          <w:b/>
                        </w:rPr>
                        <w:t>9</w:t>
                      </w:r>
                      <w:r w:rsidRPr="00C354C7">
                        <w:rPr>
                          <w:b/>
                        </w:rPr>
                        <w:t xml:space="preserve"> r.</w:t>
                      </w:r>
                    </w:p>
                  </w:txbxContent>
                </v:textbox>
              </v:shape>
            </w:pict>
          </mc:Fallback>
        </mc:AlternateContent>
      </w:r>
    </w:p>
    <w:p w14:paraId="1FA6862F" w14:textId="76992CC2" w:rsidR="00926D7D" w:rsidRPr="00FD7008" w:rsidRDefault="00926D7D" w:rsidP="00FD7008"/>
    <w:p w14:paraId="55617462" w14:textId="3AD145AC" w:rsidR="0036585D" w:rsidRDefault="0036585D" w:rsidP="0034043F">
      <w:pPr>
        <w:pStyle w:val="AWTEKST"/>
      </w:pPr>
      <w:r w:rsidRPr="007745B3">
        <w:rPr>
          <w:noProof/>
          <w:highlight w:val="yellow"/>
        </w:rPr>
        <mc:AlternateContent>
          <mc:Choice Requires="wps">
            <w:drawing>
              <wp:anchor distT="0" distB="0" distL="114300" distR="114300" simplePos="0" relativeHeight="251691008" behindDoc="0" locked="0" layoutInCell="1" allowOverlap="1" wp14:anchorId="096AA88F" wp14:editId="5BD13DF4">
                <wp:simplePos x="0" y="0"/>
                <wp:positionH relativeFrom="column">
                  <wp:posOffset>0</wp:posOffset>
                </wp:positionH>
                <wp:positionV relativeFrom="paragraph">
                  <wp:posOffset>-635</wp:posOffset>
                </wp:positionV>
                <wp:extent cx="4338084" cy="260483"/>
                <wp:effectExtent l="0" t="0" r="0" b="6350"/>
                <wp:wrapNone/>
                <wp:docPr id="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084" cy="260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8C61" w14:textId="77777777" w:rsidR="00B7697D" w:rsidRPr="00FD7008" w:rsidRDefault="00B7697D" w:rsidP="0036585D">
                            <w:pPr>
                              <w:rPr>
                                <w:rFonts w:ascii="Cambria" w:hAnsi="Cambria"/>
                                <w:i/>
                              </w:rPr>
                            </w:pPr>
                            <w:r>
                              <w:rPr>
                                <w:rFonts w:ascii="Cambria" w:hAnsi="Cambria"/>
                                <w:i/>
                                <w:sz w:val="20"/>
                                <w:szCs w:val="20"/>
                              </w:rPr>
                              <w:t>Źródło: O</w:t>
                            </w:r>
                            <w:r w:rsidRPr="00FD7008">
                              <w:rPr>
                                <w:rFonts w:ascii="Cambria" w:hAnsi="Cambria"/>
                                <w:i/>
                                <w:sz w:val="20"/>
                                <w:szCs w:val="20"/>
                              </w:rPr>
                              <w:t>pracowanie własne na podstawie danych Eurostat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6AA88F" id="_x0000_s1079" type="#_x0000_t202" style="position:absolute;left:0;text-align:left;margin-left:0;margin-top:-.05pt;width:341.6pt;height: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" filled="f" stroked="f">
                <v:textbox>
                  <w:txbxContent>
                    <w:p w14:paraId="33F78C61" w14:textId="77777777" w:rsidR="00B7697D" w:rsidRPr="00FD7008" w:rsidRDefault="00B7697D" w:rsidP="0036585D">
                      <w:pPr>
                        <w:rPr>
                          <w:rFonts w:ascii="Cambria" w:hAnsi="Cambria"/>
                          <w:i/>
                        </w:rPr>
                      </w:pPr>
                      <w:r>
                        <w:rPr>
                          <w:rFonts w:ascii="Cambria" w:hAnsi="Cambria"/>
                          <w:i/>
                          <w:sz w:val="20"/>
                          <w:szCs w:val="20"/>
                        </w:rPr>
                        <w:t>Źródło: O</w:t>
                      </w:r>
                      <w:r w:rsidRPr="00FD7008">
                        <w:rPr>
                          <w:rFonts w:ascii="Cambria" w:hAnsi="Cambria"/>
                          <w:i/>
                          <w:sz w:val="20"/>
                          <w:szCs w:val="20"/>
                        </w:rPr>
                        <w:t>pracowanie własne na podstawie danych Eurostat</w:t>
                      </w:r>
                    </w:p>
                  </w:txbxContent>
                </v:textbox>
              </v:shape>
            </w:pict>
          </mc:Fallback>
        </mc:AlternateContent>
      </w:r>
    </w:p>
    <w:p w14:paraId="527677A3" w14:textId="428A796F" w:rsidR="00926D7D" w:rsidRPr="000B3827" w:rsidRDefault="00926D7D" w:rsidP="0034043F">
      <w:pPr>
        <w:pStyle w:val="AWTEKST"/>
      </w:pPr>
      <w:r w:rsidRPr="000B3827">
        <w:t xml:space="preserve">Wskaźnik bardzo niskiej intensywności pracy </w:t>
      </w:r>
      <w:r w:rsidR="00C50A7B">
        <w:t xml:space="preserve">(VLWI) </w:t>
      </w:r>
      <w:r w:rsidRPr="000B3827">
        <w:t>w 201</w:t>
      </w:r>
      <w:r w:rsidR="00C50A7B">
        <w:t>9</w:t>
      </w:r>
      <w:r w:rsidRPr="000B3827">
        <w:t xml:space="preserve"> r. kształtował się najmniej korzystnie w </w:t>
      </w:r>
      <w:r w:rsidRPr="009E5BBC">
        <w:rPr>
          <w:b/>
        </w:rPr>
        <w:t>makroregionie północnym</w:t>
      </w:r>
      <w:r w:rsidRPr="000B3827">
        <w:t xml:space="preserve"> (6,</w:t>
      </w:r>
      <w:r w:rsidR="00C50A7B">
        <w:t>2</w:t>
      </w:r>
      <w:r w:rsidRPr="000B3827">
        <w:t>%)</w:t>
      </w:r>
      <w:r w:rsidR="00C50A7B">
        <w:t xml:space="preserve">, obejmującym województwo pomorskie, kujawsko-pomorskie i warmińsko-mazurskie. </w:t>
      </w:r>
      <w:r w:rsidRPr="000B3827">
        <w:t xml:space="preserve">Najkorzystniej, wskaźnik kształtował się </w:t>
      </w:r>
      <w:r w:rsidR="00C50A7B" w:rsidRPr="000B3827">
        <w:t>w</w:t>
      </w:r>
      <w:r w:rsidR="00C50A7B">
        <w:t> </w:t>
      </w:r>
      <w:r w:rsidRPr="009E5BBC">
        <w:rPr>
          <w:b/>
        </w:rPr>
        <w:t>makroregion</w:t>
      </w:r>
      <w:r w:rsidR="00C50A7B" w:rsidRPr="009E5BBC">
        <w:rPr>
          <w:b/>
        </w:rPr>
        <w:t>ie</w:t>
      </w:r>
      <w:r w:rsidRPr="009E5BBC">
        <w:rPr>
          <w:b/>
        </w:rPr>
        <w:t xml:space="preserve"> woj. mazowieckiego</w:t>
      </w:r>
      <w:r w:rsidRPr="000B3827">
        <w:t xml:space="preserve"> (</w:t>
      </w:r>
      <w:r w:rsidR="00C50A7B">
        <w:t>3,3</w:t>
      </w:r>
      <w:r w:rsidRPr="000B3827">
        <w:t>%)</w:t>
      </w:r>
      <w:r w:rsidR="00C50A7B">
        <w:t>.</w:t>
      </w:r>
    </w:p>
    <w:p w14:paraId="306634E6" w14:textId="7D51ACC0" w:rsidR="00A8739A" w:rsidRPr="009E5BBC" w:rsidRDefault="00A221E7" w:rsidP="00A221E7">
      <w:pPr>
        <w:pStyle w:val="Legenda"/>
        <w:keepNext/>
        <w:tabs>
          <w:tab w:val="left" w:pos="1134"/>
        </w:tabs>
        <w:ind w:left="1134" w:hanging="1134"/>
        <w:rPr>
          <w:rFonts w:ascii="Cambria" w:hAnsi="Cambria"/>
          <w:b w:val="0"/>
          <w:sz w:val="22"/>
          <w:szCs w:val="22"/>
          <w:highlight w:val="yellow"/>
        </w:rPr>
      </w:pPr>
      <w:r w:rsidRPr="00A221E7">
        <w:rPr>
          <w:rFonts w:ascii="Cambria" w:hAnsi="Cambria"/>
          <w:sz w:val="20"/>
        </w:rPr>
        <w:t xml:space="preserve">Mapa </w:t>
      </w:r>
      <w:r w:rsidRPr="00A221E7">
        <w:rPr>
          <w:rFonts w:ascii="Cambria" w:hAnsi="Cambria"/>
          <w:sz w:val="20"/>
        </w:rPr>
        <w:fldChar w:fldCharType="begin"/>
      </w:r>
      <w:r w:rsidRPr="00A221E7">
        <w:rPr>
          <w:rFonts w:ascii="Cambria" w:hAnsi="Cambria"/>
          <w:sz w:val="20"/>
        </w:rPr>
        <w:instrText xml:space="preserve"> SEQ Mapa \* ARABIC </w:instrText>
      </w:r>
      <w:r w:rsidRPr="00A221E7">
        <w:rPr>
          <w:rFonts w:ascii="Cambria" w:hAnsi="Cambria"/>
          <w:sz w:val="20"/>
        </w:rPr>
        <w:fldChar w:fldCharType="separate"/>
      </w:r>
      <w:r w:rsidR="00FA243D">
        <w:rPr>
          <w:rFonts w:ascii="Cambria" w:hAnsi="Cambria"/>
          <w:noProof/>
          <w:sz w:val="20"/>
        </w:rPr>
        <w:t>2</w:t>
      </w:r>
      <w:r w:rsidRPr="00A221E7">
        <w:rPr>
          <w:rFonts w:ascii="Cambria" w:hAnsi="Cambria"/>
          <w:sz w:val="20"/>
        </w:rPr>
        <w:fldChar w:fldCharType="end"/>
      </w:r>
      <w:r w:rsidRPr="00A221E7">
        <w:rPr>
          <w:sz w:val="20"/>
        </w:rPr>
        <w:t xml:space="preserve"> </w:t>
      </w:r>
      <w:r>
        <w:rPr>
          <w:sz w:val="20"/>
        </w:rPr>
        <w:tab/>
      </w:r>
      <w:r w:rsidR="00A8739A" w:rsidRPr="0036585D">
        <w:rPr>
          <w:rFonts w:ascii="Cambria" w:hAnsi="Cambria" w:cs="Arial"/>
          <w:b w:val="0"/>
          <w:sz w:val="22"/>
          <w:szCs w:val="22"/>
        </w:rPr>
        <w:t>Wskaźnik bardzo niskiej intensywności pracy w makroregionach w 201</w:t>
      </w:r>
      <w:r w:rsidR="0036585D" w:rsidRPr="0036585D">
        <w:rPr>
          <w:rFonts w:ascii="Cambria" w:hAnsi="Cambria" w:cs="Arial"/>
          <w:b w:val="0"/>
          <w:sz w:val="22"/>
          <w:szCs w:val="22"/>
        </w:rPr>
        <w:t>9</w:t>
      </w:r>
      <w:r w:rsidR="00A8739A" w:rsidRPr="0036585D">
        <w:rPr>
          <w:rFonts w:ascii="Cambria" w:hAnsi="Cambria" w:cs="Arial"/>
          <w:b w:val="0"/>
          <w:sz w:val="22"/>
          <w:szCs w:val="22"/>
        </w:rPr>
        <w:t xml:space="preserve"> r.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926D7D" w:rsidRPr="006E2DCD" w14:paraId="1CAAC4B3" w14:textId="77777777" w:rsidTr="00BD09EC">
        <w:tc>
          <w:tcPr>
            <w:tcW w:w="9060" w:type="dxa"/>
            <w:vAlign w:val="center"/>
          </w:tcPr>
          <w:p w14:paraId="6133382C" w14:textId="77777777" w:rsidR="0036585D" w:rsidRPr="007745B3" w:rsidRDefault="0036585D" w:rsidP="0036585D">
            <w:pPr>
              <w:autoSpaceDE w:val="0"/>
              <w:autoSpaceDN w:val="0"/>
              <w:adjustRightInd w:val="0"/>
              <w:spacing w:after="120" w:line="259" w:lineRule="auto"/>
              <w:jc w:val="center"/>
              <w:rPr>
                <w:rFonts w:ascii="Cambria" w:eastAsiaTheme="minorHAnsi" w:hAnsi="Cambria" w:cs="Arial"/>
                <w:b/>
                <w:sz w:val="24"/>
                <w:szCs w:val="24"/>
                <w:highlight w:val="yellow"/>
                <w:lang w:eastAsia="en-US"/>
              </w:rPr>
            </w:pPr>
            <w:r w:rsidRPr="002139C9">
              <w:rPr>
                <w:rFonts w:ascii="Cambria" w:hAnsi="Cambria" w:cs="Arial"/>
                <w:b/>
                <w:noProof/>
                <w:sz w:val="24"/>
                <w:szCs w:val="24"/>
              </w:rPr>
              <w:drawing>
                <wp:inline distT="0" distB="0" distL="0" distR="0" wp14:anchorId="04FEEC98" wp14:editId="42C73951">
                  <wp:extent cx="695325" cy="699379"/>
                  <wp:effectExtent l="0" t="0" r="0" b="5715"/>
                  <wp:docPr id="77" name="Obraz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LWI_pl.png"/>
                          <pic:cNvPicPr/>
                        </pic:nvPicPr>
                        <pic:blipFill rotWithShape="1">
                          <a:blip r:embed="rId16" cstate="print">
                            <a:extLst>
                              <a:ext uri="{28A0092B-C50C-407E-A947-70E740481C1C}">
                                <a14:useLocalDpi xmlns:a14="http://schemas.microsoft.com/office/drawing/2010/main" val="0"/>
                              </a:ext>
                            </a:extLst>
                          </a:blip>
                          <a:srcRect l="13274" b="12639"/>
                          <a:stretch/>
                        </pic:blipFill>
                        <pic:spPr bwMode="auto">
                          <a:xfrm>
                            <a:off x="0" y="0"/>
                            <a:ext cx="712633" cy="716788"/>
                          </a:xfrm>
                          <a:prstGeom prst="rect">
                            <a:avLst/>
                          </a:prstGeom>
                          <a:ln>
                            <a:noFill/>
                          </a:ln>
                          <a:extLst>
                            <a:ext uri="{53640926-AAD7-44D8-BBD7-CCE9431645EC}">
                              <a14:shadowObscured xmlns:a14="http://schemas.microsoft.com/office/drawing/2010/main"/>
                            </a:ext>
                          </a:extLst>
                        </pic:spPr>
                      </pic:pic>
                    </a:graphicData>
                  </a:graphic>
                </wp:inline>
              </w:drawing>
            </w:r>
            <w:r w:rsidRPr="002139C9">
              <w:rPr>
                <w:rFonts w:ascii="Cambria" w:hAnsi="Cambria" w:cs="Arial"/>
                <w:b/>
                <w:noProof/>
                <w:sz w:val="24"/>
                <w:szCs w:val="24"/>
              </w:rPr>
              <w:drawing>
                <wp:inline distT="0" distB="0" distL="0" distR="0" wp14:anchorId="6FEEB7CF" wp14:editId="340E62CE">
                  <wp:extent cx="2819400" cy="2717142"/>
                  <wp:effectExtent l="0" t="0" r="0" b="7620"/>
                  <wp:docPr id="79" name="Obraz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LWI.png"/>
                          <pic:cNvPicPr/>
                        </pic:nvPicPr>
                        <pic:blipFill rotWithShape="1">
                          <a:blip r:embed="rId17" cstate="print">
                            <a:extLst>
                              <a:ext uri="{28A0092B-C50C-407E-A947-70E740481C1C}">
                                <a14:useLocalDpi xmlns:a14="http://schemas.microsoft.com/office/drawing/2010/main" val="0"/>
                              </a:ext>
                            </a:extLst>
                          </a:blip>
                          <a:srcRect l="16064" t="13024" r="10119" b="15730"/>
                          <a:stretch/>
                        </pic:blipFill>
                        <pic:spPr bwMode="auto">
                          <a:xfrm>
                            <a:off x="0" y="0"/>
                            <a:ext cx="2844655" cy="2741481"/>
                          </a:xfrm>
                          <a:prstGeom prst="rect">
                            <a:avLst/>
                          </a:prstGeom>
                          <a:ln>
                            <a:noFill/>
                          </a:ln>
                          <a:extLst>
                            <a:ext uri="{53640926-AAD7-44D8-BBD7-CCE9431645EC}">
                              <a14:shadowObscured xmlns:a14="http://schemas.microsoft.com/office/drawing/2010/main"/>
                            </a:ext>
                          </a:extLst>
                        </pic:spPr>
                      </pic:pic>
                    </a:graphicData>
                  </a:graphic>
                </wp:inline>
              </w:drawing>
            </w:r>
          </w:p>
          <w:p w14:paraId="73A0E05C" w14:textId="4430EF7C" w:rsidR="00926D7D" w:rsidRPr="009E5BBC" w:rsidRDefault="00926D7D" w:rsidP="00926D7D">
            <w:pPr>
              <w:autoSpaceDE w:val="0"/>
              <w:autoSpaceDN w:val="0"/>
              <w:adjustRightInd w:val="0"/>
              <w:spacing w:after="120"/>
              <w:jc w:val="center"/>
              <w:rPr>
                <w:rFonts w:ascii="Cambria" w:hAnsi="Cambria" w:cs="Arial"/>
                <w:b/>
                <w:sz w:val="24"/>
                <w:szCs w:val="24"/>
                <w:highlight w:val="yellow"/>
              </w:rPr>
            </w:pPr>
          </w:p>
          <w:p w14:paraId="7DCC2B6C" w14:textId="77777777" w:rsidR="00926D7D" w:rsidRPr="009E5BBC" w:rsidRDefault="00926D7D" w:rsidP="00926D7D">
            <w:pPr>
              <w:autoSpaceDE w:val="0"/>
              <w:autoSpaceDN w:val="0"/>
              <w:adjustRightInd w:val="0"/>
              <w:spacing w:after="120"/>
              <w:jc w:val="center"/>
              <w:rPr>
                <w:rFonts w:ascii="Cambria" w:hAnsi="Cambria" w:cs="Arial"/>
                <w:b/>
                <w:sz w:val="24"/>
                <w:szCs w:val="24"/>
                <w:highlight w:val="yellow"/>
              </w:rPr>
            </w:pPr>
          </w:p>
        </w:tc>
      </w:tr>
    </w:tbl>
    <w:p w14:paraId="5E48C13F" w14:textId="77777777" w:rsidR="00926D7D" w:rsidRPr="000B3827" w:rsidRDefault="00926D7D" w:rsidP="00A8739A">
      <w:pPr>
        <w:pStyle w:val="AWRDO"/>
      </w:pPr>
      <w:r w:rsidRPr="0036585D">
        <w:t>Źródło: Opracowanie własne na podstawie danych Eurostat</w:t>
      </w:r>
    </w:p>
    <w:p w14:paraId="7AB51337" w14:textId="77777777" w:rsidR="002E4133" w:rsidRDefault="00926D7D" w:rsidP="002E4133">
      <w:pPr>
        <w:pStyle w:val="AWTEKST"/>
      </w:pPr>
      <w:r w:rsidRPr="000B3827">
        <w:lastRenderedPageBreak/>
        <w:t>Najbardziej</w:t>
      </w:r>
      <w:r w:rsidRPr="000B3827">
        <w:rPr>
          <w:b/>
        </w:rPr>
        <w:t xml:space="preserve"> pogłębioną deprywacją materialną</w:t>
      </w:r>
      <w:r w:rsidRPr="000B3827">
        <w:t xml:space="preserve"> </w:t>
      </w:r>
      <w:r w:rsidR="006E2DCD">
        <w:t xml:space="preserve">(SMD) </w:t>
      </w:r>
      <w:r w:rsidRPr="000B3827">
        <w:t>zagrożon</w:t>
      </w:r>
      <w:r w:rsidR="006E2DCD">
        <w:t xml:space="preserve">y jest </w:t>
      </w:r>
      <w:r w:rsidRPr="000B3827">
        <w:t xml:space="preserve">makroregion </w:t>
      </w:r>
      <w:r w:rsidRPr="000B3827">
        <w:rPr>
          <w:b/>
        </w:rPr>
        <w:t>wschodni</w:t>
      </w:r>
      <w:r w:rsidRPr="000B3827">
        <w:t xml:space="preserve"> (</w:t>
      </w:r>
      <w:r w:rsidR="006E2DCD">
        <w:t>4,2</w:t>
      </w:r>
      <w:r w:rsidRPr="000B3827">
        <w:t xml:space="preserve">%), natomiast w najlepszej sytuacji są makroregiony </w:t>
      </w:r>
      <w:r w:rsidR="006E2DCD" w:rsidRPr="000B3827">
        <w:rPr>
          <w:b/>
        </w:rPr>
        <w:t>woj. mazowieckiego</w:t>
      </w:r>
      <w:r w:rsidR="006E2DCD">
        <w:t xml:space="preserve"> (2,9</w:t>
      </w:r>
      <w:r w:rsidR="006E2DCD" w:rsidRPr="000B3827">
        <w:t>%)</w:t>
      </w:r>
      <w:r w:rsidR="006E2DCD">
        <w:t xml:space="preserve"> i </w:t>
      </w:r>
      <w:r w:rsidRPr="000B3827">
        <w:rPr>
          <w:b/>
        </w:rPr>
        <w:t>południowo-zachodni</w:t>
      </w:r>
      <w:r w:rsidRPr="000B3827">
        <w:t xml:space="preserve"> (</w:t>
      </w:r>
      <w:r w:rsidR="006E2DCD">
        <w:t>3,0</w:t>
      </w:r>
      <w:r w:rsidRPr="000B3827">
        <w:t>%)</w:t>
      </w:r>
      <w:r w:rsidR="006E2DCD">
        <w:t>.</w:t>
      </w:r>
    </w:p>
    <w:p w14:paraId="5AF159F9" w14:textId="2DD5B608" w:rsidR="00927F61" w:rsidRPr="002E4133" w:rsidRDefault="00CA5676" w:rsidP="002E4133">
      <w:pPr>
        <w:pStyle w:val="AWTEKST"/>
      </w:pPr>
      <w:r w:rsidRPr="002139C9">
        <w:rPr>
          <w:rFonts w:cs="Arial"/>
          <w:noProof/>
          <w:sz w:val="24"/>
        </w:rPr>
        <w:drawing>
          <wp:anchor distT="0" distB="0" distL="114300" distR="114300" simplePos="0" relativeHeight="251693056" behindDoc="0" locked="0" layoutInCell="1" allowOverlap="1" wp14:anchorId="22795819" wp14:editId="2435835C">
            <wp:simplePos x="0" y="0"/>
            <wp:positionH relativeFrom="column">
              <wp:posOffset>1926532</wp:posOffset>
            </wp:positionH>
            <wp:positionV relativeFrom="paragraph">
              <wp:posOffset>260353</wp:posOffset>
            </wp:positionV>
            <wp:extent cx="2705100" cy="2630805"/>
            <wp:effectExtent l="0" t="0" r="0" b="0"/>
            <wp:wrapThrough wrapText="bothSides">
              <wp:wrapPolygon edited="0">
                <wp:start x="0" y="0"/>
                <wp:lineTo x="0" y="21428"/>
                <wp:lineTo x="21448" y="21428"/>
                <wp:lineTo x="21448" y="0"/>
                <wp:lineTo x="0" y="0"/>
              </wp:wrapPolygon>
            </wp:wrapThrough>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mat_dep.png"/>
                    <pic:cNvPicPr/>
                  </pic:nvPicPr>
                  <pic:blipFill rotWithShape="1">
                    <a:blip r:embed="rId18" cstate="print">
                      <a:extLst>
                        <a:ext uri="{28A0092B-C50C-407E-A947-70E740481C1C}">
                          <a14:useLocalDpi xmlns:a14="http://schemas.microsoft.com/office/drawing/2010/main" val="0"/>
                        </a:ext>
                      </a:extLst>
                    </a:blip>
                    <a:srcRect l="15802" t="13054" r="11114" b="15744"/>
                    <a:stretch/>
                  </pic:blipFill>
                  <pic:spPr bwMode="auto">
                    <a:xfrm>
                      <a:off x="0" y="0"/>
                      <a:ext cx="2705100" cy="2630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21E7" w:rsidRPr="00226E52">
        <w:rPr>
          <w:rFonts w:cs="Arial"/>
          <w:noProof/>
          <w:sz w:val="24"/>
        </w:rPr>
        <w:drawing>
          <wp:anchor distT="0" distB="0" distL="114300" distR="114300" simplePos="0" relativeHeight="251676672" behindDoc="0" locked="0" layoutInCell="1" allowOverlap="1" wp14:anchorId="21C501F3" wp14:editId="1247DFF8">
            <wp:simplePos x="0" y="0"/>
            <wp:positionH relativeFrom="column">
              <wp:posOffset>1927860</wp:posOffset>
            </wp:positionH>
            <wp:positionV relativeFrom="paragraph">
              <wp:posOffset>259523</wp:posOffset>
            </wp:positionV>
            <wp:extent cx="2551430" cy="2407920"/>
            <wp:effectExtent l="0" t="0" r="1270" b="0"/>
            <wp:wrapThrough wrapText="bothSides">
              <wp:wrapPolygon edited="0">
                <wp:start x="0" y="0"/>
                <wp:lineTo x="0" y="21361"/>
                <wp:lineTo x="21449" y="21361"/>
                <wp:lineTo x="21449" y="0"/>
                <wp:lineTo x="0" y="0"/>
              </wp:wrapPolygon>
            </wp:wrapThrough>
            <wp:docPr id="78"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mat_dep.png"/>
                    <pic:cNvPicPr/>
                  </pic:nvPicPr>
                  <pic:blipFill rotWithShape="1">
                    <a:blip r:embed="rId19">
                      <a:extLst>
                        <a:ext uri="{28A0092B-C50C-407E-A947-70E740481C1C}">
                          <a14:useLocalDpi xmlns:a14="http://schemas.microsoft.com/office/drawing/2010/main" val="0"/>
                        </a:ext>
                      </a:extLst>
                    </a:blip>
                    <a:srcRect l="16042" t="13747" r="10529" b="16860"/>
                    <a:stretch/>
                  </pic:blipFill>
                  <pic:spPr bwMode="auto">
                    <a:xfrm>
                      <a:off x="0" y="0"/>
                      <a:ext cx="2551430" cy="2407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7F61" w:rsidRPr="00226E52">
        <w:rPr>
          <w:b/>
          <w:szCs w:val="22"/>
        </w:rPr>
        <w:t xml:space="preserve">Mapa </w:t>
      </w:r>
      <w:r w:rsidR="00927F61" w:rsidRPr="00226E52">
        <w:rPr>
          <w:b/>
          <w:szCs w:val="22"/>
        </w:rPr>
        <w:fldChar w:fldCharType="begin"/>
      </w:r>
      <w:r w:rsidR="00927F61" w:rsidRPr="00226E52">
        <w:rPr>
          <w:b/>
          <w:szCs w:val="22"/>
        </w:rPr>
        <w:instrText xml:space="preserve"> SEQ Mapa \* ARABIC </w:instrText>
      </w:r>
      <w:r w:rsidR="00927F61" w:rsidRPr="00226E52">
        <w:rPr>
          <w:b/>
          <w:szCs w:val="22"/>
        </w:rPr>
        <w:fldChar w:fldCharType="separate"/>
      </w:r>
      <w:r w:rsidR="00FA243D" w:rsidRPr="00226E52">
        <w:rPr>
          <w:b/>
          <w:noProof/>
          <w:szCs w:val="22"/>
        </w:rPr>
        <w:t>3</w:t>
      </w:r>
      <w:r w:rsidR="00927F61" w:rsidRPr="00226E52">
        <w:rPr>
          <w:b/>
          <w:szCs w:val="22"/>
        </w:rPr>
        <w:fldChar w:fldCharType="end"/>
      </w:r>
      <w:r w:rsidR="00A221E7" w:rsidRPr="00226E52">
        <w:rPr>
          <w:szCs w:val="22"/>
        </w:rPr>
        <w:tab/>
      </w:r>
      <w:r w:rsidR="00927F61" w:rsidRPr="00226E52">
        <w:rPr>
          <w:rFonts w:cs="Arial"/>
          <w:szCs w:val="22"/>
        </w:rPr>
        <w:t>Wskaźnik pogłębionej deprywacji materialnej w makroregionach w 201</w:t>
      </w:r>
      <w:r w:rsidR="00226E52" w:rsidRPr="00226E52">
        <w:rPr>
          <w:rFonts w:cs="Arial"/>
          <w:szCs w:val="22"/>
        </w:rPr>
        <w:t>9</w:t>
      </w:r>
      <w:r w:rsidR="00927F61" w:rsidRPr="00226E52">
        <w:rPr>
          <w:rFonts w:cs="Arial"/>
          <w:szCs w:val="22"/>
        </w:rPr>
        <w:t xml:space="preserve"> r.</w:t>
      </w:r>
    </w:p>
    <w:p w14:paraId="59EA305F" w14:textId="42BD1981" w:rsidR="00926D7D" w:rsidRPr="009E5BBC" w:rsidRDefault="00CA5676" w:rsidP="00926D7D">
      <w:pPr>
        <w:autoSpaceDE w:val="0"/>
        <w:autoSpaceDN w:val="0"/>
        <w:adjustRightInd w:val="0"/>
        <w:spacing w:after="120" w:line="240" w:lineRule="auto"/>
        <w:jc w:val="center"/>
        <w:rPr>
          <w:rFonts w:ascii="Cambria" w:eastAsia="Times New Roman" w:hAnsi="Cambria" w:cs="Arial"/>
          <w:sz w:val="24"/>
          <w:szCs w:val="24"/>
          <w:highlight w:val="yellow"/>
        </w:rPr>
      </w:pPr>
      <w:r w:rsidRPr="002139C9">
        <w:rPr>
          <w:b/>
          <w:noProof/>
          <w:sz w:val="24"/>
          <w:lang w:eastAsia="pl-PL"/>
        </w:rPr>
        <w:drawing>
          <wp:anchor distT="0" distB="0" distL="114300" distR="114300" simplePos="0" relativeHeight="251695104" behindDoc="0" locked="0" layoutInCell="1" allowOverlap="1" wp14:anchorId="6B884067" wp14:editId="651BA7C0">
            <wp:simplePos x="0" y="0"/>
            <wp:positionH relativeFrom="column">
              <wp:posOffset>1320192</wp:posOffset>
            </wp:positionH>
            <wp:positionV relativeFrom="paragraph">
              <wp:posOffset>1783022</wp:posOffset>
            </wp:positionV>
            <wp:extent cx="679450" cy="590550"/>
            <wp:effectExtent l="0" t="0" r="6350" b="0"/>
            <wp:wrapThrough wrapText="bothSides">
              <wp:wrapPolygon edited="0">
                <wp:start x="0" y="0"/>
                <wp:lineTo x="0" y="20903"/>
                <wp:lineTo x="21196" y="20903"/>
                <wp:lineTo x="21196" y="0"/>
                <wp:lineTo x="0" y="0"/>
              </wp:wrapPolygon>
            </wp:wrapThrough>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at_dep_pl.png"/>
                    <pic:cNvPicPr/>
                  </pic:nvPicPr>
                  <pic:blipFill rotWithShape="1">
                    <a:blip r:embed="rId20" cstate="print">
                      <a:extLst>
                        <a:ext uri="{28A0092B-C50C-407E-A947-70E740481C1C}">
                          <a14:useLocalDpi xmlns:a14="http://schemas.microsoft.com/office/drawing/2010/main" val="0"/>
                        </a:ext>
                      </a:extLst>
                    </a:blip>
                    <a:srcRect l="13798" t="9867" r="1" b="15132"/>
                    <a:stretch/>
                  </pic:blipFill>
                  <pic:spPr bwMode="auto">
                    <a:xfrm>
                      <a:off x="0" y="0"/>
                      <a:ext cx="679450"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21E7" w:rsidRPr="009E5BBC">
        <w:rPr>
          <w:rFonts w:ascii="Cambria" w:eastAsia="Times New Roman" w:hAnsi="Cambria" w:cs="Arial"/>
          <w:b/>
          <w:noProof/>
          <w:sz w:val="24"/>
          <w:szCs w:val="24"/>
          <w:highlight w:val="yellow"/>
          <w:lang w:eastAsia="pl-PL"/>
        </w:rPr>
        <w:drawing>
          <wp:anchor distT="0" distB="0" distL="114300" distR="114300" simplePos="0" relativeHeight="251675648" behindDoc="0" locked="0" layoutInCell="1" allowOverlap="1" wp14:anchorId="3F86937D" wp14:editId="28649747">
            <wp:simplePos x="0" y="0"/>
            <wp:positionH relativeFrom="column">
              <wp:posOffset>1321421</wp:posOffset>
            </wp:positionH>
            <wp:positionV relativeFrom="paragraph">
              <wp:posOffset>1782697</wp:posOffset>
            </wp:positionV>
            <wp:extent cx="514350" cy="483001"/>
            <wp:effectExtent l="0" t="0" r="0" b="0"/>
            <wp:wrapThrough wrapText="bothSides">
              <wp:wrapPolygon edited="0">
                <wp:start x="0" y="0"/>
                <wp:lineTo x="0" y="20463"/>
                <wp:lineTo x="20800" y="20463"/>
                <wp:lineTo x="20800" y="0"/>
                <wp:lineTo x="0" y="0"/>
              </wp:wrapPolygon>
            </wp:wrapThrough>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at_dep_pl.png"/>
                    <pic:cNvPicPr/>
                  </pic:nvPicPr>
                  <pic:blipFill rotWithShape="1">
                    <a:blip r:embed="rId16" cstate="print">
                      <a:extLst>
                        <a:ext uri="{28A0092B-C50C-407E-A947-70E740481C1C}">
                          <a14:useLocalDpi xmlns:a14="http://schemas.microsoft.com/office/drawing/2010/main" val="0"/>
                        </a:ext>
                      </a:extLst>
                    </a:blip>
                    <a:srcRect l="16207" t="13747" r="10529" b="17357"/>
                    <a:stretch/>
                  </pic:blipFill>
                  <pic:spPr bwMode="auto">
                    <a:xfrm>
                      <a:off x="0" y="0"/>
                      <a:ext cx="514350" cy="4830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56DD98" w14:textId="77777777" w:rsidR="00A221E7" w:rsidRPr="009E5BBC" w:rsidRDefault="00A221E7" w:rsidP="00A221E7">
      <w:pPr>
        <w:pStyle w:val="AWRDO"/>
        <w:rPr>
          <w:highlight w:val="yellow"/>
        </w:rPr>
      </w:pPr>
    </w:p>
    <w:p w14:paraId="46376821" w14:textId="77777777" w:rsidR="00A221E7" w:rsidRPr="009E5BBC" w:rsidRDefault="00A221E7" w:rsidP="00A221E7">
      <w:pPr>
        <w:pStyle w:val="AWRDO"/>
        <w:rPr>
          <w:highlight w:val="yellow"/>
        </w:rPr>
      </w:pPr>
    </w:p>
    <w:p w14:paraId="353C2721" w14:textId="77777777" w:rsidR="00A221E7" w:rsidRPr="009E5BBC" w:rsidRDefault="00A221E7" w:rsidP="00A221E7">
      <w:pPr>
        <w:pStyle w:val="AWRDO"/>
        <w:rPr>
          <w:highlight w:val="yellow"/>
        </w:rPr>
      </w:pPr>
    </w:p>
    <w:p w14:paraId="61D0DFF0" w14:textId="77777777" w:rsidR="00A221E7" w:rsidRPr="009E5BBC" w:rsidRDefault="00A221E7" w:rsidP="00A221E7">
      <w:pPr>
        <w:pStyle w:val="AWRDO"/>
        <w:rPr>
          <w:highlight w:val="yellow"/>
        </w:rPr>
      </w:pPr>
    </w:p>
    <w:p w14:paraId="1F5D6C1A" w14:textId="77777777" w:rsidR="00A221E7" w:rsidRPr="009E5BBC" w:rsidRDefault="00A221E7" w:rsidP="00A221E7">
      <w:pPr>
        <w:pStyle w:val="AWRDO"/>
        <w:rPr>
          <w:highlight w:val="yellow"/>
        </w:rPr>
      </w:pPr>
    </w:p>
    <w:p w14:paraId="176C6A6A" w14:textId="77777777" w:rsidR="00A221E7" w:rsidRPr="009E5BBC" w:rsidRDefault="00A221E7" w:rsidP="00A221E7">
      <w:pPr>
        <w:pStyle w:val="AWRDO"/>
        <w:rPr>
          <w:highlight w:val="yellow"/>
        </w:rPr>
      </w:pPr>
    </w:p>
    <w:p w14:paraId="36B5147D" w14:textId="77777777" w:rsidR="00A221E7" w:rsidRPr="009E5BBC" w:rsidRDefault="00A221E7" w:rsidP="00A221E7">
      <w:pPr>
        <w:pStyle w:val="AWRDO"/>
        <w:rPr>
          <w:highlight w:val="yellow"/>
        </w:rPr>
      </w:pPr>
    </w:p>
    <w:p w14:paraId="32EF3CD5" w14:textId="77777777" w:rsidR="00A221E7" w:rsidRPr="009E5BBC" w:rsidRDefault="00A221E7" w:rsidP="00A221E7">
      <w:pPr>
        <w:pStyle w:val="AWRDO"/>
        <w:rPr>
          <w:highlight w:val="yellow"/>
        </w:rPr>
      </w:pPr>
    </w:p>
    <w:p w14:paraId="7EC79963" w14:textId="77777777" w:rsidR="00A221E7" w:rsidRPr="009E5BBC" w:rsidRDefault="00A221E7" w:rsidP="00A221E7">
      <w:pPr>
        <w:pStyle w:val="AWRDO"/>
        <w:rPr>
          <w:highlight w:val="yellow"/>
        </w:rPr>
      </w:pPr>
    </w:p>
    <w:p w14:paraId="212A9E9E" w14:textId="77777777" w:rsidR="00A221E7" w:rsidRPr="009E5BBC" w:rsidRDefault="00A221E7" w:rsidP="00A221E7">
      <w:pPr>
        <w:pStyle w:val="AWRDO"/>
        <w:rPr>
          <w:highlight w:val="yellow"/>
        </w:rPr>
      </w:pPr>
    </w:p>
    <w:p w14:paraId="43B54F09" w14:textId="77777777" w:rsidR="00A221E7" w:rsidRPr="009E5BBC" w:rsidRDefault="00A221E7" w:rsidP="00A221E7">
      <w:pPr>
        <w:pStyle w:val="AWRDO"/>
        <w:rPr>
          <w:highlight w:val="yellow"/>
        </w:rPr>
      </w:pPr>
    </w:p>
    <w:p w14:paraId="7EF8632B" w14:textId="77777777" w:rsidR="00A221E7" w:rsidRPr="009E5BBC" w:rsidRDefault="00A221E7" w:rsidP="00A221E7">
      <w:pPr>
        <w:pStyle w:val="AWRDO"/>
        <w:rPr>
          <w:highlight w:val="yellow"/>
        </w:rPr>
      </w:pPr>
    </w:p>
    <w:p w14:paraId="0FBE1357" w14:textId="77777777" w:rsidR="00CA5676" w:rsidRDefault="00CA5676" w:rsidP="00A221E7">
      <w:pPr>
        <w:pStyle w:val="AWRDO"/>
        <w:rPr>
          <w:highlight w:val="yellow"/>
        </w:rPr>
      </w:pPr>
    </w:p>
    <w:p w14:paraId="084E9FD5" w14:textId="757B216C" w:rsidR="00926D7D" w:rsidRPr="000B3827" w:rsidRDefault="00926D7D" w:rsidP="00A221E7">
      <w:pPr>
        <w:pStyle w:val="AWRDO"/>
      </w:pPr>
      <w:r w:rsidRPr="00CA5676">
        <w:t>Źródło:  Opracowanie własne na podstawie danych Eurostat</w:t>
      </w:r>
    </w:p>
    <w:p w14:paraId="49571E5D" w14:textId="73706F47" w:rsidR="00926D7D" w:rsidRPr="00A221E7" w:rsidRDefault="00926D7D" w:rsidP="002E4133">
      <w:pPr>
        <w:pStyle w:val="AW-wyrnikiwzdaniu"/>
        <w:spacing w:before="120" w:after="120"/>
      </w:pPr>
      <w:r w:rsidRPr="00A221E7">
        <w:t>Stopień zurbanizowania a ubóstwo i wykluczenie społeczne</w:t>
      </w:r>
    </w:p>
    <w:p w14:paraId="2E34B04D" w14:textId="23BA9C99" w:rsidR="00926D7D" w:rsidRDefault="00926D7D" w:rsidP="002E4133">
      <w:pPr>
        <w:pStyle w:val="AWTEKST"/>
        <w:spacing w:before="120" w:after="120"/>
      </w:pPr>
      <w:r w:rsidRPr="000B3827">
        <w:t>Zagrożenie ubóstwem lub wykluczeniem społecznym kształtuje się odmiennie w zależności od stopnia urbanizacji</w:t>
      </w:r>
      <w:r w:rsidRPr="000B3827">
        <w:rPr>
          <w:vertAlign w:val="superscript"/>
        </w:rPr>
        <w:footnoteReference w:id="5"/>
      </w:r>
      <w:r w:rsidRPr="000B3827">
        <w:t>. W 201</w:t>
      </w:r>
      <w:r w:rsidR="00AA06CB">
        <w:t>9</w:t>
      </w:r>
      <w:r w:rsidRPr="000B3827">
        <w:t xml:space="preserve"> </w:t>
      </w:r>
      <w:r w:rsidR="00E87653">
        <w:t xml:space="preserve">r. </w:t>
      </w:r>
      <w:r w:rsidRPr="000B3827">
        <w:t xml:space="preserve">nie zanotowano </w:t>
      </w:r>
      <w:r w:rsidR="00AA06CB">
        <w:t xml:space="preserve">większych </w:t>
      </w:r>
      <w:r w:rsidRPr="000B3827">
        <w:t>zmian w tym zakresie</w:t>
      </w:r>
      <w:r w:rsidR="00AA06CB">
        <w:t xml:space="preserve"> i podobnie jak w poprzednich latach, n</w:t>
      </w:r>
      <w:r w:rsidRPr="000B3827">
        <w:t>ajniższa wartość wskaźników jest w ośrodkach miejskich, natomiast najwyższa – na obszarach wiejskich.</w:t>
      </w:r>
      <w:r w:rsidR="0050354F">
        <w:t xml:space="preserve"> </w:t>
      </w:r>
    </w:p>
    <w:p w14:paraId="649E1CA3" w14:textId="779E6700" w:rsidR="00A221E7" w:rsidRPr="00A221E7" w:rsidRDefault="00A221E7" w:rsidP="002E4133">
      <w:pPr>
        <w:pStyle w:val="Legenda"/>
        <w:keepNext/>
        <w:tabs>
          <w:tab w:val="left" w:pos="1134"/>
        </w:tabs>
        <w:spacing w:after="0" w:line="240" w:lineRule="auto"/>
        <w:ind w:left="1134" w:hanging="1134"/>
        <w:rPr>
          <w:rFonts w:ascii="Cambria" w:hAnsi="Cambria"/>
          <w:b w:val="0"/>
          <w:sz w:val="22"/>
          <w:szCs w:val="22"/>
        </w:rPr>
      </w:pPr>
      <w:r w:rsidRPr="00A221E7">
        <w:rPr>
          <w:rFonts w:ascii="Cambria" w:hAnsi="Cambria"/>
          <w:sz w:val="22"/>
          <w:szCs w:val="22"/>
        </w:rPr>
        <w:t xml:space="preserve">Tabela </w:t>
      </w:r>
      <w:r w:rsidRPr="00A221E7">
        <w:rPr>
          <w:rFonts w:ascii="Cambria" w:hAnsi="Cambria"/>
          <w:sz w:val="22"/>
          <w:szCs w:val="22"/>
        </w:rPr>
        <w:fldChar w:fldCharType="begin"/>
      </w:r>
      <w:r w:rsidRPr="00A221E7">
        <w:rPr>
          <w:rFonts w:ascii="Cambria" w:hAnsi="Cambria"/>
          <w:sz w:val="22"/>
          <w:szCs w:val="22"/>
        </w:rPr>
        <w:instrText xml:space="preserve"> SEQ Tabela \* ARABIC </w:instrText>
      </w:r>
      <w:r w:rsidRPr="00A221E7">
        <w:rPr>
          <w:rFonts w:ascii="Cambria" w:hAnsi="Cambria"/>
          <w:sz w:val="22"/>
          <w:szCs w:val="22"/>
        </w:rPr>
        <w:fldChar w:fldCharType="separate"/>
      </w:r>
      <w:r w:rsidR="00FA243D">
        <w:rPr>
          <w:rFonts w:ascii="Cambria" w:hAnsi="Cambria"/>
          <w:noProof/>
          <w:sz w:val="22"/>
          <w:szCs w:val="22"/>
        </w:rPr>
        <w:t>2</w:t>
      </w:r>
      <w:r w:rsidRPr="00A221E7">
        <w:rPr>
          <w:rFonts w:ascii="Cambria" w:hAnsi="Cambria"/>
          <w:sz w:val="22"/>
          <w:szCs w:val="22"/>
        </w:rPr>
        <w:fldChar w:fldCharType="end"/>
      </w:r>
      <w:r>
        <w:rPr>
          <w:rFonts w:ascii="Cambria" w:hAnsi="Cambria"/>
          <w:b w:val="0"/>
          <w:sz w:val="22"/>
          <w:szCs w:val="22"/>
        </w:rPr>
        <w:tab/>
      </w:r>
      <w:r w:rsidR="00ED412E">
        <w:rPr>
          <w:rFonts w:ascii="Cambria" w:hAnsi="Cambria" w:cs="Arial"/>
          <w:b w:val="0"/>
          <w:sz w:val="22"/>
          <w:szCs w:val="22"/>
        </w:rPr>
        <w:t>Wskaźniki ubóstwa i wykluczenia społecznego</w:t>
      </w:r>
      <w:r w:rsidRPr="00A221E7">
        <w:rPr>
          <w:rFonts w:ascii="Cambria" w:hAnsi="Cambria" w:cs="Arial"/>
          <w:b w:val="0"/>
          <w:sz w:val="22"/>
          <w:szCs w:val="22"/>
        </w:rPr>
        <w:t xml:space="preserve"> w podziale na stopień zurbanizowania w 201</w:t>
      </w:r>
      <w:r w:rsidR="00ED412E">
        <w:rPr>
          <w:rFonts w:ascii="Cambria" w:hAnsi="Cambria" w:cs="Arial"/>
          <w:b w:val="0"/>
          <w:sz w:val="22"/>
          <w:szCs w:val="22"/>
        </w:rPr>
        <w:t>9</w:t>
      </w:r>
      <w:r w:rsidRPr="00A221E7">
        <w:rPr>
          <w:rFonts w:ascii="Cambria" w:hAnsi="Cambria" w:cs="Arial"/>
          <w:b w:val="0"/>
          <w:sz w:val="22"/>
          <w:szCs w:val="22"/>
        </w:rPr>
        <w:t xml:space="preserve"> r.</w:t>
      </w:r>
    </w:p>
    <w:tbl>
      <w:tblPr>
        <w:tblStyle w:val="Tabela-Siatka"/>
        <w:tblW w:w="9028" w:type="dxa"/>
        <w:tblLook w:val="04A0" w:firstRow="1" w:lastRow="0" w:firstColumn="1" w:lastColumn="0" w:noHBand="0" w:noVBand="1"/>
      </w:tblPr>
      <w:tblGrid>
        <w:gridCol w:w="3184"/>
        <w:gridCol w:w="1601"/>
        <w:gridCol w:w="1324"/>
        <w:gridCol w:w="1357"/>
        <w:gridCol w:w="1596"/>
      </w:tblGrid>
      <w:tr w:rsidR="00926D7D" w:rsidRPr="000B3827" w14:paraId="7A0209D6" w14:textId="77777777" w:rsidTr="00A221E7">
        <w:trPr>
          <w:trHeight w:val="1239"/>
        </w:trPr>
        <w:tc>
          <w:tcPr>
            <w:tcW w:w="3191" w:type="dxa"/>
            <w:vAlign w:val="center"/>
            <w:hideMark/>
          </w:tcPr>
          <w:p w14:paraId="0BB54A85" w14:textId="77777777" w:rsidR="00926D7D" w:rsidRPr="00A221E7" w:rsidRDefault="00926D7D" w:rsidP="002E4133">
            <w:pPr>
              <w:jc w:val="center"/>
              <w:rPr>
                <w:rFonts w:ascii="Cambria" w:eastAsia="Times New Roman" w:hAnsi="Cambria" w:cs="Arial"/>
                <w:b/>
                <w:szCs w:val="24"/>
              </w:rPr>
            </w:pPr>
            <w:r w:rsidRPr="00A221E7">
              <w:rPr>
                <w:rFonts w:ascii="Cambria" w:eastAsia="Times New Roman" w:hAnsi="Cambria" w:cs="Arial"/>
                <w:b/>
                <w:szCs w:val="24"/>
              </w:rPr>
              <w:t>Wyszczególnienie</w:t>
            </w:r>
          </w:p>
        </w:tc>
        <w:tc>
          <w:tcPr>
            <w:tcW w:w="1605" w:type="dxa"/>
            <w:vAlign w:val="center"/>
            <w:hideMark/>
          </w:tcPr>
          <w:p w14:paraId="44F87B8D" w14:textId="032C005C" w:rsidR="00926D7D" w:rsidRPr="00A221E7" w:rsidRDefault="00926D7D" w:rsidP="002E4133">
            <w:pPr>
              <w:jc w:val="center"/>
              <w:rPr>
                <w:rFonts w:ascii="Cambria" w:eastAsia="Times New Roman" w:hAnsi="Cambria" w:cs="Arial"/>
                <w:b/>
                <w:szCs w:val="24"/>
              </w:rPr>
            </w:pPr>
            <w:r w:rsidRPr="00A221E7">
              <w:rPr>
                <w:rFonts w:ascii="Cambria" w:eastAsia="Times New Roman" w:hAnsi="Cambria" w:cs="Arial"/>
                <w:b/>
                <w:szCs w:val="24"/>
              </w:rPr>
              <w:t>Wskaźnik zagrożenia ubóstwem lub wykluczeniem społecznym</w:t>
            </w:r>
            <w:r w:rsidR="002E5CCD">
              <w:rPr>
                <w:rFonts w:ascii="Cambria" w:eastAsia="Times New Roman" w:hAnsi="Cambria" w:cs="Arial"/>
                <w:b/>
                <w:szCs w:val="24"/>
              </w:rPr>
              <w:t xml:space="preserve"> (AROPE)</w:t>
            </w:r>
          </w:p>
        </w:tc>
        <w:tc>
          <w:tcPr>
            <w:tcW w:w="1268" w:type="dxa"/>
            <w:vAlign w:val="center"/>
            <w:hideMark/>
          </w:tcPr>
          <w:p w14:paraId="0BA8A2A6" w14:textId="6BFA6662" w:rsidR="00926D7D" w:rsidRPr="00A221E7" w:rsidRDefault="00926D7D" w:rsidP="002E4133">
            <w:pPr>
              <w:jc w:val="center"/>
              <w:rPr>
                <w:rFonts w:ascii="Cambria" w:eastAsia="Times New Roman" w:hAnsi="Cambria" w:cs="Arial"/>
                <w:b/>
                <w:szCs w:val="24"/>
              </w:rPr>
            </w:pPr>
            <w:r w:rsidRPr="00A221E7">
              <w:rPr>
                <w:rFonts w:ascii="Cambria" w:eastAsia="Times New Roman" w:hAnsi="Cambria" w:cs="Arial"/>
                <w:b/>
                <w:szCs w:val="24"/>
              </w:rPr>
              <w:t>Wskaźnik zagrożenia ubóstwem</w:t>
            </w:r>
            <w:r w:rsidR="002E5CCD">
              <w:rPr>
                <w:rFonts w:ascii="Cambria" w:eastAsia="Times New Roman" w:hAnsi="Cambria" w:cs="Arial"/>
                <w:b/>
                <w:szCs w:val="24"/>
              </w:rPr>
              <w:t xml:space="preserve"> relatywnym (AROP)</w:t>
            </w:r>
          </w:p>
        </w:tc>
        <w:tc>
          <w:tcPr>
            <w:tcW w:w="1360" w:type="dxa"/>
            <w:vAlign w:val="center"/>
            <w:hideMark/>
          </w:tcPr>
          <w:p w14:paraId="5F746649" w14:textId="4DA7974F" w:rsidR="00926D7D" w:rsidRPr="00A221E7" w:rsidRDefault="00926D7D" w:rsidP="002E4133">
            <w:pPr>
              <w:jc w:val="center"/>
              <w:rPr>
                <w:rFonts w:ascii="Cambria" w:eastAsia="Times New Roman" w:hAnsi="Cambria" w:cs="Arial"/>
                <w:b/>
                <w:szCs w:val="24"/>
              </w:rPr>
            </w:pPr>
            <w:r w:rsidRPr="00A221E7">
              <w:rPr>
                <w:rFonts w:ascii="Cambria" w:eastAsia="Times New Roman" w:hAnsi="Cambria" w:cs="Arial"/>
                <w:b/>
                <w:szCs w:val="24"/>
              </w:rPr>
              <w:t>Wskaźnik pogłębionej deprywacji materialnej</w:t>
            </w:r>
            <w:r w:rsidR="002E5CCD">
              <w:rPr>
                <w:rFonts w:ascii="Cambria" w:eastAsia="Times New Roman" w:hAnsi="Cambria" w:cs="Arial"/>
                <w:b/>
                <w:szCs w:val="24"/>
              </w:rPr>
              <w:t xml:space="preserve"> (SMD)</w:t>
            </w:r>
          </w:p>
        </w:tc>
        <w:tc>
          <w:tcPr>
            <w:tcW w:w="1600" w:type="dxa"/>
            <w:vAlign w:val="center"/>
            <w:hideMark/>
          </w:tcPr>
          <w:p w14:paraId="0F84F044" w14:textId="71CFB8DD" w:rsidR="00926D7D" w:rsidRPr="00A221E7" w:rsidRDefault="00926D7D" w:rsidP="002E4133">
            <w:pPr>
              <w:jc w:val="center"/>
              <w:rPr>
                <w:rFonts w:ascii="Cambria" w:eastAsia="Times New Roman" w:hAnsi="Cambria" w:cs="Arial"/>
                <w:b/>
                <w:szCs w:val="24"/>
              </w:rPr>
            </w:pPr>
            <w:r w:rsidRPr="00A221E7">
              <w:rPr>
                <w:rFonts w:ascii="Cambria" w:eastAsia="Times New Roman" w:hAnsi="Cambria" w:cs="Arial"/>
                <w:b/>
                <w:szCs w:val="24"/>
              </w:rPr>
              <w:t xml:space="preserve">Wskaźnik </w:t>
            </w:r>
            <w:r w:rsidR="002E5CCD">
              <w:rPr>
                <w:rFonts w:ascii="Cambria" w:eastAsia="Times New Roman" w:hAnsi="Cambria" w:cs="Arial"/>
                <w:b/>
                <w:szCs w:val="24"/>
              </w:rPr>
              <w:t xml:space="preserve">bardzo </w:t>
            </w:r>
            <w:r w:rsidRPr="00A221E7">
              <w:rPr>
                <w:rFonts w:ascii="Cambria" w:eastAsia="Times New Roman" w:hAnsi="Cambria" w:cs="Arial"/>
                <w:b/>
                <w:szCs w:val="24"/>
              </w:rPr>
              <w:t>niskiej intensywności pracy</w:t>
            </w:r>
            <w:r w:rsidR="002E5CCD">
              <w:rPr>
                <w:rFonts w:ascii="Cambria" w:eastAsia="Times New Roman" w:hAnsi="Cambria" w:cs="Arial"/>
                <w:b/>
                <w:szCs w:val="24"/>
              </w:rPr>
              <w:t xml:space="preserve"> (VLWI)</w:t>
            </w:r>
          </w:p>
        </w:tc>
      </w:tr>
      <w:tr w:rsidR="00926D7D" w:rsidRPr="000B3827" w14:paraId="1122CB6D" w14:textId="77777777" w:rsidTr="00A221E7">
        <w:trPr>
          <w:trHeight w:val="305"/>
        </w:trPr>
        <w:tc>
          <w:tcPr>
            <w:tcW w:w="3191" w:type="dxa"/>
            <w:noWrap/>
            <w:vAlign w:val="center"/>
            <w:hideMark/>
          </w:tcPr>
          <w:p w14:paraId="3B404C3B" w14:textId="77777777" w:rsidR="00926D7D" w:rsidRPr="000B3827" w:rsidRDefault="00926D7D" w:rsidP="002E4133">
            <w:pPr>
              <w:jc w:val="center"/>
              <w:rPr>
                <w:rFonts w:ascii="Cambria" w:eastAsia="Times New Roman" w:hAnsi="Cambria" w:cs="Arial"/>
                <w:b/>
                <w:bCs/>
                <w:sz w:val="24"/>
                <w:szCs w:val="24"/>
              </w:rPr>
            </w:pPr>
            <w:r w:rsidRPr="000B3827">
              <w:rPr>
                <w:rFonts w:ascii="Cambria" w:eastAsia="Times New Roman" w:hAnsi="Cambria" w:cs="Arial"/>
                <w:b/>
                <w:bCs/>
                <w:sz w:val="24"/>
                <w:szCs w:val="24"/>
              </w:rPr>
              <w:t>Polska</w:t>
            </w:r>
          </w:p>
        </w:tc>
        <w:tc>
          <w:tcPr>
            <w:tcW w:w="1605" w:type="dxa"/>
            <w:noWrap/>
            <w:vAlign w:val="center"/>
            <w:hideMark/>
          </w:tcPr>
          <w:p w14:paraId="2CB94615" w14:textId="12E252EE" w:rsidR="00926D7D" w:rsidRPr="000B3827" w:rsidRDefault="00926D7D" w:rsidP="002E4133">
            <w:pPr>
              <w:jc w:val="right"/>
              <w:rPr>
                <w:rFonts w:ascii="Cambria" w:eastAsia="Times New Roman" w:hAnsi="Cambria" w:cs="Arial"/>
                <w:b/>
                <w:bCs/>
                <w:sz w:val="24"/>
                <w:szCs w:val="24"/>
              </w:rPr>
            </w:pPr>
            <w:r w:rsidRPr="000B3827">
              <w:rPr>
                <w:rFonts w:ascii="Cambria" w:eastAsia="Times New Roman" w:hAnsi="Cambria" w:cs="Arial"/>
                <w:b/>
                <w:bCs/>
                <w:sz w:val="24"/>
                <w:szCs w:val="24"/>
              </w:rPr>
              <w:t>18,</w:t>
            </w:r>
            <w:r w:rsidR="002E5CCD">
              <w:rPr>
                <w:rFonts w:ascii="Cambria" w:eastAsia="Times New Roman" w:hAnsi="Cambria" w:cs="Arial"/>
                <w:b/>
                <w:bCs/>
                <w:sz w:val="24"/>
                <w:szCs w:val="24"/>
              </w:rPr>
              <w:t>2</w:t>
            </w:r>
          </w:p>
        </w:tc>
        <w:tc>
          <w:tcPr>
            <w:tcW w:w="1268" w:type="dxa"/>
            <w:noWrap/>
            <w:vAlign w:val="center"/>
            <w:hideMark/>
          </w:tcPr>
          <w:p w14:paraId="5AC25484" w14:textId="4170F7FF" w:rsidR="00926D7D" w:rsidRPr="000B3827" w:rsidRDefault="00926D7D" w:rsidP="002E4133">
            <w:pPr>
              <w:jc w:val="right"/>
              <w:rPr>
                <w:rFonts w:ascii="Cambria" w:eastAsia="Times New Roman" w:hAnsi="Cambria" w:cs="Arial"/>
                <w:b/>
                <w:bCs/>
                <w:sz w:val="24"/>
                <w:szCs w:val="24"/>
              </w:rPr>
            </w:pPr>
            <w:r w:rsidRPr="000B3827">
              <w:rPr>
                <w:rFonts w:ascii="Cambria" w:eastAsia="Times New Roman" w:hAnsi="Cambria" w:cs="Arial"/>
                <w:b/>
                <w:bCs/>
                <w:sz w:val="24"/>
                <w:szCs w:val="24"/>
              </w:rPr>
              <w:t>1</w:t>
            </w:r>
            <w:r w:rsidR="002E5CCD">
              <w:rPr>
                <w:rFonts w:ascii="Cambria" w:eastAsia="Times New Roman" w:hAnsi="Cambria" w:cs="Arial"/>
                <w:b/>
                <w:bCs/>
                <w:sz w:val="24"/>
                <w:szCs w:val="24"/>
              </w:rPr>
              <w:t>5</w:t>
            </w:r>
            <w:r w:rsidRPr="000B3827">
              <w:rPr>
                <w:rFonts w:ascii="Cambria" w:eastAsia="Times New Roman" w:hAnsi="Cambria" w:cs="Arial"/>
                <w:b/>
                <w:bCs/>
                <w:sz w:val="24"/>
                <w:szCs w:val="24"/>
              </w:rPr>
              <w:t>,</w:t>
            </w:r>
            <w:r w:rsidR="002E5CCD">
              <w:rPr>
                <w:rFonts w:ascii="Cambria" w:eastAsia="Times New Roman" w:hAnsi="Cambria" w:cs="Arial"/>
                <w:b/>
                <w:bCs/>
                <w:sz w:val="24"/>
                <w:szCs w:val="24"/>
              </w:rPr>
              <w:t>4</w:t>
            </w:r>
          </w:p>
        </w:tc>
        <w:tc>
          <w:tcPr>
            <w:tcW w:w="1360" w:type="dxa"/>
            <w:noWrap/>
            <w:vAlign w:val="center"/>
            <w:hideMark/>
          </w:tcPr>
          <w:p w14:paraId="6C313154" w14:textId="25E6DBD0" w:rsidR="00926D7D" w:rsidRPr="000B3827" w:rsidRDefault="002E5CCD" w:rsidP="002E4133">
            <w:pPr>
              <w:jc w:val="right"/>
              <w:rPr>
                <w:rFonts w:ascii="Cambria" w:eastAsia="Times New Roman" w:hAnsi="Cambria" w:cs="Arial"/>
                <w:b/>
                <w:bCs/>
                <w:sz w:val="24"/>
                <w:szCs w:val="24"/>
              </w:rPr>
            </w:pPr>
            <w:r>
              <w:rPr>
                <w:rFonts w:ascii="Cambria" w:eastAsia="Times New Roman" w:hAnsi="Cambria" w:cs="Arial"/>
                <w:b/>
                <w:bCs/>
                <w:sz w:val="24"/>
                <w:szCs w:val="24"/>
              </w:rPr>
              <w:t>3,6</w:t>
            </w:r>
          </w:p>
        </w:tc>
        <w:tc>
          <w:tcPr>
            <w:tcW w:w="1600" w:type="dxa"/>
            <w:noWrap/>
            <w:vAlign w:val="center"/>
            <w:hideMark/>
          </w:tcPr>
          <w:p w14:paraId="363E5A81" w14:textId="248B7CCD" w:rsidR="00926D7D" w:rsidRPr="000B3827" w:rsidRDefault="002E5CCD" w:rsidP="002E4133">
            <w:pPr>
              <w:jc w:val="right"/>
              <w:rPr>
                <w:rFonts w:ascii="Cambria" w:eastAsia="Times New Roman" w:hAnsi="Cambria" w:cs="Arial"/>
                <w:b/>
                <w:bCs/>
                <w:sz w:val="24"/>
                <w:szCs w:val="24"/>
              </w:rPr>
            </w:pPr>
            <w:r>
              <w:rPr>
                <w:rFonts w:ascii="Cambria" w:eastAsia="Times New Roman" w:hAnsi="Cambria" w:cs="Arial"/>
                <w:b/>
                <w:bCs/>
                <w:sz w:val="24"/>
                <w:szCs w:val="24"/>
              </w:rPr>
              <w:t>4,7</w:t>
            </w:r>
          </w:p>
        </w:tc>
      </w:tr>
      <w:tr w:rsidR="00926D7D" w:rsidRPr="000B3827" w14:paraId="5E4A6541" w14:textId="77777777" w:rsidTr="00A221E7">
        <w:trPr>
          <w:trHeight w:val="305"/>
        </w:trPr>
        <w:tc>
          <w:tcPr>
            <w:tcW w:w="9028" w:type="dxa"/>
            <w:gridSpan w:val="5"/>
            <w:noWrap/>
            <w:vAlign w:val="center"/>
            <w:hideMark/>
          </w:tcPr>
          <w:p w14:paraId="7EE2CFCA" w14:textId="649C9567" w:rsidR="00A221E7" w:rsidRPr="000B3827" w:rsidRDefault="00926D7D" w:rsidP="002E4133">
            <w:pPr>
              <w:jc w:val="center"/>
              <w:rPr>
                <w:rFonts w:ascii="Cambria" w:eastAsia="Times New Roman" w:hAnsi="Cambria" w:cs="Arial"/>
                <w:sz w:val="24"/>
                <w:szCs w:val="24"/>
              </w:rPr>
            </w:pPr>
            <w:r w:rsidRPr="001C5FC1">
              <w:rPr>
                <w:rFonts w:ascii="Cambria" w:eastAsia="Times New Roman" w:hAnsi="Cambria" w:cs="Arial"/>
                <w:sz w:val="22"/>
                <w:szCs w:val="24"/>
              </w:rPr>
              <w:t>Stopień urbanizacji</w:t>
            </w:r>
          </w:p>
        </w:tc>
      </w:tr>
      <w:tr w:rsidR="00926D7D" w:rsidRPr="000B3827" w14:paraId="4E7D49F3" w14:textId="77777777" w:rsidTr="00A221E7">
        <w:trPr>
          <w:trHeight w:val="305"/>
        </w:trPr>
        <w:tc>
          <w:tcPr>
            <w:tcW w:w="3191" w:type="dxa"/>
            <w:noWrap/>
            <w:hideMark/>
          </w:tcPr>
          <w:p w14:paraId="671B459A" w14:textId="77777777" w:rsidR="00926D7D" w:rsidRPr="00A221E7" w:rsidRDefault="00926D7D" w:rsidP="002E4133">
            <w:pPr>
              <w:rPr>
                <w:rFonts w:ascii="Cambria" w:eastAsia="Times New Roman" w:hAnsi="Cambria" w:cs="Arial"/>
                <w:sz w:val="22"/>
                <w:szCs w:val="24"/>
              </w:rPr>
            </w:pPr>
            <w:r w:rsidRPr="00A221E7">
              <w:rPr>
                <w:rFonts w:ascii="Cambria" w:eastAsia="Times New Roman" w:hAnsi="Cambria" w:cs="Arial"/>
                <w:sz w:val="22"/>
                <w:szCs w:val="24"/>
              </w:rPr>
              <w:t>Ośrodki miejskie</w:t>
            </w:r>
          </w:p>
        </w:tc>
        <w:tc>
          <w:tcPr>
            <w:tcW w:w="1605" w:type="dxa"/>
            <w:noWrap/>
            <w:hideMark/>
          </w:tcPr>
          <w:p w14:paraId="1C4A20BB" w14:textId="163F8DD5" w:rsidR="00926D7D" w:rsidRPr="00A221E7" w:rsidRDefault="00926D7D" w:rsidP="002E4133">
            <w:pPr>
              <w:jc w:val="right"/>
              <w:rPr>
                <w:rFonts w:ascii="Cambria" w:eastAsia="Times New Roman" w:hAnsi="Cambria" w:cs="Arial"/>
                <w:sz w:val="22"/>
                <w:szCs w:val="24"/>
              </w:rPr>
            </w:pPr>
            <w:r w:rsidRPr="00A221E7">
              <w:rPr>
                <w:rFonts w:ascii="Cambria" w:eastAsia="Times New Roman" w:hAnsi="Cambria" w:cs="Arial"/>
                <w:sz w:val="22"/>
                <w:szCs w:val="24"/>
              </w:rPr>
              <w:t>13,</w:t>
            </w:r>
            <w:r w:rsidR="007D3AD6">
              <w:rPr>
                <w:rFonts w:ascii="Cambria" w:eastAsia="Times New Roman" w:hAnsi="Cambria" w:cs="Arial"/>
                <w:sz w:val="22"/>
                <w:szCs w:val="24"/>
              </w:rPr>
              <w:t>0</w:t>
            </w:r>
          </w:p>
        </w:tc>
        <w:tc>
          <w:tcPr>
            <w:tcW w:w="1268" w:type="dxa"/>
            <w:noWrap/>
            <w:hideMark/>
          </w:tcPr>
          <w:p w14:paraId="62D65C1B" w14:textId="1F30D130" w:rsidR="00926D7D" w:rsidRPr="00A221E7" w:rsidRDefault="00A21A08" w:rsidP="002E4133">
            <w:pPr>
              <w:jc w:val="right"/>
              <w:rPr>
                <w:rFonts w:ascii="Cambria" w:eastAsia="Times New Roman" w:hAnsi="Cambria" w:cs="Arial"/>
                <w:sz w:val="22"/>
                <w:szCs w:val="24"/>
              </w:rPr>
            </w:pPr>
            <w:r>
              <w:rPr>
                <w:rFonts w:ascii="Cambria" w:eastAsia="Times New Roman" w:hAnsi="Cambria" w:cs="Arial"/>
                <w:sz w:val="22"/>
                <w:szCs w:val="24"/>
              </w:rPr>
              <w:t>10,1</w:t>
            </w:r>
          </w:p>
        </w:tc>
        <w:tc>
          <w:tcPr>
            <w:tcW w:w="1360" w:type="dxa"/>
            <w:noWrap/>
            <w:hideMark/>
          </w:tcPr>
          <w:p w14:paraId="54985E29" w14:textId="2ED5E9BE" w:rsidR="00926D7D" w:rsidRPr="00A221E7" w:rsidRDefault="00B90321" w:rsidP="002E4133">
            <w:pPr>
              <w:jc w:val="right"/>
              <w:rPr>
                <w:rFonts w:ascii="Cambria" w:eastAsia="Times New Roman" w:hAnsi="Cambria" w:cs="Arial"/>
                <w:sz w:val="22"/>
                <w:szCs w:val="24"/>
              </w:rPr>
            </w:pPr>
            <w:r>
              <w:rPr>
                <w:rFonts w:ascii="Cambria" w:eastAsia="Times New Roman" w:hAnsi="Cambria" w:cs="Arial"/>
                <w:sz w:val="22"/>
                <w:szCs w:val="24"/>
              </w:rPr>
              <w:t>3,4</w:t>
            </w:r>
          </w:p>
        </w:tc>
        <w:tc>
          <w:tcPr>
            <w:tcW w:w="1600" w:type="dxa"/>
            <w:noWrap/>
            <w:hideMark/>
          </w:tcPr>
          <w:p w14:paraId="74612960" w14:textId="5F74E68D" w:rsidR="00926D7D" w:rsidRPr="00A221E7" w:rsidRDefault="00154A28" w:rsidP="002E4133">
            <w:pPr>
              <w:jc w:val="right"/>
              <w:rPr>
                <w:rFonts w:ascii="Cambria" w:eastAsia="Times New Roman" w:hAnsi="Cambria" w:cs="Arial"/>
                <w:sz w:val="22"/>
                <w:szCs w:val="24"/>
              </w:rPr>
            </w:pPr>
            <w:r>
              <w:rPr>
                <w:rFonts w:ascii="Cambria" w:eastAsia="Times New Roman" w:hAnsi="Cambria" w:cs="Arial"/>
                <w:sz w:val="22"/>
                <w:szCs w:val="24"/>
              </w:rPr>
              <w:t>3,9</w:t>
            </w:r>
          </w:p>
        </w:tc>
      </w:tr>
      <w:tr w:rsidR="00926D7D" w:rsidRPr="000B3827" w14:paraId="080A1610" w14:textId="77777777" w:rsidTr="00A221E7">
        <w:trPr>
          <w:trHeight w:val="305"/>
        </w:trPr>
        <w:tc>
          <w:tcPr>
            <w:tcW w:w="3191" w:type="dxa"/>
            <w:noWrap/>
            <w:hideMark/>
          </w:tcPr>
          <w:p w14:paraId="378AD5B5" w14:textId="77777777" w:rsidR="00926D7D" w:rsidRPr="00A221E7" w:rsidRDefault="00926D7D" w:rsidP="002E4133">
            <w:pPr>
              <w:rPr>
                <w:rFonts w:ascii="Cambria" w:eastAsia="Times New Roman" w:hAnsi="Cambria" w:cs="Arial"/>
                <w:sz w:val="22"/>
                <w:szCs w:val="24"/>
              </w:rPr>
            </w:pPr>
            <w:r w:rsidRPr="00A221E7">
              <w:rPr>
                <w:rFonts w:ascii="Cambria" w:eastAsia="Times New Roman" w:hAnsi="Cambria" w:cs="Arial"/>
                <w:sz w:val="22"/>
                <w:szCs w:val="24"/>
              </w:rPr>
              <w:t>Mniejsze miasta i tereny podmiejskie</w:t>
            </w:r>
          </w:p>
        </w:tc>
        <w:tc>
          <w:tcPr>
            <w:tcW w:w="1605" w:type="dxa"/>
            <w:noWrap/>
            <w:hideMark/>
          </w:tcPr>
          <w:p w14:paraId="64353FD7" w14:textId="6102C5A6" w:rsidR="00926D7D" w:rsidRPr="00A221E7" w:rsidRDefault="00926D7D" w:rsidP="002E4133">
            <w:pPr>
              <w:jc w:val="right"/>
              <w:rPr>
                <w:rFonts w:ascii="Cambria" w:eastAsia="Times New Roman" w:hAnsi="Cambria" w:cs="Arial"/>
                <w:sz w:val="22"/>
                <w:szCs w:val="24"/>
              </w:rPr>
            </w:pPr>
            <w:r w:rsidRPr="00A221E7">
              <w:rPr>
                <w:rFonts w:ascii="Cambria" w:eastAsia="Times New Roman" w:hAnsi="Cambria" w:cs="Arial"/>
                <w:sz w:val="22"/>
                <w:szCs w:val="24"/>
              </w:rPr>
              <w:t>1</w:t>
            </w:r>
            <w:r w:rsidR="007D3AD6">
              <w:rPr>
                <w:rFonts w:ascii="Cambria" w:eastAsia="Times New Roman" w:hAnsi="Cambria" w:cs="Arial"/>
                <w:sz w:val="22"/>
                <w:szCs w:val="24"/>
              </w:rPr>
              <w:t>5</w:t>
            </w:r>
            <w:r w:rsidR="005056AB" w:rsidRPr="00A221E7">
              <w:rPr>
                <w:rFonts w:ascii="Cambria" w:eastAsia="Times New Roman" w:hAnsi="Cambria" w:cs="Arial"/>
                <w:sz w:val="22"/>
                <w:szCs w:val="24"/>
              </w:rPr>
              <w:t>,</w:t>
            </w:r>
            <w:r w:rsidR="007D3AD6">
              <w:rPr>
                <w:rFonts w:ascii="Cambria" w:eastAsia="Times New Roman" w:hAnsi="Cambria" w:cs="Arial"/>
                <w:sz w:val="22"/>
                <w:szCs w:val="24"/>
              </w:rPr>
              <w:t>5</w:t>
            </w:r>
          </w:p>
        </w:tc>
        <w:tc>
          <w:tcPr>
            <w:tcW w:w="1268" w:type="dxa"/>
            <w:noWrap/>
            <w:hideMark/>
          </w:tcPr>
          <w:p w14:paraId="69DF190F" w14:textId="458A3EE3" w:rsidR="00926D7D" w:rsidRPr="00A221E7" w:rsidRDefault="00926D7D" w:rsidP="002E4133">
            <w:pPr>
              <w:jc w:val="right"/>
              <w:rPr>
                <w:rFonts w:ascii="Cambria" w:eastAsia="Times New Roman" w:hAnsi="Cambria" w:cs="Arial"/>
                <w:sz w:val="22"/>
                <w:szCs w:val="24"/>
              </w:rPr>
            </w:pPr>
            <w:r w:rsidRPr="00A221E7">
              <w:rPr>
                <w:rFonts w:ascii="Cambria" w:eastAsia="Times New Roman" w:hAnsi="Cambria" w:cs="Arial"/>
                <w:sz w:val="22"/>
                <w:szCs w:val="24"/>
              </w:rPr>
              <w:t>1</w:t>
            </w:r>
            <w:r w:rsidR="00A21A08">
              <w:rPr>
                <w:rFonts w:ascii="Cambria" w:eastAsia="Times New Roman" w:hAnsi="Cambria" w:cs="Arial"/>
                <w:sz w:val="22"/>
                <w:szCs w:val="24"/>
              </w:rPr>
              <w:t>2</w:t>
            </w:r>
            <w:r w:rsidRPr="00A221E7">
              <w:rPr>
                <w:rFonts w:ascii="Cambria" w:eastAsia="Times New Roman" w:hAnsi="Cambria" w:cs="Arial"/>
                <w:sz w:val="22"/>
                <w:szCs w:val="24"/>
              </w:rPr>
              <w:t>,</w:t>
            </w:r>
            <w:r w:rsidR="00A21A08">
              <w:rPr>
                <w:rFonts w:ascii="Cambria" w:eastAsia="Times New Roman" w:hAnsi="Cambria" w:cs="Arial"/>
                <w:sz w:val="22"/>
                <w:szCs w:val="24"/>
              </w:rPr>
              <w:t>9</w:t>
            </w:r>
          </w:p>
        </w:tc>
        <w:tc>
          <w:tcPr>
            <w:tcW w:w="1360" w:type="dxa"/>
            <w:noWrap/>
            <w:hideMark/>
          </w:tcPr>
          <w:p w14:paraId="2ED13B41" w14:textId="639B5936" w:rsidR="00926D7D" w:rsidRPr="00A221E7" w:rsidRDefault="00B90321" w:rsidP="002E4133">
            <w:pPr>
              <w:jc w:val="right"/>
              <w:rPr>
                <w:rFonts w:ascii="Cambria" w:eastAsia="Times New Roman" w:hAnsi="Cambria" w:cs="Arial"/>
                <w:sz w:val="22"/>
                <w:szCs w:val="24"/>
              </w:rPr>
            </w:pPr>
            <w:r>
              <w:rPr>
                <w:rFonts w:ascii="Cambria" w:eastAsia="Times New Roman" w:hAnsi="Cambria" w:cs="Arial"/>
                <w:sz w:val="22"/>
                <w:szCs w:val="24"/>
              </w:rPr>
              <w:t>3,5</w:t>
            </w:r>
          </w:p>
        </w:tc>
        <w:tc>
          <w:tcPr>
            <w:tcW w:w="1600" w:type="dxa"/>
            <w:noWrap/>
            <w:hideMark/>
          </w:tcPr>
          <w:p w14:paraId="2BDAE82F" w14:textId="59BA6926" w:rsidR="00926D7D" w:rsidRPr="00A221E7" w:rsidRDefault="00154A28" w:rsidP="002E4133">
            <w:pPr>
              <w:jc w:val="right"/>
              <w:rPr>
                <w:rFonts w:ascii="Cambria" w:eastAsia="Times New Roman" w:hAnsi="Cambria" w:cs="Arial"/>
                <w:sz w:val="22"/>
                <w:szCs w:val="24"/>
              </w:rPr>
            </w:pPr>
            <w:r>
              <w:rPr>
                <w:rFonts w:ascii="Cambria" w:eastAsia="Times New Roman" w:hAnsi="Cambria" w:cs="Arial"/>
                <w:sz w:val="22"/>
                <w:szCs w:val="24"/>
              </w:rPr>
              <w:t>4,4</w:t>
            </w:r>
          </w:p>
        </w:tc>
      </w:tr>
      <w:tr w:rsidR="00926D7D" w:rsidRPr="000B3827" w14:paraId="6328AA5F" w14:textId="77777777" w:rsidTr="00A221E7">
        <w:trPr>
          <w:trHeight w:val="290"/>
        </w:trPr>
        <w:tc>
          <w:tcPr>
            <w:tcW w:w="3191" w:type="dxa"/>
            <w:noWrap/>
            <w:hideMark/>
          </w:tcPr>
          <w:p w14:paraId="05FD2621" w14:textId="77777777" w:rsidR="00926D7D" w:rsidRPr="00A221E7" w:rsidRDefault="00926D7D" w:rsidP="002E4133">
            <w:pPr>
              <w:rPr>
                <w:rFonts w:ascii="Cambria" w:eastAsia="Times New Roman" w:hAnsi="Cambria" w:cs="Arial"/>
                <w:sz w:val="22"/>
                <w:szCs w:val="24"/>
              </w:rPr>
            </w:pPr>
            <w:r w:rsidRPr="00A221E7">
              <w:rPr>
                <w:rFonts w:ascii="Cambria" w:eastAsia="Times New Roman" w:hAnsi="Cambria" w:cs="Arial"/>
                <w:sz w:val="22"/>
                <w:szCs w:val="24"/>
              </w:rPr>
              <w:t>Obszary wiejskie</w:t>
            </w:r>
          </w:p>
        </w:tc>
        <w:tc>
          <w:tcPr>
            <w:tcW w:w="1605" w:type="dxa"/>
            <w:noWrap/>
            <w:hideMark/>
          </w:tcPr>
          <w:p w14:paraId="5BAC69F2" w14:textId="1ABEC31E" w:rsidR="00926D7D" w:rsidRPr="00A221E7" w:rsidRDefault="00926D7D" w:rsidP="002E4133">
            <w:pPr>
              <w:jc w:val="right"/>
              <w:rPr>
                <w:rFonts w:ascii="Cambria" w:eastAsia="Times New Roman" w:hAnsi="Cambria" w:cs="Arial"/>
                <w:sz w:val="22"/>
                <w:szCs w:val="24"/>
              </w:rPr>
            </w:pPr>
            <w:r w:rsidRPr="00A221E7">
              <w:rPr>
                <w:rFonts w:ascii="Cambria" w:eastAsia="Times New Roman" w:hAnsi="Cambria" w:cs="Arial"/>
                <w:sz w:val="22"/>
                <w:szCs w:val="24"/>
              </w:rPr>
              <w:t>2</w:t>
            </w:r>
            <w:r w:rsidR="007D3AD6">
              <w:rPr>
                <w:rFonts w:ascii="Cambria" w:eastAsia="Times New Roman" w:hAnsi="Cambria" w:cs="Arial"/>
                <w:sz w:val="22"/>
                <w:szCs w:val="24"/>
              </w:rPr>
              <w:t>4</w:t>
            </w:r>
            <w:r w:rsidRPr="00A221E7">
              <w:rPr>
                <w:rFonts w:ascii="Cambria" w:eastAsia="Times New Roman" w:hAnsi="Cambria" w:cs="Arial"/>
                <w:sz w:val="22"/>
                <w:szCs w:val="24"/>
              </w:rPr>
              <w:t>,</w:t>
            </w:r>
            <w:r w:rsidR="007D3AD6">
              <w:rPr>
                <w:rFonts w:ascii="Cambria" w:eastAsia="Times New Roman" w:hAnsi="Cambria" w:cs="Arial"/>
                <w:sz w:val="22"/>
                <w:szCs w:val="24"/>
              </w:rPr>
              <w:t>1</w:t>
            </w:r>
          </w:p>
        </w:tc>
        <w:tc>
          <w:tcPr>
            <w:tcW w:w="1268" w:type="dxa"/>
            <w:noWrap/>
            <w:hideMark/>
          </w:tcPr>
          <w:p w14:paraId="00695E55" w14:textId="235011C5" w:rsidR="00926D7D" w:rsidRPr="00A221E7" w:rsidRDefault="00926D7D" w:rsidP="002E4133">
            <w:pPr>
              <w:jc w:val="right"/>
              <w:rPr>
                <w:rFonts w:ascii="Cambria" w:eastAsia="Times New Roman" w:hAnsi="Cambria" w:cs="Arial"/>
                <w:sz w:val="22"/>
                <w:szCs w:val="24"/>
              </w:rPr>
            </w:pPr>
            <w:r w:rsidRPr="00A221E7">
              <w:rPr>
                <w:rFonts w:ascii="Cambria" w:eastAsia="Times New Roman" w:hAnsi="Cambria" w:cs="Arial"/>
                <w:sz w:val="22"/>
                <w:szCs w:val="24"/>
              </w:rPr>
              <w:t>21,</w:t>
            </w:r>
            <w:r w:rsidR="00A21A08">
              <w:rPr>
                <w:rFonts w:ascii="Cambria" w:eastAsia="Times New Roman" w:hAnsi="Cambria" w:cs="Arial"/>
                <w:sz w:val="22"/>
                <w:szCs w:val="24"/>
              </w:rPr>
              <w:t>4</w:t>
            </w:r>
          </w:p>
        </w:tc>
        <w:tc>
          <w:tcPr>
            <w:tcW w:w="1360" w:type="dxa"/>
            <w:noWrap/>
            <w:hideMark/>
          </w:tcPr>
          <w:p w14:paraId="65548831" w14:textId="51C66B10" w:rsidR="00926D7D" w:rsidRPr="00A221E7" w:rsidRDefault="00B90321" w:rsidP="002E4133">
            <w:pPr>
              <w:jc w:val="right"/>
              <w:rPr>
                <w:rFonts w:ascii="Cambria" w:eastAsia="Times New Roman" w:hAnsi="Cambria" w:cs="Arial"/>
                <w:sz w:val="22"/>
                <w:szCs w:val="24"/>
              </w:rPr>
            </w:pPr>
            <w:r>
              <w:rPr>
                <w:rFonts w:ascii="Cambria" w:eastAsia="Times New Roman" w:hAnsi="Cambria" w:cs="Arial"/>
                <w:sz w:val="22"/>
                <w:szCs w:val="24"/>
              </w:rPr>
              <w:t>3,8</w:t>
            </w:r>
          </w:p>
        </w:tc>
        <w:tc>
          <w:tcPr>
            <w:tcW w:w="1600" w:type="dxa"/>
            <w:noWrap/>
            <w:hideMark/>
          </w:tcPr>
          <w:p w14:paraId="76F9AB2C" w14:textId="44061D01" w:rsidR="00926D7D" w:rsidRPr="00A221E7" w:rsidRDefault="00154A28" w:rsidP="002E4133">
            <w:pPr>
              <w:jc w:val="right"/>
              <w:rPr>
                <w:rFonts w:ascii="Cambria" w:eastAsia="Times New Roman" w:hAnsi="Cambria" w:cs="Arial"/>
                <w:sz w:val="22"/>
                <w:szCs w:val="24"/>
              </w:rPr>
            </w:pPr>
            <w:r>
              <w:rPr>
                <w:rFonts w:ascii="Cambria" w:eastAsia="Times New Roman" w:hAnsi="Cambria" w:cs="Arial"/>
                <w:sz w:val="22"/>
                <w:szCs w:val="24"/>
              </w:rPr>
              <w:t>5,6</w:t>
            </w:r>
          </w:p>
        </w:tc>
      </w:tr>
    </w:tbl>
    <w:p w14:paraId="2A1CF43A" w14:textId="39938130" w:rsidR="00926D7D" w:rsidRPr="000B3827" w:rsidRDefault="00926D7D" w:rsidP="00A221E7">
      <w:pPr>
        <w:pStyle w:val="AWRDO"/>
      </w:pPr>
      <w:r w:rsidRPr="000B3827">
        <w:t xml:space="preserve"> Źródło: </w:t>
      </w:r>
      <w:r w:rsidR="00432109" w:rsidRPr="000B3827">
        <w:t>Opracowanie własne na podstawie danych Eurostat</w:t>
      </w:r>
      <w:r w:rsidR="00432109" w:rsidRPr="000B3827" w:rsidDel="00432109">
        <w:t xml:space="preserve"> </w:t>
      </w:r>
    </w:p>
    <w:p w14:paraId="1DACBCDE" w14:textId="5946F969" w:rsidR="00926D7D" w:rsidRPr="000B3827" w:rsidRDefault="00926D7D" w:rsidP="004D4956">
      <w:pPr>
        <w:pStyle w:val="AWTEKST"/>
      </w:pPr>
      <w:r w:rsidRPr="000B3827">
        <w:lastRenderedPageBreak/>
        <w:t xml:space="preserve">Jak wynika z zaprezentowanych danych, zagrożenie ubóstwem ma wyraźny terytorialny wymiar. W ramach prac nad zintegrowanymi strategiami rozwoju (w tym </w:t>
      </w:r>
      <w:r w:rsidRPr="000B3827">
        <w:rPr>
          <w:i/>
        </w:rPr>
        <w:t>Krajową Strategią Rozwoju Regionalnego 2030. Polityka regionalna 2030</w:t>
      </w:r>
      <w:r w:rsidRPr="000B3827">
        <w:rPr>
          <w:i/>
          <w:vertAlign w:val="superscript"/>
        </w:rPr>
        <w:footnoteReference w:id="6"/>
      </w:r>
      <w:r w:rsidRPr="000B3827">
        <w:rPr>
          <w:i/>
        </w:rPr>
        <w:t xml:space="preserve">) </w:t>
      </w:r>
      <w:r w:rsidRPr="000B3827">
        <w:t>zidentyfikowane zostały czynniki i procesy, które z różną intensywnością przyczyniają się do deprecjacji określonych obszarów, stanowiąc o występowaniu określonych problemów społecznych.</w:t>
      </w:r>
    </w:p>
    <w:p w14:paraId="4D17D218" w14:textId="12DB06F1" w:rsidR="00A41544" w:rsidRDefault="00926D7D" w:rsidP="004D4956">
      <w:pPr>
        <w:pStyle w:val="AWTEKST"/>
        <w:rPr>
          <w:rFonts w:cs="Times New Roman"/>
        </w:rPr>
      </w:pPr>
      <w:r w:rsidRPr="000B3827">
        <w:t xml:space="preserve">Zidentyfikowane czynniki, to nierównomierne tempo wzrostu lokalnych gospodarek, słaby poziom konkurencyjności regionów, przede wszystkim jednak położenie – z dala od dużych ośrodków, peryferyjność wynikająca z utrwalonych zaszłości (położenie na krańcach obecnych, bądź poprzednich granic administracyjnych województw), obszary przygraniczne, obszary wiejskie, obszary wymagające rewitalizacji, obszary górskie </w:t>
      </w:r>
      <w:r w:rsidRPr="000B3827">
        <w:rPr>
          <w:rFonts w:cs="Times New Roman"/>
        </w:rPr>
        <w:t>oraz związane z nimi bariery komunikacyjne (braki w lokalnej infrastrukturze transportowej).</w:t>
      </w:r>
    </w:p>
    <w:p w14:paraId="06D650CA" w14:textId="3615E2A3" w:rsidR="00926D7D" w:rsidRDefault="00926D7D" w:rsidP="004D4956">
      <w:pPr>
        <w:pStyle w:val="AWTEKST"/>
      </w:pPr>
      <w:r w:rsidRPr="000B3827">
        <w:rPr>
          <w:rFonts w:cs="Times New Roman"/>
        </w:rPr>
        <w:t>Czynnikiem przyczyniającym się do realnego zagrożenia wzrostem poziomu ubóstwa i</w:t>
      </w:r>
      <w:r w:rsidR="00FC1488">
        <w:rPr>
          <w:rFonts w:cs="Times New Roman"/>
        </w:rPr>
        <w:t> </w:t>
      </w:r>
      <w:r w:rsidRPr="000B3827">
        <w:rPr>
          <w:rFonts w:cs="Times New Roman"/>
        </w:rPr>
        <w:t>pogłębienia różnic wewnątrzregionalnych oraz na linii wieś/miasto w tym zakresie jest także niski poziom dochodów ludności wiejskiej</w:t>
      </w:r>
      <w:r w:rsidRPr="000B3827">
        <w:t>.</w:t>
      </w:r>
      <w:bookmarkStart w:id="10" w:name="_Toc373065646"/>
      <w:bookmarkStart w:id="11" w:name="_Toc373065674"/>
    </w:p>
    <w:p w14:paraId="66E61B70" w14:textId="64456BF0" w:rsidR="00926D7D" w:rsidRPr="004D4956" w:rsidRDefault="00926D7D" w:rsidP="00926D7D">
      <w:pPr>
        <w:keepNext/>
        <w:keepLines/>
        <w:spacing w:after="0" w:line="240" w:lineRule="auto"/>
        <w:jc w:val="both"/>
        <w:outlineLvl w:val="1"/>
        <w:rPr>
          <w:rFonts w:ascii="Cambria" w:eastAsia="Times New Roman" w:hAnsi="Cambria" w:cs="Arial"/>
          <w:b/>
          <w:bCs/>
          <w:szCs w:val="24"/>
        </w:rPr>
      </w:pPr>
      <w:r w:rsidRPr="004D4956">
        <w:rPr>
          <w:rFonts w:ascii="Cambria" w:eastAsia="Times New Roman" w:hAnsi="Cambria" w:cs="Arial"/>
          <w:b/>
          <w:bCs/>
          <w:szCs w:val="24"/>
        </w:rPr>
        <w:t>Ubóstwo w wymiarze rodziny</w:t>
      </w:r>
      <w:bookmarkEnd w:id="10"/>
      <w:bookmarkEnd w:id="11"/>
    </w:p>
    <w:p w14:paraId="24B79186" w14:textId="49B0C6A9" w:rsidR="00926D7D" w:rsidRDefault="00926D7D" w:rsidP="004D4956">
      <w:pPr>
        <w:pStyle w:val="AWTEKST"/>
        <w:rPr>
          <w:rFonts w:eastAsia="Calibri"/>
        </w:rPr>
      </w:pPr>
      <w:r w:rsidRPr="000B3827">
        <w:rPr>
          <w:rFonts w:eastAsia="Calibri"/>
        </w:rPr>
        <w:t>Tendencje zmian w strukturze polskich rodzin są zbieżne z tendencjami zmian występującymi w krajach Europy Zachodniej. Zmniejsza się udział małżeństw z dziećmi, a wśród nich rośnie udział rodzin z jednym lub co najwyżej dwojgiem dzieci.</w:t>
      </w:r>
    </w:p>
    <w:p w14:paraId="32E72E60" w14:textId="4A327D3F" w:rsidR="004D4956" w:rsidRPr="004D4956" w:rsidRDefault="004D4956" w:rsidP="00F81347">
      <w:pPr>
        <w:pStyle w:val="Legenda"/>
        <w:keepNext/>
        <w:tabs>
          <w:tab w:val="left" w:pos="1276"/>
        </w:tabs>
        <w:ind w:left="1134" w:hanging="1134"/>
        <w:rPr>
          <w:rFonts w:ascii="Cambria" w:hAnsi="Cambria"/>
          <w:b w:val="0"/>
          <w:sz w:val="22"/>
          <w:szCs w:val="22"/>
        </w:rPr>
      </w:pPr>
      <w:r w:rsidRPr="004D4956">
        <w:rPr>
          <w:rFonts w:ascii="Cambria" w:hAnsi="Cambria"/>
          <w:sz w:val="22"/>
          <w:szCs w:val="22"/>
        </w:rPr>
        <w:t xml:space="preserve">Tabela </w:t>
      </w:r>
      <w:r w:rsidRPr="004D4956">
        <w:rPr>
          <w:rFonts w:ascii="Cambria" w:hAnsi="Cambria"/>
          <w:sz w:val="22"/>
          <w:szCs w:val="22"/>
        </w:rPr>
        <w:fldChar w:fldCharType="begin"/>
      </w:r>
      <w:r w:rsidRPr="004D4956">
        <w:rPr>
          <w:rFonts w:ascii="Cambria" w:hAnsi="Cambria"/>
          <w:sz w:val="22"/>
          <w:szCs w:val="22"/>
        </w:rPr>
        <w:instrText xml:space="preserve"> SEQ Tabela \* ARABIC </w:instrText>
      </w:r>
      <w:r w:rsidRPr="004D4956">
        <w:rPr>
          <w:rFonts w:ascii="Cambria" w:hAnsi="Cambria"/>
          <w:sz w:val="22"/>
          <w:szCs w:val="22"/>
        </w:rPr>
        <w:fldChar w:fldCharType="separate"/>
      </w:r>
      <w:r w:rsidR="00FA243D">
        <w:rPr>
          <w:rFonts w:ascii="Cambria" w:hAnsi="Cambria"/>
          <w:noProof/>
          <w:sz w:val="22"/>
          <w:szCs w:val="22"/>
        </w:rPr>
        <w:t>3</w:t>
      </w:r>
      <w:r w:rsidRPr="004D4956">
        <w:rPr>
          <w:rFonts w:ascii="Cambria" w:hAnsi="Cambria"/>
          <w:sz w:val="22"/>
          <w:szCs w:val="22"/>
        </w:rPr>
        <w:fldChar w:fldCharType="end"/>
      </w:r>
      <w:r>
        <w:rPr>
          <w:rFonts w:ascii="Cambria" w:hAnsi="Cambria"/>
          <w:b w:val="0"/>
          <w:sz w:val="22"/>
          <w:szCs w:val="22"/>
        </w:rPr>
        <w:tab/>
      </w:r>
      <w:r w:rsidRPr="004D4956">
        <w:rPr>
          <w:rFonts w:ascii="Cambria" w:hAnsi="Cambria" w:cs="Arial"/>
          <w:b w:val="0"/>
          <w:sz w:val="22"/>
          <w:szCs w:val="22"/>
        </w:rPr>
        <w:t xml:space="preserve">Wskaźniki zagrożenia ubóstwem </w:t>
      </w:r>
      <w:r w:rsidR="00CF31E5">
        <w:rPr>
          <w:rFonts w:ascii="Cambria" w:hAnsi="Cambria" w:cs="Arial"/>
          <w:b w:val="0"/>
          <w:sz w:val="22"/>
          <w:szCs w:val="22"/>
        </w:rPr>
        <w:t xml:space="preserve">lub wykluczeniem społecznym </w:t>
      </w:r>
      <w:r w:rsidRPr="004D4956">
        <w:rPr>
          <w:rFonts w:ascii="Cambria" w:hAnsi="Cambria" w:cs="Arial"/>
          <w:b w:val="0"/>
          <w:sz w:val="22"/>
          <w:szCs w:val="22"/>
        </w:rPr>
        <w:t xml:space="preserve">w </w:t>
      </w:r>
      <w:r w:rsidR="009B1730">
        <w:rPr>
          <w:rFonts w:ascii="Cambria" w:hAnsi="Cambria" w:cs="Arial"/>
          <w:b w:val="0"/>
          <w:sz w:val="22"/>
          <w:szCs w:val="22"/>
        </w:rPr>
        <w:t xml:space="preserve">Unii Europejskiej </w:t>
      </w:r>
      <w:r w:rsidRPr="004D4956">
        <w:rPr>
          <w:rFonts w:ascii="Cambria" w:hAnsi="Cambria" w:cs="Arial"/>
          <w:b w:val="0"/>
          <w:sz w:val="22"/>
          <w:szCs w:val="22"/>
        </w:rPr>
        <w:t>wg typów gospodarstw domowych</w:t>
      </w:r>
      <w:r w:rsidR="00F81347">
        <w:rPr>
          <w:rFonts w:ascii="Cambria" w:hAnsi="Cambria" w:cs="Arial"/>
          <w:b w:val="0"/>
          <w:sz w:val="22"/>
          <w:szCs w:val="22"/>
        </w:rPr>
        <w:t xml:space="preserve"> </w:t>
      </w:r>
      <w:r w:rsidRPr="004D4956">
        <w:rPr>
          <w:rFonts w:ascii="Cambria" w:hAnsi="Cambria" w:cs="Arial"/>
          <w:b w:val="0"/>
          <w:sz w:val="22"/>
          <w:szCs w:val="22"/>
        </w:rPr>
        <w:t>w </w:t>
      </w:r>
      <w:r w:rsidR="009B1730">
        <w:rPr>
          <w:rFonts w:ascii="Cambria" w:hAnsi="Cambria" w:cs="Arial"/>
          <w:b w:val="0"/>
          <w:sz w:val="22"/>
          <w:szCs w:val="22"/>
        </w:rPr>
        <w:t xml:space="preserve">latach </w:t>
      </w:r>
      <w:r w:rsidRPr="004D4956">
        <w:rPr>
          <w:rFonts w:ascii="Cambria" w:hAnsi="Cambria" w:cs="Arial"/>
          <w:b w:val="0"/>
          <w:sz w:val="22"/>
          <w:szCs w:val="22"/>
        </w:rPr>
        <w:t>2012–201</w:t>
      </w:r>
      <w:r w:rsidR="005C5B30">
        <w:rPr>
          <w:rFonts w:ascii="Cambria" w:hAnsi="Cambria" w:cs="Arial"/>
          <w:b w:val="0"/>
          <w:sz w:val="22"/>
          <w:szCs w:val="22"/>
        </w:rPr>
        <w:t>9</w:t>
      </w:r>
      <w:r w:rsidRPr="004D4956">
        <w:rPr>
          <w:rFonts w:ascii="Cambria" w:hAnsi="Cambria" w:cs="Arial"/>
          <w:b w:val="0"/>
          <w:sz w:val="22"/>
          <w:szCs w:val="22"/>
        </w:rPr>
        <w:t xml:space="preserve"> (%)</w:t>
      </w:r>
    </w:p>
    <w:tbl>
      <w:tblPr>
        <w:tblW w:w="5486" w:type="pct"/>
        <w:jc w:val="center"/>
        <w:tblCellMar>
          <w:left w:w="70" w:type="dxa"/>
          <w:right w:w="70" w:type="dxa"/>
        </w:tblCellMar>
        <w:tblLook w:val="04A0" w:firstRow="1" w:lastRow="0" w:firstColumn="1" w:lastColumn="0" w:noHBand="0" w:noVBand="1"/>
      </w:tblPr>
      <w:tblGrid>
        <w:gridCol w:w="2673"/>
        <w:gridCol w:w="947"/>
        <w:gridCol w:w="794"/>
        <w:gridCol w:w="788"/>
        <w:gridCol w:w="791"/>
        <w:gridCol w:w="791"/>
        <w:gridCol w:w="791"/>
        <w:gridCol w:w="791"/>
        <w:gridCol w:w="785"/>
        <w:gridCol w:w="781"/>
      </w:tblGrid>
      <w:tr w:rsidR="009B1730" w:rsidRPr="00654B0B" w14:paraId="587175D4" w14:textId="79DF9D97" w:rsidTr="00D75BC9">
        <w:trPr>
          <w:trHeight w:val="276"/>
          <w:jc w:val="center"/>
        </w:trPr>
        <w:tc>
          <w:tcPr>
            <w:tcW w:w="182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D8FA2E"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Wyszczególnienie</w:t>
            </w:r>
          </w:p>
        </w:tc>
        <w:tc>
          <w:tcPr>
            <w:tcW w:w="400" w:type="pct"/>
            <w:tcBorders>
              <w:top w:val="single" w:sz="8" w:space="0" w:color="auto"/>
              <w:left w:val="nil"/>
              <w:bottom w:val="single" w:sz="8" w:space="0" w:color="auto"/>
              <w:right w:val="single" w:sz="8" w:space="0" w:color="auto"/>
            </w:tcBorders>
            <w:shd w:val="clear" w:color="auto" w:fill="auto"/>
            <w:noWrap/>
            <w:vAlign w:val="center"/>
            <w:hideMark/>
          </w:tcPr>
          <w:p w14:paraId="4502B1D1"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2012</w:t>
            </w:r>
          </w:p>
        </w:tc>
        <w:tc>
          <w:tcPr>
            <w:tcW w:w="397" w:type="pct"/>
            <w:tcBorders>
              <w:top w:val="single" w:sz="8" w:space="0" w:color="auto"/>
              <w:left w:val="nil"/>
              <w:bottom w:val="single" w:sz="8" w:space="0" w:color="auto"/>
              <w:right w:val="single" w:sz="8" w:space="0" w:color="auto"/>
            </w:tcBorders>
            <w:shd w:val="clear" w:color="auto" w:fill="auto"/>
            <w:noWrap/>
            <w:vAlign w:val="center"/>
            <w:hideMark/>
          </w:tcPr>
          <w:p w14:paraId="136C897A"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2013</w:t>
            </w:r>
          </w:p>
        </w:tc>
        <w:tc>
          <w:tcPr>
            <w:tcW w:w="398" w:type="pct"/>
            <w:tcBorders>
              <w:top w:val="single" w:sz="8" w:space="0" w:color="auto"/>
              <w:left w:val="nil"/>
              <w:bottom w:val="single" w:sz="8" w:space="0" w:color="auto"/>
              <w:right w:val="single" w:sz="8" w:space="0" w:color="auto"/>
            </w:tcBorders>
            <w:shd w:val="clear" w:color="auto" w:fill="auto"/>
            <w:noWrap/>
            <w:vAlign w:val="center"/>
            <w:hideMark/>
          </w:tcPr>
          <w:p w14:paraId="45E2CC09"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2014</w:t>
            </w:r>
          </w:p>
        </w:tc>
        <w:tc>
          <w:tcPr>
            <w:tcW w:w="398" w:type="pct"/>
            <w:tcBorders>
              <w:top w:val="single" w:sz="8" w:space="0" w:color="auto"/>
              <w:left w:val="nil"/>
              <w:bottom w:val="single" w:sz="8" w:space="0" w:color="auto"/>
              <w:right w:val="single" w:sz="8" w:space="0" w:color="auto"/>
            </w:tcBorders>
            <w:shd w:val="clear" w:color="auto" w:fill="auto"/>
            <w:noWrap/>
            <w:vAlign w:val="center"/>
            <w:hideMark/>
          </w:tcPr>
          <w:p w14:paraId="28BA5062"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2015</w:t>
            </w:r>
          </w:p>
        </w:tc>
        <w:tc>
          <w:tcPr>
            <w:tcW w:w="398" w:type="pct"/>
            <w:tcBorders>
              <w:top w:val="single" w:sz="8" w:space="0" w:color="auto"/>
              <w:left w:val="nil"/>
              <w:bottom w:val="single" w:sz="8" w:space="0" w:color="auto"/>
              <w:right w:val="single" w:sz="8" w:space="0" w:color="auto"/>
            </w:tcBorders>
            <w:shd w:val="clear" w:color="auto" w:fill="auto"/>
            <w:noWrap/>
            <w:vAlign w:val="center"/>
            <w:hideMark/>
          </w:tcPr>
          <w:p w14:paraId="0EAA94A6"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2016</w:t>
            </w:r>
          </w:p>
        </w:tc>
        <w:tc>
          <w:tcPr>
            <w:tcW w:w="398" w:type="pct"/>
            <w:tcBorders>
              <w:top w:val="single" w:sz="8" w:space="0" w:color="auto"/>
              <w:left w:val="nil"/>
              <w:bottom w:val="single" w:sz="8" w:space="0" w:color="auto"/>
              <w:right w:val="single" w:sz="8" w:space="0" w:color="auto"/>
            </w:tcBorders>
            <w:shd w:val="clear" w:color="auto" w:fill="auto"/>
            <w:noWrap/>
            <w:vAlign w:val="center"/>
            <w:hideMark/>
          </w:tcPr>
          <w:p w14:paraId="41155E00"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2017</w:t>
            </w:r>
          </w:p>
        </w:tc>
        <w:tc>
          <w:tcPr>
            <w:tcW w:w="395" w:type="pct"/>
            <w:tcBorders>
              <w:top w:val="single" w:sz="8" w:space="0" w:color="auto"/>
              <w:left w:val="nil"/>
              <w:bottom w:val="single" w:sz="8" w:space="0" w:color="auto"/>
              <w:right w:val="single" w:sz="8" w:space="0" w:color="auto"/>
            </w:tcBorders>
            <w:shd w:val="clear" w:color="auto" w:fill="auto"/>
            <w:noWrap/>
            <w:vAlign w:val="center"/>
            <w:hideMark/>
          </w:tcPr>
          <w:p w14:paraId="6BC3FA97" w14:textId="77777777" w:rsidR="009B1730" w:rsidRPr="00654B0B" w:rsidRDefault="009B1730" w:rsidP="004D4956">
            <w:pPr>
              <w:spacing w:before="60" w:after="60" w:line="240" w:lineRule="auto"/>
              <w:jc w:val="center"/>
              <w:rPr>
                <w:rFonts w:ascii="Cambria" w:eastAsia="Times New Roman" w:hAnsi="Cambria" w:cs="Arial"/>
                <w:b/>
              </w:rPr>
            </w:pPr>
            <w:r w:rsidRPr="00654B0B">
              <w:rPr>
                <w:rFonts w:ascii="Cambria" w:eastAsia="Times New Roman" w:hAnsi="Cambria" w:cs="Arial"/>
                <w:b/>
              </w:rPr>
              <w:t>2018</w:t>
            </w:r>
          </w:p>
        </w:tc>
        <w:tc>
          <w:tcPr>
            <w:tcW w:w="395" w:type="pct"/>
            <w:tcBorders>
              <w:top w:val="single" w:sz="8" w:space="0" w:color="auto"/>
              <w:left w:val="nil"/>
              <w:bottom w:val="single" w:sz="8" w:space="0" w:color="auto"/>
              <w:right w:val="single" w:sz="8" w:space="0" w:color="auto"/>
            </w:tcBorders>
          </w:tcPr>
          <w:p w14:paraId="12ADA1E5" w14:textId="6861DE0E" w:rsidR="009B1730" w:rsidRPr="00654B0B" w:rsidRDefault="009B1730" w:rsidP="004D4956">
            <w:pPr>
              <w:spacing w:before="60" w:after="60" w:line="240" w:lineRule="auto"/>
              <w:jc w:val="center"/>
              <w:rPr>
                <w:rFonts w:ascii="Cambria" w:eastAsia="Times New Roman" w:hAnsi="Cambria" w:cs="Arial"/>
                <w:b/>
              </w:rPr>
            </w:pPr>
            <w:r>
              <w:rPr>
                <w:rFonts w:ascii="Cambria" w:eastAsia="Times New Roman" w:hAnsi="Cambria" w:cs="Arial"/>
                <w:b/>
              </w:rPr>
              <w:t>2019</w:t>
            </w:r>
          </w:p>
        </w:tc>
      </w:tr>
      <w:tr w:rsidR="009B1730" w:rsidRPr="00654B0B" w14:paraId="096E626F" w14:textId="2A28815E" w:rsidTr="00D75BC9">
        <w:trPr>
          <w:trHeight w:val="276"/>
          <w:jc w:val="center"/>
        </w:trPr>
        <w:tc>
          <w:tcPr>
            <w:tcW w:w="1346" w:type="pct"/>
            <w:vMerge w:val="restart"/>
            <w:tcBorders>
              <w:top w:val="nil"/>
              <w:left w:val="single" w:sz="8" w:space="0" w:color="auto"/>
              <w:bottom w:val="single" w:sz="8" w:space="0" w:color="000000"/>
              <w:right w:val="single" w:sz="8" w:space="0" w:color="auto"/>
            </w:tcBorders>
            <w:shd w:val="clear" w:color="auto" w:fill="auto"/>
            <w:vAlign w:val="center"/>
            <w:hideMark/>
          </w:tcPr>
          <w:p w14:paraId="13C23357" w14:textId="77777777" w:rsidR="009B1730" w:rsidRPr="00654B0B" w:rsidRDefault="009B1730" w:rsidP="00654B0B">
            <w:pPr>
              <w:spacing w:before="60" w:after="60" w:line="240" w:lineRule="auto"/>
              <w:rPr>
                <w:rFonts w:ascii="Cambria" w:eastAsia="Times New Roman" w:hAnsi="Cambria" w:cs="Arial"/>
              </w:rPr>
            </w:pPr>
            <w:r w:rsidRPr="00654B0B">
              <w:rPr>
                <w:rFonts w:ascii="Cambria" w:eastAsia="Times New Roman" w:hAnsi="Cambria" w:cs="Arial"/>
              </w:rPr>
              <w:t>Samotni rodzice z dziećmi na utrzymaniu</w:t>
            </w:r>
          </w:p>
        </w:tc>
        <w:tc>
          <w:tcPr>
            <w:tcW w:w="477" w:type="pct"/>
            <w:tcBorders>
              <w:top w:val="nil"/>
              <w:left w:val="nil"/>
              <w:bottom w:val="single" w:sz="8" w:space="0" w:color="auto"/>
              <w:right w:val="single" w:sz="8" w:space="0" w:color="auto"/>
            </w:tcBorders>
            <w:shd w:val="clear" w:color="auto" w:fill="D9D9D9" w:themeFill="background1" w:themeFillShade="D9"/>
            <w:noWrap/>
            <w:vAlign w:val="center"/>
            <w:hideMark/>
          </w:tcPr>
          <w:p w14:paraId="1C38449C" w14:textId="260BAC8E" w:rsidR="009B1730" w:rsidRPr="00654B0B" w:rsidRDefault="009B1730" w:rsidP="00654B0B">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400" w:type="pct"/>
            <w:tcBorders>
              <w:top w:val="nil"/>
              <w:left w:val="nil"/>
              <w:bottom w:val="single" w:sz="8" w:space="0" w:color="auto"/>
              <w:right w:val="single" w:sz="8" w:space="0" w:color="auto"/>
            </w:tcBorders>
            <w:shd w:val="clear" w:color="auto" w:fill="D9D9D9" w:themeFill="background1" w:themeFillShade="D9"/>
            <w:noWrap/>
            <w:vAlign w:val="center"/>
            <w:hideMark/>
          </w:tcPr>
          <w:p w14:paraId="35ACCA65"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50,8</w:t>
            </w:r>
          </w:p>
        </w:tc>
        <w:tc>
          <w:tcPr>
            <w:tcW w:w="397" w:type="pct"/>
            <w:tcBorders>
              <w:top w:val="nil"/>
              <w:left w:val="nil"/>
              <w:bottom w:val="single" w:sz="8" w:space="0" w:color="auto"/>
              <w:right w:val="single" w:sz="8" w:space="0" w:color="auto"/>
            </w:tcBorders>
            <w:shd w:val="clear" w:color="auto" w:fill="D9D9D9" w:themeFill="background1" w:themeFillShade="D9"/>
            <w:noWrap/>
            <w:vAlign w:val="center"/>
            <w:hideMark/>
          </w:tcPr>
          <w:p w14:paraId="40DD6799"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50,1</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08DC296F"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bCs/>
              </w:rPr>
              <w:t>48,4</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012E3A6E"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bCs/>
              </w:rPr>
              <w:t>48,1</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65843CCA"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bCs/>
              </w:rPr>
              <w:t>48,0</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1D1CFF62"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bCs/>
              </w:rPr>
              <w:t>46,8</w:t>
            </w:r>
          </w:p>
        </w:tc>
        <w:tc>
          <w:tcPr>
            <w:tcW w:w="395" w:type="pct"/>
            <w:tcBorders>
              <w:top w:val="nil"/>
              <w:left w:val="nil"/>
              <w:bottom w:val="single" w:sz="8" w:space="0" w:color="auto"/>
              <w:right w:val="single" w:sz="8" w:space="0" w:color="auto"/>
            </w:tcBorders>
            <w:shd w:val="clear" w:color="auto" w:fill="D9D9D9" w:themeFill="background1" w:themeFillShade="D9"/>
            <w:noWrap/>
            <w:vAlign w:val="center"/>
            <w:hideMark/>
          </w:tcPr>
          <w:p w14:paraId="7C7E040D" w14:textId="0DFBAE2F" w:rsidR="009B1730" w:rsidRPr="00654B0B" w:rsidRDefault="009B1730" w:rsidP="009B1730">
            <w:pPr>
              <w:spacing w:before="60" w:after="60" w:line="240" w:lineRule="auto"/>
              <w:jc w:val="right"/>
              <w:rPr>
                <w:rFonts w:ascii="Cambria" w:eastAsia="Times New Roman" w:hAnsi="Cambria" w:cs="Arial"/>
              </w:rPr>
            </w:pPr>
            <w:r w:rsidRPr="00654B0B">
              <w:rPr>
                <w:rFonts w:ascii="Cambria" w:eastAsia="Times New Roman" w:hAnsi="Cambria" w:cs="Arial"/>
                <w:bCs/>
              </w:rPr>
              <w:t>45,</w:t>
            </w:r>
            <w:r>
              <w:rPr>
                <w:rFonts w:ascii="Cambria" w:eastAsia="Times New Roman" w:hAnsi="Cambria" w:cs="Arial"/>
                <w:bCs/>
              </w:rPr>
              <w:t>0</w:t>
            </w:r>
          </w:p>
        </w:tc>
        <w:tc>
          <w:tcPr>
            <w:tcW w:w="395" w:type="pct"/>
            <w:tcBorders>
              <w:top w:val="nil"/>
              <w:left w:val="nil"/>
              <w:bottom w:val="single" w:sz="8" w:space="0" w:color="auto"/>
              <w:right w:val="single" w:sz="8" w:space="0" w:color="auto"/>
            </w:tcBorders>
            <w:shd w:val="clear" w:color="auto" w:fill="D9D9D9" w:themeFill="background1" w:themeFillShade="D9"/>
          </w:tcPr>
          <w:p w14:paraId="6EF7CF4F" w14:textId="3189CF4E" w:rsidR="009B1730" w:rsidRPr="00654B0B" w:rsidRDefault="009B1730" w:rsidP="00654B0B">
            <w:pPr>
              <w:spacing w:before="60" w:after="60" w:line="240" w:lineRule="auto"/>
              <w:jc w:val="right"/>
              <w:rPr>
                <w:rFonts w:ascii="Cambria" w:eastAsia="Times New Roman" w:hAnsi="Cambria" w:cs="Arial"/>
                <w:bCs/>
              </w:rPr>
            </w:pPr>
            <w:r>
              <w:rPr>
                <w:rFonts w:ascii="Cambria" w:eastAsia="Times New Roman" w:hAnsi="Cambria" w:cs="Arial"/>
                <w:bCs/>
              </w:rPr>
              <w:t>43,0</w:t>
            </w:r>
          </w:p>
        </w:tc>
      </w:tr>
      <w:tr w:rsidR="009B1730" w:rsidRPr="00654B0B" w14:paraId="022974A8" w14:textId="33D8F393" w:rsidTr="00D75BC9">
        <w:trPr>
          <w:trHeight w:val="276"/>
          <w:jc w:val="center"/>
        </w:trPr>
        <w:tc>
          <w:tcPr>
            <w:tcW w:w="1346" w:type="pct"/>
            <w:vMerge/>
            <w:tcBorders>
              <w:top w:val="nil"/>
              <w:left w:val="single" w:sz="8" w:space="0" w:color="auto"/>
              <w:bottom w:val="single" w:sz="8" w:space="0" w:color="000000"/>
              <w:right w:val="single" w:sz="8" w:space="0" w:color="auto"/>
            </w:tcBorders>
            <w:vAlign w:val="center"/>
            <w:hideMark/>
          </w:tcPr>
          <w:p w14:paraId="6AC2EB9A" w14:textId="77777777" w:rsidR="009B1730" w:rsidRPr="00654B0B" w:rsidRDefault="009B1730" w:rsidP="00654B0B">
            <w:pPr>
              <w:spacing w:before="60" w:after="60" w:line="240" w:lineRule="auto"/>
              <w:rPr>
                <w:rFonts w:ascii="Cambria" w:eastAsia="Times New Roman" w:hAnsi="Cambria" w:cs="Arial"/>
              </w:rPr>
            </w:pPr>
          </w:p>
        </w:tc>
        <w:tc>
          <w:tcPr>
            <w:tcW w:w="477" w:type="pct"/>
            <w:tcBorders>
              <w:top w:val="nil"/>
              <w:left w:val="nil"/>
              <w:bottom w:val="single" w:sz="8" w:space="0" w:color="auto"/>
              <w:right w:val="single" w:sz="8" w:space="0" w:color="auto"/>
            </w:tcBorders>
            <w:shd w:val="clear" w:color="auto" w:fill="auto"/>
            <w:noWrap/>
            <w:vAlign w:val="center"/>
            <w:hideMark/>
          </w:tcPr>
          <w:p w14:paraId="52D56463" w14:textId="0B5601D1" w:rsidR="009B1730" w:rsidRPr="00654B0B" w:rsidRDefault="009B1730" w:rsidP="00654B0B">
            <w:pPr>
              <w:spacing w:before="60" w:after="60" w:line="240" w:lineRule="auto"/>
              <w:jc w:val="center"/>
              <w:rPr>
                <w:rFonts w:ascii="Cambria" w:eastAsia="Times New Roman" w:hAnsi="Cambria" w:cs="Arial"/>
              </w:rPr>
            </w:pPr>
            <w:r>
              <w:rPr>
                <w:rFonts w:ascii="Cambria" w:eastAsia="Times New Roman" w:hAnsi="Cambria" w:cs="Arial"/>
              </w:rPr>
              <w:t>AROP</w:t>
            </w:r>
          </w:p>
        </w:tc>
        <w:tc>
          <w:tcPr>
            <w:tcW w:w="400" w:type="pct"/>
            <w:tcBorders>
              <w:top w:val="nil"/>
              <w:left w:val="nil"/>
              <w:bottom w:val="single" w:sz="8" w:space="0" w:color="auto"/>
              <w:right w:val="single" w:sz="8" w:space="0" w:color="auto"/>
            </w:tcBorders>
            <w:shd w:val="clear" w:color="auto" w:fill="auto"/>
            <w:noWrap/>
            <w:vAlign w:val="center"/>
            <w:hideMark/>
          </w:tcPr>
          <w:p w14:paraId="5F7903F4"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33,2</w:t>
            </w:r>
          </w:p>
        </w:tc>
        <w:tc>
          <w:tcPr>
            <w:tcW w:w="397" w:type="pct"/>
            <w:tcBorders>
              <w:top w:val="nil"/>
              <w:left w:val="nil"/>
              <w:bottom w:val="single" w:sz="8" w:space="0" w:color="auto"/>
              <w:right w:val="single" w:sz="8" w:space="0" w:color="auto"/>
            </w:tcBorders>
            <w:shd w:val="clear" w:color="auto" w:fill="auto"/>
            <w:noWrap/>
            <w:vAlign w:val="center"/>
            <w:hideMark/>
          </w:tcPr>
          <w:p w14:paraId="40998740"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31,8</w:t>
            </w:r>
          </w:p>
        </w:tc>
        <w:tc>
          <w:tcPr>
            <w:tcW w:w="398" w:type="pct"/>
            <w:tcBorders>
              <w:top w:val="nil"/>
              <w:left w:val="nil"/>
              <w:bottom w:val="single" w:sz="8" w:space="0" w:color="auto"/>
              <w:right w:val="single" w:sz="8" w:space="0" w:color="auto"/>
            </w:tcBorders>
            <w:shd w:val="clear" w:color="auto" w:fill="auto"/>
            <w:noWrap/>
            <w:vAlign w:val="center"/>
            <w:hideMark/>
          </w:tcPr>
          <w:p w14:paraId="5CE67365"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32,4</w:t>
            </w:r>
          </w:p>
        </w:tc>
        <w:tc>
          <w:tcPr>
            <w:tcW w:w="398" w:type="pct"/>
            <w:tcBorders>
              <w:top w:val="nil"/>
              <w:left w:val="nil"/>
              <w:bottom w:val="single" w:sz="8" w:space="0" w:color="auto"/>
              <w:right w:val="single" w:sz="8" w:space="0" w:color="auto"/>
            </w:tcBorders>
            <w:shd w:val="clear" w:color="auto" w:fill="auto"/>
            <w:noWrap/>
            <w:vAlign w:val="center"/>
            <w:hideMark/>
          </w:tcPr>
          <w:p w14:paraId="0FE5DF08"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33,9</w:t>
            </w:r>
          </w:p>
        </w:tc>
        <w:tc>
          <w:tcPr>
            <w:tcW w:w="398" w:type="pct"/>
            <w:tcBorders>
              <w:top w:val="nil"/>
              <w:left w:val="nil"/>
              <w:bottom w:val="single" w:sz="8" w:space="0" w:color="auto"/>
              <w:right w:val="single" w:sz="8" w:space="0" w:color="auto"/>
            </w:tcBorders>
            <w:shd w:val="clear" w:color="auto" w:fill="auto"/>
            <w:noWrap/>
            <w:vAlign w:val="center"/>
            <w:hideMark/>
          </w:tcPr>
          <w:p w14:paraId="00A9FA9F"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34,0</w:t>
            </w:r>
          </w:p>
        </w:tc>
        <w:tc>
          <w:tcPr>
            <w:tcW w:w="398" w:type="pct"/>
            <w:tcBorders>
              <w:top w:val="nil"/>
              <w:left w:val="nil"/>
              <w:bottom w:val="single" w:sz="8" w:space="0" w:color="auto"/>
              <w:right w:val="single" w:sz="8" w:space="0" w:color="auto"/>
            </w:tcBorders>
            <w:shd w:val="clear" w:color="auto" w:fill="auto"/>
            <w:noWrap/>
            <w:vAlign w:val="center"/>
            <w:hideMark/>
          </w:tcPr>
          <w:p w14:paraId="14004888" w14:textId="77777777" w:rsidR="009B1730" w:rsidRPr="00654B0B" w:rsidRDefault="009B1730" w:rsidP="00654B0B">
            <w:pPr>
              <w:spacing w:before="60" w:after="60" w:line="240" w:lineRule="auto"/>
              <w:jc w:val="right"/>
              <w:rPr>
                <w:rFonts w:ascii="Cambria" w:eastAsia="Times New Roman" w:hAnsi="Cambria" w:cs="Arial"/>
              </w:rPr>
            </w:pPr>
            <w:r w:rsidRPr="00654B0B">
              <w:rPr>
                <w:rFonts w:ascii="Cambria" w:eastAsia="Times New Roman" w:hAnsi="Cambria" w:cs="Arial"/>
              </w:rPr>
              <w:t>35,2</w:t>
            </w:r>
          </w:p>
        </w:tc>
        <w:tc>
          <w:tcPr>
            <w:tcW w:w="395" w:type="pct"/>
            <w:tcBorders>
              <w:top w:val="nil"/>
              <w:left w:val="nil"/>
              <w:bottom w:val="single" w:sz="8" w:space="0" w:color="auto"/>
              <w:right w:val="single" w:sz="8" w:space="0" w:color="auto"/>
            </w:tcBorders>
            <w:shd w:val="clear" w:color="auto" w:fill="auto"/>
            <w:noWrap/>
            <w:vAlign w:val="center"/>
            <w:hideMark/>
          </w:tcPr>
          <w:p w14:paraId="69EB47AC" w14:textId="7D906000" w:rsidR="009B1730" w:rsidRPr="00654B0B" w:rsidRDefault="009B1730" w:rsidP="00454121">
            <w:pPr>
              <w:spacing w:before="60" w:after="60" w:line="240" w:lineRule="auto"/>
              <w:jc w:val="right"/>
              <w:rPr>
                <w:rFonts w:ascii="Cambria" w:eastAsia="Times New Roman" w:hAnsi="Cambria" w:cs="Arial"/>
              </w:rPr>
            </w:pPr>
            <w:r w:rsidRPr="00654B0B">
              <w:rPr>
                <w:rFonts w:ascii="Cambria" w:eastAsia="Times New Roman" w:hAnsi="Cambria" w:cs="Arial"/>
              </w:rPr>
              <w:t>35,</w:t>
            </w:r>
            <w:r w:rsidR="00454121">
              <w:rPr>
                <w:rFonts w:ascii="Cambria" w:eastAsia="Times New Roman" w:hAnsi="Cambria" w:cs="Arial"/>
              </w:rPr>
              <w:t>2</w:t>
            </w:r>
          </w:p>
        </w:tc>
        <w:tc>
          <w:tcPr>
            <w:tcW w:w="395" w:type="pct"/>
            <w:tcBorders>
              <w:top w:val="nil"/>
              <w:left w:val="nil"/>
              <w:bottom w:val="single" w:sz="8" w:space="0" w:color="auto"/>
              <w:right w:val="single" w:sz="8" w:space="0" w:color="auto"/>
            </w:tcBorders>
          </w:tcPr>
          <w:p w14:paraId="25051B35" w14:textId="41E26CFB" w:rsidR="009B1730" w:rsidRPr="00654B0B" w:rsidRDefault="00454121" w:rsidP="00654B0B">
            <w:pPr>
              <w:spacing w:before="60" w:after="60" w:line="240" w:lineRule="auto"/>
              <w:jc w:val="right"/>
              <w:rPr>
                <w:rFonts w:ascii="Cambria" w:eastAsia="Times New Roman" w:hAnsi="Cambria" w:cs="Arial"/>
              </w:rPr>
            </w:pPr>
            <w:r>
              <w:rPr>
                <w:rFonts w:ascii="Cambria" w:eastAsia="Times New Roman" w:hAnsi="Cambria" w:cs="Arial"/>
              </w:rPr>
              <w:t>33,1</w:t>
            </w:r>
          </w:p>
        </w:tc>
      </w:tr>
      <w:tr w:rsidR="009B1730" w:rsidRPr="00654B0B" w14:paraId="74AD3DA6" w14:textId="4FF17AB3" w:rsidTr="00D75BC9">
        <w:trPr>
          <w:trHeight w:val="276"/>
          <w:jc w:val="center"/>
        </w:trPr>
        <w:tc>
          <w:tcPr>
            <w:tcW w:w="1346" w:type="pct"/>
            <w:vMerge w:val="restart"/>
            <w:tcBorders>
              <w:top w:val="nil"/>
              <w:left w:val="single" w:sz="8" w:space="0" w:color="auto"/>
              <w:bottom w:val="single" w:sz="8" w:space="0" w:color="000000"/>
              <w:right w:val="single" w:sz="8" w:space="0" w:color="auto"/>
            </w:tcBorders>
            <w:shd w:val="clear" w:color="auto" w:fill="auto"/>
            <w:vAlign w:val="center"/>
            <w:hideMark/>
          </w:tcPr>
          <w:p w14:paraId="0B6D00B0" w14:textId="77777777" w:rsidR="009B1730" w:rsidRPr="00654B0B" w:rsidRDefault="009B1730" w:rsidP="005C5B30">
            <w:pPr>
              <w:spacing w:before="60" w:after="60" w:line="240" w:lineRule="auto"/>
              <w:rPr>
                <w:rFonts w:ascii="Cambria" w:eastAsia="Times New Roman" w:hAnsi="Cambria" w:cs="Arial"/>
              </w:rPr>
            </w:pPr>
            <w:r w:rsidRPr="00654B0B">
              <w:rPr>
                <w:rFonts w:ascii="Cambria" w:eastAsia="Times New Roman" w:hAnsi="Cambria" w:cs="Arial"/>
              </w:rPr>
              <w:t>Rodzice z 1 dzieckiem na utrzymaniu</w:t>
            </w:r>
          </w:p>
        </w:tc>
        <w:tc>
          <w:tcPr>
            <w:tcW w:w="477" w:type="pct"/>
            <w:tcBorders>
              <w:top w:val="nil"/>
              <w:left w:val="nil"/>
              <w:bottom w:val="single" w:sz="8" w:space="0" w:color="auto"/>
              <w:right w:val="single" w:sz="8" w:space="0" w:color="auto"/>
            </w:tcBorders>
            <w:shd w:val="clear" w:color="auto" w:fill="D9D9D9" w:themeFill="background1" w:themeFillShade="D9"/>
            <w:noWrap/>
            <w:vAlign w:val="center"/>
            <w:hideMark/>
          </w:tcPr>
          <w:p w14:paraId="6FC0277E" w14:textId="26BFDF3B" w:rsidR="009B1730" w:rsidRPr="00654B0B" w:rsidRDefault="009B1730" w:rsidP="005C5B30">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400" w:type="pct"/>
            <w:tcBorders>
              <w:top w:val="nil"/>
              <w:left w:val="nil"/>
              <w:bottom w:val="single" w:sz="8" w:space="0" w:color="auto"/>
              <w:right w:val="single" w:sz="8" w:space="0" w:color="auto"/>
            </w:tcBorders>
            <w:shd w:val="clear" w:color="auto" w:fill="D9D9D9" w:themeFill="background1" w:themeFillShade="D9"/>
            <w:noWrap/>
            <w:vAlign w:val="center"/>
            <w:hideMark/>
          </w:tcPr>
          <w:p w14:paraId="39B80F84"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19,4</w:t>
            </w:r>
          </w:p>
        </w:tc>
        <w:tc>
          <w:tcPr>
            <w:tcW w:w="397" w:type="pct"/>
            <w:tcBorders>
              <w:top w:val="nil"/>
              <w:left w:val="nil"/>
              <w:bottom w:val="single" w:sz="8" w:space="0" w:color="auto"/>
              <w:right w:val="single" w:sz="8" w:space="0" w:color="auto"/>
            </w:tcBorders>
            <w:shd w:val="clear" w:color="auto" w:fill="D9D9D9" w:themeFill="background1" w:themeFillShade="D9"/>
            <w:noWrap/>
            <w:vAlign w:val="center"/>
            <w:hideMark/>
          </w:tcPr>
          <w:p w14:paraId="65380428"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19,3</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31045E21"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18,9</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0F9BEB89"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17,6</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6BA7AE8C"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17,9</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1AE03184"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16,3</w:t>
            </w:r>
          </w:p>
        </w:tc>
        <w:tc>
          <w:tcPr>
            <w:tcW w:w="395" w:type="pct"/>
            <w:tcBorders>
              <w:top w:val="nil"/>
              <w:left w:val="nil"/>
              <w:bottom w:val="single" w:sz="8" w:space="0" w:color="auto"/>
              <w:right w:val="single" w:sz="8" w:space="0" w:color="auto"/>
            </w:tcBorders>
            <w:shd w:val="clear" w:color="auto" w:fill="D9D9D9" w:themeFill="background1" w:themeFillShade="D9"/>
            <w:noWrap/>
            <w:vAlign w:val="center"/>
            <w:hideMark/>
          </w:tcPr>
          <w:p w14:paraId="25D843C9" w14:textId="29E39E65"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15,</w:t>
            </w:r>
            <w:r>
              <w:rPr>
                <w:rFonts w:ascii="Cambria" w:eastAsia="Times New Roman" w:hAnsi="Cambria" w:cs="Arial"/>
                <w:bCs/>
              </w:rPr>
              <w:t>6</w:t>
            </w:r>
          </w:p>
        </w:tc>
        <w:tc>
          <w:tcPr>
            <w:tcW w:w="395" w:type="pct"/>
            <w:tcBorders>
              <w:top w:val="nil"/>
              <w:left w:val="nil"/>
              <w:bottom w:val="single" w:sz="8" w:space="0" w:color="auto"/>
              <w:right w:val="single" w:sz="8" w:space="0" w:color="auto"/>
            </w:tcBorders>
            <w:shd w:val="clear" w:color="auto" w:fill="D9D9D9" w:themeFill="background1" w:themeFillShade="D9"/>
          </w:tcPr>
          <w:p w14:paraId="7DFCF293" w14:textId="194B908E" w:rsidR="009B1730" w:rsidRPr="00654B0B" w:rsidRDefault="009B1730" w:rsidP="005C5B30">
            <w:pPr>
              <w:spacing w:before="60" w:after="60" w:line="240" w:lineRule="auto"/>
              <w:jc w:val="right"/>
              <w:rPr>
                <w:rFonts w:ascii="Cambria" w:eastAsia="Times New Roman" w:hAnsi="Cambria" w:cs="Arial"/>
                <w:bCs/>
              </w:rPr>
            </w:pPr>
            <w:r>
              <w:rPr>
                <w:rFonts w:ascii="Cambria" w:eastAsia="Times New Roman" w:hAnsi="Cambria" w:cs="Arial"/>
                <w:bCs/>
              </w:rPr>
              <w:t>15,3</w:t>
            </w:r>
          </w:p>
        </w:tc>
      </w:tr>
      <w:tr w:rsidR="009B1730" w:rsidRPr="00654B0B" w14:paraId="4BC64960" w14:textId="6BF2F187" w:rsidTr="00D75BC9">
        <w:trPr>
          <w:trHeight w:val="276"/>
          <w:jc w:val="center"/>
        </w:trPr>
        <w:tc>
          <w:tcPr>
            <w:tcW w:w="1346" w:type="pct"/>
            <w:vMerge/>
            <w:tcBorders>
              <w:top w:val="nil"/>
              <w:left w:val="single" w:sz="8" w:space="0" w:color="auto"/>
              <w:bottom w:val="single" w:sz="8" w:space="0" w:color="000000"/>
              <w:right w:val="single" w:sz="8" w:space="0" w:color="auto"/>
            </w:tcBorders>
            <w:vAlign w:val="center"/>
            <w:hideMark/>
          </w:tcPr>
          <w:p w14:paraId="3522FC05" w14:textId="77777777" w:rsidR="009B1730" w:rsidRPr="00654B0B" w:rsidRDefault="009B1730" w:rsidP="005C5B30">
            <w:pPr>
              <w:spacing w:before="60" w:after="60" w:line="240" w:lineRule="auto"/>
              <w:rPr>
                <w:rFonts w:ascii="Cambria" w:eastAsia="Times New Roman" w:hAnsi="Cambria" w:cs="Arial"/>
              </w:rPr>
            </w:pPr>
          </w:p>
        </w:tc>
        <w:tc>
          <w:tcPr>
            <w:tcW w:w="477" w:type="pct"/>
            <w:tcBorders>
              <w:top w:val="nil"/>
              <w:left w:val="nil"/>
              <w:bottom w:val="single" w:sz="8" w:space="0" w:color="auto"/>
              <w:right w:val="single" w:sz="8" w:space="0" w:color="auto"/>
            </w:tcBorders>
            <w:shd w:val="clear" w:color="auto" w:fill="auto"/>
            <w:noWrap/>
            <w:vAlign w:val="center"/>
            <w:hideMark/>
          </w:tcPr>
          <w:p w14:paraId="1A2B2941" w14:textId="1C4058DE" w:rsidR="009B1730" w:rsidRPr="00654B0B" w:rsidRDefault="009B1730" w:rsidP="005C5B30">
            <w:pPr>
              <w:spacing w:before="60" w:after="60" w:line="240" w:lineRule="auto"/>
              <w:jc w:val="center"/>
              <w:rPr>
                <w:rFonts w:ascii="Cambria" w:eastAsia="Times New Roman" w:hAnsi="Cambria" w:cs="Arial"/>
              </w:rPr>
            </w:pPr>
            <w:r>
              <w:rPr>
                <w:rFonts w:ascii="Cambria" w:eastAsia="Times New Roman" w:hAnsi="Cambria" w:cs="Arial"/>
              </w:rPr>
              <w:t>AROP</w:t>
            </w:r>
          </w:p>
        </w:tc>
        <w:tc>
          <w:tcPr>
            <w:tcW w:w="400" w:type="pct"/>
            <w:tcBorders>
              <w:top w:val="nil"/>
              <w:left w:val="nil"/>
              <w:bottom w:val="single" w:sz="8" w:space="0" w:color="auto"/>
              <w:right w:val="single" w:sz="8" w:space="0" w:color="auto"/>
            </w:tcBorders>
            <w:shd w:val="clear" w:color="auto" w:fill="auto"/>
            <w:noWrap/>
            <w:vAlign w:val="center"/>
            <w:hideMark/>
          </w:tcPr>
          <w:p w14:paraId="04DA6980" w14:textId="271CF5C3" w:rsidR="009B1730" w:rsidRPr="00654B0B" w:rsidRDefault="009B1730" w:rsidP="00454121">
            <w:pPr>
              <w:spacing w:before="60" w:after="60" w:line="240" w:lineRule="auto"/>
              <w:jc w:val="right"/>
              <w:rPr>
                <w:rFonts w:ascii="Cambria" w:eastAsia="Times New Roman" w:hAnsi="Cambria" w:cs="Arial"/>
              </w:rPr>
            </w:pPr>
            <w:r w:rsidRPr="00654B0B">
              <w:rPr>
                <w:rFonts w:ascii="Cambria" w:eastAsia="Times New Roman" w:hAnsi="Cambria" w:cs="Arial"/>
              </w:rPr>
              <w:t>1</w:t>
            </w:r>
            <w:r w:rsidR="00454121">
              <w:rPr>
                <w:rFonts w:ascii="Cambria" w:eastAsia="Times New Roman" w:hAnsi="Cambria" w:cs="Arial"/>
              </w:rPr>
              <w:t>3</w:t>
            </w:r>
            <w:r w:rsidRPr="00654B0B">
              <w:rPr>
                <w:rFonts w:ascii="Cambria" w:eastAsia="Times New Roman" w:hAnsi="Cambria" w:cs="Arial"/>
              </w:rPr>
              <w:t>,</w:t>
            </w:r>
            <w:r w:rsidR="00454121">
              <w:rPr>
                <w:rFonts w:ascii="Cambria" w:eastAsia="Times New Roman" w:hAnsi="Cambria" w:cs="Arial"/>
              </w:rPr>
              <w:t>0</w:t>
            </w:r>
          </w:p>
        </w:tc>
        <w:tc>
          <w:tcPr>
            <w:tcW w:w="397" w:type="pct"/>
            <w:tcBorders>
              <w:top w:val="nil"/>
              <w:left w:val="nil"/>
              <w:bottom w:val="single" w:sz="8" w:space="0" w:color="auto"/>
              <w:right w:val="single" w:sz="8" w:space="0" w:color="auto"/>
            </w:tcBorders>
            <w:shd w:val="clear" w:color="auto" w:fill="auto"/>
            <w:noWrap/>
            <w:vAlign w:val="center"/>
            <w:hideMark/>
          </w:tcPr>
          <w:p w14:paraId="4A0E0088"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12,9</w:t>
            </w:r>
          </w:p>
        </w:tc>
        <w:tc>
          <w:tcPr>
            <w:tcW w:w="398" w:type="pct"/>
            <w:tcBorders>
              <w:top w:val="nil"/>
              <w:left w:val="nil"/>
              <w:bottom w:val="single" w:sz="8" w:space="0" w:color="auto"/>
              <w:right w:val="single" w:sz="8" w:space="0" w:color="auto"/>
            </w:tcBorders>
            <w:shd w:val="clear" w:color="auto" w:fill="auto"/>
            <w:noWrap/>
            <w:vAlign w:val="center"/>
            <w:hideMark/>
          </w:tcPr>
          <w:p w14:paraId="1637419E"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13,5</w:t>
            </w:r>
          </w:p>
        </w:tc>
        <w:tc>
          <w:tcPr>
            <w:tcW w:w="398" w:type="pct"/>
            <w:tcBorders>
              <w:top w:val="nil"/>
              <w:left w:val="nil"/>
              <w:bottom w:val="single" w:sz="8" w:space="0" w:color="auto"/>
              <w:right w:val="single" w:sz="8" w:space="0" w:color="auto"/>
            </w:tcBorders>
            <w:shd w:val="clear" w:color="auto" w:fill="auto"/>
            <w:noWrap/>
            <w:vAlign w:val="center"/>
            <w:hideMark/>
          </w:tcPr>
          <w:p w14:paraId="60DD0690"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12,8</w:t>
            </w:r>
          </w:p>
        </w:tc>
        <w:tc>
          <w:tcPr>
            <w:tcW w:w="398" w:type="pct"/>
            <w:tcBorders>
              <w:top w:val="nil"/>
              <w:left w:val="nil"/>
              <w:bottom w:val="single" w:sz="8" w:space="0" w:color="auto"/>
              <w:right w:val="single" w:sz="8" w:space="0" w:color="auto"/>
            </w:tcBorders>
            <w:shd w:val="clear" w:color="auto" w:fill="auto"/>
            <w:noWrap/>
            <w:vAlign w:val="center"/>
            <w:hideMark/>
          </w:tcPr>
          <w:p w14:paraId="1A51BD0C"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13,6</w:t>
            </w:r>
          </w:p>
        </w:tc>
        <w:tc>
          <w:tcPr>
            <w:tcW w:w="398" w:type="pct"/>
            <w:tcBorders>
              <w:top w:val="nil"/>
              <w:left w:val="nil"/>
              <w:bottom w:val="single" w:sz="8" w:space="0" w:color="auto"/>
              <w:right w:val="single" w:sz="8" w:space="0" w:color="auto"/>
            </w:tcBorders>
            <w:shd w:val="clear" w:color="auto" w:fill="auto"/>
            <w:noWrap/>
            <w:vAlign w:val="center"/>
            <w:hideMark/>
          </w:tcPr>
          <w:p w14:paraId="4CCE3D11"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12,6</w:t>
            </w:r>
          </w:p>
        </w:tc>
        <w:tc>
          <w:tcPr>
            <w:tcW w:w="395" w:type="pct"/>
            <w:tcBorders>
              <w:top w:val="nil"/>
              <w:left w:val="nil"/>
              <w:bottom w:val="single" w:sz="8" w:space="0" w:color="auto"/>
              <w:right w:val="single" w:sz="8" w:space="0" w:color="auto"/>
            </w:tcBorders>
            <w:shd w:val="clear" w:color="auto" w:fill="auto"/>
            <w:noWrap/>
            <w:vAlign w:val="center"/>
            <w:hideMark/>
          </w:tcPr>
          <w:p w14:paraId="1F098880" w14:textId="1D0CFE1A" w:rsidR="009B1730" w:rsidRPr="00654B0B" w:rsidRDefault="009B1730" w:rsidP="00454121">
            <w:pPr>
              <w:spacing w:before="60" w:after="60" w:line="240" w:lineRule="auto"/>
              <w:jc w:val="right"/>
              <w:rPr>
                <w:rFonts w:ascii="Cambria" w:eastAsia="Times New Roman" w:hAnsi="Cambria" w:cs="Arial"/>
              </w:rPr>
            </w:pPr>
            <w:r w:rsidRPr="00654B0B">
              <w:rPr>
                <w:rFonts w:ascii="Cambria" w:eastAsia="Times New Roman" w:hAnsi="Cambria" w:cs="Arial"/>
              </w:rPr>
              <w:t>12,</w:t>
            </w:r>
            <w:r w:rsidR="00454121">
              <w:rPr>
                <w:rFonts w:ascii="Cambria" w:eastAsia="Times New Roman" w:hAnsi="Cambria" w:cs="Arial"/>
              </w:rPr>
              <w:t>3</w:t>
            </w:r>
          </w:p>
        </w:tc>
        <w:tc>
          <w:tcPr>
            <w:tcW w:w="395" w:type="pct"/>
            <w:tcBorders>
              <w:top w:val="nil"/>
              <w:left w:val="nil"/>
              <w:bottom w:val="single" w:sz="8" w:space="0" w:color="auto"/>
              <w:right w:val="single" w:sz="8" w:space="0" w:color="auto"/>
            </w:tcBorders>
          </w:tcPr>
          <w:p w14:paraId="6228B942" w14:textId="7BCC9A3C" w:rsidR="009B1730" w:rsidRPr="00654B0B" w:rsidRDefault="00454121" w:rsidP="005C5B30">
            <w:pPr>
              <w:spacing w:before="60" w:after="60" w:line="240" w:lineRule="auto"/>
              <w:jc w:val="right"/>
              <w:rPr>
                <w:rFonts w:ascii="Cambria" w:eastAsia="Times New Roman" w:hAnsi="Cambria" w:cs="Arial"/>
              </w:rPr>
            </w:pPr>
            <w:r>
              <w:rPr>
                <w:rFonts w:ascii="Cambria" w:eastAsia="Times New Roman" w:hAnsi="Cambria" w:cs="Arial"/>
              </w:rPr>
              <w:t>11,8</w:t>
            </w:r>
          </w:p>
        </w:tc>
      </w:tr>
      <w:tr w:rsidR="009B1730" w:rsidRPr="00654B0B" w14:paraId="12080833" w14:textId="4F580480" w:rsidTr="00D75BC9">
        <w:trPr>
          <w:trHeight w:val="276"/>
          <w:jc w:val="center"/>
        </w:trPr>
        <w:tc>
          <w:tcPr>
            <w:tcW w:w="1346" w:type="pct"/>
            <w:vMerge w:val="restart"/>
            <w:tcBorders>
              <w:top w:val="nil"/>
              <w:left w:val="single" w:sz="8" w:space="0" w:color="auto"/>
              <w:bottom w:val="single" w:sz="8" w:space="0" w:color="000000"/>
              <w:right w:val="single" w:sz="8" w:space="0" w:color="auto"/>
            </w:tcBorders>
            <w:shd w:val="clear" w:color="auto" w:fill="auto"/>
            <w:vAlign w:val="center"/>
            <w:hideMark/>
          </w:tcPr>
          <w:p w14:paraId="10F9CE88" w14:textId="77777777" w:rsidR="009B1730" w:rsidRPr="00654B0B" w:rsidRDefault="009B1730" w:rsidP="005C5B30">
            <w:pPr>
              <w:spacing w:before="60" w:after="60" w:line="240" w:lineRule="auto"/>
              <w:rPr>
                <w:rFonts w:ascii="Cambria" w:eastAsia="Times New Roman" w:hAnsi="Cambria" w:cs="Arial"/>
              </w:rPr>
            </w:pPr>
            <w:r w:rsidRPr="00654B0B">
              <w:rPr>
                <w:rFonts w:ascii="Cambria" w:eastAsia="Times New Roman" w:hAnsi="Cambria" w:cs="Arial"/>
              </w:rPr>
              <w:t>Rodzice z 2 dzieci na utrzymaniu</w:t>
            </w:r>
          </w:p>
        </w:tc>
        <w:tc>
          <w:tcPr>
            <w:tcW w:w="477" w:type="pct"/>
            <w:tcBorders>
              <w:top w:val="nil"/>
              <w:left w:val="nil"/>
              <w:bottom w:val="single" w:sz="8" w:space="0" w:color="auto"/>
              <w:right w:val="single" w:sz="8" w:space="0" w:color="auto"/>
            </w:tcBorders>
            <w:shd w:val="clear" w:color="auto" w:fill="D9D9D9" w:themeFill="background1" w:themeFillShade="D9"/>
            <w:noWrap/>
            <w:vAlign w:val="center"/>
            <w:hideMark/>
          </w:tcPr>
          <w:p w14:paraId="5A74E509" w14:textId="167CF122" w:rsidR="009B1730" w:rsidRPr="00654B0B" w:rsidRDefault="009B1730" w:rsidP="005C5B30">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400" w:type="pct"/>
            <w:tcBorders>
              <w:top w:val="nil"/>
              <w:left w:val="nil"/>
              <w:bottom w:val="single" w:sz="8" w:space="0" w:color="auto"/>
              <w:right w:val="single" w:sz="8" w:space="0" w:color="auto"/>
            </w:tcBorders>
            <w:shd w:val="clear" w:color="auto" w:fill="D9D9D9" w:themeFill="background1" w:themeFillShade="D9"/>
            <w:noWrap/>
            <w:vAlign w:val="center"/>
            <w:hideMark/>
          </w:tcPr>
          <w:p w14:paraId="51837BDC"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19,4</w:t>
            </w:r>
          </w:p>
        </w:tc>
        <w:tc>
          <w:tcPr>
            <w:tcW w:w="397" w:type="pct"/>
            <w:tcBorders>
              <w:top w:val="nil"/>
              <w:left w:val="nil"/>
              <w:bottom w:val="single" w:sz="8" w:space="0" w:color="auto"/>
              <w:right w:val="single" w:sz="8" w:space="0" w:color="auto"/>
            </w:tcBorders>
            <w:shd w:val="clear" w:color="auto" w:fill="D9D9D9" w:themeFill="background1" w:themeFillShade="D9"/>
            <w:noWrap/>
            <w:vAlign w:val="center"/>
            <w:hideMark/>
          </w:tcPr>
          <w:p w14:paraId="3C338ED9"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18,8</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20FBF233"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19,1</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7C87606C"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18,3</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708AFD87"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17,7</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1F2D0C45"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16,7</w:t>
            </w:r>
          </w:p>
        </w:tc>
        <w:tc>
          <w:tcPr>
            <w:tcW w:w="395" w:type="pct"/>
            <w:tcBorders>
              <w:top w:val="nil"/>
              <w:left w:val="nil"/>
              <w:bottom w:val="single" w:sz="8" w:space="0" w:color="auto"/>
              <w:right w:val="single" w:sz="8" w:space="0" w:color="auto"/>
            </w:tcBorders>
            <w:shd w:val="clear" w:color="auto" w:fill="D9D9D9" w:themeFill="background1" w:themeFillShade="D9"/>
            <w:noWrap/>
            <w:vAlign w:val="center"/>
            <w:hideMark/>
          </w:tcPr>
          <w:p w14:paraId="1E3C8005" w14:textId="523B55FB" w:rsidR="009B1730" w:rsidRPr="00654B0B" w:rsidRDefault="009B1730" w:rsidP="009B1730">
            <w:pPr>
              <w:spacing w:before="60" w:after="60" w:line="240" w:lineRule="auto"/>
              <w:jc w:val="right"/>
              <w:rPr>
                <w:rFonts w:ascii="Cambria" w:eastAsia="Times New Roman" w:hAnsi="Cambria" w:cs="Arial"/>
              </w:rPr>
            </w:pPr>
            <w:r w:rsidRPr="00654B0B">
              <w:rPr>
                <w:rFonts w:ascii="Cambria" w:eastAsia="Times New Roman" w:hAnsi="Cambria" w:cs="Arial"/>
                <w:bCs/>
              </w:rPr>
              <w:t>17,</w:t>
            </w:r>
            <w:r>
              <w:rPr>
                <w:rFonts w:ascii="Cambria" w:eastAsia="Times New Roman" w:hAnsi="Cambria" w:cs="Arial"/>
                <w:bCs/>
              </w:rPr>
              <w:t>0</w:t>
            </w:r>
          </w:p>
        </w:tc>
        <w:tc>
          <w:tcPr>
            <w:tcW w:w="395" w:type="pct"/>
            <w:tcBorders>
              <w:top w:val="nil"/>
              <w:left w:val="nil"/>
              <w:bottom w:val="single" w:sz="8" w:space="0" w:color="auto"/>
              <w:right w:val="single" w:sz="8" w:space="0" w:color="auto"/>
            </w:tcBorders>
            <w:shd w:val="clear" w:color="auto" w:fill="D9D9D9" w:themeFill="background1" w:themeFillShade="D9"/>
          </w:tcPr>
          <w:p w14:paraId="7EB16F13" w14:textId="4A1E59F8" w:rsidR="009B1730" w:rsidRPr="00654B0B" w:rsidRDefault="009B1730" w:rsidP="005C5B30">
            <w:pPr>
              <w:spacing w:before="60" w:after="60" w:line="240" w:lineRule="auto"/>
              <w:jc w:val="right"/>
              <w:rPr>
                <w:rFonts w:ascii="Cambria" w:eastAsia="Times New Roman" w:hAnsi="Cambria" w:cs="Arial"/>
                <w:bCs/>
              </w:rPr>
            </w:pPr>
            <w:r>
              <w:rPr>
                <w:rFonts w:ascii="Cambria" w:eastAsia="Times New Roman" w:hAnsi="Cambria" w:cs="Arial"/>
                <w:bCs/>
              </w:rPr>
              <w:t>16,4</w:t>
            </w:r>
          </w:p>
        </w:tc>
      </w:tr>
      <w:tr w:rsidR="009B1730" w:rsidRPr="00654B0B" w14:paraId="18544651" w14:textId="77FF1E2A" w:rsidTr="00D75BC9">
        <w:trPr>
          <w:trHeight w:val="276"/>
          <w:jc w:val="center"/>
        </w:trPr>
        <w:tc>
          <w:tcPr>
            <w:tcW w:w="1346" w:type="pct"/>
            <w:vMerge/>
            <w:tcBorders>
              <w:top w:val="nil"/>
              <w:left w:val="single" w:sz="8" w:space="0" w:color="auto"/>
              <w:bottom w:val="single" w:sz="8" w:space="0" w:color="000000"/>
              <w:right w:val="single" w:sz="8" w:space="0" w:color="auto"/>
            </w:tcBorders>
            <w:vAlign w:val="center"/>
            <w:hideMark/>
          </w:tcPr>
          <w:p w14:paraId="592F51D6" w14:textId="77777777" w:rsidR="009B1730" w:rsidRPr="00654B0B" w:rsidRDefault="009B1730" w:rsidP="005C5B30">
            <w:pPr>
              <w:spacing w:before="60" w:after="60" w:line="240" w:lineRule="auto"/>
              <w:rPr>
                <w:rFonts w:ascii="Cambria" w:eastAsia="Times New Roman" w:hAnsi="Cambria" w:cs="Arial"/>
              </w:rPr>
            </w:pPr>
          </w:p>
        </w:tc>
        <w:tc>
          <w:tcPr>
            <w:tcW w:w="477" w:type="pct"/>
            <w:tcBorders>
              <w:top w:val="nil"/>
              <w:left w:val="nil"/>
              <w:bottom w:val="single" w:sz="8" w:space="0" w:color="auto"/>
              <w:right w:val="single" w:sz="8" w:space="0" w:color="auto"/>
            </w:tcBorders>
            <w:shd w:val="clear" w:color="auto" w:fill="auto"/>
            <w:noWrap/>
            <w:vAlign w:val="center"/>
            <w:hideMark/>
          </w:tcPr>
          <w:p w14:paraId="07635942" w14:textId="495E539A" w:rsidR="009B1730" w:rsidRPr="00654B0B" w:rsidRDefault="009B1730" w:rsidP="005C5B30">
            <w:pPr>
              <w:spacing w:before="60" w:after="60" w:line="240" w:lineRule="auto"/>
              <w:jc w:val="center"/>
              <w:rPr>
                <w:rFonts w:ascii="Cambria" w:eastAsia="Times New Roman" w:hAnsi="Cambria" w:cs="Arial"/>
              </w:rPr>
            </w:pPr>
            <w:r>
              <w:rPr>
                <w:rFonts w:ascii="Cambria" w:eastAsia="Times New Roman" w:hAnsi="Cambria" w:cs="Arial"/>
              </w:rPr>
              <w:t>AROP</w:t>
            </w:r>
          </w:p>
        </w:tc>
        <w:tc>
          <w:tcPr>
            <w:tcW w:w="400" w:type="pct"/>
            <w:tcBorders>
              <w:top w:val="nil"/>
              <w:left w:val="nil"/>
              <w:bottom w:val="single" w:sz="8" w:space="0" w:color="auto"/>
              <w:right w:val="single" w:sz="8" w:space="0" w:color="auto"/>
            </w:tcBorders>
            <w:shd w:val="clear" w:color="auto" w:fill="auto"/>
            <w:noWrap/>
            <w:vAlign w:val="center"/>
            <w:hideMark/>
          </w:tcPr>
          <w:p w14:paraId="0963FCA4"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15,0</w:t>
            </w:r>
          </w:p>
        </w:tc>
        <w:tc>
          <w:tcPr>
            <w:tcW w:w="397" w:type="pct"/>
            <w:tcBorders>
              <w:top w:val="nil"/>
              <w:left w:val="nil"/>
              <w:bottom w:val="single" w:sz="8" w:space="0" w:color="auto"/>
              <w:right w:val="single" w:sz="8" w:space="0" w:color="auto"/>
            </w:tcBorders>
            <w:shd w:val="clear" w:color="auto" w:fill="auto"/>
            <w:noWrap/>
            <w:vAlign w:val="center"/>
            <w:hideMark/>
          </w:tcPr>
          <w:p w14:paraId="5BDFD3E0"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14,3</w:t>
            </w:r>
          </w:p>
        </w:tc>
        <w:tc>
          <w:tcPr>
            <w:tcW w:w="398" w:type="pct"/>
            <w:tcBorders>
              <w:top w:val="nil"/>
              <w:left w:val="nil"/>
              <w:bottom w:val="single" w:sz="8" w:space="0" w:color="auto"/>
              <w:right w:val="single" w:sz="8" w:space="0" w:color="auto"/>
            </w:tcBorders>
            <w:shd w:val="clear" w:color="auto" w:fill="auto"/>
            <w:noWrap/>
            <w:vAlign w:val="center"/>
            <w:hideMark/>
          </w:tcPr>
          <w:p w14:paraId="34D03056"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15,0</w:t>
            </w:r>
          </w:p>
        </w:tc>
        <w:tc>
          <w:tcPr>
            <w:tcW w:w="398" w:type="pct"/>
            <w:tcBorders>
              <w:top w:val="nil"/>
              <w:left w:val="nil"/>
              <w:bottom w:val="single" w:sz="8" w:space="0" w:color="auto"/>
              <w:right w:val="single" w:sz="8" w:space="0" w:color="auto"/>
            </w:tcBorders>
            <w:shd w:val="clear" w:color="auto" w:fill="auto"/>
            <w:noWrap/>
            <w:vAlign w:val="center"/>
            <w:hideMark/>
          </w:tcPr>
          <w:p w14:paraId="31DB25AA"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14,8</w:t>
            </w:r>
          </w:p>
        </w:tc>
        <w:tc>
          <w:tcPr>
            <w:tcW w:w="398" w:type="pct"/>
            <w:tcBorders>
              <w:top w:val="nil"/>
              <w:left w:val="nil"/>
              <w:bottom w:val="single" w:sz="8" w:space="0" w:color="auto"/>
              <w:right w:val="single" w:sz="8" w:space="0" w:color="auto"/>
            </w:tcBorders>
            <w:shd w:val="clear" w:color="auto" w:fill="auto"/>
            <w:noWrap/>
            <w:vAlign w:val="center"/>
            <w:hideMark/>
          </w:tcPr>
          <w:p w14:paraId="3F40BD1B"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14,7</w:t>
            </w:r>
          </w:p>
        </w:tc>
        <w:tc>
          <w:tcPr>
            <w:tcW w:w="398" w:type="pct"/>
            <w:tcBorders>
              <w:top w:val="nil"/>
              <w:left w:val="nil"/>
              <w:bottom w:val="single" w:sz="8" w:space="0" w:color="auto"/>
              <w:right w:val="single" w:sz="8" w:space="0" w:color="auto"/>
            </w:tcBorders>
            <w:shd w:val="clear" w:color="auto" w:fill="auto"/>
            <w:noWrap/>
            <w:vAlign w:val="center"/>
            <w:hideMark/>
          </w:tcPr>
          <w:p w14:paraId="31A38030"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14,1</w:t>
            </w:r>
          </w:p>
        </w:tc>
        <w:tc>
          <w:tcPr>
            <w:tcW w:w="395" w:type="pct"/>
            <w:tcBorders>
              <w:top w:val="nil"/>
              <w:left w:val="nil"/>
              <w:bottom w:val="single" w:sz="8" w:space="0" w:color="auto"/>
              <w:right w:val="single" w:sz="8" w:space="0" w:color="auto"/>
            </w:tcBorders>
            <w:shd w:val="clear" w:color="auto" w:fill="auto"/>
            <w:noWrap/>
            <w:vAlign w:val="center"/>
            <w:hideMark/>
          </w:tcPr>
          <w:p w14:paraId="687980EF" w14:textId="42BA177B"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14,</w:t>
            </w:r>
            <w:r w:rsidR="00454121">
              <w:rPr>
                <w:rFonts w:ascii="Cambria" w:eastAsia="Times New Roman" w:hAnsi="Cambria" w:cs="Arial"/>
              </w:rPr>
              <w:t>7</w:t>
            </w:r>
          </w:p>
        </w:tc>
        <w:tc>
          <w:tcPr>
            <w:tcW w:w="395" w:type="pct"/>
            <w:tcBorders>
              <w:top w:val="nil"/>
              <w:left w:val="nil"/>
              <w:bottom w:val="single" w:sz="8" w:space="0" w:color="auto"/>
              <w:right w:val="single" w:sz="8" w:space="0" w:color="auto"/>
            </w:tcBorders>
          </w:tcPr>
          <w:p w14:paraId="1135319D" w14:textId="4D2E2A2A" w:rsidR="009B1730" w:rsidRPr="00654B0B" w:rsidRDefault="00454121" w:rsidP="005C5B30">
            <w:pPr>
              <w:spacing w:before="60" w:after="60" w:line="240" w:lineRule="auto"/>
              <w:jc w:val="right"/>
              <w:rPr>
                <w:rFonts w:ascii="Cambria" w:eastAsia="Times New Roman" w:hAnsi="Cambria" w:cs="Arial"/>
              </w:rPr>
            </w:pPr>
            <w:r>
              <w:rPr>
                <w:rFonts w:ascii="Cambria" w:eastAsia="Times New Roman" w:hAnsi="Cambria" w:cs="Arial"/>
              </w:rPr>
              <w:t>14,1</w:t>
            </w:r>
          </w:p>
        </w:tc>
      </w:tr>
      <w:tr w:rsidR="009B1730" w:rsidRPr="00654B0B" w14:paraId="34C90DB1" w14:textId="40BD0D5B" w:rsidTr="00D75BC9">
        <w:trPr>
          <w:trHeight w:val="276"/>
          <w:jc w:val="center"/>
        </w:trPr>
        <w:tc>
          <w:tcPr>
            <w:tcW w:w="1346" w:type="pct"/>
            <w:vMerge w:val="restart"/>
            <w:tcBorders>
              <w:top w:val="nil"/>
              <w:left w:val="single" w:sz="8" w:space="0" w:color="auto"/>
              <w:bottom w:val="single" w:sz="8" w:space="0" w:color="000000"/>
              <w:right w:val="single" w:sz="8" w:space="0" w:color="auto"/>
            </w:tcBorders>
            <w:shd w:val="clear" w:color="auto" w:fill="auto"/>
            <w:vAlign w:val="center"/>
            <w:hideMark/>
          </w:tcPr>
          <w:p w14:paraId="741A3DB5" w14:textId="77777777" w:rsidR="009B1730" w:rsidRPr="00654B0B" w:rsidRDefault="009B1730" w:rsidP="005C5B30">
            <w:pPr>
              <w:spacing w:before="60" w:after="60" w:line="240" w:lineRule="auto"/>
              <w:rPr>
                <w:rFonts w:ascii="Cambria" w:eastAsia="Times New Roman" w:hAnsi="Cambria" w:cs="Arial"/>
              </w:rPr>
            </w:pPr>
            <w:r w:rsidRPr="00654B0B">
              <w:rPr>
                <w:rFonts w:ascii="Cambria" w:eastAsia="Times New Roman" w:hAnsi="Cambria" w:cs="Arial"/>
              </w:rPr>
              <w:t>Rodzice z 3 lub więcej dzieci na utrzymaniu</w:t>
            </w:r>
          </w:p>
        </w:tc>
        <w:tc>
          <w:tcPr>
            <w:tcW w:w="477" w:type="pct"/>
            <w:tcBorders>
              <w:top w:val="nil"/>
              <w:left w:val="nil"/>
              <w:bottom w:val="single" w:sz="8" w:space="0" w:color="auto"/>
              <w:right w:val="single" w:sz="8" w:space="0" w:color="auto"/>
            </w:tcBorders>
            <w:shd w:val="clear" w:color="auto" w:fill="D9D9D9" w:themeFill="background1" w:themeFillShade="D9"/>
            <w:noWrap/>
            <w:vAlign w:val="center"/>
            <w:hideMark/>
          </w:tcPr>
          <w:p w14:paraId="2DBE3002" w14:textId="7823B008" w:rsidR="009B1730" w:rsidRPr="00654B0B" w:rsidRDefault="009B1730" w:rsidP="005C5B30">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400" w:type="pct"/>
            <w:tcBorders>
              <w:top w:val="nil"/>
              <w:left w:val="nil"/>
              <w:bottom w:val="single" w:sz="8" w:space="0" w:color="auto"/>
              <w:right w:val="single" w:sz="8" w:space="0" w:color="auto"/>
            </w:tcBorders>
            <w:shd w:val="clear" w:color="auto" w:fill="D9D9D9" w:themeFill="background1" w:themeFillShade="D9"/>
            <w:noWrap/>
            <w:vAlign w:val="center"/>
            <w:hideMark/>
          </w:tcPr>
          <w:p w14:paraId="74447BE3" w14:textId="0C2527C2" w:rsidR="009B1730" w:rsidRPr="00654B0B" w:rsidRDefault="009B1730" w:rsidP="009B1730">
            <w:pPr>
              <w:spacing w:before="60" w:after="60" w:line="240" w:lineRule="auto"/>
              <w:jc w:val="right"/>
              <w:rPr>
                <w:rFonts w:ascii="Cambria" w:eastAsia="Times New Roman" w:hAnsi="Cambria" w:cs="Arial"/>
              </w:rPr>
            </w:pPr>
            <w:r w:rsidRPr="00654B0B">
              <w:rPr>
                <w:rFonts w:ascii="Cambria" w:eastAsia="Times New Roman" w:hAnsi="Cambria" w:cs="Arial"/>
              </w:rPr>
              <w:t>31,</w:t>
            </w:r>
            <w:r>
              <w:rPr>
                <w:rFonts w:ascii="Cambria" w:eastAsia="Times New Roman" w:hAnsi="Cambria" w:cs="Arial"/>
              </w:rPr>
              <w:t>5</w:t>
            </w:r>
          </w:p>
        </w:tc>
        <w:tc>
          <w:tcPr>
            <w:tcW w:w="397" w:type="pct"/>
            <w:tcBorders>
              <w:top w:val="nil"/>
              <w:left w:val="nil"/>
              <w:bottom w:val="single" w:sz="8" w:space="0" w:color="auto"/>
              <w:right w:val="single" w:sz="8" w:space="0" w:color="auto"/>
            </w:tcBorders>
            <w:shd w:val="clear" w:color="auto" w:fill="D9D9D9" w:themeFill="background1" w:themeFillShade="D9"/>
            <w:noWrap/>
            <w:vAlign w:val="center"/>
            <w:hideMark/>
          </w:tcPr>
          <w:p w14:paraId="0251B864"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32,6</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141B90CC"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32,4</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008EABFF"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32,1</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7C68FD7F" w14:textId="0872F2E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bCs/>
              </w:rPr>
              <w:t>31,</w:t>
            </w:r>
            <w:r>
              <w:rPr>
                <w:rFonts w:ascii="Cambria" w:eastAsia="Times New Roman" w:hAnsi="Cambria" w:cs="Arial"/>
                <w:bCs/>
              </w:rPr>
              <w:t>2</w:t>
            </w:r>
          </w:p>
        </w:tc>
        <w:tc>
          <w:tcPr>
            <w:tcW w:w="398" w:type="pct"/>
            <w:tcBorders>
              <w:top w:val="nil"/>
              <w:left w:val="nil"/>
              <w:bottom w:val="single" w:sz="8" w:space="0" w:color="auto"/>
              <w:right w:val="single" w:sz="8" w:space="0" w:color="auto"/>
            </w:tcBorders>
            <w:shd w:val="clear" w:color="auto" w:fill="D9D9D9" w:themeFill="background1" w:themeFillShade="D9"/>
            <w:noWrap/>
            <w:vAlign w:val="center"/>
            <w:hideMark/>
          </w:tcPr>
          <w:p w14:paraId="62D1E340" w14:textId="3CDD4EF3" w:rsidR="009B1730" w:rsidRPr="00654B0B" w:rsidRDefault="009B1730" w:rsidP="009B1730">
            <w:pPr>
              <w:spacing w:before="60" w:after="60" w:line="240" w:lineRule="auto"/>
              <w:jc w:val="right"/>
              <w:rPr>
                <w:rFonts w:ascii="Cambria" w:eastAsia="Times New Roman" w:hAnsi="Cambria" w:cs="Arial"/>
              </w:rPr>
            </w:pPr>
            <w:r w:rsidRPr="00654B0B">
              <w:rPr>
                <w:rFonts w:ascii="Cambria" w:eastAsia="Times New Roman" w:hAnsi="Cambria" w:cs="Arial"/>
                <w:bCs/>
              </w:rPr>
              <w:t>30,</w:t>
            </w:r>
            <w:r>
              <w:rPr>
                <w:rFonts w:ascii="Cambria" w:eastAsia="Times New Roman" w:hAnsi="Cambria" w:cs="Arial"/>
                <w:bCs/>
              </w:rPr>
              <w:t>7</w:t>
            </w:r>
          </w:p>
        </w:tc>
        <w:tc>
          <w:tcPr>
            <w:tcW w:w="395" w:type="pct"/>
            <w:tcBorders>
              <w:top w:val="nil"/>
              <w:left w:val="nil"/>
              <w:bottom w:val="single" w:sz="8" w:space="0" w:color="auto"/>
              <w:right w:val="single" w:sz="8" w:space="0" w:color="auto"/>
            </w:tcBorders>
            <w:shd w:val="clear" w:color="auto" w:fill="D9D9D9" w:themeFill="background1" w:themeFillShade="D9"/>
            <w:noWrap/>
            <w:vAlign w:val="center"/>
            <w:hideMark/>
          </w:tcPr>
          <w:p w14:paraId="29080C35" w14:textId="112AA19D" w:rsidR="009B1730" w:rsidRPr="00654B0B" w:rsidRDefault="009B1730" w:rsidP="009B1730">
            <w:pPr>
              <w:spacing w:before="60" w:after="60" w:line="240" w:lineRule="auto"/>
              <w:jc w:val="right"/>
              <w:rPr>
                <w:rFonts w:ascii="Cambria" w:eastAsia="Times New Roman" w:hAnsi="Cambria" w:cs="Arial"/>
              </w:rPr>
            </w:pPr>
            <w:r w:rsidRPr="00654B0B">
              <w:rPr>
                <w:rFonts w:ascii="Cambria" w:eastAsia="Times New Roman" w:hAnsi="Cambria" w:cs="Arial"/>
                <w:bCs/>
              </w:rPr>
              <w:t>29,</w:t>
            </w:r>
            <w:r>
              <w:rPr>
                <w:rFonts w:ascii="Cambria" w:eastAsia="Times New Roman" w:hAnsi="Cambria" w:cs="Arial"/>
                <w:bCs/>
              </w:rPr>
              <w:t>1</w:t>
            </w:r>
          </w:p>
        </w:tc>
        <w:tc>
          <w:tcPr>
            <w:tcW w:w="395" w:type="pct"/>
            <w:tcBorders>
              <w:top w:val="nil"/>
              <w:left w:val="nil"/>
              <w:bottom w:val="single" w:sz="8" w:space="0" w:color="auto"/>
              <w:right w:val="single" w:sz="8" w:space="0" w:color="auto"/>
            </w:tcBorders>
            <w:shd w:val="clear" w:color="auto" w:fill="D9D9D9" w:themeFill="background1" w:themeFillShade="D9"/>
          </w:tcPr>
          <w:p w14:paraId="2FB6342D" w14:textId="5966D27B" w:rsidR="009B1730" w:rsidRPr="00654B0B" w:rsidRDefault="009B1730" w:rsidP="005C5B30">
            <w:pPr>
              <w:spacing w:before="60" w:after="60" w:line="240" w:lineRule="auto"/>
              <w:jc w:val="right"/>
              <w:rPr>
                <w:rFonts w:ascii="Cambria" w:eastAsia="Times New Roman" w:hAnsi="Cambria" w:cs="Arial"/>
                <w:bCs/>
              </w:rPr>
            </w:pPr>
            <w:r>
              <w:rPr>
                <w:rFonts w:ascii="Cambria" w:eastAsia="Times New Roman" w:hAnsi="Cambria" w:cs="Arial"/>
                <w:bCs/>
              </w:rPr>
              <w:t>28,7</w:t>
            </w:r>
          </w:p>
        </w:tc>
      </w:tr>
      <w:tr w:rsidR="009B1730" w:rsidRPr="00654B0B" w14:paraId="68813E99" w14:textId="7BFC6D33" w:rsidTr="00D75BC9">
        <w:trPr>
          <w:trHeight w:val="276"/>
          <w:jc w:val="center"/>
        </w:trPr>
        <w:tc>
          <w:tcPr>
            <w:tcW w:w="1346" w:type="pct"/>
            <w:vMerge/>
            <w:tcBorders>
              <w:top w:val="nil"/>
              <w:left w:val="single" w:sz="8" w:space="0" w:color="auto"/>
              <w:bottom w:val="single" w:sz="8" w:space="0" w:color="000000"/>
              <w:right w:val="single" w:sz="8" w:space="0" w:color="auto"/>
            </w:tcBorders>
            <w:vAlign w:val="center"/>
            <w:hideMark/>
          </w:tcPr>
          <w:p w14:paraId="201F213C" w14:textId="77777777" w:rsidR="009B1730" w:rsidRPr="00654B0B" w:rsidRDefault="009B1730" w:rsidP="005C5B30">
            <w:pPr>
              <w:spacing w:after="0" w:line="240" w:lineRule="auto"/>
              <w:jc w:val="both"/>
              <w:rPr>
                <w:rFonts w:ascii="Cambria" w:eastAsia="Times New Roman" w:hAnsi="Cambria" w:cs="Arial"/>
              </w:rPr>
            </w:pPr>
          </w:p>
        </w:tc>
        <w:tc>
          <w:tcPr>
            <w:tcW w:w="477" w:type="pct"/>
            <w:tcBorders>
              <w:top w:val="nil"/>
              <w:left w:val="nil"/>
              <w:bottom w:val="single" w:sz="8" w:space="0" w:color="auto"/>
              <w:right w:val="single" w:sz="8" w:space="0" w:color="auto"/>
            </w:tcBorders>
            <w:shd w:val="clear" w:color="auto" w:fill="auto"/>
            <w:noWrap/>
            <w:vAlign w:val="center"/>
            <w:hideMark/>
          </w:tcPr>
          <w:p w14:paraId="654ABDC8" w14:textId="2B86B5A4" w:rsidR="009B1730" w:rsidRPr="00654B0B" w:rsidRDefault="009B1730" w:rsidP="005C5B30">
            <w:pPr>
              <w:spacing w:before="60" w:after="60" w:line="240" w:lineRule="auto"/>
              <w:jc w:val="center"/>
              <w:rPr>
                <w:rFonts w:ascii="Cambria" w:eastAsia="Times New Roman" w:hAnsi="Cambria" w:cs="Arial"/>
              </w:rPr>
            </w:pPr>
            <w:r>
              <w:rPr>
                <w:rFonts w:ascii="Cambria" w:eastAsia="Times New Roman" w:hAnsi="Cambria" w:cs="Arial"/>
              </w:rPr>
              <w:t>AROP</w:t>
            </w:r>
          </w:p>
        </w:tc>
        <w:tc>
          <w:tcPr>
            <w:tcW w:w="400" w:type="pct"/>
            <w:tcBorders>
              <w:top w:val="nil"/>
              <w:left w:val="nil"/>
              <w:bottom w:val="single" w:sz="8" w:space="0" w:color="auto"/>
              <w:right w:val="single" w:sz="8" w:space="0" w:color="auto"/>
            </w:tcBorders>
            <w:shd w:val="clear" w:color="auto" w:fill="auto"/>
            <w:noWrap/>
            <w:vAlign w:val="center"/>
            <w:hideMark/>
          </w:tcPr>
          <w:p w14:paraId="7F5F8A54" w14:textId="69F3117E" w:rsidR="009B1730" w:rsidRPr="00654B0B" w:rsidRDefault="009B1730" w:rsidP="00454121">
            <w:pPr>
              <w:spacing w:before="60" w:after="60" w:line="240" w:lineRule="auto"/>
              <w:jc w:val="right"/>
              <w:rPr>
                <w:rFonts w:ascii="Cambria" w:eastAsia="Times New Roman" w:hAnsi="Cambria" w:cs="Arial"/>
              </w:rPr>
            </w:pPr>
            <w:r w:rsidRPr="00654B0B">
              <w:rPr>
                <w:rFonts w:ascii="Cambria" w:eastAsia="Times New Roman" w:hAnsi="Cambria" w:cs="Arial"/>
              </w:rPr>
              <w:t>26,</w:t>
            </w:r>
            <w:r w:rsidR="00454121">
              <w:rPr>
                <w:rFonts w:ascii="Cambria" w:eastAsia="Times New Roman" w:hAnsi="Cambria" w:cs="Arial"/>
              </w:rPr>
              <w:t>1</w:t>
            </w:r>
          </w:p>
        </w:tc>
        <w:tc>
          <w:tcPr>
            <w:tcW w:w="397" w:type="pct"/>
            <w:tcBorders>
              <w:top w:val="nil"/>
              <w:left w:val="nil"/>
              <w:bottom w:val="single" w:sz="8" w:space="0" w:color="auto"/>
              <w:right w:val="single" w:sz="8" w:space="0" w:color="auto"/>
            </w:tcBorders>
            <w:shd w:val="clear" w:color="auto" w:fill="auto"/>
            <w:noWrap/>
            <w:vAlign w:val="center"/>
            <w:hideMark/>
          </w:tcPr>
          <w:p w14:paraId="0F4AAF35"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27,1</w:t>
            </w:r>
          </w:p>
        </w:tc>
        <w:tc>
          <w:tcPr>
            <w:tcW w:w="398" w:type="pct"/>
            <w:tcBorders>
              <w:top w:val="nil"/>
              <w:left w:val="nil"/>
              <w:bottom w:val="single" w:sz="8" w:space="0" w:color="auto"/>
              <w:right w:val="single" w:sz="8" w:space="0" w:color="auto"/>
            </w:tcBorders>
            <w:shd w:val="clear" w:color="auto" w:fill="auto"/>
            <w:noWrap/>
            <w:vAlign w:val="center"/>
            <w:hideMark/>
          </w:tcPr>
          <w:p w14:paraId="3F302CF1"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26,6</w:t>
            </w:r>
          </w:p>
        </w:tc>
        <w:tc>
          <w:tcPr>
            <w:tcW w:w="398" w:type="pct"/>
            <w:tcBorders>
              <w:top w:val="nil"/>
              <w:left w:val="nil"/>
              <w:bottom w:val="single" w:sz="8" w:space="0" w:color="auto"/>
              <w:right w:val="single" w:sz="8" w:space="0" w:color="auto"/>
            </w:tcBorders>
            <w:shd w:val="clear" w:color="auto" w:fill="auto"/>
            <w:noWrap/>
            <w:vAlign w:val="center"/>
            <w:hideMark/>
          </w:tcPr>
          <w:p w14:paraId="3638E53B"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27,4</w:t>
            </w:r>
          </w:p>
        </w:tc>
        <w:tc>
          <w:tcPr>
            <w:tcW w:w="398" w:type="pct"/>
            <w:tcBorders>
              <w:top w:val="nil"/>
              <w:left w:val="nil"/>
              <w:bottom w:val="single" w:sz="8" w:space="0" w:color="auto"/>
              <w:right w:val="single" w:sz="8" w:space="0" w:color="auto"/>
            </w:tcBorders>
            <w:shd w:val="clear" w:color="auto" w:fill="auto"/>
            <w:noWrap/>
            <w:vAlign w:val="center"/>
            <w:hideMark/>
          </w:tcPr>
          <w:p w14:paraId="3FBECD71"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26,9</w:t>
            </w:r>
          </w:p>
        </w:tc>
        <w:tc>
          <w:tcPr>
            <w:tcW w:w="398" w:type="pct"/>
            <w:tcBorders>
              <w:top w:val="nil"/>
              <w:left w:val="nil"/>
              <w:bottom w:val="single" w:sz="8" w:space="0" w:color="auto"/>
              <w:right w:val="single" w:sz="8" w:space="0" w:color="auto"/>
            </w:tcBorders>
            <w:shd w:val="clear" w:color="auto" w:fill="auto"/>
            <w:noWrap/>
            <w:vAlign w:val="center"/>
            <w:hideMark/>
          </w:tcPr>
          <w:p w14:paraId="15DC4D0F" w14:textId="777777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26,8</w:t>
            </w:r>
          </w:p>
        </w:tc>
        <w:tc>
          <w:tcPr>
            <w:tcW w:w="395" w:type="pct"/>
            <w:tcBorders>
              <w:top w:val="nil"/>
              <w:left w:val="nil"/>
              <w:bottom w:val="single" w:sz="8" w:space="0" w:color="auto"/>
              <w:right w:val="single" w:sz="8" w:space="0" w:color="auto"/>
            </w:tcBorders>
            <w:shd w:val="clear" w:color="auto" w:fill="auto"/>
            <w:noWrap/>
            <w:vAlign w:val="center"/>
            <w:hideMark/>
          </w:tcPr>
          <w:p w14:paraId="3F84E63B" w14:textId="2CF30277" w:rsidR="009B1730" w:rsidRPr="00654B0B" w:rsidRDefault="009B1730" w:rsidP="005C5B30">
            <w:pPr>
              <w:spacing w:before="60" w:after="60" w:line="240" w:lineRule="auto"/>
              <w:jc w:val="right"/>
              <w:rPr>
                <w:rFonts w:ascii="Cambria" w:eastAsia="Times New Roman" w:hAnsi="Cambria" w:cs="Arial"/>
              </w:rPr>
            </w:pPr>
            <w:r w:rsidRPr="00654B0B">
              <w:rPr>
                <w:rFonts w:ascii="Cambria" w:eastAsia="Times New Roman" w:hAnsi="Cambria" w:cs="Arial"/>
              </w:rPr>
              <w:t>25,</w:t>
            </w:r>
            <w:r w:rsidR="00454121">
              <w:rPr>
                <w:rFonts w:ascii="Cambria" w:eastAsia="Times New Roman" w:hAnsi="Cambria" w:cs="Arial"/>
              </w:rPr>
              <w:t>7</w:t>
            </w:r>
            <w:r w:rsidRPr="00654B0B">
              <w:rPr>
                <w:rFonts w:ascii="Cambria" w:eastAsia="Times New Roman" w:hAnsi="Cambria" w:cs="Calibri"/>
              </w:rPr>
              <w:t> </w:t>
            </w:r>
          </w:p>
        </w:tc>
        <w:tc>
          <w:tcPr>
            <w:tcW w:w="395" w:type="pct"/>
            <w:tcBorders>
              <w:top w:val="nil"/>
              <w:left w:val="nil"/>
              <w:bottom w:val="single" w:sz="8" w:space="0" w:color="auto"/>
              <w:right w:val="single" w:sz="8" w:space="0" w:color="auto"/>
            </w:tcBorders>
          </w:tcPr>
          <w:p w14:paraId="1DF628FA" w14:textId="19EAA04F" w:rsidR="009B1730" w:rsidRPr="00654B0B" w:rsidRDefault="00454121" w:rsidP="005C5B30">
            <w:pPr>
              <w:spacing w:before="60" w:after="60" w:line="240" w:lineRule="auto"/>
              <w:jc w:val="right"/>
              <w:rPr>
                <w:rFonts w:ascii="Cambria" w:eastAsia="Times New Roman" w:hAnsi="Cambria" w:cs="Arial"/>
              </w:rPr>
            </w:pPr>
            <w:r>
              <w:rPr>
                <w:rFonts w:ascii="Cambria" w:eastAsia="Times New Roman" w:hAnsi="Cambria" w:cs="Arial"/>
              </w:rPr>
              <w:t>24,9</w:t>
            </w:r>
          </w:p>
        </w:tc>
      </w:tr>
    </w:tbl>
    <w:p w14:paraId="1A1748B4" w14:textId="77777777" w:rsidR="00504C67" w:rsidRPr="006E11BE" w:rsidRDefault="00504C67" w:rsidP="00504C67">
      <w:pPr>
        <w:pStyle w:val="AWRDO"/>
      </w:pPr>
      <w:r w:rsidRPr="006E11BE">
        <w:t>Źródło: opracowanie własne na podstawie danych Eurostat</w:t>
      </w:r>
    </w:p>
    <w:p w14:paraId="52668E87" w14:textId="1B63E2C6" w:rsidR="00926D7D" w:rsidRDefault="00926D7D" w:rsidP="00654B0B">
      <w:pPr>
        <w:pStyle w:val="AWTEKST"/>
      </w:pPr>
      <w:r w:rsidRPr="000B3827">
        <w:t>Według Eurostatu w 201</w:t>
      </w:r>
      <w:r w:rsidR="000F3328">
        <w:t>9</w:t>
      </w:r>
      <w:r w:rsidRPr="000B3827">
        <w:t xml:space="preserve"> r. w krajach UE-28, zagrożonych ubóstwem lub wykluczeniem społecznym było około 4</w:t>
      </w:r>
      <w:r w:rsidR="000F3328">
        <w:t>3</w:t>
      </w:r>
      <w:r w:rsidRPr="000B3827">
        <w:t xml:space="preserve">% samotnych rodziców z dziećmi i niespełna </w:t>
      </w:r>
      <w:r w:rsidR="00503699">
        <w:t>29</w:t>
      </w:r>
      <w:r w:rsidRPr="000B3827">
        <w:t xml:space="preserve">% rodziców z 3 i więcej dzieci, były to wskaźniki znacząco wyższe od odpowiedniego wskaźnika dla rodzin z jednym dzieckiem na utrzymaniu. Odpowiednie wskaźniki dla Polski różniły się nieco od tych w UE-28. Wyraźną różnicę widać w przypadku zagrożenia ubóstwem lub wykluczeniem społecznym wśród rodzin </w:t>
      </w:r>
      <w:r w:rsidR="00503699">
        <w:t xml:space="preserve">z co najmniej </w:t>
      </w:r>
      <w:r w:rsidRPr="000B3827">
        <w:t>3</w:t>
      </w:r>
      <w:r w:rsidR="00503699">
        <w:t xml:space="preserve"> dzieci</w:t>
      </w:r>
      <w:r w:rsidR="002725E6">
        <w:t xml:space="preserve"> (</w:t>
      </w:r>
      <w:r w:rsidR="00503699">
        <w:t>17</w:t>
      </w:r>
      <w:r w:rsidRPr="000B3827">
        <w:t>,</w:t>
      </w:r>
      <w:r w:rsidR="00503699">
        <w:t>7</w:t>
      </w:r>
      <w:r w:rsidRPr="000B3827">
        <w:t>%</w:t>
      </w:r>
      <w:r w:rsidR="002725E6">
        <w:t>, o ponad</w:t>
      </w:r>
      <w:r w:rsidR="00503699">
        <w:t xml:space="preserve"> 10 pkt. proc. poniżej średniej UE</w:t>
      </w:r>
      <w:r w:rsidR="002725E6">
        <w:t>)</w:t>
      </w:r>
      <w:r w:rsidRPr="000B3827">
        <w:t>.</w:t>
      </w:r>
    </w:p>
    <w:p w14:paraId="16037119" w14:textId="20E82078" w:rsidR="00654B0B" w:rsidRPr="00654B0B" w:rsidRDefault="00654B0B" w:rsidP="00654B0B">
      <w:pPr>
        <w:pStyle w:val="Legenda"/>
        <w:keepNext/>
        <w:tabs>
          <w:tab w:val="left" w:pos="1134"/>
        </w:tabs>
        <w:ind w:left="1134" w:hanging="1134"/>
        <w:rPr>
          <w:rFonts w:ascii="Cambria" w:hAnsi="Cambria"/>
          <w:b w:val="0"/>
          <w:sz w:val="22"/>
          <w:szCs w:val="22"/>
        </w:rPr>
      </w:pPr>
      <w:r w:rsidRPr="00654B0B">
        <w:rPr>
          <w:rFonts w:ascii="Cambria" w:hAnsi="Cambria"/>
          <w:sz w:val="22"/>
          <w:szCs w:val="22"/>
        </w:rPr>
        <w:lastRenderedPageBreak/>
        <w:t xml:space="preserve">Tabela </w:t>
      </w:r>
      <w:r w:rsidRPr="00654B0B">
        <w:rPr>
          <w:rFonts w:ascii="Cambria" w:hAnsi="Cambria"/>
          <w:sz w:val="22"/>
          <w:szCs w:val="22"/>
        </w:rPr>
        <w:fldChar w:fldCharType="begin"/>
      </w:r>
      <w:r w:rsidRPr="00654B0B">
        <w:rPr>
          <w:rFonts w:ascii="Cambria" w:hAnsi="Cambria"/>
          <w:sz w:val="22"/>
          <w:szCs w:val="22"/>
        </w:rPr>
        <w:instrText xml:space="preserve"> SEQ Tabela \* ARABIC </w:instrText>
      </w:r>
      <w:r w:rsidRPr="00654B0B">
        <w:rPr>
          <w:rFonts w:ascii="Cambria" w:hAnsi="Cambria"/>
          <w:sz w:val="22"/>
          <w:szCs w:val="22"/>
        </w:rPr>
        <w:fldChar w:fldCharType="separate"/>
      </w:r>
      <w:r w:rsidR="00FA243D">
        <w:rPr>
          <w:rFonts w:ascii="Cambria" w:hAnsi="Cambria"/>
          <w:noProof/>
          <w:sz w:val="22"/>
          <w:szCs w:val="22"/>
        </w:rPr>
        <w:t>4</w:t>
      </w:r>
      <w:r w:rsidRPr="00654B0B">
        <w:rPr>
          <w:rFonts w:ascii="Cambria" w:hAnsi="Cambria"/>
          <w:sz w:val="22"/>
          <w:szCs w:val="22"/>
        </w:rPr>
        <w:fldChar w:fldCharType="end"/>
      </w:r>
      <w:r>
        <w:rPr>
          <w:rFonts w:ascii="Cambria" w:hAnsi="Cambria"/>
          <w:b w:val="0"/>
          <w:sz w:val="22"/>
          <w:szCs w:val="22"/>
        </w:rPr>
        <w:tab/>
      </w:r>
      <w:r w:rsidRPr="00654B0B">
        <w:rPr>
          <w:rFonts w:ascii="Cambria" w:hAnsi="Cambria" w:cs="Arial"/>
          <w:b w:val="0"/>
          <w:sz w:val="22"/>
          <w:szCs w:val="22"/>
        </w:rPr>
        <w:t xml:space="preserve">Wskaźniki zagrożenia ubóstwem </w:t>
      </w:r>
      <w:r w:rsidR="009B1730">
        <w:rPr>
          <w:rFonts w:ascii="Cambria" w:hAnsi="Cambria" w:cs="Arial"/>
          <w:b w:val="0"/>
          <w:sz w:val="22"/>
          <w:szCs w:val="22"/>
        </w:rPr>
        <w:t xml:space="preserve">relatywnym </w:t>
      </w:r>
      <w:r w:rsidRPr="00654B0B">
        <w:rPr>
          <w:rFonts w:ascii="Cambria" w:hAnsi="Cambria" w:cs="Arial"/>
          <w:b w:val="0"/>
          <w:sz w:val="22"/>
          <w:szCs w:val="22"/>
        </w:rPr>
        <w:t xml:space="preserve">w Polsce wg typów gospodarstw domowych w </w:t>
      </w:r>
      <w:r w:rsidR="009B1730">
        <w:rPr>
          <w:rFonts w:ascii="Cambria" w:hAnsi="Cambria" w:cs="Arial"/>
          <w:b w:val="0"/>
          <w:sz w:val="22"/>
          <w:szCs w:val="22"/>
        </w:rPr>
        <w:t xml:space="preserve">latach </w:t>
      </w:r>
      <w:r w:rsidRPr="00654B0B">
        <w:rPr>
          <w:rFonts w:ascii="Cambria" w:hAnsi="Cambria" w:cs="Arial"/>
          <w:b w:val="0"/>
          <w:sz w:val="22"/>
          <w:szCs w:val="22"/>
        </w:rPr>
        <w:t>2012–201</w:t>
      </w:r>
      <w:r w:rsidR="009B1730">
        <w:rPr>
          <w:rFonts w:ascii="Cambria" w:hAnsi="Cambria" w:cs="Arial"/>
          <w:b w:val="0"/>
          <w:sz w:val="22"/>
          <w:szCs w:val="22"/>
        </w:rPr>
        <w:t>9</w:t>
      </w:r>
      <w:r w:rsidRPr="00654B0B">
        <w:rPr>
          <w:rFonts w:ascii="Cambria" w:hAnsi="Cambria" w:cs="Arial"/>
          <w:b w:val="0"/>
          <w:sz w:val="22"/>
          <w:szCs w:val="22"/>
        </w:rPr>
        <w:t xml:space="preserve"> (%)</w:t>
      </w:r>
    </w:p>
    <w:tbl>
      <w:tblPr>
        <w:tblW w:w="5000" w:type="pct"/>
        <w:jc w:val="center"/>
        <w:tblCellMar>
          <w:left w:w="70" w:type="dxa"/>
          <w:right w:w="70" w:type="dxa"/>
        </w:tblCellMar>
        <w:tblLook w:val="04A0" w:firstRow="1" w:lastRow="0" w:firstColumn="1" w:lastColumn="0" w:noHBand="0" w:noVBand="1"/>
      </w:tblPr>
      <w:tblGrid>
        <w:gridCol w:w="2426"/>
        <w:gridCol w:w="947"/>
        <w:gridCol w:w="710"/>
        <w:gridCol w:w="710"/>
        <w:gridCol w:w="710"/>
        <w:gridCol w:w="710"/>
        <w:gridCol w:w="711"/>
        <w:gridCol w:w="711"/>
        <w:gridCol w:w="711"/>
        <w:gridCol w:w="706"/>
      </w:tblGrid>
      <w:tr w:rsidR="000F3328" w:rsidRPr="000B3827" w14:paraId="730D568C" w14:textId="7D7AFF63" w:rsidTr="00D75BC9">
        <w:trPr>
          <w:trHeight w:val="300"/>
          <w:jc w:val="center"/>
        </w:trPr>
        <w:tc>
          <w:tcPr>
            <w:tcW w:w="186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F0CCFD"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Wyszczególnienie</w:t>
            </w:r>
          </w:p>
        </w:tc>
        <w:tc>
          <w:tcPr>
            <w:tcW w:w="392" w:type="pct"/>
            <w:tcBorders>
              <w:top w:val="single" w:sz="8" w:space="0" w:color="auto"/>
              <w:left w:val="nil"/>
              <w:bottom w:val="single" w:sz="8" w:space="0" w:color="auto"/>
              <w:right w:val="single" w:sz="8" w:space="0" w:color="auto"/>
            </w:tcBorders>
            <w:shd w:val="clear" w:color="auto" w:fill="auto"/>
            <w:noWrap/>
            <w:vAlign w:val="center"/>
            <w:hideMark/>
          </w:tcPr>
          <w:p w14:paraId="42F4E046"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2012</w:t>
            </w:r>
          </w:p>
        </w:tc>
        <w:tc>
          <w:tcPr>
            <w:tcW w:w="392" w:type="pct"/>
            <w:tcBorders>
              <w:top w:val="single" w:sz="8" w:space="0" w:color="auto"/>
              <w:left w:val="nil"/>
              <w:bottom w:val="single" w:sz="8" w:space="0" w:color="auto"/>
              <w:right w:val="single" w:sz="8" w:space="0" w:color="auto"/>
            </w:tcBorders>
            <w:shd w:val="clear" w:color="auto" w:fill="auto"/>
            <w:noWrap/>
            <w:vAlign w:val="center"/>
            <w:hideMark/>
          </w:tcPr>
          <w:p w14:paraId="474CB984"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2013</w:t>
            </w:r>
          </w:p>
        </w:tc>
        <w:tc>
          <w:tcPr>
            <w:tcW w:w="392" w:type="pct"/>
            <w:tcBorders>
              <w:top w:val="single" w:sz="8" w:space="0" w:color="auto"/>
              <w:left w:val="nil"/>
              <w:bottom w:val="single" w:sz="8" w:space="0" w:color="auto"/>
              <w:right w:val="single" w:sz="8" w:space="0" w:color="auto"/>
            </w:tcBorders>
            <w:shd w:val="clear" w:color="auto" w:fill="auto"/>
            <w:noWrap/>
            <w:vAlign w:val="center"/>
            <w:hideMark/>
          </w:tcPr>
          <w:p w14:paraId="6575DFDB"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2014</w:t>
            </w:r>
          </w:p>
        </w:tc>
        <w:tc>
          <w:tcPr>
            <w:tcW w:w="392" w:type="pct"/>
            <w:tcBorders>
              <w:top w:val="single" w:sz="8" w:space="0" w:color="auto"/>
              <w:left w:val="nil"/>
              <w:bottom w:val="single" w:sz="8" w:space="0" w:color="auto"/>
              <w:right w:val="single" w:sz="8" w:space="0" w:color="auto"/>
            </w:tcBorders>
            <w:shd w:val="clear" w:color="auto" w:fill="auto"/>
            <w:noWrap/>
            <w:vAlign w:val="center"/>
            <w:hideMark/>
          </w:tcPr>
          <w:p w14:paraId="7619CBC4"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2015</w:t>
            </w:r>
          </w:p>
        </w:tc>
        <w:tc>
          <w:tcPr>
            <w:tcW w:w="393" w:type="pct"/>
            <w:tcBorders>
              <w:top w:val="single" w:sz="8" w:space="0" w:color="auto"/>
              <w:left w:val="nil"/>
              <w:bottom w:val="single" w:sz="8" w:space="0" w:color="auto"/>
              <w:right w:val="single" w:sz="8" w:space="0" w:color="auto"/>
            </w:tcBorders>
            <w:shd w:val="clear" w:color="auto" w:fill="auto"/>
            <w:noWrap/>
            <w:vAlign w:val="center"/>
            <w:hideMark/>
          </w:tcPr>
          <w:p w14:paraId="56AB1E08"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2016</w:t>
            </w:r>
          </w:p>
        </w:tc>
        <w:tc>
          <w:tcPr>
            <w:tcW w:w="393" w:type="pct"/>
            <w:tcBorders>
              <w:top w:val="single" w:sz="8" w:space="0" w:color="auto"/>
              <w:left w:val="nil"/>
              <w:bottom w:val="single" w:sz="8" w:space="0" w:color="auto"/>
              <w:right w:val="single" w:sz="8" w:space="0" w:color="auto"/>
            </w:tcBorders>
            <w:shd w:val="clear" w:color="auto" w:fill="auto"/>
            <w:noWrap/>
            <w:vAlign w:val="center"/>
            <w:hideMark/>
          </w:tcPr>
          <w:p w14:paraId="7DABEE3F"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2017</w:t>
            </w:r>
          </w:p>
        </w:tc>
        <w:tc>
          <w:tcPr>
            <w:tcW w:w="393" w:type="pct"/>
            <w:tcBorders>
              <w:top w:val="single" w:sz="8" w:space="0" w:color="auto"/>
              <w:left w:val="nil"/>
              <w:bottom w:val="single" w:sz="8" w:space="0" w:color="auto"/>
              <w:right w:val="single" w:sz="8" w:space="0" w:color="auto"/>
            </w:tcBorders>
            <w:shd w:val="clear" w:color="auto" w:fill="auto"/>
            <w:noWrap/>
            <w:vAlign w:val="center"/>
            <w:hideMark/>
          </w:tcPr>
          <w:p w14:paraId="47DFE2D1" w14:textId="77777777" w:rsidR="000F3328" w:rsidRPr="00654B0B" w:rsidRDefault="000F3328" w:rsidP="00654B0B">
            <w:pPr>
              <w:spacing w:before="60" w:after="60" w:line="240" w:lineRule="auto"/>
              <w:jc w:val="center"/>
              <w:rPr>
                <w:rFonts w:ascii="Cambria" w:eastAsia="Times New Roman" w:hAnsi="Cambria" w:cs="Arial"/>
                <w:b/>
              </w:rPr>
            </w:pPr>
            <w:r w:rsidRPr="00654B0B">
              <w:rPr>
                <w:rFonts w:ascii="Cambria" w:eastAsia="Times New Roman" w:hAnsi="Cambria" w:cs="Arial"/>
                <w:b/>
              </w:rPr>
              <w:t>2018</w:t>
            </w:r>
          </w:p>
        </w:tc>
        <w:tc>
          <w:tcPr>
            <w:tcW w:w="390" w:type="pct"/>
            <w:tcBorders>
              <w:top w:val="single" w:sz="8" w:space="0" w:color="auto"/>
              <w:left w:val="nil"/>
              <w:bottom w:val="single" w:sz="8" w:space="0" w:color="auto"/>
              <w:right w:val="single" w:sz="8" w:space="0" w:color="auto"/>
            </w:tcBorders>
          </w:tcPr>
          <w:p w14:paraId="72A46409" w14:textId="74311A5D" w:rsidR="000F3328" w:rsidRPr="00654B0B" w:rsidRDefault="000F3328" w:rsidP="00654B0B">
            <w:pPr>
              <w:spacing w:before="60" w:after="60" w:line="240" w:lineRule="auto"/>
              <w:jc w:val="center"/>
              <w:rPr>
                <w:rFonts w:ascii="Cambria" w:eastAsia="Times New Roman" w:hAnsi="Cambria" w:cs="Arial"/>
                <w:b/>
              </w:rPr>
            </w:pPr>
            <w:r>
              <w:rPr>
                <w:rFonts w:ascii="Cambria" w:eastAsia="Times New Roman" w:hAnsi="Cambria" w:cs="Arial"/>
                <w:b/>
              </w:rPr>
              <w:t>2019</w:t>
            </w:r>
          </w:p>
        </w:tc>
      </w:tr>
      <w:tr w:rsidR="000F3328" w:rsidRPr="000B3827" w14:paraId="2C55A133" w14:textId="279E9CD7" w:rsidTr="00D75BC9">
        <w:trPr>
          <w:trHeight w:val="300"/>
          <w:jc w:val="center"/>
        </w:trPr>
        <w:tc>
          <w:tcPr>
            <w:tcW w:w="1340" w:type="pct"/>
            <w:vMerge w:val="restart"/>
            <w:tcBorders>
              <w:top w:val="nil"/>
              <w:left w:val="single" w:sz="8" w:space="0" w:color="auto"/>
              <w:bottom w:val="single" w:sz="8" w:space="0" w:color="000000"/>
              <w:right w:val="single" w:sz="8" w:space="0" w:color="auto"/>
            </w:tcBorders>
            <w:shd w:val="clear" w:color="auto" w:fill="auto"/>
            <w:vAlign w:val="center"/>
            <w:hideMark/>
          </w:tcPr>
          <w:p w14:paraId="61BE24E7" w14:textId="77777777" w:rsidR="000F3328" w:rsidRPr="00654B0B" w:rsidRDefault="000F3328" w:rsidP="000F3328">
            <w:pPr>
              <w:spacing w:before="60" w:after="60" w:line="240" w:lineRule="auto"/>
              <w:rPr>
                <w:rFonts w:ascii="Cambria" w:eastAsia="Times New Roman" w:hAnsi="Cambria" w:cs="Arial"/>
              </w:rPr>
            </w:pPr>
            <w:r w:rsidRPr="00654B0B">
              <w:rPr>
                <w:rFonts w:ascii="Cambria" w:eastAsia="Times New Roman" w:hAnsi="Cambria" w:cs="Arial"/>
              </w:rPr>
              <w:t>Samotni rodzice z dziećmi na utrzymaniu</w:t>
            </w:r>
          </w:p>
        </w:tc>
        <w:tc>
          <w:tcPr>
            <w:tcW w:w="523" w:type="pct"/>
            <w:tcBorders>
              <w:top w:val="nil"/>
              <w:left w:val="nil"/>
              <w:bottom w:val="single" w:sz="8" w:space="0" w:color="auto"/>
              <w:right w:val="single" w:sz="8" w:space="0" w:color="auto"/>
            </w:tcBorders>
            <w:shd w:val="clear" w:color="auto" w:fill="D9D9D9" w:themeFill="background1" w:themeFillShade="D9"/>
            <w:noWrap/>
            <w:vAlign w:val="center"/>
            <w:hideMark/>
          </w:tcPr>
          <w:p w14:paraId="569AAF6C" w14:textId="0432656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0748A598"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45,7</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09056627"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47,0</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2F2CA6E8"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43,5</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5F0BE9B9"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43,2</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67123712"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47,3</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40D797B6"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40,0</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29E409B8"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44,1</w:t>
            </w:r>
          </w:p>
        </w:tc>
        <w:tc>
          <w:tcPr>
            <w:tcW w:w="390" w:type="pct"/>
            <w:tcBorders>
              <w:top w:val="nil"/>
              <w:left w:val="nil"/>
              <w:bottom w:val="single" w:sz="8" w:space="0" w:color="auto"/>
              <w:right w:val="single" w:sz="8" w:space="0" w:color="auto"/>
            </w:tcBorders>
            <w:shd w:val="clear" w:color="auto" w:fill="D9D9D9" w:themeFill="background1" w:themeFillShade="D9"/>
          </w:tcPr>
          <w:p w14:paraId="0AF3A96B" w14:textId="2490554B"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36,4</w:t>
            </w:r>
          </w:p>
        </w:tc>
      </w:tr>
      <w:tr w:rsidR="000F3328" w:rsidRPr="000B3827" w14:paraId="17497843" w14:textId="40B72205" w:rsidTr="00D75BC9">
        <w:trPr>
          <w:trHeight w:val="300"/>
          <w:jc w:val="center"/>
        </w:trPr>
        <w:tc>
          <w:tcPr>
            <w:tcW w:w="1340" w:type="pct"/>
            <w:vMerge/>
            <w:tcBorders>
              <w:top w:val="nil"/>
              <w:left w:val="single" w:sz="8" w:space="0" w:color="auto"/>
              <w:bottom w:val="single" w:sz="8" w:space="0" w:color="000000"/>
              <w:right w:val="single" w:sz="8" w:space="0" w:color="auto"/>
            </w:tcBorders>
            <w:vAlign w:val="center"/>
            <w:hideMark/>
          </w:tcPr>
          <w:p w14:paraId="6C15F4B2" w14:textId="77777777" w:rsidR="000F3328" w:rsidRPr="00654B0B" w:rsidRDefault="000F3328" w:rsidP="000F3328">
            <w:pPr>
              <w:spacing w:before="60" w:after="60" w:line="240" w:lineRule="auto"/>
              <w:rPr>
                <w:rFonts w:ascii="Cambria" w:eastAsia="Times New Roman" w:hAnsi="Cambria" w:cs="Arial"/>
              </w:rPr>
            </w:pPr>
          </w:p>
        </w:tc>
        <w:tc>
          <w:tcPr>
            <w:tcW w:w="523" w:type="pct"/>
            <w:tcBorders>
              <w:top w:val="nil"/>
              <w:left w:val="nil"/>
              <w:bottom w:val="single" w:sz="8" w:space="0" w:color="auto"/>
              <w:right w:val="single" w:sz="8" w:space="0" w:color="auto"/>
            </w:tcBorders>
            <w:shd w:val="clear" w:color="auto" w:fill="auto"/>
            <w:noWrap/>
            <w:vAlign w:val="center"/>
            <w:hideMark/>
          </w:tcPr>
          <w:p w14:paraId="21594255" w14:textId="1C68D0AD"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AROP</w:t>
            </w:r>
          </w:p>
        </w:tc>
        <w:tc>
          <w:tcPr>
            <w:tcW w:w="392" w:type="pct"/>
            <w:tcBorders>
              <w:top w:val="nil"/>
              <w:left w:val="nil"/>
              <w:bottom w:val="single" w:sz="8" w:space="0" w:color="auto"/>
              <w:right w:val="single" w:sz="8" w:space="0" w:color="auto"/>
            </w:tcBorders>
            <w:shd w:val="clear" w:color="auto" w:fill="auto"/>
            <w:noWrap/>
            <w:vAlign w:val="center"/>
            <w:hideMark/>
          </w:tcPr>
          <w:p w14:paraId="78527F7B"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26,7</w:t>
            </w:r>
          </w:p>
        </w:tc>
        <w:tc>
          <w:tcPr>
            <w:tcW w:w="392" w:type="pct"/>
            <w:tcBorders>
              <w:top w:val="nil"/>
              <w:left w:val="nil"/>
              <w:bottom w:val="single" w:sz="8" w:space="0" w:color="auto"/>
              <w:right w:val="single" w:sz="8" w:space="0" w:color="auto"/>
            </w:tcBorders>
            <w:shd w:val="clear" w:color="auto" w:fill="auto"/>
            <w:noWrap/>
            <w:vAlign w:val="center"/>
            <w:hideMark/>
          </w:tcPr>
          <w:p w14:paraId="0FF19244"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29,5</w:t>
            </w:r>
          </w:p>
        </w:tc>
        <w:tc>
          <w:tcPr>
            <w:tcW w:w="392" w:type="pct"/>
            <w:tcBorders>
              <w:top w:val="nil"/>
              <w:left w:val="nil"/>
              <w:bottom w:val="single" w:sz="8" w:space="0" w:color="auto"/>
              <w:right w:val="single" w:sz="8" w:space="0" w:color="auto"/>
            </w:tcBorders>
            <w:shd w:val="clear" w:color="auto" w:fill="auto"/>
            <w:noWrap/>
            <w:vAlign w:val="center"/>
            <w:hideMark/>
          </w:tcPr>
          <w:p w14:paraId="4184E27E"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27,6</w:t>
            </w:r>
          </w:p>
        </w:tc>
        <w:tc>
          <w:tcPr>
            <w:tcW w:w="392" w:type="pct"/>
            <w:tcBorders>
              <w:top w:val="nil"/>
              <w:left w:val="nil"/>
              <w:bottom w:val="single" w:sz="8" w:space="0" w:color="auto"/>
              <w:right w:val="single" w:sz="8" w:space="0" w:color="auto"/>
            </w:tcBorders>
            <w:shd w:val="clear" w:color="auto" w:fill="auto"/>
            <w:noWrap/>
            <w:vAlign w:val="center"/>
            <w:hideMark/>
          </w:tcPr>
          <w:p w14:paraId="21F1C08F"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32,4</w:t>
            </w:r>
          </w:p>
        </w:tc>
        <w:tc>
          <w:tcPr>
            <w:tcW w:w="393" w:type="pct"/>
            <w:tcBorders>
              <w:top w:val="nil"/>
              <w:left w:val="nil"/>
              <w:bottom w:val="single" w:sz="8" w:space="0" w:color="auto"/>
              <w:right w:val="single" w:sz="8" w:space="0" w:color="auto"/>
            </w:tcBorders>
            <w:shd w:val="clear" w:color="auto" w:fill="auto"/>
            <w:noWrap/>
            <w:vAlign w:val="center"/>
            <w:hideMark/>
          </w:tcPr>
          <w:p w14:paraId="5274FE0C"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34,1</w:t>
            </w:r>
          </w:p>
        </w:tc>
        <w:tc>
          <w:tcPr>
            <w:tcW w:w="393" w:type="pct"/>
            <w:tcBorders>
              <w:top w:val="nil"/>
              <w:left w:val="nil"/>
              <w:bottom w:val="single" w:sz="8" w:space="0" w:color="auto"/>
              <w:right w:val="single" w:sz="8" w:space="0" w:color="auto"/>
            </w:tcBorders>
            <w:shd w:val="clear" w:color="auto" w:fill="auto"/>
            <w:noWrap/>
            <w:vAlign w:val="center"/>
            <w:hideMark/>
          </w:tcPr>
          <w:p w14:paraId="6D42F2DD"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23,3</w:t>
            </w:r>
          </w:p>
        </w:tc>
        <w:tc>
          <w:tcPr>
            <w:tcW w:w="393" w:type="pct"/>
            <w:tcBorders>
              <w:top w:val="nil"/>
              <w:left w:val="nil"/>
              <w:bottom w:val="single" w:sz="8" w:space="0" w:color="auto"/>
              <w:right w:val="single" w:sz="8" w:space="0" w:color="auto"/>
            </w:tcBorders>
            <w:shd w:val="clear" w:color="auto" w:fill="auto"/>
            <w:noWrap/>
            <w:vAlign w:val="center"/>
            <w:hideMark/>
          </w:tcPr>
          <w:p w14:paraId="3C6C06B1"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28,6</w:t>
            </w:r>
          </w:p>
        </w:tc>
        <w:tc>
          <w:tcPr>
            <w:tcW w:w="390" w:type="pct"/>
            <w:tcBorders>
              <w:top w:val="nil"/>
              <w:left w:val="nil"/>
              <w:bottom w:val="single" w:sz="8" w:space="0" w:color="auto"/>
              <w:right w:val="single" w:sz="8" w:space="0" w:color="auto"/>
            </w:tcBorders>
          </w:tcPr>
          <w:p w14:paraId="4CA103D7" w14:textId="6DD76066"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26,2</w:t>
            </w:r>
          </w:p>
        </w:tc>
      </w:tr>
      <w:tr w:rsidR="000F3328" w:rsidRPr="000B3827" w14:paraId="7198EABB" w14:textId="581D29C4" w:rsidTr="00D75BC9">
        <w:trPr>
          <w:trHeight w:val="300"/>
          <w:jc w:val="center"/>
        </w:trPr>
        <w:tc>
          <w:tcPr>
            <w:tcW w:w="1340" w:type="pct"/>
            <w:vMerge w:val="restart"/>
            <w:tcBorders>
              <w:top w:val="nil"/>
              <w:left w:val="single" w:sz="8" w:space="0" w:color="auto"/>
              <w:bottom w:val="single" w:sz="8" w:space="0" w:color="000000"/>
              <w:right w:val="single" w:sz="8" w:space="0" w:color="auto"/>
            </w:tcBorders>
            <w:shd w:val="clear" w:color="auto" w:fill="auto"/>
            <w:vAlign w:val="center"/>
            <w:hideMark/>
          </w:tcPr>
          <w:p w14:paraId="78977283" w14:textId="77777777" w:rsidR="000F3328" w:rsidRPr="00654B0B" w:rsidRDefault="000F3328" w:rsidP="000F3328">
            <w:pPr>
              <w:spacing w:before="60" w:after="60" w:line="240" w:lineRule="auto"/>
              <w:rPr>
                <w:rFonts w:ascii="Cambria" w:eastAsia="Times New Roman" w:hAnsi="Cambria" w:cs="Arial"/>
              </w:rPr>
            </w:pPr>
            <w:r w:rsidRPr="00654B0B">
              <w:rPr>
                <w:rFonts w:ascii="Cambria" w:eastAsia="Times New Roman" w:hAnsi="Cambria" w:cs="Arial"/>
              </w:rPr>
              <w:t>Rodzice z 1 dzieckiem na utrzymaniu</w:t>
            </w:r>
          </w:p>
        </w:tc>
        <w:tc>
          <w:tcPr>
            <w:tcW w:w="523" w:type="pct"/>
            <w:tcBorders>
              <w:top w:val="nil"/>
              <w:left w:val="nil"/>
              <w:bottom w:val="single" w:sz="8" w:space="0" w:color="auto"/>
              <w:right w:val="single" w:sz="8" w:space="0" w:color="auto"/>
            </w:tcBorders>
            <w:shd w:val="clear" w:color="auto" w:fill="D9D9D9" w:themeFill="background1" w:themeFillShade="D9"/>
            <w:noWrap/>
            <w:vAlign w:val="center"/>
            <w:hideMark/>
          </w:tcPr>
          <w:p w14:paraId="6510F310" w14:textId="7C1A2F6C"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5649A72B"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18,6</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629F0E36"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18,6</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0AF1158C"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15,6</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5DD44CDC"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15,6</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34958C2F"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16,2</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682FAF01"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18,1</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0859A198"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14,0</w:t>
            </w:r>
          </w:p>
        </w:tc>
        <w:tc>
          <w:tcPr>
            <w:tcW w:w="390" w:type="pct"/>
            <w:tcBorders>
              <w:top w:val="nil"/>
              <w:left w:val="nil"/>
              <w:bottom w:val="single" w:sz="8" w:space="0" w:color="auto"/>
              <w:right w:val="single" w:sz="8" w:space="0" w:color="auto"/>
            </w:tcBorders>
            <w:shd w:val="clear" w:color="auto" w:fill="D9D9D9" w:themeFill="background1" w:themeFillShade="D9"/>
          </w:tcPr>
          <w:p w14:paraId="71D83C29" w14:textId="5EB366B4"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12,7</w:t>
            </w:r>
          </w:p>
        </w:tc>
      </w:tr>
      <w:tr w:rsidR="000F3328" w:rsidRPr="000B3827" w14:paraId="68344BBD" w14:textId="0F88E9AF" w:rsidTr="00D75BC9">
        <w:trPr>
          <w:trHeight w:val="300"/>
          <w:jc w:val="center"/>
        </w:trPr>
        <w:tc>
          <w:tcPr>
            <w:tcW w:w="1340" w:type="pct"/>
            <w:vMerge/>
            <w:tcBorders>
              <w:top w:val="nil"/>
              <w:left w:val="single" w:sz="8" w:space="0" w:color="auto"/>
              <w:bottom w:val="single" w:sz="8" w:space="0" w:color="000000"/>
              <w:right w:val="single" w:sz="8" w:space="0" w:color="auto"/>
            </w:tcBorders>
            <w:vAlign w:val="center"/>
            <w:hideMark/>
          </w:tcPr>
          <w:p w14:paraId="1271EFB6" w14:textId="77777777" w:rsidR="000F3328" w:rsidRPr="00654B0B" w:rsidRDefault="000F3328" w:rsidP="000F3328">
            <w:pPr>
              <w:spacing w:before="60" w:after="60" w:line="240" w:lineRule="auto"/>
              <w:rPr>
                <w:rFonts w:ascii="Cambria" w:eastAsia="Times New Roman" w:hAnsi="Cambria" w:cs="Arial"/>
              </w:rPr>
            </w:pPr>
          </w:p>
        </w:tc>
        <w:tc>
          <w:tcPr>
            <w:tcW w:w="523" w:type="pct"/>
            <w:tcBorders>
              <w:top w:val="nil"/>
              <w:left w:val="nil"/>
              <w:bottom w:val="single" w:sz="8" w:space="0" w:color="auto"/>
              <w:right w:val="single" w:sz="8" w:space="0" w:color="auto"/>
            </w:tcBorders>
            <w:shd w:val="clear" w:color="auto" w:fill="auto"/>
            <w:noWrap/>
            <w:vAlign w:val="center"/>
            <w:hideMark/>
          </w:tcPr>
          <w:p w14:paraId="3805E29F" w14:textId="139A3361"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AROP</w:t>
            </w:r>
          </w:p>
        </w:tc>
        <w:tc>
          <w:tcPr>
            <w:tcW w:w="392" w:type="pct"/>
            <w:tcBorders>
              <w:top w:val="nil"/>
              <w:left w:val="nil"/>
              <w:bottom w:val="single" w:sz="8" w:space="0" w:color="auto"/>
              <w:right w:val="single" w:sz="8" w:space="0" w:color="auto"/>
            </w:tcBorders>
            <w:shd w:val="clear" w:color="auto" w:fill="auto"/>
            <w:noWrap/>
            <w:vAlign w:val="center"/>
            <w:hideMark/>
          </w:tcPr>
          <w:p w14:paraId="54D3CEDE"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11,8</w:t>
            </w:r>
          </w:p>
        </w:tc>
        <w:tc>
          <w:tcPr>
            <w:tcW w:w="392" w:type="pct"/>
            <w:tcBorders>
              <w:top w:val="nil"/>
              <w:left w:val="nil"/>
              <w:bottom w:val="single" w:sz="8" w:space="0" w:color="auto"/>
              <w:right w:val="single" w:sz="8" w:space="0" w:color="auto"/>
            </w:tcBorders>
            <w:shd w:val="clear" w:color="auto" w:fill="auto"/>
            <w:noWrap/>
            <w:vAlign w:val="center"/>
            <w:hideMark/>
          </w:tcPr>
          <w:p w14:paraId="5CB40412"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11,6</w:t>
            </w:r>
          </w:p>
        </w:tc>
        <w:tc>
          <w:tcPr>
            <w:tcW w:w="392" w:type="pct"/>
            <w:tcBorders>
              <w:top w:val="nil"/>
              <w:left w:val="nil"/>
              <w:bottom w:val="single" w:sz="8" w:space="0" w:color="auto"/>
              <w:right w:val="single" w:sz="8" w:space="0" w:color="auto"/>
            </w:tcBorders>
            <w:shd w:val="clear" w:color="auto" w:fill="auto"/>
            <w:noWrap/>
            <w:vAlign w:val="center"/>
            <w:hideMark/>
          </w:tcPr>
          <w:p w14:paraId="010D1630"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10,8</w:t>
            </w:r>
          </w:p>
        </w:tc>
        <w:tc>
          <w:tcPr>
            <w:tcW w:w="392" w:type="pct"/>
            <w:tcBorders>
              <w:top w:val="nil"/>
              <w:left w:val="nil"/>
              <w:bottom w:val="single" w:sz="8" w:space="0" w:color="auto"/>
              <w:right w:val="single" w:sz="8" w:space="0" w:color="auto"/>
            </w:tcBorders>
            <w:shd w:val="clear" w:color="auto" w:fill="auto"/>
            <w:noWrap/>
            <w:vAlign w:val="center"/>
            <w:hideMark/>
          </w:tcPr>
          <w:p w14:paraId="6E18D546"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12,5</w:t>
            </w:r>
          </w:p>
        </w:tc>
        <w:tc>
          <w:tcPr>
            <w:tcW w:w="393" w:type="pct"/>
            <w:tcBorders>
              <w:top w:val="nil"/>
              <w:left w:val="nil"/>
              <w:bottom w:val="single" w:sz="8" w:space="0" w:color="auto"/>
              <w:right w:val="single" w:sz="8" w:space="0" w:color="auto"/>
            </w:tcBorders>
            <w:shd w:val="clear" w:color="auto" w:fill="auto"/>
            <w:noWrap/>
            <w:vAlign w:val="center"/>
            <w:hideMark/>
          </w:tcPr>
          <w:p w14:paraId="49BAD438"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13,9</w:t>
            </w:r>
          </w:p>
        </w:tc>
        <w:tc>
          <w:tcPr>
            <w:tcW w:w="393" w:type="pct"/>
            <w:tcBorders>
              <w:top w:val="nil"/>
              <w:left w:val="nil"/>
              <w:bottom w:val="single" w:sz="8" w:space="0" w:color="auto"/>
              <w:right w:val="single" w:sz="8" w:space="0" w:color="auto"/>
            </w:tcBorders>
            <w:shd w:val="clear" w:color="auto" w:fill="auto"/>
            <w:noWrap/>
            <w:vAlign w:val="center"/>
            <w:hideMark/>
          </w:tcPr>
          <w:p w14:paraId="1F6C3C0A"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14,5</w:t>
            </w:r>
          </w:p>
        </w:tc>
        <w:tc>
          <w:tcPr>
            <w:tcW w:w="393" w:type="pct"/>
            <w:tcBorders>
              <w:top w:val="nil"/>
              <w:left w:val="nil"/>
              <w:bottom w:val="single" w:sz="8" w:space="0" w:color="auto"/>
              <w:right w:val="single" w:sz="8" w:space="0" w:color="auto"/>
            </w:tcBorders>
            <w:shd w:val="clear" w:color="auto" w:fill="auto"/>
            <w:noWrap/>
            <w:vAlign w:val="center"/>
            <w:hideMark/>
          </w:tcPr>
          <w:p w14:paraId="1648215B"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11,6</w:t>
            </w:r>
          </w:p>
        </w:tc>
        <w:tc>
          <w:tcPr>
            <w:tcW w:w="390" w:type="pct"/>
            <w:tcBorders>
              <w:top w:val="nil"/>
              <w:left w:val="nil"/>
              <w:bottom w:val="single" w:sz="8" w:space="0" w:color="auto"/>
              <w:right w:val="single" w:sz="8" w:space="0" w:color="auto"/>
            </w:tcBorders>
          </w:tcPr>
          <w:p w14:paraId="12798A8F" w14:textId="05593863"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10,8</w:t>
            </w:r>
          </w:p>
        </w:tc>
      </w:tr>
      <w:tr w:rsidR="000F3328" w:rsidRPr="000B3827" w14:paraId="60E07063" w14:textId="5BC55B53" w:rsidTr="00D75BC9">
        <w:trPr>
          <w:trHeight w:val="300"/>
          <w:jc w:val="center"/>
        </w:trPr>
        <w:tc>
          <w:tcPr>
            <w:tcW w:w="1340" w:type="pct"/>
            <w:vMerge w:val="restart"/>
            <w:tcBorders>
              <w:top w:val="nil"/>
              <w:left w:val="single" w:sz="8" w:space="0" w:color="auto"/>
              <w:bottom w:val="single" w:sz="8" w:space="0" w:color="000000"/>
              <w:right w:val="single" w:sz="8" w:space="0" w:color="auto"/>
            </w:tcBorders>
            <w:shd w:val="clear" w:color="auto" w:fill="auto"/>
            <w:vAlign w:val="center"/>
            <w:hideMark/>
          </w:tcPr>
          <w:p w14:paraId="394A8DE4" w14:textId="77777777" w:rsidR="000F3328" w:rsidRPr="00654B0B" w:rsidRDefault="000F3328" w:rsidP="000F3328">
            <w:pPr>
              <w:spacing w:before="60" w:after="60" w:line="240" w:lineRule="auto"/>
              <w:rPr>
                <w:rFonts w:ascii="Cambria" w:eastAsia="Times New Roman" w:hAnsi="Cambria" w:cs="Arial"/>
              </w:rPr>
            </w:pPr>
            <w:r w:rsidRPr="00654B0B">
              <w:rPr>
                <w:rFonts w:ascii="Cambria" w:eastAsia="Times New Roman" w:hAnsi="Cambria" w:cs="Arial"/>
              </w:rPr>
              <w:t>Rodzice z 2 dzieci na utrzymaniu</w:t>
            </w:r>
          </w:p>
        </w:tc>
        <w:tc>
          <w:tcPr>
            <w:tcW w:w="523" w:type="pct"/>
            <w:tcBorders>
              <w:top w:val="nil"/>
              <w:left w:val="nil"/>
              <w:bottom w:val="single" w:sz="8" w:space="0" w:color="auto"/>
              <w:right w:val="single" w:sz="8" w:space="0" w:color="auto"/>
            </w:tcBorders>
            <w:shd w:val="clear" w:color="auto" w:fill="D9D9D9" w:themeFill="background1" w:themeFillShade="D9"/>
            <w:noWrap/>
            <w:vAlign w:val="center"/>
            <w:hideMark/>
          </w:tcPr>
          <w:p w14:paraId="7C3243CF" w14:textId="1DB1CE82"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2F605031"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20,1</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1CF1222C"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21,0</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69B8B891"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19,0</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6E8D708F"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19,5</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43240EA4"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18,6</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59528A9C"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15,9</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4E9C6521"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13,3</w:t>
            </w:r>
          </w:p>
        </w:tc>
        <w:tc>
          <w:tcPr>
            <w:tcW w:w="390" w:type="pct"/>
            <w:tcBorders>
              <w:top w:val="nil"/>
              <w:left w:val="nil"/>
              <w:bottom w:val="single" w:sz="8" w:space="0" w:color="auto"/>
              <w:right w:val="single" w:sz="8" w:space="0" w:color="auto"/>
            </w:tcBorders>
            <w:shd w:val="clear" w:color="auto" w:fill="D9D9D9" w:themeFill="background1" w:themeFillShade="D9"/>
          </w:tcPr>
          <w:p w14:paraId="3D4D7504" w14:textId="45268936"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13,3</w:t>
            </w:r>
          </w:p>
        </w:tc>
      </w:tr>
      <w:tr w:rsidR="000F3328" w:rsidRPr="000B3827" w14:paraId="713A7B10" w14:textId="5F8EE993" w:rsidTr="00D75BC9">
        <w:trPr>
          <w:trHeight w:val="300"/>
          <w:jc w:val="center"/>
        </w:trPr>
        <w:tc>
          <w:tcPr>
            <w:tcW w:w="1340" w:type="pct"/>
            <w:vMerge/>
            <w:tcBorders>
              <w:top w:val="nil"/>
              <w:left w:val="single" w:sz="8" w:space="0" w:color="auto"/>
              <w:bottom w:val="single" w:sz="8" w:space="0" w:color="000000"/>
              <w:right w:val="single" w:sz="8" w:space="0" w:color="auto"/>
            </w:tcBorders>
            <w:vAlign w:val="center"/>
            <w:hideMark/>
          </w:tcPr>
          <w:p w14:paraId="1D447828" w14:textId="77777777" w:rsidR="000F3328" w:rsidRPr="00654B0B" w:rsidRDefault="000F3328" w:rsidP="000F3328">
            <w:pPr>
              <w:spacing w:before="60" w:after="60" w:line="240" w:lineRule="auto"/>
              <w:rPr>
                <w:rFonts w:ascii="Cambria" w:eastAsia="Times New Roman" w:hAnsi="Cambria" w:cs="Arial"/>
              </w:rPr>
            </w:pPr>
          </w:p>
        </w:tc>
        <w:tc>
          <w:tcPr>
            <w:tcW w:w="523" w:type="pct"/>
            <w:tcBorders>
              <w:top w:val="nil"/>
              <w:left w:val="nil"/>
              <w:bottom w:val="single" w:sz="8" w:space="0" w:color="auto"/>
              <w:right w:val="single" w:sz="8" w:space="0" w:color="auto"/>
            </w:tcBorders>
            <w:shd w:val="clear" w:color="auto" w:fill="auto"/>
            <w:noWrap/>
            <w:vAlign w:val="center"/>
            <w:hideMark/>
          </w:tcPr>
          <w:p w14:paraId="66C2697A" w14:textId="494C0287"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AROP</w:t>
            </w:r>
          </w:p>
        </w:tc>
        <w:tc>
          <w:tcPr>
            <w:tcW w:w="392" w:type="pct"/>
            <w:tcBorders>
              <w:top w:val="nil"/>
              <w:left w:val="nil"/>
              <w:bottom w:val="single" w:sz="8" w:space="0" w:color="auto"/>
              <w:right w:val="single" w:sz="8" w:space="0" w:color="auto"/>
            </w:tcBorders>
            <w:shd w:val="clear" w:color="auto" w:fill="auto"/>
            <w:noWrap/>
            <w:vAlign w:val="center"/>
            <w:hideMark/>
          </w:tcPr>
          <w:p w14:paraId="4B554A15"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16,2</w:t>
            </w:r>
          </w:p>
        </w:tc>
        <w:tc>
          <w:tcPr>
            <w:tcW w:w="392" w:type="pct"/>
            <w:tcBorders>
              <w:top w:val="nil"/>
              <w:left w:val="nil"/>
              <w:bottom w:val="single" w:sz="8" w:space="0" w:color="auto"/>
              <w:right w:val="single" w:sz="8" w:space="0" w:color="auto"/>
            </w:tcBorders>
            <w:shd w:val="clear" w:color="auto" w:fill="auto"/>
            <w:noWrap/>
            <w:vAlign w:val="center"/>
            <w:hideMark/>
          </w:tcPr>
          <w:p w14:paraId="2207DC86"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17,2</w:t>
            </w:r>
          </w:p>
        </w:tc>
        <w:tc>
          <w:tcPr>
            <w:tcW w:w="392" w:type="pct"/>
            <w:tcBorders>
              <w:top w:val="nil"/>
              <w:left w:val="nil"/>
              <w:bottom w:val="single" w:sz="8" w:space="0" w:color="auto"/>
              <w:right w:val="single" w:sz="8" w:space="0" w:color="auto"/>
            </w:tcBorders>
            <w:shd w:val="clear" w:color="auto" w:fill="auto"/>
            <w:noWrap/>
            <w:vAlign w:val="center"/>
            <w:hideMark/>
          </w:tcPr>
          <w:p w14:paraId="22A3D2CE"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15,4</w:t>
            </w:r>
          </w:p>
        </w:tc>
        <w:tc>
          <w:tcPr>
            <w:tcW w:w="392" w:type="pct"/>
            <w:tcBorders>
              <w:top w:val="nil"/>
              <w:left w:val="nil"/>
              <w:bottom w:val="single" w:sz="8" w:space="0" w:color="auto"/>
              <w:right w:val="single" w:sz="8" w:space="0" w:color="auto"/>
            </w:tcBorders>
            <w:shd w:val="clear" w:color="auto" w:fill="auto"/>
            <w:noWrap/>
            <w:vAlign w:val="center"/>
            <w:hideMark/>
          </w:tcPr>
          <w:p w14:paraId="01DADF50"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16,7</w:t>
            </w:r>
          </w:p>
        </w:tc>
        <w:tc>
          <w:tcPr>
            <w:tcW w:w="393" w:type="pct"/>
            <w:tcBorders>
              <w:top w:val="nil"/>
              <w:left w:val="nil"/>
              <w:bottom w:val="single" w:sz="8" w:space="0" w:color="auto"/>
              <w:right w:val="single" w:sz="8" w:space="0" w:color="auto"/>
            </w:tcBorders>
            <w:shd w:val="clear" w:color="auto" w:fill="auto"/>
            <w:noWrap/>
            <w:vAlign w:val="center"/>
            <w:hideMark/>
          </w:tcPr>
          <w:p w14:paraId="44B5B590"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17,0</w:t>
            </w:r>
          </w:p>
        </w:tc>
        <w:tc>
          <w:tcPr>
            <w:tcW w:w="393" w:type="pct"/>
            <w:tcBorders>
              <w:top w:val="nil"/>
              <w:left w:val="nil"/>
              <w:bottom w:val="single" w:sz="8" w:space="0" w:color="auto"/>
              <w:right w:val="single" w:sz="8" w:space="0" w:color="auto"/>
            </w:tcBorders>
            <w:shd w:val="clear" w:color="auto" w:fill="auto"/>
            <w:noWrap/>
            <w:vAlign w:val="center"/>
            <w:hideMark/>
          </w:tcPr>
          <w:p w14:paraId="0A032352"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14,2</w:t>
            </w:r>
          </w:p>
        </w:tc>
        <w:tc>
          <w:tcPr>
            <w:tcW w:w="393" w:type="pct"/>
            <w:tcBorders>
              <w:top w:val="nil"/>
              <w:left w:val="nil"/>
              <w:bottom w:val="single" w:sz="8" w:space="0" w:color="auto"/>
              <w:right w:val="single" w:sz="8" w:space="0" w:color="auto"/>
            </w:tcBorders>
            <w:shd w:val="clear" w:color="auto" w:fill="auto"/>
            <w:noWrap/>
            <w:vAlign w:val="center"/>
            <w:hideMark/>
          </w:tcPr>
          <w:p w14:paraId="356EA847"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11,5</w:t>
            </w:r>
          </w:p>
        </w:tc>
        <w:tc>
          <w:tcPr>
            <w:tcW w:w="390" w:type="pct"/>
            <w:tcBorders>
              <w:top w:val="nil"/>
              <w:left w:val="nil"/>
              <w:bottom w:val="single" w:sz="8" w:space="0" w:color="auto"/>
              <w:right w:val="single" w:sz="8" w:space="0" w:color="auto"/>
            </w:tcBorders>
          </w:tcPr>
          <w:p w14:paraId="08A3A56A" w14:textId="61BF4FC2" w:rsidR="000F3328" w:rsidRPr="00654B0B" w:rsidRDefault="00D76851" w:rsidP="000F3328">
            <w:pPr>
              <w:spacing w:before="60" w:after="60" w:line="240" w:lineRule="auto"/>
              <w:jc w:val="center"/>
              <w:rPr>
                <w:rFonts w:ascii="Cambria" w:eastAsia="Times New Roman" w:hAnsi="Cambria" w:cs="Arial"/>
              </w:rPr>
            </w:pPr>
            <w:r>
              <w:rPr>
                <w:rFonts w:ascii="Cambria" w:eastAsia="Times New Roman" w:hAnsi="Cambria" w:cs="Arial"/>
              </w:rPr>
              <w:t>11,7</w:t>
            </w:r>
          </w:p>
        </w:tc>
      </w:tr>
      <w:tr w:rsidR="000F3328" w:rsidRPr="000B3827" w14:paraId="4CD16D36" w14:textId="090D9466" w:rsidTr="00D75BC9">
        <w:trPr>
          <w:trHeight w:val="300"/>
          <w:jc w:val="center"/>
        </w:trPr>
        <w:tc>
          <w:tcPr>
            <w:tcW w:w="1340" w:type="pct"/>
            <w:vMerge w:val="restart"/>
            <w:tcBorders>
              <w:top w:val="nil"/>
              <w:left w:val="single" w:sz="8" w:space="0" w:color="auto"/>
              <w:bottom w:val="single" w:sz="8" w:space="0" w:color="000000"/>
              <w:right w:val="single" w:sz="8" w:space="0" w:color="auto"/>
            </w:tcBorders>
            <w:shd w:val="clear" w:color="auto" w:fill="auto"/>
            <w:vAlign w:val="center"/>
            <w:hideMark/>
          </w:tcPr>
          <w:p w14:paraId="6B901BC2" w14:textId="77777777" w:rsidR="000F3328" w:rsidRPr="00654B0B" w:rsidRDefault="000F3328" w:rsidP="000F3328">
            <w:pPr>
              <w:spacing w:before="60" w:after="60" w:line="240" w:lineRule="auto"/>
              <w:rPr>
                <w:rFonts w:ascii="Cambria" w:eastAsia="Times New Roman" w:hAnsi="Cambria" w:cs="Arial"/>
              </w:rPr>
            </w:pPr>
            <w:r w:rsidRPr="00654B0B">
              <w:rPr>
                <w:rFonts w:ascii="Cambria" w:eastAsia="Times New Roman" w:hAnsi="Cambria" w:cs="Arial"/>
              </w:rPr>
              <w:t>Rodzice z 3 lub więcej dzieci na utrzymaniu</w:t>
            </w:r>
          </w:p>
        </w:tc>
        <w:tc>
          <w:tcPr>
            <w:tcW w:w="523" w:type="pct"/>
            <w:tcBorders>
              <w:top w:val="nil"/>
              <w:left w:val="nil"/>
              <w:bottom w:val="single" w:sz="8" w:space="0" w:color="auto"/>
              <w:right w:val="single" w:sz="8" w:space="0" w:color="auto"/>
            </w:tcBorders>
            <w:shd w:val="clear" w:color="auto" w:fill="D9D9D9" w:themeFill="background1" w:themeFillShade="D9"/>
            <w:noWrap/>
            <w:vAlign w:val="center"/>
            <w:hideMark/>
          </w:tcPr>
          <w:p w14:paraId="1285C090" w14:textId="0409E2D1"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bCs/>
              </w:rPr>
              <w:t>A</w:t>
            </w:r>
            <w:r>
              <w:rPr>
                <w:rFonts w:ascii="Cambria" w:eastAsia="Times New Roman" w:hAnsi="Cambria" w:cs="Arial"/>
                <w:bCs/>
              </w:rPr>
              <w:t>ROPE</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30391B1F"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43,4</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19D240B1"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44,8</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32088445"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41,9</w:t>
            </w:r>
          </w:p>
        </w:tc>
        <w:tc>
          <w:tcPr>
            <w:tcW w:w="392" w:type="pct"/>
            <w:tcBorders>
              <w:top w:val="nil"/>
              <w:left w:val="nil"/>
              <w:bottom w:val="single" w:sz="8" w:space="0" w:color="auto"/>
              <w:right w:val="single" w:sz="8" w:space="0" w:color="auto"/>
            </w:tcBorders>
            <w:shd w:val="clear" w:color="auto" w:fill="D9D9D9" w:themeFill="background1" w:themeFillShade="D9"/>
            <w:noWrap/>
            <w:vAlign w:val="center"/>
            <w:hideMark/>
          </w:tcPr>
          <w:p w14:paraId="0BC706DD"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38,7</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6D5EFDCF" w14:textId="0ADE1E0F"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35</w:t>
            </w:r>
            <w:r>
              <w:rPr>
                <w:rFonts w:ascii="Cambria" w:eastAsia="Times New Roman" w:hAnsi="Cambria" w:cs="Arial"/>
              </w:rPr>
              <w:t>,0</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703BF0DF"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19,8</w:t>
            </w:r>
          </w:p>
        </w:tc>
        <w:tc>
          <w:tcPr>
            <w:tcW w:w="393" w:type="pct"/>
            <w:tcBorders>
              <w:top w:val="nil"/>
              <w:left w:val="nil"/>
              <w:bottom w:val="single" w:sz="8" w:space="0" w:color="auto"/>
              <w:right w:val="single" w:sz="8" w:space="0" w:color="auto"/>
            </w:tcBorders>
            <w:shd w:val="clear" w:color="auto" w:fill="D9D9D9" w:themeFill="background1" w:themeFillShade="D9"/>
            <w:noWrap/>
            <w:vAlign w:val="center"/>
            <w:hideMark/>
          </w:tcPr>
          <w:p w14:paraId="469492D2"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22,2</w:t>
            </w:r>
          </w:p>
        </w:tc>
        <w:tc>
          <w:tcPr>
            <w:tcW w:w="390" w:type="pct"/>
            <w:tcBorders>
              <w:top w:val="nil"/>
              <w:left w:val="nil"/>
              <w:bottom w:val="single" w:sz="8" w:space="0" w:color="auto"/>
              <w:right w:val="single" w:sz="8" w:space="0" w:color="auto"/>
            </w:tcBorders>
            <w:shd w:val="clear" w:color="auto" w:fill="D9D9D9" w:themeFill="background1" w:themeFillShade="D9"/>
          </w:tcPr>
          <w:p w14:paraId="6902CC11" w14:textId="29AC66B3"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17,7</w:t>
            </w:r>
          </w:p>
        </w:tc>
      </w:tr>
      <w:tr w:rsidR="000F3328" w:rsidRPr="000B3827" w14:paraId="4D4B8CA4" w14:textId="2B5B9F2A" w:rsidTr="00D75BC9">
        <w:trPr>
          <w:trHeight w:val="300"/>
          <w:jc w:val="center"/>
        </w:trPr>
        <w:tc>
          <w:tcPr>
            <w:tcW w:w="1340" w:type="pct"/>
            <w:vMerge/>
            <w:tcBorders>
              <w:top w:val="nil"/>
              <w:left w:val="single" w:sz="8" w:space="0" w:color="auto"/>
              <w:bottom w:val="single" w:sz="8" w:space="0" w:color="000000"/>
              <w:right w:val="single" w:sz="8" w:space="0" w:color="auto"/>
            </w:tcBorders>
            <w:vAlign w:val="center"/>
            <w:hideMark/>
          </w:tcPr>
          <w:p w14:paraId="1957922D" w14:textId="77777777" w:rsidR="000F3328" w:rsidRPr="00654B0B" w:rsidRDefault="000F3328" w:rsidP="000F3328">
            <w:pPr>
              <w:spacing w:after="0" w:line="240" w:lineRule="auto"/>
              <w:jc w:val="both"/>
              <w:rPr>
                <w:rFonts w:ascii="Cambria" w:eastAsia="Times New Roman" w:hAnsi="Cambria" w:cs="Arial"/>
              </w:rPr>
            </w:pPr>
          </w:p>
        </w:tc>
        <w:tc>
          <w:tcPr>
            <w:tcW w:w="523" w:type="pct"/>
            <w:tcBorders>
              <w:top w:val="nil"/>
              <w:left w:val="nil"/>
              <w:bottom w:val="single" w:sz="8" w:space="0" w:color="auto"/>
              <w:right w:val="single" w:sz="8" w:space="0" w:color="auto"/>
            </w:tcBorders>
            <w:shd w:val="clear" w:color="auto" w:fill="auto"/>
            <w:noWrap/>
            <w:vAlign w:val="center"/>
            <w:hideMark/>
          </w:tcPr>
          <w:p w14:paraId="4F8F8EDB" w14:textId="0A4F2360" w:rsidR="000F3328" w:rsidRPr="00654B0B" w:rsidRDefault="000F3328" w:rsidP="000F3328">
            <w:pPr>
              <w:spacing w:before="60" w:after="60" w:line="240" w:lineRule="auto"/>
              <w:jc w:val="center"/>
              <w:rPr>
                <w:rFonts w:ascii="Cambria" w:eastAsia="Times New Roman" w:hAnsi="Cambria" w:cs="Arial"/>
              </w:rPr>
            </w:pPr>
            <w:r>
              <w:rPr>
                <w:rFonts w:ascii="Cambria" w:eastAsia="Times New Roman" w:hAnsi="Cambria" w:cs="Arial"/>
              </w:rPr>
              <w:t>AROP</w:t>
            </w:r>
          </w:p>
        </w:tc>
        <w:tc>
          <w:tcPr>
            <w:tcW w:w="392" w:type="pct"/>
            <w:tcBorders>
              <w:top w:val="nil"/>
              <w:left w:val="nil"/>
              <w:bottom w:val="single" w:sz="8" w:space="0" w:color="auto"/>
              <w:right w:val="single" w:sz="8" w:space="0" w:color="auto"/>
            </w:tcBorders>
            <w:shd w:val="clear" w:color="auto" w:fill="auto"/>
            <w:noWrap/>
            <w:vAlign w:val="center"/>
            <w:hideMark/>
          </w:tcPr>
          <w:p w14:paraId="51683E7A"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36,5</w:t>
            </w:r>
          </w:p>
        </w:tc>
        <w:tc>
          <w:tcPr>
            <w:tcW w:w="392" w:type="pct"/>
            <w:tcBorders>
              <w:top w:val="nil"/>
              <w:left w:val="nil"/>
              <w:bottom w:val="single" w:sz="8" w:space="0" w:color="auto"/>
              <w:right w:val="single" w:sz="8" w:space="0" w:color="auto"/>
            </w:tcBorders>
            <w:shd w:val="clear" w:color="auto" w:fill="auto"/>
            <w:noWrap/>
            <w:vAlign w:val="center"/>
            <w:hideMark/>
          </w:tcPr>
          <w:p w14:paraId="27319CC6"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37,3</w:t>
            </w:r>
          </w:p>
        </w:tc>
        <w:tc>
          <w:tcPr>
            <w:tcW w:w="392" w:type="pct"/>
            <w:tcBorders>
              <w:top w:val="nil"/>
              <w:left w:val="nil"/>
              <w:bottom w:val="single" w:sz="8" w:space="0" w:color="auto"/>
              <w:right w:val="single" w:sz="8" w:space="0" w:color="auto"/>
            </w:tcBorders>
            <w:shd w:val="clear" w:color="auto" w:fill="auto"/>
            <w:noWrap/>
            <w:vAlign w:val="center"/>
            <w:hideMark/>
          </w:tcPr>
          <w:p w14:paraId="3558123A"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35,8</w:t>
            </w:r>
          </w:p>
        </w:tc>
        <w:tc>
          <w:tcPr>
            <w:tcW w:w="392" w:type="pct"/>
            <w:tcBorders>
              <w:top w:val="nil"/>
              <w:left w:val="nil"/>
              <w:bottom w:val="single" w:sz="8" w:space="0" w:color="auto"/>
              <w:right w:val="single" w:sz="8" w:space="0" w:color="auto"/>
            </w:tcBorders>
            <w:shd w:val="clear" w:color="auto" w:fill="auto"/>
            <w:noWrap/>
            <w:vAlign w:val="center"/>
            <w:hideMark/>
          </w:tcPr>
          <w:p w14:paraId="0EBFFAB0"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34,0</w:t>
            </w:r>
          </w:p>
        </w:tc>
        <w:tc>
          <w:tcPr>
            <w:tcW w:w="393" w:type="pct"/>
            <w:tcBorders>
              <w:top w:val="nil"/>
              <w:left w:val="nil"/>
              <w:bottom w:val="single" w:sz="8" w:space="0" w:color="auto"/>
              <w:right w:val="single" w:sz="8" w:space="0" w:color="auto"/>
            </w:tcBorders>
            <w:shd w:val="clear" w:color="auto" w:fill="auto"/>
            <w:noWrap/>
            <w:vAlign w:val="center"/>
            <w:hideMark/>
          </w:tcPr>
          <w:p w14:paraId="7600ED94"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32,8</w:t>
            </w:r>
          </w:p>
        </w:tc>
        <w:tc>
          <w:tcPr>
            <w:tcW w:w="393" w:type="pct"/>
            <w:tcBorders>
              <w:top w:val="nil"/>
              <w:left w:val="nil"/>
              <w:bottom w:val="single" w:sz="8" w:space="0" w:color="auto"/>
              <w:right w:val="single" w:sz="8" w:space="0" w:color="auto"/>
            </w:tcBorders>
            <w:shd w:val="clear" w:color="auto" w:fill="auto"/>
            <w:noWrap/>
            <w:vAlign w:val="center"/>
            <w:hideMark/>
          </w:tcPr>
          <w:p w14:paraId="1CA73716"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14,7</w:t>
            </w:r>
          </w:p>
        </w:tc>
        <w:tc>
          <w:tcPr>
            <w:tcW w:w="393" w:type="pct"/>
            <w:tcBorders>
              <w:top w:val="nil"/>
              <w:left w:val="nil"/>
              <w:bottom w:val="single" w:sz="8" w:space="0" w:color="auto"/>
              <w:right w:val="single" w:sz="8" w:space="0" w:color="auto"/>
            </w:tcBorders>
            <w:shd w:val="clear" w:color="auto" w:fill="auto"/>
            <w:noWrap/>
            <w:vAlign w:val="center"/>
            <w:hideMark/>
          </w:tcPr>
          <w:p w14:paraId="55F90542" w14:textId="77777777" w:rsidR="000F3328" w:rsidRPr="00654B0B" w:rsidRDefault="000F3328" w:rsidP="000F3328">
            <w:pPr>
              <w:spacing w:before="60" w:after="60" w:line="240" w:lineRule="auto"/>
              <w:jc w:val="center"/>
              <w:rPr>
                <w:rFonts w:ascii="Cambria" w:eastAsia="Times New Roman" w:hAnsi="Cambria" w:cs="Arial"/>
              </w:rPr>
            </w:pPr>
            <w:r w:rsidRPr="00654B0B">
              <w:rPr>
                <w:rFonts w:ascii="Cambria" w:eastAsia="Times New Roman" w:hAnsi="Cambria" w:cs="Arial"/>
              </w:rPr>
              <w:t>17,6</w:t>
            </w:r>
          </w:p>
        </w:tc>
        <w:tc>
          <w:tcPr>
            <w:tcW w:w="390" w:type="pct"/>
            <w:tcBorders>
              <w:top w:val="nil"/>
              <w:left w:val="nil"/>
              <w:bottom w:val="single" w:sz="8" w:space="0" w:color="auto"/>
              <w:right w:val="single" w:sz="8" w:space="0" w:color="auto"/>
            </w:tcBorders>
          </w:tcPr>
          <w:p w14:paraId="74F5D2D0" w14:textId="562607F1" w:rsidR="000F3328" w:rsidRPr="00654B0B" w:rsidRDefault="00D76851" w:rsidP="000F3328">
            <w:pPr>
              <w:spacing w:before="60" w:after="60" w:line="240" w:lineRule="auto"/>
              <w:jc w:val="center"/>
              <w:rPr>
                <w:rFonts w:ascii="Cambria" w:eastAsia="Times New Roman" w:hAnsi="Cambria" w:cs="Arial"/>
              </w:rPr>
            </w:pPr>
            <w:r>
              <w:rPr>
                <w:rFonts w:ascii="Cambria" w:eastAsia="Times New Roman" w:hAnsi="Cambria" w:cs="Arial"/>
              </w:rPr>
              <w:t>13,9</w:t>
            </w:r>
          </w:p>
        </w:tc>
      </w:tr>
    </w:tbl>
    <w:p w14:paraId="6CB1EE89" w14:textId="77777777" w:rsidR="00504C67" w:rsidRPr="006E11BE" w:rsidRDefault="00504C67" w:rsidP="00504C67">
      <w:pPr>
        <w:pStyle w:val="AWRDO"/>
      </w:pPr>
      <w:r w:rsidRPr="006E11BE">
        <w:t>Źródło: opracowanie własne na podstawie danych Eurostat</w:t>
      </w:r>
    </w:p>
    <w:p w14:paraId="02D837CE" w14:textId="144E5878" w:rsidR="00926D7D" w:rsidRPr="000B3827" w:rsidRDefault="00926D7D" w:rsidP="00F81347">
      <w:pPr>
        <w:pStyle w:val="AWTEKST"/>
      </w:pPr>
      <w:r w:rsidRPr="000B3827">
        <w:t xml:space="preserve">Zagrożenie ubóstwem </w:t>
      </w:r>
      <w:r w:rsidR="008236C0">
        <w:t xml:space="preserve">(wśród rodzin pełnych) </w:t>
      </w:r>
      <w:r w:rsidRPr="000B3827">
        <w:t>najwyższe wartości osiąga w rodzinach wielodzietnych z trojgiem bądź większą liczbą dzieci na utrzymaniu. W latach 2012-2015 osoby z rodzin wielodzietnych były w porównywalnie trudnej sytuacji jak osoby z rodzin niepełnych, pod względem zagrożenia ubóstwem lub wykluczeniem społecznym</w:t>
      </w:r>
      <w:r w:rsidR="003E3F71">
        <w:t>.</w:t>
      </w:r>
      <w:r w:rsidRPr="000B3827">
        <w:t xml:space="preserve"> W ostatnich latach w Polsce ma miejsce wyraźna poprawa sytuacji rodzin wielodzietnych. W 201</w:t>
      </w:r>
      <w:r w:rsidR="00277AD9">
        <w:t>9</w:t>
      </w:r>
      <w:r w:rsidRPr="000B3827">
        <w:t xml:space="preserve"> r. zagrożonych ubóstwem lub wykluczeniem społecznym było </w:t>
      </w:r>
      <w:r w:rsidR="00277AD9">
        <w:t>36,4</w:t>
      </w:r>
      <w:r w:rsidRPr="000B3827">
        <w:t>% (2</w:t>
      </w:r>
      <w:r w:rsidR="00277AD9">
        <w:t>6</w:t>
      </w:r>
      <w:r w:rsidRPr="000B3827">
        <w:t>,</w:t>
      </w:r>
      <w:r w:rsidR="00277AD9">
        <w:t>2</w:t>
      </w:r>
      <w:r w:rsidRPr="000B3827">
        <w:t>% ubóstwem</w:t>
      </w:r>
      <w:r w:rsidR="00277AD9">
        <w:t xml:space="preserve"> relatywnym</w:t>
      </w:r>
      <w:r w:rsidRPr="000B3827">
        <w:t>) osób z rodzin niepełnych, w</w:t>
      </w:r>
      <w:r w:rsidR="003E3F71">
        <w:t> </w:t>
      </w:r>
      <w:r w:rsidRPr="000B3827">
        <w:t xml:space="preserve">porównaniu z 2012 r. ich liczba zmniejszyła się o </w:t>
      </w:r>
      <w:r w:rsidR="00965233">
        <w:t>9,3</w:t>
      </w:r>
      <w:r w:rsidRPr="000B3827">
        <w:t xml:space="preserve"> pkt. proc. (i odpowiednio o </w:t>
      </w:r>
      <w:r w:rsidR="00965233">
        <w:t>0,5</w:t>
      </w:r>
      <w:r w:rsidRPr="000B3827">
        <w:t xml:space="preserve"> pkt. proc.). Z kolei, odsetek rodzin wielodzietnych zagrożonych ubóstwem lub wykluczeniem społecznym w 201</w:t>
      </w:r>
      <w:r w:rsidR="00965233">
        <w:t>9</w:t>
      </w:r>
      <w:r w:rsidRPr="000B3827">
        <w:t xml:space="preserve"> r. w porównaniu do 2012</w:t>
      </w:r>
      <w:r w:rsidR="00D2175D">
        <w:t xml:space="preserve"> r.</w:t>
      </w:r>
      <w:r w:rsidRPr="000B3827">
        <w:t xml:space="preserve"> spadł o 2</w:t>
      </w:r>
      <w:r w:rsidR="00965233">
        <w:t>5</w:t>
      </w:r>
      <w:r w:rsidRPr="000B3827">
        <w:t>,</w:t>
      </w:r>
      <w:r w:rsidR="00965233">
        <w:t>7</w:t>
      </w:r>
      <w:r w:rsidRPr="000B3827">
        <w:t xml:space="preserve"> pkt. proc. (spadek z 43,4% w</w:t>
      </w:r>
      <w:r w:rsidR="00602FA2">
        <w:t> </w:t>
      </w:r>
      <w:r w:rsidR="00602FA2" w:rsidRPr="000B3827">
        <w:t>2012</w:t>
      </w:r>
      <w:r w:rsidR="00602FA2">
        <w:t> </w:t>
      </w:r>
      <w:r w:rsidRPr="000B3827">
        <w:t xml:space="preserve">r. do </w:t>
      </w:r>
      <w:r w:rsidR="00965233">
        <w:t>17,7</w:t>
      </w:r>
      <w:r w:rsidRPr="000B3827">
        <w:t>% w 201</w:t>
      </w:r>
      <w:r w:rsidR="00965233">
        <w:t>9</w:t>
      </w:r>
      <w:r w:rsidR="00D2175D">
        <w:t xml:space="preserve"> r.</w:t>
      </w:r>
      <w:r w:rsidRPr="000B3827">
        <w:t>). W przypadku zagrożenia ubóstwem</w:t>
      </w:r>
      <w:r w:rsidR="00965233">
        <w:t xml:space="preserve"> relatywnym</w:t>
      </w:r>
      <w:r w:rsidRPr="000B3827">
        <w:t xml:space="preserve">, wartość wskaźnika obniżyła się o ponad połowę, z 36,5% w 2012 </w:t>
      </w:r>
      <w:r w:rsidR="00D2175D">
        <w:t xml:space="preserve">r. </w:t>
      </w:r>
      <w:r w:rsidRPr="000B3827">
        <w:t>do 1</w:t>
      </w:r>
      <w:r w:rsidR="00965233">
        <w:t>3</w:t>
      </w:r>
      <w:r w:rsidRPr="000B3827">
        <w:t>,</w:t>
      </w:r>
      <w:r w:rsidR="00965233">
        <w:t>9</w:t>
      </w:r>
      <w:r w:rsidRPr="000B3827">
        <w:t>% w 201</w:t>
      </w:r>
      <w:r w:rsidR="00965233">
        <w:t>9</w:t>
      </w:r>
      <w:r w:rsidRPr="000B3827">
        <w:t xml:space="preserve"> r.</w:t>
      </w:r>
    </w:p>
    <w:p w14:paraId="3BE198B4" w14:textId="23482B06" w:rsidR="00926D7D" w:rsidRDefault="00926D7D" w:rsidP="00F81347">
      <w:pPr>
        <w:pStyle w:val="AWTEKST"/>
      </w:pPr>
      <w:r w:rsidRPr="000B3827">
        <w:t>Utrzymywanie się, we wcześniejszych latach, sytuacji znaczącego zagrożenia ubóstwem, wynikającej także ze zbyt małej skuteczności systemu wsparcia rodzin wielodzietnych, zaostrzyło obawy młodych ludzi przed posiadaniem dzieci (konkurencyjność stylów życia i dóbr) oraz poważnie ograniczyło zdolność rodzin, które się na dzieci zdecydowały, do rzetelnego wypełniania funkcji wychowawczych. Program Rodzina 500+ wyraźnie zmienił sytuację. Zagrożenie ubóstwem zmniejszyło swój zasięg od 2017 r. (informacje o dochodach odnosiły się do 2016 r., czyli roku wprowadzenia Programu), jednocześnie niwelując dyskomfort związany z równoważeniem życia prywatnego i zawodowego, co przekłada się na jakość opieki nad dziećmi.</w:t>
      </w:r>
    </w:p>
    <w:p w14:paraId="58ABF414" w14:textId="75C750F4" w:rsidR="00926D7D" w:rsidRDefault="00926D7D" w:rsidP="00F81347">
      <w:pPr>
        <w:pStyle w:val="AW-wyrnikiwzdaniu"/>
      </w:pPr>
      <w:r w:rsidRPr="000B3827">
        <w:t>Ubóstwo dzieci i młodzieży</w:t>
      </w:r>
    </w:p>
    <w:p w14:paraId="57BF8712" w14:textId="77777777" w:rsidR="00926D7D" w:rsidRPr="000B3827" w:rsidRDefault="00926D7D" w:rsidP="00F81347">
      <w:pPr>
        <w:pStyle w:val="AWTEKST"/>
      </w:pPr>
      <w:r w:rsidRPr="000B3827">
        <w:t>Dzieciństwo i młodość to dwa pierwsze etapy ludzkiego życia. Dzieci rodzą się w różnych rodzinach i w różnych społecznościach lokalnych. Rodziny te i społeczności mogą być wielowymiarowo zamożne w różnorodne kapitały i włączone do różnorodnych sieci kontaktów lub wielowymiarowo ubogie i społecznie wykluczone i izolowane. Podstawowym ideałem współczesnych społeczeństw jest równość szans życiowych. Realizuje się ona wtedy, gdy nierówności startu są niwelowane w trakcie dzieciństwa, na co dowodem jest ograniczenie zjawiska dziedziczenia statusu po rodzicach do minimum. Najlepsze wyniki w tym zakresie na świecie mają społeczeństwa skandynawskie.</w:t>
      </w:r>
    </w:p>
    <w:p w14:paraId="69AD9547" w14:textId="0E303429" w:rsidR="00926D7D" w:rsidRDefault="00504C67" w:rsidP="00F81347">
      <w:pPr>
        <w:pStyle w:val="AWTEKST"/>
      </w:pPr>
      <w:r>
        <w:lastRenderedPageBreak/>
        <w:t xml:space="preserve">W </w:t>
      </w:r>
      <w:r w:rsidR="00926D7D" w:rsidRPr="000B3827">
        <w:t>Polsce w 2012 r. niespełna 2,1 miliona</w:t>
      </w:r>
      <w:r>
        <w:t xml:space="preserve"> dzieci żyło w gospodarstwach domowych zagrożonych ubóstwem lub wykluczeniem społecznym</w:t>
      </w:r>
      <w:r w:rsidR="00926D7D" w:rsidRPr="000B3827">
        <w:t xml:space="preserve">. Stanowiło to około 30% dzieci w tym wieku. W ciągu </w:t>
      </w:r>
      <w:r>
        <w:t>7 </w:t>
      </w:r>
      <w:r w:rsidR="00926D7D" w:rsidRPr="000B3827">
        <w:t>kolejnych lat, liczba ubogich lub wykluczonych polskich dzieci spadła o połowę.</w:t>
      </w:r>
    </w:p>
    <w:p w14:paraId="160839D8" w14:textId="79F700F1" w:rsidR="00F81347" w:rsidRPr="00F81347" w:rsidRDefault="00F81347" w:rsidP="00F81347">
      <w:pPr>
        <w:pStyle w:val="Legenda"/>
        <w:keepNext/>
        <w:tabs>
          <w:tab w:val="left" w:pos="1418"/>
        </w:tabs>
        <w:ind w:left="1418" w:hanging="1418"/>
        <w:rPr>
          <w:rFonts w:ascii="Cambria" w:hAnsi="Cambria"/>
          <w:b w:val="0"/>
          <w:sz w:val="22"/>
          <w:szCs w:val="22"/>
        </w:rPr>
      </w:pPr>
      <w:r w:rsidRPr="00F81347">
        <w:rPr>
          <w:rFonts w:ascii="Cambria" w:hAnsi="Cambria"/>
          <w:sz w:val="22"/>
          <w:szCs w:val="22"/>
        </w:rPr>
        <w:t xml:space="preserve">Rysunek </w:t>
      </w:r>
      <w:r w:rsidRPr="00F81347">
        <w:rPr>
          <w:rFonts w:ascii="Cambria" w:hAnsi="Cambria"/>
          <w:sz w:val="22"/>
          <w:szCs w:val="22"/>
        </w:rPr>
        <w:fldChar w:fldCharType="begin"/>
      </w:r>
      <w:r w:rsidRPr="00F81347">
        <w:rPr>
          <w:rFonts w:ascii="Cambria" w:hAnsi="Cambria"/>
          <w:sz w:val="22"/>
          <w:szCs w:val="22"/>
        </w:rPr>
        <w:instrText xml:space="preserve"> SEQ Rysunek \* ARABIC </w:instrText>
      </w:r>
      <w:r w:rsidRPr="00F81347">
        <w:rPr>
          <w:rFonts w:ascii="Cambria" w:hAnsi="Cambria"/>
          <w:sz w:val="22"/>
          <w:szCs w:val="22"/>
        </w:rPr>
        <w:fldChar w:fldCharType="separate"/>
      </w:r>
      <w:r w:rsidR="00FA243D">
        <w:rPr>
          <w:rFonts w:ascii="Cambria" w:hAnsi="Cambria"/>
          <w:noProof/>
          <w:sz w:val="22"/>
          <w:szCs w:val="22"/>
        </w:rPr>
        <w:t>2</w:t>
      </w:r>
      <w:r w:rsidRPr="00F81347">
        <w:rPr>
          <w:rFonts w:ascii="Cambria" w:hAnsi="Cambria"/>
          <w:sz w:val="22"/>
          <w:szCs w:val="22"/>
        </w:rPr>
        <w:fldChar w:fldCharType="end"/>
      </w:r>
      <w:r>
        <w:rPr>
          <w:rFonts w:ascii="Cambria" w:hAnsi="Cambria"/>
          <w:b w:val="0"/>
          <w:sz w:val="22"/>
          <w:szCs w:val="22"/>
        </w:rPr>
        <w:tab/>
      </w:r>
      <w:r w:rsidR="00283F26" w:rsidRPr="002E4133">
        <w:rPr>
          <w:rFonts w:ascii="Cambria" w:hAnsi="Cambria" w:cs="Arial"/>
          <w:b w:val="0"/>
          <w:sz w:val="20"/>
          <w:szCs w:val="20"/>
        </w:rPr>
        <w:t xml:space="preserve">Liczba </w:t>
      </w:r>
      <w:r w:rsidRPr="002E4133">
        <w:rPr>
          <w:rFonts w:ascii="Cambria" w:hAnsi="Cambria" w:cs="Arial"/>
          <w:b w:val="0"/>
          <w:sz w:val="20"/>
          <w:szCs w:val="20"/>
        </w:rPr>
        <w:t xml:space="preserve">dzieci </w:t>
      </w:r>
      <w:r w:rsidR="00504C67" w:rsidRPr="002E4133">
        <w:rPr>
          <w:rFonts w:ascii="Cambria" w:hAnsi="Cambria" w:cs="Arial"/>
          <w:b w:val="0"/>
          <w:sz w:val="20"/>
          <w:szCs w:val="20"/>
        </w:rPr>
        <w:t xml:space="preserve">(0-17 lat) </w:t>
      </w:r>
      <w:r w:rsidRPr="002E4133">
        <w:rPr>
          <w:rFonts w:ascii="Cambria" w:hAnsi="Cambria" w:cs="Arial"/>
          <w:b w:val="0"/>
          <w:sz w:val="20"/>
          <w:szCs w:val="20"/>
        </w:rPr>
        <w:t>żyjących w</w:t>
      </w:r>
      <w:r w:rsidR="00286104" w:rsidRPr="002E4133">
        <w:rPr>
          <w:rFonts w:ascii="Cambria" w:hAnsi="Cambria" w:cs="Arial"/>
          <w:b w:val="0"/>
          <w:sz w:val="20"/>
          <w:szCs w:val="20"/>
        </w:rPr>
        <w:t> </w:t>
      </w:r>
      <w:r w:rsidRPr="002E4133">
        <w:rPr>
          <w:rFonts w:ascii="Cambria" w:hAnsi="Cambria" w:cs="Arial"/>
          <w:b w:val="0"/>
          <w:sz w:val="20"/>
          <w:szCs w:val="20"/>
        </w:rPr>
        <w:t>gospodarstwach domowych zagrożonych ubóstwem lub wykluczeniem społecznym</w:t>
      </w:r>
      <w:r w:rsidR="00283F26" w:rsidRPr="002E4133">
        <w:rPr>
          <w:rFonts w:ascii="Cambria" w:hAnsi="Cambria" w:cs="Arial"/>
          <w:b w:val="0"/>
          <w:sz w:val="20"/>
          <w:szCs w:val="20"/>
        </w:rPr>
        <w:t xml:space="preserve"> (AROPE</w:t>
      </w:r>
      <w:r w:rsidR="00110ECF" w:rsidRPr="002E4133">
        <w:rPr>
          <w:rFonts w:ascii="Cambria" w:hAnsi="Cambria" w:cs="Arial"/>
          <w:b w:val="0"/>
          <w:sz w:val="20"/>
          <w:szCs w:val="20"/>
        </w:rPr>
        <w:t>)</w:t>
      </w:r>
      <w:r w:rsidRPr="002E4133">
        <w:rPr>
          <w:rFonts w:ascii="Cambria" w:hAnsi="Cambria" w:cs="Arial"/>
          <w:b w:val="0"/>
          <w:sz w:val="20"/>
          <w:szCs w:val="20"/>
        </w:rPr>
        <w:t>, liczba dzieci żyjących w gospodarstwach domowych zagrożonych ubóstwem relatywnym</w:t>
      </w:r>
      <w:r w:rsidR="00283F26" w:rsidRPr="002E4133">
        <w:rPr>
          <w:rFonts w:ascii="Cambria" w:hAnsi="Cambria" w:cs="Arial"/>
          <w:b w:val="0"/>
          <w:sz w:val="20"/>
          <w:szCs w:val="20"/>
        </w:rPr>
        <w:t xml:space="preserve"> (AROP)</w:t>
      </w:r>
      <w:r w:rsidRPr="002E4133">
        <w:rPr>
          <w:rFonts w:ascii="Cambria" w:hAnsi="Cambria" w:cs="Arial"/>
          <w:b w:val="0"/>
          <w:sz w:val="20"/>
          <w:szCs w:val="20"/>
        </w:rPr>
        <w:t>, liczba dzieci żyjących w gospodarstwach domowych podlegających pogłębionej deprywacji materialnej</w:t>
      </w:r>
      <w:r w:rsidR="00283F26" w:rsidRPr="002E4133">
        <w:rPr>
          <w:rFonts w:ascii="Cambria" w:hAnsi="Cambria" w:cs="Arial"/>
          <w:b w:val="0"/>
          <w:sz w:val="20"/>
          <w:szCs w:val="20"/>
        </w:rPr>
        <w:t xml:space="preserve"> (SMD)</w:t>
      </w:r>
      <w:r w:rsidRPr="002E4133">
        <w:rPr>
          <w:rFonts w:ascii="Cambria" w:hAnsi="Cambria" w:cs="Arial"/>
          <w:b w:val="0"/>
          <w:sz w:val="20"/>
          <w:szCs w:val="20"/>
        </w:rPr>
        <w:t xml:space="preserve">, liczba dzieci żyjących w gospodarstwach domowych o niskiej intensywności pracy </w:t>
      </w:r>
      <w:r w:rsidR="00283F26" w:rsidRPr="002E4133">
        <w:rPr>
          <w:rFonts w:ascii="Cambria" w:hAnsi="Cambria" w:cs="Arial"/>
          <w:b w:val="0"/>
          <w:sz w:val="20"/>
          <w:szCs w:val="20"/>
        </w:rPr>
        <w:t xml:space="preserve">(VLWI) </w:t>
      </w:r>
      <w:r w:rsidRPr="002E4133">
        <w:rPr>
          <w:rFonts w:ascii="Cambria" w:hAnsi="Cambria" w:cs="Arial"/>
          <w:b w:val="0"/>
          <w:sz w:val="20"/>
          <w:szCs w:val="20"/>
        </w:rPr>
        <w:t>w latach 2012–</w:t>
      </w:r>
      <w:r w:rsidR="003C73EA" w:rsidRPr="002E4133">
        <w:rPr>
          <w:rFonts w:ascii="Cambria" w:hAnsi="Cambria" w:cs="Arial"/>
          <w:b w:val="0"/>
          <w:sz w:val="20"/>
          <w:szCs w:val="20"/>
        </w:rPr>
        <w:t xml:space="preserve">2019 </w:t>
      </w:r>
      <w:r w:rsidR="00110ECF" w:rsidRPr="002E4133">
        <w:rPr>
          <w:rFonts w:ascii="Cambria" w:hAnsi="Cambria" w:cs="Arial"/>
          <w:b w:val="0"/>
          <w:sz w:val="20"/>
          <w:szCs w:val="20"/>
        </w:rPr>
        <w:br/>
      </w:r>
      <w:r w:rsidRPr="002E4133">
        <w:rPr>
          <w:rFonts w:ascii="Cambria" w:hAnsi="Cambria" w:cs="Arial"/>
          <w:b w:val="0"/>
          <w:sz w:val="20"/>
          <w:szCs w:val="20"/>
        </w:rPr>
        <w:t>(w tysiącach).</w:t>
      </w:r>
    </w:p>
    <w:p w14:paraId="2D45CF9C" w14:textId="6A3A6903" w:rsidR="00504C67" w:rsidRPr="006E11BE" w:rsidRDefault="00204DB9" w:rsidP="00504C67">
      <w:pPr>
        <w:pStyle w:val="AWRDO"/>
      </w:pPr>
      <w:r>
        <w:rPr>
          <w:noProof/>
          <w:lang w:eastAsia="pl-PL"/>
        </w:rPr>
        <w:drawing>
          <wp:inline distT="0" distB="0" distL="0" distR="0" wp14:anchorId="4114AAA7" wp14:editId="126BF258">
            <wp:extent cx="5759450" cy="2847975"/>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04C67" w:rsidRPr="00504C67">
        <w:t xml:space="preserve"> </w:t>
      </w:r>
      <w:r w:rsidR="00504C67" w:rsidRPr="006E11BE">
        <w:t>Źródło: opracowanie własne na podstawie danych Eurostat</w:t>
      </w:r>
    </w:p>
    <w:p w14:paraId="7F53E09F" w14:textId="12AAD0C6" w:rsidR="005056AB" w:rsidRPr="005056AB" w:rsidRDefault="005056AB" w:rsidP="00F81347">
      <w:pPr>
        <w:pStyle w:val="AWTEKST"/>
      </w:pPr>
      <w:r w:rsidRPr="005056AB">
        <w:t>Liczba dzieci podlegających głębokiej deprywacji materialnej w Polsce w 201</w:t>
      </w:r>
      <w:r w:rsidR="00897524">
        <w:t>9</w:t>
      </w:r>
      <w:r w:rsidRPr="005056AB">
        <w:t xml:space="preserve"> r. wyniosła (</w:t>
      </w:r>
      <w:r w:rsidR="00286104" w:rsidRPr="005056AB">
        <w:t>w</w:t>
      </w:r>
      <w:r w:rsidR="00286104">
        <w:t> </w:t>
      </w:r>
      <w:r w:rsidRPr="005056AB">
        <w:t>liczbach bezwzględnych): w wieku 0-5</w:t>
      </w:r>
      <w:r w:rsidR="00AF611F">
        <w:t xml:space="preserve"> lat</w:t>
      </w:r>
      <w:r w:rsidRPr="005056AB">
        <w:t xml:space="preserve"> – </w:t>
      </w:r>
      <w:r w:rsidR="00AF611F">
        <w:t>4</w:t>
      </w:r>
      <w:r w:rsidRPr="005056AB">
        <w:t>5 tys., w wieku 6-11</w:t>
      </w:r>
      <w:r w:rsidR="00AF611F">
        <w:t xml:space="preserve"> lat</w:t>
      </w:r>
      <w:r w:rsidRPr="005056AB">
        <w:t xml:space="preserve"> </w:t>
      </w:r>
      <w:r w:rsidR="00D336E8">
        <w:t>–</w:t>
      </w:r>
      <w:r w:rsidRPr="005056AB">
        <w:t xml:space="preserve"> </w:t>
      </w:r>
      <w:r w:rsidR="00AF611F">
        <w:t>60</w:t>
      </w:r>
      <w:r w:rsidRPr="005056AB">
        <w:t xml:space="preserve"> tys. oraz w wieku </w:t>
      </w:r>
      <w:r w:rsidR="00C1068B" w:rsidRPr="005056AB">
        <w:t>12</w:t>
      </w:r>
      <w:r w:rsidR="00C1068B">
        <w:noBreakHyphen/>
      </w:r>
      <w:r w:rsidRPr="005056AB">
        <w:t>17</w:t>
      </w:r>
      <w:r w:rsidR="00C1068B">
        <w:t> </w:t>
      </w:r>
      <w:r w:rsidRPr="005056AB">
        <w:t>lat – 6</w:t>
      </w:r>
      <w:r w:rsidR="00AF611F">
        <w:t>7</w:t>
      </w:r>
      <w:r w:rsidRPr="005056AB">
        <w:t xml:space="preserve"> tys. osób.</w:t>
      </w:r>
      <w:bookmarkStart w:id="12" w:name="_Hlk32574172"/>
      <w:r w:rsidR="00A107AE">
        <w:t xml:space="preserve"> </w:t>
      </w:r>
      <w:r w:rsidR="00736802">
        <w:t>Ł</w:t>
      </w:r>
      <w:r w:rsidR="00926D7D" w:rsidRPr="000B3827">
        <w:t xml:space="preserve">ącznie takich dzieci było </w:t>
      </w:r>
      <w:r w:rsidR="009E25E1">
        <w:t>172</w:t>
      </w:r>
      <w:r w:rsidR="00926D7D" w:rsidRPr="000B3827">
        <w:t xml:space="preserve"> tys. </w:t>
      </w:r>
    </w:p>
    <w:bookmarkEnd w:id="12"/>
    <w:p w14:paraId="03E87C45" w14:textId="54699C53" w:rsidR="00926D7D" w:rsidRDefault="00926D7D" w:rsidP="00F81347">
      <w:pPr>
        <w:pStyle w:val="AWTEKST"/>
      </w:pPr>
      <w:r w:rsidRPr="000B3827">
        <w:t>Rozważając zależności między typem rodziny i deprywacją materialną dzieci, należy podkreślić, że w Polsce podlegają jej w większym stopniu dzieci w rodzinach samotnych rodziców, a po nich w rodzinach wielodzietnych. W Polsce w 201</w:t>
      </w:r>
      <w:r w:rsidR="00D336E8">
        <w:t>9</w:t>
      </w:r>
      <w:r w:rsidRPr="000B3827">
        <w:t xml:space="preserve"> r. głęboką deprywacją materialną dotkniętych było </w:t>
      </w:r>
      <w:r w:rsidR="00D336E8">
        <w:t>10,1</w:t>
      </w:r>
      <w:r w:rsidRPr="000B3827">
        <w:t>% dzieci w rodzinach niepełnych i 3</w:t>
      </w:r>
      <w:r w:rsidR="00D336E8">
        <w:t>,</w:t>
      </w:r>
      <w:r w:rsidRPr="000B3827">
        <w:t xml:space="preserve">5% </w:t>
      </w:r>
      <w:r w:rsidR="008236C0">
        <w:t xml:space="preserve">dzieci </w:t>
      </w:r>
      <w:r w:rsidRPr="000B3827">
        <w:t>w rodzinach wielodzietnych</w:t>
      </w:r>
      <w:r w:rsidR="008236C0">
        <w:t xml:space="preserve"> (rys.</w:t>
      </w:r>
      <w:r w:rsidR="00D336E8">
        <w:t xml:space="preserve"> </w:t>
      </w:r>
      <w:r w:rsidR="008236C0">
        <w:t>3)</w:t>
      </w:r>
      <w:r w:rsidRPr="000B3827">
        <w:t>.</w:t>
      </w:r>
    </w:p>
    <w:p w14:paraId="4FCE8DEE" w14:textId="729F0845" w:rsidR="00F81347" w:rsidRPr="00F81347" w:rsidRDefault="00F81347" w:rsidP="00F81347">
      <w:pPr>
        <w:pStyle w:val="Legenda"/>
        <w:keepNext/>
        <w:tabs>
          <w:tab w:val="left" w:pos="1418"/>
        </w:tabs>
        <w:ind w:left="1418" w:hanging="1418"/>
        <w:rPr>
          <w:rFonts w:ascii="Cambria" w:hAnsi="Cambria"/>
          <w:b w:val="0"/>
          <w:sz w:val="22"/>
          <w:szCs w:val="22"/>
        </w:rPr>
      </w:pPr>
      <w:r w:rsidRPr="00F81347">
        <w:rPr>
          <w:rFonts w:ascii="Cambria" w:hAnsi="Cambria"/>
          <w:sz w:val="22"/>
          <w:szCs w:val="22"/>
        </w:rPr>
        <w:lastRenderedPageBreak/>
        <w:t xml:space="preserve">Rysunek </w:t>
      </w:r>
      <w:r w:rsidRPr="00F81347">
        <w:rPr>
          <w:rFonts w:ascii="Cambria" w:hAnsi="Cambria"/>
          <w:sz w:val="22"/>
          <w:szCs w:val="22"/>
        </w:rPr>
        <w:fldChar w:fldCharType="begin"/>
      </w:r>
      <w:r w:rsidRPr="00F81347">
        <w:rPr>
          <w:rFonts w:ascii="Cambria" w:hAnsi="Cambria"/>
          <w:sz w:val="22"/>
          <w:szCs w:val="22"/>
        </w:rPr>
        <w:instrText xml:space="preserve"> SEQ Rysunek \* ARABIC </w:instrText>
      </w:r>
      <w:r w:rsidRPr="00F81347">
        <w:rPr>
          <w:rFonts w:ascii="Cambria" w:hAnsi="Cambria"/>
          <w:sz w:val="22"/>
          <w:szCs w:val="22"/>
        </w:rPr>
        <w:fldChar w:fldCharType="separate"/>
      </w:r>
      <w:r w:rsidR="00FA243D">
        <w:rPr>
          <w:rFonts w:ascii="Cambria" w:hAnsi="Cambria"/>
          <w:noProof/>
          <w:sz w:val="22"/>
          <w:szCs w:val="22"/>
        </w:rPr>
        <w:t>3</w:t>
      </w:r>
      <w:r w:rsidRPr="00F81347">
        <w:rPr>
          <w:rFonts w:ascii="Cambria" w:hAnsi="Cambria"/>
          <w:sz w:val="22"/>
          <w:szCs w:val="22"/>
        </w:rPr>
        <w:fldChar w:fldCharType="end"/>
      </w:r>
      <w:r>
        <w:rPr>
          <w:rFonts w:ascii="Cambria" w:hAnsi="Cambria"/>
          <w:b w:val="0"/>
          <w:sz w:val="22"/>
          <w:szCs w:val="22"/>
        </w:rPr>
        <w:tab/>
      </w:r>
      <w:r w:rsidRPr="00F81347">
        <w:rPr>
          <w:rFonts w:ascii="Cambria" w:hAnsi="Cambria" w:cs="Arial"/>
          <w:b w:val="0"/>
          <w:sz w:val="22"/>
          <w:szCs w:val="22"/>
        </w:rPr>
        <w:t>Głęboka deprywacja materialna w zakresie potrzeb dzieci (4+ niezaspokojonych potrzeb z 9) ze względu na typ gospodarstwa domowego (201</w:t>
      </w:r>
      <w:r w:rsidR="00D336E8">
        <w:rPr>
          <w:rFonts w:ascii="Cambria" w:hAnsi="Cambria" w:cs="Arial"/>
          <w:b w:val="0"/>
          <w:sz w:val="22"/>
          <w:szCs w:val="22"/>
        </w:rPr>
        <w:t>9</w:t>
      </w:r>
      <w:r w:rsidRPr="00F81347">
        <w:rPr>
          <w:rFonts w:ascii="Cambria" w:hAnsi="Cambria" w:cs="Arial"/>
          <w:b w:val="0"/>
          <w:sz w:val="22"/>
          <w:szCs w:val="22"/>
        </w:rPr>
        <w:t>, %)</w:t>
      </w:r>
    </w:p>
    <w:p w14:paraId="14CCFE4B" w14:textId="5A0D4363" w:rsidR="00926D7D" w:rsidRPr="000B3827" w:rsidRDefault="00D336E8" w:rsidP="00926D7D">
      <w:pPr>
        <w:spacing w:after="120" w:line="240" w:lineRule="auto"/>
        <w:jc w:val="both"/>
        <w:rPr>
          <w:rFonts w:ascii="Cambria" w:eastAsia="Times New Roman" w:hAnsi="Cambria" w:cs="Arial"/>
          <w:sz w:val="24"/>
          <w:szCs w:val="24"/>
        </w:rPr>
      </w:pPr>
      <w:r>
        <w:rPr>
          <w:noProof/>
          <w:lang w:eastAsia="pl-PL"/>
        </w:rPr>
        <w:drawing>
          <wp:inline distT="0" distB="0" distL="0" distR="0" wp14:anchorId="13223E31" wp14:editId="3BA235EC">
            <wp:extent cx="5760720" cy="230632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84AC37" w14:textId="77777777" w:rsidR="00504C67" w:rsidRPr="006E11BE" w:rsidRDefault="00504C67" w:rsidP="00504C67">
      <w:pPr>
        <w:pStyle w:val="AWRDO"/>
      </w:pPr>
      <w:r w:rsidRPr="006E11BE">
        <w:t>Źródło: opracowanie własne na podstawie danych Eurostat</w:t>
      </w:r>
    </w:p>
    <w:p w14:paraId="507A5757" w14:textId="75C983F8" w:rsidR="00622416" w:rsidRPr="000B3827" w:rsidRDefault="00622416" w:rsidP="00F81347">
      <w:pPr>
        <w:pStyle w:val="AWTEKST"/>
      </w:pPr>
    </w:p>
    <w:p w14:paraId="09BDB5DA" w14:textId="77777777" w:rsidR="003F1D81" w:rsidRPr="000A74AB" w:rsidRDefault="003F1D81" w:rsidP="000A74AB">
      <w:pPr>
        <w:spacing w:line="276" w:lineRule="auto"/>
        <w:rPr>
          <w:rFonts w:ascii="Cambria" w:hAnsi="Cambria"/>
          <w:b/>
        </w:rPr>
      </w:pPr>
      <w:r w:rsidRPr="000A74AB">
        <w:rPr>
          <w:rFonts w:ascii="Cambria" w:hAnsi="Cambria"/>
          <w:b/>
        </w:rPr>
        <w:t>Diagnoza dostępu do wczesnej edukacji i opieki</w:t>
      </w:r>
    </w:p>
    <w:p w14:paraId="16BB324C" w14:textId="176DACEE" w:rsidR="009B78EF" w:rsidRDefault="003F1D81" w:rsidP="000A74AB">
      <w:pPr>
        <w:spacing w:line="276" w:lineRule="auto"/>
        <w:jc w:val="both"/>
        <w:rPr>
          <w:rFonts w:ascii="Cambria" w:hAnsi="Cambria"/>
        </w:rPr>
      </w:pPr>
      <w:r w:rsidRPr="000A74AB">
        <w:rPr>
          <w:rFonts w:ascii="Cambria" w:hAnsi="Cambria"/>
        </w:rPr>
        <w:t xml:space="preserve">Dostępność opieki </w:t>
      </w:r>
      <w:r w:rsidR="009B78EF">
        <w:rPr>
          <w:rFonts w:ascii="Cambria" w:hAnsi="Cambria"/>
        </w:rPr>
        <w:t xml:space="preserve">nad najmłodszymi dziećmi w Polsce </w:t>
      </w:r>
      <w:r w:rsidRPr="000A74AB">
        <w:rPr>
          <w:rFonts w:ascii="Cambria" w:hAnsi="Cambria"/>
        </w:rPr>
        <w:t xml:space="preserve">stale </w:t>
      </w:r>
      <w:r w:rsidR="009B78EF">
        <w:rPr>
          <w:rFonts w:ascii="Cambria" w:hAnsi="Cambria"/>
        </w:rPr>
        <w:t>się poprawi</w:t>
      </w:r>
      <w:r w:rsidR="00110ECF">
        <w:rPr>
          <w:rFonts w:ascii="Cambria" w:hAnsi="Cambria"/>
        </w:rPr>
        <w:t>a</w:t>
      </w:r>
      <w:r w:rsidRPr="000A74AB">
        <w:rPr>
          <w:rFonts w:ascii="Cambria" w:hAnsi="Cambria"/>
          <w:vertAlign w:val="superscript"/>
        </w:rPr>
        <w:footnoteReference w:id="7"/>
      </w:r>
      <w:r w:rsidR="009B78EF">
        <w:rPr>
          <w:rFonts w:ascii="Cambria" w:hAnsi="Cambria"/>
        </w:rPr>
        <w:t>.</w:t>
      </w:r>
      <w:r w:rsidRPr="000A74AB">
        <w:rPr>
          <w:rFonts w:ascii="Cambria" w:hAnsi="Cambria"/>
        </w:rPr>
        <w:t xml:space="preserve"> W 2010 r. funkcjonowało 511 żłobków i</w:t>
      </w:r>
      <w:r w:rsidR="00497220">
        <w:rPr>
          <w:rFonts w:ascii="Cambria" w:hAnsi="Cambria"/>
        </w:rPr>
        <w:t> </w:t>
      </w:r>
      <w:r w:rsidRPr="000A74AB">
        <w:rPr>
          <w:rFonts w:ascii="Cambria" w:hAnsi="Cambria"/>
        </w:rPr>
        <w:t>oddziałów żłobkowych, które dysponowały ok. 32,5 tys. miejsc opieki. Na koniec 2019 r., funkcjonowało już ok. 6 tys. instytucji opieki, z tego ok. 3,7 tys. żłobków, 733 kluby dziecięce i</w:t>
      </w:r>
      <w:r w:rsidR="00497220">
        <w:rPr>
          <w:rFonts w:ascii="Cambria" w:hAnsi="Cambria"/>
        </w:rPr>
        <w:t> </w:t>
      </w:r>
      <w:r w:rsidRPr="000A74AB">
        <w:rPr>
          <w:rFonts w:ascii="Cambria" w:hAnsi="Cambria"/>
        </w:rPr>
        <w:t>ok.</w:t>
      </w:r>
      <w:r w:rsidR="00497220">
        <w:rPr>
          <w:rFonts w:ascii="Cambria" w:hAnsi="Cambria"/>
        </w:rPr>
        <w:t> </w:t>
      </w:r>
      <w:r w:rsidRPr="000A74AB">
        <w:rPr>
          <w:rFonts w:ascii="Cambria" w:hAnsi="Cambria"/>
        </w:rPr>
        <w:t>1,6 tys. dziennych opiekunów. Dysponowały one ok. 172,2 tys. miejsc opieki, z tego odpowiednio ok. 149,4 tys., ok. 14 tys. i ok. 9,3 tys.</w:t>
      </w:r>
      <w:r w:rsidR="00A1549B">
        <w:rPr>
          <w:rFonts w:ascii="Cambria" w:hAnsi="Cambria"/>
        </w:rPr>
        <w:t xml:space="preserve"> stanowiły miejsca w żłobkach, klubach dziecięcych i u dziennych opiekunów.</w:t>
      </w:r>
      <w:r w:rsidRPr="000A74AB">
        <w:rPr>
          <w:rFonts w:ascii="Cambria" w:hAnsi="Cambria"/>
        </w:rPr>
        <w:t xml:space="preserve"> </w:t>
      </w:r>
    </w:p>
    <w:p w14:paraId="2B7A0358" w14:textId="377772AA" w:rsidR="009B78EF" w:rsidRDefault="003F1D81" w:rsidP="000A74AB">
      <w:pPr>
        <w:spacing w:line="276" w:lineRule="auto"/>
        <w:jc w:val="both"/>
        <w:rPr>
          <w:rFonts w:ascii="Cambria" w:hAnsi="Cambria"/>
        </w:rPr>
      </w:pPr>
      <w:r w:rsidRPr="000A74AB">
        <w:rPr>
          <w:rFonts w:ascii="Cambria" w:hAnsi="Cambria"/>
        </w:rPr>
        <w:t>Żłobki, kluby dziecięce i dzienni opiekunowie sprawowali opiekę na terenie ok. 1 tys. gmin, tj. 42% wszystkich gmin, podczas gdy w 2010 r. – na terenie 246 gmin, tj.</w:t>
      </w:r>
      <w:r w:rsidR="00497220">
        <w:rPr>
          <w:rFonts w:ascii="Cambria" w:hAnsi="Cambria"/>
        </w:rPr>
        <w:t> </w:t>
      </w:r>
      <w:r w:rsidRPr="000A74AB">
        <w:rPr>
          <w:rFonts w:ascii="Cambria" w:hAnsi="Cambria"/>
        </w:rPr>
        <w:t xml:space="preserve">9,9%. </w:t>
      </w:r>
      <w:r w:rsidR="00A1549B">
        <w:rPr>
          <w:rFonts w:ascii="Cambria" w:hAnsi="Cambria"/>
        </w:rPr>
        <w:t>D</w:t>
      </w:r>
      <w:r w:rsidRPr="000A74AB">
        <w:rPr>
          <w:rFonts w:ascii="Cambria" w:hAnsi="Cambria"/>
        </w:rPr>
        <w:t>ostęp do instytucji opieki jest zróżnicowany</w:t>
      </w:r>
      <w:r w:rsidR="00A1549B">
        <w:rPr>
          <w:rFonts w:ascii="Cambria" w:hAnsi="Cambria"/>
        </w:rPr>
        <w:t xml:space="preserve"> regionalnie</w:t>
      </w:r>
      <w:r w:rsidRPr="000A74AB">
        <w:rPr>
          <w:rFonts w:ascii="Cambria" w:hAnsi="Cambria"/>
        </w:rPr>
        <w:t>. Relatywnie największy odsetek gmin posiadających instytucje opieki nad małymi dziećmi na koniec 2019 r. znajdował się na terenie województw: opolskiego (59% gmin), dolnośląskiego (56% gmin) i śląskiego (55% gmin). Najmniej gmin z instytucjami opieki znajdowało się w 2019 r. na terenie województw: lubelskiego (19% gmin), podlaskiego (23% gmin) i świętokrzyskiego (32% gmin).</w:t>
      </w:r>
    </w:p>
    <w:p w14:paraId="4DF61B79" w14:textId="3DC1A148" w:rsidR="003F1D81" w:rsidRDefault="003F1D81" w:rsidP="000A74AB">
      <w:pPr>
        <w:spacing w:line="276" w:lineRule="auto"/>
        <w:jc w:val="both"/>
        <w:rPr>
          <w:rFonts w:ascii="Cambria" w:hAnsi="Cambria"/>
        </w:rPr>
      </w:pPr>
      <w:r w:rsidRPr="000A74AB">
        <w:rPr>
          <w:rFonts w:ascii="Cambria" w:hAnsi="Cambria"/>
        </w:rPr>
        <w:t>Część z tych miejsc (ok.</w:t>
      </w:r>
      <w:r w:rsidR="00497220">
        <w:rPr>
          <w:rFonts w:ascii="Cambria" w:hAnsi="Cambria"/>
        </w:rPr>
        <w:t> </w:t>
      </w:r>
      <w:r w:rsidRPr="000A74AB">
        <w:rPr>
          <w:rFonts w:ascii="Cambria" w:hAnsi="Cambria"/>
        </w:rPr>
        <w:t xml:space="preserve">56,5 tys.) została utworzona ze środków </w:t>
      </w:r>
      <w:r w:rsidRPr="000A74AB">
        <w:rPr>
          <w:rFonts w:ascii="Cambria" w:hAnsi="Cambria"/>
          <w:i/>
        </w:rPr>
        <w:t>Resortowego program</w:t>
      </w:r>
      <w:r w:rsidR="000A74AB" w:rsidRPr="000A74AB">
        <w:rPr>
          <w:rFonts w:ascii="Cambria" w:hAnsi="Cambria"/>
          <w:i/>
        </w:rPr>
        <w:t>u</w:t>
      </w:r>
      <w:r w:rsidRPr="000A74AB">
        <w:rPr>
          <w:rFonts w:ascii="Cambria" w:hAnsi="Cambria"/>
          <w:i/>
        </w:rPr>
        <w:t xml:space="preserve"> rozwoju instytucji opieki nad dziećmi w wieku do lat 3</w:t>
      </w:r>
      <w:r w:rsidR="009B78EF">
        <w:rPr>
          <w:rFonts w:ascii="Cambria" w:hAnsi="Cambria"/>
          <w:i/>
        </w:rPr>
        <w:t xml:space="preserve"> </w:t>
      </w:r>
      <w:r w:rsidRPr="000A74AB">
        <w:rPr>
          <w:rFonts w:ascii="Cambria" w:hAnsi="Cambria"/>
          <w:i/>
        </w:rPr>
        <w:t>„Maluch</w:t>
      </w:r>
      <w:r w:rsidR="009B78EF">
        <w:rPr>
          <w:rFonts w:ascii="Cambria" w:hAnsi="Cambria"/>
          <w:i/>
        </w:rPr>
        <w:t xml:space="preserve"> plus</w:t>
      </w:r>
      <w:r w:rsidRPr="000A74AB">
        <w:rPr>
          <w:rFonts w:ascii="Cambria" w:hAnsi="Cambria"/>
          <w:i/>
        </w:rPr>
        <w:t xml:space="preserve">”, </w:t>
      </w:r>
      <w:r w:rsidRPr="000A74AB">
        <w:rPr>
          <w:rFonts w:ascii="Cambria" w:hAnsi="Cambria"/>
        </w:rPr>
        <w:t>którego celem jest poprawa dostępności terytorialnej i</w:t>
      </w:r>
      <w:r w:rsidR="00497220">
        <w:rPr>
          <w:rFonts w:ascii="Cambria" w:hAnsi="Cambria"/>
        </w:rPr>
        <w:t> </w:t>
      </w:r>
      <w:r w:rsidRPr="000A74AB">
        <w:rPr>
          <w:rFonts w:ascii="Cambria" w:hAnsi="Cambria"/>
        </w:rPr>
        <w:t>finansowej instytucji opieki. W ramach programu, w latach 2011-2019 dofinansowano również bieżące funkcjonowanie miejsc, które w odniesieniu do instytucji prowadzonych przez podmioty inne niż j</w:t>
      </w:r>
      <w:r w:rsidR="009B78EF">
        <w:rPr>
          <w:rFonts w:ascii="Cambria" w:hAnsi="Cambria"/>
        </w:rPr>
        <w:t>ednostki samorządu terytorialnego</w:t>
      </w:r>
      <w:r w:rsidR="00110ECF">
        <w:rPr>
          <w:rFonts w:ascii="Cambria" w:hAnsi="Cambria"/>
        </w:rPr>
        <w:t xml:space="preserve">  </w:t>
      </w:r>
      <w:r w:rsidRPr="000A74AB">
        <w:rPr>
          <w:rFonts w:ascii="Cambria" w:hAnsi="Cambria"/>
        </w:rPr>
        <w:t xml:space="preserve">oznacza obniżenie opłat ponoszonych przez rodziców (w instytucjach prowadzonych przez </w:t>
      </w:r>
      <w:r w:rsidR="003B3852">
        <w:rPr>
          <w:rFonts w:ascii="Cambria" w:hAnsi="Cambria"/>
        </w:rPr>
        <w:t>jednostki samorządu terytorialnego</w:t>
      </w:r>
      <w:r w:rsidRPr="000A74AB">
        <w:rPr>
          <w:rFonts w:ascii="Cambria" w:hAnsi="Cambria"/>
        </w:rPr>
        <w:t xml:space="preserve"> opłaty są niższe).</w:t>
      </w:r>
    </w:p>
    <w:p w14:paraId="356A5160" w14:textId="4BA7C15B" w:rsidR="009B78EF" w:rsidRDefault="009B78EF" w:rsidP="009B78EF">
      <w:pPr>
        <w:spacing w:line="276" w:lineRule="auto"/>
        <w:jc w:val="both"/>
        <w:rPr>
          <w:rFonts w:ascii="Cambria" w:hAnsi="Cambria"/>
        </w:rPr>
      </w:pPr>
      <w:r w:rsidRPr="000A74AB">
        <w:rPr>
          <w:rFonts w:ascii="Cambria" w:hAnsi="Cambria"/>
        </w:rPr>
        <w:t xml:space="preserve">Szacuje się, że </w:t>
      </w:r>
      <w:r w:rsidR="00D5287C">
        <w:rPr>
          <w:rFonts w:ascii="Cambria" w:hAnsi="Cambria"/>
        </w:rPr>
        <w:t xml:space="preserve">na koniec 2019 r. </w:t>
      </w:r>
      <w:r w:rsidRPr="000A74AB">
        <w:rPr>
          <w:rFonts w:ascii="Cambria" w:hAnsi="Cambria"/>
        </w:rPr>
        <w:t>opieką objętych było, uwzględniając dzieci pod opieką niań (ok. 6,5 tys.), ok. 22,6% dzieci w wieku 1-2 lata (w 2010 r. było to tylko 3,8% dzieci).</w:t>
      </w:r>
    </w:p>
    <w:p w14:paraId="26D463E9" w14:textId="0FA5529E" w:rsidR="008B2535" w:rsidRPr="000A74AB" w:rsidRDefault="008B2535" w:rsidP="000A74AB">
      <w:pPr>
        <w:spacing w:line="276" w:lineRule="auto"/>
        <w:jc w:val="both"/>
        <w:rPr>
          <w:rFonts w:ascii="Cambria" w:hAnsi="Cambria"/>
        </w:rPr>
      </w:pPr>
      <w:r>
        <w:rPr>
          <w:rFonts w:ascii="Cambria" w:hAnsi="Cambria"/>
        </w:rPr>
        <w:lastRenderedPageBreak/>
        <w:t>Pomimo znaczącego i systematycznego wzrostu w latach 2014-2019 odsetka dzieci do lat 3 objętych wczesną edukacją i opieką nie został jeszcze osiągnięty poziom zakładany w KPPUiWS</w:t>
      </w:r>
      <w:r w:rsidR="002A1A1D">
        <w:rPr>
          <w:rFonts w:ascii="Cambria" w:hAnsi="Cambria"/>
        </w:rPr>
        <w:t xml:space="preserve"> 2024-2020</w:t>
      </w:r>
      <w:r>
        <w:rPr>
          <w:rFonts w:ascii="Cambria" w:hAnsi="Cambria"/>
        </w:rPr>
        <w:t xml:space="preserve"> </w:t>
      </w:r>
      <w:r w:rsidR="0086636B">
        <w:rPr>
          <w:rFonts w:ascii="Cambria" w:hAnsi="Cambria"/>
        </w:rPr>
        <w:t xml:space="preserve">już </w:t>
      </w:r>
      <w:r>
        <w:rPr>
          <w:rFonts w:ascii="Cambria" w:hAnsi="Cambria"/>
        </w:rPr>
        <w:t>w 2014 r. dla 2020</w:t>
      </w:r>
      <w:r w:rsidR="00E43077">
        <w:rPr>
          <w:rFonts w:ascii="Cambria" w:hAnsi="Cambria"/>
        </w:rPr>
        <w:t xml:space="preserve"> r.</w:t>
      </w:r>
      <w:r w:rsidR="0086636B">
        <w:rPr>
          <w:rFonts w:ascii="Cambria" w:hAnsi="Cambria"/>
        </w:rPr>
        <w:t xml:space="preserve"> i powtórzony obecnie jako cel do 2030</w:t>
      </w:r>
      <w:r w:rsidR="00E43077">
        <w:rPr>
          <w:rFonts w:ascii="Cambria" w:hAnsi="Cambria"/>
        </w:rPr>
        <w:t xml:space="preserve"> r.</w:t>
      </w:r>
      <w:r w:rsidR="0086636B">
        <w:rPr>
          <w:rFonts w:ascii="Cambria" w:hAnsi="Cambria"/>
        </w:rPr>
        <w:t xml:space="preserve"> w SRKL</w:t>
      </w:r>
      <w:r w:rsidR="001545F7">
        <w:rPr>
          <w:rFonts w:ascii="Cambria" w:hAnsi="Cambria"/>
        </w:rPr>
        <w:t>,</w:t>
      </w:r>
      <w:r w:rsidR="00110ECF">
        <w:rPr>
          <w:rFonts w:ascii="Cambria" w:hAnsi="Cambria"/>
        </w:rPr>
        <w:t xml:space="preserve"> </w:t>
      </w:r>
      <w:r>
        <w:rPr>
          <w:rFonts w:ascii="Cambria" w:hAnsi="Cambria"/>
        </w:rPr>
        <w:t>czyli 33%</w:t>
      </w:r>
      <w:r w:rsidR="008068FF">
        <w:rPr>
          <w:rFonts w:ascii="Cambria" w:hAnsi="Cambria"/>
        </w:rPr>
        <w:t xml:space="preserve">. Niezbędne jest zatem kontynuowanie i dalszy rozwój dotychczasowych skutecznych inicjatyw </w:t>
      </w:r>
      <w:r w:rsidR="00D5287C">
        <w:rPr>
          <w:rFonts w:ascii="Cambria" w:hAnsi="Cambria"/>
        </w:rPr>
        <w:br/>
      </w:r>
      <w:r w:rsidR="008068FF">
        <w:rPr>
          <w:rFonts w:ascii="Cambria" w:hAnsi="Cambria"/>
        </w:rPr>
        <w:t>w danym obszarze</w:t>
      </w:r>
      <w:r w:rsidR="0086636B">
        <w:rPr>
          <w:rFonts w:ascii="Cambria" w:hAnsi="Cambria"/>
        </w:rPr>
        <w:t xml:space="preserve"> w celu osiągniecia i utrzymania założonego wskaźnika.</w:t>
      </w:r>
    </w:p>
    <w:p w14:paraId="57CE85BC" w14:textId="00B0EB99" w:rsidR="0060214B" w:rsidRDefault="00AB4301" w:rsidP="008B2535">
      <w:pPr>
        <w:spacing w:line="276" w:lineRule="auto"/>
        <w:jc w:val="both"/>
        <w:rPr>
          <w:rFonts w:ascii="Cambria" w:eastAsia="Times New Roman" w:hAnsi="Cambria" w:cs="Arial"/>
          <w:b/>
          <w:sz w:val="24"/>
          <w:szCs w:val="24"/>
        </w:rPr>
      </w:pPr>
      <w:r>
        <w:rPr>
          <w:rFonts w:ascii="Cambria" w:eastAsia="Times New Roman" w:hAnsi="Cambria" w:cs="Arial"/>
          <w:b/>
          <w:sz w:val="24"/>
          <w:szCs w:val="24"/>
        </w:rPr>
        <w:t>Dostęp do edukacji</w:t>
      </w:r>
    </w:p>
    <w:p w14:paraId="1E4AF712" w14:textId="01700A16" w:rsidR="00AB4301" w:rsidRPr="00A60058" w:rsidRDefault="00AB4301" w:rsidP="008B2535">
      <w:pPr>
        <w:spacing w:line="276" w:lineRule="auto"/>
        <w:jc w:val="both"/>
        <w:rPr>
          <w:rFonts w:ascii="Cambria" w:eastAsia="Times New Roman" w:hAnsi="Cambria" w:cs="Arial"/>
          <w:bCs/>
        </w:rPr>
      </w:pPr>
      <w:r w:rsidRPr="00A60058">
        <w:rPr>
          <w:rFonts w:ascii="Cambria" w:eastAsia="Times New Roman" w:hAnsi="Cambria" w:cs="Arial"/>
          <w:bCs/>
        </w:rPr>
        <w:t>Istotnym elementem przeciwdziałającym wykluczeniu społecznemu jest zapewnienie wszystkim dostępu do edukacji oraz zapobieganie ewentualnym nierównościom w tym zakresie. Diagnoza w</w:t>
      </w:r>
      <w:r w:rsidR="00497220">
        <w:rPr>
          <w:rFonts w:ascii="Cambria" w:eastAsia="Times New Roman" w:hAnsi="Cambria" w:cs="Arial"/>
          <w:bCs/>
        </w:rPr>
        <w:t> </w:t>
      </w:r>
      <w:r w:rsidRPr="00A60058">
        <w:rPr>
          <w:rFonts w:ascii="Cambria" w:eastAsia="Times New Roman" w:hAnsi="Cambria" w:cs="Arial"/>
          <w:bCs/>
        </w:rPr>
        <w:t>danym obszarze jest podstawą do podejmowania działań przez sektor edukacyjny w ramach koncepcji edukacji włączającej.</w:t>
      </w:r>
    </w:p>
    <w:p w14:paraId="200EF5BF" w14:textId="21A962A5" w:rsidR="00AB4301" w:rsidRPr="00AB4301" w:rsidRDefault="00AB4301" w:rsidP="008B2535">
      <w:pPr>
        <w:spacing w:line="276" w:lineRule="auto"/>
        <w:jc w:val="both"/>
        <w:rPr>
          <w:rFonts w:ascii="Cambria" w:eastAsia="Times New Roman" w:hAnsi="Cambria" w:cs="Arial"/>
          <w:bCs/>
          <w:sz w:val="24"/>
          <w:szCs w:val="24"/>
        </w:rPr>
      </w:pPr>
      <w:r w:rsidRPr="00A60058">
        <w:rPr>
          <w:rFonts w:ascii="Cambria" w:eastAsia="Times New Roman" w:hAnsi="Cambria" w:cs="Arial"/>
          <w:bCs/>
        </w:rPr>
        <w:t xml:space="preserve">W Polsce rokrocznie rośnie liczba uczniów, którzy w procesie kształcenia wymagają dodatkowego wsparcia. Odzwierciedla to rosnący odsetek uczniów obejmowanych kształceniem specjalnym oraz różnymi formami pomocy psychologiczno-pedagogicznej. W roku szkolnym </w:t>
      </w:r>
      <w:r w:rsidR="00110ECF">
        <w:rPr>
          <w:rFonts w:ascii="Cambria" w:eastAsia="Times New Roman" w:hAnsi="Cambria" w:cs="Arial"/>
          <w:bCs/>
        </w:rPr>
        <w:br/>
      </w:r>
      <w:r w:rsidRPr="00A60058">
        <w:rPr>
          <w:rFonts w:ascii="Cambria" w:eastAsia="Times New Roman" w:hAnsi="Cambria" w:cs="Arial"/>
          <w:bCs/>
        </w:rPr>
        <w:t>2016/2017 w</w:t>
      </w:r>
      <w:r w:rsidR="00823793">
        <w:rPr>
          <w:rFonts w:ascii="Cambria" w:eastAsia="Times New Roman" w:hAnsi="Cambria" w:cs="Arial"/>
          <w:bCs/>
        </w:rPr>
        <w:t> </w:t>
      </w:r>
      <w:r w:rsidRPr="00A60058">
        <w:rPr>
          <w:rFonts w:ascii="Cambria" w:eastAsia="Times New Roman" w:hAnsi="Cambria" w:cs="Arial"/>
          <w:bCs/>
        </w:rPr>
        <w:t xml:space="preserve">polskich szkołach kształceniem specjalnym objętych było 184 tys. </w:t>
      </w:r>
      <w:r w:rsidR="00110ECF">
        <w:rPr>
          <w:rFonts w:ascii="Cambria" w:eastAsia="Times New Roman" w:hAnsi="Cambria" w:cs="Arial"/>
          <w:bCs/>
        </w:rPr>
        <w:br/>
      </w:r>
      <w:r w:rsidRPr="00A60058">
        <w:rPr>
          <w:rFonts w:ascii="Cambria" w:eastAsia="Times New Roman" w:hAnsi="Cambria" w:cs="Arial"/>
          <w:bCs/>
        </w:rPr>
        <w:t>uczniów z: niepełnosprawnością sprzężoną, zaburzeniami wzroku, słuchu, niepełnosprawnością intelektualną, niedostosowaniem społecznym i zagrożonych niedostosowaniem, zagrożonych uzależnieniem, zaburzeniami zachowania, zaburzeniami psychicznymi, przewlekłą chorobą, niepełnosprawnością ruchową, w tym z afazją, autyzmem i zespołem Aspergera. W roku szkolnym 2018/2019 liczba ta przekroczyła już 200 tys.</w:t>
      </w:r>
    </w:p>
    <w:p w14:paraId="5FC9DE4E" w14:textId="243F6574" w:rsidR="00F97C49" w:rsidRPr="009A7006" w:rsidRDefault="003F1D81" w:rsidP="008B2535">
      <w:pPr>
        <w:pStyle w:val="AWTEKST"/>
        <w:rPr>
          <w:b/>
          <w:szCs w:val="22"/>
        </w:rPr>
      </w:pPr>
      <w:r w:rsidRPr="009A7006">
        <w:rPr>
          <w:b/>
          <w:szCs w:val="22"/>
        </w:rPr>
        <w:t>Wsparcie rodziny i system pieczy zastępczej</w:t>
      </w:r>
    </w:p>
    <w:p w14:paraId="16CCAEAF" w14:textId="14495E5F" w:rsidR="003F1D81" w:rsidRPr="009A7006" w:rsidRDefault="003F1D81" w:rsidP="008B2535">
      <w:pPr>
        <w:pStyle w:val="AWTEKST"/>
        <w:rPr>
          <w:b/>
          <w:szCs w:val="22"/>
        </w:rPr>
      </w:pPr>
      <w:r w:rsidRPr="009A7006">
        <w:rPr>
          <w:b/>
          <w:szCs w:val="22"/>
        </w:rPr>
        <w:t>Wsparcie rodziny</w:t>
      </w:r>
    </w:p>
    <w:p w14:paraId="05C020CA" w14:textId="6492BFB0" w:rsidR="00D02BAA" w:rsidRPr="000A74AB" w:rsidRDefault="003F1D81" w:rsidP="008B2535">
      <w:pPr>
        <w:spacing w:before="240" w:after="240" w:line="276" w:lineRule="auto"/>
        <w:jc w:val="both"/>
        <w:rPr>
          <w:rFonts w:ascii="Cambria" w:hAnsi="Cambria"/>
        </w:rPr>
      </w:pPr>
      <w:r w:rsidRPr="000A74AB">
        <w:rPr>
          <w:rFonts w:ascii="Cambria" w:hAnsi="Cambria"/>
        </w:rPr>
        <w:t>Funkcjonujący w Polsce system wspierania rodziny oparty jest o zasadę subsydiarności. Jego założeniem jest bowiem przede wszystkim towarzyszenie rodzinie i zaopatrzenie jej w określone narzędzia i trwałe umiejętności. System ten daje zatem rodzinom szanse na poprawę ich sytuacji przede wszystkim poprzez ich własne decyzje i działania. System ten tworzą m.in.: asystenci rodziny, placówki wsparcia dziennego i rodziny wspierające. W 2019 r. zatrudnionych było ogółem 3 934 asystentów rodziny, tj. o 0,4% więcej niż w 2018 r. (3 920 asystentów), z tego 3 379 (tj. 86%) asystentów było zatrudnionych na podstawie umowy o pracę w systemie zadaniowego czasu pracy oraz 555 (tj. 14%) asystentów zatrudnionych było na podstawie umów o świadczenie usług. Obok asystentów rodziny ważnym narzędziem wsparcia rodziny są placówki wsparcia dziennego. W 2019 r. na obszarze Polski działały 1 923 placówki wsparcia dziennego, w tym 1</w:t>
      </w:r>
      <w:r w:rsidR="004F0A40">
        <w:rPr>
          <w:rFonts w:ascii="Cambria" w:hAnsi="Cambria"/>
        </w:rPr>
        <w:t> </w:t>
      </w:r>
      <w:r w:rsidRPr="000A74AB">
        <w:rPr>
          <w:rFonts w:ascii="Cambria" w:hAnsi="Cambria"/>
        </w:rPr>
        <w:t xml:space="preserve">127 placówek prowadzonych było przez inny podmiot niż samorząd gminy. W 2019 r. do gminnych placówek wsparcia dziennego uczęszczało 37 748 dzieci. W 2019 r. funkcjonowały 104 rodziny wspierające, z tego 26 rodzin wspierających prowadziło pracę nie dłużej niż 3 miesiące, 53 </w:t>
      </w:r>
      <w:r w:rsidRPr="000A74AB">
        <w:rPr>
          <w:rFonts w:ascii="Cambria" w:hAnsi="Cambria"/>
        </w:rPr>
        <w:sym w:font="Symbol" w:char="F02D"/>
      </w:r>
      <w:r w:rsidRPr="000A74AB">
        <w:rPr>
          <w:rFonts w:ascii="Cambria" w:hAnsi="Cambria"/>
        </w:rPr>
        <w:t xml:space="preserve"> nie dłużej niż 12 miesięcy. W 25 przypadkach wskazano, że rodziny wspierające prowadziły pracę dłużej niż rok. W 2019 r. z pomocy rodzin wspierających korzystało 118 rodzin.</w:t>
      </w:r>
    </w:p>
    <w:p w14:paraId="75FA1077" w14:textId="77777777" w:rsidR="00D02BAA" w:rsidRPr="009A7006" w:rsidRDefault="00D02BAA" w:rsidP="000A74AB">
      <w:pPr>
        <w:spacing w:line="276" w:lineRule="auto"/>
        <w:jc w:val="both"/>
        <w:rPr>
          <w:rFonts w:ascii="Cambria" w:hAnsi="Cambria"/>
          <w:b/>
        </w:rPr>
      </w:pPr>
      <w:r w:rsidRPr="009A7006">
        <w:rPr>
          <w:rFonts w:ascii="Cambria" w:hAnsi="Cambria"/>
          <w:b/>
        </w:rPr>
        <w:t>Piecza zastępcza</w:t>
      </w:r>
    </w:p>
    <w:p w14:paraId="1650DB60" w14:textId="0D65868A" w:rsidR="00D02BAA" w:rsidRPr="000A74AB" w:rsidRDefault="00D02BAA" w:rsidP="000A74AB">
      <w:pPr>
        <w:spacing w:line="276" w:lineRule="auto"/>
        <w:jc w:val="both"/>
        <w:rPr>
          <w:rFonts w:ascii="Cambria" w:hAnsi="Cambria"/>
        </w:rPr>
      </w:pPr>
      <w:r w:rsidRPr="000A74AB">
        <w:rPr>
          <w:rFonts w:ascii="Cambria" w:hAnsi="Cambria"/>
        </w:rPr>
        <w:t>Piecza zastępcza jest sprawowana w przypadku niemożności zapewnienia dziecku opieki i</w:t>
      </w:r>
      <w:r w:rsidR="005F670F">
        <w:rPr>
          <w:rFonts w:ascii="Cambria" w:hAnsi="Cambria"/>
        </w:rPr>
        <w:t> </w:t>
      </w:r>
      <w:r w:rsidRPr="000A74AB">
        <w:rPr>
          <w:rFonts w:ascii="Cambria" w:hAnsi="Cambria"/>
        </w:rPr>
        <w:t>wychowania przez rodziców. Ma ona charakter czasowy. Jest sprawowana w formie rodzinnej i</w:t>
      </w:r>
      <w:r w:rsidR="005F670F">
        <w:rPr>
          <w:rFonts w:ascii="Cambria" w:hAnsi="Cambria"/>
        </w:rPr>
        <w:t> </w:t>
      </w:r>
      <w:r w:rsidRPr="000A74AB">
        <w:rPr>
          <w:rFonts w:ascii="Cambria" w:hAnsi="Cambria"/>
        </w:rPr>
        <w:t xml:space="preserve">instytucjonalnej. Formami rodzinnej pieczy zastępczej są: rodzina zastępcza (spokrewniona, niezawodowa, zawodowa, w tym o charakterze pogotowia rodzinnego i specjalistyczna) </w:t>
      </w:r>
      <w:r w:rsidRPr="000A74AB">
        <w:rPr>
          <w:rFonts w:ascii="Cambria" w:hAnsi="Cambria"/>
        </w:rPr>
        <w:lastRenderedPageBreak/>
        <w:t>i</w:t>
      </w:r>
      <w:r w:rsidR="005F670F">
        <w:rPr>
          <w:rFonts w:ascii="Cambria" w:hAnsi="Cambria"/>
        </w:rPr>
        <w:t> </w:t>
      </w:r>
      <w:r w:rsidRPr="000A74AB">
        <w:rPr>
          <w:rFonts w:ascii="Cambria" w:hAnsi="Cambria"/>
        </w:rPr>
        <w:t>rodzinny dom dziecka. Instytucjonalna piecza zastępcza sprawowana jest natomiast w formie placówek opiekuńczo-wychowawczych, regionalnych placówek opiekuńczo-terapeutycznych i</w:t>
      </w:r>
      <w:r w:rsidR="005F670F">
        <w:rPr>
          <w:rFonts w:ascii="Cambria" w:hAnsi="Cambria"/>
        </w:rPr>
        <w:t> </w:t>
      </w:r>
      <w:r w:rsidRPr="000A74AB">
        <w:rPr>
          <w:rFonts w:ascii="Cambria" w:hAnsi="Cambria"/>
        </w:rPr>
        <w:t>interwencyjnych ośrodków preadopcyjnych.</w:t>
      </w:r>
      <w:r w:rsidRPr="000A74AB">
        <w:rPr>
          <w:rFonts w:ascii="Cambria" w:hAnsi="Cambria"/>
          <w:b/>
        </w:rPr>
        <w:t xml:space="preserve"> </w:t>
      </w:r>
      <w:r w:rsidRPr="000A74AB">
        <w:rPr>
          <w:rFonts w:ascii="Cambria" w:hAnsi="Cambria"/>
        </w:rPr>
        <w:t>Liczba dzieci umieszczonych w pieczy zastępczej w</w:t>
      </w:r>
      <w:r w:rsidR="005F670F">
        <w:rPr>
          <w:rFonts w:ascii="Cambria" w:hAnsi="Cambria"/>
        </w:rPr>
        <w:t> </w:t>
      </w:r>
      <w:r w:rsidRPr="000A74AB">
        <w:rPr>
          <w:rFonts w:ascii="Cambria" w:hAnsi="Cambria"/>
        </w:rPr>
        <w:t>2019 r. wyniosła ogółem 72 450. Struktura wg form umieszczenia dzieci w pieczy rodzinnej i</w:t>
      </w:r>
      <w:r w:rsidR="005F670F">
        <w:rPr>
          <w:rFonts w:ascii="Cambria" w:hAnsi="Cambria"/>
        </w:rPr>
        <w:t> </w:t>
      </w:r>
      <w:r w:rsidRPr="000A74AB">
        <w:rPr>
          <w:rFonts w:ascii="Cambria" w:hAnsi="Cambria"/>
        </w:rPr>
        <w:t>instytucjonalnej, zobrazowana na poniższym wykresie, potwierdza utrzymanie pożądanej przewagi formy rodzinnej nad instytucjonalną. W 2019 r. wskaźnik deinstytucjonalizacji wyniósł 77%.</w:t>
      </w:r>
      <w:r w:rsidR="005F670F">
        <w:rPr>
          <w:rFonts w:ascii="Cambria" w:hAnsi="Cambria"/>
        </w:rPr>
        <w:t xml:space="preserve"> </w:t>
      </w:r>
      <w:r w:rsidRPr="000A74AB">
        <w:rPr>
          <w:rFonts w:ascii="Cambria" w:hAnsi="Cambria"/>
        </w:rPr>
        <w:t>Następuje także dalszy stopniowy spadek odsetka dzieci umieszczonych w pieczy zastępczej w stosunku do całości populacji dzieci w przedziale do 18 roku życia.</w:t>
      </w:r>
    </w:p>
    <w:p w14:paraId="173A8A08" w14:textId="49CB0D5F" w:rsidR="00D02BAA" w:rsidRPr="000A74AB" w:rsidRDefault="00CF0694" w:rsidP="000A74AB">
      <w:pPr>
        <w:spacing w:line="276" w:lineRule="auto"/>
        <w:rPr>
          <w:rFonts w:ascii="Cambria" w:hAnsi="Cambria"/>
          <w:i/>
          <w:iCs/>
        </w:rPr>
      </w:pPr>
      <w:r w:rsidRPr="001A5C3B">
        <w:rPr>
          <w:rFonts w:ascii="Cambria" w:hAnsi="Cambria"/>
          <w:b/>
          <w:bCs/>
          <w:i/>
          <w:iCs/>
        </w:rPr>
        <w:t>Rysunek</w:t>
      </w:r>
      <w:r w:rsidR="00D02BAA" w:rsidRPr="001A5C3B">
        <w:rPr>
          <w:rFonts w:ascii="Cambria" w:hAnsi="Cambria"/>
          <w:b/>
          <w:bCs/>
          <w:i/>
          <w:iCs/>
        </w:rPr>
        <w:t xml:space="preserve"> </w:t>
      </w:r>
      <w:r w:rsidRPr="001A5C3B">
        <w:rPr>
          <w:rFonts w:ascii="Cambria" w:hAnsi="Cambria"/>
          <w:b/>
          <w:bCs/>
          <w:i/>
          <w:iCs/>
        </w:rPr>
        <w:t>4</w:t>
      </w:r>
      <w:r w:rsidR="00D02BAA" w:rsidRPr="001A5C3B">
        <w:rPr>
          <w:rFonts w:ascii="Cambria" w:hAnsi="Cambria"/>
          <w:b/>
          <w:bCs/>
          <w:i/>
          <w:iCs/>
        </w:rPr>
        <w:t>.</w:t>
      </w:r>
      <w:r w:rsidR="00D02BAA" w:rsidRPr="000A74AB">
        <w:rPr>
          <w:rFonts w:ascii="Cambria" w:hAnsi="Cambria"/>
          <w:i/>
          <w:iCs/>
        </w:rPr>
        <w:t xml:space="preserve"> Udział dzieci w pieczy zastępczej w populacji dzieci do 18 roku życia.</w:t>
      </w:r>
    </w:p>
    <w:p w14:paraId="6BA877D0" w14:textId="37060F84" w:rsidR="00D02BAA" w:rsidRPr="000A74AB" w:rsidRDefault="00D02BAA" w:rsidP="000A74AB">
      <w:pPr>
        <w:spacing w:line="276" w:lineRule="auto"/>
        <w:rPr>
          <w:rFonts w:ascii="Cambria" w:hAnsi="Cambria"/>
        </w:rPr>
      </w:pPr>
      <w:r w:rsidRPr="000A74AB">
        <w:rPr>
          <w:rFonts w:ascii="Cambria" w:hAnsi="Cambria"/>
          <w:noProof/>
          <w:lang w:eastAsia="pl-PL"/>
        </w:rPr>
        <w:drawing>
          <wp:inline distT="0" distB="0" distL="0" distR="0" wp14:anchorId="44FA2785" wp14:editId="4BCAF81A">
            <wp:extent cx="5343525" cy="2867025"/>
            <wp:effectExtent l="0" t="0" r="9525" b="952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3525" cy="2867025"/>
                    </a:xfrm>
                    <a:prstGeom prst="rect">
                      <a:avLst/>
                    </a:prstGeom>
                    <a:noFill/>
                    <a:ln>
                      <a:noFill/>
                    </a:ln>
                  </pic:spPr>
                </pic:pic>
              </a:graphicData>
            </a:graphic>
          </wp:inline>
        </w:drawing>
      </w:r>
    </w:p>
    <w:p w14:paraId="3909530F" w14:textId="2D0A467A" w:rsidR="00D02BAA" w:rsidRPr="000A74AB" w:rsidRDefault="00D02BAA" w:rsidP="000A74AB">
      <w:pPr>
        <w:spacing w:line="276" w:lineRule="auto"/>
        <w:rPr>
          <w:rFonts w:ascii="Cambria" w:hAnsi="Cambria"/>
          <w:i/>
        </w:rPr>
      </w:pPr>
      <w:r w:rsidRPr="000A74AB">
        <w:rPr>
          <w:rFonts w:ascii="Cambria" w:hAnsi="Cambria"/>
          <w:i/>
        </w:rPr>
        <w:t>Źródło: Opracowanie MRiPS na podstawie danych statystycznych GUS z lat 2012–2019 (stan na dzień 31 grudnia</w:t>
      </w:r>
      <w:r w:rsidR="00110ECF">
        <w:rPr>
          <w:rFonts w:ascii="Cambria" w:hAnsi="Cambria"/>
          <w:i/>
        </w:rPr>
        <w:t xml:space="preserve"> 2019</w:t>
      </w:r>
      <w:r w:rsidRPr="000A74AB">
        <w:rPr>
          <w:rFonts w:ascii="Cambria" w:hAnsi="Cambria"/>
          <w:i/>
        </w:rPr>
        <w:t>).</w:t>
      </w:r>
    </w:p>
    <w:p w14:paraId="5ED41ABA" w14:textId="0A1235AE" w:rsidR="00E40740" w:rsidRPr="000A74AB" w:rsidRDefault="00D02BAA" w:rsidP="000A74AB">
      <w:pPr>
        <w:spacing w:line="276" w:lineRule="auto"/>
        <w:jc w:val="both"/>
        <w:rPr>
          <w:rFonts w:ascii="Cambria" w:hAnsi="Cambria"/>
        </w:rPr>
      </w:pPr>
      <w:r w:rsidRPr="000A74AB">
        <w:rPr>
          <w:rFonts w:ascii="Cambria" w:hAnsi="Cambria"/>
        </w:rPr>
        <w:t>Przez ostatnie lata jednym z kluczowych założeń systemu pieczy zastępczej jest jej deinstytucjonalizacja. Deinstytucjonalizacja oznacza proces polegający na racjonalnym ograniczaniu roli instytucjonalnych form pieczy zastępczej</w:t>
      </w:r>
      <w:r w:rsidR="005F670F">
        <w:rPr>
          <w:rFonts w:ascii="Cambria" w:hAnsi="Cambria"/>
        </w:rPr>
        <w:t>,</w:t>
      </w:r>
      <w:r w:rsidRPr="000A74AB">
        <w:rPr>
          <w:rFonts w:ascii="Cambria" w:hAnsi="Cambria"/>
        </w:rPr>
        <w:t xml:space="preserve"> jak również na zmienianiu ich charakteru. W ramach tego procesu podejmowane są działania mające na celu: dalszy intensywny rozwój usług dla rodzin wychowujących dzieci zmierzających do zmniejszania liczby dzieci umieszczanych w pieczy zastępczej, podejmowanie działań na rzecz rozwoju rodzinnych form pieczy zastępczej i ich profesjonalizację, obniżanie liczebności placówek opiekuńczo-wychowawczych, realizację zakazu przebywania w placówkach opiekuńczo-wychowawczych dzieci młodszych, intensyfikację działań zmierzających do powrotu dziecka do rodziny biologicznej, skuteczne programy usamodzielniania. Stopień deinstytucjonalizacji wyznaczany jest poprzez określenie stosunku liczby dzieci w rodzinnej i instytucjonalnej pieczy zastępczej do liczby wszystkich dzieci w pieczy zastępczej. Analiza </w:t>
      </w:r>
      <w:r w:rsidR="005F670F" w:rsidRPr="000A74AB">
        <w:rPr>
          <w:rFonts w:ascii="Cambria" w:hAnsi="Cambria"/>
        </w:rPr>
        <w:t>struktur</w:t>
      </w:r>
      <w:r w:rsidR="005F670F">
        <w:rPr>
          <w:rFonts w:ascii="Cambria" w:hAnsi="Cambria"/>
        </w:rPr>
        <w:t>y</w:t>
      </w:r>
      <w:r w:rsidR="005F670F" w:rsidRPr="000A74AB">
        <w:rPr>
          <w:rFonts w:ascii="Cambria" w:hAnsi="Cambria"/>
        </w:rPr>
        <w:t xml:space="preserve"> </w:t>
      </w:r>
      <w:r w:rsidRPr="000A74AB">
        <w:rPr>
          <w:rFonts w:ascii="Cambria" w:hAnsi="Cambria"/>
        </w:rPr>
        <w:t>form umieszczenia dzieci w pieczy rodzinnej i instytucjonalnej potwierdza utrzymanie się w Polsce pożądanej przewagi formy rodzinnej nad instytucjonalną, choć należy zauważyć, że ten tzw. wskaźnik deinstytucjonalizacji utrzymuje się na tym samym poziomie od 2016 r</w:t>
      </w:r>
      <w:r w:rsidR="00CD26B7">
        <w:rPr>
          <w:rFonts w:ascii="Cambria" w:hAnsi="Cambria"/>
        </w:rPr>
        <w:t>.</w:t>
      </w:r>
      <w:r w:rsidRPr="000A74AB">
        <w:rPr>
          <w:rFonts w:ascii="Cambria" w:hAnsi="Cambria"/>
        </w:rPr>
        <w:t xml:space="preserve"> (</w:t>
      </w:r>
      <w:r w:rsidR="001A5C3B">
        <w:rPr>
          <w:rFonts w:ascii="Cambria" w:hAnsi="Cambria"/>
        </w:rPr>
        <w:t>rysunek 5</w:t>
      </w:r>
      <w:r w:rsidRPr="000A74AB">
        <w:rPr>
          <w:rFonts w:ascii="Cambria" w:hAnsi="Cambria"/>
        </w:rPr>
        <w:t>).</w:t>
      </w:r>
    </w:p>
    <w:p w14:paraId="1180F208" w14:textId="77777777" w:rsidR="002E4133" w:rsidRDefault="002E4133" w:rsidP="00D02BAA">
      <w:pPr>
        <w:rPr>
          <w:rFonts w:ascii="Cambria" w:hAnsi="Cambria"/>
          <w:b/>
          <w:bCs/>
          <w:i/>
          <w:iCs/>
        </w:rPr>
      </w:pPr>
    </w:p>
    <w:p w14:paraId="7DF1F43F" w14:textId="77777777" w:rsidR="002E4133" w:rsidRDefault="002E4133" w:rsidP="00D02BAA">
      <w:pPr>
        <w:rPr>
          <w:rFonts w:ascii="Cambria" w:hAnsi="Cambria"/>
          <w:b/>
          <w:bCs/>
          <w:i/>
          <w:iCs/>
        </w:rPr>
      </w:pPr>
    </w:p>
    <w:p w14:paraId="4CDF6491" w14:textId="1AD1CEA9" w:rsidR="00D02BAA" w:rsidRPr="001A5C3B" w:rsidRDefault="00CF0694" w:rsidP="00D02BAA">
      <w:pPr>
        <w:rPr>
          <w:rFonts w:ascii="Cambria" w:hAnsi="Cambria"/>
          <w:i/>
          <w:iCs/>
        </w:rPr>
      </w:pPr>
      <w:r w:rsidRPr="001A5C3B">
        <w:rPr>
          <w:rFonts w:ascii="Cambria" w:hAnsi="Cambria"/>
          <w:b/>
          <w:bCs/>
          <w:i/>
          <w:iCs/>
        </w:rPr>
        <w:lastRenderedPageBreak/>
        <w:t>Rysunek 5</w:t>
      </w:r>
      <w:r w:rsidR="00D02BAA" w:rsidRPr="001A5C3B">
        <w:rPr>
          <w:rFonts w:ascii="Cambria" w:hAnsi="Cambria"/>
          <w:i/>
          <w:iCs/>
        </w:rPr>
        <w:t xml:space="preserve"> Struktura pieczy zastępczej w latach 2014–2019.</w:t>
      </w:r>
    </w:p>
    <w:p w14:paraId="3121FD0C" w14:textId="7E8E1A1C" w:rsidR="00D02BAA" w:rsidRPr="00F234C1" w:rsidRDefault="00D02BAA" w:rsidP="00D02BAA">
      <w:r w:rsidRPr="00F234C1">
        <w:rPr>
          <w:noProof/>
          <w:lang w:eastAsia="pl-PL"/>
        </w:rPr>
        <w:drawing>
          <wp:inline distT="0" distB="0" distL="0" distR="0" wp14:anchorId="07F6E68F" wp14:editId="25F7BDD0">
            <wp:extent cx="5753100" cy="37338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3733800"/>
                    </a:xfrm>
                    <a:prstGeom prst="rect">
                      <a:avLst/>
                    </a:prstGeom>
                    <a:noFill/>
                    <a:ln>
                      <a:noFill/>
                    </a:ln>
                  </pic:spPr>
                </pic:pic>
              </a:graphicData>
            </a:graphic>
          </wp:inline>
        </w:drawing>
      </w:r>
      <w:r w:rsidRPr="00F234C1">
        <w:t xml:space="preserve"> </w:t>
      </w:r>
    </w:p>
    <w:p w14:paraId="7FF57E30" w14:textId="696BA2A8" w:rsidR="00D02BAA" w:rsidRPr="00F234C1" w:rsidRDefault="00D02BAA" w:rsidP="00D02BAA">
      <w:pPr>
        <w:rPr>
          <w:i/>
          <w:iCs/>
        </w:rPr>
      </w:pPr>
      <w:r w:rsidRPr="00F234C1">
        <w:rPr>
          <w:i/>
        </w:rPr>
        <w:t xml:space="preserve">Źródło: </w:t>
      </w:r>
      <w:r w:rsidRPr="00F234C1">
        <w:rPr>
          <w:i/>
          <w:iCs/>
        </w:rPr>
        <w:t>Opracowanie MRiPS na podstawie sprawozdań rzeczowo-finansowych z wykonywania zadań  z zakresu wspierania rodziny i systemu pieczy zastępczej z lat 2014 – 2019 (stan na dzień 31 grudnia danego roku).</w:t>
      </w:r>
    </w:p>
    <w:p w14:paraId="212AE796" w14:textId="136F3D55" w:rsidR="00D02BAA" w:rsidRPr="00561036" w:rsidRDefault="00D02BAA" w:rsidP="009B79CC">
      <w:pPr>
        <w:spacing w:before="240" w:after="240" w:line="276" w:lineRule="auto"/>
        <w:jc w:val="both"/>
        <w:rPr>
          <w:rFonts w:ascii="Cambria" w:hAnsi="Cambria"/>
        </w:rPr>
      </w:pPr>
      <w:r w:rsidRPr="00561036">
        <w:rPr>
          <w:rFonts w:ascii="Cambria" w:hAnsi="Cambria"/>
        </w:rPr>
        <w:t xml:space="preserve">Istotny wpływ na tempo przemian deinstytucjonalizacyjnych w pieczy zastępczej ma ocena tzw. napływów dzieci do pieczy zastępczej i powrotów do domu rodzinnego (odpływy) w poszczególnych latach, a także struktura wychowanków przebywających w pieczy zastępczej po uzyskaniu pełnoletności (art. 37 ust. 2 </w:t>
      </w:r>
      <w:bookmarkStart w:id="13" w:name="_Hlk56376143"/>
      <w:r w:rsidRPr="00561036">
        <w:rPr>
          <w:rFonts w:ascii="Cambria" w:hAnsi="Cambria"/>
        </w:rPr>
        <w:t xml:space="preserve">ustawy </w:t>
      </w:r>
      <w:r w:rsidR="00882E21">
        <w:rPr>
          <w:rFonts w:ascii="Cambria" w:hAnsi="Cambria"/>
        </w:rPr>
        <w:t xml:space="preserve">z dnia 9 czerwca 2011 r. </w:t>
      </w:r>
      <w:r w:rsidRPr="00561036">
        <w:rPr>
          <w:rFonts w:ascii="Cambria" w:hAnsi="Cambria"/>
        </w:rPr>
        <w:t xml:space="preserve">o wspieraniu rodziny </w:t>
      </w:r>
      <w:r w:rsidR="00882E21">
        <w:rPr>
          <w:rFonts w:ascii="Cambria" w:hAnsi="Cambria"/>
        </w:rPr>
        <w:br/>
      </w:r>
      <w:r w:rsidRPr="00561036">
        <w:rPr>
          <w:rFonts w:ascii="Cambria" w:hAnsi="Cambria"/>
        </w:rPr>
        <w:t>i systemie pieczy zastępczej</w:t>
      </w:r>
      <w:bookmarkEnd w:id="13"/>
      <w:r w:rsidR="00A82D42">
        <w:rPr>
          <w:rFonts w:ascii="Cambria" w:hAnsi="Cambria"/>
        </w:rPr>
        <w:t>(Dz. U. z 2020 r. poz. 821)</w:t>
      </w:r>
      <w:r w:rsidRPr="00561036">
        <w:rPr>
          <w:rFonts w:ascii="Cambria" w:hAnsi="Cambria"/>
        </w:rPr>
        <w:t xml:space="preserve">). Jak prezentują powyższe dane, w 2019 r. do pieczy zastępczej </w:t>
      </w:r>
      <w:r w:rsidR="00D07C70" w:rsidRPr="00561036">
        <w:rPr>
          <w:rFonts w:ascii="Cambria" w:hAnsi="Cambria"/>
        </w:rPr>
        <w:t xml:space="preserve">napłynęło </w:t>
      </w:r>
      <w:r w:rsidRPr="00561036">
        <w:rPr>
          <w:rFonts w:ascii="Cambria" w:hAnsi="Cambria"/>
        </w:rPr>
        <w:t xml:space="preserve">z rodzin naturalnych 12 480 dzieci, tj. o 670 dzieci więcej niż </w:t>
      </w:r>
      <w:r w:rsidR="00A82D42">
        <w:rPr>
          <w:rFonts w:ascii="Cambria" w:hAnsi="Cambria"/>
        </w:rPr>
        <w:br/>
      </w:r>
      <w:r w:rsidRPr="00561036">
        <w:rPr>
          <w:rFonts w:ascii="Cambria" w:hAnsi="Cambria"/>
        </w:rPr>
        <w:t>w roku poprzednim. W przypadku liczby dzieci, które powróciły z pieczy zastępczej do rodzin naturalnych, można zaobserwować jej spadek (o 161 dzieci) w stosunku do 2018 r.</w:t>
      </w:r>
    </w:p>
    <w:p w14:paraId="06032AF4" w14:textId="4DD8652C" w:rsidR="00D02BAA" w:rsidRPr="00561036" w:rsidRDefault="00D02BAA" w:rsidP="009B79CC">
      <w:pPr>
        <w:spacing w:before="240" w:after="240" w:line="276" w:lineRule="auto"/>
        <w:jc w:val="both"/>
        <w:rPr>
          <w:rFonts w:ascii="Cambria" w:hAnsi="Cambria"/>
        </w:rPr>
      </w:pPr>
      <w:r w:rsidRPr="00561036">
        <w:rPr>
          <w:rFonts w:ascii="Cambria" w:hAnsi="Cambria"/>
        </w:rPr>
        <w:t>W świetle przepisów ustawy pełnoletni wychowanek pieczy zastępczej może pozostać w</w:t>
      </w:r>
      <w:r w:rsidR="00D07C70">
        <w:rPr>
          <w:rFonts w:ascii="Cambria" w:hAnsi="Cambria"/>
        </w:rPr>
        <w:t> </w:t>
      </w:r>
      <w:r w:rsidRPr="00561036">
        <w:rPr>
          <w:rFonts w:ascii="Cambria" w:hAnsi="Cambria"/>
        </w:rPr>
        <w:t>dotychczasowej rodzinie zastępczej, rodzinnym domu dziecka albo placówce opiekuńczo-wychowawczej do 25. roku życia, pod warunkiem, że pobiera naukę (art. 37 ust. 2 ustawy</w:t>
      </w:r>
      <w:r w:rsidR="00C713F1">
        <w:rPr>
          <w:rFonts w:ascii="Cambria" w:hAnsi="Cambria"/>
        </w:rPr>
        <w:t xml:space="preserve"> </w:t>
      </w:r>
      <w:r w:rsidR="00C713F1" w:rsidRPr="00561036">
        <w:rPr>
          <w:rFonts w:ascii="Cambria" w:hAnsi="Cambria"/>
        </w:rPr>
        <w:t xml:space="preserve"> </w:t>
      </w:r>
      <w:r w:rsidR="00C713F1">
        <w:rPr>
          <w:rFonts w:ascii="Cambria" w:hAnsi="Cambria"/>
        </w:rPr>
        <w:t xml:space="preserve">z dnia 9 czerwca 2011 r. </w:t>
      </w:r>
      <w:r w:rsidR="00C713F1" w:rsidRPr="00561036">
        <w:rPr>
          <w:rFonts w:ascii="Cambria" w:hAnsi="Cambria"/>
        </w:rPr>
        <w:t>o wspieraniu rodziny i systemie pieczy zastępczej</w:t>
      </w:r>
      <w:r w:rsidRPr="00561036">
        <w:rPr>
          <w:rFonts w:ascii="Cambria" w:hAnsi="Cambria"/>
        </w:rPr>
        <w:t>).</w:t>
      </w:r>
    </w:p>
    <w:p w14:paraId="429394BA" w14:textId="09198A5B" w:rsidR="00D02BAA" w:rsidRPr="00082314" w:rsidRDefault="00D02BAA" w:rsidP="009B79CC">
      <w:pPr>
        <w:spacing w:before="240" w:after="240" w:line="276" w:lineRule="auto"/>
        <w:jc w:val="both"/>
        <w:rPr>
          <w:rFonts w:ascii="Cambria" w:hAnsi="Cambria"/>
          <w:highlight w:val="yellow"/>
        </w:rPr>
      </w:pPr>
      <w:r w:rsidRPr="00561036">
        <w:rPr>
          <w:rFonts w:ascii="Cambria" w:hAnsi="Cambria"/>
        </w:rPr>
        <w:t>Należy zauważyć, że w zestawieniach statystycznych dotyczących liczby podopiecznych w</w:t>
      </w:r>
      <w:r w:rsidR="00D07C70">
        <w:rPr>
          <w:rFonts w:ascii="Cambria" w:hAnsi="Cambria"/>
        </w:rPr>
        <w:t> </w:t>
      </w:r>
      <w:r w:rsidRPr="00561036">
        <w:rPr>
          <w:rFonts w:ascii="Cambria" w:hAnsi="Cambria"/>
        </w:rPr>
        <w:t xml:space="preserve">rodzinnej, jak również instytucjonalnej pieczy zastępczej uwzględniane są także osoby, które ukończyły już 18. rok życia i nadal przebywają w pieczy zastępczej. Na koniec 2019 r. w pieczy zastępczej przebywało 12 087 osób, które ukończyły 18. rok życia i kontynuowały naukę. Mając powyższe na uwadze, wart odnotowania jest fakt, że 31 grudnia 2019 r. w pieczy zastępczej przebywało 60 363 dzieci poniżej 18. roku życia. Oznacza to, że aż 16,7% ogółu osób objętych pieczą zastępczą stanowią osoby, które ukończyły 18. rok życia. Odnosząc się natomiast do samej pieczy instytucjonalnej należy zauważyć, że wg stanu na dzień 31 grudnia 2018 r. w placówkach </w:t>
      </w:r>
      <w:r w:rsidRPr="00561036">
        <w:rPr>
          <w:rFonts w:ascii="Cambria" w:hAnsi="Cambria"/>
        </w:rPr>
        <w:lastRenderedPageBreak/>
        <w:t>instytucjonalnej pieczy zastępczej (w tym także prowadzonych przez marszałków województw) przebywało łącznie 16 992 dzieci. W porównaniu z 2018 r. było to o 59 dzieci mniej. Najliczniejszą grupę spośród podmiotów tej formy pieczy zastępczej stanowią placówki opiekuńczo-wychowawcze. Na dzień 31 grudnia 2019</w:t>
      </w:r>
      <w:r w:rsidR="00BF5EC4">
        <w:rPr>
          <w:rFonts w:ascii="Cambria" w:hAnsi="Cambria"/>
        </w:rPr>
        <w:t> </w:t>
      </w:r>
      <w:r w:rsidRPr="00561036">
        <w:rPr>
          <w:rFonts w:ascii="Cambria" w:hAnsi="Cambria"/>
        </w:rPr>
        <w:t xml:space="preserve">r. </w:t>
      </w:r>
      <w:r w:rsidRPr="00561036">
        <w:rPr>
          <w:rFonts w:ascii="Cambria" w:hAnsi="Cambria"/>
        </w:rPr>
        <w:sym w:font="Symbol" w:char="F02D"/>
      </w:r>
      <w:r w:rsidRPr="00561036">
        <w:rPr>
          <w:rFonts w:ascii="Cambria" w:hAnsi="Cambria"/>
        </w:rPr>
        <w:t xml:space="preserve"> według badania jednorazowego dotyczącego procesu deinstytucjonalizacji</w:t>
      </w:r>
      <w:r w:rsidRPr="00561036">
        <w:rPr>
          <w:rFonts w:ascii="Cambria" w:hAnsi="Cambria"/>
          <w:vertAlign w:val="superscript"/>
        </w:rPr>
        <w:footnoteReference w:id="8"/>
      </w:r>
      <w:r w:rsidRPr="00561036">
        <w:rPr>
          <w:rFonts w:ascii="Cambria" w:hAnsi="Cambria"/>
          <w:vertAlign w:val="superscript"/>
        </w:rPr>
        <w:t>)</w:t>
      </w:r>
      <w:r w:rsidRPr="00561036">
        <w:rPr>
          <w:rFonts w:ascii="Cambria" w:hAnsi="Cambria"/>
        </w:rPr>
        <w:t xml:space="preserve"> </w:t>
      </w:r>
      <w:r w:rsidRPr="00561036">
        <w:rPr>
          <w:rFonts w:ascii="Cambria" w:hAnsi="Cambria"/>
        </w:rPr>
        <w:sym w:font="Symbol" w:char="F02D"/>
      </w:r>
      <w:r w:rsidRPr="00561036">
        <w:rPr>
          <w:rFonts w:ascii="Cambria" w:hAnsi="Cambria"/>
        </w:rPr>
        <w:t xml:space="preserve"> w</w:t>
      </w:r>
      <w:r w:rsidR="00BF5EC4">
        <w:rPr>
          <w:rFonts w:ascii="Cambria" w:hAnsi="Cambria"/>
        </w:rPr>
        <w:t> </w:t>
      </w:r>
      <w:r w:rsidRPr="00561036">
        <w:rPr>
          <w:rFonts w:ascii="Cambria" w:hAnsi="Cambria"/>
        </w:rPr>
        <w:t xml:space="preserve">placówkach opiekuńczo-wychowawczych przebywało nadal 1 355 dzieci poniżej 7. roku życia, w tym z powodu: pobytu wraz z małoletnią matką </w:t>
      </w:r>
      <w:r w:rsidRPr="00561036">
        <w:rPr>
          <w:rFonts w:ascii="Cambria" w:hAnsi="Cambria"/>
        </w:rPr>
        <w:sym w:font="Symbol" w:char="F02D"/>
      </w:r>
      <w:r w:rsidRPr="00561036">
        <w:rPr>
          <w:rFonts w:ascii="Cambria" w:hAnsi="Cambria"/>
        </w:rPr>
        <w:t xml:space="preserve"> 107 dzieci, stanu zdrowia </w:t>
      </w:r>
      <w:r w:rsidRPr="00561036">
        <w:rPr>
          <w:rFonts w:ascii="Cambria" w:hAnsi="Cambria"/>
        </w:rPr>
        <w:sym w:font="Symbol" w:char="F02D"/>
      </w:r>
      <w:r w:rsidRPr="00561036">
        <w:rPr>
          <w:rFonts w:ascii="Cambria" w:hAnsi="Cambria"/>
        </w:rPr>
        <w:t xml:space="preserve"> 125 dzieci, pobytu ze starszym rodzeństwem </w:t>
      </w:r>
      <w:r w:rsidRPr="00561036">
        <w:rPr>
          <w:rFonts w:ascii="Cambria" w:hAnsi="Cambria"/>
        </w:rPr>
        <w:sym w:font="Symbol" w:char="F02D"/>
      </w:r>
      <w:r w:rsidRPr="00561036">
        <w:rPr>
          <w:rFonts w:ascii="Cambria" w:hAnsi="Cambria"/>
        </w:rPr>
        <w:t xml:space="preserve"> 682 dzieci, z innego ważnego powodu (art. 95 ust. 2 ustawy) </w:t>
      </w:r>
      <w:r w:rsidRPr="00561036">
        <w:rPr>
          <w:rFonts w:ascii="Cambria" w:hAnsi="Cambria"/>
        </w:rPr>
        <w:sym w:font="Symbol" w:char="F02D"/>
      </w:r>
      <w:r w:rsidRPr="00561036">
        <w:rPr>
          <w:rFonts w:ascii="Cambria" w:hAnsi="Cambria"/>
        </w:rPr>
        <w:t xml:space="preserve"> 80 oraz z powodu braku wolnych miejsc w pieczy rodzinnej - 318 dzieci. </w:t>
      </w:r>
      <w:r w:rsidRPr="0015093D">
        <w:rPr>
          <w:rFonts w:ascii="Cambria" w:hAnsi="Cambria"/>
        </w:rPr>
        <w:t>Wymienione powody w</w:t>
      </w:r>
      <w:r w:rsidR="00BF5EC4" w:rsidRPr="0015093D">
        <w:rPr>
          <w:rFonts w:ascii="Cambria" w:hAnsi="Cambria"/>
        </w:rPr>
        <w:t> </w:t>
      </w:r>
      <w:r w:rsidRPr="0015093D">
        <w:rPr>
          <w:rFonts w:ascii="Cambria" w:hAnsi="Cambria"/>
        </w:rPr>
        <w:t>większości są zgodne z przepisami obecnie obowiązującej ustawy</w:t>
      </w:r>
      <w:r w:rsidR="00082314" w:rsidRPr="0015093D">
        <w:rPr>
          <w:rFonts w:ascii="Cambria" w:hAnsi="Cambria"/>
        </w:rPr>
        <w:t xml:space="preserve"> ustawy z dnia 9 czerwca 2011 r. o wspieraniu rodziny i systemie pieczy zastępczej</w:t>
      </w:r>
      <w:r w:rsidRPr="0015093D">
        <w:rPr>
          <w:rFonts w:ascii="Cambria" w:hAnsi="Cambria"/>
        </w:rPr>
        <w:t xml:space="preserve"> </w:t>
      </w:r>
      <w:r w:rsidR="00082314" w:rsidRPr="0015093D">
        <w:rPr>
          <w:rFonts w:ascii="Cambria" w:hAnsi="Cambria"/>
        </w:rPr>
        <w:br/>
      </w:r>
      <w:r w:rsidRPr="0015093D">
        <w:rPr>
          <w:rFonts w:ascii="Cambria" w:hAnsi="Cambria"/>
        </w:rPr>
        <w:t xml:space="preserve">i </w:t>
      </w:r>
      <w:r w:rsidR="00BF5EC4" w:rsidRPr="0015093D">
        <w:rPr>
          <w:rFonts w:ascii="Cambria" w:hAnsi="Cambria"/>
        </w:rPr>
        <w:t xml:space="preserve">dotyczą </w:t>
      </w:r>
      <w:r w:rsidRPr="0015093D">
        <w:rPr>
          <w:rFonts w:ascii="Cambria" w:hAnsi="Cambria"/>
        </w:rPr>
        <w:t>one aż 97% wszystkich dzieci poniżej 7 roku życia umieszczonych w pieczy instytucjonalnej.</w:t>
      </w:r>
      <w:r w:rsidRPr="00561036">
        <w:rPr>
          <w:rFonts w:ascii="Cambria" w:hAnsi="Cambria"/>
        </w:rPr>
        <w:t xml:space="preserve"> Ponadto w</w:t>
      </w:r>
      <w:r w:rsidR="00BF5EC4">
        <w:rPr>
          <w:rFonts w:ascii="Cambria" w:hAnsi="Cambria"/>
        </w:rPr>
        <w:t> </w:t>
      </w:r>
      <w:r w:rsidRPr="00561036">
        <w:rPr>
          <w:rFonts w:ascii="Cambria" w:hAnsi="Cambria"/>
        </w:rPr>
        <w:t>placówkach na dzień 31 grudnia 2019 r. przebywało 1 688 dzieci w wieku od 7 do 10 lat. Jednocześnie, według tego samego badania jednorazowego dotyczącego procesu deinstytucjonalizacji, na koniec 2018</w:t>
      </w:r>
      <w:r w:rsidR="00B80A36">
        <w:rPr>
          <w:rFonts w:ascii="Cambria" w:hAnsi="Cambria"/>
        </w:rPr>
        <w:t xml:space="preserve"> r.</w:t>
      </w:r>
      <w:r w:rsidRPr="00561036">
        <w:rPr>
          <w:rFonts w:ascii="Cambria" w:hAnsi="Cambria"/>
        </w:rPr>
        <w:t xml:space="preserve"> było wolnych 1 330 miejsc w pieczy o charakterze rodzinnym. Miejsca te w wielu sytuacjach były jednak blokowane przez samorząd powiatu na przyjęcie dzieci z własnego powiatu. Pozytywnym zjawiskiem jest zmniejszająca się liczba dzieci w instytucjonalnych formach pieczy zastępczej w odniesieniu do roku poprzedniego, jednak ogólnie placówek opiekuńczo-wychowawczych jest więcej niż w roku ubiegłym. Oznacza to wyższy standard placówek opiekuńczo-wychowawczych w odniesieniu do liczby dzieci. Przeciętna liczba dzieci kształtuje się na poziomie 15 wychowanków. Postępuje systematyczna profesjonalizacja rodzinnych form pieczy zastępczej (1,9-procentowy wzrost liczby rodzin zastępczych zawodowych). W 2019 r. nastąpił dalszy wzrost liczby rodzinnych domów dziecka jako formy sprawowania rodzinnej pieczy zastępczej nad dziećmi. W 2018 r. funkcjonowało 613 rodzinnych domów dziecka, natomiast na koniec 2019 r. funkcjonowało ich 668, co stanowi wzrost o 9%. Rodzinne domy dziecka stanowią obecnie 2% w strukturze podmiotów rodzinnej pieczy zastępczej.</w:t>
      </w:r>
    </w:p>
    <w:p w14:paraId="04FEEC26" w14:textId="23C33CF7" w:rsidR="00D02BAA" w:rsidRPr="00C654BF" w:rsidRDefault="00D02BAA" w:rsidP="009B79CC">
      <w:pPr>
        <w:spacing w:before="240" w:after="240" w:line="276" w:lineRule="auto"/>
        <w:rPr>
          <w:rFonts w:ascii="Cambria" w:hAnsi="Cambria"/>
          <w:b/>
        </w:rPr>
      </w:pPr>
      <w:r w:rsidRPr="00C654BF">
        <w:rPr>
          <w:rFonts w:ascii="Cambria" w:hAnsi="Cambria"/>
          <w:b/>
        </w:rPr>
        <w:t>Usamodzielnianie się wychowanków pieczy zastępczej</w:t>
      </w:r>
    </w:p>
    <w:p w14:paraId="7C1D21F9" w14:textId="482B663E" w:rsidR="00D02BAA" w:rsidRDefault="00D02BAA" w:rsidP="00C654BF">
      <w:pPr>
        <w:spacing w:before="240" w:after="240" w:line="276" w:lineRule="auto"/>
        <w:jc w:val="both"/>
        <w:rPr>
          <w:rFonts w:ascii="Cambria" w:hAnsi="Cambria"/>
        </w:rPr>
      </w:pPr>
      <w:r w:rsidRPr="00C654BF">
        <w:rPr>
          <w:rFonts w:ascii="Cambria" w:hAnsi="Cambria"/>
        </w:rPr>
        <w:t>Z punktu widzenia trwałego efektu społecznego, świadectwem jakości pieczy zastępczej jest przygotowanie wychowanka do dorosłego życia. Jednym z takich elementów, oprócz budowania systemu wartości, jest umiejętność wejścia w role społeczne w życiu dorosłym i uzyskanie samodzielności. Jak wynika z danych statystycznych z roku na rok zwiększa się liczba wychowanków, którzy zakładają własne gospodarstwa domowe (</w:t>
      </w:r>
      <w:r w:rsidR="001A5C3B">
        <w:rPr>
          <w:rFonts w:ascii="Cambria" w:hAnsi="Cambria"/>
        </w:rPr>
        <w:t>rysunek</w:t>
      </w:r>
      <w:r w:rsidRPr="00C654BF">
        <w:rPr>
          <w:rFonts w:ascii="Cambria" w:hAnsi="Cambria"/>
        </w:rPr>
        <w:t xml:space="preserve"> </w:t>
      </w:r>
      <w:r w:rsidR="001A5C3B">
        <w:rPr>
          <w:rFonts w:ascii="Cambria" w:hAnsi="Cambria"/>
        </w:rPr>
        <w:t>6</w:t>
      </w:r>
      <w:r w:rsidRPr="00C654BF">
        <w:rPr>
          <w:rFonts w:ascii="Cambria" w:hAnsi="Cambria"/>
        </w:rPr>
        <w:t>).</w:t>
      </w:r>
    </w:p>
    <w:p w14:paraId="7E321E32" w14:textId="77777777" w:rsidR="00C654BF" w:rsidRPr="00C654BF" w:rsidRDefault="00C654BF" w:rsidP="00C654BF">
      <w:pPr>
        <w:spacing w:before="240" w:after="240" w:line="276" w:lineRule="auto"/>
        <w:jc w:val="both"/>
        <w:rPr>
          <w:rFonts w:ascii="Cambria" w:hAnsi="Cambria"/>
        </w:rPr>
      </w:pPr>
    </w:p>
    <w:p w14:paraId="04AD554E" w14:textId="77777777" w:rsidR="00D02BAA" w:rsidRDefault="00D02BAA" w:rsidP="00D02BAA">
      <w:pPr>
        <w:rPr>
          <w:i/>
          <w:iCs/>
        </w:rPr>
      </w:pPr>
    </w:p>
    <w:p w14:paraId="08AE50F4" w14:textId="46340055" w:rsidR="00D02BAA" w:rsidRDefault="00D02BAA" w:rsidP="00D02BAA">
      <w:pPr>
        <w:rPr>
          <w:i/>
          <w:iCs/>
        </w:rPr>
      </w:pPr>
    </w:p>
    <w:p w14:paraId="53FDA900" w14:textId="454942F6" w:rsidR="002E4133" w:rsidRDefault="002E4133" w:rsidP="00D02BAA">
      <w:pPr>
        <w:rPr>
          <w:i/>
          <w:iCs/>
        </w:rPr>
      </w:pPr>
    </w:p>
    <w:p w14:paraId="269AA8AB" w14:textId="16455EAC" w:rsidR="002E4133" w:rsidRDefault="002E4133" w:rsidP="00D02BAA">
      <w:pPr>
        <w:rPr>
          <w:i/>
          <w:iCs/>
        </w:rPr>
      </w:pPr>
    </w:p>
    <w:p w14:paraId="7E4DA8F3" w14:textId="77777777" w:rsidR="002E4133" w:rsidRDefault="002E4133" w:rsidP="00D02BAA">
      <w:pPr>
        <w:rPr>
          <w:i/>
          <w:iCs/>
        </w:rPr>
      </w:pPr>
    </w:p>
    <w:p w14:paraId="4B01408E" w14:textId="30F1C3ED" w:rsidR="00D02BAA" w:rsidRPr="00F234C1" w:rsidRDefault="001A5C3B" w:rsidP="00D02BAA">
      <w:pPr>
        <w:rPr>
          <w:i/>
          <w:iCs/>
        </w:rPr>
      </w:pPr>
      <w:r w:rsidRPr="001A5C3B">
        <w:rPr>
          <w:b/>
          <w:bCs/>
          <w:i/>
          <w:iCs/>
        </w:rPr>
        <w:lastRenderedPageBreak/>
        <w:t>Rysunek 6</w:t>
      </w:r>
      <w:r>
        <w:rPr>
          <w:i/>
          <w:iCs/>
        </w:rPr>
        <w:t xml:space="preserve"> </w:t>
      </w:r>
      <w:r w:rsidR="00D02BAA" w:rsidRPr="00F234C1">
        <w:rPr>
          <w:i/>
          <w:iCs/>
        </w:rPr>
        <w:t xml:space="preserve"> Liczba wychowanków w wieku pow. 18 lat opuszczających piecze zastępczą.</w:t>
      </w:r>
    </w:p>
    <w:p w14:paraId="0A165A29" w14:textId="77777777" w:rsidR="00D02BAA" w:rsidRPr="00F234C1" w:rsidRDefault="00D02BAA" w:rsidP="00D02BAA">
      <w:r w:rsidRPr="00F234C1">
        <w:t xml:space="preserve"> </w:t>
      </w:r>
      <w:r w:rsidRPr="00F234C1">
        <w:rPr>
          <w:noProof/>
          <w:lang w:eastAsia="pl-PL"/>
        </w:rPr>
        <w:drawing>
          <wp:inline distT="0" distB="0" distL="0" distR="0" wp14:anchorId="4FF96510" wp14:editId="2DA6E710">
            <wp:extent cx="5305425" cy="30956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05425" cy="3095625"/>
                    </a:xfrm>
                    <a:prstGeom prst="rect">
                      <a:avLst/>
                    </a:prstGeom>
                    <a:noFill/>
                    <a:ln>
                      <a:noFill/>
                    </a:ln>
                  </pic:spPr>
                </pic:pic>
              </a:graphicData>
            </a:graphic>
          </wp:inline>
        </w:drawing>
      </w:r>
    </w:p>
    <w:p w14:paraId="168D90D1" w14:textId="4720168F" w:rsidR="00D02BAA" w:rsidRPr="00F234C1" w:rsidRDefault="00D02BAA" w:rsidP="00D02BAA">
      <w:pPr>
        <w:rPr>
          <w:i/>
          <w:iCs/>
        </w:rPr>
      </w:pPr>
      <w:r w:rsidRPr="00F234C1">
        <w:rPr>
          <w:i/>
          <w:iCs/>
        </w:rPr>
        <w:t>Źródło: Opracowanie MRiPS na podstawie sprawozdań rzeczowo-finansowych z wykonywania zadań z zakresu wspierania rodziny i systemu pieczy zastępczej z lat 2012 – 2019.</w:t>
      </w:r>
    </w:p>
    <w:p w14:paraId="3E901E23" w14:textId="5F3512B6" w:rsidR="00A63FBB" w:rsidRPr="00A63FBB" w:rsidRDefault="00926D7D" w:rsidP="00C654BF">
      <w:pPr>
        <w:pStyle w:val="AWTEKST"/>
      </w:pPr>
      <w:r w:rsidRPr="000B3827">
        <w:t>Problemy starszych dzieci i młodzieży (15–24) są już rozpatrywane w kontekście rynku pracy i</w:t>
      </w:r>
      <w:r w:rsidR="006B7242">
        <w:t> </w:t>
      </w:r>
      <w:r w:rsidRPr="000B3827">
        <w:t xml:space="preserve">edukacji. Istotne dla tej grupy wiekowej jest przejście z poziomu edukacji do poziomu pracy zarobkowej. Niepokój wywołuje zjawisko pozostawania poza edukacją, szkoleniami i pracą (NEET). W Polsce wstępnie oszacowany odsetek młodych ludzi w takiej sytuacji wynosił w </w:t>
      </w:r>
      <w:r w:rsidR="006B7242" w:rsidRPr="000B3827">
        <w:t>2018</w:t>
      </w:r>
      <w:r w:rsidR="006B7242">
        <w:t> </w:t>
      </w:r>
      <w:r w:rsidRPr="000B3827">
        <w:t>r. 8,7%, głównie dotyczy to młodzieży w wieku 18–24 (niewielu krajom udaje się osiągnąć mniej niż 5%, np. Holandia). W liczbach bezwzględnych było to wówczas 318 tys. osób w grupie wiekowej 15–24</w:t>
      </w:r>
      <w:r w:rsidR="006B7242">
        <w:t xml:space="preserve"> lata</w:t>
      </w:r>
      <w:r w:rsidRPr="000B3827">
        <w:t>.</w:t>
      </w:r>
    </w:p>
    <w:p w14:paraId="641C58CE" w14:textId="6FBA4B05" w:rsidR="00AD47A2" w:rsidRPr="00845E8A" w:rsidRDefault="00AD47A2" w:rsidP="00845E8A">
      <w:pPr>
        <w:pStyle w:val="Legenda"/>
        <w:keepNext/>
        <w:tabs>
          <w:tab w:val="left" w:pos="1418"/>
        </w:tabs>
        <w:rPr>
          <w:rFonts w:ascii="Cambria" w:hAnsi="Cambria"/>
          <w:sz w:val="22"/>
          <w:szCs w:val="22"/>
        </w:rPr>
      </w:pPr>
      <w:r w:rsidRPr="00845E8A">
        <w:rPr>
          <w:rFonts w:ascii="Cambria" w:hAnsi="Cambria"/>
          <w:sz w:val="22"/>
          <w:szCs w:val="22"/>
        </w:rPr>
        <w:t xml:space="preserve">Rysunek </w:t>
      </w:r>
      <w:r w:rsidR="001A5C3B">
        <w:rPr>
          <w:rFonts w:ascii="Cambria" w:hAnsi="Cambria"/>
          <w:sz w:val="22"/>
          <w:szCs w:val="22"/>
        </w:rPr>
        <w:t>7</w:t>
      </w:r>
      <w:r w:rsidR="00845E8A">
        <w:rPr>
          <w:rFonts w:ascii="Cambria" w:hAnsi="Cambria"/>
          <w:sz w:val="22"/>
          <w:szCs w:val="22"/>
        </w:rPr>
        <w:tab/>
      </w:r>
      <w:r w:rsidR="00845E8A" w:rsidRPr="00845E8A">
        <w:rPr>
          <w:rFonts w:ascii="Cambria" w:hAnsi="Cambria" w:cs="Arial"/>
          <w:b w:val="0"/>
          <w:sz w:val="22"/>
          <w:szCs w:val="22"/>
        </w:rPr>
        <w:t>Liczba bezrobotnych w wieku 24 lat i mniej (bezrobocie rejestrowane - w tys.)</w:t>
      </w:r>
    </w:p>
    <w:p w14:paraId="0B2A3F9C" w14:textId="77777777" w:rsidR="00926D7D" w:rsidRPr="000B3827" w:rsidRDefault="00926D7D" w:rsidP="00926D7D">
      <w:pPr>
        <w:spacing w:after="120" w:line="240" w:lineRule="auto"/>
        <w:jc w:val="both"/>
        <w:rPr>
          <w:rFonts w:ascii="Cambria" w:eastAsia="Times New Roman" w:hAnsi="Cambria" w:cs="Arial"/>
          <w:sz w:val="24"/>
          <w:szCs w:val="24"/>
        </w:rPr>
      </w:pPr>
      <w:r w:rsidRPr="000B3827">
        <w:rPr>
          <w:rFonts w:ascii="Cambria" w:eastAsia="Times New Roman" w:hAnsi="Cambria" w:cs="Times New Roman"/>
          <w:noProof/>
          <w:sz w:val="24"/>
          <w:szCs w:val="24"/>
          <w:lang w:eastAsia="pl-PL"/>
        </w:rPr>
        <w:drawing>
          <wp:inline distT="0" distB="0" distL="0" distR="0" wp14:anchorId="5BDB80B1" wp14:editId="0535F533">
            <wp:extent cx="5690870" cy="2105246"/>
            <wp:effectExtent l="0" t="0" r="5080" b="0"/>
            <wp:docPr id="87" name="Wykres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D70C5A" w14:textId="77777777" w:rsidR="00926D7D" w:rsidRPr="000B3827" w:rsidRDefault="00926D7D" w:rsidP="00845E8A">
      <w:pPr>
        <w:pStyle w:val="AWRDO"/>
      </w:pPr>
      <w:r w:rsidRPr="000B3827">
        <w:t>Źródło: Opracowanie własne na podstawie danych Eurostat</w:t>
      </w:r>
    </w:p>
    <w:p w14:paraId="5823D221" w14:textId="77777777" w:rsidR="00C654BF" w:rsidRDefault="00C654BF" w:rsidP="00845E8A">
      <w:pPr>
        <w:pStyle w:val="AWTEKST"/>
      </w:pPr>
    </w:p>
    <w:p w14:paraId="4B01D0DF" w14:textId="79EA83C0" w:rsidR="00926D7D" w:rsidRDefault="00926D7D" w:rsidP="00845E8A">
      <w:pPr>
        <w:pStyle w:val="AWTEKST"/>
      </w:pPr>
      <w:r w:rsidRPr="000B3827">
        <w:lastRenderedPageBreak/>
        <w:t>Problematyka ubóstwa i wykluczenia dotyka w szczególności dzieci i młodzież z</w:t>
      </w:r>
      <w:r w:rsidR="006B7242">
        <w:t> </w:t>
      </w:r>
      <w:r w:rsidRPr="000B3827">
        <w:t xml:space="preserve">niepełnosprawnościami. </w:t>
      </w:r>
      <w:r w:rsidR="00B957E0">
        <w:t>Dane GUS za 2019 r. dotyczące</w:t>
      </w:r>
      <w:r w:rsidR="00B957E0" w:rsidRPr="00B957E0">
        <w:t xml:space="preserve"> ubóstwa ekonomicznego wskazują na wyraźnie wyższy wskaźnik ubóstwa </w:t>
      </w:r>
      <w:r w:rsidR="002F21EF">
        <w:t xml:space="preserve">ustawowego </w:t>
      </w:r>
      <w:r w:rsidR="00B957E0" w:rsidRPr="00B957E0">
        <w:t>wśród gospodarstw domowych z co najmniej jednym dzieckiem do 16 r.ż. z orzeczeniem o niepełnosprawności (15,6%) zarówno w porównaniu do gospodarstw domowych z głową gospodarstwa z orzeczeniem o niepełnosprawności (10,6%), jak i do gospodarstw bez osób z niepełnosprawnościami (8,2%).</w:t>
      </w:r>
      <w:r w:rsidR="00B957E0">
        <w:t xml:space="preserve"> </w:t>
      </w:r>
      <w:r w:rsidRPr="000B3827">
        <w:t>W tym obszarze należy zwrócić uwagę na zapewnienie dostępności do wysokiej jakości usług społecznych i zdrowotnych w celu zapewnienia wyrównania szans do godnego życia i pełnego uczestnictwa w społeczeństwie.</w:t>
      </w:r>
      <w:r w:rsidR="006B7242">
        <w:t xml:space="preserve"> </w:t>
      </w:r>
      <w:r w:rsidR="00B957E0">
        <w:t xml:space="preserve">Kompleksowa diagnoza w tym zakresie jest zawarta w projekcie Strategii na rzecz </w:t>
      </w:r>
      <w:r w:rsidR="00AB4301">
        <w:t>osób z</w:t>
      </w:r>
      <w:r w:rsidR="006B7242">
        <w:t> </w:t>
      </w:r>
      <w:r w:rsidR="00AB4301">
        <w:t>niepełnosprawnościami</w:t>
      </w:r>
      <w:r w:rsidR="003A69CC">
        <w:t xml:space="preserve"> 2020-2030.</w:t>
      </w:r>
    </w:p>
    <w:p w14:paraId="1FB6D334" w14:textId="77777777" w:rsidR="00926D7D" w:rsidRPr="000B3827" w:rsidRDefault="00926D7D" w:rsidP="00845E8A">
      <w:pPr>
        <w:pStyle w:val="AW-wyrnikiwzdaniu"/>
      </w:pPr>
      <w:r w:rsidRPr="000B3827">
        <w:t>Ubóstwo osób w wieku produkcyjnym, w szczególności pracujących</w:t>
      </w:r>
    </w:p>
    <w:p w14:paraId="43D143B6" w14:textId="72E9A257" w:rsidR="00926D7D" w:rsidRPr="000B3827" w:rsidRDefault="00926D7D" w:rsidP="00845E8A">
      <w:pPr>
        <w:pStyle w:val="AWTEKST"/>
      </w:pPr>
      <w:r w:rsidRPr="000B3827">
        <w:t>Po osiągnięciu dorosłości i zakończeniu formalnej edukacji ludzie wchodzą w fazę życia, w której dominuje aktywność zawodowa i oczekuje się usamodzielnienia od rodziców i założenia własnej rodziny (odrębnego gospodarstwa domowego). W świecie jednoosobowych gospodarstw domowych każdy utrzymywałby tylko siebie. W rzeczywistości ludzie zwykle tworzą wieloosobowe gospodarstwa domowe. Gdy jedna lub więcej spośród osób je tworzących nie pracuje i nie ma innych dochodów, wówczas zarobki lub dochody z innych źródeł pozostałych muszą wystarczać na zaspokojenie potrzeb wszystkich. Z tego powodu wyobrażenie, że osoby pracujące nie mogą być ubogie jest błędne. Nawet zarobki wyższe niż płaca minimalna mogą być niewystarczające, jeżeli takie osoby żyją w wieloosobowym gospodarstwie domowym bez innych źródeł dochodu.</w:t>
      </w:r>
    </w:p>
    <w:p w14:paraId="5A6EE381" w14:textId="47244C5C" w:rsidR="00845E8A" w:rsidRDefault="00926D7D" w:rsidP="00C654BF">
      <w:pPr>
        <w:pStyle w:val="AWTEKST"/>
      </w:pPr>
      <w:r w:rsidRPr="000B3827">
        <w:t>W Polsce, w 201</w:t>
      </w:r>
      <w:r w:rsidR="002F21EF">
        <w:t>9</w:t>
      </w:r>
      <w:r w:rsidRPr="000B3827">
        <w:t xml:space="preserve"> r., odsetek osób pracujących</w:t>
      </w:r>
      <w:r w:rsidR="0092209C">
        <w:t xml:space="preserve"> w wieku 18-64 lata</w:t>
      </w:r>
      <w:r w:rsidRPr="000B3827">
        <w:t xml:space="preserve">, które znajdowały się w sytuacji zagrożenia ubóstwem </w:t>
      </w:r>
      <w:r w:rsidR="002F21EF">
        <w:t xml:space="preserve">relatywnym </w:t>
      </w:r>
      <w:r w:rsidRPr="000B3827">
        <w:t>kształtował się na poziomie zbliżonym do UE</w:t>
      </w:r>
      <w:r w:rsidR="0092209C">
        <w:t xml:space="preserve"> – w </w:t>
      </w:r>
      <w:r w:rsidRPr="000B3827">
        <w:t>Polsce było to 9,</w:t>
      </w:r>
      <w:r w:rsidR="0092209C">
        <w:t>9</w:t>
      </w:r>
      <w:r w:rsidRPr="000B3827">
        <w:t xml:space="preserve">% osób pracujących, </w:t>
      </w:r>
      <w:r w:rsidR="0092209C">
        <w:t>a</w:t>
      </w:r>
      <w:r w:rsidRPr="000B3827">
        <w:t xml:space="preserve"> w UE</w:t>
      </w:r>
      <w:r w:rsidR="00987926">
        <w:t>-</w:t>
      </w:r>
      <w:r w:rsidRPr="000B3827">
        <w:t xml:space="preserve">28 </w:t>
      </w:r>
      <w:r w:rsidR="0092209C">
        <w:t xml:space="preserve">około </w:t>
      </w:r>
      <w:r w:rsidRPr="000B3827">
        <w:t>9,</w:t>
      </w:r>
      <w:r w:rsidR="0092209C">
        <w:t>2</w:t>
      </w:r>
      <w:r w:rsidRPr="000B3827">
        <w:t>%.</w:t>
      </w:r>
    </w:p>
    <w:p w14:paraId="18445A1D" w14:textId="31D9CD02" w:rsidR="00845E8A" w:rsidRPr="00845E8A" w:rsidRDefault="00845E8A" w:rsidP="00845E8A">
      <w:pPr>
        <w:pStyle w:val="Legenda"/>
        <w:keepNext/>
        <w:tabs>
          <w:tab w:val="left" w:pos="1418"/>
        </w:tabs>
        <w:jc w:val="left"/>
        <w:rPr>
          <w:rFonts w:ascii="Cambria" w:hAnsi="Cambria"/>
          <w:b w:val="0"/>
          <w:sz w:val="22"/>
          <w:szCs w:val="22"/>
        </w:rPr>
      </w:pPr>
      <w:r w:rsidRPr="00845E8A">
        <w:rPr>
          <w:rFonts w:ascii="Cambria" w:hAnsi="Cambria"/>
          <w:sz w:val="22"/>
          <w:szCs w:val="22"/>
        </w:rPr>
        <w:t xml:space="preserve">Rysunek </w:t>
      </w:r>
      <w:r w:rsidR="001A5C3B">
        <w:rPr>
          <w:rFonts w:ascii="Cambria" w:hAnsi="Cambria"/>
          <w:sz w:val="22"/>
          <w:szCs w:val="22"/>
        </w:rPr>
        <w:t>8</w:t>
      </w:r>
      <w:r>
        <w:rPr>
          <w:rFonts w:ascii="Cambria" w:hAnsi="Cambria"/>
          <w:b w:val="0"/>
          <w:sz w:val="22"/>
          <w:szCs w:val="22"/>
        </w:rPr>
        <w:tab/>
      </w:r>
      <w:r w:rsidRPr="00845E8A">
        <w:rPr>
          <w:rFonts w:ascii="Cambria" w:hAnsi="Cambria" w:cs="Arial"/>
          <w:b w:val="0"/>
          <w:sz w:val="22"/>
          <w:szCs w:val="22"/>
        </w:rPr>
        <w:t>Ubóstwo pracujących w zależności od wymiaru</w:t>
      </w:r>
      <w:r w:rsidR="00987926">
        <w:rPr>
          <w:rFonts w:ascii="Cambria" w:hAnsi="Cambria" w:cs="Arial"/>
          <w:b w:val="0"/>
          <w:sz w:val="22"/>
          <w:szCs w:val="22"/>
        </w:rPr>
        <w:t xml:space="preserve"> czasu </w:t>
      </w:r>
      <w:r w:rsidRPr="00845E8A">
        <w:rPr>
          <w:rFonts w:ascii="Cambria" w:hAnsi="Cambria" w:cs="Arial"/>
          <w:b w:val="0"/>
          <w:sz w:val="22"/>
          <w:szCs w:val="22"/>
        </w:rPr>
        <w:t>pracy (w %)</w:t>
      </w:r>
    </w:p>
    <w:p w14:paraId="4B515AE2" w14:textId="4280AB4C" w:rsidR="00926D7D" w:rsidRPr="000B3827" w:rsidRDefault="0092209C" w:rsidP="00926D7D">
      <w:pPr>
        <w:spacing w:after="120" w:line="240" w:lineRule="auto"/>
        <w:jc w:val="center"/>
        <w:rPr>
          <w:rFonts w:ascii="Cambria" w:eastAsia="Times New Roman" w:hAnsi="Cambria" w:cs="Arial"/>
          <w:sz w:val="24"/>
          <w:szCs w:val="24"/>
        </w:rPr>
      </w:pPr>
      <w:r>
        <w:rPr>
          <w:noProof/>
          <w:lang w:eastAsia="pl-PL"/>
        </w:rPr>
        <w:drawing>
          <wp:inline distT="0" distB="0" distL="0" distR="0" wp14:anchorId="692B869A" wp14:editId="01487172">
            <wp:extent cx="5684520" cy="2136775"/>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186E24" w14:textId="2BEC12D7" w:rsidR="00926D7D" w:rsidRPr="000B3827" w:rsidRDefault="00926D7D" w:rsidP="00845E8A">
      <w:pPr>
        <w:pStyle w:val="AWRDO"/>
      </w:pPr>
      <w:r w:rsidRPr="000B3827">
        <w:t>Źródło: opracowanie własne na podstawie danych Eurostat</w:t>
      </w:r>
    </w:p>
    <w:p w14:paraId="0222E944" w14:textId="5D3863DD" w:rsidR="00FA727B" w:rsidRDefault="00926D7D" w:rsidP="00845E8A">
      <w:pPr>
        <w:pStyle w:val="AWTEKST"/>
      </w:pPr>
      <w:r w:rsidRPr="000B3827">
        <w:t xml:space="preserve">Osoby pracujące na cały etat są mniej zagrożone ubóstwem w porównaniu z osobami pracującymi na część etatu. W ostatnim okresie, można zauważyć tendencję spadkową w przypadku zagrożenia ubóstwem </w:t>
      </w:r>
      <w:r w:rsidR="0092209C">
        <w:t>w przypadku niepełnego wymiaru czasu pracy</w:t>
      </w:r>
      <w:r w:rsidRPr="000B3827">
        <w:t>.</w:t>
      </w:r>
    </w:p>
    <w:p w14:paraId="2E4AEC48" w14:textId="57C18710" w:rsidR="00FA727B" w:rsidRDefault="00FA727B" w:rsidP="00FA727B">
      <w:pPr>
        <w:pStyle w:val="AWTEKST"/>
      </w:pPr>
      <w:r>
        <w:lastRenderedPageBreak/>
        <w:t>Dużo wyższe ryzyko ubóstwa relatywnego dotyczy osób pracujących w innych formach niż praca najemna. W 2019 roku zasięg tego ryzyka dotyczył ok. 28% pracujących w innych formach niż praca najemna, podczas gdy wśród pracowników najemnych – tylko 5,3%.</w:t>
      </w:r>
    </w:p>
    <w:p w14:paraId="0B5751C3" w14:textId="581D8292" w:rsidR="00FA727B" w:rsidRPr="00845E8A" w:rsidRDefault="00FA727B" w:rsidP="00FA727B">
      <w:pPr>
        <w:pStyle w:val="Legenda"/>
        <w:keepNext/>
        <w:tabs>
          <w:tab w:val="left" w:pos="1418"/>
        </w:tabs>
        <w:jc w:val="left"/>
        <w:rPr>
          <w:rFonts w:ascii="Cambria" w:hAnsi="Cambria"/>
          <w:b w:val="0"/>
          <w:sz w:val="22"/>
          <w:szCs w:val="22"/>
        </w:rPr>
      </w:pPr>
      <w:r w:rsidRPr="00845E8A">
        <w:rPr>
          <w:rFonts w:ascii="Cambria" w:hAnsi="Cambria"/>
          <w:sz w:val="22"/>
          <w:szCs w:val="22"/>
        </w:rPr>
        <w:t xml:space="preserve">Rysunek </w:t>
      </w:r>
      <w:r w:rsidR="001A5C3B">
        <w:rPr>
          <w:rFonts w:ascii="Cambria" w:hAnsi="Cambria"/>
          <w:sz w:val="22"/>
          <w:szCs w:val="22"/>
        </w:rPr>
        <w:t>9</w:t>
      </w:r>
      <w:r>
        <w:rPr>
          <w:rFonts w:ascii="Cambria" w:hAnsi="Cambria"/>
          <w:b w:val="0"/>
          <w:sz w:val="22"/>
          <w:szCs w:val="22"/>
        </w:rPr>
        <w:tab/>
      </w:r>
      <w:r w:rsidRPr="00845E8A">
        <w:rPr>
          <w:rFonts w:ascii="Cambria" w:hAnsi="Cambria" w:cs="Arial"/>
          <w:b w:val="0"/>
          <w:sz w:val="22"/>
          <w:szCs w:val="22"/>
        </w:rPr>
        <w:t xml:space="preserve">Ubóstwo pracujących w zależności od </w:t>
      </w:r>
      <w:r>
        <w:rPr>
          <w:rFonts w:ascii="Cambria" w:hAnsi="Cambria" w:cs="Arial"/>
          <w:b w:val="0"/>
          <w:sz w:val="22"/>
          <w:szCs w:val="22"/>
        </w:rPr>
        <w:t xml:space="preserve">formy </w:t>
      </w:r>
      <w:r w:rsidRPr="00845E8A">
        <w:rPr>
          <w:rFonts w:ascii="Cambria" w:hAnsi="Cambria" w:cs="Arial"/>
          <w:b w:val="0"/>
          <w:sz w:val="22"/>
          <w:szCs w:val="22"/>
        </w:rPr>
        <w:t>pracy (w %)</w:t>
      </w:r>
    </w:p>
    <w:p w14:paraId="2FE863E2" w14:textId="39ED3DAB" w:rsidR="00FA727B" w:rsidRPr="000B3827" w:rsidRDefault="00FA727B" w:rsidP="00FA727B">
      <w:pPr>
        <w:spacing w:after="120" w:line="240" w:lineRule="auto"/>
        <w:jc w:val="center"/>
        <w:rPr>
          <w:rFonts w:ascii="Cambria" w:eastAsia="Times New Roman" w:hAnsi="Cambria" w:cs="Arial"/>
          <w:sz w:val="24"/>
          <w:szCs w:val="24"/>
        </w:rPr>
      </w:pPr>
      <w:r>
        <w:rPr>
          <w:noProof/>
          <w:lang w:eastAsia="pl-PL"/>
        </w:rPr>
        <w:drawing>
          <wp:inline distT="0" distB="0" distL="0" distR="0" wp14:anchorId="5D6396E5" wp14:editId="33D5E120">
            <wp:extent cx="5684520" cy="2136775"/>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14C97DE" w14:textId="77777777" w:rsidR="00FA727B" w:rsidRPr="000B3827" w:rsidRDefault="00FA727B" w:rsidP="00FA727B">
      <w:pPr>
        <w:pStyle w:val="AWRDO"/>
      </w:pPr>
      <w:r w:rsidRPr="000B3827">
        <w:t>Źródło: opracowanie własne na podstawie danych Eurostat</w:t>
      </w:r>
    </w:p>
    <w:p w14:paraId="5C2217A6" w14:textId="323077C9" w:rsidR="000A40AA" w:rsidRPr="007627BB" w:rsidRDefault="000A40AA" w:rsidP="007627BB">
      <w:pPr>
        <w:pStyle w:val="AWTEKST"/>
      </w:pPr>
      <w:r>
        <w:t>Z</w:t>
      </w:r>
      <w:r w:rsidRPr="007627BB">
        <w:t>godnie z badaniami przeprowadzonymi kilka lat temu, w Polsce na przeciętną na tle innych krajów stopę ubóstwa pracujących składają się przede wszystkim bardzo wysokie stopy ubóstwa pracujących w rolnictwie i relatywnie niskie wskaźniki w pozostałych sektorach</w:t>
      </w:r>
      <w:r w:rsidRPr="000A40AA">
        <w:rPr>
          <w:vertAlign w:val="superscript"/>
        </w:rPr>
        <w:footnoteReference w:id="9"/>
      </w:r>
      <w:r w:rsidRPr="007627BB">
        <w:rPr>
          <w:vertAlign w:val="superscript"/>
        </w:rPr>
        <w:t>.</w:t>
      </w:r>
    </w:p>
    <w:p w14:paraId="716CD1F9" w14:textId="31E78E92" w:rsidR="00926D7D" w:rsidRDefault="00FB1FA1" w:rsidP="00845E8A">
      <w:pPr>
        <w:pStyle w:val="AWTEKST"/>
      </w:pPr>
      <w:r>
        <w:t xml:space="preserve">Warto też pamiętać, że mimo wszystko praca chroni lepiej od ubóstwa niż bierność czy bezrobocie. </w:t>
      </w:r>
    </w:p>
    <w:p w14:paraId="00A03701" w14:textId="0E330A84" w:rsidR="00845E8A" w:rsidRPr="00845E8A" w:rsidRDefault="00845E8A" w:rsidP="00845E8A">
      <w:pPr>
        <w:pStyle w:val="Legenda"/>
        <w:keepNext/>
        <w:tabs>
          <w:tab w:val="left" w:pos="1418"/>
        </w:tabs>
        <w:ind w:left="1418" w:hanging="1418"/>
        <w:rPr>
          <w:rFonts w:ascii="Cambria" w:hAnsi="Cambria"/>
          <w:b w:val="0"/>
          <w:sz w:val="22"/>
          <w:szCs w:val="22"/>
        </w:rPr>
      </w:pPr>
      <w:r w:rsidRPr="00845E8A">
        <w:rPr>
          <w:rFonts w:ascii="Cambria" w:hAnsi="Cambria"/>
          <w:sz w:val="22"/>
          <w:szCs w:val="22"/>
        </w:rPr>
        <w:t xml:space="preserve">Rysunek </w:t>
      </w:r>
      <w:r w:rsidR="001A5C3B">
        <w:rPr>
          <w:rFonts w:ascii="Cambria" w:hAnsi="Cambria"/>
          <w:sz w:val="22"/>
          <w:szCs w:val="22"/>
        </w:rPr>
        <w:t>10</w:t>
      </w:r>
      <w:r w:rsidRPr="00845E8A">
        <w:rPr>
          <w:rFonts w:ascii="Cambria" w:hAnsi="Cambria"/>
          <w:b w:val="0"/>
          <w:sz w:val="22"/>
          <w:szCs w:val="22"/>
        </w:rPr>
        <w:t xml:space="preserve"> </w:t>
      </w:r>
      <w:r>
        <w:rPr>
          <w:rFonts w:ascii="Cambria" w:hAnsi="Cambria"/>
          <w:b w:val="0"/>
          <w:sz w:val="22"/>
          <w:szCs w:val="22"/>
        </w:rPr>
        <w:tab/>
      </w:r>
      <w:r w:rsidRPr="00845E8A">
        <w:rPr>
          <w:rFonts w:ascii="Cambria" w:hAnsi="Cambria" w:cs="Arial"/>
          <w:b w:val="0"/>
          <w:sz w:val="22"/>
          <w:szCs w:val="22"/>
        </w:rPr>
        <w:t>Odsetek osób w wieku 16-64 lat zagrożonych ubóstwem ze względu na status na rynku pracy (w %)</w:t>
      </w:r>
    </w:p>
    <w:p w14:paraId="2E2945FF" w14:textId="1B55341C" w:rsidR="00FB1FA1" w:rsidRPr="000B3827" w:rsidRDefault="00FB1FA1" w:rsidP="00926D7D">
      <w:pPr>
        <w:spacing w:after="120" w:line="240" w:lineRule="auto"/>
        <w:jc w:val="both"/>
        <w:rPr>
          <w:rFonts w:ascii="Cambria" w:eastAsia="Times New Roman" w:hAnsi="Cambria" w:cs="Arial"/>
          <w:sz w:val="24"/>
          <w:szCs w:val="24"/>
        </w:rPr>
      </w:pPr>
      <w:r>
        <w:rPr>
          <w:noProof/>
          <w:lang w:eastAsia="pl-PL"/>
        </w:rPr>
        <w:drawing>
          <wp:inline distT="0" distB="0" distL="0" distR="0" wp14:anchorId="15466A15" wp14:editId="154BA8DE">
            <wp:extent cx="5341620" cy="2804160"/>
            <wp:effectExtent l="0" t="0" r="0"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9EFA7F5" w14:textId="77777777" w:rsidR="00926D7D" w:rsidRPr="000B3827" w:rsidRDefault="00926D7D" w:rsidP="00845E8A">
      <w:pPr>
        <w:pStyle w:val="AWRDO"/>
      </w:pPr>
      <w:r w:rsidRPr="000B3827">
        <w:t>Źródło: opracowanie własne na podstawie danych Eurostatu</w:t>
      </w:r>
    </w:p>
    <w:p w14:paraId="6A655922" w14:textId="77777777" w:rsidR="00926D7D" w:rsidRPr="000B3827" w:rsidRDefault="00926D7D" w:rsidP="00845E8A">
      <w:pPr>
        <w:pStyle w:val="AW-wyrnikiwzdaniu"/>
      </w:pPr>
      <w:r w:rsidRPr="000B3827">
        <w:lastRenderedPageBreak/>
        <w:t>Ubóstwo osób starszych</w:t>
      </w:r>
    </w:p>
    <w:p w14:paraId="4D195893" w14:textId="77777777" w:rsidR="00926D7D" w:rsidRPr="000B3827" w:rsidRDefault="00926D7D" w:rsidP="002E4133">
      <w:pPr>
        <w:pStyle w:val="AWTEKST"/>
        <w:spacing w:before="120" w:after="120"/>
      </w:pPr>
      <w:r w:rsidRPr="000B3827">
        <w:t>W społeczeństwie są dwie główne grupy wiekowe, od których nie wymaga się, aby utrzymywały się z pracy. Poza dziećmi są to osoby starsze. Kryterium wiekowe dla tak rozumianej starości wynosi w Polsce 60 lat dla kobiet i 65 lat dla mężczyzn.</w:t>
      </w:r>
    </w:p>
    <w:p w14:paraId="6067D678" w14:textId="5FA37CEC" w:rsidR="00926D7D" w:rsidRPr="000B3827" w:rsidRDefault="00926D7D" w:rsidP="002E4133">
      <w:pPr>
        <w:pStyle w:val="AWTEKST"/>
        <w:spacing w:before="120" w:after="120"/>
      </w:pPr>
      <w:r w:rsidRPr="000B3827">
        <w:t>Jeżeli zastosujemy dodatkowe granice wieku starszego, wówczas istnieje możliwość uwzględnienia w analizie również osób w wieku niższym niż emerytalny. Kategoria ta została wyodrębniona w polityce społecznej jako osoby w wieku przedemerytalnym. W kontekście rynku pracy mowa też o starszych pracownikach. Przy dodatkowej granicy 50 lat i wieku uprawniającym do świadczenia przedemerytalnego, grupa wiekowa, którą się tu interesujemy objęłaby dodatkowo 10 roczników dla kobiet i 15 dla mężczyzn.</w:t>
      </w:r>
    </w:p>
    <w:p w14:paraId="0A9B95FC" w14:textId="6C1B628F" w:rsidR="00926D7D" w:rsidRPr="000B3827" w:rsidRDefault="00926D7D" w:rsidP="002E4133">
      <w:pPr>
        <w:pStyle w:val="AWTEKST"/>
        <w:spacing w:before="120" w:after="120"/>
      </w:pPr>
      <w:r w:rsidRPr="000B3827">
        <w:t>Osoby starsze są zagrożone ubóstwem z kilku powodów. Po pierwsze, mogły nie nagromadzić w</w:t>
      </w:r>
      <w:r w:rsidR="00C8430E">
        <w:t> </w:t>
      </w:r>
      <w:r w:rsidRPr="000B3827">
        <w:t>ciągu życia majątku dającego im odpowiednie zabezpieczenie. Nie chodzi przy tym tylko o</w:t>
      </w:r>
      <w:r w:rsidR="00C8430E">
        <w:t> </w:t>
      </w:r>
      <w:r w:rsidRPr="000B3827">
        <w:t xml:space="preserve">oszczędności pieniężne, ale o własność dóbr o dużej wartości, w szczególności mieszkań </w:t>
      </w:r>
      <w:r w:rsidR="002A0D62">
        <w:t>lub</w:t>
      </w:r>
      <w:r w:rsidR="002A0D62" w:rsidRPr="000B3827">
        <w:t xml:space="preserve"> </w:t>
      </w:r>
      <w:r w:rsidRPr="000B3827">
        <w:t>domów, które mogą być źródłem stałego lub okazjonalnego dochodu z wynajmu lub sprzedaży. Po drugie, nie miały dzieci lub ich dorosłe dzieci z różnych powodów nie wspierają ich finansowo lub rzeczowo. Nawet gdy je wspierają, pomoc ta może być niewystarczająca. Po trzecie, nie wszystkie osoby starsze nabywają prawo do emerytury, a gdy już ono przysługuje – emerytura może być zbyt niska w stosunku do potrzeb gospodarstwa domowego. Po czwarte, nie wszystkie osoby starsze, w szczególności w bardziej zaawansowanym wieku, mogą pracować, żeby w ten sposób ewentualnie uzupełnić dochody poprzez pracę w niepełnym wymiarze czasu, dorywczą etc. Wskaźniki ubóstwa osób starszych powinny być interpretowane z uwzględnieniem powyższych uwag.</w:t>
      </w:r>
    </w:p>
    <w:p w14:paraId="0DD5969A" w14:textId="52018549" w:rsidR="00926D7D" w:rsidRPr="000B3827" w:rsidRDefault="00926D7D" w:rsidP="002E4133">
      <w:pPr>
        <w:pStyle w:val="AWTEKST"/>
        <w:spacing w:before="120" w:after="120"/>
      </w:pPr>
      <w:r w:rsidRPr="000B3827">
        <w:t xml:space="preserve">Gdy porównamy dynamikę trzech wskaźników stosowanych do pomiaru ubóstwa </w:t>
      </w:r>
      <w:r w:rsidR="007627BB">
        <w:t xml:space="preserve">i wykluczenia społecznego </w:t>
      </w:r>
      <w:r w:rsidR="008327E0">
        <w:t xml:space="preserve">osób starszych </w:t>
      </w:r>
      <w:r w:rsidRPr="000B3827">
        <w:t xml:space="preserve">zobaczymy, że liczba osób, pozostających w gospodarstwach domowych, które podlegają pogłębionej deprywacji materialnej, zmniejsza się przy zwiększającej się liczbie tych, które </w:t>
      </w:r>
      <w:r w:rsidR="002A0D62" w:rsidRPr="002A0D62">
        <w:t>zagrożone są ubóstwem relatywnym</w:t>
      </w:r>
      <w:r w:rsidRPr="000B3827">
        <w:t xml:space="preserve">. </w:t>
      </w:r>
    </w:p>
    <w:p w14:paraId="29791063" w14:textId="0A2A1BEB" w:rsidR="00235C16" w:rsidRPr="00235C16" w:rsidRDefault="00235C16" w:rsidP="00235C16">
      <w:pPr>
        <w:pStyle w:val="Legenda"/>
        <w:keepNext/>
        <w:tabs>
          <w:tab w:val="left" w:pos="1418"/>
        </w:tabs>
        <w:ind w:left="1418" w:hanging="1418"/>
        <w:rPr>
          <w:rFonts w:ascii="Cambria" w:hAnsi="Cambria"/>
          <w:b w:val="0"/>
          <w:sz w:val="22"/>
          <w:szCs w:val="22"/>
        </w:rPr>
      </w:pPr>
      <w:r w:rsidRPr="00235C16">
        <w:rPr>
          <w:rFonts w:ascii="Cambria" w:hAnsi="Cambria"/>
          <w:sz w:val="22"/>
          <w:szCs w:val="22"/>
        </w:rPr>
        <w:t xml:space="preserve">Rysunek </w:t>
      </w:r>
      <w:r w:rsidR="001A5C3B">
        <w:rPr>
          <w:rFonts w:ascii="Cambria" w:hAnsi="Cambria"/>
          <w:sz w:val="22"/>
          <w:szCs w:val="22"/>
        </w:rPr>
        <w:t>11</w:t>
      </w:r>
      <w:r>
        <w:rPr>
          <w:rFonts w:ascii="Cambria" w:hAnsi="Cambria"/>
          <w:b w:val="0"/>
          <w:sz w:val="22"/>
          <w:szCs w:val="22"/>
        </w:rPr>
        <w:tab/>
      </w:r>
      <w:r w:rsidRPr="00235C16">
        <w:rPr>
          <w:rFonts w:ascii="Cambria" w:hAnsi="Cambria" w:cs="Arial"/>
          <w:b w:val="0"/>
          <w:sz w:val="22"/>
          <w:szCs w:val="22"/>
        </w:rPr>
        <w:t>Ubóstwo</w:t>
      </w:r>
      <w:r w:rsidR="008327E0">
        <w:rPr>
          <w:rFonts w:ascii="Cambria" w:hAnsi="Cambria" w:cs="Arial"/>
          <w:b w:val="0"/>
          <w:sz w:val="22"/>
          <w:szCs w:val="22"/>
        </w:rPr>
        <w:t xml:space="preserve"> relatywne (AROP)</w:t>
      </w:r>
      <w:r w:rsidRPr="00235C16">
        <w:rPr>
          <w:rFonts w:ascii="Cambria" w:hAnsi="Cambria" w:cs="Arial"/>
          <w:b w:val="0"/>
          <w:sz w:val="22"/>
          <w:szCs w:val="22"/>
        </w:rPr>
        <w:t xml:space="preserve">, </w:t>
      </w:r>
      <w:r w:rsidR="008327E0">
        <w:rPr>
          <w:rFonts w:ascii="Cambria" w:hAnsi="Cambria" w:cs="Arial"/>
          <w:b w:val="0"/>
          <w:sz w:val="22"/>
          <w:szCs w:val="22"/>
        </w:rPr>
        <w:t xml:space="preserve">pogłębiona </w:t>
      </w:r>
      <w:r w:rsidRPr="00235C16">
        <w:rPr>
          <w:rFonts w:ascii="Cambria" w:hAnsi="Cambria" w:cs="Arial"/>
          <w:b w:val="0"/>
          <w:sz w:val="22"/>
          <w:szCs w:val="22"/>
        </w:rPr>
        <w:t xml:space="preserve">deprywacja </w:t>
      </w:r>
      <w:r w:rsidR="008327E0">
        <w:rPr>
          <w:rFonts w:ascii="Cambria" w:hAnsi="Cambria" w:cs="Arial"/>
          <w:b w:val="0"/>
          <w:sz w:val="22"/>
          <w:szCs w:val="22"/>
        </w:rPr>
        <w:t xml:space="preserve">materialna (SMD) </w:t>
      </w:r>
      <w:r w:rsidRPr="00235C16">
        <w:rPr>
          <w:rFonts w:ascii="Cambria" w:hAnsi="Cambria" w:cs="Arial"/>
          <w:b w:val="0"/>
          <w:sz w:val="22"/>
          <w:szCs w:val="22"/>
        </w:rPr>
        <w:t>i</w:t>
      </w:r>
      <w:r w:rsidR="008327E0">
        <w:rPr>
          <w:rFonts w:ascii="Cambria" w:hAnsi="Cambria" w:cs="Arial"/>
          <w:b w:val="0"/>
          <w:sz w:val="22"/>
          <w:szCs w:val="22"/>
        </w:rPr>
        <w:t xml:space="preserve"> zagrożenie ubóstwem lub </w:t>
      </w:r>
      <w:r w:rsidRPr="00235C16">
        <w:rPr>
          <w:rFonts w:ascii="Cambria" w:hAnsi="Cambria" w:cs="Arial"/>
          <w:b w:val="0"/>
          <w:sz w:val="22"/>
          <w:szCs w:val="22"/>
        </w:rPr>
        <w:t>wykluczenie</w:t>
      </w:r>
      <w:r w:rsidR="008327E0">
        <w:rPr>
          <w:rFonts w:ascii="Cambria" w:hAnsi="Cambria" w:cs="Arial"/>
          <w:b w:val="0"/>
          <w:sz w:val="22"/>
          <w:szCs w:val="22"/>
        </w:rPr>
        <w:t>m społecznym (AROPE)</w:t>
      </w:r>
      <w:r w:rsidRPr="00235C16">
        <w:rPr>
          <w:rFonts w:ascii="Cambria" w:hAnsi="Cambria" w:cs="Arial"/>
          <w:b w:val="0"/>
          <w:sz w:val="22"/>
          <w:szCs w:val="22"/>
        </w:rPr>
        <w:t xml:space="preserve"> osób w wieku 60 lat i więcej (w tysiącach)</w:t>
      </w:r>
    </w:p>
    <w:p w14:paraId="023B2357" w14:textId="397EFA30" w:rsidR="00926D7D" w:rsidRPr="000B3827" w:rsidRDefault="008327E0" w:rsidP="00926D7D">
      <w:pPr>
        <w:spacing w:after="120" w:line="240" w:lineRule="auto"/>
        <w:jc w:val="both"/>
        <w:rPr>
          <w:rFonts w:ascii="Cambria" w:eastAsia="Times New Roman" w:hAnsi="Cambria" w:cs="Arial"/>
          <w:sz w:val="24"/>
          <w:szCs w:val="24"/>
        </w:rPr>
      </w:pPr>
      <w:r>
        <w:rPr>
          <w:noProof/>
          <w:lang w:eastAsia="pl-PL"/>
        </w:rPr>
        <w:drawing>
          <wp:inline distT="0" distB="0" distL="0" distR="0" wp14:anchorId="31876737" wp14:editId="638FBD91">
            <wp:extent cx="5759450" cy="2600325"/>
            <wp:effectExtent l="0" t="0" r="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1C77DF9" w14:textId="77777777" w:rsidR="00926D7D" w:rsidRPr="000B3827" w:rsidRDefault="00926D7D" w:rsidP="00235C16">
      <w:pPr>
        <w:pStyle w:val="AWRDO"/>
      </w:pPr>
      <w:r w:rsidRPr="000B3827">
        <w:t>Źródło: opracowanie własne, dane Eurostat</w:t>
      </w:r>
    </w:p>
    <w:p w14:paraId="560894E1" w14:textId="7D0AE57E" w:rsidR="00994BB1" w:rsidRDefault="00E351E7" w:rsidP="00235C16">
      <w:pPr>
        <w:pStyle w:val="AWTEKST"/>
      </w:pPr>
      <w:r>
        <w:lastRenderedPageBreak/>
        <w:t xml:space="preserve">W </w:t>
      </w:r>
      <w:r w:rsidR="00926D7D" w:rsidRPr="000B3827">
        <w:t>Polsce w 201</w:t>
      </w:r>
      <w:r>
        <w:t>9</w:t>
      </w:r>
      <w:r w:rsidR="00926D7D" w:rsidRPr="000B3827">
        <w:t xml:space="preserve"> r. ponad 1,</w:t>
      </w:r>
      <w:r>
        <w:t>6</w:t>
      </w:r>
      <w:r w:rsidR="00926D7D" w:rsidRPr="000B3827">
        <w:t xml:space="preserve"> miliona osób w wieku 60 i więcej lat</w:t>
      </w:r>
      <w:r w:rsidR="00C8430E" w:rsidRPr="00C8430E">
        <w:t xml:space="preserve"> było</w:t>
      </w:r>
      <w:r w:rsidR="00C8430E">
        <w:t xml:space="preserve"> </w:t>
      </w:r>
      <w:r w:rsidR="00926D7D" w:rsidRPr="000B3827">
        <w:t>w sytuacji zagrożenia ubóstwem</w:t>
      </w:r>
      <w:r>
        <w:t xml:space="preserve"> relatywnym</w:t>
      </w:r>
      <w:r w:rsidR="00926D7D" w:rsidRPr="000B3827">
        <w:t>. Stanowiło to 1</w:t>
      </w:r>
      <w:r>
        <w:t>7,7</w:t>
      </w:r>
      <w:r w:rsidR="00926D7D" w:rsidRPr="000B3827">
        <w:t>% osób w tej grupie wiekowej.</w:t>
      </w:r>
      <w:r>
        <w:t xml:space="preserve"> W tym zakresie widać wyraźny wzrost w porównaniu do 2012 roku (ok. 1 mln, 14%). </w:t>
      </w:r>
      <w:r w:rsidR="00994BB1" w:rsidRPr="00530653">
        <w:t>Warto zwrócić jednak uwagę, że wskaźniki zagrożenia ubóstwem wśród osób starszych były do 2016 roku niższe niż w młodszych kohortach. Ponadto, wzrost wskaźników w tej grupie prawdopodobnie oznacza, że dochody tej grupy nie rosną tak szybko jak dochody osób w wieku przedprodukcyjnym i produkcyjnym. Sytuacja osób starszych, średnio rzecz biorąc, nie poprawiała się w analizowanym okresie tak szybko jak innych grup wieku. Nie jest to zaskakujące. Efekt dobrej koniunktury na rynku pracy, czy to uwidaczniający się w niższym bezrobociu czy rosnących płacach, przynosi korzyści przede wszystkim osobom w wieku produkcyjnym. Osoby w wieku produkcyjnym, a także dzieci są teraz wspierane przez rozbudowany o świadczenie wychowawcze system transferów społecznych.</w:t>
      </w:r>
    </w:p>
    <w:p w14:paraId="4428B8FF" w14:textId="48699033" w:rsidR="00907C18" w:rsidRPr="00907C18" w:rsidRDefault="00907C18" w:rsidP="009B23C9">
      <w:pPr>
        <w:pStyle w:val="Legenda"/>
        <w:keepNext/>
        <w:tabs>
          <w:tab w:val="left" w:pos="1418"/>
        </w:tabs>
        <w:ind w:left="1416" w:hanging="1416"/>
        <w:rPr>
          <w:rFonts w:ascii="Cambria" w:hAnsi="Cambria"/>
          <w:b w:val="0"/>
          <w:sz w:val="22"/>
          <w:szCs w:val="22"/>
        </w:rPr>
      </w:pPr>
      <w:r w:rsidRPr="00907C18">
        <w:rPr>
          <w:rFonts w:ascii="Cambria" w:hAnsi="Cambria"/>
          <w:sz w:val="22"/>
          <w:szCs w:val="22"/>
        </w:rPr>
        <w:t xml:space="preserve">Rysunek </w:t>
      </w:r>
      <w:r w:rsidR="001A5C3B">
        <w:rPr>
          <w:rFonts w:ascii="Cambria" w:hAnsi="Cambria"/>
          <w:sz w:val="22"/>
          <w:szCs w:val="22"/>
        </w:rPr>
        <w:t>12</w:t>
      </w:r>
      <w:r>
        <w:rPr>
          <w:rFonts w:ascii="Cambria" w:hAnsi="Cambria"/>
          <w:b w:val="0"/>
          <w:sz w:val="22"/>
          <w:szCs w:val="22"/>
        </w:rPr>
        <w:tab/>
      </w:r>
      <w:r w:rsidR="00994BB1" w:rsidRPr="00235C16">
        <w:rPr>
          <w:rFonts w:ascii="Cambria" w:hAnsi="Cambria" w:cs="Arial"/>
          <w:b w:val="0"/>
          <w:sz w:val="22"/>
          <w:szCs w:val="22"/>
        </w:rPr>
        <w:t>Ubóstwo</w:t>
      </w:r>
      <w:r w:rsidR="00994BB1">
        <w:rPr>
          <w:rFonts w:ascii="Cambria" w:hAnsi="Cambria" w:cs="Arial"/>
          <w:b w:val="0"/>
          <w:sz w:val="22"/>
          <w:szCs w:val="22"/>
        </w:rPr>
        <w:t xml:space="preserve"> relatywne (AROP)</w:t>
      </w:r>
      <w:r w:rsidR="00994BB1" w:rsidRPr="00235C16">
        <w:rPr>
          <w:rFonts w:ascii="Cambria" w:hAnsi="Cambria" w:cs="Arial"/>
          <w:b w:val="0"/>
          <w:sz w:val="22"/>
          <w:szCs w:val="22"/>
        </w:rPr>
        <w:t xml:space="preserve">, </w:t>
      </w:r>
      <w:r w:rsidR="00994BB1">
        <w:rPr>
          <w:rFonts w:ascii="Cambria" w:hAnsi="Cambria" w:cs="Arial"/>
          <w:b w:val="0"/>
          <w:sz w:val="22"/>
          <w:szCs w:val="22"/>
        </w:rPr>
        <w:t xml:space="preserve">pogłębiona </w:t>
      </w:r>
      <w:r w:rsidR="00994BB1" w:rsidRPr="00235C16">
        <w:rPr>
          <w:rFonts w:ascii="Cambria" w:hAnsi="Cambria" w:cs="Arial"/>
          <w:b w:val="0"/>
          <w:sz w:val="22"/>
          <w:szCs w:val="22"/>
        </w:rPr>
        <w:t xml:space="preserve">deprywacja </w:t>
      </w:r>
      <w:r w:rsidR="00994BB1">
        <w:rPr>
          <w:rFonts w:ascii="Cambria" w:hAnsi="Cambria" w:cs="Arial"/>
          <w:b w:val="0"/>
          <w:sz w:val="22"/>
          <w:szCs w:val="22"/>
        </w:rPr>
        <w:t xml:space="preserve">materialna (SMD) </w:t>
      </w:r>
      <w:r w:rsidR="00994BB1" w:rsidRPr="00235C16">
        <w:rPr>
          <w:rFonts w:ascii="Cambria" w:hAnsi="Cambria" w:cs="Arial"/>
          <w:b w:val="0"/>
          <w:sz w:val="22"/>
          <w:szCs w:val="22"/>
        </w:rPr>
        <w:t>i</w:t>
      </w:r>
      <w:r w:rsidR="00994BB1">
        <w:rPr>
          <w:rFonts w:ascii="Cambria" w:hAnsi="Cambria" w:cs="Arial"/>
          <w:b w:val="0"/>
          <w:sz w:val="22"/>
          <w:szCs w:val="22"/>
        </w:rPr>
        <w:t xml:space="preserve"> zagrożenie ubóstwem lub </w:t>
      </w:r>
      <w:r w:rsidR="00994BB1" w:rsidRPr="00235C16">
        <w:rPr>
          <w:rFonts w:ascii="Cambria" w:hAnsi="Cambria" w:cs="Arial"/>
          <w:b w:val="0"/>
          <w:sz w:val="22"/>
          <w:szCs w:val="22"/>
        </w:rPr>
        <w:t>wykluczenie</w:t>
      </w:r>
      <w:r w:rsidR="00994BB1">
        <w:rPr>
          <w:rFonts w:ascii="Cambria" w:hAnsi="Cambria" w:cs="Arial"/>
          <w:b w:val="0"/>
          <w:sz w:val="22"/>
          <w:szCs w:val="22"/>
        </w:rPr>
        <w:t>m społecznym (AROPE)</w:t>
      </w:r>
      <w:r w:rsidR="00994BB1" w:rsidRPr="00235C16">
        <w:rPr>
          <w:rFonts w:ascii="Cambria" w:hAnsi="Cambria" w:cs="Arial"/>
          <w:b w:val="0"/>
          <w:sz w:val="22"/>
          <w:szCs w:val="22"/>
        </w:rPr>
        <w:t xml:space="preserve"> </w:t>
      </w:r>
      <w:r w:rsidRPr="00907C18">
        <w:rPr>
          <w:rFonts w:ascii="Cambria" w:hAnsi="Cambria" w:cs="Arial"/>
          <w:b w:val="0"/>
          <w:sz w:val="22"/>
          <w:szCs w:val="22"/>
        </w:rPr>
        <w:t xml:space="preserve">osób w wieku </w:t>
      </w:r>
      <w:r w:rsidR="009B23C9" w:rsidRPr="00907C18">
        <w:rPr>
          <w:rFonts w:ascii="Cambria" w:hAnsi="Cambria" w:cs="Arial"/>
          <w:b w:val="0"/>
          <w:sz w:val="22"/>
          <w:szCs w:val="22"/>
        </w:rPr>
        <w:t>75</w:t>
      </w:r>
      <w:r w:rsidR="009B23C9">
        <w:rPr>
          <w:rFonts w:ascii="Cambria" w:hAnsi="Cambria" w:cs="Arial"/>
          <w:b w:val="0"/>
          <w:sz w:val="22"/>
          <w:szCs w:val="22"/>
        </w:rPr>
        <w:t> </w:t>
      </w:r>
      <w:r w:rsidRPr="00907C18">
        <w:rPr>
          <w:rFonts w:ascii="Cambria" w:hAnsi="Cambria" w:cs="Arial"/>
          <w:b w:val="0"/>
          <w:sz w:val="22"/>
          <w:szCs w:val="22"/>
        </w:rPr>
        <w:t>lat i więcej (w tysiącach)</w:t>
      </w:r>
    </w:p>
    <w:p w14:paraId="6DC90CA0" w14:textId="701F67C3" w:rsidR="00926D7D" w:rsidRPr="000B3827" w:rsidRDefault="0024420C" w:rsidP="00926D7D">
      <w:pPr>
        <w:spacing w:after="120" w:line="240" w:lineRule="auto"/>
        <w:jc w:val="both"/>
        <w:rPr>
          <w:rFonts w:ascii="Cambria" w:eastAsia="Times New Roman" w:hAnsi="Cambria" w:cs="Times New Roman"/>
          <w:sz w:val="24"/>
          <w:szCs w:val="24"/>
        </w:rPr>
      </w:pPr>
      <w:r w:rsidRPr="0024420C">
        <w:rPr>
          <w:noProof/>
          <w:lang w:eastAsia="pl-PL"/>
        </w:rPr>
        <w:t xml:space="preserve"> </w:t>
      </w:r>
      <w:r>
        <w:rPr>
          <w:noProof/>
          <w:lang w:eastAsia="pl-PL"/>
        </w:rPr>
        <w:drawing>
          <wp:inline distT="0" distB="0" distL="0" distR="0" wp14:anchorId="563F5152" wp14:editId="3F95A2B6">
            <wp:extent cx="5759450" cy="2600325"/>
            <wp:effectExtent l="0" t="0" r="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4F646AB" w14:textId="77777777" w:rsidR="00926D7D" w:rsidRPr="000B3827" w:rsidRDefault="00926D7D" w:rsidP="00907C18">
      <w:pPr>
        <w:pStyle w:val="AWRDO"/>
      </w:pPr>
      <w:r w:rsidRPr="000B3827">
        <w:t>Źródło: opracowanie własne, dane Eurostat</w:t>
      </w:r>
    </w:p>
    <w:p w14:paraId="7E905367" w14:textId="798E23A8" w:rsidR="00DA4A27" w:rsidRDefault="00926D7D" w:rsidP="00DA4A27">
      <w:pPr>
        <w:pStyle w:val="AWTEKST"/>
      </w:pPr>
      <w:r w:rsidRPr="000B3827">
        <w:t xml:space="preserve">Liczba osób w wieku 75 i więcej lat zagrożonych ubóstwem </w:t>
      </w:r>
      <w:r w:rsidR="00B45328">
        <w:t xml:space="preserve">relatywnym </w:t>
      </w:r>
      <w:r w:rsidRPr="000B3827">
        <w:t>w 201</w:t>
      </w:r>
      <w:r w:rsidR="00B45328">
        <w:t>9</w:t>
      </w:r>
      <w:r w:rsidRPr="000B3827">
        <w:t xml:space="preserve"> r. wynosiła </w:t>
      </w:r>
      <w:r w:rsidR="00B45328">
        <w:t xml:space="preserve"> 450 </w:t>
      </w:r>
      <w:r w:rsidRPr="000B3827">
        <w:t>tys. Było to około 1</w:t>
      </w:r>
      <w:r w:rsidR="00B45328">
        <w:t>7,0</w:t>
      </w:r>
      <w:r w:rsidRPr="000B3827">
        <w:t>% tej grupy wiekowej.</w:t>
      </w:r>
    </w:p>
    <w:p w14:paraId="3AA3C10E" w14:textId="19BC45E7" w:rsidR="00FB18FE" w:rsidRDefault="00DA4A27" w:rsidP="00DA4A27">
      <w:pPr>
        <w:pStyle w:val="AWTEKST"/>
      </w:pPr>
      <w:r>
        <w:t xml:space="preserve">Istotnym elementem wpływającym na wykluczenie społeczne osób starszych jest zwiększona niesamodzielność osób w wyższych grupach wiekowych i związane z tym zwiększone zapotrzebowanie na usługi opiekuńcze. </w:t>
      </w:r>
      <w:r w:rsidR="00595C66" w:rsidRPr="00595C66">
        <w:t>Ponad 40% osób starszych ma w jakimś stopniu ograniczoną możliwości wykonywania czynności.</w:t>
      </w:r>
    </w:p>
    <w:p w14:paraId="086A2105" w14:textId="6281FC73" w:rsidR="00DA4A27" w:rsidRDefault="00FB18FE" w:rsidP="00DA4A27">
      <w:pPr>
        <w:pStyle w:val="AWTEKST"/>
      </w:pPr>
      <w:r>
        <w:t xml:space="preserve">Przy prognozowanym stałym i znaczącym wzroście udziału osób starszych w społeczeństwie kwestia ta jest kluczowa w obecnej i planowanej polityce społecznej. </w:t>
      </w:r>
      <w:r w:rsidR="00DA4A27">
        <w:t xml:space="preserve">Problematyka jest szeroko zdiagnozowana w dokumencie </w:t>
      </w:r>
      <w:r w:rsidR="006F7486">
        <w:t>„</w:t>
      </w:r>
      <w:r w:rsidR="006F7486" w:rsidRPr="00E416AE">
        <w:t>Polityka społeczna wobec osób starszych 2030. Bezpieczeństwo – Uczestnictwo – Solidarność</w:t>
      </w:r>
      <w:r w:rsidR="006F7486">
        <w:t>”.</w:t>
      </w:r>
    </w:p>
    <w:p w14:paraId="2FBEA72A" w14:textId="401FB280" w:rsidR="002E4133" w:rsidRDefault="002E4133" w:rsidP="00DA4A27">
      <w:pPr>
        <w:pStyle w:val="AWTEKST"/>
      </w:pPr>
    </w:p>
    <w:p w14:paraId="1B0FB3D7" w14:textId="77777777" w:rsidR="002E4133" w:rsidRDefault="002E4133" w:rsidP="00DA4A27">
      <w:pPr>
        <w:pStyle w:val="AWTEKST"/>
      </w:pPr>
    </w:p>
    <w:p w14:paraId="6E2FA56B" w14:textId="26899D74" w:rsidR="00926D7D" w:rsidRPr="00DA4A27" w:rsidRDefault="00926D7D" w:rsidP="00DA4A27">
      <w:pPr>
        <w:pStyle w:val="AWTEKST"/>
        <w:rPr>
          <w:b/>
          <w:bCs/>
        </w:rPr>
      </w:pPr>
      <w:r w:rsidRPr="00DA4A27">
        <w:rPr>
          <w:b/>
          <w:bCs/>
        </w:rPr>
        <w:lastRenderedPageBreak/>
        <w:t>Uwarunkowania zdrowotne</w:t>
      </w:r>
    </w:p>
    <w:p w14:paraId="34E9E4A5" w14:textId="2ABE8C51" w:rsidR="00926D7D" w:rsidRPr="000B3827" w:rsidRDefault="00926D7D" w:rsidP="00907C18">
      <w:pPr>
        <w:pStyle w:val="AWTEKST"/>
      </w:pPr>
      <w:r w:rsidRPr="000B3827">
        <w:t>Ryzyko ubóstwa powszechnie uznaje się za wskaźnik obrazujący nie tylko ubóstwo materialne, ale również istotny czynnik wykluczenia społecznego, rozumianego także jako ograniczony dostęp do różnego rodzaju usług, w tym także do świadczeń zdrowotnych</w:t>
      </w:r>
      <w:r w:rsidRPr="000B3827">
        <w:rPr>
          <w:vertAlign w:val="superscript"/>
        </w:rPr>
        <w:footnoteReference w:id="10"/>
      </w:r>
      <w:r w:rsidRPr="000B3827">
        <w:t>. Ubóstwo i</w:t>
      </w:r>
      <w:r w:rsidR="00C8430E">
        <w:t> </w:t>
      </w:r>
      <w:r w:rsidRPr="000B3827">
        <w:t>wykluczenie społeczne pozostaje w ścisłej podwójnej korelacji ze stanem zdrowia. Z jednej, strony status społeczny i ekonomiczny jednostki ma ogromny wpływ na stan zdrowia i długość życia jednostki, a z drugiej strony, zła kondycja zdrowotna wpływa na zmniejszenie zdolności do pracy, a tym samym na zwiększenie ryzyka ubóstwa i wykluczenia społecznego. Choroba i</w:t>
      </w:r>
      <w:r w:rsidR="00C8430E">
        <w:t> </w:t>
      </w:r>
      <w:r w:rsidRPr="000B3827">
        <w:t>niepełnosprawność jest w Polsce trzecią w kolejności przyczyną pozostawania biernym zawodowo (po emeryturach oraz nauce i uzupełnianiu kwalifikacji</w:t>
      </w:r>
      <w:r w:rsidRPr="000B3827">
        <w:rPr>
          <w:rFonts w:cs="Calibri"/>
        </w:rPr>
        <w:t xml:space="preserve">) – </w:t>
      </w:r>
      <w:r w:rsidR="002A0D62" w:rsidRPr="002A0D62">
        <w:t>na koniec I kwartału 2019 r.</w:t>
      </w:r>
      <w:r w:rsidRPr="000B3827">
        <w:t xml:space="preserve"> </w:t>
      </w:r>
      <w:r w:rsidR="004629EF" w:rsidRPr="000B3827">
        <w:t>z</w:t>
      </w:r>
      <w:r w:rsidR="004629EF">
        <w:t> </w:t>
      </w:r>
      <w:r w:rsidRPr="000B3827">
        <w:t>tego właśnie powodu pozostawało biernych zawodowo 1,48 mln osób</w:t>
      </w:r>
      <w:r w:rsidRPr="000B3827">
        <w:rPr>
          <w:rFonts w:cs="Calibri"/>
        </w:rPr>
        <w:t xml:space="preserve"> </w:t>
      </w:r>
      <w:r w:rsidRPr="000B3827">
        <w:t>w wieku produkcyjnym (ok. 11,2% wszystkich osób biernych zawodowo).</w:t>
      </w:r>
      <w:r w:rsidRPr="000B3827">
        <w:rPr>
          <w:vertAlign w:val="superscript"/>
        </w:rPr>
        <w:footnoteReference w:id="11"/>
      </w:r>
      <w:r w:rsidRPr="000B3827">
        <w:t xml:space="preserve"> Komisja Europejska w Komunikacie pn. „</w:t>
      </w:r>
      <w:r w:rsidRPr="000B3827">
        <w:rPr>
          <w:bCs/>
        </w:rPr>
        <w:t>Europejska platforma współpracy w zakresie walki z ubóstwem</w:t>
      </w:r>
      <w:r w:rsidR="00BA38D8">
        <w:rPr>
          <w:bCs/>
        </w:rPr>
        <w:t xml:space="preserve"> </w:t>
      </w:r>
      <w:r w:rsidRPr="000B3827">
        <w:rPr>
          <w:bCs/>
        </w:rPr>
        <w:t>i wykluczeniem społecznym” (</w:t>
      </w:r>
      <w:r w:rsidRPr="000B3827">
        <w:t>KOM(2010)758)</w:t>
      </w:r>
      <w:r w:rsidRPr="000B3827">
        <w:rPr>
          <w:vertAlign w:val="superscript"/>
        </w:rPr>
        <w:footnoteReference w:id="12"/>
      </w:r>
      <w:r w:rsidRPr="000B3827">
        <w:t xml:space="preserve"> </w:t>
      </w:r>
      <w:r w:rsidRPr="000B3827">
        <w:rPr>
          <w:bCs/>
        </w:rPr>
        <w:t>podkreśliła, że „istotnym środkiem przeciwdziałania ubóstwu jest z</w:t>
      </w:r>
      <w:r w:rsidRPr="000B3827">
        <w:t>apobieganie chorobom i zapewnianie dostępu do skutecznej i taniej opieki zdrowotnej i społecznej”.</w:t>
      </w:r>
    </w:p>
    <w:p w14:paraId="0BF561A4" w14:textId="747EEC98" w:rsidR="00926D7D" w:rsidRPr="000B3827" w:rsidRDefault="00926D7D" w:rsidP="00907C18">
      <w:pPr>
        <w:pStyle w:val="AWTEKST"/>
      </w:pPr>
      <w:r w:rsidRPr="000B3827">
        <w:t>Osobną kwestią społeczną jest niepełnosprawność. Pod koniec 2019 r. struktura osób z</w:t>
      </w:r>
      <w:r w:rsidR="004629EF">
        <w:t> </w:t>
      </w:r>
      <w:r w:rsidRPr="000B3827">
        <w:t>niepełnosprawnościami (osoby z orzeczeniami o stopniu niepełnosprawności)według wyników Europejskiego Ankietowego Badania Zdrowia przedstawiała się następująco: częściej niż co trzecia osoba z niepełnosprawnością</w:t>
      </w:r>
      <w:r w:rsidR="008234F2">
        <w:t xml:space="preserve"> </w:t>
      </w:r>
      <w:r w:rsidRPr="000B3827">
        <w:t>posiadała orzeczenie o umiarkowanym stopniu niepełnosprawności, a kolejne po około 30% osób posiadało orzeczenie o znacznym i lekkim stopniu niepełnosprawności. Dzieci do lat 16 natomiast stanowiły 8,4% ogółu populacji osób z</w:t>
      </w:r>
      <w:r w:rsidR="00A938B0">
        <w:t> </w:t>
      </w:r>
      <w:r w:rsidRPr="000B3827">
        <w:t>niepełnosprawnościami</w:t>
      </w:r>
      <w:r w:rsidR="00A938B0">
        <w:t>.</w:t>
      </w:r>
      <w:r w:rsidRPr="000B3827">
        <w:t xml:space="preserve"> Najczęstszą przyczynę niepełnosprawności stanowią schorzenia narządów ruchu, układu krążenia oraz schorzenia neurologiczne. Relatywnie niższy udział procentowy osób z uszkodzeniami narządu wzroku i słuchu, z chorobą psychiczną i</w:t>
      </w:r>
      <w:r w:rsidR="00A938B0">
        <w:t> </w:t>
      </w:r>
      <w:r w:rsidRPr="000B3827">
        <w:t>upośledzeniem umysłowym w zbiorowości osób z niepełnosprawnościami dotyczy jednak tysięcy osób o obniżonej sprawności w codziennym funkcjonowaniu, a zatem i wymagających szczególnego podejścia w dostępie do usług zdrowotnych i społecznych, w edukacji, na rynku pracy i w życiu codziennym.</w:t>
      </w:r>
      <w:r w:rsidRPr="000B3827">
        <w:rPr>
          <w:vertAlign w:val="superscript"/>
        </w:rPr>
        <w:footnoteReference w:id="13"/>
      </w:r>
    </w:p>
    <w:p w14:paraId="5FAF7FEE" w14:textId="77777777" w:rsidR="00926D7D" w:rsidRPr="000B3827" w:rsidRDefault="00926D7D" w:rsidP="00BA38D8">
      <w:pPr>
        <w:pStyle w:val="AW-wyrnikiwzdaniu"/>
      </w:pPr>
      <w:r w:rsidRPr="000B3827">
        <w:t>Ubóstwo i wykluczenie mieszkaniowe</w:t>
      </w:r>
    </w:p>
    <w:p w14:paraId="6ACBC5DE" w14:textId="2AC80C00" w:rsidR="00926D7D" w:rsidRPr="000B3827" w:rsidRDefault="00926D7D" w:rsidP="00BA38D8">
      <w:pPr>
        <w:pStyle w:val="AWTEKST"/>
      </w:pPr>
      <w:r w:rsidRPr="000B3827">
        <w:t>Koniecznym warunkiem prowadzenia gospodarstwa domowego i życia rodzinnego jest bezpieczne mieszkanie, spełniające podstawowe standardy budowlane, związane z</w:t>
      </w:r>
      <w:r w:rsidR="008220D1">
        <w:t> </w:t>
      </w:r>
      <w:r w:rsidRPr="000B3827">
        <w:t>wyposażeniem, brakiem wilgoci, odpowiednim ogrzewaniem itp. Wydatki związane z</w:t>
      </w:r>
      <w:r w:rsidR="008220D1">
        <w:t> </w:t>
      </w:r>
      <w:r w:rsidRPr="000B3827">
        <w:t>mieszkaniem obejmują nie tylko zapłatę wynajmującemu (czynsz) i ewentualnie spłaty kredytu hipotecznego, ale również konieczne do współczesnego życia media (np. prąd, ciepła i zimna woda) i inne wydatki ściśle wiążące się z mieszkaniem i zapewnieniem mu odpowiedniego standardu (np. remonty, dobra trwałego użytku). Warunkujące rozwój rodziny bezpieczne mieszkanie i jego utrzymanie jest więc drogie, w szczególności dla tych gospodarstw domowych, których dochody są z różnych powodów niskie.</w:t>
      </w:r>
    </w:p>
    <w:p w14:paraId="31DD66A9" w14:textId="01BA1914" w:rsidR="00BA38D8" w:rsidRPr="00BA38D8" w:rsidRDefault="00BA38D8" w:rsidP="00BA38D8">
      <w:pPr>
        <w:pStyle w:val="Legenda"/>
        <w:keepNext/>
        <w:tabs>
          <w:tab w:val="left" w:pos="1418"/>
        </w:tabs>
        <w:ind w:left="1418" w:hanging="1418"/>
        <w:rPr>
          <w:rFonts w:ascii="Cambria" w:hAnsi="Cambria"/>
          <w:b w:val="0"/>
          <w:sz w:val="22"/>
          <w:szCs w:val="22"/>
        </w:rPr>
      </w:pPr>
      <w:r w:rsidRPr="00BA38D8">
        <w:rPr>
          <w:rFonts w:ascii="Cambria" w:hAnsi="Cambria"/>
          <w:sz w:val="22"/>
          <w:szCs w:val="22"/>
        </w:rPr>
        <w:lastRenderedPageBreak/>
        <w:t xml:space="preserve">Rysunek </w:t>
      </w:r>
      <w:r w:rsidR="001A5C3B">
        <w:rPr>
          <w:rFonts w:ascii="Cambria" w:hAnsi="Cambria"/>
          <w:sz w:val="22"/>
          <w:szCs w:val="22"/>
        </w:rPr>
        <w:t>13</w:t>
      </w:r>
      <w:r>
        <w:rPr>
          <w:rFonts w:ascii="Cambria" w:hAnsi="Cambria"/>
          <w:b w:val="0"/>
          <w:sz w:val="22"/>
          <w:szCs w:val="22"/>
        </w:rPr>
        <w:tab/>
      </w:r>
      <w:r w:rsidRPr="00BA38D8">
        <w:rPr>
          <w:rFonts w:ascii="Cambria" w:hAnsi="Cambria" w:cs="Arial"/>
          <w:b w:val="0"/>
          <w:sz w:val="22"/>
          <w:szCs w:val="22"/>
        </w:rPr>
        <w:t>Odsetek osób żyjących w gospodarstwach domowych nadmiernie obciążonych kosztami mieszkania ogółem i wśród zagrożonych ubóstwem (koszty mieszkania przekraczają ponad 40% dochodów do dyspozycji, w %)</w:t>
      </w:r>
    </w:p>
    <w:p w14:paraId="48F83A93" w14:textId="57812175" w:rsidR="00926D7D" w:rsidRPr="000B3827" w:rsidRDefault="008F09B8" w:rsidP="00926D7D">
      <w:pPr>
        <w:spacing w:after="120" w:line="240" w:lineRule="auto"/>
        <w:jc w:val="center"/>
        <w:rPr>
          <w:rFonts w:ascii="Cambria" w:eastAsia="Times New Roman" w:hAnsi="Cambria" w:cs="Arial"/>
          <w:sz w:val="24"/>
          <w:szCs w:val="24"/>
        </w:rPr>
      </w:pPr>
      <w:r>
        <w:rPr>
          <w:noProof/>
          <w:lang w:eastAsia="pl-PL"/>
        </w:rPr>
        <w:drawing>
          <wp:inline distT="0" distB="0" distL="0" distR="0" wp14:anchorId="0D31331C" wp14:editId="331F6C9F">
            <wp:extent cx="5686425" cy="1743710"/>
            <wp:effectExtent l="0" t="0" r="0" b="889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5EBF1E4" w14:textId="77777777" w:rsidR="00926D7D" w:rsidRPr="000B3827" w:rsidRDefault="00926D7D" w:rsidP="00BA38D8">
      <w:pPr>
        <w:pStyle w:val="AWRDO"/>
      </w:pPr>
      <w:r w:rsidRPr="000B3827">
        <w:t>Źródło: opracowanie własne na podstawie danych Eurostatu</w:t>
      </w:r>
    </w:p>
    <w:p w14:paraId="77ABA585" w14:textId="39D9B01A" w:rsidR="00926D7D" w:rsidRDefault="00926D7D" w:rsidP="00BA38D8">
      <w:pPr>
        <w:pStyle w:val="AWTEKST"/>
      </w:pPr>
      <w:r w:rsidRPr="000B3827">
        <w:t>Problemy w tym zakresie dobrze podsumowuje pojęcie wykluczenia mieszkaniowego. Jest to zjawisko obejmujące sytuację zarówno niestabilnego i niezabezpieczonego mieszkania, jak i</w:t>
      </w:r>
      <w:r w:rsidR="008220D1">
        <w:t> </w:t>
      </w:r>
      <w:r w:rsidRPr="000B3827">
        <w:t xml:space="preserve">sytuację nieadekwatnego zamieszkiwania. Wykluczenie w tej sytuacji nie obejmuje tylko </w:t>
      </w:r>
      <w:r w:rsidR="008220D1" w:rsidRPr="000B3827">
        <w:t>fizyczn</w:t>
      </w:r>
      <w:r w:rsidR="008220D1">
        <w:t>e</w:t>
      </w:r>
      <w:r w:rsidR="008220D1" w:rsidRPr="000B3827">
        <w:t xml:space="preserve"> problem</w:t>
      </w:r>
      <w:r w:rsidR="008220D1">
        <w:t>y</w:t>
      </w:r>
      <w:r w:rsidR="008220D1" w:rsidRPr="000B3827">
        <w:t xml:space="preserve"> </w:t>
      </w:r>
      <w:r w:rsidRPr="000B3827">
        <w:t>z mieszkaniem (dachem nad głową), ale także problemy z nawiązywaniem relacji społecznych czy uregulowaniami administracyjnymi</w:t>
      </w:r>
      <w:r w:rsidR="008220D1">
        <w:t xml:space="preserve"> </w:t>
      </w:r>
      <w:r w:rsidRPr="000B3827">
        <w:t>i prawnymi. Sytuacja wykluczenia mieszkaniowego jest jednocześnie bezpośrednim zagrożeniem doświadczania bezdomności. Według Europejskiej Typologii Bezdomności i Wykluczenia Mieszkaniowego (ETHOS)</w:t>
      </w:r>
      <w:r w:rsidRPr="000B3827">
        <w:rPr>
          <w:rFonts w:cs="Times New Roman"/>
          <w:vertAlign w:val="superscript"/>
        </w:rPr>
        <w:footnoteReference w:id="14"/>
      </w:r>
      <w:r w:rsidRPr="000B3827">
        <w:t>, przyjętej i</w:t>
      </w:r>
      <w:r w:rsidR="008220D1">
        <w:t> </w:t>
      </w:r>
      <w:r w:rsidRPr="000B3827">
        <w:t>promowanej przez Komisję Europejską, wykluczenie mieszkaniowe obejmuje wiele różnorodnych grup obywateli, m.in. ludzi zagrożonych eksmisją, doświadczających przemocy, zamieszkujących substandardowe lub przeludnione mieszkania.</w:t>
      </w:r>
    </w:p>
    <w:p w14:paraId="57D60681" w14:textId="6536E187" w:rsidR="00BA38D8" w:rsidRPr="00BA38D8" w:rsidRDefault="00BA38D8" w:rsidP="00BA38D8">
      <w:pPr>
        <w:pStyle w:val="Legenda"/>
        <w:keepNext/>
        <w:tabs>
          <w:tab w:val="left" w:pos="1418"/>
        </w:tabs>
        <w:ind w:left="1418" w:hanging="1418"/>
        <w:rPr>
          <w:rFonts w:ascii="Cambria" w:hAnsi="Cambria"/>
          <w:b w:val="0"/>
          <w:sz w:val="22"/>
          <w:szCs w:val="22"/>
        </w:rPr>
      </w:pPr>
      <w:r w:rsidRPr="00BA38D8">
        <w:rPr>
          <w:rFonts w:ascii="Cambria" w:hAnsi="Cambria"/>
          <w:sz w:val="22"/>
          <w:szCs w:val="22"/>
        </w:rPr>
        <w:t xml:space="preserve">Rysunek </w:t>
      </w:r>
      <w:r w:rsidR="00BF7F0E">
        <w:rPr>
          <w:rFonts w:ascii="Cambria" w:hAnsi="Cambria"/>
          <w:sz w:val="22"/>
          <w:szCs w:val="22"/>
        </w:rPr>
        <w:t>14</w:t>
      </w:r>
      <w:r>
        <w:rPr>
          <w:rFonts w:ascii="Cambria" w:hAnsi="Cambria"/>
          <w:b w:val="0"/>
          <w:sz w:val="22"/>
          <w:szCs w:val="22"/>
        </w:rPr>
        <w:tab/>
      </w:r>
      <w:r w:rsidRPr="00BA38D8">
        <w:rPr>
          <w:rFonts w:ascii="Cambria" w:hAnsi="Cambria" w:cs="Arial"/>
          <w:b w:val="0"/>
          <w:sz w:val="22"/>
          <w:szCs w:val="22"/>
        </w:rPr>
        <w:t>Odsetek dzieci (w wieku 0–17) żyjących w mieszkaniach bardzo niskiej jakości ogółem i zagrożonych ubóstwem (np. przeciekający dach, wilgoć, przegniłe framugi okien lub podłoga, w %)</w:t>
      </w:r>
    </w:p>
    <w:p w14:paraId="228DC83D" w14:textId="6F459FD9" w:rsidR="00926D7D" w:rsidRPr="000B3827" w:rsidRDefault="00947471" w:rsidP="00926D7D">
      <w:pPr>
        <w:spacing w:after="120" w:line="240" w:lineRule="auto"/>
        <w:jc w:val="both"/>
        <w:rPr>
          <w:rFonts w:ascii="Cambria" w:eastAsia="Times New Roman" w:hAnsi="Cambria" w:cs="Arial"/>
          <w:sz w:val="24"/>
          <w:szCs w:val="24"/>
        </w:rPr>
      </w:pPr>
      <w:r>
        <w:rPr>
          <w:noProof/>
          <w:lang w:eastAsia="pl-PL"/>
        </w:rPr>
        <w:drawing>
          <wp:inline distT="0" distB="0" distL="0" distR="0" wp14:anchorId="58AD7B5E" wp14:editId="45F2864B">
            <wp:extent cx="5760720" cy="2151380"/>
            <wp:effectExtent l="0" t="0" r="0" b="127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447918B" w14:textId="77777777" w:rsidR="00926D7D" w:rsidRPr="000B3827" w:rsidRDefault="00926D7D" w:rsidP="00BA38D8">
      <w:pPr>
        <w:pStyle w:val="AWRDO"/>
      </w:pPr>
      <w:r w:rsidRPr="000B3827">
        <w:t>Źródło: opracowanie własne na podstawie danych Eurostat</w:t>
      </w:r>
    </w:p>
    <w:p w14:paraId="38A762FB" w14:textId="5D122FD5" w:rsidR="00926D7D" w:rsidRPr="000B3827" w:rsidRDefault="00926D7D" w:rsidP="00BA38D8">
      <w:pPr>
        <w:pStyle w:val="AWTEKST"/>
      </w:pPr>
      <w:r w:rsidRPr="000B3827">
        <w:t xml:space="preserve">Zadłużenia stanowią najważniejszy czynnik realizacji postępowań eksmisyjnych i utraty mieszkań, natomiast sama kwestia zadłużeń przez osoby bezdomne wskazywana jest jako jedna z głównych przyczyn bezdomności. Brak systemowych uregulowań związanych z redukowaniem </w:t>
      </w:r>
      <w:r w:rsidRPr="000B3827">
        <w:lastRenderedPageBreak/>
        <w:t>i spłacaniem długów w Polsce, z jednej strony, stanowi wielkie utrudnienie dla ludzi posiadających problemy finansowe, z drugiej – to wielki problem ludzi bezdomnych pragnących podjąć aktywność zawodową. Analiza danych związanych z zadłużeniami pokazuje, że liczba lokali zadłużonych zaczęła spadać. Wciąż jednak niemal 38% mieszkań komunalnych jest zadłużona, a 21% zalega z opłatami powyżej 3 miesięcy.</w:t>
      </w:r>
    </w:p>
    <w:p w14:paraId="088CF6BA" w14:textId="77777777" w:rsidR="00926D7D" w:rsidRPr="000B3827" w:rsidRDefault="00926D7D" w:rsidP="00BA38D8">
      <w:pPr>
        <w:pStyle w:val="AW-wyrnikiwzdaniu"/>
        <w:rPr>
          <w:rFonts w:cs="Cambria"/>
          <w:lang w:eastAsia="pl-PL"/>
        </w:rPr>
      </w:pPr>
      <w:r w:rsidRPr="000B3827">
        <w:t>Bezdomność</w:t>
      </w:r>
    </w:p>
    <w:p w14:paraId="22E1F23F" w14:textId="5A46D68E" w:rsidR="00926D7D" w:rsidRPr="000B3827" w:rsidRDefault="00926D7D" w:rsidP="00BA38D8">
      <w:pPr>
        <w:pStyle w:val="AWTEKST"/>
        <w:rPr>
          <w:bCs/>
        </w:rPr>
      </w:pPr>
      <w:r w:rsidRPr="000B3827">
        <w:t xml:space="preserve">Bezdomność jest jedną z najskrajniejszych form wykluczenia społecznego. Koreluje ze skrajnym ubóstwem, bezrobociem, niską intensywnością pracy, zatrudnieniem w szarej strefie, utratą zdrowia i zagrożeniem życia, problemami zdrowia psychicznego, niemożliwością funkcjonowania w rodzinie i społeczeństwie. </w:t>
      </w:r>
      <w:r w:rsidRPr="000B3827">
        <w:rPr>
          <w:bCs/>
        </w:rPr>
        <w:t xml:space="preserve">Na przestrzeni ostatnich lat obserwujemy systematyczny spadek liczby osób w kryzysie bezdomności. Podczas ostatniego </w:t>
      </w:r>
      <w:r w:rsidRPr="000B3827">
        <w:rPr>
          <w:bCs/>
          <w:i/>
        </w:rPr>
        <w:t>Ogólnopolskiego badania liczby osób bezdomnych</w:t>
      </w:r>
      <w:r w:rsidRPr="000B3827">
        <w:rPr>
          <w:bCs/>
        </w:rPr>
        <w:t>, które odbyło się z 13 na 14 lutego 2019 r., zdiagnozowano 30 330 osoby bezdomne, z czego 83,6% stanowili mężczyźni (25 369 osób), natomiast 16,4% kobiety (4 961 osób). W</w:t>
      </w:r>
      <w:r w:rsidR="00A52DE2">
        <w:rPr>
          <w:bCs/>
        </w:rPr>
        <w:t> </w:t>
      </w:r>
      <w:r w:rsidRPr="000B3827">
        <w:rPr>
          <w:bCs/>
        </w:rPr>
        <w:t>porównaniu z rokiem 2017 liczba osób bezdomnych zmniejszyła się o ponad 9%, gdyż w</w:t>
      </w:r>
      <w:r w:rsidR="00A52DE2">
        <w:rPr>
          <w:bCs/>
        </w:rPr>
        <w:t> </w:t>
      </w:r>
      <w:r w:rsidRPr="000B3827">
        <w:rPr>
          <w:bCs/>
        </w:rPr>
        <w:t>ostatniej edycji badania zdiagnozowano o 3 078 osób mniej. Spadek zaobserwowano zarówno we wszystkich grupach – zarówno wśród kobiet (o prawie 0,5 tys. osób), mężczyzn (o prawie 2,5</w:t>
      </w:r>
      <w:r w:rsidR="00A52DE2">
        <w:rPr>
          <w:bCs/>
        </w:rPr>
        <w:t> </w:t>
      </w:r>
      <w:r w:rsidRPr="000B3827">
        <w:rPr>
          <w:bCs/>
        </w:rPr>
        <w:t>tys. osób), jak i dzieci (209 osób).</w:t>
      </w:r>
    </w:p>
    <w:p w14:paraId="511728F6" w14:textId="6AA1EF4F" w:rsidR="00926D7D" w:rsidRPr="000B3827" w:rsidRDefault="00926D7D" w:rsidP="00BA38D8">
      <w:pPr>
        <w:pStyle w:val="AWTEKST"/>
      </w:pPr>
      <w:r w:rsidRPr="000B3827">
        <w:t>Podobnie jak dwa lata wcześniej (2017 r.) wśród przebadanych osób 24 323 (80,2%) przebywało w różnego typu placówkach, głównie w schroniskach dla osób bezdomnych – 11 917 osób (niemalże 50%) oraz w noclegowniach – 2 987 (ponad 12%). W placówkach tych, podobnie jak w</w:t>
      </w:r>
      <w:r w:rsidR="00A52DE2">
        <w:t> </w:t>
      </w:r>
      <w:r w:rsidRPr="000B3827">
        <w:t>większości pozostałych miejsc udzielających schronienia, przeważającą grupę beneficjentów stanowili mężczyźni. Z kolei 6 007 osób bezdomnych (19,8%) zdiagnozowano poza instytucjami – w przestrzeni publicznej</w:t>
      </w:r>
      <w:r w:rsidR="00A52DE2">
        <w:t xml:space="preserve"> </w:t>
      </w:r>
      <w:r w:rsidRPr="000B3827">
        <w:t>i miejscach niemieszkalnych.</w:t>
      </w:r>
    </w:p>
    <w:p w14:paraId="008B498D" w14:textId="61668EDA" w:rsidR="00926D7D" w:rsidRPr="000B3827" w:rsidRDefault="00926D7D" w:rsidP="00BA38D8">
      <w:pPr>
        <w:pStyle w:val="AWTEKST"/>
        <w:rPr>
          <w:rFonts w:eastAsia="Calibri"/>
        </w:rPr>
      </w:pPr>
      <w:r w:rsidRPr="000B3827">
        <w:rPr>
          <w:rFonts w:eastAsia="Calibri"/>
        </w:rPr>
        <w:t>Na podstawie danych uzyskanych podczas badania można stwierdzić, iż większość osób bezdomnych ma wykształcenie zawodowe (12 293 osób) oraz podstawowe (8 448 osób). Podobnie jak w 2017 r., najczęściej deklarowanym źródłem dochodu przez osoby objęte badaniem był zasiłek z pomocy społecznej (niespełna 38%). W drugiej kolejności wskazywano jednak emeryturę/rentę (15,8%), a nie jak poprzednio zbieractwo, które obecnie jest trzecim najczęściej deklarowanym źródłem utrzymania osób bezdomnych – 11,6%. Wciąż dość liczną grupę stanowią osoby, które utrzymują, iż w ogóle nie posiadają dochodu (17,8%).</w:t>
      </w:r>
    </w:p>
    <w:p w14:paraId="7A915413" w14:textId="5F4E219E" w:rsidR="00926D7D" w:rsidRPr="000B3827" w:rsidRDefault="00926D7D" w:rsidP="00BA38D8">
      <w:pPr>
        <w:pStyle w:val="AWTEKST"/>
        <w:rPr>
          <w:rFonts w:eastAsia="Calibri"/>
          <w:lang w:eastAsia="zh-CN"/>
        </w:rPr>
      </w:pPr>
      <w:r w:rsidRPr="000B3827">
        <w:rPr>
          <w:color w:val="000000"/>
          <w:kern w:val="24"/>
          <w:lang w:eastAsia="zh-CN"/>
        </w:rPr>
        <w:t xml:space="preserve">W porównaniu do poprzednich edycji </w:t>
      </w:r>
      <w:r w:rsidRPr="000B3827">
        <w:rPr>
          <w:i/>
          <w:iCs/>
          <w:color w:val="000000"/>
          <w:kern w:val="24"/>
          <w:lang w:eastAsia="zh-CN"/>
        </w:rPr>
        <w:t xml:space="preserve">Ogólnopolskiego badania liczby osób bezdomnych </w:t>
      </w:r>
      <w:r w:rsidRPr="000B3827">
        <w:rPr>
          <w:color w:val="000000"/>
          <w:kern w:val="24"/>
          <w:lang w:eastAsia="zh-CN"/>
        </w:rPr>
        <w:t xml:space="preserve">nieco zmieniły się </w:t>
      </w:r>
      <w:r w:rsidR="00763B41" w:rsidRPr="00763B41">
        <w:rPr>
          <w:color w:val="000000"/>
          <w:kern w:val="24"/>
          <w:lang w:eastAsia="zh-CN"/>
        </w:rPr>
        <w:t>okoliczności,</w:t>
      </w:r>
      <w:r w:rsidR="008234F2">
        <w:rPr>
          <w:color w:val="000000"/>
          <w:kern w:val="24"/>
          <w:lang w:eastAsia="zh-CN"/>
        </w:rPr>
        <w:t xml:space="preserve"> </w:t>
      </w:r>
      <w:r w:rsidRPr="000B3827">
        <w:rPr>
          <w:color w:val="000000"/>
          <w:kern w:val="24"/>
          <w:lang w:eastAsia="zh-CN"/>
        </w:rPr>
        <w:t>które osoby bezdomne wskazywały jako główną przyczynę swojej sytuacji życiowej. Podczas ostatniego badania (2019 r.) konflikt rodzinny był najczęściej podawanym źródłem kryzysu bezdomności przez osoby badane – 32,2% (podczas poprzedniego badania, w 2017 r., był drugą w kolejności przyczyną), zaraz po nim wskazywano uzależnienie – niespełna 28% (w 2017</w:t>
      </w:r>
      <w:r w:rsidR="00161C9C">
        <w:rPr>
          <w:color w:val="000000"/>
          <w:kern w:val="24"/>
          <w:lang w:eastAsia="zh-CN"/>
        </w:rPr>
        <w:t xml:space="preserve"> r.</w:t>
      </w:r>
      <w:r w:rsidRPr="000B3827">
        <w:rPr>
          <w:color w:val="000000"/>
          <w:kern w:val="24"/>
          <w:lang w:eastAsia="zh-CN"/>
        </w:rPr>
        <w:t xml:space="preserve"> na trzecim miejscu). W dalszej kolejności znalazły się: eksmisja, wymeldowanie – 26,3%, które podczas </w:t>
      </w:r>
      <w:r w:rsidR="00A52DE2" w:rsidRPr="000B3827">
        <w:rPr>
          <w:color w:val="000000"/>
          <w:kern w:val="24"/>
          <w:lang w:eastAsia="zh-CN"/>
        </w:rPr>
        <w:t>poprzednie</w:t>
      </w:r>
      <w:r w:rsidR="00A52DE2">
        <w:rPr>
          <w:color w:val="000000"/>
          <w:kern w:val="24"/>
          <w:lang w:eastAsia="zh-CN"/>
        </w:rPr>
        <w:t>j edycji</w:t>
      </w:r>
      <w:r w:rsidR="00A52DE2" w:rsidRPr="000B3827">
        <w:rPr>
          <w:color w:val="000000"/>
          <w:kern w:val="24"/>
          <w:lang w:eastAsia="zh-CN"/>
        </w:rPr>
        <w:t xml:space="preserve"> </w:t>
      </w:r>
      <w:r w:rsidRPr="000B3827">
        <w:rPr>
          <w:color w:val="000000"/>
          <w:kern w:val="24"/>
          <w:lang w:eastAsia="zh-CN"/>
        </w:rPr>
        <w:t>badania, w 2017 r., uznawane były za główną przyczynę bezdomności, a następnie rozpad związku – 18,4%.</w:t>
      </w:r>
    </w:p>
    <w:p w14:paraId="34536367" w14:textId="275AAFF4" w:rsidR="00926D7D" w:rsidRPr="000B3827" w:rsidRDefault="00926D7D" w:rsidP="00BA38D8">
      <w:pPr>
        <w:pStyle w:val="AWTEKST"/>
      </w:pPr>
      <w:r w:rsidRPr="000B3827">
        <w:t>Na podstawie informacji uzyskanych podczas ostatniej edycji badania można zauważyć, iż</w:t>
      </w:r>
      <w:r w:rsidR="00A52DE2">
        <w:t> </w:t>
      </w:r>
      <w:r w:rsidRPr="000B3827">
        <w:t>podobnie jak w</w:t>
      </w:r>
      <w:r w:rsidR="003E449C">
        <w:t xml:space="preserve"> </w:t>
      </w:r>
      <w:r w:rsidRPr="000B3827">
        <w:t>2017</w:t>
      </w:r>
      <w:r w:rsidR="003E449C">
        <w:t xml:space="preserve"> r.</w:t>
      </w:r>
      <w:r w:rsidRPr="000B3827">
        <w:t xml:space="preserve">, najwięcej osób bezdomnych zdiagnozowano w przedziale wiekowym 41-60 lat (13 801 osób, w tym 1 770 kobiet i 12 031 mężczyzn). Co istotne, niemalże we wszystkich grupach wiekowych nastąpił spadek liczebności. Wyjątek stanowią osoby bezdomne </w:t>
      </w:r>
      <w:r w:rsidRPr="000B3827">
        <w:lastRenderedPageBreak/>
        <w:t xml:space="preserve">powyżej 60. roku życia - w tej grupie można zaobserwować nieznaczny wzrost liczby osób, zarówno w gronie kobiet jak i mężczyzn, z 9 521 osób zdiagnozowanych podczas poprzedniej edycji badania, do ponad 10 tys. w ostatniej. </w:t>
      </w:r>
      <w:r w:rsidR="00A25360" w:rsidRPr="00A25360">
        <w:t xml:space="preserve">Co istotne, podczas ostatniego </w:t>
      </w:r>
      <w:r w:rsidR="00A25360" w:rsidRPr="00530653">
        <w:rPr>
          <w:i/>
        </w:rPr>
        <w:t>Ogólnopolskiego badania liczby osób bezdomnych</w:t>
      </w:r>
      <w:r w:rsidR="00A25360" w:rsidRPr="00A25360">
        <w:t xml:space="preserve"> wyodrębniono grupę młodych osób bezdomnych, tj. w przedziale wiekowym 18-25 lat. W niniejszej grupie wiekowej zdiagnozowano 784 osoby bezdomne, w tym 268 kobiet i 516 mężczyzn.</w:t>
      </w:r>
    </w:p>
    <w:p w14:paraId="7E19273A" w14:textId="5D803D76" w:rsidR="00926D7D" w:rsidRPr="000B3827" w:rsidRDefault="00926D7D" w:rsidP="00BA38D8">
      <w:pPr>
        <w:pStyle w:val="AWTEKST"/>
      </w:pPr>
      <w:r w:rsidRPr="000B3827">
        <w:t>Z najnowszych danych wynika, iż wydłużają się epizody bezdomności wśród badanych osób. Najliczniejszą grupę stanowią obecnie osoby pozostające w kryzysie bezdomności powyżej 5 do 10 lat – 7 961 osób (26,2%). Kolejna pod względem liczebności grupa to osoby bezdomne najkrócej, tj. do 2 lat – 6 677 osób (22%) – w poprzednim badaniu najliczniejsza. Trzecią grupę niezmiennie stanowią osoby będące w kryzysie bezdomności powyżej 2 do 5 lat.</w:t>
      </w:r>
    </w:p>
    <w:p w14:paraId="2602E0D8" w14:textId="07B1E404" w:rsidR="00926D7D" w:rsidRPr="000B3827" w:rsidRDefault="00926D7D" w:rsidP="00BA38D8">
      <w:pPr>
        <w:pStyle w:val="AWTEKST"/>
        <w:rPr>
          <w:bCs/>
        </w:rPr>
      </w:pPr>
      <w:r w:rsidRPr="000B3827">
        <w:rPr>
          <w:bCs/>
        </w:rPr>
        <w:t xml:space="preserve">Zgodnie z danymi opracowanymi w </w:t>
      </w:r>
      <w:r w:rsidRPr="000B3827">
        <w:rPr>
          <w:bCs/>
          <w:i/>
        </w:rPr>
        <w:t>Sprawozdaniu</w:t>
      </w:r>
      <w:r w:rsidRPr="000B3827">
        <w:rPr>
          <w:b/>
          <w:bCs/>
          <w:i/>
        </w:rPr>
        <w:t xml:space="preserve"> </w:t>
      </w:r>
      <w:r w:rsidRPr="000B3827">
        <w:rPr>
          <w:bCs/>
          <w:i/>
        </w:rPr>
        <w:t>z realizacji działań na rzecz osób bezdomnych w województwach w roku 2018,</w:t>
      </w:r>
      <w:r w:rsidRPr="000B3827">
        <w:rPr>
          <w:bCs/>
        </w:rPr>
        <w:t xml:space="preserve"> wśród ogólnej liczby placówek udzielających schronienia, finansowanych ze środków publicznych, łączna liczba noclegowni, schronisk dla osób bezdomnych, schronisk dla osób bezdomnych z usługami opiekuńczymi i ogrzewalni to 412 jednostek, </w:t>
      </w:r>
      <w:r w:rsidR="00763B41" w:rsidRPr="00763B41">
        <w:rPr>
          <w:bCs/>
        </w:rPr>
        <w:t xml:space="preserve">które dysponowały 15 132 miejscami. </w:t>
      </w:r>
      <w:r w:rsidRPr="000B3827">
        <w:rPr>
          <w:bCs/>
        </w:rPr>
        <w:t>W tej grupie większość, bo 286 placówek, prowadzonych jest przez podmioty niepubliczne na zlecenie samorządów gminnych i</w:t>
      </w:r>
      <w:r w:rsidR="00806455">
        <w:rPr>
          <w:bCs/>
        </w:rPr>
        <w:t> </w:t>
      </w:r>
      <w:r w:rsidRPr="000B3827">
        <w:rPr>
          <w:bCs/>
        </w:rPr>
        <w:t>powiatowych, które przewidują w nich miejsca dla 11 632 osób.</w:t>
      </w:r>
    </w:p>
    <w:p w14:paraId="57789336" w14:textId="636A99C4" w:rsidR="00926D7D" w:rsidRPr="00806455" w:rsidRDefault="00926D7D" w:rsidP="00BA38D8">
      <w:pPr>
        <w:pStyle w:val="AWTEKST"/>
        <w:rPr>
          <w:bCs/>
        </w:rPr>
      </w:pPr>
      <w:r w:rsidRPr="000B3827">
        <w:rPr>
          <w:bCs/>
        </w:rPr>
        <w:t>Od lat przeważającą pod względem liczebności kategorią placówek są schroniska dla osób bezdomnych – 217 jednostek z liczbą niemalże 10 tys. miejsc. Z kolei najmniej funkcjonuje schronisk dla osób bezdomnych z usługami opiekuńczymi</w:t>
      </w:r>
      <w:r w:rsidR="00D20495">
        <w:rPr>
          <w:bCs/>
        </w:rPr>
        <w:t xml:space="preserve">. </w:t>
      </w:r>
      <w:r w:rsidRPr="000B3827">
        <w:rPr>
          <w:bCs/>
        </w:rPr>
        <w:t xml:space="preserve"> </w:t>
      </w:r>
      <w:r w:rsidR="00D20495">
        <w:rPr>
          <w:bCs/>
        </w:rPr>
        <w:t xml:space="preserve">Są tylko 22 takie placówki, </w:t>
      </w:r>
      <w:r w:rsidRPr="000B3827">
        <w:rPr>
          <w:bCs/>
        </w:rPr>
        <w:t>które zapewniają łącznie 670</w:t>
      </w:r>
      <w:r w:rsidR="00763B41">
        <w:rPr>
          <w:bCs/>
        </w:rPr>
        <w:t xml:space="preserve"> miejsc</w:t>
      </w:r>
      <w:r w:rsidRPr="000B3827">
        <w:rPr>
          <w:bCs/>
        </w:rPr>
        <w:t xml:space="preserve">. Taki stan rzeczy może wynikać z wprowadzenia do porządku prawnego tego typu placówek zaledwie dwa lata temu, na mocy nowelizacji z dnia 8 lutego 2018 r. </w:t>
      </w:r>
      <w:r w:rsidRPr="000B3827">
        <w:rPr>
          <w:bCs/>
          <w:i/>
        </w:rPr>
        <w:t>Ustawy o pomocy społecznej</w:t>
      </w:r>
      <w:r w:rsidR="00806455">
        <w:rPr>
          <w:bCs/>
        </w:rPr>
        <w:t>.</w:t>
      </w:r>
    </w:p>
    <w:p w14:paraId="47B4692A" w14:textId="6B922A88" w:rsidR="00926D7D" w:rsidRDefault="00926D7D" w:rsidP="00BA38D8">
      <w:pPr>
        <w:pStyle w:val="AWTEKST"/>
        <w:rPr>
          <w:rFonts w:eastAsia="Calibri"/>
        </w:rPr>
      </w:pPr>
      <w:r w:rsidRPr="000B3827">
        <w:rPr>
          <w:bCs/>
        </w:rPr>
        <w:t>W odniesieniu do danych zgromadzonych w 2016 r</w:t>
      </w:r>
      <w:r w:rsidR="00D91E7E">
        <w:rPr>
          <w:bCs/>
        </w:rPr>
        <w:t>.</w:t>
      </w:r>
      <w:r w:rsidRPr="000B3827">
        <w:rPr>
          <w:bCs/>
        </w:rPr>
        <w:t xml:space="preserve"> liczba placówek udzielających schronienia wyłącznie osobom bezdomnym, finansowanych ze środków publicznych, </w:t>
      </w:r>
      <w:r w:rsidR="008236C0">
        <w:rPr>
          <w:bCs/>
        </w:rPr>
        <w:t>w 2018</w:t>
      </w:r>
      <w:r w:rsidR="00D91E7E">
        <w:rPr>
          <w:bCs/>
        </w:rPr>
        <w:t xml:space="preserve"> r.</w:t>
      </w:r>
      <w:r w:rsidR="008236C0">
        <w:rPr>
          <w:bCs/>
        </w:rPr>
        <w:t xml:space="preserve"> </w:t>
      </w:r>
      <w:r w:rsidRPr="000B3827">
        <w:rPr>
          <w:bCs/>
        </w:rPr>
        <w:t>wzrosła</w:t>
      </w:r>
      <w:r w:rsidR="00BE6CEB">
        <w:rPr>
          <w:bCs/>
        </w:rPr>
        <w:t xml:space="preserve"> </w:t>
      </w:r>
      <w:r w:rsidR="00D91E7E">
        <w:rPr>
          <w:bCs/>
        </w:rPr>
        <w:br/>
      </w:r>
      <w:r w:rsidRPr="000B3827">
        <w:rPr>
          <w:bCs/>
        </w:rPr>
        <w:t>o</w:t>
      </w:r>
      <w:r w:rsidR="00BE6CEB">
        <w:rPr>
          <w:bCs/>
        </w:rPr>
        <w:t> </w:t>
      </w:r>
      <w:r w:rsidRPr="000B3827">
        <w:rPr>
          <w:bCs/>
        </w:rPr>
        <w:t xml:space="preserve">49 jednostek. Analogicznie zwiększyła się również liczba miejsc schronienia – w sumie </w:t>
      </w:r>
      <w:r w:rsidR="00D91E7E">
        <w:rPr>
          <w:bCs/>
        </w:rPr>
        <w:br/>
      </w:r>
      <w:r w:rsidRPr="000B3827">
        <w:rPr>
          <w:bCs/>
        </w:rPr>
        <w:t>o 812. Istotną rolę w systemie przeciwdziałania bezdomności pełnią placówki,</w:t>
      </w:r>
      <w:r w:rsidRPr="000B3827">
        <w:rPr>
          <w:rFonts w:eastAsia="Calibri"/>
        </w:rPr>
        <w:t xml:space="preserve"> które nie korzystają</w:t>
      </w:r>
      <w:r w:rsidR="00BE6CEB">
        <w:rPr>
          <w:rFonts w:eastAsia="Calibri"/>
        </w:rPr>
        <w:t xml:space="preserve"> </w:t>
      </w:r>
      <w:r w:rsidRPr="000B3827">
        <w:rPr>
          <w:rFonts w:eastAsia="Calibri"/>
        </w:rPr>
        <w:t>z</w:t>
      </w:r>
      <w:r w:rsidR="00BE6CEB">
        <w:rPr>
          <w:rFonts w:eastAsia="Calibri"/>
        </w:rPr>
        <w:t> </w:t>
      </w:r>
      <w:r w:rsidRPr="000B3827">
        <w:rPr>
          <w:rFonts w:eastAsia="Calibri"/>
        </w:rPr>
        <w:t xml:space="preserve">finansowego </w:t>
      </w:r>
      <w:r w:rsidR="008236C0">
        <w:rPr>
          <w:rFonts w:eastAsia="Calibri"/>
        </w:rPr>
        <w:t xml:space="preserve">wsparcia swojej działalności ze </w:t>
      </w:r>
      <w:r w:rsidRPr="000B3827">
        <w:rPr>
          <w:rFonts w:eastAsia="Calibri"/>
        </w:rPr>
        <w:t xml:space="preserve">strony samorządu. Na koniec </w:t>
      </w:r>
      <w:r w:rsidR="00D91E7E">
        <w:rPr>
          <w:rFonts w:eastAsia="Calibri"/>
        </w:rPr>
        <w:br/>
      </w:r>
      <w:r w:rsidRPr="000B3827">
        <w:rPr>
          <w:rFonts w:eastAsia="Calibri"/>
        </w:rPr>
        <w:t>2018 r.</w:t>
      </w:r>
      <w:r w:rsidR="00D91E7E">
        <w:rPr>
          <w:rFonts w:eastAsia="Calibri"/>
        </w:rPr>
        <w:t xml:space="preserve"> </w:t>
      </w:r>
      <w:r w:rsidRPr="000B3827">
        <w:rPr>
          <w:rFonts w:eastAsia="Calibri"/>
        </w:rPr>
        <w:t>funkcjonowało</w:t>
      </w:r>
      <w:r w:rsidR="00D91E7E">
        <w:rPr>
          <w:rFonts w:eastAsia="Calibri"/>
        </w:rPr>
        <w:t xml:space="preserve"> </w:t>
      </w:r>
      <w:r w:rsidRPr="000B3827">
        <w:rPr>
          <w:rFonts w:eastAsia="Calibri"/>
        </w:rPr>
        <w:t>127 jednostek udzielających schronienia osobom bezdomnym</w:t>
      </w:r>
      <w:r w:rsidR="00D91E7E">
        <w:rPr>
          <w:rFonts w:eastAsia="Calibri"/>
        </w:rPr>
        <w:t xml:space="preserve"> </w:t>
      </w:r>
      <w:r w:rsidR="00D91E7E">
        <w:rPr>
          <w:rFonts w:eastAsia="Calibri"/>
        </w:rPr>
        <w:br/>
      </w:r>
      <w:r w:rsidRPr="000B3827">
        <w:rPr>
          <w:rFonts w:eastAsia="Calibri"/>
        </w:rPr>
        <w:t>o tzw.</w:t>
      </w:r>
      <w:r w:rsidR="00D91E7E">
        <w:rPr>
          <w:rFonts w:eastAsia="Calibri"/>
        </w:rPr>
        <w:t xml:space="preserve"> </w:t>
      </w:r>
      <w:r w:rsidRPr="000B3827">
        <w:rPr>
          <w:rFonts w:eastAsia="Calibri"/>
        </w:rPr>
        <w:t>nieuregulowanym sposobie finansowania, tj. schronisk dla osób bezdomnych, noclegowni oraz ogrzewalni, z możliwością udzielenia schronienia 4 634 osobom.</w:t>
      </w:r>
    </w:p>
    <w:p w14:paraId="3F19A9EC" w14:textId="2308A858" w:rsidR="00A25360" w:rsidRPr="00A25360" w:rsidRDefault="00A25360" w:rsidP="00A25360">
      <w:pPr>
        <w:pStyle w:val="AWTEKST"/>
        <w:rPr>
          <w:rFonts w:eastAsia="Calibri"/>
        </w:rPr>
      </w:pPr>
      <w:r w:rsidRPr="00A25360">
        <w:rPr>
          <w:rFonts w:eastAsia="Calibri"/>
        </w:rPr>
        <w:t xml:space="preserve">Z informacji przedstawionych w raporcie pt. </w:t>
      </w:r>
      <w:r w:rsidRPr="00A25360">
        <w:rPr>
          <w:rFonts w:eastAsia="Calibri"/>
          <w:i/>
        </w:rPr>
        <w:t>Usługi mieszkaniowe w pomocy osobom bezdomnym</w:t>
      </w:r>
      <w:r w:rsidRPr="00A25360">
        <w:rPr>
          <w:rFonts w:eastAsia="Calibri"/>
        </w:rPr>
        <w:t xml:space="preserve">, zrealizowanym w ramach programu MRPiPS </w:t>
      </w:r>
      <w:r w:rsidRPr="00A25360">
        <w:rPr>
          <w:rFonts w:eastAsia="Calibri"/>
          <w:i/>
        </w:rPr>
        <w:t>Pokonać bezdomność. Program pomocy osobom bezdomnym</w:t>
      </w:r>
      <w:r w:rsidRPr="00A25360">
        <w:rPr>
          <w:rFonts w:eastAsia="Calibri"/>
        </w:rPr>
        <w:t xml:space="preserve"> przez Ogólnopolską Federację na rzecz Rozwiązywania Problemu Bezdomności wynika, iż w Polsce nadal w stosunkowo niewielkim zakresie wsparcie osób w kryzysie bezdomności związane jest z efektywną pomocą mieszkaniową. Niniejsza konkluzja dotyczy zarówno dostępu do mieszkań komunalnych oraz z rynku prywatnego, jak również usług mieszkaniowych dedykowanych osobom bezdomnym.</w:t>
      </w:r>
    </w:p>
    <w:p w14:paraId="5652BC96" w14:textId="24BABCC8" w:rsidR="00A25360" w:rsidRDefault="00A25360" w:rsidP="00BA38D8">
      <w:pPr>
        <w:pStyle w:val="AWTEKST"/>
        <w:rPr>
          <w:rFonts w:eastAsia="Calibri"/>
        </w:rPr>
      </w:pPr>
      <w:r w:rsidRPr="00A25360">
        <w:rPr>
          <w:rFonts w:eastAsia="Calibri"/>
        </w:rPr>
        <w:t xml:space="preserve">Wśród barier w dostępie osób bezdomnych do programów mieszkaniowych, lwia część respondentów (87,2%) wymieniła brak mieszkań. Inne ważne powody to wg respondentów zbyt niskie dochody oraz cała gama różnych problemów po stronie osób bezdomnych, pokazująca </w:t>
      </w:r>
      <w:r w:rsidRPr="00A25360">
        <w:rPr>
          <w:rFonts w:eastAsia="Calibri"/>
        </w:rPr>
        <w:lastRenderedPageBreak/>
        <w:t>niską gotowość mentalną systemu pomocy do świadczenia osobom bezdomnym pomocy w</w:t>
      </w:r>
      <w:r w:rsidR="00BE6CEB">
        <w:rPr>
          <w:rFonts w:eastAsia="Calibri"/>
        </w:rPr>
        <w:t> </w:t>
      </w:r>
      <w:r w:rsidRPr="00A25360">
        <w:rPr>
          <w:rFonts w:eastAsia="Calibri"/>
        </w:rPr>
        <w:t>mieszkaniach. Brak mieszkań jest w opinii respondentów również głównym (89,5%) utrudnieniem w tworzeniu nowych programów mieszkaniowych lub rozwijaniu istniejących. Inne problemy to brak wiedzy i kadry (szczególnie specjalistycznej) oraz, ponownie, problemy po stronie osób bezdomnych, które należy rozumieć jako obawy realizatorów i potencjalnych realizatorów programów mieszkaniowych przed m.in. dewastacjami, uzależnieniami czy niskim poziomem motywacji do zmiany własnego życia</w:t>
      </w:r>
      <w:r w:rsidRPr="00A25360">
        <w:rPr>
          <w:rFonts w:eastAsia="Calibri"/>
          <w:vertAlign w:val="superscript"/>
        </w:rPr>
        <w:footnoteReference w:id="15"/>
      </w:r>
      <w:r w:rsidRPr="00A25360">
        <w:rPr>
          <w:rFonts w:eastAsia="Calibri"/>
        </w:rPr>
        <w:t>.</w:t>
      </w:r>
    </w:p>
    <w:p w14:paraId="2AE8F822" w14:textId="0533ECC1" w:rsidR="00B11E1E" w:rsidRPr="00B11E1E" w:rsidRDefault="00B11E1E" w:rsidP="00BA38D8">
      <w:pPr>
        <w:pStyle w:val="AWTEKST"/>
        <w:rPr>
          <w:rFonts w:eastAsia="Calibri"/>
          <w:b/>
          <w:bCs/>
        </w:rPr>
      </w:pPr>
      <w:r w:rsidRPr="00B11E1E">
        <w:rPr>
          <w:rFonts w:eastAsia="Calibri"/>
          <w:b/>
          <w:bCs/>
        </w:rPr>
        <w:t>Inne grupy zagrożone wykluczeniem</w:t>
      </w:r>
    </w:p>
    <w:p w14:paraId="3370D90B" w14:textId="1E926EFC" w:rsidR="00B11E1E" w:rsidRDefault="00B11E1E" w:rsidP="00B11E1E">
      <w:pPr>
        <w:pStyle w:val="AWTEKST"/>
      </w:pPr>
      <w:r>
        <w:t>Należy również pamiętać, że istnieją zidentyfikowane grupy osób szczególnie narażone na ubóstwo i wykluczenie, poza analizowanymi według typów gospodarstw domowych, wieku czy sytuacji na rynku pracy. Jedną z tych grup są osoby opuszczające jednostki penitencjarne i mające trudności w adaptacji do życia w społeczności lokalnej. Wyrazem szczególnego ryzyka społecznego tej sytuacji jest uwzględnienie jej jako przesłanki udzielania świadczeń pomocy społecznej.</w:t>
      </w:r>
    </w:p>
    <w:p w14:paraId="340E4D94" w14:textId="52CD7C29" w:rsidR="00B11E1E" w:rsidRPr="000B3827" w:rsidRDefault="00B11E1E" w:rsidP="00B11E1E">
      <w:pPr>
        <w:pStyle w:val="AWTEKST"/>
        <w:rPr>
          <w:rFonts w:eastAsia="Calibri"/>
        </w:rPr>
      </w:pPr>
      <w:r>
        <w:t>Na dodatkowe trudności materialne i społeczne narażone są gospodarstwa domowe spełniające kryteria tzw. ubóstwa energetycznego, związanego przede wszystkim z ponoszonymi wysokimi kosztami energii elektrycznej i ogrzewania przy relatywnie niskich dochodach. Osoby</w:t>
      </w:r>
      <w:r w:rsidR="00496386">
        <w:t xml:space="preserve"> i rodziny żyjące w takich gospodarstwach</w:t>
      </w:r>
      <w:r>
        <w:t xml:space="preserve"> mogą otrzymywać wsparcie na zasadach ogólnych dla świadczeń zależnych od dochodu w ramach systemu zabezpieczenia społecznego, jednakże</w:t>
      </w:r>
      <w:r w:rsidR="00496386">
        <w:t xml:space="preserve"> temu obszarowi problemowemu dedykowane są instrumenty wsparcia w osobnych systemach poza zabezpieczeniem społecznym (np. dodatek mieszkaniowy, dodatek energetyczny).  </w:t>
      </w:r>
      <w:r>
        <w:t xml:space="preserve">Problematyka </w:t>
      </w:r>
      <w:r w:rsidR="00496386">
        <w:t xml:space="preserve">ubóstwa energetycznego w ujęciu strategicznym </w:t>
      </w:r>
      <w:r>
        <w:t xml:space="preserve">jest przedmiotem analizy i działań zawartych </w:t>
      </w:r>
      <w:r w:rsidR="00C62139">
        <w:br/>
      </w:r>
      <w:r>
        <w:t>w dokumencie Polityka Energetyczna Polski 2040.</w:t>
      </w:r>
    </w:p>
    <w:p w14:paraId="6F335555" w14:textId="77777777" w:rsidR="00926D7D" w:rsidRPr="00BA38D8" w:rsidRDefault="00926D7D" w:rsidP="00BA38D8">
      <w:pPr>
        <w:pStyle w:val="AW-wyrnikiwzdaniu"/>
      </w:pPr>
      <w:r w:rsidRPr="00BA38D8">
        <w:t>Cudzoziemcy</w:t>
      </w:r>
    </w:p>
    <w:p w14:paraId="1F5D9F5B" w14:textId="070A6DFD" w:rsidR="00926D7D" w:rsidRPr="000B3827" w:rsidRDefault="00926D7D" w:rsidP="00BA38D8">
      <w:pPr>
        <w:pStyle w:val="AWTEKST"/>
        <w:rPr>
          <w:rFonts w:eastAsia="Calibri"/>
        </w:rPr>
      </w:pPr>
      <w:r w:rsidRPr="000B3827">
        <w:rPr>
          <w:rFonts w:eastAsia="Calibri"/>
        </w:rPr>
        <w:t xml:space="preserve">Zwiększająca się liczba cudzoziemców w Polsce jest faktem, widocznym w każdym obszarze życia społecznego. Choć zjawisko to jest niepodważalne, trudno jest określić dokładną liczbę cudzoziemców w Polsce. Wynika to przede wszystkim z braku jednolitych procedur zbierania danych. Począwszy od 2014 </w:t>
      </w:r>
      <w:r w:rsidR="007D2559">
        <w:rPr>
          <w:rFonts w:eastAsia="Calibri"/>
        </w:rPr>
        <w:t>r.</w:t>
      </w:r>
      <w:r w:rsidRPr="000B3827">
        <w:rPr>
          <w:rFonts w:eastAsia="Calibri"/>
        </w:rPr>
        <w:t xml:space="preserve"> każdego roku, wydawanych jest więcej dokumentów pobytowych niż w roku poprzedzającym.</w:t>
      </w:r>
    </w:p>
    <w:p w14:paraId="65B73B1A" w14:textId="19BEFE1E" w:rsidR="00926D7D" w:rsidRPr="000B3827" w:rsidRDefault="00926D7D" w:rsidP="00BA38D8">
      <w:pPr>
        <w:pStyle w:val="AWTEKST"/>
        <w:rPr>
          <w:rFonts w:eastAsia="Calibri"/>
        </w:rPr>
      </w:pPr>
      <w:r w:rsidRPr="000B3827">
        <w:rPr>
          <w:rFonts w:eastAsia="Calibri"/>
        </w:rPr>
        <w:t>Poniższy wykres obrazuje jak kształtowała się sytuacja w latach 2014 – 2019 (dane wg stanu na dzień 1 lipca 2019</w:t>
      </w:r>
      <w:r w:rsidR="003D6CDE">
        <w:rPr>
          <w:rFonts w:eastAsia="Calibri"/>
        </w:rPr>
        <w:t xml:space="preserve"> r.</w:t>
      </w:r>
      <w:r w:rsidRPr="000B3827">
        <w:rPr>
          <w:rFonts w:eastAsia="Calibri"/>
        </w:rPr>
        <w:t>), ze wskazaniem liczebności największej grupy migranckiej w</w:t>
      </w:r>
      <w:r w:rsidR="00186A69">
        <w:rPr>
          <w:rFonts w:eastAsia="Calibri"/>
        </w:rPr>
        <w:t xml:space="preserve"> </w:t>
      </w:r>
      <w:r w:rsidRPr="000B3827">
        <w:rPr>
          <w:rFonts w:eastAsia="Calibri"/>
        </w:rPr>
        <w:t>Polsce, jaką stanowią obywatele Ukrainy. Zestawienie to uwzględnia wszystkich cudzoziemców posiadających prawo pobytu w Polsce na podstawie jednego z następujących tytułów: pobyt stały, pobyt czasowy, pobyt rezydenta długoterminowego UE, zarejestrowanie pobytu obywatel UE, pobyt stały obywatela UE, pobyt ze względów humanitarnych, pobyt tolerowany, ochrona uzupełniająca, status uchodźcy, prawo pobytu członka rodziny obywatela UE, prawo stałego pobytu członka rodziny obywatela UE. Nie są w nim uwzględnione osoby przebywające w Polsce tymczasowo np. na podstawie wiz oraz przyjeżdżające na podstawie ruchu bezwizowego.</w:t>
      </w:r>
    </w:p>
    <w:p w14:paraId="4EC6CB14" w14:textId="5AC136E3" w:rsidR="00BA38D8" w:rsidRPr="00BA38D8" w:rsidRDefault="00BA38D8" w:rsidP="00BA38D8">
      <w:pPr>
        <w:pStyle w:val="Legenda"/>
        <w:keepNext/>
        <w:tabs>
          <w:tab w:val="left" w:pos="1418"/>
        </w:tabs>
        <w:ind w:left="1418" w:hanging="1418"/>
        <w:rPr>
          <w:rFonts w:ascii="Cambria" w:hAnsi="Cambria"/>
          <w:sz w:val="22"/>
          <w:szCs w:val="22"/>
        </w:rPr>
      </w:pPr>
      <w:r w:rsidRPr="00BA38D8">
        <w:rPr>
          <w:rFonts w:ascii="Cambria" w:hAnsi="Cambria"/>
          <w:sz w:val="22"/>
          <w:szCs w:val="22"/>
        </w:rPr>
        <w:lastRenderedPageBreak/>
        <w:t xml:space="preserve">Rysunek </w:t>
      </w:r>
      <w:r w:rsidR="00BF7F0E">
        <w:rPr>
          <w:rFonts w:ascii="Cambria" w:hAnsi="Cambria"/>
          <w:sz w:val="22"/>
          <w:szCs w:val="22"/>
        </w:rPr>
        <w:t>15</w:t>
      </w:r>
      <w:r>
        <w:rPr>
          <w:rFonts w:ascii="Cambria" w:hAnsi="Cambria"/>
          <w:sz w:val="22"/>
          <w:szCs w:val="22"/>
        </w:rPr>
        <w:tab/>
      </w:r>
      <w:r w:rsidRPr="00BA38D8">
        <w:rPr>
          <w:rFonts w:ascii="Cambria" w:eastAsia="Calibri" w:hAnsi="Cambria" w:cs="Times New Roman"/>
          <w:b w:val="0"/>
          <w:bCs w:val="0"/>
          <w:sz w:val="22"/>
          <w:szCs w:val="22"/>
          <w:lang w:eastAsia="pl-PL"/>
        </w:rPr>
        <w:t xml:space="preserve">Liczba cudzoziemców posiadających aktualny dokument pobytowy w latach 2014 </w:t>
      </w:r>
      <w:r w:rsidR="00BE6CEB">
        <w:rPr>
          <w:rFonts w:ascii="Cambria" w:eastAsia="Calibri" w:hAnsi="Cambria" w:cs="Times New Roman"/>
          <w:b w:val="0"/>
          <w:bCs w:val="0"/>
          <w:sz w:val="22"/>
          <w:szCs w:val="22"/>
          <w:lang w:eastAsia="pl-PL"/>
        </w:rPr>
        <w:noBreakHyphen/>
      </w:r>
      <w:r w:rsidR="00BE6CEB" w:rsidRPr="00BA38D8">
        <w:rPr>
          <w:rFonts w:ascii="Cambria" w:eastAsia="Calibri" w:hAnsi="Cambria" w:cs="Times New Roman"/>
          <w:b w:val="0"/>
          <w:bCs w:val="0"/>
          <w:sz w:val="22"/>
          <w:szCs w:val="22"/>
          <w:lang w:eastAsia="pl-PL"/>
        </w:rPr>
        <w:t xml:space="preserve"> </w:t>
      </w:r>
      <w:r w:rsidRPr="00BA38D8">
        <w:rPr>
          <w:rFonts w:ascii="Cambria" w:eastAsia="Calibri" w:hAnsi="Cambria" w:cs="Times New Roman"/>
          <w:b w:val="0"/>
          <w:bCs w:val="0"/>
          <w:sz w:val="22"/>
          <w:szCs w:val="22"/>
          <w:lang w:eastAsia="pl-PL"/>
        </w:rPr>
        <w:t>2019 (wg stanu na 01.07.2019.)</w:t>
      </w:r>
    </w:p>
    <w:p w14:paraId="15E20D76" w14:textId="5CFFDC33" w:rsidR="00926D7D" w:rsidRPr="000B3827" w:rsidRDefault="00926D7D" w:rsidP="00926D7D">
      <w:pPr>
        <w:suppressAutoHyphens/>
        <w:spacing w:before="280" w:after="120" w:line="240" w:lineRule="auto"/>
        <w:jc w:val="both"/>
        <w:rPr>
          <w:rFonts w:ascii="Cambria" w:eastAsia="Calibri" w:hAnsi="Cambria" w:cs="Times New Roman"/>
          <w:bCs/>
          <w:sz w:val="24"/>
          <w:szCs w:val="24"/>
          <w:lang w:eastAsia="pl-PL"/>
        </w:rPr>
      </w:pPr>
      <w:r w:rsidRPr="000B3827">
        <w:rPr>
          <w:rFonts w:ascii="Cambria" w:eastAsia="Calibri" w:hAnsi="Cambria" w:cs="Times New Roman"/>
          <w:bCs/>
          <w:noProof/>
          <w:sz w:val="24"/>
          <w:szCs w:val="24"/>
          <w:lang w:eastAsia="pl-PL"/>
        </w:rPr>
        <w:drawing>
          <wp:inline distT="0" distB="0" distL="0" distR="0" wp14:anchorId="69DCFF81" wp14:editId="5E42D9DE">
            <wp:extent cx="5200153" cy="2814761"/>
            <wp:effectExtent l="0" t="0" r="635" b="5080"/>
            <wp:docPr id="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B3827">
        <w:rPr>
          <w:rFonts w:ascii="Cambria" w:eastAsia="Calibri" w:hAnsi="Cambria" w:cs="Times New Roman"/>
          <w:bCs/>
          <w:sz w:val="24"/>
          <w:szCs w:val="24"/>
          <w:lang w:eastAsia="pl-PL"/>
        </w:rPr>
        <w:br/>
      </w:r>
      <w:r w:rsidRPr="00BA38D8">
        <w:rPr>
          <w:rStyle w:val="AWRDOZnak"/>
          <w:rFonts w:eastAsia="Calibri"/>
        </w:rPr>
        <w:t>Źródło: opracowanie na podstawie danych UdSC</w:t>
      </w:r>
      <w:r w:rsidRPr="00BA38D8">
        <w:rPr>
          <w:rStyle w:val="AWRDOZnak"/>
          <w:rFonts w:eastAsia="Calibri"/>
          <w:vertAlign w:val="superscript"/>
        </w:rPr>
        <w:footnoteReference w:id="16"/>
      </w:r>
    </w:p>
    <w:p w14:paraId="1C2B1E1E" w14:textId="0B3B1400" w:rsidR="00926D7D" w:rsidRDefault="00926D7D" w:rsidP="00BA38D8">
      <w:pPr>
        <w:pStyle w:val="AWTEKST"/>
        <w:rPr>
          <w:rFonts w:eastAsia="Calibri"/>
        </w:rPr>
      </w:pPr>
      <w:r w:rsidRPr="000B3827">
        <w:rPr>
          <w:rFonts w:eastAsia="Calibri"/>
        </w:rPr>
        <w:t>Zgodnie z najnowszymi danymi Urzędu do Spraw Cudzoziemców (UdSC) aktualnie (tj. na koniec</w:t>
      </w:r>
      <w:r w:rsidR="00A51447">
        <w:rPr>
          <w:rFonts w:eastAsia="Calibri"/>
        </w:rPr>
        <w:t xml:space="preserve"> </w:t>
      </w:r>
      <w:r w:rsidRPr="000B3827">
        <w:rPr>
          <w:rFonts w:eastAsia="Calibri"/>
        </w:rPr>
        <w:t>2019</w:t>
      </w:r>
      <w:r w:rsidR="002E4133">
        <w:rPr>
          <w:rFonts w:eastAsia="Calibri"/>
        </w:rPr>
        <w:t xml:space="preserve"> </w:t>
      </w:r>
      <w:r w:rsidR="00A51447">
        <w:rPr>
          <w:rFonts w:eastAsia="Calibri"/>
        </w:rPr>
        <w:t>r.</w:t>
      </w:r>
      <w:r w:rsidRPr="000B3827">
        <w:rPr>
          <w:rFonts w:eastAsia="Calibri"/>
        </w:rPr>
        <w:t>) na terenie Polski zamieszkuje 425 529 cudzoziemców (na podstawie wyżej wymienionych tytułów pobytowych).</w:t>
      </w:r>
    </w:p>
    <w:p w14:paraId="3EFED84E" w14:textId="41B9CA0B" w:rsidR="00BA38D8" w:rsidRPr="00C654BF" w:rsidRDefault="00926D7D" w:rsidP="00BA38D8">
      <w:pPr>
        <w:pStyle w:val="AWTEKST"/>
        <w:rPr>
          <w:rFonts w:eastAsia="Calibri"/>
        </w:rPr>
      </w:pPr>
      <w:r w:rsidRPr="000B3827">
        <w:rPr>
          <w:rFonts w:eastAsia="Calibri"/>
        </w:rPr>
        <w:t>Najliczniejsza grupa cudzoziemców przebywa w Polsce na podstawie pobytu czasowego (ponad 57%). Pobyt stały posiada ponad 18% wszystkich migrantów, zaś zarejestrowanie pobytu obywatela Unii Europejskiej – ponad 17%. W poniższej tabeli zawarte są wszystkie rodzaje dokumentów pobytowych wraz ze wskazaniem aktualnej (tj. na koniec 2019</w:t>
      </w:r>
      <w:r w:rsidR="00A51447">
        <w:rPr>
          <w:rFonts w:eastAsia="Calibri"/>
        </w:rPr>
        <w:t xml:space="preserve"> r.</w:t>
      </w:r>
      <w:r w:rsidRPr="000B3827">
        <w:rPr>
          <w:rFonts w:eastAsia="Calibri"/>
        </w:rPr>
        <w:t>) liczby cudzoziemców posiadających poszczególne ich typy (nie są w niej uwzględnione dokumenty tymczasowych, np. wizy).</w:t>
      </w:r>
    </w:p>
    <w:p w14:paraId="23773B3E" w14:textId="57D1EF9A" w:rsidR="00BA38D8" w:rsidRPr="00BA38D8" w:rsidRDefault="00BA38D8" w:rsidP="00BA38D8">
      <w:pPr>
        <w:pStyle w:val="AWTEKST"/>
        <w:tabs>
          <w:tab w:val="left" w:pos="1134"/>
        </w:tabs>
        <w:ind w:left="1134" w:hanging="1134"/>
        <w:rPr>
          <w:szCs w:val="22"/>
        </w:rPr>
      </w:pPr>
      <w:r w:rsidRPr="00BA38D8">
        <w:rPr>
          <w:b/>
          <w:szCs w:val="22"/>
        </w:rPr>
        <w:t xml:space="preserve">Tabela </w:t>
      </w:r>
      <w:r w:rsidRPr="00BA38D8">
        <w:rPr>
          <w:b/>
          <w:szCs w:val="22"/>
        </w:rPr>
        <w:fldChar w:fldCharType="begin"/>
      </w:r>
      <w:r w:rsidRPr="00BA38D8">
        <w:rPr>
          <w:b/>
          <w:szCs w:val="22"/>
        </w:rPr>
        <w:instrText xml:space="preserve"> SEQ Tabela \* ARABIC </w:instrText>
      </w:r>
      <w:r w:rsidRPr="00BA38D8">
        <w:rPr>
          <w:b/>
          <w:szCs w:val="22"/>
        </w:rPr>
        <w:fldChar w:fldCharType="separate"/>
      </w:r>
      <w:r w:rsidR="00FA243D">
        <w:rPr>
          <w:b/>
          <w:noProof/>
          <w:szCs w:val="22"/>
        </w:rPr>
        <w:t>5</w:t>
      </w:r>
      <w:r w:rsidRPr="00BA38D8">
        <w:rPr>
          <w:b/>
          <w:szCs w:val="22"/>
        </w:rPr>
        <w:fldChar w:fldCharType="end"/>
      </w:r>
      <w:r>
        <w:rPr>
          <w:szCs w:val="22"/>
        </w:rPr>
        <w:tab/>
      </w:r>
      <w:r w:rsidRPr="00BA38D8">
        <w:rPr>
          <w:rFonts w:eastAsia="Calibri" w:cs="Times New Roman"/>
          <w:bCs/>
          <w:szCs w:val="22"/>
        </w:rPr>
        <w:t>Liczba cudzoziemców posiadających ważne dokumenty uprawniając do pobytu w</w:t>
      </w:r>
      <w:r w:rsidR="00BE6CEB">
        <w:rPr>
          <w:rFonts w:eastAsia="Calibri" w:cs="Times New Roman"/>
          <w:bCs/>
          <w:szCs w:val="22"/>
        </w:rPr>
        <w:t> </w:t>
      </w:r>
      <w:r w:rsidRPr="00BA38D8">
        <w:rPr>
          <w:rFonts w:eastAsia="Calibri" w:cs="Times New Roman"/>
          <w:bCs/>
          <w:szCs w:val="22"/>
        </w:rPr>
        <w:t>Polsce według typu dokumentu (stan koniec 2019 r.)</w:t>
      </w:r>
    </w:p>
    <w:tbl>
      <w:tblPr>
        <w:tblStyle w:val="Tabela-Siatka"/>
        <w:tblW w:w="6851" w:type="dxa"/>
        <w:jc w:val="center"/>
        <w:tblLook w:val="04A0" w:firstRow="1" w:lastRow="0" w:firstColumn="1" w:lastColumn="0" w:noHBand="0" w:noVBand="1"/>
      </w:tblPr>
      <w:tblGrid>
        <w:gridCol w:w="5131"/>
        <w:gridCol w:w="1720"/>
      </w:tblGrid>
      <w:tr w:rsidR="00926D7D" w:rsidRPr="00071617" w14:paraId="142D91EF" w14:textId="77777777" w:rsidTr="0068335A">
        <w:trPr>
          <w:trHeight w:val="252"/>
          <w:jc w:val="center"/>
        </w:trPr>
        <w:tc>
          <w:tcPr>
            <w:tcW w:w="0" w:type="auto"/>
            <w:noWrap/>
            <w:hideMark/>
          </w:tcPr>
          <w:p w14:paraId="7DF09102" w14:textId="77777777" w:rsidR="00926D7D" w:rsidRPr="00071617" w:rsidRDefault="00926D7D" w:rsidP="0068335A">
            <w:pPr>
              <w:spacing w:before="60" w:after="60"/>
              <w:rPr>
                <w:rFonts w:ascii="Cambria" w:eastAsia="Times New Roman" w:hAnsi="Cambria"/>
                <w:b/>
                <w:bCs/>
                <w:color w:val="000000"/>
                <w:sz w:val="22"/>
                <w:szCs w:val="22"/>
              </w:rPr>
            </w:pPr>
            <w:r w:rsidRPr="00071617">
              <w:rPr>
                <w:rFonts w:ascii="Cambria" w:eastAsia="Times New Roman" w:hAnsi="Cambria"/>
                <w:b/>
                <w:bCs/>
                <w:color w:val="000000"/>
                <w:sz w:val="22"/>
                <w:szCs w:val="22"/>
              </w:rPr>
              <w:t>Typ dokumentu</w:t>
            </w:r>
          </w:p>
        </w:tc>
        <w:tc>
          <w:tcPr>
            <w:tcW w:w="0" w:type="auto"/>
            <w:noWrap/>
            <w:hideMark/>
          </w:tcPr>
          <w:p w14:paraId="10F7F98F" w14:textId="77777777" w:rsidR="00926D7D" w:rsidRPr="00071617" w:rsidRDefault="00926D7D" w:rsidP="0068335A">
            <w:pPr>
              <w:spacing w:before="60" w:after="60"/>
              <w:rPr>
                <w:rFonts w:ascii="Cambria" w:eastAsia="Times New Roman" w:hAnsi="Cambria"/>
                <w:b/>
                <w:bCs/>
                <w:color w:val="000000"/>
                <w:sz w:val="22"/>
                <w:szCs w:val="22"/>
              </w:rPr>
            </w:pPr>
            <w:r w:rsidRPr="00071617">
              <w:rPr>
                <w:rFonts w:ascii="Cambria" w:eastAsia="Times New Roman" w:hAnsi="Cambria"/>
                <w:b/>
                <w:bCs/>
                <w:color w:val="000000"/>
                <w:sz w:val="22"/>
                <w:szCs w:val="22"/>
              </w:rPr>
              <w:t>Liczba osób</w:t>
            </w:r>
          </w:p>
        </w:tc>
      </w:tr>
      <w:tr w:rsidR="00926D7D" w:rsidRPr="00071617" w14:paraId="2A8A8791" w14:textId="77777777" w:rsidTr="0068335A">
        <w:trPr>
          <w:trHeight w:val="252"/>
          <w:jc w:val="center"/>
        </w:trPr>
        <w:tc>
          <w:tcPr>
            <w:tcW w:w="0" w:type="auto"/>
            <w:noWrap/>
            <w:hideMark/>
          </w:tcPr>
          <w:p w14:paraId="33442D08"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Pobyt czasowy</w:t>
            </w:r>
          </w:p>
        </w:tc>
        <w:tc>
          <w:tcPr>
            <w:tcW w:w="0" w:type="auto"/>
            <w:noWrap/>
            <w:hideMark/>
          </w:tcPr>
          <w:p w14:paraId="59805004"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244 779</w:t>
            </w:r>
          </w:p>
        </w:tc>
      </w:tr>
      <w:tr w:rsidR="00926D7D" w:rsidRPr="00071617" w14:paraId="58433F9F" w14:textId="77777777" w:rsidTr="0068335A">
        <w:trPr>
          <w:trHeight w:val="252"/>
          <w:jc w:val="center"/>
        </w:trPr>
        <w:tc>
          <w:tcPr>
            <w:tcW w:w="0" w:type="auto"/>
            <w:noWrap/>
            <w:hideMark/>
          </w:tcPr>
          <w:p w14:paraId="1F7F7E8C"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Pobyt stały</w:t>
            </w:r>
          </w:p>
        </w:tc>
        <w:tc>
          <w:tcPr>
            <w:tcW w:w="0" w:type="auto"/>
            <w:noWrap/>
            <w:hideMark/>
          </w:tcPr>
          <w:p w14:paraId="79269586"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77 899</w:t>
            </w:r>
          </w:p>
        </w:tc>
      </w:tr>
      <w:tr w:rsidR="00926D7D" w:rsidRPr="00071617" w14:paraId="2DE2FD44" w14:textId="77777777" w:rsidTr="0068335A">
        <w:trPr>
          <w:trHeight w:val="252"/>
          <w:jc w:val="center"/>
        </w:trPr>
        <w:tc>
          <w:tcPr>
            <w:tcW w:w="0" w:type="auto"/>
            <w:noWrap/>
            <w:hideMark/>
          </w:tcPr>
          <w:p w14:paraId="26ECA00A"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Zarejestrowanie pobytu obywatela UE</w:t>
            </w:r>
          </w:p>
        </w:tc>
        <w:tc>
          <w:tcPr>
            <w:tcW w:w="0" w:type="auto"/>
            <w:noWrap/>
            <w:hideMark/>
          </w:tcPr>
          <w:p w14:paraId="5EC45AF9"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73 966</w:t>
            </w:r>
          </w:p>
        </w:tc>
      </w:tr>
      <w:tr w:rsidR="00926D7D" w:rsidRPr="00071617" w14:paraId="4584C260" w14:textId="77777777" w:rsidTr="0068335A">
        <w:trPr>
          <w:trHeight w:val="252"/>
          <w:jc w:val="center"/>
        </w:trPr>
        <w:tc>
          <w:tcPr>
            <w:tcW w:w="0" w:type="auto"/>
            <w:noWrap/>
            <w:hideMark/>
          </w:tcPr>
          <w:p w14:paraId="781AE860"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Pobyt rezydenta długoterminowego UE</w:t>
            </w:r>
          </w:p>
        </w:tc>
        <w:tc>
          <w:tcPr>
            <w:tcW w:w="0" w:type="auto"/>
            <w:noWrap/>
            <w:hideMark/>
          </w:tcPr>
          <w:p w14:paraId="3B51A070"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14 078</w:t>
            </w:r>
          </w:p>
        </w:tc>
      </w:tr>
      <w:tr w:rsidR="00926D7D" w:rsidRPr="00071617" w14:paraId="0C6ADFD6" w14:textId="77777777" w:rsidTr="0068335A">
        <w:trPr>
          <w:trHeight w:val="252"/>
          <w:jc w:val="center"/>
        </w:trPr>
        <w:tc>
          <w:tcPr>
            <w:tcW w:w="0" w:type="auto"/>
            <w:noWrap/>
            <w:hideMark/>
          </w:tcPr>
          <w:p w14:paraId="1121C6FA"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Pobyt stały obywatela Unii Europejskiej</w:t>
            </w:r>
          </w:p>
        </w:tc>
        <w:tc>
          <w:tcPr>
            <w:tcW w:w="0" w:type="auto"/>
            <w:noWrap/>
            <w:hideMark/>
          </w:tcPr>
          <w:p w14:paraId="57DB2016"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8 428</w:t>
            </w:r>
          </w:p>
        </w:tc>
      </w:tr>
      <w:tr w:rsidR="00926D7D" w:rsidRPr="00071617" w14:paraId="01D13720" w14:textId="77777777" w:rsidTr="0068335A">
        <w:trPr>
          <w:trHeight w:val="252"/>
          <w:jc w:val="center"/>
        </w:trPr>
        <w:tc>
          <w:tcPr>
            <w:tcW w:w="0" w:type="auto"/>
            <w:noWrap/>
            <w:hideMark/>
          </w:tcPr>
          <w:p w14:paraId="7B19C12C"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Pobyt ze względów humanitarnych</w:t>
            </w:r>
          </w:p>
        </w:tc>
        <w:tc>
          <w:tcPr>
            <w:tcW w:w="0" w:type="auto"/>
            <w:noWrap/>
            <w:hideMark/>
          </w:tcPr>
          <w:p w14:paraId="2614AA2D"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1 947</w:t>
            </w:r>
          </w:p>
        </w:tc>
      </w:tr>
      <w:tr w:rsidR="00926D7D" w:rsidRPr="00071617" w14:paraId="7BC6F6A5" w14:textId="77777777" w:rsidTr="0068335A">
        <w:trPr>
          <w:trHeight w:val="252"/>
          <w:jc w:val="center"/>
        </w:trPr>
        <w:tc>
          <w:tcPr>
            <w:tcW w:w="0" w:type="auto"/>
            <w:noWrap/>
            <w:hideMark/>
          </w:tcPr>
          <w:p w14:paraId="523C71A2"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Ochrona uzupełniająca</w:t>
            </w:r>
          </w:p>
        </w:tc>
        <w:tc>
          <w:tcPr>
            <w:tcW w:w="0" w:type="auto"/>
            <w:noWrap/>
            <w:hideMark/>
          </w:tcPr>
          <w:p w14:paraId="73E037BB"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1 752</w:t>
            </w:r>
          </w:p>
        </w:tc>
      </w:tr>
      <w:tr w:rsidR="00926D7D" w:rsidRPr="00071617" w14:paraId="6E5A06A8" w14:textId="77777777" w:rsidTr="0068335A">
        <w:trPr>
          <w:trHeight w:val="252"/>
          <w:jc w:val="center"/>
        </w:trPr>
        <w:tc>
          <w:tcPr>
            <w:tcW w:w="0" w:type="auto"/>
            <w:noWrap/>
            <w:hideMark/>
          </w:tcPr>
          <w:p w14:paraId="1AF0FF92"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Status uchodźcy</w:t>
            </w:r>
          </w:p>
        </w:tc>
        <w:tc>
          <w:tcPr>
            <w:tcW w:w="0" w:type="auto"/>
            <w:noWrap/>
            <w:hideMark/>
          </w:tcPr>
          <w:p w14:paraId="2A893F9C"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1 281</w:t>
            </w:r>
          </w:p>
        </w:tc>
      </w:tr>
      <w:tr w:rsidR="00926D7D" w:rsidRPr="00071617" w14:paraId="6E0E792F" w14:textId="77777777" w:rsidTr="0068335A">
        <w:trPr>
          <w:trHeight w:val="252"/>
          <w:jc w:val="center"/>
        </w:trPr>
        <w:tc>
          <w:tcPr>
            <w:tcW w:w="0" w:type="auto"/>
            <w:noWrap/>
            <w:hideMark/>
          </w:tcPr>
          <w:p w14:paraId="0EBE43B6"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lastRenderedPageBreak/>
              <w:t>Pobyt członka rodziny obywatela UE</w:t>
            </w:r>
          </w:p>
        </w:tc>
        <w:tc>
          <w:tcPr>
            <w:tcW w:w="0" w:type="auto"/>
            <w:noWrap/>
            <w:hideMark/>
          </w:tcPr>
          <w:p w14:paraId="34384727"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1 037</w:t>
            </w:r>
          </w:p>
        </w:tc>
      </w:tr>
      <w:tr w:rsidR="00926D7D" w:rsidRPr="00071617" w14:paraId="4694222B" w14:textId="77777777" w:rsidTr="0068335A">
        <w:trPr>
          <w:trHeight w:val="252"/>
          <w:jc w:val="center"/>
        </w:trPr>
        <w:tc>
          <w:tcPr>
            <w:tcW w:w="0" w:type="auto"/>
            <w:noWrap/>
            <w:hideMark/>
          </w:tcPr>
          <w:p w14:paraId="3C4BEDFF"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Pobyt tolerowany</w:t>
            </w:r>
          </w:p>
        </w:tc>
        <w:tc>
          <w:tcPr>
            <w:tcW w:w="0" w:type="auto"/>
            <w:noWrap/>
            <w:hideMark/>
          </w:tcPr>
          <w:p w14:paraId="47F61518"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273</w:t>
            </w:r>
          </w:p>
        </w:tc>
      </w:tr>
      <w:tr w:rsidR="00926D7D" w:rsidRPr="00071617" w14:paraId="3C576CEF" w14:textId="77777777" w:rsidTr="0068335A">
        <w:trPr>
          <w:trHeight w:val="252"/>
          <w:jc w:val="center"/>
        </w:trPr>
        <w:tc>
          <w:tcPr>
            <w:tcW w:w="0" w:type="auto"/>
            <w:noWrap/>
            <w:hideMark/>
          </w:tcPr>
          <w:p w14:paraId="3BEFAD67" w14:textId="77777777" w:rsidR="00926D7D" w:rsidRPr="00071617" w:rsidRDefault="00926D7D" w:rsidP="0068335A">
            <w:pPr>
              <w:spacing w:before="60" w:after="60"/>
              <w:rPr>
                <w:rFonts w:ascii="Cambria" w:eastAsia="Times New Roman" w:hAnsi="Cambria"/>
                <w:color w:val="000000"/>
                <w:sz w:val="22"/>
                <w:szCs w:val="22"/>
              </w:rPr>
            </w:pPr>
            <w:r w:rsidRPr="00071617">
              <w:rPr>
                <w:rFonts w:ascii="Cambria" w:eastAsia="Times New Roman" w:hAnsi="Cambria"/>
                <w:bCs/>
                <w:color w:val="000000"/>
                <w:sz w:val="22"/>
                <w:szCs w:val="22"/>
              </w:rPr>
              <w:t>Pobyt stały członka rodziny obywatela UE</w:t>
            </w:r>
          </w:p>
        </w:tc>
        <w:tc>
          <w:tcPr>
            <w:tcW w:w="0" w:type="auto"/>
            <w:noWrap/>
            <w:hideMark/>
          </w:tcPr>
          <w:p w14:paraId="74DC23D4" w14:textId="77777777" w:rsidR="00926D7D" w:rsidRPr="00071617" w:rsidRDefault="00926D7D" w:rsidP="0068335A">
            <w:pPr>
              <w:spacing w:before="60" w:after="60"/>
              <w:jc w:val="right"/>
              <w:rPr>
                <w:rFonts w:ascii="Cambria" w:eastAsia="Times New Roman" w:hAnsi="Cambria"/>
                <w:color w:val="000000"/>
                <w:sz w:val="22"/>
                <w:szCs w:val="22"/>
              </w:rPr>
            </w:pPr>
            <w:r w:rsidRPr="00071617">
              <w:rPr>
                <w:rFonts w:ascii="Cambria" w:eastAsia="Times New Roman" w:hAnsi="Cambria"/>
                <w:bCs/>
                <w:color w:val="000000"/>
                <w:sz w:val="22"/>
                <w:szCs w:val="22"/>
              </w:rPr>
              <w:t>89</w:t>
            </w:r>
          </w:p>
        </w:tc>
      </w:tr>
      <w:tr w:rsidR="00926D7D" w:rsidRPr="00071617" w14:paraId="2C8CE939" w14:textId="77777777" w:rsidTr="0068335A">
        <w:trPr>
          <w:trHeight w:val="252"/>
          <w:jc w:val="center"/>
        </w:trPr>
        <w:tc>
          <w:tcPr>
            <w:tcW w:w="0" w:type="auto"/>
            <w:noWrap/>
            <w:hideMark/>
          </w:tcPr>
          <w:p w14:paraId="00FADC7A" w14:textId="77777777" w:rsidR="00926D7D" w:rsidRPr="00071617" w:rsidRDefault="00926D7D" w:rsidP="0068335A">
            <w:pPr>
              <w:spacing w:before="60" w:after="60"/>
              <w:rPr>
                <w:rFonts w:ascii="Cambria" w:eastAsia="Times New Roman" w:hAnsi="Cambria"/>
                <w:b/>
                <w:bCs/>
                <w:color w:val="000000"/>
                <w:sz w:val="22"/>
                <w:szCs w:val="22"/>
              </w:rPr>
            </w:pPr>
            <w:r w:rsidRPr="00071617">
              <w:rPr>
                <w:rFonts w:ascii="Cambria" w:eastAsia="Times New Roman" w:hAnsi="Cambria"/>
                <w:b/>
                <w:bCs/>
                <w:color w:val="000000"/>
                <w:sz w:val="22"/>
                <w:szCs w:val="22"/>
              </w:rPr>
              <w:t xml:space="preserve">Razem </w:t>
            </w:r>
          </w:p>
        </w:tc>
        <w:tc>
          <w:tcPr>
            <w:tcW w:w="0" w:type="auto"/>
            <w:noWrap/>
            <w:hideMark/>
          </w:tcPr>
          <w:p w14:paraId="32E8EB05" w14:textId="77777777" w:rsidR="00926D7D" w:rsidRPr="00071617" w:rsidRDefault="00926D7D" w:rsidP="0068335A">
            <w:pPr>
              <w:spacing w:before="60" w:after="60"/>
              <w:jc w:val="right"/>
              <w:rPr>
                <w:rFonts w:ascii="Cambria" w:eastAsia="Times New Roman" w:hAnsi="Cambria"/>
                <w:b/>
                <w:bCs/>
                <w:color w:val="000000"/>
                <w:sz w:val="22"/>
                <w:szCs w:val="22"/>
              </w:rPr>
            </w:pPr>
            <w:r w:rsidRPr="00071617">
              <w:rPr>
                <w:rFonts w:ascii="Cambria" w:eastAsia="Times New Roman" w:hAnsi="Cambria"/>
                <w:b/>
                <w:bCs/>
                <w:color w:val="000000"/>
                <w:sz w:val="22"/>
                <w:szCs w:val="22"/>
              </w:rPr>
              <w:t>425 529</w:t>
            </w:r>
          </w:p>
        </w:tc>
      </w:tr>
    </w:tbl>
    <w:p w14:paraId="3761F256" w14:textId="0F9F3164" w:rsidR="00186A69" w:rsidRDefault="00926D7D" w:rsidP="00BA38D8">
      <w:pPr>
        <w:pStyle w:val="AWRDO"/>
        <w:rPr>
          <w:rFonts w:eastAsia="Calibri"/>
          <w:lang w:eastAsia="pl-PL"/>
        </w:rPr>
      </w:pPr>
      <w:r w:rsidRPr="000B3827">
        <w:rPr>
          <w:rFonts w:eastAsia="Calibri"/>
          <w:lang w:eastAsia="pl-PL"/>
        </w:rPr>
        <w:t>Źródło: opracowanie na podstawie danych UdSC</w:t>
      </w:r>
      <w:r w:rsidRPr="000B3827">
        <w:rPr>
          <w:rFonts w:eastAsia="Calibri"/>
          <w:vertAlign w:val="superscript"/>
          <w:lang w:eastAsia="pl-PL"/>
        </w:rPr>
        <w:footnoteReference w:id="17"/>
      </w:r>
    </w:p>
    <w:p w14:paraId="528CE26C" w14:textId="5ACD4BC7" w:rsidR="00186A69" w:rsidRDefault="00926D7D" w:rsidP="00BA38D8">
      <w:pPr>
        <w:pStyle w:val="AWTEKST"/>
        <w:rPr>
          <w:rFonts w:eastAsia="Calibri"/>
        </w:rPr>
      </w:pPr>
      <w:r w:rsidRPr="000B3827">
        <w:rPr>
          <w:rFonts w:eastAsia="Calibri"/>
        </w:rPr>
        <w:t>Ważne dokumenty pobytowe uprawniające do przebywania na terenie Polski posiadają aktualnie (na koniec 2019</w:t>
      </w:r>
      <w:r w:rsidR="00D656C4">
        <w:rPr>
          <w:rFonts w:eastAsia="Calibri"/>
        </w:rPr>
        <w:t xml:space="preserve"> r.</w:t>
      </w:r>
      <w:r w:rsidRPr="000B3827">
        <w:rPr>
          <w:rFonts w:eastAsia="Calibri"/>
        </w:rPr>
        <w:t>) obywatele 186 krajów. Zdecydowaną większość (ponad 50%) stanowią obywatele Ukrainy. Do liczniej reprezentowanych narodowości, lecz zdecydowanie w mniejszym stopniu niż Ukraińcy, należą Białorusini i Niemcy (ponad 5% każda z tych grup) oraz Rosjanie i</w:t>
      </w:r>
      <w:r w:rsidR="00BE6CEB">
        <w:rPr>
          <w:rFonts w:eastAsia="Calibri"/>
        </w:rPr>
        <w:t> </w:t>
      </w:r>
      <w:r w:rsidRPr="000B3827">
        <w:rPr>
          <w:rFonts w:eastAsia="Calibri"/>
        </w:rPr>
        <w:t>Wietnamczycy (prawie 3%).</w:t>
      </w:r>
    </w:p>
    <w:p w14:paraId="737A6A25" w14:textId="2EF7298C" w:rsidR="00186A69" w:rsidRDefault="00926D7D" w:rsidP="0068335A">
      <w:pPr>
        <w:pStyle w:val="AWTEKST"/>
        <w:rPr>
          <w:rFonts w:eastAsia="Calibri"/>
        </w:rPr>
      </w:pPr>
      <w:r w:rsidRPr="000B3827">
        <w:rPr>
          <w:rFonts w:eastAsia="Calibri"/>
        </w:rPr>
        <w:t>Powyższe dane liczbowe nie wskazują dokładnej liczby cudzoziemców w Polsce. Cudzoziemcy mogą pracować w Polsce także na podstawie dokumentów uprawniających do wykonywania pracy krótkoterminowej: oświadczenia o zamiarze powierzenia wykonywania pracy cudzoziemcowi oraz zezwoleń na pracę sezonową.</w:t>
      </w:r>
    </w:p>
    <w:p w14:paraId="5B01A10C" w14:textId="77777777" w:rsidR="00BE21C6" w:rsidRPr="000B3827" w:rsidRDefault="00BE21C6" w:rsidP="0068335A">
      <w:pPr>
        <w:pStyle w:val="AWTEKST"/>
        <w:rPr>
          <w:rFonts w:eastAsia="Calibri"/>
        </w:rPr>
      </w:pPr>
    </w:p>
    <w:p w14:paraId="312B2AB4" w14:textId="5CEC92D7" w:rsidR="003E21EF" w:rsidRPr="003E21EF" w:rsidRDefault="003E21EF" w:rsidP="003E21EF">
      <w:pPr>
        <w:pStyle w:val="Legenda"/>
        <w:keepNext/>
        <w:tabs>
          <w:tab w:val="left" w:pos="1418"/>
        </w:tabs>
        <w:rPr>
          <w:rFonts w:ascii="Cambria" w:hAnsi="Cambria"/>
          <w:sz w:val="22"/>
          <w:szCs w:val="22"/>
        </w:rPr>
      </w:pPr>
      <w:r w:rsidRPr="003E21EF">
        <w:rPr>
          <w:rFonts w:ascii="Cambria" w:hAnsi="Cambria"/>
          <w:sz w:val="22"/>
          <w:szCs w:val="22"/>
        </w:rPr>
        <w:t xml:space="preserve">Rysunek </w:t>
      </w:r>
      <w:r w:rsidR="009208C5">
        <w:rPr>
          <w:rFonts w:ascii="Cambria" w:hAnsi="Cambria"/>
          <w:sz w:val="22"/>
          <w:szCs w:val="22"/>
        </w:rPr>
        <w:t>16</w:t>
      </w:r>
      <w:r>
        <w:rPr>
          <w:rFonts w:ascii="Cambria" w:hAnsi="Cambria"/>
          <w:sz w:val="22"/>
          <w:szCs w:val="22"/>
        </w:rPr>
        <w:tab/>
      </w:r>
      <w:r w:rsidRPr="003E21EF">
        <w:rPr>
          <w:rFonts w:ascii="Cambria" w:eastAsia="Calibri" w:hAnsi="Cambria" w:cs="Times New Roman"/>
          <w:b w:val="0"/>
          <w:bCs w:val="0"/>
          <w:sz w:val="22"/>
          <w:szCs w:val="22"/>
          <w:lang w:eastAsia="pl-PL"/>
        </w:rPr>
        <w:t>Liczba zezwoleń na pracę wydanych w Polsce w latach 2014 – 2019</w:t>
      </w:r>
    </w:p>
    <w:p w14:paraId="454BB101" w14:textId="77777777" w:rsidR="00926D7D" w:rsidRPr="000B3827" w:rsidRDefault="00926D7D" w:rsidP="00926D7D">
      <w:pPr>
        <w:suppressAutoHyphens/>
        <w:spacing w:before="280" w:after="120" w:line="240" w:lineRule="auto"/>
        <w:jc w:val="both"/>
        <w:rPr>
          <w:rFonts w:ascii="Cambria" w:eastAsia="Calibri" w:hAnsi="Cambria" w:cs="Times New Roman"/>
          <w:bCs/>
          <w:sz w:val="24"/>
          <w:szCs w:val="24"/>
          <w:lang w:eastAsia="pl-PL"/>
        </w:rPr>
      </w:pPr>
      <w:r w:rsidRPr="000B3827">
        <w:rPr>
          <w:rFonts w:ascii="Cambria" w:eastAsia="Calibri" w:hAnsi="Cambria" w:cs="Times New Roman"/>
          <w:bCs/>
          <w:noProof/>
          <w:sz w:val="24"/>
          <w:szCs w:val="24"/>
          <w:lang w:eastAsia="pl-PL"/>
        </w:rPr>
        <w:drawing>
          <wp:inline distT="0" distB="0" distL="0" distR="0" wp14:anchorId="102A1A38" wp14:editId="32AAE3AF">
            <wp:extent cx="5773480" cy="3104707"/>
            <wp:effectExtent l="0" t="0" r="0" b="635"/>
            <wp:docPr id="9" name="Wykres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3D244E4" w14:textId="10408016" w:rsidR="00926D7D" w:rsidRPr="000B3827" w:rsidRDefault="00926D7D" w:rsidP="003E21EF">
      <w:pPr>
        <w:pStyle w:val="AWRDO"/>
        <w:rPr>
          <w:rFonts w:eastAsia="Calibri"/>
          <w:lang w:eastAsia="pl-PL"/>
        </w:rPr>
      </w:pPr>
      <w:r w:rsidRPr="000B3827">
        <w:rPr>
          <w:rFonts w:eastAsia="Calibri"/>
          <w:lang w:eastAsia="pl-PL"/>
        </w:rPr>
        <w:t>Źródło: opracowanie na podstawie danych MRPiPS</w:t>
      </w:r>
      <w:r w:rsidRPr="000B3827">
        <w:rPr>
          <w:rFonts w:eastAsia="Calibri"/>
          <w:vertAlign w:val="superscript"/>
          <w:lang w:eastAsia="pl-PL"/>
        </w:rPr>
        <w:footnoteReference w:id="18"/>
      </w:r>
    </w:p>
    <w:p w14:paraId="5B177BD9" w14:textId="688C243F" w:rsidR="00BE21C6" w:rsidRDefault="00BE21C6" w:rsidP="003E21EF">
      <w:pPr>
        <w:pStyle w:val="AWTEKST"/>
        <w:rPr>
          <w:rFonts w:eastAsia="Calibri"/>
        </w:rPr>
      </w:pPr>
    </w:p>
    <w:p w14:paraId="63576B63" w14:textId="77777777" w:rsidR="00BE21C6" w:rsidRDefault="00BE21C6" w:rsidP="003E21EF">
      <w:pPr>
        <w:pStyle w:val="AWTEKST"/>
        <w:rPr>
          <w:rFonts w:eastAsia="Calibri"/>
        </w:rPr>
      </w:pPr>
    </w:p>
    <w:p w14:paraId="34A983EB" w14:textId="706E85FF" w:rsidR="00926D7D" w:rsidRPr="000B3827" w:rsidRDefault="00926D7D" w:rsidP="003E21EF">
      <w:pPr>
        <w:pStyle w:val="AWTEKST"/>
        <w:rPr>
          <w:rFonts w:eastAsia="Calibri"/>
        </w:rPr>
      </w:pPr>
      <w:r w:rsidRPr="000B3827">
        <w:rPr>
          <w:rFonts w:eastAsia="Calibri"/>
        </w:rPr>
        <w:lastRenderedPageBreak/>
        <w:t xml:space="preserve">Tendencja wzrostowa dotyczy także liczby wydanych przez Polskę wiz. W 2018 </w:t>
      </w:r>
      <w:r w:rsidR="007935F3">
        <w:rPr>
          <w:rFonts w:eastAsia="Calibri"/>
        </w:rPr>
        <w:t>r.</w:t>
      </w:r>
      <w:r w:rsidRPr="000B3827">
        <w:rPr>
          <w:rFonts w:eastAsia="Calibri"/>
        </w:rPr>
        <w:t xml:space="preserve"> Polska wydała pond 508 tys. wiz Schengen</w:t>
      </w:r>
      <w:r w:rsidRPr="000B3827">
        <w:rPr>
          <w:rFonts w:eastAsia="Calibri"/>
          <w:vertAlign w:val="superscript"/>
        </w:rPr>
        <w:footnoteReference w:id="19"/>
      </w:r>
      <w:r w:rsidRPr="000B3827">
        <w:rPr>
          <w:rFonts w:eastAsia="Calibri"/>
        </w:rPr>
        <w:t xml:space="preserve">. Jednak ogólna liczba wydanych wiz jest dużo wyższa, gdyż oprócz wiz Schengen są przyznawane wizy krajowe. Tylko placówki konsularne na Ukrainie wydały </w:t>
      </w:r>
      <w:r w:rsidR="007935F3">
        <w:rPr>
          <w:rFonts w:eastAsia="Calibri"/>
        </w:rPr>
        <w:br/>
      </w:r>
      <w:r w:rsidRPr="000B3827">
        <w:rPr>
          <w:rFonts w:eastAsia="Calibri"/>
        </w:rPr>
        <w:t>w</w:t>
      </w:r>
      <w:r w:rsidR="007935F3">
        <w:rPr>
          <w:rFonts w:eastAsia="Calibri"/>
        </w:rPr>
        <w:t xml:space="preserve"> </w:t>
      </w:r>
      <w:r w:rsidRPr="000B3827">
        <w:rPr>
          <w:rFonts w:eastAsia="Calibri"/>
        </w:rPr>
        <w:t>latach 2014 – 2016 łącznie ponad 3 mln wiz, w tym 1,3 mln wiz pracowniczych. Od 2014</w:t>
      </w:r>
      <w:r w:rsidR="00BE6CEB">
        <w:rPr>
          <w:rFonts w:eastAsia="Calibri"/>
        </w:rPr>
        <w:t> </w:t>
      </w:r>
      <w:r w:rsidRPr="000B3827">
        <w:rPr>
          <w:rFonts w:eastAsia="Calibri"/>
        </w:rPr>
        <w:t>r. liczba ta systematycznie rośnie (w 2014 r. było to 223 tys. wiz, w 2016 r. – ponad 652 tys., a</w:t>
      </w:r>
      <w:r w:rsidR="007E3190">
        <w:rPr>
          <w:rFonts w:eastAsia="Calibri"/>
        </w:rPr>
        <w:t> </w:t>
      </w:r>
      <w:r w:rsidR="007E3190" w:rsidRPr="000B3827">
        <w:rPr>
          <w:rFonts w:eastAsia="Calibri"/>
        </w:rPr>
        <w:t>w</w:t>
      </w:r>
      <w:r w:rsidR="007E3190">
        <w:rPr>
          <w:rFonts w:eastAsia="Calibri"/>
        </w:rPr>
        <w:t> </w:t>
      </w:r>
      <w:r w:rsidRPr="000B3827">
        <w:rPr>
          <w:rFonts w:eastAsia="Calibri"/>
        </w:rPr>
        <w:t>2017</w:t>
      </w:r>
      <w:r w:rsidR="007E3190">
        <w:rPr>
          <w:rFonts w:eastAsia="Calibri"/>
        </w:rPr>
        <w:t> </w:t>
      </w:r>
      <w:r w:rsidRPr="000B3827">
        <w:rPr>
          <w:rFonts w:eastAsia="Calibri"/>
        </w:rPr>
        <w:t>r. – 845 tys.)</w:t>
      </w:r>
      <w:r w:rsidRPr="000B3827">
        <w:rPr>
          <w:rFonts w:eastAsia="Calibri"/>
          <w:vertAlign w:val="superscript"/>
        </w:rPr>
        <w:footnoteReference w:id="20"/>
      </w:r>
      <w:r w:rsidRPr="000B3827">
        <w:rPr>
          <w:rFonts w:eastAsia="Calibri"/>
        </w:rPr>
        <w:t>.</w:t>
      </w:r>
    </w:p>
    <w:p w14:paraId="6636A4D6" w14:textId="663D254C" w:rsidR="00926D7D" w:rsidRPr="000B3827" w:rsidRDefault="00926D7D" w:rsidP="003E21EF">
      <w:pPr>
        <w:pStyle w:val="AWTEKST"/>
        <w:rPr>
          <w:rFonts w:eastAsia="Calibri" w:cs="Times New Roman"/>
          <w:bCs/>
          <w:strike/>
          <w:sz w:val="24"/>
        </w:rPr>
      </w:pPr>
      <w:r w:rsidRPr="003E21EF">
        <w:rPr>
          <w:rStyle w:val="AWTEKSTZnak"/>
          <w:rFonts w:eastAsia="Calibri"/>
        </w:rPr>
        <w:t xml:space="preserve">To praca jest podstawową, najczęstszą motywacją przyjazdu cudzoziemców do Polski. Wpływ na to mają zmiany zachodzące w polskim społeczeństwie związane przede wszystkim ze starzeniem się ludności, ujemnym przyrostem naturalnym oraz emigracją Polaków. Sprawiają one, że </w:t>
      </w:r>
      <w:r w:rsidR="003C0C41" w:rsidRPr="003E21EF">
        <w:rPr>
          <w:rStyle w:val="AWTEKSTZnak"/>
          <w:rFonts w:eastAsia="Calibri"/>
        </w:rPr>
        <w:t xml:space="preserve">szacuje się, iż </w:t>
      </w:r>
      <w:r w:rsidRPr="003E21EF">
        <w:rPr>
          <w:rStyle w:val="AWTEKSTZnak"/>
          <w:rFonts w:eastAsia="Calibri"/>
        </w:rPr>
        <w:t>już teraz na polskim rynku pracy brakuje około 140 tys. pracowników</w:t>
      </w:r>
      <w:r w:rsidRPr="00530653">
        <w:rPr>
          <w:rStyle w:val="AWTEKSTZnak"/>
          <w:rFonts w:eastAsia="Calibri"/>
          <w:vertAlign w:val="superscript"/>
        </w:rPr>
        <w:footnoteReference w:id="21"/>
      </w:r>
      <w:r w:rsidR="003C0C41" w:rsidRPr="003E21EF">
        <w:rPr>
          <w:rStyle w:val="AWTEKSTZnak"/>
          <w:rFonts w:eastAsia="Calibri"/>
        </w:rPr>
        <w:t xml:space="preserve">, a </w:t>
      </w:r>
      <w:r w:rsidRPr="003E21EF">
        <w:rPr>
          <w:rStyle w:val="AWTEKSTZnak"/>
          <w:rFonts w:eastAsia="Calibri"/>
        </w:rPr>
        <w:t>w kolejnych latach liczba ta będzie się systematycznie zwiększać. Stanowi to poważny problem z punktu widzenia rozwoju gospodarczego i społecznego państwa. Jednym z rozwiązań tego stanu rzeczy jest imigracja. Szacuje się, że do 2050</w:t>
      </w:r>
      <w:r w:rsidR="00AB09E3">
        <w:rPr>
          <w:rStyle w:val="AWTEKSTZnak"/>
          <w:rFonts w:eastAsia="Calibri"/>
        </w:rPr>
        <w:t xml:space="preserve"> r.</w:t>
      </w:r>
      <w:r w:rsidRPr="003E21EF">
        <w:rPr>
          <w:rStyle w:val="AWTEKSTZnak"/>
          <w:rFonts w:eastAsia="Calibri"/>
        </w:rPr>
        <w:t>, chcąc utrzymać aktualny poziom zatrudnienia</w:t>
      </w:r>
      <w:r w:rsidR="00AB09E3">
        <w:rPr>
          <w:rStyle w:val="AWTEKSTZnak"/>
          <w:rFonts w:eastAsia="Calibri"/>
        </w:rPr>
        <w:t xml:space="preserve"> </w:t>
      </w:r>
      <w:r w:rsidRPr="003E21EF">
        <w:rPr>
          <w:rStyle w:val="AWTEKSTZnak"/>
          <w:rFonts w:eastAsia="Calibri"/>
        </w:rPr>
        <w:t>w</w:t>
      </w:r>
      <w:r w:rsidR="007E3190">
        <w:rPr>
          <w:rStyle w:val="AWTEKSTZnak"/>
          <w:rFonts w:eastAsia="Calibri"/>
        </w:rPr>
        <w:t> </w:t>
      </w:r>
      <w:r w:rsidRPr="003E21EF">
        <w:rPr>
          <w:rStyle w:val="AWTEKSTZnak"/>
          <w:rFonts w:eastAsia="Calibri"/>
        </w:rPr>
        <w:t>gospodarce, liczba cudzoziemców pracujących w Polsce powinna wzrosnąć do 8% wszystkich osób zatrudnionych</w:t>
      </w:r>
      <w:r w:rsidRPr="00530653">
        <w:rPr>
          <w:rStyle w:val="AWTEKSTZnak"/>
          <w:rFonts w:eastAsia="Calibri"/>
          <w:vertAlign w:val="superscript"/>
        </w:rPr>
        <w:footnoteReference w:id="22"/>
      </w:r>
      <w:r w:rsidRPr="003E21EF">
        <w:rPr>
          <w:rStyle w:val="AWTEKSTZnak"/>
          <w:rFonts w:eastAsia="Calibri"/>
        </w:rPr>
        <w:t xml:space="preserve">. W związku z tym można założyć, że wzrost liczby migrantów </w:t>
      </w:r>
      <w:r w:rsidRPr="004B797C">
        <w:rPr>
          <w:rStyle w:val="AWTEKSTZnak"/>
          <w:rFonts w:eastAsia="Calibri"/>
          <w:szCs w:val="22"/>
        </w:rPr>
        <w:t>w Polsce będzie się utrzymywał. W polskim systemie prawnym nie ma odrębnych regulacji, które umożliwiałyby cudzoziemcom dostęp do usług społecznych. Osoby posiadające</w:t>
      </w:r>
      <w:r w:rsidRPr="004B797C">
        <w:rPr>
          <w:rFonts w:eastAsia="Calibri" w:cs="Times New Roman"/>
          <w:bCs/>
          <w:szCs w:val="22"/>
        </w:rPr>
        <w:t xml:space="preserve"> długotrwałe tytuły pobytowe posiadają takie same prawa i obowiązki co obywatele Polski.</w:t>
      </w:r>
    </w:p>
    <w:p w14:paraId="595E971C" w14:textId="1E528B01" w:rsidR="00926D7D" w:rsidRPr="000B3827" w:rsidRDefault="00926D7D" w:rsidP="003E21EF">
      <w:pPr>
        <w:pStyle w:val="AWTEKST"/>
        <w:rPr>
          <w:rFonts w:eastAsia="Calibri"/>
        </w:rPr>
      </w:pPr>
      <w:r w:rsidRPr="000B3827">
        <w:rPr>
          <w:rFonts w:eastAsia="Calibri"/>
        </w:rPr>
        <w:t xml:space="preserve">Zupełnie inaczej przedstawia się sytuacja cudzoziemców przebywających w Polsce na podstawie krótkotrwałych tytułów pobytowych. Ich dostęp do usług społecznych </w:t>
      </w:r>
      <w:r w:rsidR="00A47755">
        <w:rPr>
          <w:rFonts w:eastAsia="Calibri"/>
        </w:rPr>
        <w:t xml:space="preserve">jest bowiem mocno ograniczony, </w:t>
      </w:r>
      <w:r w:rsidRPr="000B3827">
        <w:rPr>
          <w:rFonts w:eastAsia="Calibri"/>
        </w:rPr>
        <w:t>a dodatkowo słaba znajomość języka polskiego sprawia, że są oni osobami bardzo silnie narażonymi na wykluczenie społeczne, handel ludźmi, wykorzystywanie i pozostawan</w:t>
      </w:r>
      <w:r w:rsidR="00A47755">
        <w:rPr>
          <w:rFonts w:eastAsia="Calibri"/>
        </w:rPr>
        <w:t>ie na marginesie społeczeństwa.</w:t>
      </w:r>
      <w:r w:rsidR="001560BE">
        <w:rPr>
          <w:rFonts w:eastAsia="Calibri"/>
        </w:rPr>
        <w:t xml:space="preserve"> </w:t>
      </w:r>
      <w:r w:rsidRPr="000B3827">
        <w:rPr>
          <w:rFonts w:eastAsia="Calibri"/>
        </w:rPr>
        <w:t>Należy podkreślić, że część cudzoziemców przebywających na krótkoterminowych tytułach pobytowych przebywa w Polsce od wielu lat. Ww. tytuły pobytowe mogą być wznawiane np. co roku. Występuje to na przykład w dużej mierze u osób pracujących w</w:t>
      </w:r>
      <w:r w:rsidR="007E3190">
        <w:rPr>
          <w:rFonts w:eastAsia="Calibri"/>
        </w:rPr>
        <w:t> </w:t>
      </w:r>
      <w:r w:rsidRPr="000B3827">
        <w:rPr>
          <w:rFonts w:eastAsia="Calibri"/>
        </w:rPr>
        <w:t>zawodach pielęgnacyjno</w:t>
      </w:r>
      <w:r w:rsidR="00E247DF">
        <w:rPr>
          <w:rFonts w:eastAsia="Calibri"/>
        </w:rPr>
        <w:t>-</w:t>
      </w:r>
      <w:r w:rsidRPr="000B3827">
        <w:rPr>
          <w:rFonts w:eastAsia="Calibri"/>
        </w:rPr>
        <w:t>opiekuńczych, czy pomocy domowych dla których zezwolenia na pracę mogą być wydawane na maksymalnie rok i w zw</w:t>
      </w:r>
      <w:r w:rsidR="00E247DF">
        <w:rPr>
          <w:rFonts w:eastAsia="Calibri"/>
        </w:rPr>
        <w:t>iązku</w:t>
      </w:r>
      <w:r w:rsidRPr="000B3827">
        <w:rPr>
          <w:rFonts w:eastAsia="Calibri"/>
        </w:rPr>
        <w:t xml:space="preserve"> z powyższym co roku może być przedłużana wiza.</w:t>
      </w:r>
    </w:p>
    <w:p w14:paraId="50B5C98F" w14:textId="2BBFA163" w:rsidR="0024271C" w:rsidRDefault="00926D7D" w:rsidP="0024271C">
      <w:pPr>
        <w:pStyle w:val="AWTEKST"/>
        <w:rPr>
          <w:rFonts w:eastAsia="Calibri"/>
        </w:rPr>
      </w:pPr>
      <w:r w:rsidRPr="000B3827">
        <w:rPr>
          <w:rFonts w:eastAsia="Calibri"/>
        </w:rPr>
        <w:t xml:space="preserve">W obu grupach cudzoziemców tj. przebywających w Polsce na długo i krótko terminowych tytułach pobytowych, występuje coraz powszechniejsze zjawisko ściągania rodzin. Fakt ten jest szczególnie widoczny w rejestrach szkół (każdego szczebla), gdzie co roku wzrasta liczba dzieci cudzoziemskich na listach obecności. Rodziny, które mają krótkoterminowe tytuły pobytowe są szczególnie narażone na ubóstwo lub wykluczenie społeczne, </w:t>
      </w:r>
      <w:r w:rsidR="001560BE">
        <w:rPr>
          <w:rFonts w:eastAsia="Calibri"/>
        </w:rPr>
        <w:t>zwłaszcza w sytuacji</w:t>
      </w:r>
      <w:r w:rsidRPr="000B3827">
        <w:rPr>
          <w:rFonts w:eastAsia="Calibri"/>
        </w:rPr>
        <w:t xml:space="preserve">, </w:t>
      </w:r>
      <w:r w:rsidR="001560BE">
        <w:rPr>
          <w:rFonts w:eastAsia="Calibri"/>
        </w:rPr>
        <w:t>gdy</w:t>
      </w:r>
      <w:r w:rsidRPr="000B3827">
        <w:rPr>
          <w:rFonts w:eastAsia="Calibri"/>
        </w:rPr>
        <w:t xml:space="preserve"> byt całej rodziny niekiedy opiera się tylko na karcie pobytu jednego z członków rodziny powiązanej z pracą wykonywaną u konkretnego pracodawcy. Utrata pracy może w takim przypadku przynieść nie tylko straty ekonomiczne, ale również wiele problemów ze stratą podstawy do pobytu.</w:t>
      </w:r>
      <w:bookmarkStart w:id="14" w:name="_Hlk39017762"/>
    </w:p>
    <w:p w14:paraId="719F266F" w14:textId="77777777" w:rsidR="00BE21C6" w:rsidRPr="0024271C" w:rsidRDefault="00BE21C6" w:rsidP="0024271C">
      <w:pPr>
        <w:pStyle w:val="AWTEKST"/>
        <w:rPr>
          <w:rFonts w:eastAsia="Calibri"/>
        </w:rPr>
      </w:pPr>
    </w:p>
    <w:p w14:paraId="51B51477" w14:textId="3FB4714D" w:rsidR="009A7006" w:rsidRPr="008509FD" w:rsidRDefault="0080237F" w:rsidP="009A7006">
      <w:pPr>
        <w:rPr>
          <w:rFonts w:ascii="Cambria" w:eastAsia="Times New Roman" w:hAnsi="Cambria" w:cs="Arial"/>
          <w:b/>
          <w:bCs/>
        </w:rPr>
      </w:pPr>
      <w:r w:rsidRPr="008509FD">
        <w:rPr>
          <w:rFonts w:ascii="Cambria" w:eastAsia="Times New Roman" w:hAnsi="Cambria" w:cs="Arial"/>
          <w:b/>
          <w:bCs/>
        </w:rPr>
        <w:lastRenderedPageBreak/>
        <w:t>Kadry pomocy społecznej</w:t>
      </w:r>
    </w:p>
    <w:p w14:paraId="528FB15F" w14:textId="03F18799" w:rsidR="008509FD" w:rsidRDefault="0080237F" w:rsidP="00E8302C">
      <w:pPr>
        <w:jc w:val="both"/>
        <w:rPr>
          <w:rFonts w:ascii="Cambria" w:eastAsia="Times New Roman" w:hAnsi="Cambria" w:cs="Arial"/>
        </w:rPr>
      </w:pPr>
      <w:r>
        <w:rPr>
          <w:rFonts w:ascii="Cambria" w:eastAsia="Times New Roman" w:hAnsi="Cambria" w:cs="Arial"/>
        </w:rPr>
        <w:t xml:space="preserve">Kluczową grupą zawodową zaangażowaną w bezpośrednie działania w środowisku służące </w:t>
      </w:r>
      <w:r w:rsidR="008509FD">
        <w:rPr>
          <w:rFonts w:ascii="Cambria" w:eastAsia="Times New Roman" w:hAnsi="Cambria" w:cs="Arial"/>
        </w:rPr>
        <w:t>ograniczaniu ubóstwa i wykluczenia społecznego są pracownicy socjalni.</w:t>
      </w:r>
    </w:p>
    <w:p w14:paraId="50D2B829" w14:textId="5B16B669" w:rsidR="008509FD" w:rsidRPr="008509FD" w:rsidRDefault="008509FD" w:rsidP="00E8302C">
      <w:pPr>
        <w:spacing w:before="240" w:after="240" w:line="276" w:lineRule="auto"/>
        <w:jc w:val="both"/>
        <w:rPr>
          <w:rFonts w:ascii="Cambria" w:eastAsia="Calibri" w:hAnsi="Cambria" w:cs="Times New Roman"/>
        </w:rPr>
      </w:pPr>
      <w:r w:rsidRPr="008509FD">
        <w:rPr>
          <w:rFonts w:ascii="Cambria" w:eastAsia="Calibri" w:hAnsi="Cambria" w:cs="Times New Roman"/>
        </w:rPr>
        <w:t>Zgodnie ze sprawozdaniem resortowym MRPiPS-03</w:t>
      </w:r>
      <w:r w:rsidR="009F2D7B">
        <w:rPr>
          <w:rFonts w:ascii="Cambria" w:eastAsia="Calibri" w:hAnsi="Cambria" w:cs="Times New Roman"/>
        </w:rPr>
        <w:t xml:space="preserve"> „Sprawozdanie roczne z udzielonych świadczeń</w:t>
      </w:r>
      <w:r w:rsidRPr="008509FD">
        <w:rPr>
          <w:rFonts w:ascii="Cambria" w:eastAsia="Calibri" w:hAnsi="Cambria" w:cs="Times New Roman"/>
        </w:rPr>
        <w:t xml:space="preserve"> </w:t>
      </w:r>
      <w:r w:rsidR="009F2D7B">
        <w:rPr>
          <w:rFonts w:ascii="Cambria" w:eastAsia="Calibri" w:hAnsi="Cambria" w:cs="Times New Roman"/>
        </w:rPr>
        <w:t xml:space="preserve">pomocy społecznej – pieniężnych, w naturze i usługach” </w:t>
      </w:r>
      <w:r w:rsidRPr="008509FD">
        <w:rPr>
          <w:rFonts w:ascii="Cambria" w:eastAsia="Calibri" w:hAnsi="Cambria" w:cs="Times New Roman"/>
        </w:rPr>
        <w:t>za 2019 r. liczba pracowników socjalnych ogółem zatrudnionych w ośrodkach pomocy społecznej i powiatowych centrach pomocy rodzinie na podstawie umowy o pracę wyniosła 20 558 osób, z tego:</w:t>
      </w:r>
    </w:p>
    <w:p w14:paraId="3EEFD28A" w14:textId="4B422033" w:rsidR="008509FD" w:rsidRPr="008509FD" w:rsidRDefault="008509FD" w:rsidP="00E8302C">
      <w:pPr>
        <w:tabs>
          <w:tab w:val="left" w:pos="426"/>
        </w:tabs>
        <w:spacing w:before="240" w:after="240" w:line="276" w:lineRule="auto"/>
        <w:jc w:val="both"/>
        <w:rPr>
          <w:rFonts w:ascii="Cambria" w:eastAsia="Calibri" w:hAnsi="Cambria" w:cs="Times New Roman"/>
        </w:rPr>
      </w:pPr>
      <w:r w:rsidRPr="008509FD">
        <w:rPr>
          <w:rFonts w:ascii="Cambria" w:eastAsia="Calibri" w:hAnsi="Cambria" w:cs="Times New Roman"/>
        </w:rPr>
        <w:t>a)</w:t>
      </w:r>
      <w:r w:rsidRPr="008509FD">
        <w:rPr>
          <w:rFonts w:ascii="Cambria" w:eastAsia="Calibri" w:hAnsi="Cambria" w:cs="Times New Roman"/>
        </w:rPr>
        <w:tab/>
        <w:t>w ośrodkach pomocy społecznej (dalej</w:t>
      </w:r>
      <w:r w:rsidR="009510A9">
        <w:rPr>
          <w:rFonts w:ascii="Cambria" w:eastAsia="Calibri" w:hAnsi="Cambria" w:cs="Times New Roman"/>
        </w:rPr>
        <w:t xml:space="preserve"> „</w:t>
      </w:r>
      <w:r w:rsidRPr="008509FD">
        <w:rPr>
          <w:rFonts w:ascii="Cambria" w:eastAsia="Calibri" w:hAnsi="Cambria" w:cs="Times New Roman"/>
        </w:rPr>
        <w:t>OPS</w:t>
      </w:r>
      <w:r w:rsidR="009510A9">
        <w:rPr>
          <w:rFonts w:ascii="Cambria" w:eastAsia="Calibri" w:hAnsi="Cambria" w:cs="Times New Roman"/>
        </w:rPr>
        <w:t>”</w:t>
      </w:r>
      <w:r w:rsidRPr="008509FD">
        <w:rPr>
          <w:rFonts w:ascii="Cambria" w:eastAsia="Calibri" w:hAnsi="Cambria" w:cs="Times New Roman"/>
        </w:rPr>
        <w:t>) - 19 490 pracowników socjalnych ogółem pomocy społecznej, co stanowi 33,1% wszystkich osób zatrudnionych w OPS,</w:t>
      </w:r>
    </w:p>
    <w:p w14:paraId="116CC337" w14:textId="2BD45E65" w:rsidR="008509FD" w:rsidRPr="008509FD" w:rsidRDefault="008509FD" w:rsidP="00E8302C">
      <w:pPr>
        <w:tabs>
          <w:tab w:val="left" w:pos="426"/>
        </w:tabs>
        <w:spacing w:before="240" w:after="240" w:line="276" w:lineRule="auto"/>
        <w:jc w:val="both"/>
        <w:rPr>
          <w:rFonts w:ascii="Cambria" w:eastAsia="Calibri" w:hAnsi="Cambria" w:cs="Times New Roman"/>
        </w:rPr>
      </w:pPr>
      <w:r w:rsidRPr="008509FD">
        <w:rPr>
          <w:rFonts w:ascii="Cambria" w:eastAsia="Calibri" w:hAnsi="Cambria" w:cs="Times New Roman"/>
        </w:rPr>
        <w:t>b)</w:t>
      </w:r>
      <w:r w:rsidRPr="008509FD">
        <w:rPr>
          <w:rFonts w:ascii="Cambria" w:eastAsia="Calibri" w:hAnsi="Cambria" w:cs="Times New Roman"/>
        </w:rPr>
        <w:tab/>
        <w:t>w powiatowych centrach pomocy rodzinie (dalej</w:t>
      </w:r>
      <w:r w:rsidR="009510A9">
        <w:rPr>
          <w:rFonts w:ascii="Cambria" w:eastAsia="Calibri" w:hAnsi="Cambria" w:cs="Times New Roman"/>
        </w:rPr>
        <w:t xml:space="preserve"> „</w:t>
      </w:r>
      <w:r w:rsidRPr="008509FD">
        <w:rPr>
          <w:rFonts w:ascii="Cambria" w:eastAsia="Calibri" w:hAnsi="Cambria" w:cs="Times New Roman"/>
        </w:rPr>
        <w:t>PCPR</w:t>
      </w:r>
      <w:r w:rsidR="009510A9">
        <w:rPr>
          <w:rFonts w:ascii="Cambria" w:eastAsia="Calibri" w:hAnsi="Cambria" w:cs="Times New Roman"/>
        </w:rPr>
        <w:t>”</w:t>
      </w:r>
      <w:r w:rsidRPr="008509FD">
        <w:rPr>
          <w:rFonts w:ascii="Cambria" w:eastAsia="Calibri" w:hAnsi="Cambria" w:cs="Times New Roman"/>
        </w:rPr>
        <w:t>) - 1 068 pracowników socjalnych ogółem, co stanowi, 14,4% wszystkich osób zatrudnionych w PCPR.</w:t>
      </w:r>
    </w:p>
    <w:p w14:paraId="1489C89C" w14:textId="130A9D58" w:rsidR="008509FD" w:rsidRPr="008509FD" w:rsidRDefault="008509FD" w:rsidP="00E8302C">
      <w:pPr>
        <w:spacing w:before="240" w:after="240" w:line="276" w:lineRule="auto"/>
        <w:jc w:val="both"/>
        <w:rPr>
          <w:rFonts w:ascii="Cambria" w:eastAsia="Calibri" w:hAnsi="Cambria" w:cs="Times New Roman"/>
        </w:rPr>
      </w:pPr>
      <w:r w:rsidRPr="008509FD">
        <w:rPr>
          <w:rFonts w:ascii="Cambria" w:eastAsia="Calibri" w:hAnsi="Cambria" w:cs="Times New Roman"/>
        </w:rPr>
        <w:t>W porównaniu do danych za 2017 r. liczba pracowników socjalnych ogółem zatrudnionych w OPS i PCPR spadła o 0,9% (z 20 739 osób w 2017 r. do 20 558 osób w 2019</w:t>
      </w:r>
      <w:r w:rsidR="009510A9">
        <w:rPr>
          <w:rFonts w:ascii="Cambria" w:eastAsia="Calibri" w:hAnsi="Cambria" w:cs="Times New Roman"/>
        </w:rPr>
        <w:t xml:space="preserve"> </w:t>
      </w:r>
      <w:r w:rsidRPr="008509FD">
        <w:rPr>
          <w:rFonts w:ascii="Cambria" w:eastAsia="Calibri" w:hAnsi="Cambria" w:cs="Times New Roman"/>
        </w:rPr>
        <w:t>r.), z tego:</w:t>
      </w:r>
    </w:p>
    <w:p w14:paraId="04E1C1EC" w14:textId="77777777" w:rsidR="008509FD" w:rsidRPr="008509FD" w:rsidRDefault="008509FD" w:rsidP="00E8302C">
      <w:pPr>
        <w:tabs>
          <w:tab w:val="left" w:pos="426"/>
        </w:tabs>
        <w:spacing w:before="240" w:after="240" w:line="276" w:lineRule="auto"/>
        <w:jc w:val="both"/>
        <w:rPr>
          <w:rFonts w:ascii="Cambria" w:eastAsia="Calibri" w:hAnsi="Cambria" w:cs="Times New Roman"/>
        </w:rPr>
      </w:pPr>
      <w:r w:rsidRPr="008509FD">
        <w:rPr>
          <w:rFonts w:ascii="Cambria" w:eastAsia="Calibri" w:hAnsi="Cambria" w:cs="Times New Roman"/>
        </w:rPr>
        <w:t>a)</w:t>
      </w:r>
      <w:r w:rsidRPr="008509FD">
        <w:rPr>
          <w:rFonts w:ascii="Cambria" w:eastAsia="Calibri" w:hAnsi="Cambria" w:cs="Times New Roman"/>
        </w:rPr>
        <w:tab/>
        <w:t>w OPS o 0,6% (z 19 610 osób w 2017 r. do 19 490 osób w 2019 r.),</w:t>
      </w:r>
    </w:p>
    <w:p w14:paraId="63D92584" w14:textId="77777777" w:rsidR="008509FD" w:rsidRPr="008509FD" w:rsidRDefault="008509FD" w:rsidP="00E8302C">
      <w:pPr>
        <w:tabs>
          <w:tab w:val="left" w:pos="426"/>
        </w:tabs>
        <w:spacing w:before="240" w:after="240" w:line="276" w:lineRule="auto"/>
        <w:jc w:val="both"/>
        <w:rPr>
          <w:rFonts w:ascii="Cambria" w:eastAsia="Calibri" w:hAnsi="Cambria" w:cs="Times New Roman"/>
        </w:rPr>
      </w:pPr>
      <w:r w:rsidRPr="008509FD">
        <w:rPr>
          <w:rFonts w:ascii="Cambria" w:eastAsia="Calibri" w:hAnsi="Cambria" w:cs="Times New Roman"/>
        </w:rPr>
        <w:t>b)</w:t>
      </w:r>
      <w:r w:rsidRPr="008509FD">
        <w:rPr>
          <w:rFonts w:ascii="Cambria" w:eastAsia="Calibri" w:hAnsi="Cambria" w:cs="Times New Roman"/>
        </w:rPr>
        <w:tab/>
        <w:t>w PCPR o 5,4% (z 1 129 osób w 2017 r. do 1 068 osób w 2019 r.).</w:t>
      </w:r>
    </w:p>
    <w:p w14:paraId="089E2810" w14:textId="77777777" w:rsidR="00C06BFF" w:rsidRDefault="00C06BFF" w:rsidP="00C06BFF">
      <w:pPr>
        <w:spacing w:line="276" w:lineRule="auto"/>
        <w:jc w:val="both"/>
        <w:rPr>
          <w:rFonts w:ascii="Cambria" w:eastAsia="Times New Roman" w:hAnsi="Cambria" w:cs="Arial"/>
          <w:b/>
          <w:sz w:val="24"/>
          <w:szCs w:val="24"/>
        </w:rPr>
      </w:pPr>
      <w:r>
        <w:rPr>
          <w:rFonts w:ascii="Cambria" w:eastAsia="Times New Roman" w:hAnsi="Cambria" w:cs="Arial"/>
          <w:b/>
          <w:sz w:val="24"/>
          <w:szCs w:val="24"/>
        </w:rPr>
        <w:t>Usługi opieki długoterminowej w systemie pomocy społecznej</w:t>
      </w:r>
    </w:p>
    <w:p w14:paraId="3673ADA7" w14:textId="77777777" w:rsidR="00C06BFF" w:rsidRDefault="00C06BFF" w:rsidP="00C06BFF">
      <w:pPr>
        <w:spacing w:line="276" w:lineRule="auto"/>
        <w:jc w:val="both"/>
        <w:rPr>
          <w:rFonts w:ascii="Cambria" w:eastAsia="Times New Roman" w:hAnsi="Cambria" w:cs="Arial"/>
        </w:rPr>
      </w:pPr>
      <w:r>
        <w:rPr>
          <w:rFonts w:ascii="Cambria" w:eastAsia="Times New Roman" w:hAnsi="Cambria" w:cs="Arial"/>
        </w:rPr>
        <w:t>W Polsce, podobnie jak w większości krajów UE, usługi z zakresu opieki długoterminowej (ang. Long term care – LTC) świadczone są zarówno w systemie ochrony zdrowia, jak i w ramach zabezpieczenia społecznego. Usługi te powinny być komplementarne i stanowić spójny system z</w:t>
      </w:r>
      <w:r>
        <w:t> </w:t>
      </w:r>
      <w:r>
        <w:rPr>
          <w:rFonts w:ascii="Cambria" w:eastAsia="Times New Roman" w:hAnsi="Cambria" w:cs="Arial"/>
        </w:rPr>
        <w:t>punktu widzenia odbiorcy, tj. osoby wymagającej wsparcia oraz jej rodziny i środowiska lokalnego.</w:t>
      </w:r>
    </w:p>
    <w:p w14:paraId="0ED9B038" w14:textId="79C13357" w:rsidR="00C06BFF" w:rsidRPr="0024271C" w:rsidRDefault="00C06BFF" w:rsidP="00C06BFF">
      <w:pPr>
        <w:spacing w:line="276" w:lineRule="auto"/>
        <w:jc w:val="both"/>
        <w:rPr>
          <w:rFonts w:ascii="Cambria" w:eastAsia="Times New Roman" w:hAnsi="Cambria" w:cs="Arial"/>
        </w:rPr>
      </w:pPr>
      <w:r>
        <w:rPr>
          <w:rFonts w:ascii="Cambria" w:eastAsia="Times New Roman" w:hAnsi="Cambria" w:cs="Arial"/>
        </w:rPr>
        <w:t xml:space="preserve">W ramach systemu pomocy społecznej, usługi w formie całodobowej opieki </w:t>
      </w:r>
      <w:r w:rsidRPr="0024271C">
        <w:rPr>
          <w:rFonts w:ascii="Cambria" w:eastAsia="Times New Roman" w:hAnsi="Cambria" w:cs="Arial"/>
        </w:rPr>
        <w:t xml:space="preserve">mogą </w:t>
      </w:r>
      <w:r>
        <w:rPr>
          <w:rFonts w:ascii="Cambria" w:eastAsia="Times New Roman" w:hAnsi="Cambria" w:cs="Arial"/>
        </w:rPr>
        <w:t xml:space="preserve">być </w:t>
      </w:r>
      <w:r w:rsidRPr="0024271C">
        <w:rPr>
          <w:rFonts w:ascii="Cambria" w:eastAsia="Times New Roman" w:hAnsi="Cambria" w:cs="Arial"/>
        </w:rPr>
        <w:t>świadcz</w:t>
      </w:r>
      <w:r>
        <w:rPr>
          <w:rFonts w:ascii="Cambria" w:eastAsia="Times New Roman" w:hAnsi="Cambria" w:cs="Arial"/>
        </w:rPr>
        <w:t>one poprzez</w:t>
      </w:r>
      <w:r w:rsidRPr="0024271C">
        <w:rPr>
          <w:rFonts w:ascii="Cambria" w:eastAsia="Times New Roman" w:hAnsi="Cambria" w:cs="Arial"/>
        </w:rPr>
        <w:t xml:space="preserve"> </w:t>
      </w:r>
      <w:r w:rsidR="00772470" w:rsidRPr="00772470">
        <w:rPr>
          <w:rFonts w:ascii="Cambria" w:eastAsia="Times New Roman" w:hAnsi="Cambria" w:cs="Arial"/>
        </w:rPr>
        <w:t>domy pomocy społecznej</w:t>
      </w:r>
      <w:r w:rsidR="00772470">
        <w:rPr>
          <w:rFonts w:ascii="Cambria" w:eastAsia="Times New Roman" w:hAnsi="Cambria" w:cs="Arial"/>
        </w:rPr>
        <w:t>,</w:t>
      </w:r>
      <w:r w:rsidR="00772470" w:rsidRPr="00772470">
        <w:rPr>
          <w:rFonts w:ascii="Cambria" w:eastAsia="Times New Roman" w:hAnsi="Cambria" w:cs="Arial"/>
        </w:rPr>
        <w:t xml:space="preserve"> </w:t>
      </w:r>
      <w:r w:rsidR="00412CE9">
        <w:rPr>
          <w:rFonts w:ascii="Cambria" w:eastAsia="Times New Roman" w:hAnsi="Cambria" w:cs="Arial"/>
        </w:rPr>
        <w:t xml:space="preserve">a także są zapewnianie usługi w </w:t>
      </w:r>
      <w:r w:rsidRPr="0024271C">
        <w:rPr>
          <w:rFonts w:ascii="Cambria" w:eastAsia="Times New Roman" w:hAnsi="Cambria" w:cs="Arial"/>
        </w:rPr>
        <w:t>ośrodk</w:t>
      </w:r>
      <w:r w:rsidR="00412CE9">
        <w:rPr>
          <w:rFonts w:ascii="Cambria" w:eastAsia="Times New Roman" w:hAnsi="Cambria" w:cs="Arial"/>
        </w:rPr>
        <w:t>ach</w:t>
      </w:r>
      <w:r w:rsidRPr="0024271C">
        <w:rPr>
          <w:rFonts w:ascii="Cambria" w:eastAsia="Times New Roman" w:hAnsi="Cambria" w:cs="Arial"/>
        </w:rPr>
        <w:t xml:space="preserve"> wsparcia, w tym </w:t>
      </w:r>
      <w:r w:rsidR="001B33B3">
        <w:rPr>
          <w:rFonts w:ascii="Cambria" w:eastAsia="Times New Roman" w:hAnsi="Cambria" w:cs="Arial"/>
        </w:rPr>
        <w:br/>
      </w:r>
      <w:r w:rsidR="00412CE9">
        <w:rPr>
          <w:rFonts w:ascii="Cambria" w:eastAsia="Times New Roman" w:hAnsi="Cambria" w:cs="Arial"/>
        </w:rPr>
        <w:t xml:space="preserve">w </w:t>
      </w:r>
      <w:r w:rsidRPr="0024271C">
        <w:rPr>
          <w:rFonts w:ascii="Cambria" w:eastAsia="Times New Roman" w:hAnsi="Cambria" w:cs="Arial"/>
        </w:rPr>
        <w:t>ośrodk</w:t>
      </w:r>
      <w:r w:rsidR="00412CE9">
        <w:rPr>
          <w:rFonts w:ascii="Cambria" w:eastAsia="Times New Roman" w:hAnsi="Cambria" w:cs="Arial"/>
        </w:rPr>
        <w:t>ach</w:t>
      </w:r>
      <w:r w:rsidRPr="0024271C">
        <w:rPr>
          <w:rFonts w:ascii="Cambria" w:eastAsia="Times New Roman" w:hAnsi="Cambria" w:cs="Arial"/>
        </w:rPr>
        <w:t xml:space="preserve"> wsparcia dla osób z zaburzeniami psychicznymi – środowiskow</w:t>
      </w:r>
      <w:r w:rsidR="00412CE9">
        <w:rPr>
          <w:rFonts w:ascii="Cambria" w:eastAsia="Times New Roman" w:hAnsi="Cambria" w:cs="Arial"/>
        </w:rPr>
        <w:t>ych</w:t>
      </w:r>
      <w:r w:rsidRPr="0024271C">
        <w:rPr>
          <w:rFonts w:ascii="Cambria" w:eastAsia="Times New Roman" w:hAnsi="Cambria" w:cs="Arial"/>
        </w:rPr>
        <w:t xml:space="preserve"> dom</w:t>
      </w:r>
      <w:r w:rsidR="00412CE9">
        <w:rPr>
          <w:rFonts w:ascii="Cambria" w:eastAsia="Times New Roman" w:hAnsi="Cambria" w:cs="Arial"/>
        </w:rPr>
        <w:t>ach</w:t>
      </w:r>
      <w:r w:rsidRPr="0024271C">
        <w:rPr>
          <w:rFonts w:ascii="Cambria" w:eastAsia="Times New Roman" w:hAnsi="Cambria" w:cs="Arial"/>
        </w:rPr>
        <w:t xml:space="preserve"> samopomocy</w:t>
      </w:r>
      <w:r w:rsidR="00412CE9">
        <w:rPr>
          <w:rFonts w:ascii="Cambria" w:eastAsia="Times New Roman" w:hAnsi="Cambria" w:cs="Arial"/>
        </w:rPr>
        <w:t xml:space="preserve">, które to </w:t>
      </w:r>
      <w:r w:rsidR="001B33B3">
        <w:rPr>
          <w:rFonts w:ascii="Cambria" w:eastAsia="Times New Roman" w:hAnsi="Cambria" w:cs="Arial"/>
        </w:rPr>
        <w:t>ośrodki również mogą posiadać miejsca całodobowego pobytu.</w:t>
      </w:r>
      <w:r w:rsidRPr="0024271C">
        <w:rPr>
          <w:rFonts w:ascii="Cambria" w:eastAsia="Times New Roman" w:hAnsi="Cambria" w:cs="Arial"/>
        </w:rPr>
        <w:t xml:space="preserve"> </w:t>
      </w:r>
      <w:r>
        <w:rPr>
          <w:rFonts w:ascii="Cambria" w:eastAsia="Times New Roman" w:hAnsi="Cambria" w:cs="Arial"/>
        </w:rPr>
        <w:t xml:space="preserve">Osobom wymagającym wsparcia usługi </w:t>
      </w:r>
      <w:r w:rsidR="00534343">
        <w:rPr>
          <w:rFonts w:ascii="Cambria" w:eastAsia="Times New Roman" w:hAnsi="Cambria" w:cs="Arial"/>
        </w:rPr>
        <w:t>mogą być</w:t>
      </w:r>
      <w:r>
        <w:rPr>
          <w:rFonts w:ascii="Cambria" w:eastAsia="Times New Roman" w:hAnsi="Cambria" w:cs="Arial"/>
        </w:rPr>
        <w:t xml:space="preserve"> także</w:t>
      </w:r>
      <w:r w:rsidRPr="0024271C">
        <w:rPr>
          <w:rFonts w:ascii="Cambria" w:eastAsia="Times New Roman" w:hAnsi="Cambria" w:cs="Arial"/>
        </w:rPr>
        <w:t xml:space="preserve"> zapewnione</w:t>
      </w:r>
      <w:r>
        <w:rPr>
          <w:rFonts w:ascii="Cambria" w:eastAsia="Times New Roman" w:hAnsi="Cambria" w:cs="Arial"/>
        </w:rPr>
        <w:t xml:space="preserve"> </w:t>
      </w:r>
      <w:r w:rsidRPr="0024271C">
        <w:rPr>
          <w:rFonts w:ascii="Cambria" w:eastAsia="Times New Roman" w:hAnsi="Cambria" w:cs="Arial"/>
        </w:rPr>
        <w:t>w formie mieszkania chronionego treningowego</w:t>
      </w:r>
      <w:r w:rsidR="00534343">
        <w:rPr>
          <w:rFonts w:ascii="Cambria" w:eastAsia="Times New Roman" w:hAnsi="Cambria" w:cs="Arial"/>
        </w:rPr>
        <w:t xml:space="preserve">, </w:t>
      </w:r>
      <w:r w:rsidRPr="0024271C">
        <w:rPr>
          <w:rFonts w:ascii="Cambria" w:eastAsia="Times New Roman" w:hAnsi="Cambria" w:cs="Arial"/>
        </w:rPr>
        <w:t>mieszkania chronionego wspieranego</w:t>
      </w:r>
      <w:r w:rsidR="00534343">
        <w:rPr>
          <w:rFonts w:ascii="Cambria" w:eastAsia="Times New Roman" w:hAnsi="Cambria" w:cs="Arial"/>
        </w:rPr>
        <w:t xml:space="preserve"> oraz w rodzinnych domach pomocy.</w:t>
      </w:r>
      <w:r w:rsidRPr="0024271C">
        <w:rPr>
          <w:rFonts w:ascii="Cambria" w:eastAsia="Times New Roman" w:hAnsi="Cambria" w:cs="Arial"/>
        </w:rPr>
        <w:t xml:space="preserve"> Pomoc w formie tymczasowego schronienia udzielana jest także w noclegowni.</w:t>
      </w:r>
    </w:p>
    <w:p w14:paraId="504A11EF" w14:textId="77777777" w:rsidR="00C06BFF" w:rsidRPr="0024271C" w:rsidRDefault="00C06BFF" w:rsidP="00C06BFF">
      <w:pPr>
        <w:spacing w:line="276" w:lineRule="auto"/>
        <w:jc w:val="both"/>
        <w:rPr>
          <w:rFonts w:ascii="Cambria" w:eastAsia="Times New Roman" w:hAnsi="Cambria" w:cs="Arial"/>
        </w:rPr>
      </w:pPr>
      <w:r w:rsidRPr="0024271C">
        <w:rPr>
          <w:rFonts w:ascii="Cambria" w:eastAsia="Times New Roman" w:hAnsi="Cambria" w:cs="Arial"/>
        </w:rPr>
        <w:t>Pomimo odnotowywanego spadku rzeczywistej liczby osób objętych pomocą społeczną, które począwszy od 2016 r. wynosi średniorocznie 9,1%, zainteresowanie pomocą w formie świadczeń niepieniężnych z pomocy społecznej, udzielanych w ramach jednostek lub form wsparcia wskazanych powyżej, często utrzymuje się na tym samym poziomie lub jest wyższe.</w:t>
      </w:r>
    </w:p>
    <w:p w14:paraId="449EE381" w14:textId="4EFEF223" w:rsidR="00C06BFF" w:rsidRPr="0024271C" w:rsidRDefault="00C06BFF" w:rsidP="00C06BFF">
      <w:pPr>
        <w:spacing w:line="276" w:lineRule="auto"/>
        <w:jc w:val="both"/>
        <w:rPr>
          <w:rFonts w:ascii="Cambria" w:eastAsia="Times New Roman" w:hAnsi="Cambria" w:cs="Arial"/>
        </w:rPr>
      </w:pPr>
      <w:r w:rsidRPr="0024271C">
        <w:rPr>
          <w:rFonts w:ascii="Cambria" w:eastAsia="Times New Roman" w:hAnsi="Cambria" w:cs="Arial"/>
        </w:rPr>
        <w:t xml:space="preserve">Tak jest np. w przypadku </w:t>
      </w:r>
      <w:r w:rsidR="002A4CCA">
        <w:rPr>
          <w:rFonts w:ascii="Cambria" w:eastAsia="Times New Roman" w:hAnsi="Cambria" w:cs="Arial"/>
        </w:rPr>
        <w:t>domów pomocy społecznej</w:t>
      </w:r>
      <w:r w:rsidRPr="0024271C">
        <w:rPr>
          <w:rFonts w:ascii="Cambria" w:eastAsia="Times New Roman" w:hAnsi="Cambria" w:cs="Arial"/>
        </w:rPr>
        <w:t xml:space="preserve"> – liczba osób korzystających w 2019</w:t>
      </w:r>
      <w:r w:rsidR="002A4CCA">
        <w:rPr>
          <w:rFonts w:ascii="Cambria" w:eastAsia="Times New Roman" w:hAnsi="Cambria" w:cs="Arial"/>
        </w:rPr>
        <w:t xml:space="preserve"> r.</w:t>
      </w:r>
      <w:r w:rsidRPr="0024271C">
        <w:rPr>
          <w:rFonts w:ascii="Cambria" w:eastAsia="Times New Roman" w:hAnsi="Cambria" w:cs="Arial"/>
        </w:rPr>
        <w:t xml:space="preserve"> wyniosła ponad 90 tys. osób, co stanowi wzrost o 0,2% w stosunku do 2018</w:t>
      </w:r>
      <w:r w:rsidR="002A4CCA">
        <w:rPr>
          <w:rFonts w:ascii="Cambria" w:eastAsia="Times New Roman" w:hAnsi="Cambria" w:cs="Arial"/>
        </w:rPr>
        <w:t xml:space="preserve"> r.</w:t>
      </w:r>
      <w:r w:rsidRPr="0024271C">
        <w:rPr>
          <w:rFonts w:ascii="Cambria" w:eastAsia="Times New Roman" w:hAnsi="Cambria" w:cs="Arial"/>
        </w:rPr>
        <w:t xml:space="preserve"> oraz </w:t>
      </w:r>
      <w:r w:rsidR="002D1F10">
        <w:rPr>
          <w:rFonts w:ascii="Cambria" w:eastAsia="Times New Roman" w:hAnsi="Cambria" w:cs="Arial"/>
        </w:rPr>
        <w:br/>
      </w:r>
      <w:r w:rsidRPr="0024271C">
        <w:rPr>
          <w:rFonts w:ascii="Cambria" w:eastAsia="Times New Roman" w:hAnsi="Cambria" w:cs="Arial"/>
        </w:rPr>
        <w:t>o 1,0% w porównaniu do danych za 2017</w:t>
      </w:r>
      <w:r w:rsidR="002A4CCA">
        <w:rPr>
          <w:rFonts w:ascii="Cambria" w:eastAsia="Times New Roman" w:hAnsi="Cambria" w:cs="Arial"/>
        </w:rPr>
        <w:t xml:space="preserve"> r</w:t>
      </w:r>
      <w:r w:rsidRPr="0024271C">
        <w:rPr>
          <w:rFonts w:ascii="Cambria" w:eastAsia="Times New Roman" w:hAnsi="Cambria" w:cs="Arial"/>
        </w:rPr>
        <w:t>. Należy również zaznaczyć, iż to właśnie z pomocy udzielanej w ramach DPS, w 2019</w:t>
      </w:r>
      <w:r w:rsidR="002A4CCA">
        <w:rPr>
          <w:rFonts w:ascii="Cambria" w:eastAsia="Times New Roman" w:hAnsi="Cambria" w:cs="Arial"/>
        </w:rPr>
        <w:t xml:space="preserve"> r.</w:t>
      </w:r>
      <w:r w:rsidRPr="0024271C">
        <w:rPr>
          <w:rFonts w:ascii="Cambria" w:eastAsia="Times New Roman" w:hAnsi="Cambria" w:cs="Arial"/>
        </w:rPr>
        <w:t xml:space="preserve"> skorzystała najwyższa liczba osób - udział tych osób w liczbie osób ogółem, korzystających z pomocy udzielanej w ramach jednostek mogących zapewnić całodobową opiekę lub schronienie wyniósł 34,1%. </w:t>
      </w:r>
      <w:r>
        <w:rPr>
          <w:rFonts w:ascii="Cambria" w:eastAsia="Times New Roman" w:hAnsi="Cambria" w:cs="Arial"/>
        </w:rPr>
        <w:t>Średnia liczba osób przebywających w domu pomocy społecznej w 2019 r</w:t>
      </w:r>
      <w:r w:rsidR="002A4CCA">
        <w:rPr>
          <w:rFonts w:ascii="Cambria" w:eastAsia="Times New Roman" w:hAnsi="Cambria" w:cs="Arial"/>
        </w:rPr>
        <w:t>.</w:t>
      </w:r>
      <w:r>
        <w:rPr>
          <w:rFonts w:ascii="Cambria" w:eastAsia="Times New Roman" w:hAnsi="Cambria" w:cs="Arial"/>
        </w:rPr>
        <w:t xml:space="preserve"> wyniosła 96,9 osoby na placówkę.</w:t>
      </w:r>
    </w:p>
    <w:p w14:paraId="1E8A9200" w14:textId="5274E2B0" w:rsidR="00C06BFF" w:rsidRPr="0024271C" w:rsidRDefault="00C06BFF" w:rsidP="00C06BFF">
      <w:pPr>
        <w:spacing w:line="276" w:lineRule="auto"/>
        <w:jc w:val="both"/>
        <w:rPr>
          <w:rFonts w:ascii="Cambria" w:eastAsia="Times New Roman" w:hAnsi="Cambria" w:cs="Arial"/>
        </w:rPr>
      </w:pPr>
      <w:r w:rsidRPr="0024271C">
        <w:rPr>
          <w:rFonts w:ascii="Cambria" w:eastAsia="Times New Roman" w:hAnsi="Cambria" w:cs="Arial"/>
        </w:rPr>
        <w:lastRenderedPageBreak/>
        <w:t xml:space="preserve">Ze wsparcia udzielanego w ramach środowiskowych domów samopomocy w 2019 </w:t>
      </w:r>
      <w:r w:rsidR="00BD21B3">
        <w:rPr>
          <w:rFonts w:ascii="Cambria" w:eastAsia="Times New Roman" w:hAnsi="Cambria" w:cs="Arial"/>
        </w:rPr>
        <w:t xml:space="preserve">r. </w:t>
      </w:r>
      <w:r w:rsidRPr="0024271C">
        <w:rPr>
          <w:rFonts w:ascii="Cambria" w:eastAsia="Times New Roman" w:hAnsi="Cambria" w:cs="Arial"/>
        </w:rPr>
        <w:t>skorzystało 34,3 tys. osób, co stanowi 14,7% ogółu osób korzystających z pomocy udzielanej w ramach jednostek mogących zapewnić całodobową opiekę</w:t>
      </w:r>
      <w:r w:rsidR="00E91FCC">
        <w:rPr>
          <w:rFonts w:ascii="Cambria" w:eastAsia="Times New Roman" w:hAnsi="Cambria" w:cs="Arial"/>
        </w:rPr>
        <w:t>, miejsca całodobowego pobytu</w:t>
      </w:r>
      <w:r w:rsidRPr="0024271C">
        <w:rPr>
          <w:rFonts w:ascii="Cambria" w:eastAsia="Times New Roman" w:hAnsi="Cambria" w:cs="Arial"/>
        </w:rPr>
        <w:t xml:space="preserve"> lub schronienie. Jednocześnie odnotowuje się wzrost liczby osób korzystających z pomocy udzielanej w ramach ŚDS – w 2019 r. liczba osób korzystających wzrosła o 1,8% w stosunku do 2018 r. oraz o</w:t>
      </w:r>
      <w:r>
        <w:rPr>
          <w:rFonts w:ascii="Cambria" w:eastAsia="Times New Roman" w:hAnsi="Cambria" w:cs="Arial"/>
        </w:rPr>
        <w:t> </w:t>
      </w:r>
      <w:r w:rsidRPr="0024271C">
        <w:rPr>
          <w:rFonts w:ascii="Cambria" w:eastAsia="Times New Roman" w:hAnsi="Cambria" w:cs="Arial"/>
        </w:rPr>
        <w:t>5,4% w porównaniu do liczby osób z 2017</w:t>
      </w:r>
      <w:r w:rsidR="00BD21B3">
        <w:rPr>
          <w:rFonts w:ascii="Cambria" w:eastAsia="Times New Roman" w:hAnsi="Cambria" w:cs="Arial"/>
        </w:rPr>
        <w:t xml:space="preserve"> r.</w:t>
      </w:r>
    </w:p>
    <w:p w14:paraId="450FBE13" w14:textId="76FB576D" w:rsidR="00C06BFF" w:rsidRDefault="00C06BFF" w:rsidP="00C06BFF">
      <w:pPr>
        <w:pStyle w:val="AWTEKST"/>
        <w:rPr>
          <w:rFonts w:cs="Arial"/>
        </w:rPr>
      </w:pPr>
      <w:r w:rsidRPr="0024271C">
        <w:rPr>
          <w:rFonts w:cs="Arial"/>
        </w:rPr>
        <w:t>Liczba osób korzystających z pomocy w formie mieszkania chronionego stanowi jedną z najmniej licznych grup, w stosunku do wyżej omówionych – w 2019</w:t>
      </w:r>
      <w:r w:rsidR="00BD21B3">
        <w:rPr>
          <w:rFonts w:cs="Arial"/>
        </w:rPr>
        <w:t xml:space="preserve"> r.</w:t>
      </w:r>
      <w:r w:rsidRPr="0024271C">
        <w:rPr>
          <w:rFonts w:cs="Arial"/>
        </w:rPr>
        <w:t xml:space="preserve"> pomocą w tej formie objęto </w:t>
      </w:r>
      <w:r w:rsidR="00BD21B3">
        <w:rPr>
          <w:rFonts w:cs="Arial"/>
        </w:rPr>
        <w:br/>
      </w:r>
      <w:r w:rsidRPr="0024271C">
        <w:rPr>
          <w:rFonts w:cs="Arial"/>
        </w:rPr>
        <w:t>ok.</w:t>
      </w:r>
      <w:r>
        <w:rPr>
          <w:rFonts w:cs="Arial"/>
        </w:rPr>
        <w:t> </w:t>
      </w:r>
      <w:r w:rsidRPr="0024271C">
        <w:rPr>
          <w:rFonts w:cs="Arial"/>
        </w:rPr>
        <w:t>3,6 tys. osób (tym samym udział tej grupy osób, w liczbie osób ogółem korzystających z</w:t>
      </w:r>
      <w:r>
        <w:rPr>
          <w:rFonts w:cs="Arial"/>
        </w:rPr>
        <w:t> </w:t>
      </w:r>
      <w:r w:rsidRPr="0024271C">
        <w:rPr>
          <w:rFonts w:cs="Arial"/>
        </w:rPr>
        <w:t>pomocy z udzielanej w ramach jednostek mogących zapewnić całodobową opiekę</w:t>
      </w:r>
      <w:r w:rsidR="00177D33">
        <w:rPr>
          <w:rFonts w:cs="Arial"/>
        </w:rPr>
        <w:t>, pobyt</w:t>
      </w:r>
      <w:r w:rsidRPr="0024271C">
        <w:rPr>
          <w:rFonts w:cs="Arial"/>
        </w:rPr>
        <w:t xml:space="preserve"> lub schronienie wyniósł 1,5%). W stosunku do danych za 2018</w:t>
      </w:r>
      <w:r w:rsidR="00BD21B3">
        <w:rPr>
          <w:rFonts w:cs="Arial"/>
        </w:rPr>
        <w:t xml:space="preserve"> r.</w:t>
      </w:r>
      <w:r w:rsidRPr="0024271C">
        <w:rPr>
          <w:rFonts w:cs="Arial"/>
        </w:rPr>
        <w:t>, jest to wzrost o 4,9% oraz o 27,7% w porównaniu do liczby osób z 2017</w:t>
      </w:r>
      <w:r>
        <w:rPr>
          <w:rFonts w:cs="Arial"/>
        </w:rPr>
        <w:t xml:space="preserve"> r.</w:t>
      </w:r>
    </w:p>
    <w:p w14:paraId="7845D7D6" w14:textId="7F8EF77D" w:rsidR="00777A68" w:rsidRDefault="00777A68" w:rsidP="00C06BFF">
      <w:pPr>
        <w:pStyle w:val="AWTEKST"/>
        <w:rPr>
          <w:rFonts w:cs="Arial"/>
        </w:rPr>
      </w:pPr>
      <w:r>
        <w:rPr>
          <w:rFonts w:cs="Arial"/>
        </w:rPr>
        <w:t xml:space="preserve">W 2019 r. ze wsparcia udzielanego w ramach rodzinnych domów pomocy społecznej skorzystało jedynie 231 osób. </w:t>
      </w:r>
      <w:r w:rsidR="00177D33">
        <w:rPr>
          <w:rFonts w:cs="Arial"/>
        </w:rPr>
        <w:t>Placówki</w:t>
      </w:r>
      <w:r>
        <w:rPr>
          <w:rFonts w:cs="Arial"/>
        </w:rPr>
        <w:t xml:space="preserve"> te stanowiły też najmniej liczny typ </w:t>
      </w:r>
      <w:r w:rsidR="00177D33">
        <w:rPr>
          <w:rFonts w:cs="Arial"/>
        </w:rPr>
        <w:t>jednostek</w:t>
      </w:r>
      <w:r>
        <w:rPr>
          <w:rFonts w:cs="Arial"/>
        </w:rPr>
        <w:t xml:space="preserve"> w danej kategorii – </w:t>
      </w:r>
      <w:r>
        <w:rPr>
          <w:rFonts w:cs="Arial"/>
        </w:rPr>
        <w:br/>
        <w:t>w całym kraju funkcjonowały tylko 33 takie podmioty. W stosunku do danych za</w:t>
      </w:r>
      <w:r w:rsidR="00BD21B3">
        <w:rPr>
          <w:rFonts w:cs="Arial"/>
        </w:rPr>
        <w:t xml:space="preserve"> </w:t>
      </w:r>
      <w:r>
        <w:rPr>
          <w:rFonts w:cs="Arial"/>
        </w:rPr>
        <w:t>2018</w:t>
      </w:r>
      <w:r w:rsidR="00BD21B3">
        <w:rPr>
          <w:rFonts w:cs="Arial"/>
        </w:rPr>
        <w:t xml:space="preserve"> r.</w:t>
      </w:r>
      <w:r>
        <w:rPr>
          <w:rFonts w:cs="Arial"/>
        </w:rPr>
        <w:t xml:space="preserve"> nastąpi</w:t>
      </w:r>
      <w:r w:rsidR="00177D33">
        <w:rPr>
          <w:rFonts w:cs="Arial"/>
        </w:rPr>
        <w:t>ł wzrost o 13,8% jeśli chodzi o liczbę placówek oraz o 41,7 % jeśli chodzi o liczbę osób korzystających.</w:t>
      </w:r>
    </w:p>
    <w:p w14:paraId="7ADAAB82" w14:textId="142037DF" w:rsidR="00C06BFF" w:rsidRPr="00C06BFF" w:rsidRDefault="00C06BFF" w:rsidP="00C06BFF">
      <w:pPr>
        <w:pStyle w:val="AWTEKST"/>
        <w:rPr>
          <w:rFonts w:cs="Arial"/>
        </w:rPr>
      </w:pPr>
      <w:r>
        <w:rPr>
          <w:rFonts w:cs="Arial"/>
        </w:rPr>
        <w:t>Przedstawione dane wskazują, że w pierwszej kolejności niezbędne jest zwiększenie podaży usług świadczonych w środowisku lokalnym, w tym rozwój form mieszkalnictwa wspieranego</w:t>
      </w:r>
      <w:r w:rsidR="00177D33">
        <w:rPr>
          <w:rFonts w:cs="Arial"/>
        </w:rPr>
        <w:t xml:space="preserve"> oraz form małych, rodzinnych.</w:t>
      </w:r>
      <w:r>
        <w:rPr>
          <w:rFonts w:cs="Arial"/>
        </w:rPr>
        <w:t xml:space="preserve"> Należy także dążyć do zmniejszania średniej liczby mieszkańców przebywających w domu pomocy społecznej i do stopniowego zmniejszania udziału </w:t>
      </w:r>
      <w:r w:rsidR="00177D33">
        <w:rPr>
          <w:rFonts w:cs="Arial"/>
        </w:rPr>
        <w:t>DPS</w:t>
      </w:r>
      <w:r>
        <w:rPr>
          <w:rFonts w:cs="Arial"/>
        </w:rPr>
        <w:t xml:space="preserve"> w ogóle możliwych form wsparcia zapewniających całodobową opiekę.</w:t>
      </w:r>
    </w:p>
    <w:p w14:paraId="31F28706" w14:textId="77777777" w:rsidR="00C06BFF" w:rsidRPr="009C165C" w:rsidRDefault="00C06BFF" w:rsidP="00C06BFF">
      <w:pPr>
        <w:spacing w:line="276" w:lineRule="auto"/>
        <w:jc w:val="both"/>
        <w:rPr>
          <w:rFonts w:ascii="Cambria" w:eastAsia="Times New Roman" w:hAnsi="Cambria" w:cs="Arial"/>
          <w:b/>
          <w:bCs/>
        </w:rPr>
      </w:pPr>
      <w:r w:rsidRPr="009C165C">
        <w:rPr>
          <w:rFonts w:ascii="Cambria" w:eastAsia="Times New Roman" w:hAnsi="Cambria" w:cs="Arial"/>
          <w:b/>
          <w:bCs/>
        </w:rPr>
        <w:t>Realizacja usług społecznych przez podmioty ekonomii społecznej.</w:t>
      </w:r>
    </w:p>
    <w:p w14:paraId="4032C121" w14:textId="77777777" w:rsidR="00C06BFF" w:rsidRPr="009C165C" w:rsidRDefault="00C06BFF" w:rsidP="00C06BFF">
      <w:pPr>
        <w:spacing w:line="276" w:lineRule="auto"/>
        <w:jc w:val="both"/>
        <w:rPr>
          <w:rFonts w:ascii="Cambria" w:eastAsia="Times New Roman" w:hAnsi="Cambria" w:cs="Arial"/>
          <w:bCs/>
        </w:rPr>
      </w:pPr>
      <w:r w:rsidRPr="009C165C">
        <w:rPr>
          <w:rFonts w:ascii="Cambria" w:eastAsia="Times New Roman" w:hAnsi="Cambria" w:cs="Arial"/>
          <w:bCs/>
        </w:rPr>
        <w:t>Z uwagi na swój oddolny charakter i lokalne zakorzenienie podmioty ekonomii społecznej są, obok samorządów, kluczowym elementem systemu zapewniającego szeroki dostęp do usług społecznych świadczonych w sposób aktywizujący i angażujący społeczność lokalną. Taki stan rzeczy potwierdzają badania GUS</w:t>
      </w:r>
      <w:r w:rsidRPr="009C165C">
        <w:rPr>
          <w:rStyle w:val="Odwoanieprzypisudolnego"/>
          <w:rFonts w:ascii="Cambria" w:eastAsia="Times New Roman" w:hAnsi="Cambria" w:cs="Arial"/>
          <w:bCs/>
        </w:rPr>
        <w:footnoteReference w:id="23"/>
      </w:r>
      <w:r w:rsidRPr="009C165C">
        <w:rPr>
          <w:rFonts w:ascii="Cambria" w:eastAsia="Times New Roman" w:hAnsi="Cambria" w:cs="Arial"/>
          <w:bCs/>
        </w:rPr>
        <w:t xml:space="preserve">. </w:t>
      </w:r>
    </w:p>
    <w:p w14:paraId="7627E18E" w14:textId="77777777" w:rsidR="00C06BFF" w:rsidRPr="009C165C" w:rsidRDefault="00C06BFF" w:rsidP="00C06BFF">
      <w:pPr>
        <w:spacing w:line="276" w:lineRule="auto"/>
        <w:jc w:val="both"/>
        <w:rPr>
          <w:rFonts w:ascii="Cambria" w:eastAsia="Times New Roman" w:hAnsi="Cambria" w:cs="Arial"/>
          <w:bCs/>
        </w:rPr>
      </w:pPr>
      <w:r w:rsidRPr="009C165C">
        <w:rPr>
          <w:rFonts w:ascii="Cambria" w:eastAsia="Times New Roman" w:hAnsi="Cambria" w:cs="Arial"/>
          <w:bCs/>
        </w:rPr>
        <w:t>Działalność podmiotów ekonomii społecznej w obszarze usług społecznych pozwala nie tylko uzupełniać samorządową ofertę, ale również wspiera proces diagnozowania realnych potrzeb odbiorców oraz dostosowania do nich prowadzonych działań, a także aktywizować społeczność lokalną w sprawach jej bezpośrednio dotyczących. W rezultacie ostateczni odbiorcy mają dostęp do usług odpowiadających na ich konkretne i indywidualne potrzeby, sprzyjających jednocześnie włączaniu się w życie społeczności lokalnej i świadczonych przez zakorzenione w niej podmioty.</w:t>
      </w:r>
    </w:p>
    <w:p w14:paraId="73050B3B" w14:textId="77777777" w:rsidR="00C06BFF" w:rsidRPr="009C165C" w:rsidRDefault="00C06BFF" w:rsidP="00C06BFF">
      <w:pPr>
        <w:spacing w:line="276" w:lineRule="auto"/>
        <w:jc w:val="both"/>
        <w:rPr>
          <w:rFonts w:ascii="Cambria" w:eastAsia="Times New Roman" w:hAnsi="Cambria" w:cs="Arial"/>
          <w:bCs/>
        </w:rPr>
      </w:pPr>
      <w:r w:rsidRPr="009C165C">
        <w:rPr>
          <w:rFonts w:ascii="Cambria" w:eastAsia="Times New Roman" w:hAnsi="Cambria" w:cs="Arial"/>
          <w:bCs/>
        </w:rPr>
        <w:t>Do katalogu podmiotów ekonomii społecznej zaliczają się przede wszystkim: spółdzielnie socjalne, organizacje pozarządowe oraz podmioty, o których mowa w art. 3 ust. 3 ustawy z dnia 24 kwietnia 2003 r. o działalności pożytku publicznego i o wolontariacie, a także spółdzielnie pracy, oraz spółdzielnie inwalidów i niewidomych oraz jednostki reintegracyjne (w tym CIS, KIS, ZAZ, WTZ).</w:t>
      </w:r>
    </w:p>
    <w:p w14:paraId="238CC002" w14:textId="77777777" w:rsidR="00C06BFF" w:rsidRPr="002E0C2F" w:rsidRDefault="00C06BFF" w:rsidP="00C06BFF">
      <w:pPr>
        <w:spacing w:line="276" w:lineRule="auto"/>
        <w:jc w:val="both"/>
      </w:pPr>
      <w:r w:rsidRPr="009C165C">
        <w:rPr>
          <w:rFonts w:ascii="Cambria" w:eastAsia="Times New Roman" w:hAnsi="Cambria" w:cs="Arial"/>
          <w:bCs/>
        </w:rPr>
        <w:t xml:space="preserve">Zgodnie z dostępnymi danymi, aż 50,4 tys. podmiotów non-profit, tj. 56,7% spośród wszystkich stowarzyszeń i podobnych organizacji społecznych oraz fundacji i społecznych podmiotów </w:t>
      </w:r>
      <w:r w:rsidRPr="009C165C">
        <w:rPr>
          <w:rFonts w:ascii="Cambria" w:eastAsia="Times New Roman" w:hAnsi="Cambria" w:cs="Arial"/>
          <w:bCs/>
        </w:rPr>
        <w:lastRenderedPageBreak/>
        <w:t>wyznaniowych, prowadziło działalność w obszarze obejmującym sześć wyodrębnionych dziedzin usług społecznych (edukację, ochronę zdrowia, pomoc społeczną, integrację społeczno-zawodową, kulturę oraz sport). Najwięcej jednostek związanych z usługami społecznymi funkcjonowało w obszarze sportu (22,2 tys.), kultury i sztuki (9,6 tys.), edukacji i wychowania (8,1 tys.) oraz pomocy społecznej (5,1 tys.). Działalność w zakresie ochrony zdrowia prowadziło 3 tys. podmiotów, natomiast w obszarze rynku pracy i aktywizacji zawodowej 1,1 tys. Wśród jednostek non profit objętych badaniem GUS, dla których głównym obszarem działania były wyżej wymienione dziedziny usług społecznych, większość świadczyła usługi w formach niezinstytucjonalizowanych (55%),</w:t>
      </w:r>
      <w:r w:rsidRPr="002E0C2F">
        <w:t xml:space="preserve"> </w:t>
      </w:r>
    </w:p>
    <w:p w14:paraId="69AEE404" w14:textId="77777777" w:rsidR="00C06BFF" w:rsidRPr="009C165C" w:rsidRDefault="00C06BFF" w:rsidP="00C06BFF">
      <w:pPr>
        <w:spacing w:line="276" w:lineRule="auto"/>
        <w:jc w:val="both"/>
        <w:rPr>
          <w:rFonts w:ascii="Cambria" w:eastAsia="Times New Roman" w:hAnsi="Cambria" w:cs="Arial"/>
          <w:bCs/>
        </w:rPr>
      </w:pPr>
      <w:r w:rsidRPr="009C165C">
        <w:rPr>
          <w:rFonts w:ascii="Cambria" w:eastAsia="Times New Roman" w:hAnsi="Cambria" w:cs="Arial"/>
          <w:bCs/>
        </w:rPr>
        <w:t xml:space="preserve">W dziedzinie pomocy społecznej udział sektora non profit mierzony liczbą odbiorców był drugim co do wielkości dostawcą usług (28% odbiorców) i był on mniejszy od udziału, jaki miały jednostki sektora publicznego, ale jednocześnie większy niż w przypadku sektora komercyjnego. </w:t>
      </w:r>
    </w:p>
    <w:p w14:paraId="756E5EBE" w14:textId="77777777" w:rsidR="00C06BFF" w:rsidRPr="009C165C" w:rsidRDefault="00C06BFF" w:rsidP="00C06BFF">
      <w:pPr>
        <w:spacing w:line="276" w:lineRule="auto"/>
        <w:jc w:val="both"/>
        <w:rPr>
          <w:rFonts w:ascii="Cambria" w:eastAsia="Times New Roman" w:hAnsi="Cambria" w:cs="Arial"/>
          <w:bCs/>
        </w:rPr>
      </w:pPr>
      <w:r w:rsidRPr="009C165C">
        <w:rPr>
          <w:rFonts w:ascii="Cambria" w:eastAsia="Times New Roman" w:hAnsi="Cambria" w:cs="Arial"/>
          <w:bCs/>
        </w:rPr>
        <w:t>Mając na uwadze opisany powyżej potencjał sektora ekonomii społecznej, należy podjąć działania mające na celu wiesze wykorzystanie tego zasobu, a co za tym idzie konieczne jest wsparcie rozwoju podmiotów ekonomii społecznej, tworzenie przyjaznego otoczenia prawnego i programowego, prowadzącego do zwiększania liczby, zakresu, form i dostępności usług społecznych, zwłaszcza świadczonych w środowisku lokalnym.</w:t>
      </w:r>
    </w:p>
    <w:p w14:paraId="26359171" w14:textId="77777777" w:rsidR="00C06BFF" w:rsidRPr="009C165C" w:rsidRDefault="00C06BFF" w:rsidP="00C06BFF">
      <w:pPr>
        <w:spacing w:line="276" w:lineRule="auto"/>
        <w:jc w:val="both"/>
        <w:rPr>
          <w:rFonts w:ascii="Cambria" w:eastAsia="Times New Roman" w:hAnsi="Cambria" w:cs="Arial"/>
          <w:bCs/>
        </w:rPr>
      </w:pPr>
      <w:r w:rsidRPr="009C165C">
        <w:rPr>
          <w:rFonts w:ascii="Cambria" w:eastAsia="Times New Roman" w:hAnsi="Cambria" w:cs="Arial"/>
          <w:bCs/>
        </w:rPr>
        <w:t>Istotnym wyzwaniem jest stworzenie warunków pozwalających na jeszcze silniejsze włączenie podmiotów ekonomii społecznej w rynek usług społecznych. Pozwoli to na zaspokajanie potrzeb wspólnot lokalnych i ich mieszkańców przy jednoczesnym wzmacnianiu PES realizujących funkcje reintegracyjne wobec osób zagrożonych wykluczeniem społecznym oraz przyczyniających się do tworzenia nowych miejsc pracy w społeczności lokalnej, a tym samym ograniczenia ubóstwa oraz wykluczenia społecznego.</w:t>
      </w:r>
    </w:p>
    <w:p w14:paraId="49DFE004" w14:textId="4F93F995" w:rsidR="00C06BFF" w:rsidRPr="009A7006" w:rsidRDefault="00C06BFF" w:rsidP="009A7006">
      <w:pPr>
        <w:rPr>
          <w:rFonts w:ascii="Cambria" w:eastAsia="Times New Roman" w:hAnsi="Cambria" w:cs="Arial"/>
          <w:sz w:val="24"/>
          <w:szCs w:val="24"/>
        </w:rPr>
        <w:sectPr w:rsidR="00C06BFF" w:rsidRPr="009A7006" w:rsidSect="0007730B">
          <w:pgSz w:w="11906" w:h="16838"/>
          <w:pgMar w:top="1417" w:right="1417" w:bottom="1417" w:left="1417" w:header="708" w:footer="708" w:gutter="0"/>
          <w:cols w:space="708"/>
          <w:docGrid w:linePitch="360"/>
        </w:sectPr>
      </w:pPr>
    </w:p>
    <w:p w14:paraId="01004083" w14:textId="4A48BC11" w:rsidR="00926D7D" w:rsidRPr="000B3827" w:rsidRDefault="00926D7D" w:rsidP="003E21EF">
      <w:pPr>
        <w:pStyle w:val="AW-ROZDZIA"/>
      </w:pPr>
      <w:bookmarkStart w:id="15" w:name="_Toc52195719"/>
      <w:r w:rsidRPr="000B3827">
        <w:lastRenderedPageBreak/>
        <w:t>Rozdział II</w:t>
      </w:r>
      <w:bookmarkEnd w:id="15"/>
    </w:p>
    <w:p w14:paraId="01B797EB" w14:textId="4171EAC7" w:rsidR="00926D7D" w:rsidRPr="000B3827" w:rsidRDefault="00926D7D" w:rsidP="003E21EF">
      <w:pPr>
        <w:pStyle w:val="AW-ROZDZIA2"/>
      </w:pPr>
      <w:bookmarkStart w:id="16" w:name="_Toc52195720"/>
      <w:bookmarkStart w:id="17" w:name="_Toc52195828"/>
      <w:r w:rsidRPr="000B3827">
        <w:t>CELE PROGRAMU i kontekst strategiczny</w:t>
      </w:r>
      <w:bookmarkEnd w:id="16"/>
      <w:bookmarkEnd w:id="17"/>
    </w:p>
    <w:bookmarkEnd w:id="14"/>
    <w:p w14:paraId="2328E791" w14:textId="77777777" w:rsidR="00926D7D" w:rsidRPr="000B3827" w:rsidRDefault="00926D7D" w:rsidP="0019707F">
      <w:pPr>
        <w:pStyle w:val="AWTEKST"/>
      </w:pPr>
      <w:r w:rsidRPr="000B3827">
        <w:t>Celem głównym Programu jest redukcja ubóstwa i wykluczenia społecznego oraz poprawa dostępu do usług świadczonych w odpowiedzi na wyzwania demograficzne. Cel ten jest tożsamy z celem nr 4 wskazanym w Strategii Rozwoju Kapitału Ludzkiego, gdyż KPPUiWS jako program rozwoju stanowi rozwinięcie i uzupełnienie Strategii w tym konkretnym obszarze.</w:t>
      </w:r>
    </w:p>
    <w:p w14:paraId="734879D1" w14:textId="77777777" w:rsidR="00926D7D" w:rsidRPr="000B3827" w:rsidRDefault="00926D7D" w:rsidP="0019707F">
      <w:pPr>
        <w:pStyle w:val="AWTEKST"/>
      </w:pPr>
      <w:r w:rsidRPr="000B3827">
        <w:t>Jednocześnie Program jest dokumentem wdrożeniowym bezpośrednio odnoszącym się do realizacji Strategii na rzecz Odpowiedzialnego Rozwoju w zakresie Celu II: Rozwój społecznie wrażliwy i terytorialnie zrównoważony.</w:t>
      </w:r>
    </w:p>
    <w:p w14:paraId="3E764674" w14:textId="77777777" w:rsidR="00926D7D" w:rsidRPr="000B3827" w:rsidRDefault="00926D7D" w:rsidP="0019707F">
      <w:pPr>
        <w:pStyle w:val="AWTEKST"/>
        <w:spacing w:after="60"/>
      </w:pPr>
      <w:r w:rsidRPr="000B3827">
        <w:t>Dla zrealizowania celu głównego Programu wskazano trzy cele szczegółowe:</w:t>
      </w:r>
    </w:p>
    <w:p w14:paraId="5A79AFF9" w14:textId="41C03984" w:rsidR="00926D7D" w:rsidRPr="0019707F" w:rsidRDefault="00926D7D" w:rsidP="005B7C7D">
      <w:pPr>
        <w:pStyle w:val="Akapitzlist"/>
        <w:numPr>
          <w:ilvl w:val="0"/>
          <w:numId w:val="23"/>
        </w:numPr>
        <w:spacing w:before="60" w:after="60" w:line="276" w:lineRule="auto"/>
        <w:ind w:left="284" w:hanging="284"/>
        <w:contextualSpacing w:val="0"/>
        <w:rPr>
          <w:rFonts w:ascii="Cambria" w:hAnsi="Cambria" w:cs="Times New Roman"/>
          <w:szCs w:val="24"/>
        </w:rPr>
      </w:pPr>
      <w:r w:rsidRPr="0019707F">
        <w:rPr>
          <w:rFonts w:ascii="Cambria" w:hAnsi="Cambria" w:cs="Times New Roman"/>
          <w:szCs w:val="24"/>
        </w:rPr>
        <w:t>zmniejszenie zagrożenia ubóstwem i wykluczeniem wśród dzieci i młodzieży</w:t>
      </w:r>
      <w:r w:rsidR="007E3190">
        <w:rPr>
          <w:rFonts w:ascii="Cambria" w:hAnsi="Cambria" w:cs="Times New Roman"/>
          <w:szCs w:val="24"/>
        </w:rPr>
        <w:t>,</w:t>
      </w:r>
    </w:p>
    <w:p w14:paraId="0960C983" w14:textId="72E5725F" w:rsidR="00926D7D" w:rsidRPr="0019707F" w:rsidRDefault="00926D7D" w:rsidP="005B7C7D">
      <w:pPr>
        <w:pStyle w:val="Akapitzlist"/>
        <w:numPr>
          <w:ilvl w:val="0"/>
          <w:numId w:val="23"/>
        </w:numPr>
        <w:spacing w:before="60" w:after="60" w:line="276" w:lineRule="auto"/>
        <w:ind w:left="284" w:hanging="284"/>
        <w:contextualSpacing w:val="0"/>
        <w:rPr>
          <w:rFonts w:ascii="Cambria" w:hAnsi="Cambria" w:cs="Times New Roman"/>
          <w:szCs w:val="24"/>
        </w:rPr>
      </w:pPr>
      <w:r w:rsidRPr="0019707F">
        <w:rPr>
          <w:rFonts w:ascii="Cambria" w:hAnsi="Cambria" w:cs="Times New Roman"/>
          <w:szCs w:val="24"/>
        </w:rPr>
        <w:t>zwiększenie dostępu do usług społecznych świadczonych w środowisku lokalnym</w:t>
      </w:r>
      <w:r w:rsidR="007E3190">
        <w:rPr>
          <w:rFonts w:ascii="Cambria" w:hAnsi="Cambria" w:cs="Times New Roman"/>
          <w:szCs w:val="24"/>
        </w:rPr>
        <w:t>,</w:t>
      </w:r>
    </w:p>
    <w:p w14:paraId="611F6933" w14:textId="49A8139F" w:rsidR="00926D7D" w:rsidRPr="0019707F" w:rsidRDefault="00926D7D" w:rsidP="005B7C7D">
      <w:pPr>
        <w:pStyle w:val="Akapitzlist"/>
        <w:numPr>
          <w:ilvl w:val="0"/>
          <w:numId w:val="23"/>
        </w:numPr>
        <w:spacing w:before="60" w:after="240" w:line="276" w:lineRule="auto"/>
        <w:ind w:left="284" w:hanging="284"/>
        <w:contextualSpacing w:val="0"/>
        <w:rPr>
          <w:rFonts w:ascii="Cambria" w:hAnsi="Cambria" w:cs="Times New Roman"/>
          <w:szCs w:val="24"/>
        </w:rPr>
      </w:pPr>
      <w:r w:rsidRPr="0019707F">
        <w:rPr>
          <w:rFonts w:ascii="Cambria" w:hAnsi="Cambria" w:cs="Times New Roman"/>
          <w:szCs w:val="24"/>
        </w:rPr>
        <w:t>zwiększenie integracji społecznej grup najbardziej zagrożonych wykluczeniem, w tym osób bezdomnych i migrantów.</w:t>
      </w:r>
    </w:p>
    <w:p w14:paraId="0D13B5BA" w14:textId="77777777" w:rsidR="00926D7D" w:rsidRPr="000B3827" w:rsidRDefault="00926D7D" w:rsidP="0019707F">
      <w:pPr>
        <w:pStyle w:val="AWTEKST"/>
      </w:pPr>
      <w:r w:rsidRPr="000B3827">
        <w:t>Program ma również na celu urzeczywistnienie idei deinstytucjonalizacji w obszarze usług społecznych, poprzez wskazanie konkretnych działań i kierunków rozwoju.</w:t>
      </w:r>
    </w:p>
    <w:p w14:paraId="1645431C" w14:textId="77777777" w:rsidR="00926D7D" w:rsidRPr="000B3827" w:rsidRDefault="00926D7D" w:rsidP="0019707F">
      <w:pPr>
        <w:pStyle w:val="AW-wyrnikiwzdaniu"/>
        <w:rPr>
          <w:lang w:eastAsia="pl-PL"/>
        </w:rPr>
      </w:pPr>
      <w:r w:rsidRPr="000B3827">
        <w:rPr>
          <w:lang w:eastAsia="pl-PL"/>
        </w:rPr>
        <w:t xml:space="preserve">Dokumenty </w:t>
      </w:r>
      <w:bookmarkStart w:id="18" w:name="_Hlk39017952"/>
      <w:r w:rsidRPr="000B3827">
        <w:rPr>
          <w:lang w:eastAsia="pl-PL"/>
        </w:rPr>
        <w:t xml:space="preserve">strategiczne stanowiące o kształcie polityki walki </w:t>
      </w:r>
      <w:bookmarkEnd w:id="18"/>
      <w:r w:rsidRPr="000B3827">
        <w:rPr>
          <w:lang w:eastAsia="pl-PL"/>
        </w:rPr>
        <w:t>z ubóstwem</w:t>
      </w:r>
    </w:p>
    <w:p w14:paraId="7A2C4257" w14:textId="7A2E8690" w:rsidR="00926D7D" w:rsidRPr="000B3827" w:rsidRDefault="00926D7D" w:rsidP="00B5087F">
      <w:pPr>
        <w:pStyle w:val="AWTEKST"/>
      </w:pPr>
      <w:r w:rsidRPr="000B3827">
        <w:t>Krajowy Program Przeciwdziałania Ubóstwu i Wykluczeniu Społecznemu 2020. Nowy wymiar aktywnej integracji”</w:t>
      </w:r>
      <w:r w:rsidR="004C614A">
        <w:t xml:space="preserve"> </w:t>
      </w:r>
      <w:r w:rsidRPr="000B3827">
        <w:t xml:space="preserve">został przyjęty w 2014 r. jako dokument operacyjno-wdrożeniowy, opracowany w celu realizacji średniookresowej strategii rozwoju kraju – „Strategii Rozwoju Kraju 2020” oraz innych, wynikających z niej strategii rozwoju. Jako cel główny programu wskazano trwałe zmniejszenie liczby osób zagrożonych ubóstwem i wykluczeniem społecznym o 1,5 mln oraz wzrost spójności społecznej. Zobowiązanie to odnosiło się bezpośrednio do </w:t>
      </w:r>
      <w:r w:rsidRPr="000B3827">
        <w:rPr>
          <w:iCs/>
          <w:color w:val="000000"/>
          <w:kern w:val="24"/>
        </w:rPr>
        <w:t>celu przyjętego przez Polskę w ramach realizacji celów Strategii Europa 2020.</w:t>
      </w:r>
      <w:r w:rsidRPr="000B3827">
        <w:t xml:space="preserve"> Opracowanie KPPUiWS </w:t>
      </w:r>
      <w:r w:rsidR="004C614A">
        <w:t xml:space="preserve">2014-2020 </w:t>
      </w:r>
      <w:r w:rsidRPr="000B3827">
        <w:t>wynikało bezpośrednio z tzw. warunkowości ex-ante, dla wdrożenia funduszy UE w perspektywie 2014-2020.</w:t>
      </w:r>
    </w:p>
    <w:p w14:paraId="2618290D" w14:textId="5D174B42" w:rsidR="00926D7D" w:rsidRPr="000B3827" w:rsidRDefault="00926D7D" w:rsidP="00B5087F">
      <w:pPr>
        <w:pStyle w:val="AWTEKST"/>
      </w:pPr>
      <w:r w:rsidRPr="000B3827">
        <w:t>W założeniu realizacja Programu polegać ma na podejmowaniu działań, w celu ograniczenia ubóstwa i wykluczenia społecznego, zmierzających do zwiększenia aktywności społecznej oraz zwiększenia gotowości do podejmowania pracy, a tym samym poprawy poziomu zatrudnienia. Określono, że walka z ubóstwem i wykluczeniem musi opierać się na wzroście gospodarczym i</w:t>
      </w:r>
      <w:r w:rsidR="00335A86">
        <w:t> </w:t>
      </w:r>
      <w:r w:rsidRPr="000B3827">
        <w:t>zatrudnieniu oraz na nowoczesnej i skutecznej ochronie socjalnej.</w:t>
      </w:r>
    </w:p>
    <w:p w14:paraId="76E5600B" w14:textId="16081758" w:rsidR="00926D7D" w:rsidRPr="000B3827" w:rsidRDefault="00926D7D" w:rsidP="00B5087F">
      <w:pPr>
        <w:pStyle w:val="AWTEKST"/>
        <w:rPr>
          <w:bCs/>
          <w:iCs/>
        </w:rPr>
      </w:pPr>
      <w:r w:rsidRPr="000B3827">
        <w:t>Aktualnie ramy strategiczne rozwoju kraju wyznacza „Strategia na rzecz Odpowiedzialnego Rozwoju do roku 2020 (z perspektywą do 2030 r.)” przyjęta przez Radę Ministrów 14 lutego 2017</w:t>
      </w:r>
      <w:r w:rsidR="00335A86">
        <w:t> </w:t>
      </w:r>
      <w:r w:rsidRPr="000B3827">
        <w:t xml:space="preserve">r. i stanowiąca </w:t>
      </w:r>
      <w:r w:rsidRPr="000B3827">
        <w:rPr>
          <w:rFonts w:eastAsia="HiddenHorzOCR"/>
        </w:rPr>
        <w:t xml:space="preserve">aktualizację średniookresowej </w:t>
      </w:r>
      <w:r w:rsidRPr="000B3827">
        <w:rPr>
          <w:bCs/>
        </w:rPr>
        <w:t>strategii rozwoju kraju, tj. „</w:t>
      </w:r>
      <w:r w:rsidRPr="000B3827">
        <w:rPr>
          <w:bCs/>
          <w:iCs/>
        </w:rPr>
        <w:t>Strategii Rozwoju Kraju 2020”. Dla obszaru przeciwdziałania ubóstwu i wykluczeniu społecznemu ma również szczególne znaczenie aktualizowana „Strategia Rozwoju Kapitału Ludzkiego”.</w:t>
      </w:r>
    </w:p>
    <w:p w14:paraId="6D148EEE" w14:textId="77777777" w:rsidR="00926D7D" w:rsidRPr="000B3827" w:rsidRDefault="00926D7D" w:rsidP="00B5087F">
      <w:pPr>
        <w:pStyle w:val="AWTEKST"/>
      </w:pPr>
      <w:r w:rsidRPr="000B3827">
        <w:t xml:space="preserve">W SOR w bardzo mocny sposób podkreślono wymiar społeczny procesu rozwoju kraju, poprzez wskazanie spójności społecznej jako jednego z dwóch głównych obszarów koncentracji działań </w:t>
      </w:r>
      <w:r w:rsidRPr="000B3827">
        <w:lastRenderedPageBreak/>
        <w:t>Strategii (obok rozwoju zrównoważonego terytorialnie) w ramach realizacji Celu II: Rozwój społecznie wrażliwy i terytorialnie zrównoważony. Także w celach SOR wyraźnie zaakcentowano zobowiązanie w zakresie ograniczania ubóstwa i wykluczenia społecznego, gdyż jako oczekiwany efekt realizacji Strategii wskazano wzrost zamożności Polaków oraz zmniejszenie liczby osób zagrożonych ubóstwem i wykluczeniem społecznym.</w:t>
      </w:r>
    </w:p>
    <w:p w14:paraId="787CB1EA" w14:textId="735A6532" w:rsidR="00926D7D" w:rsidRDefault="00926D7D" w:rsidP="00B5087F">
      <w:pPr>
        <w:pStyle w:val="AWTEKST"/>
      </w:pPr>
      <w:r w:rsidRPr="000B3827">
        <w:t>Kierunek działań potwierdzony w SOR stanowił impuls do jeszcze szerszego niż dotychczas uwzględniania problematyki walki z ubóstwem i wykluczeniem społecznym w projektowanych i</w:t>
      </w:r>
      <w:r w:rsidR="00335A86">
        <w:t> </w:t>
      </w:r>
      <w:r w:rsidRPr="000B3827">
        <w:t>wdrażanych ramach strategicznych na szczeblu krajowym, regionalnym i lokalnym.</w:t>
      </w:r>
    </w:p>
    <w:p w14:paraId="6DE93775" w14:textId="5DF59F8C" w:rsidR="0032746E" w:rsidRPr="000B3827" w:rsidRDefault="0032746E" w:rsidP="00B5087F">
      <w:pPr>
        <w:pStyle w:val="AWTEKST"/>
      </w:pPr>
      <w:r>
        <w:t>Jednocześnie konkretne działania będące realizacją danego kierunku polityki społecznej stanowią niejednokrotnie odpowiedź na wyzwania strategiczne w różnych obszarach problemowych. Na przykład tematyka opieki nad dziećmi w wieku do lat 3 może być ujmowana i z perspektywy włączenia społecznego i z perspektywy rynku pracy.</w:t>
      </w:r>
    </w:p>
    <w:p w14:paraId="536EC8EA" w14:textId="794190D9" w:rsidR="00926D7D" w:rsidRPr="000B3827" w:rsidRDefault="00611766" w:rsidP="00B5087F">
      <w:pPr>
        <w:pStyle w:val="AWTEKST"/>
      </w:pPr>
      <w:r w:rsidRPr="000B3827">
        <w:t>P</w:t>
      </w:r>
      <w:r w:rsidR="00926D7D" w:rsidRPr="000B3827">
        <w:t>roblematyka objęta przedmiotowym Programem</w:t>
      </w:r>
      <w:r w:rsidRPr="000B3827">
        <w:t xml:space="preserve"> obecnie</w:t>
      </w:r>
      <w:r w:rsidR="00926D7D" w:rsidRPr="000B3827">
        <w:t xml:space="preserve"> jest już zaadresowana w licznych dokumentach strategicznych i wdrożeniowych. Tym samym KPPUiWS w wielu aspektach stanowi jedynie podsumowanie i odesłanie do już istniejących i realizowanych założeń strategic</w:t>
      </w:r>
      <w:r w:rsidR="000478E2">
        <w:t xml:space="preserve">znych. Zaproponowana struktura </w:t>
      </w:r>
      <w:r w:rsidR="00926D7D" w:rsidRPr="000B3827">
        <w:t>i priorytety dokumentu akcentują jedynie te obszary, które wymagają szczególnego zainteresowania i skoncentrowania działań, bądź ze względu na relatywnie mniejsze ujęcie w istniejących strategiach, bądź na szczególne znaczenie dla powodzenia realizacji celu dotyczącego efektywnego ograniczania ubóstwa i wykluczenia społecznego.</w:t>
      </w:r>
    </w:p>
    <w:p w14:paraId="1EE85E7E" w14:textId="2ACC9888" w:rsidR="00926D7D" w:rsidRDefault="00926D7D" w:rsidP="00B5087F">
      <w:pPr>
        <w:pStyle w:val="AWTEKST"/>
      </w:pPr>
      <w:r w:rsidRPr="000B3827">
        <w:t>Wśród dokumentów strategicznych o szczególnym znaczeniu dla polityki walki z ubóstwem i</w:t>
      </w:r>
      <w:r w:rsidR="00335A86">
        <w:t> </w:t>
      </w:r>
      <w:r w:rsidRPr="000B3827">
        <w:t xml:space="preserve">wykluczeniem należy wymienić następujące </w:t>
      </w:r>
      <w:r w:rsidR="00335A86" w:rsidRPr="000B3827">
        <w:t>dokument</w:t>
      </w:r>
      <w:r w:rsidR="00335A86">
        <w:t>y</w:t>
      </w:r>
      <w:r w:rsidR="00335A86" w:rsidRPr="000B3827">
        <w:t xml:space="preserve"> </w:t>
      </w:r>
      <w:r w:rsidRPr="000B3827">
        <w:t>o charakterze ogólnokrajowym: Strategię Rozwoju Kapitału Ludzkiego, Narodowy Program Mieszkaniowy, Strategię na rzecz Osób z Niepełnosprawnościami</w:t>
      </w:r>
      <w:r w:rsidR="003A69CC">
        <w:t xml:space="preserve"> 2020-2030</w:t>
      </w:r>
      <w:r w:rsidRPr="000B3827">
        <w:t>, Krajową Strategię Rozwoju Regionalnego, opracowywaną Politykę Migracyjną</w:t>
      </w:r>
      <w:r w:rsidR="00531BDD">
        <w:t>.</w:t>
      </w:r>
    </w:p>
    <w:p w14:paraId="4DED77DA" w14:textId="1BEB9600" w:rsidR="00531BDD" w:rsidRDefault="00531BDD" w:rsidP="00531BDD">
      <w:pPr>
        <w:pStyle w:val="AWTEKST"/>
      </w:pPr>
      <w:r w:rsidRPr="00531BDD">
        <w:t>Przeciwdziałaniu segregacji edukacyjnej służą m.in. działania podejmowane w ramach edukacji włączającej, rozumianej jako podejście oparte na prawach, zapewniające każdemu uczącemu się dostęp do wysokiej jakości edukacji włączającej i włączenie społeczne każdej osoby uczącej się przez całe życie. W obszarze tym realizowanych jest przez resort edukacji szereg działań zarówno o charakterze legislacyjnym, jak i programowy.</w:t>
      </w:r>
    </w:p>
    <w:p w14:paraId="3A490624" w14:textId="44F9B643" w:rsidR="00531BDD" w:rsidRPr="000B3827" w:rsidRDefault="00531BDD" w:rsidP="00B5087F">
      <w:pPr>
        <w:pStyle w:val="AWTEKST"/>
      </w:pPr>
      <w:r w:rsidRPr="00531BDD">
        <w:t>W odniesieniu do segregacji terytorialnej kluczowe są działania ukierunkowane na niwelowanie różnic terytorialnych o charakterze społeczno-gospodarczym oraz wspieranie spójności społecznej w wymiarze terytorialnym. Krajowa Strategia Rozwoju Regionalnego 2030 rozwija postanowienia Strategii na rzecz Odpowiedzialnego Rozwoju, określone w filarze rozwój społecznie wrażliwy i terytorialnie zrównoważony. Polityka regionalna kładzie nacisk na zrównoważony rozwój całego kraju, czyli zmniejszanie dysproporcji w poziomie rozwoju społeczno-gospodarczego różnych regionów. W KSRR 2030 określono szereg celów i działań z</w:t>
      </w:r>
      <w:r w:rsidR="0033749B">
        <w:t> </w:t>
      </w:r>
      <w:r w:rsidRPr="00531BDD">
        <w:t>tym związanych, poprzedzonych szczegółową diagnozą problematyki dysproporcji terytorialnych. Wyzwanie 7 KSRR 2030 odnosi się bezpośrednio do przedmiotowej problematyki: Przeciwdziałanie nierównościom terytorialnym i przestrzennej koncentracji problemów rozwojowych oraz niwelowanie sytuacji kryzysowych na obszarach zdegradowanych.</w:t>
      </w:r>
    </w:p>
    <w:p w14:paraId="1DC1072B" w14:textId="1ACE3D02" w:rsidR="00926D7D" w:rsidRPr="000B3827" w:rsidRDefault="00926D7D" w:rsidP="00B5087F">
      <w:pPr>
        <w:pStyle w:val="AWTEKST"/>
      </w:pPr>
      <w:r w:rsidRPr="000B3827">
        <w:lastRenderedPageBreak/>
        <w:t>Jednocześnie na szczeblu regionalnym i lokalnym opracowywane są strategie wy</w:t>
      </w:r>
      <w:r w:rsidR="00741A34">
        <w:t>nikające z</w:t>
      </w:r>
      <w:r w:rsidR="0033749B">
        <w:t> </w:t>
      </w:r>
      <w:r w:rsidR="00741A34">
        <w:t xml:space="preserve">analizy </w:t>
      </w:r>
      <w:r w:rsidRPr="000B3827">
        <w:t>i diagnozy lokalnej sytuacji. Istnieje ustawowy obowiązek</w:t>
      </w:r>
      <w:r w:rsidRPr="000B3827">
        <w:rPr>
          <w:vertAlign w:val="superscript"/>
        </w:rPr>
        <w:footnoteReference w:id="24"/>
      </w:r>
      <w:r w:rsidRPr="000B3827">
        <w:t xml:space="preserve"> opracowywania przez samorząd województwa regionalnej strategii polityki społecznej, stanowiącej integralną część</w:t>
      </w:r>
      <w:r w:rsidR="00741A34">
        <w:t xml:space="preserve"> strategii rozwoju województwa</w:t>
      </w:r>
      <w:r w:rsidR="0033749B">
        <w:t>,</w:t>
      </w:r>
      <w:r w:rsidR="00741A34">
        <w:t xml:space="preserve"> </w:t>
      </w:r>
      <w:r w:rsidRPr="000B3827">
        <w:t>a przez samorządy gminne i powiatowe – odpowiednio: gminnych i powiatowych strategii rozwiazywania problemów społecznych. Wszystkie te obligatoryjne dokumenty zap</w:t>
      </w:r>
      <w:r w:rsidR="00741A34">
        <w:t xml:space="preserve">ewniają komplementarne krajowe </w:t>
      </w:r>
      <w:r w:rsidRPr="000B3827">
        <w:t>i regionalne ramy strategiczne w</w:t>
      </w:r>
      <w:r w:rsidR="000A5A7C">
        <w:t> </w:t>
      </w:r>
      <w:r w:rsidRPr="000B3827">
        <w:t>sferze polityki społecznej, uwzględniającej problematykę ogr</w:t>
      </w:r>
      <w:r w:rsidR="00741A34">
        <w:t xml:space="preserve">aniczania </w:t>
      </w:r>
      <w:r w:rsidRPr="000B3827">
        <w:t>i przeciwdziałania ubóstwu i wykluczeniu społecznemu oraz wspieraniu integracji i spójności społecznej.</w:t>
      </w:r>
    </w:p>
    <w:p w14:paraId="630E004B" w14:textId="3A46CA9D" w:rsidR="00926D7D" w:rsidRPr="000B3827" w:rsidRDefault="00926D7D" w:rsidP="00B5087F">
      <w:pPr>
        <w:pStyle w:val="AWTEKST"/>
      </w:pPr>
      <w:r w:rsidRPr="000B3827">
        <w:t>Celem zaktualizowanego KPPUiWS z perspektywą do roku 2030 jest zatem zaakcentowanie i</w:t>
      </w:r>
      <w:r w:rsidR="000A5A7C">
        <w:t> </w:t>
      </w:r>
      <w:r w:rsidRPr="000B3827">
        <w:t>zwrócenie uwagi na niezbędne kierunki działań i obszary wymagające szczególnej uwagi. Tym niemniej obowiązujący w Polsce porządek dokumentów strategicznych oraz ustawowe zasady prowadzenia polityki rozwoju pozostawia</w:t>
      </w:r>
      <w:r w:rsidR="00EC5ADC">
        <w:t>ją</w:t>
      </w:r>
      <w:r w:rsidRPr="000B3827">
        <w:t xml:space="preserve"> niezbędną swobodę społecznościom lokalnym oraz regionalnym do przyjmowania uzasadnionych odpowiednimi diagnozami strategii i dokumentów wdrożeniowych realizujących ogólny cel ograniczania ubóstwa i wykluczenia wskazany w</w:t>
      </w:r>
      <w:r w:rsidR="000A5A7C">
        <w:t> </w:t>
      </w:r>
      <w:r w:rsidRPr="000B3827">
        <w:t>średniookresowej strategii rozwoju kraju.</w:t>
      </w:r>
    </w:p>
    <w:p w14:paraId="5164F9C7" w14:textId="77777777" w:rsidR="00B33800" w:rsidRDefault="00B33800" w:rsidP="00926D7D">
      <w:pPr>
        <w:spacing w:line="240" w:lineRule="auto"/>
        <w:jc w:val="both"/>
        <w:rPr>
          <w:rFonts w:ascii="Cambria" w:eastAsia="Times New Roman" w:hAnsi="Cambria" w:cs="Arial"/>
          <w:b/>
          <w:sz w:val="24"/>
          <w:szCs w:val="24"/>
        </w:rPr>
      </w:pPr>
      <w:r>
        <w:rPr>
          <w:rFonts w:ascii="Cambria" w:eastAsia="Times New Roman" w:hAnsi="Cambria" w:cs="Arial"/>
          <w:b/>
          <w:sz w:val="24"/>
          <w:szCs w:val="24"/>
        </w:rPr>
        <w:t>Deinstytucjonalizacja usług społecznych</w:t>
      </w:r>
    </w:p>
    <w:p w14:paraId="52A85FE5" w14:textId="61EA0BFA" w:rsidR="00B33800" w:rsidRDefault="003F7200" w:rsidP="00B33800">
      <w:pPr>
        <w:spacing w:line="276" w:lineRule="auto"/>
        <w:jc w:val="both"/>
        <w:rPr>
          <w:rFonts w:ascii="Cambria" w:eastAsia="Times New Roman" w:hAnsi="Cambria" w:cs="Arial"/>
          <w:bCs/>
        </w:rPr>
      </w:pPr>
      <w:r>
        <w:rPr>
          <w:rFonts w:ascii="Cambria" w:eastAsia="Times New Roman" w:hAnsi="Cambria" w:cs="Arial"/>
          <w:bCs/>
        </w:rPr>
        <w:t>Idea deinstytucjonalizacji jest obecna od lat w polskiej polityce społecznej. Znajdowało to wyraz zarówno w przyjmowanych rozwiązaniach prawnych, jak i w dokumentach strategicznych. Także obecnie obowiązujące i opracowywane dokumenty strategiczne uwzględniają ten aspekt. Równocześnie rozwój koncepcji deinstytucjonalizacji w wymiarze ogólnoeuropejskim oraz jej operacjonalizacja w formie konkretnych wytycznych</w:t>
      </w:r>
      <w:r w:rsidR="008341FF">
        <w:rPr>
          <w:rFonts w:ascii="Cambria" w:eastAsia="Times New Roman" w:hAnsi="Cambria" w:cs="Arial"/>
          <w:bCs/>
        </w:rPr>
        <w:t>, stanowią obecnie podstawę do wyznaczania kierunków działań na gruncie krajowym oraz określenia kluczowych etapów umożliwiających urzeczywistnienie koncepcji w obszarze usług społecznych istotnych z punktu widzenia polityki zapobiegania ubóstwu i wykluczeniu społecznemu.</w:t>
      </w:r>
    </w:p>
    <w:p w14:paraId="51D2FE0F" w14:textId="797182EA" w:rsidR="00B33800" w:rsidRDefault="00B33800" w:rsidP="00B33800">
      <w:pPr>
        <w:spacing w:line="276" w:lineRule="auto"/>
        <w:jc w:val="both"/>
        <w:rPr>
          <w:rFonts w:ascii="Cambria" w:eastAsia="Times New Roman" w:hAnsi="Cambria" w:cs="Arial"/>
          <w:bCs/>
        </w:rPr>
      </w:pPr>
      <w:r w:rsidRPr="00B33800">
        <w:rPr>
          <w:rFonts w:ascii="Cambria" w:eastAsia="Times New Roman" w:hAnsi="Cambria" w:cs="Arial"/>
          <w:bCs/>
        </w:rPr>
        <w:t>Deinstytucjonalizacja została wskazana w Strategii Odpowiedzialnego Rozwoju jako przyjęty kierunek zmian w systemie usług społecznych, a w S</w:t>
      </w:r>
      <w:r w:rsidR="005E27A8">
        <w:rPr>
          <w:rFonts w:ascii="Cambria" w:eastAsia="Times New Roman" w:hAnsi="Cambria" w:cs="Arial"/>
          <w:bCs/>
        </w:rPr>
        <w:t>trategii Rozwoju Kapitału Ludzkiego jest</w:t>
      </w:r>
      <w:r w:rsidRPr="00B33800">
        <w:rPr>
          <w:rFonts w:ascii="Cambria" w:eastAsia="Times New Roman" w:hAnsi="Cambria" w:cs="Arial"/>
          <w:bCs/>
        </w:rPr>
        <w:t xml:space="preserve"> uwzględniona wprost m.in. przy działaniach dotyczących usług pieczy zastępczej oraz usług społecznych.</w:t>
      </w:r>
    </w:p>
    <w:p w14:paraId="56791652" w14:textId="45F77129" w:rsidR="00145718" w:rsidRDefault="005E27A8" w:rsidP="00145718">
      <w:pPr>
        <w:pStyle w:val="AWTEKST"/>
        <w:rPr>
          <w:iCs/>
        </w:rPr>
      </w:pPr>
      <w:r>
        <w:rPr>
          <w:rFonts w:cs="Arial"/>
          <w:bCs/>
        </w:rPr>
        <w:t>Działania uwzględnione w Programie są rozwinięciem ww. założeń strategicznych oraz obejmują spójn</w:t>
      </w:r>
      <w:r w:rsidR="00073D79">
        <w:rPr>
          <w:rFonts w:cs="Arial"/>
          <w:bCs/>
        </w:rPr>
        <w:t>y</w:t>
      </w:r>
      <w:r>
        <w:rPr>
          <w:rFonts w:cs="Arial"/>
          <w:bCs/>
        </w:rPr>
        <w:t xml:space="preserve"> z tymi dokumentami horyzont czasowy. Równocześnie wpisują się w strategiczne podejście do deinstytucjonalizacji</w:t>
      </w:r>
      <w:r w:rsidR="00145718">
        <w:rPr>
          <w:rFonts w:cs="Arial"/>
          <w:bCs/>
        </w:rPr>
        <w:t xml:space="preserve"> obejmujące dłuższą perspektywę czasową i zgodne z</w:t>
      </w:r>
      <w:r w:rsidR="00455DEC">
        <w:rPr>
          <w:rFonts w:cs="Arial"/>
          <w:bCs/>
        </w:rPr>
        <w:t> </w:t>
      </w:r>
      <w:r w:rsidR="00145718" w:rsidRPr="0024271C">
        <w:rPr>
          <w:i/>
        </w:rPr>
        <w:t>Ogólnoeuropejski</w:t>
      </w:r>
      <w:r w:rsidR="00145718">
        <w:rPr>
          <w:i/>
        </w:rPr>
        <w:t xml:space="preserve">mi </w:t>
      </w:r>
      <w:r w:rsidR="00145718" w:rsidRPr="0024271C">
        <w:rPr>
          <w:i/>
        </w:rPr>
        <w:t>wytyczn</w:t>
      </w:r>
      <w:r w:rsidR="00145718">
        <w:rPr>
          <w:i/>
        </w:rPr>
        <w:t>ymi</w:t>
      </w:r>
      <w:r w:rsidR="00145718" w:rsidRPr="0024271C">
        <w:rPr>
          <w:i/>
        </w:rPr>
        <w:t xml:space="preserve"> dotycząc</w:t>
      </w:r>
      <w:r w:rsidR="00145718">
        <w:rPr>
          <w:i/>
        </w:rPr>
        <w:t xml:space="preserve">ymi </w:t>
      </w:r>
      <w:bookmarkStart w:id="19" w:name="_Hlk54143734"/>
      <w:r w:rsidR="00145718" w:rsidRPr="0024271C">
        <w:rPr>
          <w:i/>
        </w:rPr>
        <w:t>przejścia od opieki instytucjonalnej do opieki świadczonej na poziomie lokalnych społeczności.</w:t>
      </w:r>
      <w:bookmarkEnd w:id="19"/>
      <w:r w:rsidR="00145718">
        <w:rPr>
          <w:i/>
        </w:rPr>
        <w:t xml:space="preserve"> </w:t>
      </w:r>
      <w:r w:rsidR="00145718">
        <w:rPr>
          <w:iCs/>
        </w:rPr>
        <w:t xml:space="preserve">Zgodnie z tym podejściem, w Programie uwzględniono te etapy procesu, które będą realizowane do 2030 </w:t>
      </w:r>
      <w:r w:rsidR="008C6732">
        <w:rPr>
          <w:iCs/>
        </w:rPr>
        <w:t xml:space="preserve">r. </w:t>
      </w:r>
      <w:r w:rsidR="00145718">
        <w:rPr>
          <w:iCs/>
        </w:rPr>
        <w:t xml:space="preserve">i stanowią niezbędny element jego skutecznej realizacji. Działania wykraczające poza ten horyzont czasowy będą odpowiednio modyfikowane i uszczegóławiane, stosownie do zapisów dokumentów strategicznych wyższego rzędu (średniookresowa strategia rozwoju kraju, </w:t>
      </w:r>
      <w:r w:rsidR="00073D79">
        <w:rPr>
          <w:iCs/>
        </w:rPr>
        <w:t>właściwa strategia rozwoju).</w:t>
      </w:r>
    </w:p>
    <w:p w14:paraId="64B452AC" w14:textId="7EB44B9F" w:rsidR="00487828" w:rsidRDefault="00487828" w:rsidP="00145718">
      <w:pPr>
        <w:pStyle w:val="AWTEKST"/>
        <w:rPr>
          <w:iCs/>
        </w:rPr>
      </w:pPr>
      <w:r>
        <w:rPr>
          <w:iCs/>
        </w:rPr>
        <w:t xml:space="preserve">Proces </w:t>
      </w:r>
      <w:r w:rsidRPr="00487828">
        <w:rPr>
          <w:iCs/>
        </w:rPr>
        <w:t>przejścia od opieki instytucjonalnej do opieki świadczonej na poziomie lokalnych społeczności</w:t>
      </w:r>
      <w:r>
        <w:rPr>
          <w:iCs/>
        </w:rPr>
        <w:t xml:space="preserve"> w przypadku zdiagnozowanej sytuacji w naszym kraju wymaga długofalowych działań – w perspektywie kilkudziesięcioletniej – obejmujących następujące etapy i bloki działań:</w:t>
      </w:r>
    </w:p>
    <w:p w14:paraId="0A16B3A7" w14:textId="29911665" w:rsidR="00487828" w:rsidRDefault="00487828" w:rsidP="00AD4B9F">
      <w:pPr>
        <w:pStyle w:val="AWTEKST"/>
        <w:numPr>
          <w:ilvl w:val="0"/>
          <w:numId w:val="43"/>
        </w:numPr>
        <w:rPr>
          <w:iCs/>
        </w:rPr>
      </w:pPr>
      <w:r>
        <w:rPr>
          <w:iCs/>
        </w:rPr>
        <w:lastRenderedPageBreak/>
        <w:t>zwiększenie podaży, dostępności oraz zapewnienie odpowiedniej jakości usług świadczonych w miejscu zamieszkania oraz w formach zdeinstytucjonalizowanych</w:t>
      </w:r>
      <w:r w:rsidR="00455DEC">
        <w:rPr>
          <w:iCs/>
        </w:rPr>
        <w:t>,</w:t>
      </w:r>
    </w:p>
    <w:p w14:paraId="0072B8D5" w14:textId="6F251594" w:rsidR="00487828" w:rsidRDefault="00487828" w:rsidP="00AD4B9F">
      <w:pPr>
        <w:pStyle w:val="AWTEKST"/>
        <w:numPr>
          <w:ilvl w:val="0"/>
          <w:numId w:val="43"/>
        </w:numPr>
        <w:rPr>
          <w:iCs/>
        </w:rPr>
      </w:pPr>
      <w:r>
        <w:rPr>
          <w:iCs/>
        </w:rPr>
        <w:t>przygotowanie i wdrożenie lokalnych i regionalnych planów rozwoju usług opieki długoterminowej</w:t>
      </w:r>
      <w:r w:rsidR="00455DEC">
        <w:rPr>
          <w:iCs/>
        </w:rPr>
        <w:t>,</w:t>
      </w:r>
    </w:p>
    <w:p w14:paraId="1A89058F" w14:textId="08C36B34" w:rsidR="00AD2306" w:rsidRPr="00BF4E15" w:rsidRDefault="00AD2306" w:rsidP="00AD4B9F">
      <w:pPr>
        <w:pStyle w:val="AWTEKST"/>
        <w:numPr>
          <w:ilvl w:val="0"/>
          <w:numId w:val="43"/>
        </w:numPr>
        <w:rPr>
          <w:iCs/>
        </w:rPr>
      </w:pPr>
      <w:r>
        <w:rPr>
          <w:iCs/>
        </w:rPr>
        <w:t>stopniowe przekształcanie</w:t>
      </w:r>
      <w:r w:rsidR="00455DEC">
        <w:rPr>
          <w:iCs/>
        </w:rPr>
        <w:t>,</w:t>
      </w:r>
      <w:r>
        <w:rPr>
          <w:iCs/>
        </w:rPr>
        <w:t xml:space="preserve"> a następnie ewentualne wygaszanie placówek stacjonarnych.</w:t>
      </w:r>
    </w:p>
    <w:p w14:paraId="07E1E453" w14:textId="057C1177" w:rsidR="00073D79" w:rsidRDefault="00073D79" w:rsidP="00145718">
      <w:pPr>
        <w:pStyle w:val="AWTEKST"/>
        <w:rPr>
          <w:iCs/>
        </w:rPr>
      </w:pPr>
      <w:r>
        <w:rPr>
          <w:iCs/>
        </w:rPr>
        <w:t>Kluczowymi etapami działań z zakresu przejścia od opieki instytucjonalnej do świadczonej na poziomie lokalnych społeczności do podjęcia do 2030 r</w:t>
      </w:r>
      <w:r w:rsidR="008C6732">
        <w:rPr>
          <w:iCs/>
        </w:rPr>
        <w:t>.</w:t>
      </w:r>
      <w:r>
        <w:rPr>
          <w:iCs/>
        </w:rPr>
        <w:t xml:space="preserve"> w obszarze usług społecznych istotnych z punktu widzenia przeciwdziałania ubóstwu i wykluczeniu społecznemu są:</w:t>
      </w:r>
    </w:p>
    <w:p w14:paraId="7C093E5B" w14:textId="38F6C7F2" w:rsidR="00073D79" w:rsidRDefault="00073D79" w:rsidP="00AD4B9F">
      <w:pPr>
        <w:pStyle w:val="AWTEKST"/>
        <w:numPr>
          <w:ilvl w:val="0"/>
          <w:numId w:val="44"/>
        </w:numPr>
        <w:spacing w:before="120" w:after="120"/>
        <w:rPr>
          <w:iCs/>
        </w:rPr>
      </w:pPr>
      <w:r>
        <w:rPr>
          <w:iCs/>
        </w:rPr>
        <w:t>kompleksowy przegląd i ocena („audyt”) wszystkich całodobowych placówek opieki długoterminowej</w:t>
      </w:r>
      <w:r w:rsidR="00807072">
        <w:rPr>
          <w:iCs/>
        </w:rPr>
        <w:t xml:space="preserve"> </w:t>
      </w:r>
      <w:r>
        <w:rPr>
          <w:iCs/>
        </w:rPr>
        <w:t>funkcjonujących</w:t>
      </w:r>
      <w:r w:rsidR="00807072">
        <w:rPr>
          <w:iCs/>
        </w:rPr>
        <w:t xml:space="preserve"> </w:t>
      </w:r>
      <w:r w:rsidR="00156F7D">
        <w:rPr>
          <w:iCs/>
        </w:rPr>
        <w:t>jako</w:t>
      </w:r>
      <w:r w:rsidR="00807072">
        <w:rPr>
          <w:iCs/>
        </w:rPr>
        <w:t xml:space="preserve"> </w:t>
      </w:r>
      <w:r w:rsidR="00156F7D">
        <w:rPr>
          <w:iCs/>
        </w:rPr>
        <w:t>jednostki</w:t>
      </w:r>
      <w:r w:rsidR="00807072">
        <w:rPr>
          <w:iCs/>
        </w:rPr>
        <w:t xml:space="preserve"> </w:t>
      </w:r>
      <w:r w:rsidR="00156F7D">
        <w:rPr>
          <w:iCs/>
        </w:rPr>
        <w:t>organizacyjne</w:t>
      </w:r>
      <w:r w:rsidR="00807072">
        <w:rPr>
          <w:iCs/>
        </w:rPr>
        <w:t xml:space="preserve"> </w:t>
      </w:r>
      <w:r w:rsidR="00156F7D">
        <w:rPr>
          <w:iCs/>
        </w:rPr>
        <w:t>pomocy społecznej</w:t>
      </w:r>
      <w:r>
        <w:rPr>
          <w:iCs/>
        </w:rPr>
        <w:t>, ze</w:t>
      </w:r>
      <w:r w:rsidR="00807072">
        <w:rPr>
          <w:iCs/>
        </w:rPr>
        <w:t xml:space="preserve"> </w:t>
      </w:r>
      <w:r>
        <w:rPr>
          <w:iCs/>
        </w:rPr>
        <w:t xml:space="preserve">szczególnym uwzględnieniem analizy </w:t>
      </w:r>
      <w:r w:rsidR="00807072">
        <w:rPr>
          <w:iCs/>
        </w:rPr>
        <w:t xml:space="preserve">struktury </w:t>
      </w:r>
      <w:r>
        <w:rPr>
          <w:iCs/>
        </w:rPr>
        <w:t xml:space="preserve">mieszkańców </w:t>
      </w:r>
      <w:r w:rsidR="00C42BD0">
        <w:rPr>
          <w:iCs/>
        </w:rPr>
        <w:t>domów pomocy społecznej</w:t>
      </w:r>
      <w:r w:rsidR="00807072">
        <w:rPr>
          <w:iCs/>
        </w:rPr>
        <w:t xml:space="preserve"> oraz ich indywidualnych sytuacji</w:t>
      </w:r>
      <w:r w:rsidR="00C42BD0">
        <w:rPr>
          <w:iCs/>
        </w:rPr>
        <w:t xml:space="preserve"> pod kątem perspektyw usamodzielniania</w:t>
      </w:r>
      <w:r w:rsidR="00BF7720">
        <w:rPr>
          <w:iCs/>
        </w:rPr>
        <w:t>,</w:t>
      </w:r>
    </w:p>
    <w:p w14:paraId="54E46EC2" w14:textId="2B4FB687" w:rsidR="00C42BD0" w:rsidRDefault="00C42BD0" w:rsidP="00AD4B9F">
      <w:pPr>
        <w:pStyle w:val="AWTEKST"/>
        <w:numPr>
          <w:ilvl w:val="0"/>
          <w:numId w:val="44"/>
        </w:numPr>
        <w:spacing w:before="120" w:after="120"/>
        <w:rPr>
          <w:iCs/>
        </w:rPr>
      </w:pPr>
      <w:r>
        <w:rPr>
          <w:iCs/>
        </w:rPr>
        <w:t>stały rozwój podaży usług opiekuńczych świadczonych w miejscu zamieszkania</w:t>
      </w:r>
      <w:r w:rsidR="00BF7720">
        <w:rPr>
          <w:iCs/>
        </w:rPr>
        <w:t>,</w:t>
      </w:r>
    </w:p>
    <w:p w14:paraId="36FF8DA6" w14:textId="002B074D" w:rsidR="00C42BD0" w:rsidRDefault="00C42BD0" w:rsidP="00AD4B9F">
      <w:pPr>
        <w:pStyle w:val="AWTEKST"/>
        <w:numPr>
          <w:ilvl w:val="0"/>
          <w:numId w:val="44"/>
        </w:numPr>
        <w:spacing w:before="120" w:after="120"/>
        <w:rPr>
          <w:iCs/>
        </w:rPr>
      </w:pPr>
      <w:r>
        <w:rPr>
          <w:iCs/>
        </w:rPr>
        <w:t>rozwój mieszkalnictwa wspomaganego</w:t>
      </w:r>
      <w:r w:rsidR="00BF7720">
        <w:rPr>
          <w:iCs/>
        </w:rPr>
        <w:t>,</w:t>
      </w:r>
    </w:p>
    <w:p w14:paraId="33224FD6" w14:textId="29C882A5" w:rsidR="00C42BD0" w:rsidRDefault="00C42BD0" w:rsidP="00AD4B9F">
      <w:pPr>
        <w:pStyle w:val="AWTEKST"/>
        <w:numPr>
          <w:ilvl w:val="0"/>
          <w:numId w:val="44"/>
        </w:numPr>
        <w:spacing w:before="120" w:after="120"/>
        <w:rPr>
          <w:iCs/>
        </w:rPr>
      </w:pPr>
      <w:r>
        <w:rPr>
          <w:iCs/>
        </w:rPr>
        <w:t>opracowanie</w:t>
      </w:r>
      <w:r w:rsidR="000829E6">
        <w:rPr>
          <w:iCs/>
        </w:rPr>
        <w:t xml:space="preserve"> lokalnych i regionalnych planów/strategii usług opieki długoterminowej, zgodnych z koncepcją deinstytucjonalizacji</w:t>
      </w:r>
      <w:r w:rsidR="00BF7720">
        <w:rPr>
          <w:iCs/>
        </w:rPr>
        <w:t>,</w:t>
      </w:r>
    </w:p>
    <w:p w14:paraId="0AC117B3" w14:textId="5C223862" w:rsidR="00C42BD0" w:rsidRDefault="00C42BD0" w:rsidP="00AD4B9F">
      <w:pPr>
        <w:pStyle w:val="AWTEKST"/>
        <w:numPr>
          <w:ilvl w:val="0"/>
          <w:numId w:val="44"/>
        </w:numPr>
        <w:spacing w:before="120" w:after="120"/>
        <w:rPr>
          <w:iCs/>
        </w:rPr>
      </w:pPr>
      <w:r>
        <w:rPr>
          <w:iCs/>
        </w:rPr>
        <w:t>zaprzestanie kierowania do domów pomocy społecznej osób poniżej 18 roku życia</w:t>
      </w:r>
      <w:r w:rsidR="000829E6">
        <w:rPr>
          <w:iCs/>
        </w:rPr>
        <w:t>.</w:t>
      </w:r>
    </w:p>
    <w:p w14:paraId="2669667C" w14:textId="369DC6F4" w:rsidR="00B33800" w:rsidRPr="00B33800" w:rsidRDefault="00B33800" w:rsidP="00B33800">
      <w:pPr>
        <w:spacing w:line="276" w:lineRule="auto"/>
        <w:jc w:val="both"/>
        <w:rPr>
          <w:rFonts w:ascii="Cambria" w:eastAsia="Times New Roman" w:hAnsi="Cambria" w:cs="Arial"/>
          <w:bCs/>
        </w:rPr>
      </w:pPr>
      <w:r w:rsidRPr="00B33800">
        <w:rPr>
          <w:rFonts w:ascii="Cambria" w:eastAsia="Times New Roman" w:hAnsi="Cambria" w:cs="Arial"/>
          <w:bCs/>
        </w:rPr>
        <w:t>W zakresie rozwoju systemu usług nadrzędne jest zapewnienie rodzinom i osobom wymagającym wsparcia dostępu do przystępnych cenowo usług świadczonych w środowisku lokalnym.</w:t>
      </w:r>
      <w:r w:rsidR="00BF4E15">
        <w:rPr>
          <w:rFonts w:ascii="Cambria" w:eastAsia="Times New Roman" w:hAnsi="Cambria" w:cs="Arial"/>
          <w:bCs/>
        </w:rPr>
        <w:t xml:space="preserve"> Promowanie rozwoju usług środowiskowych jest również podkreślane w najnowszych opracowaniach eksperckich jako </w:t>
      </w:r>
      <w:r w:rsidR="00AD50A1">
        <w:rPr>
          <w:rFonts w:ascii="Cambria" w:eastAsia="Times New Roman" w:hAnsi="Cambria" w:cs="Arial"/>
          <w:bCs/>
        </w:rPr>
        <w:t>niezbędne</w:t>
      </w:r>
      <w:r w:rsidR="00BF4E15">
        <w:rPr>
          <w:rFonts w:ascii="Cambria" w:eastAsia="Times New Roman" w:hAnsi="Cambria" w:cs="Arial"/>
          <w:bCs/>
        </w:rPr>
        <w:t xml:space="preserve"> w strategicznym podejściu do procesu</w:t>
      </w:r>
      <w:r w:rsidR="00530653">
        <w:rPr>
          <w:rFonts w:ascii="Cambria" w:eastAsia="Times New Roman" w:hAnsi="Cambria" w:cs="Arial"/>
          <w:bCs/>
        </w:rPr>
        <w:t xml:space="preserve"> </w:t>
      </w:r>
      <w:r w:rsidR="00BF4E15">
        <w:rPr>
          <w:rFonts w:ascii="Cambria" w:eastAsia="Times New Roman" w:hAnsi="Cambria" w:cs="Arial"/>
          <w:bCs/>
        </w:rPr>
        <w:t xml:space="preserve">deinstytucjonalizacji, </w:t>
      </w:r>
      <w:r w:rsidR="00530653">
        <w:rPr>
          <w:rFonts w:ascii="Cambria" w:eastAsia="Times New Roman" w:hAnsi="Cambria" w:cs="Arial"/>
          <w:bCs/>
        </w:rPr>
        <w:t>będącym</w:t>
      </w:r>
      <w:r w:rsidR="00BF4E15">
        <w:rPr>
          <w:rFonts w:ascii="Cambria" w:eastAsia="Times New Roman" w:hAnsi="Cambria" w:cs="Arial"/>
          <w:bCs/>
        </w:rPr>
        <w:t xml:space="preserve"> element</w:t>
      </w:r>
      <w:r w:rsidR="00530653">
        <w:rPr>
          <w:rFonts w:ascii="Cambria" w:eastAsia="Times New Roman" w:hAnsi="Cambria" w:cs="Arial"/>
          <w:bCs/>
        </w:rPr>
        <w:t>em</w:t>
      </w:r>
      <w:r w:rsidR="00BF4E15">
        <w:rPr>
          <w:rFonts w:ascii="Cambria" w:eastAsia="Times New Roman" w:hAnsi="Cambria" w:cs="Arial"/>
          <w:bCs/>
        </w:rPr>
        <w:t xml:space="preserve"> </w:t>
      </w:r>
      <w:r w:rsidR="00AD50A1">
        <w:rPr>
          <w:rFonts w:ascii="Cambria" w:eastAsia="Times New Roman" w:hAnsi="Cambria" w:cs="Arial"/>
          <w:bCs/>
        </w:rPr>
        <w:t xml:space="preserve">ram strategicznych walki z ubóstwem </w:t>
      </w:r>
      <w:r w:rsidR="00530653">
        <w:rPr>
          <w:rFonts w:ascii="Cambria" w:eastAsia="Times New Roman" w:hAnsi="Cambria" w:cs="Arial"/>
          <w:bCs/>
        </w:rPr>
        <w:br/>
      </w:r>
      <w:r w:rsidR="00AD50A1">
        <w:rPr>
          <w:rFonts w:ascii="Cambria" w:eastAsia="Times New Roman" w:hAnsi="Cambria" w:cs="Arial"/>
          <w:bCs/>
        </w:rPr>
        <w:t>i wykluczeniem</w:t>
      </w:r>
      <w:r w:rsidR="00AD50A1">
        <w:rPr>
          <w:rStyle w:val="Odwoanieprzypisudolnego"/>
          <w:rFonts w:ascii="Cambria" w:eastAsia="Times New Roman" w:hAnsi="Cambria" w:cs="Arial"/>
          <w:bCs/>
        </w:rPr>
        <w:footnoteReference w:id="25"/>
      </w:r>
      <w:r w:rsidR="00AD50A1">
        <w:rPr>
          <w:rFonts w:ascii="Cambria" w:eastAsia="Times New Roman" w:hAnsi="Cambria" w:cs="Arial"/>
          <w:bCs/>
        </w:rPr>
        <w:t>.</w:t>
      </w:r>
    </w:p>
    <w:p w14:paraId="348D5F24" w14:textId="5DE63F87" w:rsidR="00B33800" w:rsidRDefault="00B33800" w:rsidP="00B33800">
      <w:pPr>
        <w:spacing w:line="276" w:lineRule="auto"/>
        <w:jc w:val="both"/>
        <w:rPr>
          <w:rFonts w:ascii="Cambria" w:eastAsia="Times New Roman" w:hAnsi="Cambria" w:cs="Arial"/>
          <w:bCs/>
        </w:rPr>
      </w:pPr>
      <w:r w:rsidRPr="00B33800">
        <w:rPr>
          <w:rFonts w:ascii="Cambria" w:eastAsia="Times New Roman" w:hAnsi="Cambria" w:cs="Arial"/>
          <w:bCs/>
        </w:rPr>
        <w:t>Aby to osiągnąć niezbędne jest zbudowanie spójnego systemu programowania, koordynowania i</w:t>
      </w:r>
      <w:r w:rsidR="00BF7720">
        <w:rPr>
          <w:rFonts w:ascii="Cambria" w:eastAsia="Times New Roman" w:hAnsi="Cambria" w:cs="Arial"/>
          <w:bCs/>
        </w:rPr>
        <w:t> </w:t>
      </w:r>
      <w:r w:rsidRPr="00B33800">
        <w:rPr>
          <w:rFonts w:ascii="Cambria" w:eastAsia="Times New Roman" w:hAnsi="Cambria" w:cs="Arial"/>
          <w:bCs/>
        </w:rPr>
        <w:t>monitorowania systemu usług społecznych, którego rozwój powinien być oparty o partnerstwo publiczno-społeczne i udział partnerów sektora ekonomii społecznej we współkreowaniu, realizacji i monitorowaniu działań.</w:t>
      </w:r>
    </w:p>
    <w:p w14:paraId="42587E21" w14:textId="2382D46A" w:rsidR="00AD2306" w:rsidRDefault="00AD2306" w:rsidP="00B33800">
      <w:pPr>
        <w:spacing w:line="276" w:lineRule="auto"/>
        <w:jc w:val="both"/>
        <w:rPr>
          <w:rFonts w:ascii="Cambria" w:eastAsia="Times New Roman" w:hAnsi="Cambria" w:cs="Arial"/>
          <w:bCs/>
        </w:rPr>
      </w:pPr>
      <w:r>
        <w:rPr>
          <w:rFonts w:ascii="Cambria" w:eastAsia="Times New Roman" w:hAnsi="Cambria" w:cs="Arial"/>
          <w:bCs/>
        </w:rPr>
        <w:t>Do 2030</w:t>
      </w:r>
      <w:r w:rsidR="00482839">
        <w:rPr>
          <w:rFonts w:ascii="Cambria" w:eastAsia="Times New Roman" w:hAnsi="Cambria" w:cs="Arial"/>
          <w:bCs/>
        </w:rPr>
        <w:t xml:space="preserve"> r.</w:t>
      </w:r>
      <w:r>
        <w:rPr>
          <w:rFonts w:ascii="Cambria" w:eastAsia="Times New Roman" w:hAnsi="Cambria" w:cs="Arial"/>
          <w:bCs/>
        </w:rPr>
        <w:t xml:space="preserve"> celem w zakresie procesu przejścia od usług instytucjonalnych do świadczonych na poziomie społeczności lokalnej jest:</w:t>
      </w:r>
    </w:p>
    <w:p w14:paraId="4FE8FC26" w14:textId="7C5A03C6" w:rsidR="00AD2306" w:rsidRPr="007F699F" w:rsidRDefault="00AD2306" w:rsidP="00AD4B9F">
      <w:pPr>
        <w:pStyle w:val="Akapitzlist"/>
        <w:numPr>
          <w:ilvl w:val="0"/>
          <w:numId w:val="45"/>
        </w:numPr>
        <w:spacing w:before="120" w:after="120" w:line="276" w:lineRule="auto"/>
        <w:rPr>
          <w:rFonts w:ascii="Cambria" w:hAnsi="Cambria" w:cs="Arial"/>
          <w:bCs/>
        </w:rPr>
      </w:pPr>
      <w:r w:rsidRPr="007F699F">
        <w:rPr>
          <w:rFonts w:ascii="Cambria" w:hAnsi="Cambria" w:cs="Arial"/>
          <w:bCs/>
        </w:rPr>
        <w:t>zwiększenie dostępności środowiskowych usług opiekuńczych na poziomie gminy</w:t>
      </w:r>
      <w:r w:rsidR="004D5B05" w:rsidRPr="007F699F">
        <w:rPr>
          <w:rFonts w:ascii="Cambria" w:hAnsi="Cambria" w:cs="Arial"/>
          <w:bCs/>
        </w:rPr>
        <w:t>,</w:t>
      </w:r>
    </w:p>
    <w:p w14:paraId="22950DFF" w14:textId="218AF1DC" w:rsidR="00DB567B" w:rsidRPr="007F699F" w:rsidRDefault="00DB567B" w:rsidP="00AD4B9F">
      <w:pPr>
        <w:pStyle w:val="Akapitzlist"/>
        <w:numPr>
          <w:ilvl w:val="0"/>
          <w:numId w:val="45"/>
        </w:numPr>
        <w:spacing w:before="120" w:after="120" w:line="276" w:lineRule="auto"/>
        <w:rPr>
          <w:rFonts w:ascii="Cambria" w:hAnsi="Cambria" w:cs="Arial"/>
          <w:bCs/>
        </w:rPr>
      </w:pPr>
      <w:r w:rsidRPr="007F699F">
        <w:rPr>
          <w:rFonts w:ascii="Cambria" w:hAnsi="Cambria" w:cs="Arial"/>
          <w:bCs/>
        </w:rPr>
        <w:t>zwiększenie licz</w:t>
      </w:r>
      <w:r w:rsidR="00E071E9" w:rsidRPr="007F699F">
        <w:rPr>
          <w:rFonts w:ascii="Cambria" w:hAnsi="Cambria" w:cs="Arial"/>
          <w:bCs/>
        </w:rPr>
        <w:t>b</w:t>
      </w:r>
      <w:r w:rsidRPr="007F699F">
        <w:rPr>
          <w:rFonts w:ascii="Cambria" w:hAnsi="Cambria" w:cs="Arial"/>
          <w:bCs/>
        </w:rPr>
        <w:t>y miejsc zamieszkania w formach mieszkalnictwa wspomaganego</w:t>
      </w:r>
      <w:r w:rsidR="004D5B05" w:rsidRPr="007F699F">
        <w:rPr>
          <w:rFonts w:ascii="Cambria" w:hAnsi="Cambria" w:cs="Arial"/>
          <w:bCs/>
        </w:rPr>
        <w:t>,</w:t>
      </w:r>
    </w:p>
    <w:p w14:paraId="0DC3B22C" w14:textId="7C4D04E3" w:rsidR="00AD2306" w:rsidRPr="007F699F" w:rsidRDefault="00AD2306" w:rsidP="00AD4B9F">
      <w:pPr>
        <w:pStyle w:val="Akapitzlist"/>
        <w:numPr>
          <w:ilvl w:val="0"/>
          <w:numId w:val="45"/>
        </w:numPr>
        <w:spacing w:before="120" w:after="120" w:line="276" w:lineRule="auto"/>
        <w:rPr>
          <w:rFonts w:ascii="Cambria" w:hAnsi="Cambria" w:cs="Arial"/>
          <w:bCs/>
        </w:rPr>
      </w:pPr>
      <w:r w:rsidRPr="007F699F">
        <w:rPr>
          <w:rFonts w:ascii="Cambria" w:hAnsi="Cambria" w:cs="Arial"/>
          <w:bCs/>
        </w:rPr>
        <w:t>zmniejszenie wskaźnika średniej liczby osób w domu pomocy społecznej</w:t>
      </w:r>
      <w:r w:rsidR="004D5B05" w:rsidRPr="007F699F">
        <w:rPr>
          <w:rFonts w:ascii="Cambria" w:hAnsi="Cambria" w:cs="Arial"/>
          <w:bCs/>
        </w:rPr>
        <w:t>,</w:t>
      </w:r>
    </w:p>
    <w:p w14:paraId="3D624B8F" w14:textId="63568B49" w:rsidR="00B33800" w:rsidRPr="007F699F" w:rsidRDefault="00B33800" w:rsidP="00AD4B9F">
      <w:pPr>
        <w:pStyle w:val="Akapitzlist"/>
        <w:numPr>
          <w:ilvl w:val="0"/>
          <w:numId w:val="45"/>
        </w:numPr>
        <w:spacing w:before="120" w:after="120" w:line="276" w:lineRule="auto"/>
        <w:rPr>
          <w:rFonts w:ascii="Cambria" w:hAnsi="Cambria" w:cs="Arial"/>
          <w:bCs/>
        </w:rPr>
      </w:pPr>
      <w:r w:rsidRPr="007F699F">
        <w:rPr>
          <w:rFonts w:ascii="Cambria" w:hAnsi="Cambria" w:cs="Arial"/>
          <w:bCs/>
        </w:rPr>
        <w:t>zwiększenie udziału usług świadczonych w środowisku i w miejscu zamieszkania w stosunku do opieki instytucjonalnej (poprzez zmniejszenie wskaźnika usług instytucjonalnych do środowiskowych)</w:t>
      </w:r>
      <w:r w:rsidR="00DB567B" w:rsidRPr="007F699F">
        <w:rPr>
          <w:rFonts w:ascii="Cambria" w:hAnsi="Cambria" w:cs="Arial"/>
          <w:bCs/>
        </w:rPr>
        <w:t>.</w:t>
      </w:r>
    </w:p>
    <w:p w14:paraId="6D8EA745" w14:textId="17AC024E" w:rsidR="00DB567B" w:rsidRPr="00DB567B" w:rsidRDefault="00DB567B" w:rsidP="00DB567B">
      <w:pPr>
        <w:spacing w:line="276" w:lineRule="auto"/>
        <w:jc w:val="both"/>
        <w:rPr>
          <w:rFonts w:ascii="Cambria" w:eastAsia="Times New Roman" w:hAnsi="Cambria" w:cs="Arial"/>
          <w:bCs/>
        </w:rPr>
        <w:sectPr w:rsidR="00DB567B" w:rsidRPr="00DB567B" w:rsidSect="0007730B">
          <w:pgSz w:w="11906" w:h="16838"/>
          <w:pgMar w:top="1417" w:right="1417" w:bottom="1417" w:left="1417" w:header="708" w:footer="708" w:gutter="0"/>
          <w:cols w:space="708"/>
          <w:docGrid w:linePitch="360"/>
        </w:sectPr>
      </w:pPr>
    </w:p>
    <w:p w14:paraId="7EA3A435" w14:textId="26E9AC95" w:rsidR="00926D7D" w:rsidRPr="000B3827" w:rsidRDefault="00B5087F" w:rsidP="00B5087F">
      <w:pPr>
        <w:pStyle w:val="AW-ROZDZIA"/>
      </w:pPr>
      <w:bookmarkStart w:id="20" w:name="_Toc52195721"/>
      <w:r>
        <w:lastRenderedPageBreak/>
        <w:t>R</w:t>
      </w:r>
      <w:r w:rsidR="00926D7D" w:rsidRPr="000B3827">
        <w:t>ozdział III</w:t>
      </w:r>
      <w:bookmarkEnd w:id="20"/>
    </w:p>
    <w:p w14:paraId="66DF84A1" w14:textId="77777777" w:rsidR="00926D7D" w:rsidRPr="000B3827" w:rsidRDefault="00926D7D" w:rsidP="00B5087F">
      <w:pPr>
        <w:pStyle w:val="AW-ROZDZIA2"/>
      </w:pPr>
      <w:bookmarkStart w:id="21" w:name="_Toc52195722"/>
      <w:bookmarkStart w:id="22" w:name="_Toc52195829"/>
      <w:r w:rsidRPr="000B3827">
        <w:t>priorytety krajowego programu przeciwdziałania ubóstwu i wykluczeniu społecznemu</w:t>
      </w:r>
      <w:bookmarkEnd w:id="21"/>
      <w:bookmarkEnd w:id="22"/>
    </w:p>
    <w:p w14:paraId="3F2029F1" w14:textId="183016DC" w:rsidR="00926D7D" w:rsidRPr="00227262" w:rsidRDefault="00926D7D" w:rsidP="00A23FAF">
      <w:pPr>
        <w:pStyle w:val="AW-PRIORYTET"/>
        <w:rPr>
          <w:rFonts w:cs="Times New Roman"/>
        </w:rPr>
      </w:pPr>
      <w:bookmarkStart w:id="23" w:name="_Toc52195723"/>
      <w:bookmarkStart w:id="24" w:name="_Toc52195830"/>
      <w:r w:rsidRPr="000B3827">
        <w:t>Priorytet I</w:t>
      </w:r>
      <w:r w:rsidR="00227262">
        <w:rPr>
          <w:rFonts w:cs="Times New Roman"/>
        </w:rPr>
        <w:tab/>
      </w:r>
      <w:r w:rsidRPr="000B3827">
        <w:t xml:space="preserve">Przeciwdziałanie </w:t>
      </w:r>
      <w:r w:rsidR="003022F7">
        <w:t xml:space="preserve">ubóstwu i </w:t>
      </w:r>
      <w:r w:rsidRPr="000B3827">
        <w:t>wykluczeniu społecznemu dzieci i</w:t>
      </w:r>
      <w:r w:rsidR="004D5B05">
        <w:t> </w:t>
      </w:r>
      <w:r w:rsidRPr="000B3827">
        <w:t>młodzieży</w:t>
      </w:r>
      <w:bookmarkEnd w:id="23"/>
      <w:bookmarkEnd w:id="24"/>
    </w:p>
    <w:p w14:paraId="41D0FA85" w14:textId="5CABDB42" w:rsidR="00B3017A" w:rsidRDefault="00926D7D" w:rsidP="00B5087F">
      <w:pPr>
        <w:pStyle w:val="AWTEKST"/>
        <w:rPr>
          <w:bCs/>
          <w:color w:val="002060"/>
        </w:rPr>
      </w:pPr>
      <w:r w:rsidRPr="000B3827">
        <w:t>Główną przyczyną ubóstwa wśród dzieci jest ubóstwo ich rodzin, które zależy m.in. od dochodu i sytuacji na rynku pracy rodziców, stanu zdrowia członków rodziny, środowiska społecznego. Ubóstwo niesie za sobą negatywne konsekwencje dla zdrowia dziecka. Powodem gorszego stanu zdrowia często jest niedożywienie, złe warunki mieszkaniowe oraz niedostateczna higiena. Przekłada się to też na wyniki w nauce oraz rozwój prawidłowych postaw społecznych, gdyż dzieci z rodzin o niższych dochodach/ubogich często odrzucane są przez rówieśników. Nabyte w</w:t>
      </w:r>
      <w:r w:rsidR="004D5B05">
        <w:t> </w:t>
      </w:r>
      <w:r w:rsidRPr="000B3827">
        <w:t xml:space="preserve">dzieciństwie negatywne postawy społeczne, brak wiary we własne siły, poczucie braku godności osobistej prowadzą do trudności w zrozumieniu znaczenia edukacji w wyjściu z ubóstwa i znalezieniu pracy. Pomoc dzieciom dotkniętym ubóstwem powinna przede wszystkim skupiać </w:t>
      </w:r>
      <w:r w:rsidR="00D273F5">
        <w:t xml:space="preserve">się </w:t>
      </w:r>
      <w:r w:rsidRPr="000B3827">
        <w:t>na zmniejszaniu ubóstwa rodziców poprzez zwiększanie zatrudnienia w rodzinach oraz działania</w:t>
      </w:r>
      <w:r w:rsidR="00D273F5">
        <w:t>ch</w:t>
      </w:r>
      <w:r w:rsidRPr="000B3827">
        <w:t xml:space="preserve"> </w:t>
      </w:r>
      <w:r w:rsidR="00D273F5" w:rsidRPr="000B3827">
        <w:t>profilaktyczn</w:t>
      </w:r>
      <w:r w:rsidR="00D273F5">
        <w:t>ych</w:t>
      </w:r>
      <w:r w:rsidR="00D273F5" w:rsidRPr="000B3827">
        <w:t xml:space="preserve"> </w:t>
      </w:r>
      <w:r w:rsidRPr="000B3827">
        <w:t xml:space="preserve">i </w:t>
      </w:r>
      <w:r w:rsidR="00D273F5" w:rsidRPr="000B3827">
        <w:t>rekompensacyjn</w:t>
      </w:r>
      <w:r w:rsidR="00D273F5">
        <w:t>ych</w:t>
      </w:r>
      <w:r w:rsidR="00D273F5" w:rsidRPr="000B3827">
        <w:t xml:space="preserve"> polegając</w:t>
      </w:r>
      <w:r w:rsidR="00D273F5">
        <w:t>ych</w:t>
      </w:r>
      <w:r w:rsidR="00D273F5" w:rsidRPr="000B3827">
        <w:t xml:space="preserve"> </w:t>
      </w:r>
      <w:r w:rsidRPr="000B3827">
        <w:t>na wsparciu finansowym i</w:t>
      </w:r>
      <w:r w:rsidR="004D5B05">
        <w:t> </w:t>
      </w:r>
      <w:r w:rsidRPr="000B3827">
        <w:t xml:space="preserve">rozwoju usług społecznych dla rodzin z dziećmi. Istotne </w:t>
      </w:r>
      <w:r w:rsidRPr="000B3827">
        <w:rPr>
          <w:b/>
          <w:bCs/>
        </w:rPr>
        <w:t xml:space="preserve"> </w:t>
      </w:r>
      <w:r w:rsidRPr="000B3827">
        <w:rPr>
          <w:bCs/>
        </w:rPr>
        <w:t xml:space="preserve">jest </w:t>
      </w:r>
      <w:r w:rsidR="004D5B05" w:rsidRPr="000B3827">
        <w:rPr>
          <w:bCs/>
        </w:rPr>
        <w:t>również</w:t>
      </w:r>
      <w:r w:rsidR="004D5B05">
        <w:rPr>
          <w:bCs/>
        </w:rPr>
        <w:t>,</w:t>
      </w:r>
      <w:r w:rsidR="004D5B05" w:rsidRPr="000B3827">
        <w:rPr>
          <w:bCs/>
        </w:rPr>
        <w:t xml:space="preserve"> </w:t>
      </w:r>
      <w:r w:rsidRPr="000B3827">
        <w:rPr>
          <w:bCs/>
        </w:rPr>
        <w:t>aby dzieci z biedniejszych rodzin od najwcześniejszych lat korzystały z opieki i edukacji (żłobki, przedszkola)</w:t>
      </w:r>
      <w:r w:rsidR="005938A6">
        <w:rPr>
          <w:bCs/>
        </w:rPr>
        <w:t>, usług wspierających proces wychowania dziecka (asystent rodziny, placówki wsparcia dziennego, rodziny wspierające</w:t>
      </w:r>
      <w:r w:rsidR="008234F2">
        <w:rPr>
          <w:bCs/>
        </w:rPr>
        <w:t>)</w:t>
      </w:r>
      <w:r w:rsidRPr="000B3827">
        <w:rPr>
          <w:bCs/>
        </w:rPr>
        <w:t xml:space="preserve"> oraz usług zdrowotnych</w:t>
      </w:r>
      <w:r w:rsidRPr="000B3827">
        <w:rPr>
          <w:bCs/>
          <w:color w:val="002060"/>
        </w:rPr>
        <w:t>.</w:t>
      </w:r>
    </w:p>
    <w:p w14:paraId="4F5FC91F" w14:textId="05769FD5" w:rsidR="00883971" w:rsidRPr="001F51EA" w:rsidRDefault="00883971" w:rsidP="00227262">
      <w:pPr>
        <w:pStyle w:val="AW-wyrnikiwzdaniu"/>
      </w:pPr>
      <w:r w:rsidRPr="001F51EA">
        <w:t>Działanie 1.1</w:t>
      </w:r>
      <w:r w:rsidR="00BF28D4">
        <w:t>.</w:t>
      </w:r>
      <w:r w:rsidRPr="001F51EA">
        <w:t xml:space="preserve"> Rozwój usług środowiskowych wspierających rodzinę oraz usług opiekuńczych i edukacyjnych dla dzieci</w:t>
      </w:r>
    </w:p>
    <w:p w14:paraId="16328E99" w14:textId="1F1DA0BF" w:rsidR="00883971" w:rsidRPr="001F51EA" w:rsidRDefault="00883971" w:rsidP="00B5087F">
      <w:pPr>
        <w:pStyle w:val="AWTEKST"/>
      </w:pPr>
      <w:r w:rsidRPr="001F51EA">
        <w:t xml:space="preserve">Celem </w:t>
      </w:r>
      <w:r w:rsidR="000E3988">
        <w:t>prze</w:t>
      </w:r>
      <w:r w:rsidRPr="001F51EA">
        <w:t>pisów ustawy z dnia 9 czerwca 2011 r o wspieraniu rodziny i systemie pieczy zastępczej</w:t>
      </w:r>
      <w:r w:rsidR="003B25EE">
        <w:t xml:space="preserve"> </w:t>
      </w:r>
      <w:r w:rsidRPr="001F51EA">
        <w:t>jest stworzenie spójnego systemu narzędzi opieki nad dzieckiem i</w:t>
      </w:r>
      <w:r w:rsidR="004D5B05">
        <w:t> </w:t>
      </w:r>
      <w:r w:rsidRPr="001F51EA">
        <w:t>rodziną je wychowującą, w wypadku trudności w prawidłowym wypełnianiu swoich funkcji, głównie natury opiekuńczo-wychowawczej. Podejmowane działania mają na celu zapewnienie rodzinie takiej pomocy, aby wyeliminowane zostało zagrożenie umieszczenia dziecka w pieczy zastępczej, a w wypadku gdy dziecko z uwagi na jego dobro okresowo zostało umieszczone poza rodziną, wprowadzić takie działania, aby zapewnić jego szybki powrót do rodziny.</w:t>
      </w:r>
    </w:p>
    <w:p w14:paraId="7553D643" w14:textId="4F81FA98" w:rsidR="00883971" w:rsidRPr="001F51EA" w:rsidRDefault="00883971" w:rsidP="00B5087F">
      <w:pPr>
        <w:pStyle w:val="AWTEKST"/>
      </w:pPr>
      <w:r w:rsidRPr="001F51EA">
        <w:t>Dlatego w ramach Działania 1.1. będą realizowane działania z zakresu procesu deinstytucjonalizacji pieczy zastępczej polegające na rozwoju profilaktyki i usług środowiskowych oraz działania świadomościowe kierowane do szerokiego kręgu społeczności lokalnych, a służące przekazywaniu wiedzy na temat istoty rodzinnej pieczy zastępczej, funkcjonowania rodzin zastępczych w środowisku, trudności wiążących się ze sprawowaniem pieczy zastępczej. Ich celem będzie podniesienie świadomości na temat rodzinnych form pieczy zastępczej, realiów ich funkcjonowania, wyzwań przed którymi stoją, korzyści dla przebywających w nich dzieci, problemów z jakimi rodziny zastępcze borykają się na co dzień, a</w:t>
      </w:r>
      <w:r w:rsidR="00910137">
        <w:t> </w:t>
      </w:r>
      <w:r w:rsidRPr="001F51EA">
        <w:t xml:space="preserve">przede wszystkim powoływanie nowych rodzin zastępczych oraz zachęcanie władz samorządowych do dokonywania przekształceń struktury pieczy zastępczej. Ponadto celem pośrednim będzie wskazywanie korzyści, jakie niesie deinstytucjonalizacja tego systemu dla wychowanków pieczy zastępczej i docelowo dla społeczności lokalnej. Tego rodzaju działania wspomagają pozyskiwanie kandydatów na rodziny zastępcze oraz służą popularyzacji dobrych </w:t>
      </w:r>
      <w:r w:rsidRPr="001F51EA">
        <w:lastRenderedPageBreak/>
        <w:t>rozwiązań w obszarze deinstytucjonalizacji. Efektem tych działań ma być odejście od sprawowania pieczy zastępczej w dużych placówkach opiekuńczo-wychowawczych na rzecz mniejszych, przyjaznych wychowaniu form (rodziny zastępcze, rodzinne domy dziecka oraz placówki opiekuńczo</w:t>
      </w:r>
      <w:r w:rsidR="00910137">
        <w:t>-</w:t>
      </w:r>
      <w:r w:rsidRPr="001F51EA">
        <w:t>wychowawcze do 14 dzieci, w tym formy placówek rodzinnych) pozwalających na efektywną integrację ze środowiskiem lokalnym.</w:t>
      </w:r>
    </w:p>
    <w:p w14:paraId="2C4FC22D" w14:textId="412BB478" w:rsidR="00883971" w:rsidRPr="001F51EA" w:rsidRDefault="00F31177" w:rsidP="00B5087F">
      <w:pPr>
        <w:pStyle w:val="AWTEKST"/>
        <w:spacing w:after="60"/>
      </w:pPr>
      <w:r>
        <w:t>Realizacja działania nastąpi poprzez:</w:t>
      </w:r>
    </w:p>
    <w:p w14:paraId="0AD8F950" w14:textId="220C5250" w:rsidR="00883971" w:rsidRPr="000D66F9" w:rsidRDefault="00883971" w:rsidP="005B7C7D">
      <w:pPr>
        <w:pStyle w:val="Akapitzlist"/>
        <w:numPr>
          <w:ilvl w:val="0"/>
          <w:numId w:val="24"/>
        </w:numPr>
        <w:spacing w:before="60" w:after="60" w:line="276" w:lineRule="auto"/>
        <w:ind w:left="284" w:hanging="284"/>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Działania profilaktyczne realizowane przez samorządy gminne, zapobiegające umieszczeniu dziecka w pieczy zastępczej:</w:t>
      </w:r>
    </w:p>
    <w:p w14:paraId="35077D56" w14:textId="42F58229" w:rsidR="00B5087F" w:rsidRPr="000D66F9" w:rsidRDefault="00883971" w:rsidP="005B7C7D">
      <w:pPr>
        <w:pStyle w:val="Akapitzlist"/>
        <w:numPr>
          <w:ilvl w:val="0"/>
          <w:numId w:val="26"/>
        </w:numPr>
        <w:spacing w:before="60" w:after="60" w:line="276" w:lineRule="auto"/>
        <w:ind w:left="709" w:hanging="425"/>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praca z rodziną naturalną/biologiczną – rozwój zatrudnienia i wzrost kompetencji asystentów rodziny</w:t>
      </w:r>
      <w:r w:rsidR="0089789C">
        <w:rPr>
          <w:rFonts w:ascii="Cambria" w:hAnsi="Cambria" w:cs="Times New Roman"/>
          <w:bCs/>
          <w:color w:val="000000" w:themeColor="text1"/>
          <w:szCs w:val="24"/>
        </w:rPr>
        <w:t>,</w:t>
      </w:r>
    </w:p>
    <w:p w14:paraId="23CDCA54" w14:textId="2E17883B" w:rsidR="00B5087F" w:rsidRPr="000D66F9" w:rsidRDefault="00883971" w:rsidP="005B7C7D">
      <w:pPr>
        <w:pStyle w:val="Akapitzlist"/>
        <w:numPr>
          <w:ilvl w:val="0"/>
          <w:numId w:val="26"/>
        </w:numPr>
        <w:spacing w:before="60" w:after="60" w:line="276" w:lineRule="auto"/>
        <w:ind w:left="709" w:hanging="425"/>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 xml:space="preserve">rozwój usług środowiskowych, wspomagających rodzinę w pełnieniu funkcji rodzicielsko – wychowawczo </w:t>
      </w:r>
      <w:r w:rsidR="0089789C">
        <w:rPr>
          <w:rFonts w:ascii="Cambria" w:hAnsi="Cambria" w:cs="Times New Roman"/>
          <w:bCs/>
          <w:color w:val="000000" w:themeColor="text1"/>
          <w:szCs w:val="24"/>
        </w:rPr>
        <w:t>–</w:t>
      </w:r>
      <w:r w:rsidRPr="000D66F9">
        <w:rPr>
          <w:rFonts w:ascii="Cambria" w:hAnsi="Cambria" w:cs="Times New Roman"/>
          <w:bCs/>
          <w:color w:val="000000" w:themeColor="text1"/>
          <w:szCs w:val="24"/>
        </w:rPr>
        <w:t xml:space="preserve"> opiekuńczych</w:t>
      </w:r>
      <w:r w:rsidR="0089789C">
        <w:rPr>
          <w:rFonts w:ascii="Cambria" w:hAnsi="Cambria" w:cs="Times New Roman"/>
          <w:bCs/>
          <w:color w:val="000000" w:themeColor="text1"/>
          <w:szCs w:val="24"/>
        </w:rPr>
        <w:t>,</w:t>
      </w:r>
    </w:p>
    <w:p w14:paraId="094AB31D" w14:textId="31B8E8C2" w:rsidR="00B5087F" w:rsidRPr="000D66F9" w:rsidRDefault="00883971" w:rsidP="005B7C7D">
      <w:pPr>
        <w:pStyle w:val="Akapitzlist"/>
        <w:numPr>
          <w:ilvl w:val="0"/>
          <w:numId w:val="26"/>
        </w:numPr>
        <w:spacing w:before="60" w:after="60" w:line="276" w:lineRule="auto"/>
        <w:ind w:left="709" w:hanging="425"/>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rozwój placówek wsparcia dziennego, których zadaniem jest wspieranie rodziny w</w:t>
      </w:r>
      <w:r w:rsidR="00910137">
        <w:rPr>
          <w:rFonts w:ascii="Cambria" w:hAnsi="Cambria" w:cs="Times New Roman"/>
          <w:bCs/>
          <w:color w:val="000000" w:themeColor="text1"/>
          <w:szCs w:val="24"/>
        </w:rPr>
        <w:t> </w:t>
      </w:r>
      <w:r w:rsidRPr="000D66F9">
        <w:rPr>
          <w:rFonts w:ascii="Cambria" w:hAnsi="Cambria" w:cs="Times New Roman"/>
          <w:bCs/>
          <w:color w:val="000000" w:themeColor="text1"/>
          <w:szCs w:val="24"/>
        </w:rPr>
        <w:t>wypełnianiu funkcji opiekuńczo – wychowawczych, w szczególności zapewnienie dzieciom dziennej opieki i wychowania, organizowanie pomocy dzieciom sprawiającym problemy wychowawcze, pomoc w nauce, organizacja czasu wolnego, rozwój zainteresowań i uzdolnień, organizacja zabaw i zajęć sportowych, kształtowanie właściwych postaw i zachowań, zapewnienie posiłku, współpraca z rodzicami lub opiekunami dziecka, a także placówkami oświatowymi i leczniczymi</w:t>
      </w:r>
      <w:r w:rsidR="0089789C">
        <w:rPr>
          <w:rFonts w:ascii="Cambria" w:hAnsi="Cambria" w:cs="Times New Roman"/>
          <w:bCs/>
          <w:color w:val="000000" w:themeColor="text1"/>
          <w:szCs w:val="24"/>
        </w:rPr>
        <w:t>,</w:t>
      </w:r>
    </w:p>
    <w:p w14:paraId="5186DD99" w14:textId="56FD22AB" w:rsidR="00E45910" w:rsidRDefault="00883971" w:rsidP="00E45910">
      <w:pPr>
        <w:pStyle w:val="Akapitzlist"/>
        <w:numPr>
          <w:ilvl w:val="0"/>
          <w:numId w:val="26"/>
        </w:numPr>
        <w:spacing w:before="60" w:after="120" w:line="276" w:lineRule="auto"/>
        <w:ind w:left="709" w:hanging="425"/>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wykorzystanie instytucji rodziny wspierającej jako usługi o c</w:t>
      </w:r>
      <w:r w:rsidR="00E45910">
        <w:rPr>
          <w:rFonts w:ascii="Cambria" w:hAnsi="Cambria" w:cs="Times New Roman"/>
          <w:bCs/>
          <w:color w:val="000000" w:themeColor="text1"/>
          <w:szCs w:val="24"/>
        </w:rPr>
        <w:t>harakterze lokalnym</w:t>
      </w:r>
      <w:r w:rsidR="0089789C">
        <w:rPr>
          <w:rFonts w:ascii="Cambria" w:hAnsi="Cambria" w:cs="Times New Roman"/>
          <w:bCs/>
          <w:color w:val="000000" w:themeColor="text1"/>
          <w:szCs w:val="24"/>
        </w:rPr>
        <w:t>,</w:t>
      </w:r>
    </w:p>
    <w:p w14:paraId="76351E00" w14:textId="323840CF" w:rsidR="00E45910" w:rsidRPr="00C654BF" w:rsidRDefault="00E45910" w:rsidP="007840A8">
      <w:pPr>
        <w:pStyle w:val="Akapitzlist"/>
        <w:numPr>
          <w:ilvl w:val="0"/>
          <w:numId w:val="26"/>
        </w:numPr>
        <w:spacing w:before="60" w:after="120" w:line="276" w:lineRule="auto"/>
        <w:contextualSpacing w:val="0"/>
        <w:rPr>
          <w:rFonts w:ascii="Cambria" w:hAnsi="Cambria" w:cs="Times New Roman"/>
          <w:bCs/>
          <w:szCs w:val="24"/>
        </w:rPr>
      </w:pPr>
      <w:r w:rsidRPr="00C654BF">
        <w:rPr>
          <w:rFonts w:ascii="Cambria" w:hAnsi="Cambria" w:cs="Times New Roman"/>
          <w:bCs/>
          <w:szCs w:val="24"/>
        </w:rPr>
        <w:t xml:space="preserve">realizacja działań zapobiegających umieszczaniu </w:t>
      </w:r>
      <w:r w:rsidR="007840A8" w:rsidRPr="00C654BF">
        <w:rPr>
          <w:rFonts w:ascii="Cambria" w:hAnsi="Cambria" w:cs="Times New Roman"/>
          <w:bCs/>
          <w:szCs w:val="24"/>
        </w:rPr>
        <w:t>dzieci w domach pomocy społecznej - rozwój profesjonalnych rodzin zastępczych</w:t>
      </w:r>
      <w:r w:rsidR="00FE5C12" w:rsidRPr="00C654BF">
        <w:rPr>
          <w:rFonts w:ascii="Cambria" w:hAnsi="Cambria" w:cs="Times New Roman"/>
          <w:bCs/>
          <w:szCs w:val="24"/>
        </w:rPr>
        <w:t xml:space="preserve"> oraz rodzinnych domów pomocy</w:t>
      </w:r>
      <w:r w:rsidR="00C22346">
        <w:rPr>
          <w:rFonts w:ascii="Cambria" w:hAnsi="Cambria" w:cs="Times New Roman"/>
          <w:bCs/>
          <w:szCs w:val="24"/>
        </w:rPr>
        <w:t>;</w:t>
      </w:r>
    </w:p>
    <w:p w14:paraId="79AE4680" w14:textId="3A5FE567" w:rsidR="00883971" w:rsidRPr="000D66F9" w:rsidRDefault="00883971" w:rsidP="005B7C7D">
      <w:pPr>
        <w:pStyle w:val="Akapitzlist"/>
        <w:numPr>
          <w:ilvl w:val="0"/>
          <w:numId w:val="24"/>
        </w:numPr>
        <w:spacing w:before="60" w:after="60" w:line="276" w:lineRule="auto"/>
        <w:ind w:left="284" w:hanging="284"/>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Realizacja przez samorządy gminne i powiatowe procesu deinstytucjonalizacji pieczy zastępczej:</w:t>
      </w:r>
    </w:p>
    <w:p w14:paraId="604CC067" w14:textId="5AAF88EA"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intensywny rozwój usług dla rodzin wychowujących dzieci wspierających rodziców w</w:t>
      </w:r>
      <w:r w:rsidR="00910137">
        <w:rPr>
          <w:rFonts w:ascii="Cambria" w:hAnsi="Cambria" w:cs="Times New Roman"/>
          <w:bCs/>
          <w:color w:val="000000" w:themeColor="text1"/>
          <w:szCs w:val="24"/>
        </w:rPr>
        <w:t> </w:t>
      </w:r>
      <w:r w:rsidRPr="000D66F9">
        <w:rPr>
          <w:rFonts w:ascii="Cambria" w:hAnsi="Cambria" w:cs="Times New Roman"/>
          <w:bCs/>
          <w:color w:val="000000" w:themeColor="text1"/>
          <w:szCs w:val="24"/>
        </w:rPr>
        <w:t>wychowaniu dziecka</w:t>
      </w:r>
      <w:r w:rsidR="00CF1481">
        <w:rPr>
          <w:rFonts w:ascii="Cambria" w:hAnsi="Cambria" w:cs="Times New Roman"/>
          <w:bCs/>
          <w:color w:val="000000" w:themeColor="text1"/>
          <w:szCs w:val="24"/>
        </w:rPr>
        <w:t xml:space="preserve"> </w:t>
      </w:r>
      <w:r w:rsidRPr="000D66F9">
        <w:rPr>
          <w:rFonts w:ascii="Cambria" w:hAnsi="Cambria" w:cs="Times New Roman"/>
          <w:bCs/>
          <w:color w:val="000000" w:themeColor="text1"/>
          <w:szCs w:val="24"/>
        </w:rPr>
        <w:t>– zadanie gminy zmierzające do zmniejszania liczby dzieci umieszczanych w pieczy zastępczej</w:t>
      </w:r>
      <w:r w:rsidR="001264DF">
        <w:rPr>
          <w:rFonts w:ascii="Cambria" w:hAnsi="Cambria" w:cs="Times New Roman"/>
          <w:bCs/>
          <w:color w:val="000000" w:themeColor="text1"/>
          <w:szCs w:val="24"/>
        </w:rPr>
        <w:t>,</w:t>
      </w:r>
    </w:p>
    <w:p w14:paraId="33092D92" w14:textId="636CF20C"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działania na rzecz rozwoju rodzinnych form pieczy zastępczej i profesjonalizacji zawodu rodzica zastępczego, poprzez szkolenia kandydatów na nowe rodziny i wsparcie już istniejących</w:t>
      </w:r>
      <w:r w:rsidR="001264DF">
        <w:rPr>
          <w:rFonts w:ascii="Cambria" w:hAnsi="Cambria" w:cs="Times New Roman"/>
          <w:bCs/>
          <w:color w:val="000000" w:themeColor="text1"/>
          <w:szCs w:val="24"/>
        </w:rPr>
        <w:t>,</w:t>
      </w:r>
    </w:p>
    <w:p w14:paraId="6BE5A763" w14:textId="293BE655"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działania świadomościowe na rzecz rozwoju pieczy zastępczej (kampanie społeczne, seminaria, debaty)</w:t>
      </w:r>
      <w:r w:rsidR="001264DF">
        <w:rPr>
          <w:rFonts w:ascii="Cambria" w:hAnsi="Cambria" w:cs="Times New Roman"/>
          <w:bCs/>
          <w:color w:val="000000" w:themeColor="text1"/>
          <w:szCs w:val="24"/>
        </w:rPr>
        <w:t>,</w:t>
      </w:r>
    </w:p>
    <w:p w14:paraId="0565FFB5" w14:textId="25178241"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przekształcenia placówek opiekuńczo-wychowawczych poprzez wzmocnienie działań samorządów na rzecz realizacji standardów dotyczących liczby dzieci w nich przebywających – nie więcej niż 14 wychowanków oraz przestrzeganie wieku przebywających w placówkach dzieci –</w:t>
      </w:r>
      <w:r w:rsidR="00B520AC">
        <w:rPr>
          <w:rFonts w:ascii="Cambria" w:hAnsi="Cambria" w:cs="Times New Roman"/>
          <w:bCs/>
          <w:color w:val="000000" w:themeColor="text1"/>
          <w:szCs w:val="24"/>
        </w:rPr>
        <w:t xml:space="preserve"> </w:t>
      </w:r>
      <w:r w:rsidRPr="000D66F9">
        <w:rPr>
          <w:rFonts w:ascii="Cambria" w:hAnsi="Cambria" w:cs="Times New Roman"/>
          <w:bCs/>
          <w:color w:val="000000" w:themeColor="text1"/>
          <w:szCs w:val="24"/>
        </w:rPr>
        <w:t>powyżej 10 roku życia</w:t>
      </w:r>
      <w:r w:rsidR="001264DF">
        <w:rPr>
          <w:rFonts w:ascii="Cambria" w:hAnsi="Cambria" w:cs="Times New Roman"/>
          <w:bCs/>
          <w:color w:val="000000" w:themeColor="text1"/>
          <w:szCs w:val="24"/>
        </w:rPr>
        <w:t>,</w:t>
      </w:r>
    </w:p>
    <w:p w14:paraId="5BB96D2D" w14:textId="41838542"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intensyfikacja działań zmierzających do powrotu dziecka do rodziny biologicznej poprzez - służące jej reintegracji - wsparcie rodziny w środowisku lokalnym</w:t>
      </w:r>
      <w:r w:rsidR="001264DF">
        <w:rPr>
          <w:rFonts w:ascii="Cambria" w:hAnsi="Cambria" w:cs="Times New Roman"/>
          <w:bCs/>
          <w:color w:val="000000" w:themeColor="text1"/>
          <w:szCs w:val="24"/>
        </w:rPr>
        <w:t>,</w:t>
      </w:r>
    </w:p>
    <w:p w14:paraId="5B6A6FDB" w14:textId="1824CBC3"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skuteczne programy usamodzielniania wychowanków pieczy zastępczej</w:t>
      </w:r>
      <w:r w:rsidR="001264DF">
        <w:rPr>
          <w:rFonts w:ascii="Cambria" w:hAnsi="Cambria" w:cs="Times New Roman"/>
          <w:bCs/>
          <w:color w:val="000000" w:themeColor="text1"/>
          <w:szCs w:val="24"/>
        </w:rPr>
        <w:t>,</w:t>
      </w:r>
    </w:p>
    <w:p w14:paraId="5BCE755E" w14:textId="48F83340"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podnoszenie umiejętności i kwalifikacji kadr w zakresie sprawowania pieczy zastępczej, głównie osób prowadzących rodzinne domy dziecka, dyrektorów małych placówek opiekuńczo-wychowawczych do 14 miejsc oraz rodziców zastępczych w formie szkoleń, warsztatów, kursów czy seminariów</w:t>
      </w:r>
      <w:r w:rsidR="001264DF">
        <w:rPr>
          <w:rFonts w:ascii="Cambria" w:hAnsi="Cambria" w:cs="Times New Roman"/>
          <w:bCs/>
          <w:color w:val="000000" w:themeColor="text1"/>
          <w:szCs w:val="24"/>
        </w:rPr>
        <w:t>,</w:t>
      </w:r>
    </w:p>
    <w:p w14:paraId="612CCBBC" w14:textId="5ACF6FAF" w:rsidR="00B5087F" w:rsidRPr="000D66F9" w:rsidRDefault="00883971" w:rsidP="005B7C7D">
      <w:pPr>
        <w:pStyle w:val="Akapitzlist"/>
        <w:numPr>
          <w:ilvl w:val="0"/>
          <w:numId w:val="25"/>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lastRenderedPageBreak/>
        <w:t>szkolenia specjalistyczne, przygotowujące kandydatów do pełnienia funkcji rodziny zastępczej</w:t>
      </w:r>
      <w:r w:rsidR="001264DF">
        <w:rPr>
          <w:rFonts w:ascii="Cambria" w:hAnsi="Cambria" w:cs="Times New Roman"/>
          <w:bCs/>
          <w:color w:val="000000" w:themeColor="text1"/>
          <w:szCs w:val="24"/>
        </w:rPr>
        <w:t>;</w:t>
      </w:r>
    </w:p>
    <w:p w14:paraId="0F8B04A0" w14:textId="526E0118" w:rsidR="00883971" w:rsidRPr="000D66F9" w:rsidRDefault="00883971" w:rsidP="005B7C7D">
      <w:pPr>
        <w:pStyle w:val="Akapitzlist"/>
        <w:numPr>
          <w:ilvl w:val="0"/>
          <w:numId w:val="24"/>
        </w:numPr>
        <w:spacing w:before="60" w:after="60" w:line="276" w:lineRule="auto"/>
        <w:ind w:left="142" w:hanging="142"/>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Rozwój wysokiej jakości opieki nad dziećmi w wieku do lat 3, poprzez zwiększenie dostępności terytorialnej i dostępności finansowej (poprzez obniżenie opłat ponoszonych przez rodziców, a także zwiększenie konkurencyjności poprzez większą liczbę instytucji):</w:t>
      </w:r>
    </w:p>
    <w:p w14:paraId="3FB81C33" w14:textId="59BEABE8" w:rsidR="000D66F9" w:rsidRPr="000D66F9" w:rsidRDefault="00883971" w:rsidP="005B7C7D">
      <w:pPr>
        <w:pStyle w:val="Akapitzlist"/>
        <w:numPr>
          <w:ilvl w:val="0"/>
          <w:numId w:val="27"/>
        </w:numPr>
        <w:spacing w:before="60" w:after="60" w:line="276" w:lineRule="auto"/>
        <w:ind w:hanging="436"/>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 xml:space="preserve">dofinansowanie tworzenia i funkcjonowania miejsc w żłobkach, klubach dziecięcych i u dziennych opiekunów w tym </w:t>
      </w:r>
      <w:r w:rsidR="00367FCC">
        <w:rPr>
          <w:rFonts w:ascii="Cambria" w:hAnsi="Cambria" w:cs="Times New Roman"/>
          <w:bCs/>
          <w:color w:val="000000" w:themeColor="text1"/>
          <w:szCs w:val="24"/>
        </w:rPr>
        <w:t xml:space="preserve">dla </w:t>
      </w:r>
      <w:r w:rsidRPr="000D66F9">
        <w:rPr>
          <w:rFonts w:ascii="Cambria" w:hAnsi="Cambria" w:cs="Times New Roman"/>
          <w:bCs/>
          <w:color w:val="000000" w:themeColor="text1"/>
          <w:szCs w:val="24"/>
        </w:rPr>
        <w:t>dzieci z niepełnosprawnościami oraz wymagających szczególnej opieki,</w:t>
      </w:r>
    </w:p>
    <w:p w14:paraId="3A7B6B69" w14:textId="06518BC9" w:rsidR="00883971" w:rsidRPr="000D66F9" w:rsidRDefault="00883971" w:rsidP="005B7C7D">
      <w:pPr>
        <w:pStyle w:val="Akapitzlist"/>
        <w:numPr>
          <w:ilvl w:val="0"/>
          <w:numId w:val="27"/>
        </w:numPr>
        <w:spacing w:before="60" w:after="240" w:line="276" w:lineRule="auto"/>
        <w:ind w:left="721" w:hanging="437"/>
        <w:contextualSpacing w:val="0"/>
        <w:rPr>
          <w:rFonts w:ascii="Cambria" w:hAnsi="Cambria" w:cs="Times New Roman"/>
          <w:bCs/>
          <w:color w:val="000000" w:themeColor="text1"/>
          <w:szCs w:val="24"/>
        </w:rPr>
      </w:pPr>
      <w:r w:rsidRPr="000D66F9">
        <w:rPr>
          <w:rFonts w:ascii="Cambria" w:hAnsi="Cambria" w:cs="Times New Roman"/>
          <w:bCs/>
          <w:color w:val="000000" w:themeColor="text1"/>
          <w:szCs w:val="24"/>
        </w:rPr>
        <w:t>opłacanie przez budżet państwa składek na ubezpieczenie emerytalne, rentowe i</w:t>
      </w:r>
      <w:r w:rsidR="00B80E4B">
        <w:rPr>
          <w:rFonts w:ascii="Cambria" w:hAnsi="Cambria" w:cs="Times New Roman"/>
          <w:bCs/>
          <w:color w:val="000000" w:themeColor="text1"/>
          <w:szCs w:val="24"/>
        </w:rPr>
        <w:t> </w:t>
      </w:r>
      <w:r w:rsidRPr="000D66F9">
        <w:rPr>
          <w:rFonts w:ascii="Cambria" w:hAnsi="Cambria" w:cs="Times New Roman"/>
          <w:bCs/>
          <w:color w:val="000000" w:themeColor="text1"/>
          <w:szCs w:val="24"/>
        </w:rPr>
        <w:t>wypadkowe oraz ubezpieczenie zdrowotne za nianie (od podstawy stanowiącej kwotę nie wyższą niż 50% kwoty stanowiącej wysokość minimalnego wynagrodzenia za pracę).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1F51EA" w:rsidRPr="006B1DDE" w14:paraId="09B2216E" w14:textId="77777777" w:rsidTr="005B1195">
        <w:tc>
          <w:tcPr>
            <w:tcW w:w="2800" w:type="dxa"/>
          </w:tcPr>
          <w:p w14:paraId="1247E5D3"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452" w:type="dxa"/>
          </w:tcPr>
          <w:p w14:paraId="6B487E55"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FFFFFF"/>
          </w:tcPr>
          <w:p w14:paraId="572362F0"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2021</w:t>
            </w:r>
          </w:p>
        </w:tc>
        <w:tc>
          <w:tcPr>
            <w:tcW w:w="830" w:type="dxa"/>
          </w:tcPr>
          <w:p w14:paraId="039765EF"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2022</w:t>
            </w:r>
          </w:p>
        </w:tc>
        <w:tc>
          <w:tcPr>
            <w:tcW w:w="830" w:type="dxa"/>
          </w:tcPr>
          <w:p w14:paraId="622E4602"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2023</w:t>
            </w:r>
          </w:p>
        </w:tc>
        <w:tc>
          <w:tcPr>
            <w:tcW w:w="830" w:type="dxa"/>
          </w:tcPr>
          <w:p w14:paraId="24409FCF"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2024</w:t>
            </w:r>
          </w:p>
        </w:tc>
        <w:tc>
          <w:tcPr>
            <w:tcW w:w="830" w:type="dxa"/>
          </w:tcPr>
          <w:p w14:paraId="5E3F7CF2"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2025</w:t>
            </w:r>
          </w:p>
        </w:tc>
        <w:tc>
          <w:tcPr>
            <w:tcW w:w="830" w:type="dxa"/>
          </w:tcPr>
          <w:p w14:paraId="44A94B52"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2026</w:t>
            </w:r>
          </w:p>
        </w:tc>
        <w:tc>
          <w:tcPr>
            <w:tcW w:w="830" w:type="dxa"/>
          </w:tcPr>
          <w:p w14:paraId="2DBB68D9"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2027</w:t>
            </w:r>
          </w:p>
        </w:tc>
      </w:tr>
      <w:tr w:rsidR="001F51EA" w:rsidRPr="006B1DDE" w14:paraId="2382F4E7" w14:textId="77777777" w:rsidTr="005B1195">
        <w:trPr>
          <w:trHeight w:val="217"/>
        </w:trPr>
        <w:tc>
          <w:tcPr>
            <w:tcW w:w="2800" w:type="dxa"/>
            <w:vMerge w:val="restart"/>
          </w:tcPr>
          <w:p w14:paraId="11B92F36"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Termin realizacji zadań</w:t>
            </w:r>
          </w:p>
        </w:tc>
        <w:tc>
          <w:tcPr>
            <w:tcW w:w="452" w:type="dxa"/>
          </w:tcPr>
          <w:p w14:paraId="0854F194" w14:textId="77777777" w:rsidR="00883971" w:rsidRPr="006B1DDE" w:rsidRDefault="00883971" w:rsidP="006B1DDE">
            <w:pPr>
              <w:spacing w:before="60" w:after="60" w:line="240" w:lineRule="auto"/>
              <w:jc w:val="center"/>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1</w:t>
            </w:r>
          </w:p>
        </w:tc>
        <w:tc>
          <w:tcPr>
            <w:tcW w:w="830" w:type="dxa"/>
            <w:shd w:val="clear" w:color="auto" w:fill="808080" w:themeFill="background1" w:themeFillShade="80"/>
          </w:tcPr>
          <w:p w14:paraId="3DC46EC4"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33DA314B"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54A1C6CA"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5D54043B"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7B3324E5"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741B60BF"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595B6D75"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r>
      <w:tr w:rsidR="001F51EA" w:rsidRPr="006B1DDE" w14:paraId="0CA187B3" w14:textId="77777777" w:rsidTr="005B1195">
        <w:tc>
          <w:tcPr>
            <w:tcW w:w="2800" w:type="dxa"/>
            <w:vMerge/>
          </w:tcPr>
          <w:p w14:paraId="71F9FBC3"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452" w:type="dxa"/>
          </w:tcPr>
          <w:p w14:paraId="1E3C4A5F" w14:textId="77777777" w:rsidR="00883971" w:rsidRPr="006B1DDE" w:rsidRDefault="00883971" w:rsidP="006B1DDE">
            <w:pPr>
              <w:spacing w:before="60" w:after="60" w:line="240" w:lineRule="auto"/>
              <w:jc w:val="center"/>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2</w:t>
            </w:r>
          </w:p>
        </w:tc>
        <w:tc>
          <w:tcPr>
            <w:tcW w:w="830" w:type="dxa"/>
            <w:shd w:val="clear" w:color="auto" w:fill="808080" w:themeFill="background1" w:themeFillShade="80"/>
          </w:tcPr>
          <w:p w14:paraId="09FDF2F6"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6E5E6FAD"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37EF3569"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hemeFill="background1" w:themeFillShade="80"/>
          </w:tcPr>
          <w:p w14:paraId="6EE0D6D5"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429E937A"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588C90F3"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808080"/>
          </w:tcPr>
          <w:p w14:paraId="23A1AE1E"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r>
      <w:tr w:rsidR="001F51EA" w:rsidRPr="006B1DDE" w14:paraId="5BC18EC7" w14:textId="77777777" w:rsidTr="005B1195">
        <w:tc>
          <w:tcPr>
            <w:tcW w:w="2800" w:type="dxa"/>
            <w:vMerge/>
          </w:tcPr>
          <w:p w14:paraId="2BDF867D"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452" w:type="dxa"/>
          </w:tcPr>
          <w:p w14:paraId="3937468C" w14:textId="77777777" w:rsidR="00883971" w:rsidRPr="006B1DDE" w:rsidRDefault="00883971" w:rsidP="006B1DDE">
            <w:pPr>
              <w:spacing w:before="60" w:after="60" w:line="240" w:lineRule="auto"/>
              <w:jc w:val="center"/>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3</w:t>
            </w:r>
          </w:p>
        </w:tc>
        <w:tc>
          <w:tcPr>
            <w:tcW w:w="830" w:type="dxa"/>
            <w:shd w:val="clear" w:color="auto" w:fill="808080" w:themeFill="background1" w:themeFillShade="80"/>
          </w:tcPr>
          <w:p w14:paraId="189A3A3C"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7F7F7F"/>
          </w:tcPr>
          <w:p w14:paraId="6FB8CD4F"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7F7F7F"/>
          </w:tcPr>
          <w:p w14:paraId="1FA954C6"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7F7F7F"/>
          </w:tcPr>
          <w:p w14:paraId="3E25FA2F"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7F7F7F"/>
          </w:tcPr>
          <w:p w14:paraId="51FBB723"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7F7F7F"/>
          </w:tcPr>
          <w:p w14:paraId="40ADA04B"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c>
          <w:tcPr>
            <w:tcW w:w="830" w:type="dxa"/>
            <w:shd w:val="clear" w:color="auto" w:fill="7F7F7F"/>
          </w:tcPr>
          <w:p w14:paraId="5FEB2A45"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p>
        </w:tc>
      </w:tr>
      <w:tr w:rsidR="001F51EA" w:rsidRPr="006B1DDE" w14:paraId="420B79D5" w14:textId="77777777" w:rsidTr="005B1195">
        <w:tc>
          <w:tcPr>
            <w:tcW w:w="2800" w:type="dxa"/>
          </w:tcPr>
          <w:p w14:paraId="2B8F4FD8"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Indykatywne źródła finansowania</w:t>
            </w:r>
          </w:p>
        </w:tc>
        <w:tc>
          <w:tcPr>
            <w:tcW w:w="6262" w:type="dxa"/>
            <w:gridSpan w:val="8"/>
          </w:tcPr>
          <w:p w14:paraId="33F6EC5C" w14:textId="33A1C542"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Budżet państwa</w:t>
            </w:r>
          </w:p>
          <w:p w14:paraId="22D64590" w14:textId="4436D904"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Fundusz Pracy</w:t>
            </w:r>
          </w:p>
          <w:p w14:paraId="11376B60" w14:textId="61D0DCBC"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Budżet Zakładu Ubezpieczeń Społecznych</w:t>
            </w:r>
          </w:p>
          <w:p w14:paraId="161EEEFC" w14:textId="380023F1"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Budżety jednostek samorządu terytorialnego</w:t>
            </w:r>
          </w:p>
          <w:p w14:paraId="3BC2FA5C" w14:textId="6E2633A5"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Środki UE</w:t>
            </w:r>
          </w:p>
        </w:tc>
      </w:tr>
      <w:tr w:rsidR="001F51EA" w:rsidRPr="006B1DDE" w14:paraId="62FCA953" w14:textId="77777777" w:rsidTr="005B1195">
        <w:tc>
          <w:tcPr>
            <w:tcW w:w="2800" w:type="dxa"/>
          </w:tcPr>
          <w:p w14:paraId="4D4DB51F" w14:textId="77777777" w:rsidR="00883971" w:rsidRPr="006B1DDE" w:rsidRDefault="00883971" w:rsidP="00071617">
            <w:pPr>
              <w:spacing w:before="60" w:after="60" w:line="240" w:lineRule="auto"/>
              <w:jc w:val="both"/>
              <w:rPr>
                <w:rFonts w:ascii="Cambria" w:eastAsia="Times New Roman" w:hAnsi="Cambria" w:cs="Times New Roman"/>
                <w:b/>
                <w:bCs/>
                <w:color w:val="000000" w:themeColor="text1"/>
                <w:sz w:val="20"/>
                <w:szCs w:val="20"/>
              </w:rPr>
            </w:pPr>
            <w:r w:rsidRPr="006B1DDE">
              <w:rPr>
                <w:rFonts w:ascii="Cambria" w:eastAsia="Times New Roman" w:hAnsi="Cambria" w:cs="Times New Roman"/>
                <w:b/>
                <w:bCs/>
                <w:color w:val="000000" w:themeColor="text1"/>
                <w:sz w:val="20"/>
                <w:szCs w:val="20"/>
              </w:rPr>
              <w:t>Koordynacja</w:t>
            </w:r>
          </w:p>
        </w:tc>
        <w:tc>
          <w:tcPr>
            <w:tcW w:w="6262" w:type="dxa"/>
            <w:gridSpan w:val="8"/>
          </w:tcPr>
          <w:p w14:paraId="392A50CF" w14:textId="4DF6BAF7"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Minister właściwy do spraw rodziny</w:t>
            </w:r>
          </w:p>
          <w:p w14:paraId="276AFA48" w14:textId="0606F200"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Jednostki samorządu terytorialnego</w:t>
            </w:r>
          </w:p>
          <w:p w14:paraId="4E1050E8" w14:textId="3C88B630" w:rsidR="00883971" w:rsidRPr="006B1DDE" w:rsidRDefault="00883971" w:rsidP="00071617">
            <w:pPr>
              <w:spacing w:before="60" w:after="60" w:line="240" w:lineRule="auto"/>
              <w:jc w:val="both"/>
              <w:rPr>
                <w:rFonts w:ascii="Cambria" w:eastAsia="Times New Roman" w:hAnsi="Cambria" w:cs="Times New Roman"/>
                <w:bCs/>
                <w:color w:val="000000" w:themeColor="text1"/>
                <w:sz w:val="20"/>
                <w:szCs w:val="20"/>
              </w:rPr>
            </w:pPr>
            <w:r w:rsidRPr="006B1DDE">
              <w:rPr>
                <w:rFonts w:ascii="Cambria" w:eastAsia="Times New Roman" w:hAnsi="Cambria" w:cs="Times New Roman"/>
                <w:bCs/>
                <w:color w:val="000000" w:themeColor="text1"/>
                <w:sz w:val="20"/>
                <w:szCs w:val="20"/>
              </w:rPr>
              <w:t>Samorządy województw</w:t>
            </w:r>
          </w:p>
        </w:tc>
      </w:tr>
    </w:tbl>
    <w:p w14:paraId="55A26ECA" w14:textId="368149C5" w:rsidR="00926D7D" w:rsidRPr="000B3827" w:rsidRDefault="00926D7D" w:rsidP="00D57160">
      <w:pPr>
        <w:pStyle w:val="AW-wyrnikiwzdaniu"/>
      </w:pPr>
      <w:r w:rsidRPr="000B3827">
        <w:t xml:space="preserve">Działanie </w:t>
      </w:r>
      <w:r w:rsidR="00741A34">
        <w:t>1</w:t>
      </w:r>
      <w:r w:rsidRPr="000B3827">
        <w:t>.2</w:t>
      </w:r>
      <w:r w:rsidR="0097339C">
        <w:t>.</w:t>
      </w:r>
      <w:r w:rsidRPr="000B3827">
        <w:t xml:space="preserve"> Zapewnienie bezpieczeństwa żywnościowego jako jednej z form pomocy dla rodzin, dzieci i młodzieży</w:t>
      </w:r>
    </w:p>
    <w:p w14:paraId="1D765695" w14:textId="548BD873" w:rsidR="00926D7D" w:rsidRPr="000B3827" w:rsidRDefault="00926D7D" w:rsidP="00D57160">
      <w:pPr>
        <w:pStyle w:val="AWTEKST"/>
      </w:pPr>
      <w:r w:rsidRPr="000B3827">
        <w:t>Pomoc żywnościowa wpisuje się w kompleksową pracę socjalną z osobami najuboższymi i</w:t>
      </w:r>
      <w:r w:rsidR="003E55F5">
        <w:t> </w:t>
      </w:r>
      <w:r w:rsidRPr="000B3827">
        <w:t>wykluczonymi społecznie. Dodatkowe działania towarzyszące takie jak edukacja na temat właściwego odżywiania, nauka gotowania, prowadzenia domu, zarządzania budżetem, czy wreszcie wspólny posiłek stanowią często pierwszy krok w powrocie do uczestnictwa w życiu społecznym i zawodowym osób i rodzin najbardziej potrzebujących. Działanie to ma na celu wsparcie zadań własnych gminy.</w:t>
      </w:r>
    </w:p>
    <w:p w14:paraId="57B02A8B" w14:textId="1B0E4BEC" w:rsidR="00926D7D" w:rsidRPr="000B3827" w:rsidRDefault="00926D7D" w:rsidP="00D57160">
      <w:pPr>
        <w:pStyle w:val="AWTEKST"/>
      </w:pPr>
      <w:r w:rsidRPr="000B3827">
        <w:t xml:space="preserve">1) Kontynuacja </w:t>
      </w:r>
      <w:r w:rsidR="00387102">
        <w:t>w</w:t>
      </w:r>
      <w:r w:rsidRPr="000B3827">
        <w:t>ieloletni</w:t>
      </w:r>
      <w:r w:rsidR="00387102">
        <w:t>ego</w:t>
      </w:r>
      <w:r w:rsidRPr="000B3827">
        <w:t xml:space="preserve"> rządow</w:t>
      </w:r>
      <w:r w:rsidR="00387102">
        <w:t>ego</w:t>
      </w:r>
      <w:r w:rsidRPr="000B3827">
        <w:t xml:space="preserve"> program</w:t>
      </w:r>
      <w:r w:rsidR="00387102">
        <w:t>u</w:t>
      </w:r>
      <w:r w:rsidRPr="000B3827">
        <w:t xml:space="preserve"> „Posiłek w szkole i w domu” na lata 2019-2023 ustanowionego uchwałą nr 140 Rady Ministrów z dnia 15 października 2018 r. (M.P. z poz. 1007).</w:t>
      </w:r>
    </w:p>
    <w:p w14:paraId="1C5CF3EF" w14:textId="296BA553" w:rsidR="00926D7D" w:rsidRPr="000B3827" w:rsidRDefault="00387102" w:rsidP="00D57160">
      <w:pPr>
        <w:pStyle w:val="AWTEKST"/>
      </w:pPr>
      <w:r>
        <w:t xml:space="preserve">Wieloletni rządowy program </w:t>
      </w:r>
      <w:r w:rsidR="00926D7D" w:rsidRPr="000B3827">
        <w:t>„Posiłek w szkole i w domu”</w:t>
      </w:r>
      <w:r>
        <w:t xml:space="preserve"> na lata 2019-2023</w:t>
      </w:r>
      <w:r w:rsidR="00926D7D" w:rsidRPr="000B3827">
        <w:t xml:space="preserve"> realizowany jest przez cały </w:t>
      </w:r>
      <w:r>
        <w:t xml:space="preserve">dany </w:t>
      </w:r>
      <w:r w:rsidR="00926D7D" w:rsidRPr="000B3827">
        <w:t>rok kalendarzowy. Ma na celu zapewnić pomoc zarówno dzieciom, które wychowują się w rodzinach znajdujących się w trudnej sytuacji</w:t>
      </w:r>
      <w:r w:rsidR="000758AD">
        <w:t>, jak również</w:t>
      </w:r>
      <w:r w:rsidR="00926D7D" w:rsidRPr="000B3827">
        <w:t xml:space="preserve"> osobom starszym</w:t>
      </w:r>
      <w:r w:rsidR="003E55F5">
        <w:t xml:space="preserve"> </w:t>
      </w:r>
      <w:r w:rsidR="00096C70">
        <w:br/>
      </w:r>
      <w:r w:rsidR="00926D7D" w:rsidRPr="000B3827">
        <w:t>i niepełnosprawnym o niskich dochodach. Program zapewnia młodzieży w wieku szkolnym zjedzenie gorącego posiłku przygotowanego w stołówce szkolnej.</w:t>
      </w:r>
    </w:p>
    <w:p w14:paraId="3506DEB5" w14:textId="6391CC32" w:rsidR="00926D7D" w:rsidRPr="000B3827" w:rsidRDefault="00926D7D" w:rsidP="00D57160">
      <w:pPr>
        <w:pStyle w:val="AWTEKST"/>
      </w:pPr>
      <w:r w:rsidRPr="000B3827">
        <w:lastRenderedPageBreak/>
        <w:t xml:space="preserve">W ramach </w:t>
      </w:r>
      <w:r w:rsidR="00096C70">
        <w:t>wieloletniego programu rządowego „Posiłek w szkole i w domu” na lata 2019-2023</w:t>
      </w:r>
      <w:r w:rsidRPr="000B3827">
        <w:t xml:space="preserve"> realizowany jest również </w:t>
      </w:r>
      <w:r w:rsidR="003E55F5">
        <w:t>m</w:t>
      </w:r>
      <w:r w:rsidRPr="000B3827">
        <w:t xml:space="preserve">oduł organizacji stołówek oraz miejsc spożywania posiłków </w:t>
      </w:r>
      <w:r w:rsidR="00096C70">
        <w:br/>
      </w:r>
      <w:r w:rsidRPr="000B3827">
        <w:t xml:space="preserve">w szkołach, którego celem jest wzmocnienie opiekuńczej funkcji szkoły podstawowej poprzez tworzenie warunków umożliwiających spożywanie przez uczniów posiłku w trakcie pobytu </w:t>
      </w:r>
      <w:r w:rsidR="00096C70">
        <w:br/>
      </w:r>
      <w:r w:rsidRPr="000B3827">
        <w:t>w szkole</w:t>
      </w:r>
      <w:r w:rsidR="00D57160">
        <w:t>.</w:t>
      </w:r>
    </w:p>
    <w:p w14:paraId="639A9926" w14:textId="0B8F617B" w:rsidR="00926D7D" w:rsidRPr="000B3827" w:rsidRDefault="00926D7D" w:rsidP="00D57160">
      <w:pPr>
        <w:pStyle w:val="AWTEKST"/>
      </w:pPr>
      <w:r w:rsidRPr="000B3827">
        <w:t>Finansowanie: środki budżetu państwa oraz środki własn</w:t>
      </w:r>
      <w:r w:rsidR="003E55F5">
        <w:t>e</w:t>
      </w:r>
      <w:r w:rsidRPr="000B3827">
        <w:t xml:space="preserve"> jednostek samorządu terytorialnego;</w:t>
      </w:r>
    </w:p>
    <w:p w14:paraId="43E2E33E" w14:textId="18BF3D74" w:rsidR="00186A69" w:rsidRDefault="000B3827" w:rsidP="00D57160">
      <w:pPr>
        <w:pStyle w:val="AWTEKST"/>
      </w:pPr>
      <w:r w:rsidRPr="000B3827">
        <w:t>Zasięg: wszystkie województwa.</w:t>
      </w:r>
    </w:p>
    <w:p w14:paraId="059AE0DD" w14:textId="3872296A" w:rsidR="00F965CC" w:rsidRDefault="00926D7D" w:rsidP="00992E90">
      <w:pPr>
        <w:pStyle w:val="AWTEKST"/>
      </w:pPr>
      <w:r w:rsidRPr="008234F2">
        <w:t xml:space="preserve">2) Kontynuacja w latach 2021 – 2027 </w:t>
      </w:r>
      <w:r w:rsidR="008234F2" w:rsidRPr="008234F2">
        <w:t>pomocy żywnościowej w ramach odrębnego programu operacyjnego współfinansowanego z funduszu EFS+ (obecnie wsparcie takie realizowane jest w</w:t>
      </w:r>
      <w:r w:rsidR="003E55F5">
        <w:t> </w:t>
      </w:r>
      <w:r w:rsidR="008234F2" w:rsidRPr="008234F2">
        <w:t>ramach Programu Operacyjnego Pomoc Żywnościowa 2014-2020</w:t>
      </w:r>
      <w:r w:rsidR="008234F2">
        <w:t>, współfinasowanego z</w:t>
      </w:r>
      <w:r w:rsidR="003E55F5">
        <w:t> </w:t>
      </w:r>
      <w:r w:rsidR="008234F2">
        <w:t>Europejskiego Funduszu Pomocy Najbardziej Potrzebującym FEAD)</w:t>
      </w:r>
      <w:r w:rsidR="00D3418A">
        <w:t>.</w:t>
      </w:r>
    </w:p>
    <w:p w14:paraId="4D61D9D8" w14:textId="59936C87" w:rsidR="00992E90" w:rsidRPr="00F97C49" w:rsidRDefault="00992E90" w:rsidP="00992E90">
      <w:pPr>
        <w:pStyle w:val="AWTEKST"/>
      </w:pPr>
      <w:r w:rsidRPr="00F97C49">
        <w:rPr>
          <w:bCs/>
        </w:rPr>
        <w:t xml:space="preserve">Realizacja Programu </w:t>
      </w:r>
      <w:r w:rsidR="009B315C">
        <w:rPr>
          <w:bCs/>
        </w:rPr>
        <w:t xml:space="preserve">Operacyjnego Pomoc Żywnościowa 2014-2020 </w:t>
      </w:r>
      <w:r w:rsidRPr="00F97C49">
        <w:rPr>
          <w:bCs/>
        </w:rPr>
        <w:t xml:space="preserve">rozpoczęła się w Polsce </w:t>
      </w:r>
      <w:r w:rsidR="002370D5">
        <w:rPr>
          <w:bCs/>
        </w:rPr>
        <w:br/>
      </w:r>
      <w:r w:rsidRPr="00F97C49">
        <w:rPr>
          <w:bCs/>
        </w:rPr>
        <w:t xml:space="preserve">z końcem 2014 r. Interwencja w ramach </w:t>
      </w:r>
      <w:r w:rsidR="002370D5">
        <w:rPr>
          <w:bCs/>
        </w:rPr>
        <w:t xml:space="preserve">tego </w:t>
      </w:r>
      <w:r w:rsidRPr="00F97C49">
        <w:rPr>
          <w:bCs/>
        </w:rPr>
        <w:t xml:space="preserve">Programu jest niewątpliwym wsparciem dla osób </w:t>
      </w:r>
      <w:r w:rsidR="002370D5">
        <w:rPr>
          <w:bCs/>
        </w:rPr>
        <w:br/>
      </w:r>
      <w:r w:rsidRPr="00F97C49">
        <w:rPr>
          <w:bCs/>
        </w:rPr>
        <w:t>i rodzin tego potrzebujących, bowiem rocznie do polskich rodzin trafia</w:t>
      </w:r>
      <w:r w:rsidR="004F17C9">
        <w:rPr>
          <w:bCs/>
        </w:rPr>
        <w:t>,</w:t>
      </w:r>
      <w:r w:rsidRPr="00F97C49">
        <w:rPr>
          <w:bCs/>
        </w:rPr>
        <w:t xml:space="preserve"> w postaci paczek żywnościowych i posiłków, żywność o wartości przekraczającej 300 000 000 zł (łączna wartość Programu w latach 2014 – 2020 to ok. 2 mld. zł.). </w:t>
      </w:r>
      <w:r w:rsidRPr="00F97C49">
        <w:t xml:space="preserve">Osoby zakwalifikowane przez ośrodki pomocy społecznej do udziału w Programie otrzymują żywność obejmującą różne artykuły: zbożowe, warzywno-owocowe, mięsne, mleczne, cukier i olej. Przy wyborze rocznego zestawu produktów wchodzących w skład paczki (o gramaturze średnio rocznie 50 kg), ważne jest zachowanie zasad zrównoważonej diety w oparciu o piramidę żywienia, a także zachowanie różnorodności i atrakcyjności oferowanych artykułów. Ponadto osoby korzystające z </w:t>
      </w:r>
      <w:r w:rsidR="00774F58">
        <w:t xml:space="preserve">tego </w:t>
      </w:r>
      <w:r w:rsidRPr="00F97C49">
        <w:t xml:space="preserve">Programu mogą wziąć udział w tzw. działaniach towarzyszących tj. </w:t>
      </w:r>
      <w:r w:rsidR="00CA447F" w:rsidRPr="00F97C49">
        <w:t>w</w:t>
      </w:r>
      <w:r w:rsidR="00CA447F">
        <w:t> </w:t>
      </w:r>
      <w:r w:rsidRPr="00F97C49">
        <w:t>bezpłatnych warsztatach dotyczących m.in. przygotowywania posiłków, dietetyki oraz zdrowego odżywiania, sprawnego zarządzania budżetem domowym, zapobiegania marnowaniu żywności w celu zwiększenia samodzielności i włączenia społecznego. Średnio rocznie żywność trafia do ok. 1,3 mln osób, a w działaniach towarzyszących uczestniczy ok. 150 tys. osób. Wśród grup otrzymujących wsparcie w ramach Programu warto wymienić: rodziny z dziećmi, osoby starsze, osoby niepełnosprawne i osoby bezdomne. Za dystrybucję żywności odpowiedzialne są</w:t>
      </w:r>
      <w:r w:rsidRPr="00F97C49">
        <w:rPr>
          <w:b/>
          <w:bCs/>
        </w:rPr>
        <w:t xml:space="preserve"> </w:t>
      </w:r>
      <w:r w:rsidRPr="00F97C49">
        <w:t>organizacje pozarządowe na szczeblu ogólnopolskim – Federacja Polskich Banków Żywności, Caritas Polska, Polski Komitet Pomocy Społecznej i Polski Czerwony Krzyż, którą prowadzą za pośrednictwem swoich organizacji regionalnych posiadających magazyny i lokalnych bezpośrednio wydających żywność odbiorcom końcowym.</w:t>
      </w:r>
    </w:p>
    <w:p w14:paraId="16CD2226" w14:textId="6C48CA04" w:rsidR="00992E90" w:rsidRPr="00F97C49" w:rsidRDefault="00992E90" w:rsidP="00992E90">
      <w:pPr>
        <w:pStyle w:val="AWTEKST"/>
        <w:spacing w:before="0" w:after="120"/>
      </w:pPr>
      <w:r w:rsidRPr="00F97C49">
        <w:t>Mając na względzie istotność pomocy żywnościowej dla poprawy sytuacji osób najbardziej potrzebujących, planowana jest kontynuacja Programu w ramach perspektywy finansowej UE 2021-2027 jako odrębnego programu operacyjnego współfinansowanego ze środków Europejskiego Funduszu Społecznego (EFS+).</w:t>
      </w:r>
    </w:p>
    <w:p w14:paraId="56A3D78E" w14:textId="3F7AFA28" w:rsidR="00992E90" w:rsidRPr="00F97C49" w:rsidRDefault="00992E90" w:rsidP="00992E90">
      <w:pPr>
        <w:pStyle w:val="AWTEKST"/>
        <w:spacing w:before="0" w:after="120"/>
      </w:pPr>
      <w:r w:rsidRPr="00F97C49">
        <w:t>Głównymi założeniami działań programowych w nowej perspektywie finansowej jest:</w:t>
      </w:r>
    </w:p>
    <w:p w14:paraId="669154ED" w14:textId="6609C5D6" w:rsidR="00992E90" w:rsidRPr="00F97C49" w:rsidRDefault="00992E90" w:rsidP="00992E90">
      <w:pPr>
        <w:pStyle w:val="AWTEKST"/>
        <w:numPr>
          <w:ilvl w:val="0"/>
          <w:numId w:val="36"/>
        </w:numPr>
        <w:spacing w:before="0" w:after="120"/>
      </w:pPr>
      <w:r w:rsidRPr="00F97C49">
        <w:t xml:space="preserve">zwiększenie znaczenia działań towarzyszących </w:t>
      </w:r>
      <w:r w:rsidRPr="00F97C49">
        <w:rPr>
          <w:bCs/>
        </w:rPr>
        <w:t>w kontekście</w:t>
      </w:r>
      <w:r w:rsidRPr="00F97C49">
        <w:t xml:space="preserve"> komplementarności z</w:t>
      </w:r>
      <w:r w:rsidR="00CA447F">
        <w:t> </w:t>
      </w:r>
      <w:r w:rsidRPr="00F97C49">
        <w:t>innymi działaniami w ramach EFS, co oznacza m.in. urozmaicenie form wsparcia pozawarsztatowego (np. doradztwo indywidualne, kontakt z instytucjami), a także zwiększenie liczby uczestników działań towarzyszących;</w:t>
      </w:r>
    </w:p>
    <w:p w14:paraId="7073E8FA" w14:textId="77777777" w:rsidR="00992E90" w:rsidRPr="00F97C49" w:rsidRDefault="00992E90" w:rsidP="00992E90">
      <w:pPr>
        <w:pStyle w:val="AWTEKST"/>
        <w:numPr>
          <w:ilvl w:val="0"/>
          <w:numId w:val="36"/>
        </w:numPr>
        <w:spacing w:before="0" w:after="120"/>
      </w:pPr>
      <w:r w:rsidRPr="00F97C49">
        <w:lastRenderedPageBreak/>
        <w:t>bardziej efektywne ukierunkowanie pomocy do osób w najtrudniejszej sytuacji, w tym osób nieobjętych systemem pomocy społecznej, które pomimo spełniania kryteriów kwalifikowania nie korzystają z Programu;</w:t>
      </w:r>
    </w:p>
    <w:p w14:paraId="29BDB9B4" w14:textId="6266C08E" w:rsidR="00992E90" w:rsidRPr="00F97C49" w:rsidRDefault="00992E90" w:rsidP="00992E90">
      <w:pPr>
        <w:pStyle w:val="AWTEKST"/>
        <w:numPr>
          <w:ilvl w:val="0"/>
          <w:numId w:val="36"/>
        </w:numPr>
        <w:spacing w:before="0" w:after="120"/>
      </w:pPr>
      <w:r w:rsidRPr="00F97C49">
        <w:t>zwiększenie ilości żywności przypadającej na jednego odbiorcę dzięki włączeniu do dystrybucji dodatkowej żywności pochodzącej ze źródeł zewnętrznych (darowizny, zbiórki</w:t>
      </w:r>
      <w:r w:rsidR="00456484" w:rsidRPr="00F97C49">
        <w:t>)</w:t>
      </w:r>
      <w:r w:rsidR="00456484">
        <w:t>;</w:t>
      </w:r>
      <w:r w:rsidR="00456484" w:rsidRPr="00F97C49">
        <w:t xml:space="preserve"> </w:t>
      </w:r>
      <w:r w:rsidR="00456484">
        <w:t>d</w:t>
      </w:r>
      <w:r w:rsidRPr="00F97C49">
        <w:t>ziałanie to ma przyczynić się do realizacji zasady horyzontalnej przeciwdziałania marnowaniu żywności</w:t>
      </w:r>
      <w:r w:rsidR="00456484">
        <w:t>;</w:t>
      </w:r>
    </w:p>
    <w:p w14:paraId="6E8A0408" w14:textId="77777777" w:rsidR="00992E90" w:rsidRPr="00F97C49" w:rsidRDefault="00992E90" w:rsidP="00992E90">
      <w:pPr>
        <w:pStyle w:val="AWTEKST"/>
        <w:numPr>
          <w:ilvl w:val="0"/>
          <w:numId w:val="36"/>
        </w:numPr>
        <w:spacing w:before="0" w:after="120"/>
      </w:pPr>
      <w:r w:rsidRPr="00F97C49">
        <w:t>lepsze dostosowanie pomocy (artykułów spożywczych i działań towarzyszących) do potrzeb poszczególnych grup odbiorców (np. dzieci, osób starszych, osób bezdomnych).</w:t>
      </w:r>
    </w:p>
    <w:p w14:paraId="7A1749DF" w14:textId="7408FCE7" w:rsidR="00611766" w:rsidRDefault="00611766" w:rsidP="00D57160">
      <w:pPr>
        <w:pStyle w:val="AW-wyrnikiwzdaniu"/>
      </w:pPr>
      <w:r w:rsidRPr="000B3827">
        <w:t xml:space="preserve">Działanie </w:t>
      </w:r>
      <w:r w:rsidR="00741A34">
        <w:t>1</w:t>
      </w:r>
      <w:r w:rsidRPr="000B3827">
        <w:t>.</w:t>
      </w:r>
      <w:r w:rsidR="00A16445" w:rsidRPr="000B3827">
        <w:t>3</w:t>
      </w:r>
      <w:r w:rsidR="00B403B9">
        <w:t>.</w:t>
      </w:r>
      <w:r w:rsidRPr="000B3827">
        <w:t xml:space="preserve"> Wsparcie finansowe rodzin z dziećmi</w:t>
      </w:r>
    </w:p>
    <w:p w14:paraId="48A76DA9" w14:textId="43921181" w:rsidR="001F51EA" w:rsidRPr="001F51EA" w:rsidRDefault="00456484" w:rsidP="00992477">
      <w:pPr>
        <w:pStyle w:val="AWTEKST"/>
      </w:pPr>
      <w:r>
        <w:t>O</w:t>
      </w:r>
      <w:r w:rsidRPr="001F51EA">
        <w:t>d 2016</w:t>
      </w:r>
      <w:r w:rsidR="00407E41">
        <w:t xml:space="preserve"> r.</w:t>
      </w:r>
      <w:r w:rsidRPr="001F51EA">
        <w:t xml:space="preserve"> </w:t>
      </w:r>
      <w:r>
        <w:t>p</w:t>
      </w:r>
      <w:r w:rsidR="001F51EA" w:rsidRPr="001F51EA">
        <w:t>odejmowane</w:t>
      </w:r>
      <w:r>
        <w:t xml:space="preserve"> są</w:t>
      </w:r>
      <w:r w:rsidR="001F51EA" w:rsidRPr="001F51EA">
        <w:t xml:space="preserve"> działania mające na celu przeciwdziałanie ubóstwu dzieci. Efektem tych działań jest wprowadzenie z dniem 1 kwietnia 2016 r.</w:t>
      </w:r>
      <w:r w:rsidR="008F225D">
        <w:t xml:space="preserve"> </w:t>
      </w:r>
      <w:r w:rsidR="001F51EA" w:rsidRPr="001F51EA">
        <w:t xml:space="preserve">znaczącej pomocy finansowej dla rodzin z dziećmi w postaci świadczenia wychowawczego przyznawanego w ramach programu „Rodzina 500+”. Rządowy program „Rodzina 500+” stanowi podstawową formę wsparcia rodzin wychowujących dzieci. Przyczynia się także do redukcji ubóstwa dzieci i młodzieży. Jest to bardzo efektywne narzędzie polityki rodzinnej wspierające rodziny z dziećmi. Od 1 lipca 2019 </w:t>
      </w:r>
      <w:r w:rsidR="004B797C">
        <w:t>r.</w:t>
      </w:r>
      <w:r>
        <w:t xml:space="preserve"> </w:t>
      </w:r>
      <w:r w:rsidRPr="001F51EA">
        <w:t>w</w:t>
      </w:r>
      <w:r>
        <w:t> </w:t>
      </w:r>
      <w:r w:rsidR="00B45E15">
        <w:t>p</w:t>
      </w:r>
      <w:r w:rsidR="001F51EA" w:rsidRPr="001F51EA">
        <w:t>rogramie</w:t>
      </w:r>
      <w:r w:rsidR="002331CD">
        <w:t xml:space="preserve"> </w:t>
      </w:r>
      <w:r w:rsidR="00267913">
        <w:t>„Rodzina 500+”</w:t>
      </w:r>
      <w:r w:rsidR="001F51EA" w:rsidRPr="001F51EA">
        <w:t xml:space="preserve"> wprowadzono zmiany, zgodnie z którymi świadczenie wychowawcze przysługuje na każde dziecko do ukończenia 18. roku życia, bez względu na dochód osiągany przez rodzinę</w:t>
      </w:r>
      <w:r w:rsidRPr="001F51EA">
        <w:t>.</w:t>
      </w:r>
      <w:r>
        <w:t xml:space="preserve"> </w:t>
      </w:r>
      <w:r w:rsidR="001F51EA" w:rsidRPr="001F51EA">
        <w:t xml:space="preserve">Rozszerzona formuła Programu pozwala na poprawę jakości życia wszystkich polskich rodzin mających dzieci na utrzymaniu i stanowi dopełnienie kompleksowej polityki państwa wobec rodzin. Programem tym objęte są także dzieci przebywające </w:t>
      </w:r>
      <w:r w:rsidR="00267913">
        <w:br/>
      </w:r>
      <w:r w:rsidR="001F51EA" w:rsidRPr="001F51EA">
        <w:t>w podmiotach pieczy zastępczej.</w:t>
      </w:r>
    </w:p>
    <w:p w14:paraId="5A26B7EC" w14:textId="54D3B661" w:rsidR="001F51EA" w:rsidRPr="001F51EA" w:rsidRDefault="001F51EA" w:rsidP="00992477">
      <w:pPr>
        <w:pStyle w:val="AWTEKST"/>
      </w:pPr>
      <w:r w:rsidRPr="001F51EA">
        <w:t xml:space="preserve">Obok </w:t>
      </w:r>
      <w:r w:rsidR="00B45E15">
        <w:t>P</w:t>
      </w:r>
      <w:r w:rsidRPr="001F51EA">
        <w:t>rogramu „Rodzina 500+”, kolejnym komponentem kompleksowej i długofalowej polityki rodzinnej, jest Program „Dobry start”. Program stanowi wsparcie dla ponad 4 mln uczniów. Kwota 300 zł przysługuje raz w roku</w:t>
      </w:r>
      <w:r w:rsidR="00456484">
        <w:t xml:space="preserve"> </w:t>
      </w:r>
      <w:r w:rsidRPr="001F51EA">
        <w:t>na dziecko uczące się w szkole, aż do ukończenia przez nie 20-ego roku życia.</w:t>
      </w:r>
      <w:r w:rsidR="00456484">
        <w:t xml:space="preserve"> </w:t>
      </w:r>
      <w:r w:rsidRPr="001F51EA">
        <w:t>Uczniowie z niepełnosprawnościami</w:t>
      </w:r>
      <w:r w:rsidR="00992477">
        <w:t xml:space="preserve"> </w:t>
      </w:r>
      <w:r w:rsidRPr="001F51EA">
        <w:t>otrzymają świadczenie</w:t>
      </w:r>
      <w:r w:rsidR="00456484">
        <w:t xml:space="preserve"> </w:t>
      </w:r>
      <w:r w:rsidRPr="001F51EA">
        <w:t>do ukończenia</w:t>
      </w:r>
      <w:r w:rsidR="00456484">
        <w:t xml:space="preserve"> </w:t>
      </w:r>
      <w:r w:rsidRPr="001F51EA">
        <w:t>przez nie</w:t>
      </w:r>
      <w:r w:rsidR="00456484">
        <w:t xml:space="preserve"> </w:t>
      </w:r>
      <w:r w:rsidRPr="001F51EA">
        <w:t xml:space="preserve">24-ego roku życia. Do rodzin o niskich dochodach (obok </w:t>
      </w:r>
      <w:r w:rsidR="00724E92">
        <w:t>P</w:t>
      </w:r>
      <w:r w:rsidRPr="001F51EA">
        <w:t xml:space="preserve">rogramu „Rodzina 500+”) kierowane są dodatkowo świadczenia z systemu świadczeń rodzinnych (szczególnie zasiek rodzinny </w:t>
      </w:r>
      <w:r w:rsidR="00530653">
        <w:br/>
      </w:r>
      <w:r w:rsidRPr="001F51EA">
        <w:t>z dodatkami) oraz świadczenia z funduszu alimentacyjnego.</w:t>
      </w:r>
    </w:p>
    <w:p w14:paraId="1A6AB62C" w14:textId="35982D0B" w:rsidR="001F51EA" w:rsidRPr="001F51EA" w:rsidRDefault="001F51EA" w:rsidP="00992477">
      <w:pPr>
        <w:pStyle w:val="AWTEKST"/>
      </w:pPr>
      <w:r w:rsidRPr="001F51EA">
        <w:t xml:space="preserve">Dla osób uprawnionych do alimentów, które ich nie otrzymują, ustawa z dnia 7 września </w:t>
      </w:r>
      <w:r w:rsidR="000F1C49" w:rsidRPr="001F51EA">
        <w:t>2007</w:t>
      </w:r>
      <w:r w:rsidR="000F1C49">
        <w:t> </w:t>
      </w:r>
      <w:r w:rsidRPr="001F51EA">
        <w:t>r. o pomocy osobom uprawnionym do alimentów przewiduje wsparcie materialne, realizowane z</w:t>
      </w:r>
      <w:r w:rsidR="000F1C49">
        <w:t> </w:t>
      </w:r>
      <w:r w:rsidRPr="001F51EA">
        <w:t>budżetu państwa, w postaci świadczenia z funduszu alimentacyjnego, po spełnieniu określonych kryteriów. Jednym z nich jest kryterium dochodowe.</w:t>
      </w:r>
    </w:p>
    <w:p w14:paraId="0ADB7CDF" w14:textId="36F337D0" w:rsidR="001F51EA" w:rsidRPr="001F51EA" w:rsidRDefault="00486015" w:rsidP="00992477">
      <w:pPr>
        <w:pStyle w:val="AWTEKST"/>
      </w:pPr>
      <w:r>
        <w:t xml:space="preserve">1) </w:t>
      </w:r>
      <w:r w:rsidR="001F51EA" w:rsidRPr="001F51EA">
        <w:t>Kontynuacja dotychczasowych programów społecznych wspierających rodziny z dziećmi, w</w:t>
      </w:r>
      <w:r w:rsidR="000F1C49">
        <w:t> </w:t>
      </w:r>
      <w:r w:rsidR="001F51EA" w:rsidRPr="001F51EA">
        <w:t xml:space="preserve">tym Programu „Rodzina 500+” oraz Programu </w:t>
      </w:r>
      <w:r w:rsidR="000F1C49">
        <w:t>„</w:t>
      </w:r>
      <w:r w:rsidR="001F51EA" w:rsidRPr="001F51EA">
        <w:t>Dobry start</w:t>
      </w:r>
      <w:r w:rsidR="000F1C49">
        <w:t>”</w:t>
      </w:r>
      <w:r w:rsidR="001F51EA" w:rsidRPr="001F51EA">
        <w:t>. Programy</w:t>
      </w:r>
      <w:r w:rsidR="00FB68CC">
        <w:t>:</w:t>
      </w:r>
      <w:r w:rsidR="001F51EA" w:rsidRPr="001F51EA">
        <w:t xml:space="preserve"> „Rodzina 500+” oraz </w:t>
      </w:r>
      <w:r w:rsidR="000F1C49">
        <w:t>„</w:t>
      </w:r>
      <w:r w:rsidR="001F51EA" w:rsidRPr="001F51EA">
        <w:t>Dobry start</w:t>
      </w:r>
      <w:r w:rsidR="000F1C49">
        <w:t>”</w:t>
      </w:r>
      <w:r w:rsidR="001F51EA" w:rsidRPr="001F51EA">
        <w:t xml:space="preserve"> nie mają charakteru terminowego i nie są prowadzone prace nad zmianą warunków ich otrzymywania.</w:t>
      </w:r>
    </w:p>
    <w:p w14:paraId="2152240C" w14:textId="1F3B6FCD" w:rsidR="001F51EA" w:rsidRPr="001F51EA" w:rsidRDefault="001F51EA" w:rsidP="006A2C27">
      <w:pPr>
        <w:pStyle w:val="AWTEKST"/>
      </w:pPr>
      <w:r w:rsidRPr="001F51EA">
        <w:t xml:space="preserve">2) Weryfikacja kryteriów dochodowych uprawniających do świadczeń rodzinnych. Kwoty kryteriów dochodowych uprawniających do zasiłku rodzinnego: kryterium ogólne i kryterium dla rodzin z dzieckiem niepełnosprawnym oraz kryterium uprawniające do jednorazowej zapomogi z tytułu urodzenia się dziecka, a także wysokość świadczeń rodzinnych, z wyłączeniem wysokości </w:t>
      </w:r>
      <w:r w:rsidRPr="001F51EA">
        <w:lastRenderedPageBreak/>
        <w:t>świadczenia pielęgnacyjnego, podlegają weryfikacji co 3 lata, z uwzględnieniem wyników badań progu wsparcia dochodowego rodzin.</w:t>
      </w:r>
    </w:p>
    <w:p w14:paraId="673D9A34" w14:textId="5117F947" w:rsidR="001F51EA" w:rsidRPr="000F1C49" w:rsidRDefault="00486015" w:rsidP="006A2C27">
      <w:pPr>
        <w:pStyle w:val="AWTEKST"/>
        <w:rPr>
          <w:szCs w:val="22"/>
        </w:rPr>
      </w:pPr>
      <w:r w:rsidRPr="000F1C49">
        <w:rPr>
          <w:color w:val="000000"/>
          <w:szCs w:val="22"/>
        </w:rPr>
        <w:t>Kolejna weryfikacja kwot ww. kryteriów dochodowych oraz wysokości świadczeń przewidziana jest</w:t>
      </w:r>
      <w:r w:rsidRPr="00530653">
        <w:rPr>
          <w:rFonts w:cs="Helv"/>
          <w:color w:val="000000"/>
          <w:szCs w:val="22"/>
        </w:rPr>
        <w:t xml:space="preserve"> na 2021 r.</w:t>
      </w:r>
    </w:p>
    <w:p w14:paraId="170D5BC2" w14:textId="41ED4FA2" w:rsidR="000B3827" w:rsidRDefault="001F51EA" w:rsidP="006A2C27">
      <w:pPr>
        <w:pStyle w:val="AWTEKST"/>
      </w:pPr>
      <w:r w:rsidRPr="001F51EA">
        <w:t>Podwyższenie kryterium dochodowego uprawniających do świadczeń z funduszu alimentacyjnego do wysokości 900 zł miesięcznie w przeliczeniu na osobę w rodzinie oraz wprowadzanie tzw. mechanizmu „złotówka za złotówkę” przy ustalaniu prawa do świadczeń z</w:t>
      </w:r>
      <w:r w:rsidR="000F1C49">
        <w:t> </w:t>
      </w:r>
      <w:r w:rsidRPr="001F51EA">
        <w:t>funduszu alimentacyjnego, który zakłada otrzymanie świadczenia z funduszu alimentacyjnego przez osobę uprawnioną, pomniejszonego o kwotę przekroczenia kryterium dochodowego (Ustawa z dnia 14 maja 2020 r. o zmianie niektórych ustaw w zakresie działań osłonowych w</w:t>
      </w:r>
      <w:r w:rsidR="000F1C49">
        <w:t> </w:t>
      </w:r>
      <w:r w:rsidRPr="001F51EA">
        <w:t xml:space="preserve">związku z rozprzestrzenianiem się wirusa SARS-CoV-2, </w:t>
      </w:r>
      <w:r w:rsidR="00FB68CC">
        <w:t>(</w:t>
      </w:r>
      <w:r w:rsidRPr="001F51EA">
        <w:t>Dz. U. poz. 875</w:t>
      </w:r>
      <w:r w:rsidR="00FB68CC">
        <w:t>)</w:t>
      </w:r>
      <w:r w:rsidRPr="001F51EA">
        <w:t xml:space="preserve"> tzw. tarcza antykryzysowa 3.0) Rozwiązanie będzie obowiązywać przy ustalaniu prawa do świadczeń z</w:t>
      </w:r>
      <w:r w:rsidR="000F1C49">
        <w:t> </w:t>
      </w:r>
      <w:r w:rsidRPr="001F51EA">
        <w:t xml:space="preserve">funduszu alimentacyjnego od okresu świadczeniowego rozpoczynającego się </w:t>
      </w:r>
      <w:r w:rsidR="000F1C49" w:rsidRPr="001F51EA">
        <w:t>1</w:t>
      </w:r>
      <w:r w:rsidR="000F1C49">
        <w:t> </w:t>
      </w:r>
      <w:r w:rsidRPr="001F51EA">
        <w:t xml:space="preserve">października </w:t>
      </w:r>
      <w:r w:rsidR="000F1C49" w:rsidRPr="001F51EA">
        <w:t>2020</w:t>
      </w:r>
      <w:r w:rsidR="000F1C49">
        <w:t> </w:t>
      </w:r>
      <w:r w:rsidRPr="001F51EA">
        <w:t>r.</w:t>
      </w:r>
    </w:p>
    <w:p w14:paraId="44B73CE1" w14:textId="36A84C67" w:rsidR="00F31177" w:rsidRPr="005B1195" w:rsidRDefault="00F31177" w:rsidP="006A2C27">
      <w:pPr>
        <w:pStyle w:val="AWTEKST"/>
      </w:pPr>
      <w:r w:rsidRPr="00486015">
        <w:t>Wsparcie w zakresie wsparcia finansowego rodzin realizowane jest również zgodnie z przepisami ustawy z dnia 12 marca 2004 r. o pomocy społecznej</w:t>
      </w:r>
      <w:r w:rsidR="00F2352D">
        <w:t xml:space="preserve"> (t.j.</w:t>
      </w:r>
      <w:r w:rsidR="00F2352D" w:rsidRPr="00F2352D">
        <w:t xml:space="preserve"> Dz.U. z 2020 r. poz. 1876</w:t>
      </w:r>
      <w:r w:rsidR="00F2352D">
        <w:t>).</w:t>
      </w:r>
    </w:p>
    <w:p w14:paraId="14E33DB3" w14:textId="3DECCAF1" w:rsidR="00807445" w:rsidRPr="000B3827" w:rsidRDefault="00807445" w:rsidP="006A2C27">
      <w:pPr>
        <w:pStyle w:val="AW-wyrnikiwzdaniu"/>
        <w:rPr>
          <w:lang w:eastAsia="pl-PL"/>
        </w:rPr>
      </w:pPr>
      <w:r w:rsidRPr="000B3827">
        <w:rPr>
          <w:lang w:eastAsia="pl-PL"/>
        </w:rPr>
        <w:t xml:space="preserve">Działanie </w:t>
      </w:r>
      <w:r w:rsidR="00741A34">
        <w:rPr>
          <w:lang w:eastAsia="pl-PL"/>
        </w:rPr>
        <w:t>1</w:t>
      </w:r>
      <w:r w:rsidRPr="000B3827">
        <w:rPr>
          <w:lang w:eastAsia="pl-PL"/>
        </w:rPr>
        <w:t>.</w:t>
      </w:r>
      <w:r w:rsidR="005B1195">
        <w:rPr>
          <w:lang w:eastAsia="pl-PL"/>
        </w:rPr>
        <w:t>4</w:t>
      </w:r>
      <w:r w:rsidRPr="000B3827">
        <w:rPr>
          <w:lang w:eastAsia="pl-PL"/>
        </w:rPr>
        <w:t>. Wzmocnienie funkcji opiekuńczej przedszkola, szkoły i placówki, w</w:t>
      </w:r>
      <w:r w:rsidR="00C2556C">
        <w:rPr>
          <w:lang w:eastAsia="pl-PL"/>
        </w:rPr>
        <w:t> </w:t>
      </w:r>
      <w:r w:rsidRPr="000B3827">
        <w:rPr>
          <w:lang w:eastAsia="pl-PL"/>
        </w:rPr>
        <w:t>koordynacji ze wsparciem i rozwojem usług w środowisku lokalnym</w:t>
      </w:r>
    </w:p>
    <w:p w14:paraId="6CC2CB60" w14:textId="77777777" w:rsidR="00807445" w:rsidRPr="000B3827" w:rsidRDefault="00807445" w:rsidP="006A2C27">
      <w:pPr>
        <w:pStyle w:val="AWTEKST"/>
        <w:spacing w:after="60"/>
      </w:pPr>
      <w:r w:rsidRPr="000B3827">
        <w:t>Działania w tym obszarze będą obejmowały następujące przedsięwzięcia ukierunkowane na:</w:t>
      </w:r>
    </w:p>
    <w:p w14:paraId="0801096E" w14:textId="2EE0B861" w:rsidR="00807445" w:rsidRPr="006A2C27" w:rsidRDefault="00486015" w:rsidP="005B7C7D">
      <w:pPr>
        <w:pStyle w:val="Akapitzlist"/>
        <w:numPr>
          <w:ilvl w:val="0"/>
          <w:numId w:val="28"/>
        </w:numPr>
        <w:spacing w:before="60" w:after="60" w:line="276" w:lineRule="auto"/>
        <w:ind w:left="284" w:hanging="284"/>
        <w:contextualSpacing w:val="0"/>
        <w:rPr>
          <w:rFonts w:ascii="Cambria" w:hAnsi="Cambria" w:cs="Cambria"/>
          <w:bCs/>
          <w:szCs w:val="24"/>
          <w:lang w:eastAsia="pl-PL"/>
        </w:rPr>
      </w:pPr>
      <w:r>
        <w:rPr>
          <w:rFonts w:ascii="Cambria" w:hAnsi="Cambria" w:cs="Cambria"/>
          <w:bCs/>
          <w:szCs w:val="24"/>
          <w:lang w:eastAsia="pl-PL"/>
        </w:rPr>
        <w:t>Z</w:t>
      </w:r>
      <w:r w:rsidR="00807445" w:rsidRPr="006A2C27">
        <w:rPr>
          <w:rFonts w:ascii="Cambria" w:hAnsi="Cambria" w:cs="Cambria"/>
          <w:bCs/>
          <w:szCs w:val="24"/>
          <w:lang w:eastAsia="pl-PL"/>
        </w:rPr>
        <w:t xml:space="preserve">większanie integracji i spójności społecznej </w:t>
      </w:r>
      <w:r w:rsidR="00C15F82" w:rsidRPr="006A2C27">
        <w:rPr>
          <w:rFonts w:ascii="Cambria" w:hAnsi="Cambria" w:cs="Cambria"/>
          <w:bCs/>
          <w:szCs w:val="24"/>
          <w:lang w:eastAsia="pl-PL"/>
        </w:rPr>
        <w:t xml:space="preserve">przedszkoli, </w:t>
      </w:r>
      <w:r w:rsidR="00807445" w:rsidRPr="006A2C27">
        <w:rPr>
          <w:rFonts w:ascii="Cambria" w:hAnsi="Cambria" w:cs="Cambria"/>
          <w:bCs/>
          <w:szCs w:val="24"/>
          <w:lang w:eastAsia="pl-PL"/>
        </w:rPr>
        <w:t>szkół</w:t>
      </w:r>
      <w:r w:rsidR="00C15F82" w:rsidRPr="006A2C27">
        <w:rPr>
          <w:rFonts w:ascii="Cambria" w:hAnsi="Cambria" w:cs="Cambria"/>
          <w:bCs/>
          <w:szCs w:val="24"/>
          <w:lang w:eastAsia="pl-PL"/>
        </w:rPr>
        <w:t xml:space="preserve"> i placówek</w:t>
      </w:r>
      <w:r w:rsidR="00807445" w:rsidRPr="006A2C27">
        <w:rPr>
          <w:rFonts w:ascii="Cambria" w:hAnsi="Cambria" w:cs="Cambria"/>
          <w:bCs/>
          <w:szCs w:val="24"/>
          <w:lang w:eastAsia="pl-PL"/>
        </w:rPr>
        <w:t>, obejmujące działania o charakterze:</w:t>
      </w:r>
    </w:p>
    <w:p w14:paraId="60DD9B9A" w14:textId="66F1BCFC" w:rsidR="006A2C27" w:rsidRPr="006A2C27" w:rsidRDefault="00807445" w:rsidP="005B7C7D">
      <w:pPr>
        <w:pStyle w:val="Akapitzlist"/>
        <w:numPr>
          <w:ilvl w:val="0"/>
          <w:numId w:val="29"/>
        </w:numPr>
        <w:spacing w:before="60" w:after="60" w:line="276" w:lineRule="auto"/>
        <w:ind w:hanging="436"/>
        <w:contextualSpacing w:val="0"/>
        <w:rPr>
          <w:rFonts w:ascii="Cambria" w:hAnsi="Cambria" w:cs="Cambria"/>
          <w:bCs/>
          <w:szCs w:val="24"/>
          <w:lang w:eastAsia="pl-PL"/>
        </w:rPr>
      </w:pPr>
      <w:r w:rsidRPr="006A2C27">
        <w:rPr>
          <w:rFonts w:ascii="Cambria" w:hAnsi="Cambria" w:cs="Cambria"/>
          <w:bCs/>
          <w:szCs w:val="24"/>
          <w:lang w:eastAsia="pl-PL"/>
        </w:rPr>
        <w:t xml:space="preserve">wspierającym przedsięwzięcia organizacyjno-finansowe inicjowane przez </w:t>
      </w:r>
      <w:r w:rsidR="00486015">
        <w:rPr>
          <w:rFonts w:ascii="Cambria" w:hAnsi="Cambria" w:cs="Cambria"/>
          <w:bCs/>
          <w:szCs w:val="24"/>
          <w:lang w:eastAsia="pl-PL"/>
        </w:rPr>
        <w:t>przedszkola, szkoły i placówki,</w:t>
      </w:r>
      <w:r w:rsidRPr="006A2C27">
        <w:rPr>
          <w:rFonts w:ascii="Cambria" w:hAnsi="Cambria" w:cs="Cambria"/>
          <w:bCs/>
          <w:szCs w:val="24"/>
          <w:lang w:eastAsia="pl-PL"/>
        </w:rPr>
        <w:t xml:space="preserve"> których celem będzie eliminowanie barier utrudniających dzieciom i</w:t>
      </w:r>
      <w:r w:rsidR="00C2556C">
        <w:rPr>
          <w:rFonts w:ascii="Cambria" w:hAnsi="Cambria" w:cs="Cambria"/>
          <w:bCs/>
          <w:szCs w:val="24"/>
          <w:lang w:eastAsia="pl-PL"/>
        </w:rPr>
        <w:t> </w:t>
      </w:r>
      <w:r w:rsidRPr="006A2C27">
        <w:rPr>
          <w:rFonts w:ascii="Cambria" w:hAnsi="Cambria" w:cs="Cambria"/>
          <w:bCs/>
          <w:szCs w:val="24"/>
          <w:lang w:eastAsia="pl-PL"/>
        </w:rPr>
        <w:t>młodzieży kształcenie, integrację społeczną, przechodze</w:t>
      </w:r>
      <w:r w:rsidR="005C4D43" w:rsidRPr="006A2C27">
        <w:rPr>
          <w:rFonts w:ascii="Cambria" w:hAnsi="Cambria" w:cs="Cambria"/>
          <w:bCs/>
          <w:szCs w:val="24"/>
          <w:lang w:eastAsia="pl-PL"/>
        </w:rPr>
        <w:t>nie na wyższe poziomy edukacji</w:t>
      </w:r>
      <w:r w:rsidR="00C50767">
        <w:rPr>
          <w:rFonts w:ascii="Cambria" w:hAnsi="Cambria" w:cs="Cambria"/>
          <w:bCs/>
          <w:szCs w:val="24"/>
          <w:lang w:eastAsia="pl-PL"/>
        </w:rPr>
        <w:t>,</w:t>
      </w:r>
    </w:p>
    <w:p w14:paraId="0D54BC4B" w14:textId="131FA1B4" w:rsidR="00807445" w:rsidRPr="006A2C27" w:rsidRDefault="00807445" w:rsidP="005B7C7D">
      <w:pPr>
        <w:pStyle w:val="Akapitzlist"/>
        <w:numPr>
          <w:ilvl w:val="0"/>
          <w:numId w:val="29"/>
        </w:numPr>
        <w:spacing w:before="60" w:after="120" w:line="276" w:lineRule="auto"/>
        <w:ind w:left="721" w:hanging="437"/>
        <w:contextualSpacing w:val="0"/>
        <w:rPr>
          <w:rFonts w:ascii="Cambria" w:hAnsi="Cambria" w:cs="Cambria"/>
          <w:bCs/>
          <w:szCs w:val="24"/>
          <w:lang w:eastAsia="pl-PL"/>
        </w:rPr>
      </w:pPr>
      <w:r w:rsidRPr="006A2C27">
        <w:rPr>
          <w:rFonts w:ascii="Cambria" w:hAnsi="Cambria" w:cs="Cambria"/>
          <w:bCs/>
          <w:szCs w:val="24"/>
          <w:lang w:eastAsia="pl-PL"/>
        </w:rPr>
        <w:t>animacyjnym i motywującym do optymalnego wykorzystania istniejącego potencjału przedszkoli, szkół i placówek i środowiska lokalnego przy realizacji wspólnych inicjatyw partnerskich z lokalnymi grupami społecznymi</w:t>
      </w:r>
      <w:r w:rsidR="00C50767">
        <w:rPr>
          <w:rFonts w:ascii="Cambria" w:hAnsi="Cambria" w:cs="Cambria"/>
          <w:bCs/>
          <w:szCs w:val="24"/>
          <w:lang w:eastAsia="pl-PL"/>
        </w:rPr>
        <w:t>;</w:t>
      </w:r>
    </w:p>
    <w:p w14:paraId="06C84711" w14:textId="7EB05177" w:rsidR="00807445" w:rsidRPr="006A2C27" w:rsidRDefault="00486015" w:rsidP="005B7C7D">
      <w:pPr>
        <w:pStyle w:val="Akapitzlist"/>
        <w:numPr>
          <w:ilvl w:val="0"/>
          <w:numId w:val="28"/>
        </w:numPr>
        <w:spacing w:before="60" w:after="60" w:line="276" w:lineRule="auto"/>
        <w:ind w:left="284" w:hanging="284"/>
        <w:contextualSpacing w:val="0"/>
        <w:rPr>
          <w:rFonts w:ascii="Cambria" w:hAnsi="Cambria" w:cs="Cambria"/>
          <w:bCs/>
          <w:szCs w:val="24"/>
          <w:lang w:eastAsia="pl-PL"/>
        </w:rPr>
      </w:pPr>
      <w:r>
        <w:rPr>
          <w:rFonts w:ascii="Cambria" w:hAnsi="Cambria" w:cs="Cambria"/>
          <w:bCs/>
          <w:szCs w:val="24"/>
          <w:lang w:eastAsia="pl-PL"/>
        </w:rPr>
        <w:t>P</w:t>
      </w:r>
      <w:r w:rsidR="00807445" w:rsidRPr="006A2C27">
        <w:rPr>
          <w:rFonts w:ascii="Cambria" w:hAnsi="Cambria" w:cs="Cambria"/>
          <w:bCs/>
          <w:szCs w:val="24"/>
          <w:lang w:eastAsia="pl-PL"/>
        </w:rPr>
        <w:t>oprawę efektów w nauce, frekwencji oraz kompetencji emocjonalno-społecznych uczniów szkół podstawowych, umożliwiające wyrównywanie szans rozwojowych i równy dostęp do lokalnej oferty edukacyjnej, poprzez wsparcie organizacyjne i finansowe projektów społecznych, na podstawie następujących zasad:</w:t>
      </w:r>
    </w:p>
    <w:p w14:paraId="4C5B0508" w14:textId="5AAF25DA" w:rsidR="00807445" w:rsidRPr="006A2C27" w:rsidRDefault="00807445" w:rsidP="005B7C7D">
      <w:pPr>
        <w:numPr>
          <w:ilvl w:val="0"/>
          <w:numId w:val="5"/>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projekt może mieć na celu stworzenie nowych, dodatkowych elementów oddziaływania, zwiększenia liczebności dotychczas realizowanych działań oraz podniesienie jakości dotychczas realizowanych działań</w:t>
      </w:r>
      <w:r w:rsidR="00C50767">
        <w:rPr>
          <w:rFonts w:ascii="Cambria" w:eastAsia="Times New Roman" w:hAnsi="Cambria" w:cs="Cambria"/>
          <w:bCs/>
          <w:szCs w:val="24"/>
          <w:lang w:eastAsia="pl-PL"/>
        </w:rPr>
        <w:t>,</w:t>
      </w:r>
    </w:p>
    <w:p w14:paraId="5ADCE40A" w14:textId="5A107E98" w:rsidR="00807445" w:rsidRPr="006A2C27" w:rsidRDefault="00807445" w:rsidP="005B7C7D">
      <w:pPr>
        <w:numPr>
          <w:ilvl w:val="0"/>
          <w:numId w:val="5"/>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wszystkie dotychczasowe i planowane działania powinny zostać zebrane w jedną, spójną całość partycypacyjnego projektu społecznego</w:t>
      </w:r>
      <w:r w:rsidR="00C2556C">
        <w:rPr>
          <w:rFonts w:ascii="Cambria" w:eastAsia="Times New Roman" w:hAnsi="Cambria" w:cs="Cambria"/>
          <w:bCs/>
          <w:szCs w:val="24"/>
          <w:lang w:eastAsia="pl-PL"/>
        </w:rPr>
        <w:t>;</w:t>
      </w:r>
      <w:r w:rsidR="00C2556C" w:rsidRPr="006A2C27">
        <w:rPr>
          <w:rFonts w:ascii="Cambria" w:eastAsia="Times New Roman" w:hAnsi="Cambria" w:cs="Cambria"/>
          <w:bCs/>
          <w:szCs w:val="24"/>
          <w:lang w:eastAsia="pl-PL"/>
        </w:rPr>
        <w:t xml:space="preserve"> </w:t>
      </w:r>
      <w:r w:rsidR="00C2556C">
        <w:rPr>
          <w:rFonts w:ascii="Cambria" w:eastAsia="Times New Roman" w:hAnsi="Cambria" w:cs="Cambria"/>
          <w:bCs/>
          <w:szCs w:val="24"/>
          <w:lang w:eastAsia="pl-PL"/>
        </w:rPr>
        <w:t>p</w:t>
      </w:r>
      <w:r w:rsidR="00C2556C" w:rsidRPr="006A2C27">
        <w:rPr>
          <w:rFonts w:ascii="Cambria" w:eastAsia="Times New Roman" w:hAnsi="Cambria" w:cs="Cambria"/>
          <w:bCs/>
          <w:szCs w:val="24"/>
          <w:lang w:eastAsia="pl-PL"/>
        </w:rPr>
        <w:t xml:space="preserve">rojekt </w:t>
      </w:r>
      <w:r w:rsidRPr="006A2C27">
        <w:rPr>
          <w:rFonts w:ascii="Cambria" w:eastAsia="Times New Roman" w:hAnsi="Cambria" w:cs="Cambria"/>
          <w:bCs/>
          <w:szCs w:val="24"/>
          <w:lang w:eastAsia="pl-PL"/>
        </w:rPr>
        <w:t>powinien tworzyć sieć działań: działania okołoszkolne o charakterze edukacyjnym i integracyjnym; działania opiekuńcze na rzecz spędzania czasu wolnego (kluby, świetlice); działania uliczno-podwórkowe (animacyjne, streetworkerzy etc.); działania wspierające o wymiarze dzielnicowym (sport, kultura etc</w:t>
      </w:r>
      <w:r w:rsidR="00C2556C" w:rsidRPr="006A2C27">
        <w:rPr>
          <w:rFonts w:ascii="Cambria" w:eastAsia="Times New Roman" w:hAnsi="Cambria" w:cs="Cambria"/>
          <w:bCs/>
          <w:szCs w:val="24"/>
          <w:lang w:eastAsia="pl-PL"/>
        </w:rPr>
        <w:t>.)</w:t>
      </w:r>
      <w:r w:rsidR="00C50767">
        <w:rPr>
          <w:rFonts w:ascii="Cambria" w:eastAsia="Times New Roman" w:hAnsi="Cambria" w:cs="Cambria"/>
          <w:bCs/>
          <w:szCs w:val="24"/>
          <w:lang w:eastAsia="pl-PL"/>
        </w:rPr>
        <w:t>,</w:t>
      </w:r>
    </w:p>
    <w:p w14:paraId="1D892ED5" w14:textId="503D7A77" w:rsidR="007840A8" w:rsidRDefault="00807445" w:rsidP="007840A8">
      <w:pPr>
        <w:numPr>
          <w:ilvl w:val="0"/>
          <w:numId w:val="5"/>
        </w:numPr>
        <w:spacing w:before="60" w:after="120" w:line="276" w:lineRule="auto"/>
        <w:ind w:left="721" w:hanging="437"/>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projekt społeczny powinien mieć wsparcie jednostki pomocy społecznej oraz szkoły</w:t>
      </w:r>
      <w:r w:rsidR="00C50767">
        <w:rPr>
          <w:rFonts w:ascii="Cambria" w:eastAsia="Times New Roman" w:hAnsi="Cambria" w:cs="Cambria"/>
          <w:bCs/>
          <w:szCs w:val="24"/>
          <w:lang w:eastAsia="pl-PL"/>
        </w:rPr>
        <w:t>;</w:t>
      </w:r>
    </w:p>
    <w:p w14:paraId="3DB7CD75" w14:textId="77777777" w:rsidR="00D304CC" w:rsidRDefault="00807445" w:rsidP="00530653">
      <w:pPr>
        <w:pStyle w:val="Akapitzlist"/>
        <w:numPr>
          <w:ilvl w:val="0"/>
          <w:numId w:val="28"/>
        </w:numPr>
        <w:spacing w:before="60" w:after="60" w:line="276" w:lineRule="auto"/>
        <w:ind w:left="284" w:hanging="284"/>
        <w:rPr>
          <w:rFonts w:ascii="Cambria" w:hAnsi="Cambria" w:cs="Cambria"/>
          <w:bCs/>
          <w:szCs w:val="24"/>
          <w:lang w:eastAsia="pl-PL"/>
        </w:rPr>
      </w:pPr>
      <w:r w:rsidRPr="00EB6E9E">
        <w:rPr>
          <w:rFonts w:ascii="Cambria" w:hAnsi="Cambria" w:cs="Cambria"/>
          <w:bCs/>
          <w:szCs w:val="24"/>
          <w:lang w:eastAsia="pl-PL"/>
        </w:rPr>
        <w:lastRenderedPageBreak/>
        <w:t>Wdrożenie działań w zakresie wczesnego rozpoznawa</w:t>
      </w:r>
      <w:r w:rsidR="00B73D43" w:rsidRPr="00EB6E9E">
        <w:rPr>
          <w:rFonts w:ascii="Cambria" w:hAnsi="Cambria" w:cs="Cambria"/>
          <w:bCs/>
          <w:szCs w:val="24"/>
          <w:lang w:eastAsia="pl-PL"/>
        </w:rPr>
        <w:t>nia potrzeb rozwojowych uczniów.</w:t>
      </w:r>
    </w:p>
    <w:p w14:paraId="3EC0E2A0" w14:textId="3F79C643" w:rsidR="00B73D43" w:rsidRPr="00B73D43" w:rsidRDefault="00EB6E9E" w:rsidP="00D304CC">
      <w:pPr>
        <w:pStyle w:val="Akapitzlist"/>
        <w:spacing w:before="60" w:after="60" w:line="276" w:lineRule="auto"/>
        <w:ind w:left="284"/>
        <w:rPr>
          <w:rFonts w:ascii="Cambria" w:hAnsi="Cambria" w:cs="Cambria"/>
          <w:bCs/>
          <w:szCs w:val="24"/>
          <w:lang w:eastAsia="pl-PL"/>
        </w:rPr>
      </w:pPr>
      <w:r>
        <w:rPr>
          <w:rFonts w:ascii="Cambria" w:hAnsi="Cambria" w:cs="Cambria"/>
          <w:bCs/>
          <w:szCs w:val="24"/>
          <w:lang w:eastAsia="pl-PL"/>
        </w:rPr>
        <w:br/>
      </w:r>
      <w:r w:rsidR="00B73D43" w:rsidRPr="00EB6E9E">
        <w:rPr>
          <w:rFonts w:ascii="Cambria" w:hAnsi="Cambria" w:cs="Cambria"/>
          <w:bCs/>
          <w:szCs w:val="24"/>
          <w:lang w:eastAsia="pl-PL"/>
        </w:rPr>
        <w:t>System oświaty obejmuje wsparciem dzieci w wieku już od urodzenia, zapewniając</w:t>
      </w:r>
      <w:r w:rsidR="0062773C" w:rsidRPr="00EB6E9E">
        <w:rPr>
          <w:rFonts w:ascii="Cambria" w:hAnsi="Cambria" w:cs="Cambria"/>
          <w:bCs/>
          <w:szCs w:val="24"/>
          <w:lang w:eastAsia="pl-PL"/>
        </w:rPr>
        <w:t xml:space="preserve"> </w:t>
      </w:r>
      <w:r w:rsidR="00B73D43" w:rsidRPr="00EB6E9E">
        <w:rPr>
          <w:rFonts w:ascii="Cambria" w:hAnsi="Cambria" w:cs="Cambria"/>
          <w:bCs/>
          <w:szCs w:val="24"/>
          <w:lang w:eastAsia="pl-PL"/>
        </w:rPr>
        <w:t>pomoc</w:t>
      </w:r>
      <w:r w:rsidR="00B73D43" w:rsidRPr="00B73D43">
        <w:rPr>
          <w:rFonts w:ascii="Cambria" w:hAnsi="Cambria" w:cs="Cambria"/>
          <w:bCs/>
          <w:szCs w:val="24"/>
          <w:lang w:eastAsia="pl-PL"/>
        </w:rPr>
        <w:t xml:space="preserve"> psychologiczno-pedagogiczną</w:t>
      </w:r>
      <w:r w:rsidR="0062773C">
        <w:rPr>
          <w:rFonts w:ascii="Cambria" w:hAnsi="Cambria" w:cs="Cambria"/>
          <w:bCs/>
          <w:szCs w:val="24"/>
          <w:lang w:eastAsia="pl-PL"/>
        </w:rPr>
        <w:t xml:space="preserve"> </w:t>
      </w:r>
      <w:r w:rsidR="00B73D43" w:rsidRPr="00B73D43">
        <w:rPr>
          <w:rFonts w:ascii="Cambria" w:hAnsi="Cambria" w:cs="Cambria"/>
          <w:bCs/>
          <w:szCs w:val="24"/>
          <w:lang w:eastAsia="pl-PL"/>
        </w:rPr>
        <w:t xml:space="preserve">w poradniach psychologiczno-pedagogicznych oraz wczesne wspomaganie rozwoju dzieci </w:t>
      </w:r>
      <w:r w:rsidR="00B73D43">
        <w:rPr>
          <w:rFonts w:ascii="Cambria" w:hAnsi="Cambria" w:cs="Cambria"/>
          <w:bCs/>
          <w:szCs w:val="24"/>
          <w:lang w:eastAsia="pl-PL"/>
        </w:rPr>
        <w:t>z niepełnosprawnościami</w:t>
      </w:r>
      <w:r w:rsidR="00B73D43" w:rsidRPr="00B73D43">
        <w:rPr>
          <w:rFonts w:ascii="Cambria" w:hAnsi="Cambria" w:cs="Cambria"/>
          <w:bCs/>
          <w:szCs w:val="24"/>
          <w:lang w:eastAsia="pl-PL"/>
        </w:rPr>
        <w:t>. Wsparcie w zróżnicowanych formach organizacyjnych oferowane jest dzieciom objętym wychowaniem przedszkolnym, uczniom szkół i słuchaczom szkół dla dorosłych</w:t>
      </w:r>
      <w:r w:rsidR="0062773C">
        <w:rPr>
          <w:rFonts w:ascii="Cambria" w:hAnsi="Cambria" w:cs="Cambria"/>
          <w:bCs/>
          <w:szCs w:val="24"/>
          <w:lang w:eastAsia="pl-PL"/>
        </w:rPr>
        <w:t>,</w:t>
      </w:r>
      <w:r w:rsidR="00B73D43" w:rsidRPr="00B73D43">
        <w:rPr>
          <w:rFonts w:ascii="Cambria" w:hAnsi="Cambria" w:cs="Cambria"/>
          <w:bCs/>
          <w:szCs w:val="24"/>
          <w:lang w:eastAsia="pl-PL"/>
        </w:rPr>
        <w:t xml:space="preserve"> osobom uzupełniającym i podnoszącym swoje kwalifikacje zawodowe w formach pozaszkolnych. Kształcenie</w:t>
      </w:r>
      <w:r w:rsidR="0062773C">
        <w:rPr>
          <w:rFonts w:ascii="Cambria" w:hAnsi="Cambria" w:cs="Cambria"/>
          <w:bCs/>
          <w:szCs w:val="24"/>
          <w:lang w:eastAsia="pl-PL"/>
        </w:rPr>
        <w:t xml:space="preserve"> </w:t>
      </w:r>
      <w:r w:rsidR="00B73D43" w:rsidRPr="00B73D43">
        <w:rPr>
          <w:rFonts w:ascii="Cambria" w:hAnsi="Cambria" w:cs="Cambria"/>
          <w:bCs/>
          <w:szCs w:val="24"/>
          <w:lang w:eastAsia="pl-PL"/>
        </w:rPr>
        <w:t>uczniów ze specjalnymi potrzebami edukacyjnymi</w:t>
      </w:r>
      <w:r w:rsidR="0062773C">
        <w:rPr>
          <w:rFonts w:ascii="Cambria" w:hAnsi="Cambria" w:cs="Cambria"/>
          <w:bCs/>
          <w:szCs w:val="24"/>
          <w:lang w:eastAsia="pl-PL"/>
        </w:rPr>
        <w:t xml:space="preserve"> </w:t>
      </w:r>
      <w:r w:rsidR="00B73D43" w:rsidRPr="00B73D43">
        <w:rPr>
          <w:rFonts w:ascii="Cambria" w:hAnsi="Cambria" w:cs="Cambria"/>
          <w:bCs/>
          <w:szCs w:val="24"/>
          <w:lang w:eastAsia="pl-PL"/>
        </w:rPr>
        <w:t xml:space="preserve">organizuje się na każdym poziomie edukacyjnym, w przedszkolach </w:t>
      </w:r>
      <w:r w:rsidR="0062773C" w:rsidRPr="00B73D43">
        <w:rPr>
          <w:rFonts w:ascii="Cambria" w:hAnsi="Cambria" w:cs="Cambria"/>
          <w:bCs/>
          <w:szCs w:val="24"/>
          <w:lang w:eastAsia="pl-PL"/>
        </w:rPr>
        <w:t>i</w:t>
      </w:r>
      <w:r w:rsidR="0062773C">
        <w:rPr>
          <w:rFonts w:ascii="Cambria" w:hAnsi="Cambria" w:cs="Cambria"/>
          <w:bCs/>
          <w:szCs w:val="24"/>
          <w:lang w:eastAsia="pl-PL"/>
        </w:rPr>
        <w:t> </w:t>
      </w:r>
      <w:r w:rsidR="00B73D43" w:rsidRPr="00B73D43">
        <w:rPr>
          <w:rFonts w:ascii="Cambria" w:hAnsi="Cambria" w:cs="Cambria"/>
          <w:bCs/>
          <w:szCs w:val="24"/>
          <w:lang w:eastAsia="pl-PL"/>
        </w:rPr>
        <w:t>innych formach wychowania przedszkolnego, w każdym typie i rodzaju szkoły oraz placówkach do których uczęszczają dzieci i młodzież.</w:t>
      </w:r>
      <w:r w:rsidR="00B73D43" w:rsidRPr="00530653">
        <w:rPr>
          <w:rFonts w:ascii="Cambria" w:hAnsi="Cambria" w:cs="Cambria"/>
          <w:bCs/>
          <w:szCs w:val="24"/>
          <w:lang w:eastAsia="pl-PL"/>
        </w:rPr>
        <w:t xml:space="preserve"> </w:t>
      </w:r>
      <w:r w:rsidR="00B73D43" w:rsidRPr="00B73D43">
        <w:rPr>
          <w:rFonts w:ascii="Cambria" w:hAnsi="Cambria" w:cs="Cambria"/>
          <w:bCs/>
          <w:szCs w:val="24"/>
          <w:lang w:eastAsia="pl-PL"/>
        </w:rPr>
        <w:t>Każde dziecko, które wymaga pomocy psychologiczno-pedagogicznej, powinno być objęte taką pomocą jak najszybciej po rozpoznaniu takiej potrzeby, jak najbliżej miejsca nauczania i wychowania</w:t>
      </w:r>
      <w:r w:rsidR="00B73D43">
        <w:rPr>
          <w:rFonts w:ascii="Cambria" w:hAnsi="Cambria" w:cs="Cambria"/>
          <w:bCs/>
          <w:szCs w:val="24"/>
          <w:lang w:eastAsia="pl-PL"/>
        </w:rPr>
        <w:t>.</w:t>
      </w:r>
      <w:r w:rsidR="00B73D43" w:rsidRPr="00530653">
        <w:rPr>
          <w:rFonts w:ascii="Cambria" w:hAnsi="Cambria" w:cs="Cambria"/>
          <w:bCs/>
          <w:szCs w:val="24"/>
          <w:lang w:eastAsia="pl-PL"/>
        </w:rPr>
        <w:t xml:space="preserve"> </w:t>
      </w:r>
      <w:r w:rsidR="00B73D43" w:rsidRPr="00B73D43">
        <w:rPr>
          <w:rFonts w:ascii="Cambria" w:hAnsi="Cambria" w:cs="Cambria"/>
          <w:bCs/>
          <w:szCs w:val="24"/>
          <w:lang w:eastAsia="pl-PL"/>
        </w:rPr>
        <w:t>Działania jednostek systemu oświaty ukierunkowane są nie tylko na podnoszenie osiągnięć edukacyjnych dzieci i</w:t>
      </w:r>
      <w:r w:rsidR="0062773C">
        <w:rPr>
          <w:rFonts w:ascii="Cambria" w:hAnsi="Cambria" w:cs="Cambria"/>
          <w:bCs/>
          <w:szCs w:val="24"/>
          <w:lang w:eastAsia="pl-PL"/>
        </w:rPr>
        <w:t> </w:t>
      </w:r>
      <w:r w:rsidR="00B73D43" w:rsidRPr="00B73D43">
        <w:rPr>
          <w:rFonts w:ascii="Cambria" w:hAnsi="Cambria" w:cs="Cambria"/>
          <w:bCs/>
          <w:szCs w:val="24"/>
          <w:lang w:eastAsia="pl-PL"/>
        </w:rPr>
        <w:t>młodzieży, ale obejmują również wspomaganie indywidualnego rozwoju każdego dziecka – poznawczego, emocjonalnego, społecznego, także poprzez wspieranie rodziców i nauczycieli w</w:t>
      </w:r>
      <w:r w:rsidR="0062773C">
        <w:rPr>
          <w:rFonts w:ascii="Cambria" w:hAnsi="Cambria" w:cs="Cambria"/>
          <w:bCs/>
          <w:szCs w:val="24"/>
          <w:lang w:eastAsia="pl-PL"/>
        </w:rPr>
        <w:t> </w:t>
      </w:r>
      <w:r w:rsidR="00B73D43" w:rsidRPr="00B73D43">
        <w:rPr>
          <w:rFonts w:ascii="Cambria" w:hAnsi="Cambria" w:cs="Cambria"/>
          <w:bCs/>
          <w:szCs w:val="24"/>
          <w:lang w:eastAsia="pl-PL"/>
        </w:rPr>
        <w:t>rozwiązywaniu problemów wychowawczych i dydaktycznych oraz rozwijaniu ich umiejętności wychowawczych w celu zwiększania efektywności pomocy psychologiczno-pedagogicznej udzielanej dzieciom i młodzieży.</w:t>
      </w:r>
    </w:p>
    <w:p w14:paraId="189069A8" w14:textId="3C73F2CD" w:rsidR="00807445" w:rsidRPr="007840A8" w:rsidRDefault="00B73D43" w:rsidP="00B73D43">
      <w:pPr>
        <w:pStyle w:val="Akapitzlist"/>
        <w:spacing w:before="60" w:after="60" w:line="276" w:lineRule="auto"/>
        <w:ind w:left="284"/>
        <w:contextualSpacing w:val="0"/>
        <w:rPr>
          <w:rFonts w:ascii="Cambria" w:hAnsi="Cambria" w:cs="Cambria"/>
          <w:bCs/>
          <w:szCs w:val="24"/>
          <w:lang w:eastAsia="pl-PL"/>
        </w:rPr>
      </w:pPr>
      <w:r>
        <w:rPr>
          <w:rFonts w:ascii="Cambria" w:hAnsi="Cambria" w:cs="Cambria"/>
          <w:bCs/>
          <w:szCs w:val="24"/>
          <w:lang w:eastAsia="pl-PL"/>
        </w:rPr>
        <w:t>B</w:t>
      </w:r>
      <w:r w:rsidR="00807445" w:rsidRPr="007840A8">
        <w:rPr>
          <w:rFonts w:ascii="Cambria" w:hAnsi="Cambria" w:cs="Cambria"/>
          <w:bCs/>
          <w:szCs w:val="24"/>
          <w:lang w:eastAsia="pl-PL"/>
        </w:rPr>
        <w:t>ędą prowadzone działania o charakterze:</w:t>
      </w:r>
    </w:p>
    <w:p w14:paraId="7732195C" w14:textId="145279E2" w:rsidR="00807445" w:rsidRPr="006A2C27" w:rsidRDefault="00807445" w:rsidP="005B7C7D">
      <w:pPr>
        <w:numPr>
          <w:ilvl w:val="0"/>
          <w:numId w:val="8"/>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diagnostycznym, zmierzające do określenia potrzeb i możliwości dzieci i młodzieży oraz opracowania indywidualnych programów wsparcia</w:t>
      </w:r>
      <w:r w:rsidR="00D304CC">
        <w:rPr>
          <w:rFonts w:ascii="Cambria" w:eastAsia="Times New Roman" w:hAnsi="Cambria" w:cs="Cambria"/>
          <w:bCs/>
          <w:szCs w:val="24"/>
          <w:lang w:eastAsia="pl-PL"/>
        </w:rPr>
        <w:t>,</w:t>
      </w:r>
    </w:p>
    <w:p w14:paraId="5803DBA0" w14:textId="04226802" w:rsidR="00807445" w:rsidRPr="006A2C27" w:rsidRDefault="00807445" w:rsidP="005B7C7D">
      <w:pPr>
        <w:numPr>
          <w:ilvl w:val="0"/>
          <w:numId w:val="8"/>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inicjowania zajęć dla dzieci i młodzieży doświadczających trudności w funkcjonowaniu społecznym</w:t>
      </w:r>
      <w:r w:rsidRPr="006A2C27" w:rsidDel="00A631E9">
        <w:rPr>
          <w:rFonts w:ascii="Cambria" w:eastAsia="Times New Roman" w:hAnsi="Cambria" w:cs="Cambria"/>
          <w:bCs/>
          <w:szCs w:val="24"/>
          <w:lang w:eastAsia="pl-PL"/>
        </w:rPr>
        <w:t xml:space="preserve"> </w:t>
      </w:r>
      <w:r w:rsidRPr="006A2C27">
        <w:rPr>
          <w:rFonts w:ascii="Cambria" w:eastAsia="Times New Roman" w:hAnsi="Cambria" w:cs="Cambria"/>
          <w:bCs/>
          <w:szCs w:val="24"/>
          <w:lang w:eastAsia="pl-PL"/>
        </w:rPr>
        <w:t>w takich placówkach jak: świetlice, kluby czy ogniska wychowawcze</w:t>
      </w:r>
      <w:r w:rsidR="00D304CC">
        <w:rPr>
          <w:rFonts w:ascii="Cambria" w:eastAsia="Times New Roman" w:hAnsi="Cambria" w:cs="Cambria"/>
          <w:bCs/>
          <w:szCs w:val="24"/>
          <w:lang w:eastAsia="pl-PL"/>
        </w:rPr>
        <w:t>,</w:t>
      </w:r>
    </w:p>
    <w:p w14:paraId="270D770C" w14:textId="1D56A502" w:rsidR="00807445" w:rsidRPr="006A2C27" w:rsidRDefault="00807445" w:rsidP="005B7C7D">
      <w:pPr>
        <w:numPr>
          <w:ilvl w:val="0"/>
          <w:numId w:val="8"/>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wspólnego diagnozowania przez kadrę pedagogiczną</w:t>
      </w:r>
      <w:r w:rsidR="0062773C">
        <w:rPr>
          <w:rFonts w:ascii="Cambria" w:eastAsia="Times New Roman" w:hAnsi="Cambria" w:cs="Cambria"/>
          <w:bCs/>
          <w:szCs w:val="24"/>
          <w:lang w:eastAsia="pl-PL"/>
        </w:rPr>
        <w:t>,</w:t>
      </w:r>
      <w:r w:rsidRPr="006A2C27">
        <w:rPr>
          <w:rFonts w:ascii="Cambria" w:eastAsia="Times New Roman" w:hAnsi="Cambria" w:cs="Cambria"/>
          <w:bCs/>
          <w:szCs w:val="24"/>
          <w:lang w:eastAsia="pl-PL"/>
        </w:rPr>
        <w:t xml:space="preserve"> z pracownikami s</w:t>
      </w:r>
      <w:r w:rsidR="00D837F2">
        <w:rPr>
          <w:rFonts w:ascii="Cambria" w:eastAsia="Times New Roman" w:hAnsi="Cambria" w:cs="Cambria"/>
          <w:bCs/>
          <w:szCs w:val="24"/>
          <w:lang w:eastAsia="pl-PL"/>
        </w:rPr>
        <w:t>łużb społecznych</w:t>
      </w:r>
      <w:r w:rsidRPr="006A2C27">
        <w:rPr>
          <w:rFonts w:ascii="Cambria" w:eastAsia="Times New Roman" w:hAnsi="Cambria" w:cs="Cambria"/>
          <w:bCs/>
          <w:szCs w:val="24"/>
          <w:lang w:eastAsia="pl-PL"/>
        </w:rPr>
        <w:t xml:space="preserve"> we współpracy z rodzicami/opiekunami</w:t>
      </w:r>
      <w:r w:rsidR="0062773C">
        <w:rPr>
          <w:rFonts w:ascii="Cambria" w:eastAsia="Times New Roman" w:hAnsi="Cambria" w:cs="Cambria"/>
          <w:bCs/>
          <w:szCs w:val="24"/>
          <w:lang w:eastAsia="pl-PL"/>
        </w:rPr>
        <w:t>,</w:t>
      </w:r>
      <w:r w:rsidRPr="006A2C27">
        <w:rPr>
          <w:rFonts w:ascii="Cambria" w:eastAsia="Times New Roman" w:hAnsi="Cambria" w:cs="Cambria"/>
          <w:bCs/>
          <w:szCs w:val="24"/>
          <w:lang w:eastAsia="pl-PL"/>
        </w:rPr>
        <w:t xml:space="preserve"> potrzeb dzieci i młodzieży do usług gwarantujących zorganizowanie możliwości spędzenia wolnego czasu od zajęć lekcyjnych, tj. w czasie wakacji, ferii i dni wolnych</w:t>
      </w:r>
      <w:r w:rsidR="00D304CC">
        <w:rPr>
          <w:rFonts w:ascii="Cambria" w:eastAsia="Times New Roman" w:hAnsi="Cambria" w:cs="Cambria"/>
          <w:bCs/>
          <w:szCs w:val="24"/>
          <w:lang w:eastAsia="pl-PL"/>
        </w:rPr>
        <w:t>,</w:t>
      </w:r>
    </w:p>
    <w:p w14:paraId="4A9CCCBE" w14:textId="0C91DCA6" w:rsidR="00807445" w:rsidRPr="006A2C27" w:rsidRDefault="00807445" w:rsidP="005B7C7D">
      <w:pPr>
        <w:numPr>
          <w:ilvl w:val="0"/>
          <w:numId w:val="8"/>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umożliwiającym dostęp do materiałów szkolnych</w:t>
      </w:r>
      <w:r w:rsidR="007800D3" w:rsidRPr="006A2C27">
        <w:rPr>
          <w:rFonts w:ascii="Cambria" w:eastAsia="Times New Roman" w:hAnsi="Cambria" w:cs="Cambria"/>
          <w:bCs/>
          <w:szCs w:val="24"/>
          <w:lang w:eastAsia="pl-PL"/>
        </w:rPr>
        <w:t xml:space="preserve"> i </w:t>
      </w:r>
      <w:r w:rsidRPr="006A2C27">
        <w:rPr>
          <w:rFonts w:ascii="Cambria" w:eastAsia="Times New Roman" w:hAnsi="Cambria" w:cs="Cambria"/>
          <w:bCs/>
          <w:szCs w:val="24"/>
          <w:lang w:eastAsia="pl-PL"/>
        </w:rPr>
        <w:t>sprzętu komputerowego</w:t>
      </w:r>
      <w:r w:rsidR="00D304CC">
        <w:rPr>
          <w:rFonts w:ascii="Cambria" w:eastAsia="Times New Roman" w:hAnsi="Cambria" w:cs="Cambria"/>
          <w:bCs/>
          <w:szCs w:val="24"/>
          <w:lang w:eastAsia="pl-PL"/>
        </w:rPr>
        <w:t>,</w:t>
      </w:r>
    </w:p>
    <w:p w14:paraId="7C677680" w14:textId="7D1E3616" w:rsidR="00807445" w:rsidRPr="006A2C27" w:rsidRDefault="00807445" w:rsidP="005B7C7D">
      <w:pPr>
        <w:numPr>
          <w:ilvl w:val="0"/>
          <w:numId w:val="8"/>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umożliwiających ucząc</w:t>
      </w:r>
      <w:r w:rsidR="00D837F2">
        <w:rPr>
          <w:rFonts w:ascii="Cambria" w:eastAsia="Times New Roman" w:hAnsi="Cambria" w:cs="Cambria"/>
          <w:bCs/>
          <w:szCs w:val="24"/>
          <w:lang w:eastAsia="pl-PL"/>
        </w:rPr>
        <w:t>ym</w:t>
      </w:r>
      <w:r w:rsidRPr="006A2C27">
        <w:rPr>
          <w:rFonts w:ascii="Cambria" w:eastAsia="Times New Roman" w:hAnsi="Cambria" w:cs="Cambria"/>
          <w:bCs/>
          <w:szCs w:val="24"/>
          <w:lang w:eastAsia="pl-PL"/>
        </w:rPr>
        <w:t xml:space="preserve"> się dziec</w:t>
      </w:r>
      <w:r w:rsidR="00D837F2">
        <w:rPr>
          <w:rFonts w:ascii="Cambria" w:eastAsia="Times New Roman" w:hAnsi="Cambria" w:cs="Cambria"/>
          <w:bCs/>
          <w:szCs w:val="24"/>
          <w:lang w:eastAsia="pl-PL"/>
        </w:rPr>
        <w:t>iom</w:t>
      </w:r>
      <w:r w:rsidRPr="006A2C27">
        <w:rPr>
          <w:rFonts w:ascii="Cambria" w:eastAsia="Times New Roman" w:hAnsi="Cambria" w:cs="Cambria"/>
          <w:bCs/>
          <w:szCs w:val="24"/>
          <w:lang w:eastAsia="pl-PL"/>
        </w:rPr>
        <w:t xml:space="preserve"> spożycie pełnowartościowego posiłku w</w:t>
      </w:r>
      <w:r w:rsidR="0062773C">
        <w:rPr>
          <w:rFonts w:ascii="Cambria" w:eastAsia="Times New Roman" w:hAnsi="Cambria" w:cs="Cambria"/>
          <w:bCs/>
          <w:szCs w:val="24"/>
          <w:lang w:eastAsia="pl-PL"/>
        </w:rPr>
        <w:t> </w:t>
      </w:r>
      <w:r w:rsidRPr="006A2C27">
        <w:rPr>
          <w:rFonts w:ascii="Cambria" w:eastAsia="Times New Roman" w:hAnsi="Cambria" w:cs="Cambria"/>
          <w:bCs/>
          <w:szCs w:val="24"/>
          <w:lang w:eastAsia="pl-PL"/>
        </w:rPr>
        <w:t>szkole - realizacja rządowego programu „Posiłek w szkole i w domu” na lata 2019 – 2023</w:t>
      </w:r>
      <w:r w:rsidR="00D304CC">
        <w:rPr>
          <w:rFonts w:ascii="Cambria" w:eastAsia="Times New Roman" w:hAnsi="Cambria" w:cs="Cambria"/>
          <w:bCs/>
          <w:szCs w:val="24"/>
          <w:lang w:eastAsia="pl-PL"/>
        </w:rPr>
        <w:t>,</w:t>
      </w:r>
    </w:p>
    <w:p w14:paraId="283A18C4" w14:textId="31374265" w:rsidR="00807445" w:rsidRDefault="00807445" w:rsidP="005B7C7D">
      <w:pPr>
        <w:numPr>
          <w:ilvl w:val="0"/>
          <w:numId w:val="8"/>
        </w:numPr>
        <w:spacing w:before="60" w:after="120" w:line="276" w:lineRule="auto"/>
        <w:ind w:left="721" w:hanging="437"/>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kontynuacyjnym działania wynikające z rządowego programu pomocy uczniom niepełnosprawnym ze szkół ponadpodstawowych, którzy posiadają orzeczenie o</w:t>
      </w:r>
      <w:r w:rsidR="0062773C">
        <w:rPr>
          <w:rFonts w:ascii="Cambria" w:eastAsia="Times New Roman" w:hAnsi="Cambria" w:cs="Cambria"/>
          <w:bCs/>
          <w:szCs w:val="24"/>
          <w:lang w:eastAsia="pl-PL"/>
        </w:rPr>
        <w:t> </w:t>
      </w:r>
      <w:r w:rsidRPr="006A2C27">
        <w:rPr>
          <w:rFonts w:ascii="Cambria" w:eastAsia="Times New Roman" w:hAnsi="Cambria" w:cs="Cambria"/>
          <w:bCs/>
          <w:szCs w:val="24"/>
          <w:lang w:eastAsia="pl-PL"/>
        </w:rPr>
        <w:t>potrzebie kształcenia specjalnego, w formie dofinansowania zakupu podręczników, materiałów edukacyjnych i ćw</w:t>
      </w:r>
      <w:r w:rsidR="00FA309C">
        <w:rPr>
          <w:rFonts w:ascii="Cambria" w:eastAsia="Times New Roman" w:hAnsi="Cambria" w:cs="Cambria"/>
          <w:bCs/>
          <w:szCs w:val="24"/>
          <w:lang w:eastAsia="pl-PL"/>
        </w:rPr>
        <w:t>iczeniowych w latach 2020-2022</w:t>
      </w:r>
      <w:r w:rsidR="00D304CC">
        <w:rPr>
          <w:rFonts w:ascii="Cambria" w:eastAsia="Times New Roman" w:hAnsi="Cambria" w:cs="Cambria"/>
          <w:bCs/>
          <w:szCs w:val="24"/>
          <w:lang w:eastAsia="pl-PL"/>
        </w:rPr>
        <w:t>,</w:t>
      </w:r>
    </w:p>
    <w:p w14:paraId="51011F60" w14:textId="7E422EB4" w:rsidR="00C654BF" w:rsidRPr="00C654BF" w:rsidRDefault="00FA309C" w:rsidP="00C654BF">
      <w:pPr>
        <w:numPr>
          <w:ilvl w:val="0"/>
          <w:numId w:val="8"/>
        </w:numPr>
        <w:spacing w:before="60" w:after="120" w:line="276" w:lineRule="auto"/>
        <w:ind w:left="721" w:hanging="437"/>
        <w:jc w:val="both"/>
        <w:rPr>
          <w:rFonts w:ascii="Cambria" w:eastAsia="Times New Roman" w:hAnsi="Cambria" w:cs="Cambria"/>
          <w:bCs/>
          <w:szCs w:val="24"/>
          <w:lang w:eastAsia="pl-PL"/>
        </w:rPr>
      </w:pPr>
      <w:r w:rsidRPr="00FA309C">
        <w:rPr>
          <w:rFonts w:ascii="Cambria" w:eastAsia="Times New Roman" w:hAnsi="Cambria" w:cs="Cambria"/>
          <w:bCs/>
          <w:szCs w:val="24"/>
          <w:lang w:eastAsia="pl-PL"/>
        </w:rPr>
        <w:t>wsparci</w:t>
      </w:r>
      <w:r>
        <w:rPr>
          <w:rFonts w:ascii="Cambria" w:eastAsia="Times New Roman" w:hAnsi="Cambria" w:cs="Cambria"/>
          <w:bCs/>
          <w:szCs w:val="24"/>
          <w:lang w:eastAsia="pl-PL"/>
        </w:rPr>
        <w:t>a</w:t>
      </w:r>
      <w:r w:rsidRPr="00FA309C">
        <w:rPr>
          <w:rFonts w:ascii="Cambria" w:eastAsia="Times New Roman" w:hAnsi="Cambria" w:cs="Cambria"/>
          <w:bCs/>
          <w:szCs w:val="24"/>
          <w:lang w:eastAsia="pl-PL"/>
        </w:rPr>
        <w:t xml:space="preserve"> nauczycieli i specjalistów ze szkół i przedszkoli w zakresie praktycznych umiejętności pedagogicznych oraz doskonalenia metod i form pracy z uczniami ze zróżnicowanymi potrzebami edukacyjnymi, w tym z niepełnosprawnościami.</w:t>
      </w:r>
    </w:p>
    <w:p w14:paraId="57D4F23D" w14:textId="72185E7D" w:rsidR="00807445" w:rsidRPr="006A2C27" w:rsidRDefault="00807445" w:rsidP="005B7C7D">
      <w:pPr>
        <w:pStyle w:val="Akapitzlist"/>
        <w:numPr>
          <w:ilvl w:val="0"/>
          <w:numId w:val="28"/>
        </w:numPr>
        <w:spacing w:before="60" w:after="60" w:line="276" w:lineRule="auto"/>
        <w:ind w:left="284" w:hanging="284"/>
        <w:contextualSpacing w:val="0"/>
        <w:rPr>
          <w:rFonts w:ascii="Cambria" w:hAnsi="Cambria" w:cs="Cambria"/>
          <w:bCs/>
          <w:szCs w:val="24"/>
          <w:lang w:eastAsia="pl-PL"/>
        </w:rPr>
      </w:pPr>
      <w:r w:rsidRPr="006A2C27">
        <w:rPr>
          <w:rFonts w:ascii="Cambria" w:hAnsi="Cambria" w:cs="Cambria"/>
          <w:bCs/>
          <w:szCs w:val="24"/>
          <w:lang w:eastAsia="pl-PL"/>
        </w:rPr>
        <w:t>Wyrównywanie szans edukacyjnych uczniów oraz wzrost jakości edukacji w szkołach prowadzących kształcenie ogólne. W ramach działania przewiduje się zadania służące indywidualizacji kształcenia i realizacji w praktyce założeń edukacji włączającej poprzez:</w:t>
      </w:r>
    </w:p>
    <w:p w14:paraId="1F5E029A" w14:textId="6DDBE3FF" w:rsidR="00807445" w:rsidRPr="006A2C27" w:rsidRDefault="00807445" w:rsidP="005B7C7D">
      <w:pPr>
        <w:numPr>
          <w:ilvl w:val="0"/>
          <w:numId w:val="9"/>
        </w:numPr>
        <w:spacing w:before="60" w:after="60" w:line="276" w:lineRule="auto"/>
        <w:ind w:left="709" w:hanging="42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wspieranie jednostek systemu oświaty w pracy z klasami zróżnicowanymi pod względem potrzeb edukacyjnych uczniów (w tym szkolenia dla kadr przygotowujące do tych zadań oraz doposażenie jednostek systemu oświaty w pomoce dydaktyczno-naukowe)</w:t>
      </w:r>
      <w:r w:rsidR="00D304CC">
        <w:rPr>
          <w:rFonts w:ascii="Cambria" w:eastAsia="Times New Roman" w:hAnsi="Cambria" w:cs="Cambria"/>
          <w:bCs/>
          <w:szCs w:val="24"/>
          <w:lang w:eastAsia="pl-PL"/>
        </w:rPr>
        <w:t>,</w:t>
      </w:r>
    </w:p>
    <w:p w14:paraId="74968BC2" w14:textId="3DA90C6C" w:rsidR="00807445" w:rsidRPr="006A2C27" w:rsidRDefault="00807445" w:rsidP="005B7C7D">
      <w:pPr>
        <w:numPr>
          <w:ilvl w:val="0"/>
          <w:numId w:val="9"/>
        </w:numPr>
        <w:spacing w:before="60" w:after="60" w:line="276" w:lineRule="auto"/>
        <w:ind w:left="709" w:hanging="42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lastRenderedPageBreak/>
        <w:t>tworzenia lokalnych koalicji na rzecz podnoszenia jakości kształcenia wszystkich uczniów</w:t>
      </w:r>
      <w:r w:rsidR="006A2C27">
        <w:rPr>
          <w:rFonts w:ascii="Cambria" w:eastAsia="Times New Roman" w:hAnsi="Cambria" w:cs="Cambria"/>
          <w:bCs/>
          <w:szCs w:val="24"/>
          <w:lang w:eastAsia="pl-PL"/>
        </w:rPr>
        <w:t xml:space="preserve"> </w:t>
      </w:r>
      <w:r w:rsidRPr="006A2C27">
        <w:rPr>
          <w:rFonts w:ascii="Cambria" w:eastAsia="Times New Roman" w:hAnsi="Cambria" w:cs="Cambria"/>
          <w:bCs/>
          <w:szCs w:val="24"/>
          <w:lang w:eastAsia="pl-PL"/>
        </w:rPr>
        <w:t>i rozwoju edukacji włączającej, opartych na współpracy samorządów, szkół ogólnodostępnych, poradni psychologiczno-pedagogicznych,</w:t>
      </w:r>
      <w:r w:rsidR="00AA750B">
        <w:rPr>
          <w:rFonts w:ascii="Cambria" w:eastAsia="Times New Roman" w:hAnsi="Cambria" w:cs="Cambria"/>
          <w:bCs/>
          <w:szCs w:val="24"/>
          <w:lang w:eastAsia="pl-PL"/>
        </w:rPr>
        <w:t xml:space="preserve"> </w:t>
      </w:r>
      <w:r w:rsidRPr="006A2C27">
        <w:rPr>
          <w:rFonts w:ascii="Cambria" w:eastAsia="Times New Roman" w:hAnsi="Cambria" w:cs="Cambria"/>
          <w:bCs/>
          <w:szCs w:val="24"/>
          <w:lang w:eastAsia="pl-PL"/>
        </w:rPr>
        <w:t>szkół i placówek specjalnych, jednostek pomocy społecznej i wsparcia rodziny, placówek ochrony zdrowia, organizacji pozarządowych oraz innych podmiotów działających lokalnie na rzecz dziecka</w:t>
      </w:r>
      <w:r w:rsidR="006A2C27">
        <w:rPr>
          <w:rFonts w:ascii="Cambria" w:eastAsia="Times New Roman" w:hAnsi="Cambria" w:cs="Cambria"/>
          <w:bCs/>
          <w:szCs w:val="24"/>
          <w:lang w:eastAsia="pl-PL"/>
        </w:rPr>
        <w:t xml:space="preserve"> </w:t>
      </w:r>
      <w:r w:rsidRPr="006A2C27">
        <w:rPr>
          <w:rFonts w:ascii="Cambria" w:eastAsia="Times New Roman" w:hAnsi="Cambria" w:cs="Cambria"/>
          <w:bCs/>
          <w:szCs w:val="24"/>
          <w:lang w:eastAsia="pl-PL"/>
        </w:rPr>
        <w:t>i rodziny</w:t>
      </w:r>
      <w:r w:rsidR="00D304CC">
        <w:rPr>
          <w:rFonts w:ascii="Cambria" w:eastAsia="Times New Roman" w:hAnsi="Cambria" w:cs="Cambria"/>
          <w:bCs/>
          <w:szCs w:val="24"/>
          <w:lang w:eastAsia="pl-PL"/>
        </w:rPr>
        <w:t>,</w:t>
      </w:r>
    </w:p>
    <w:p w14:paraId="4E7C8C0F" w14:textId="70E42BEC" w:rsidR="00807445" w:rsidRPr="006A2C27" w:rsidRDefault="00807445" w:rsidP="005B7C7D">
      <w:pPr>
        <w:numPr>
          <w:ilvl w:val="0"/>
          <w:numId w:val="9"/>
        </w:numPr>
        <w:spacing w:before="60" w:after="120" w:line="276" w:lineRule="auto"/>
        <w:ind w:left="709" w:hanging="425"/>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wsparcie stypendialne uczniów</w:t>
      </w:r>
      <w:r w:rsidR="00D304CC">
        <w:rPr>
          <w:rFonts w:ascii="Cambria" w:eastAsia="Times New Roman" w:hAnsi="Cambria" w:cs="Cambria"/>
          <w:bCs/>
          <w:szCs w:val="24"/>
          <w:lang w:eastAsia="pl-PL"/>
        </w:rPr>
        <w:t>;</w:t>
      </w:r>
    </w:p>
    <w:p w14:paraId="7CEF4813" w14:textId="739B2545" w:rsidR="000B3827" w:rsidRPr="007840A8" w:rsidRDefault="00807445" w:rsidP="007840A8">
      <w:pPr>
        <w:pStyle w:val="Akapitzlist"/>
        <w:numPr>
          <w:ilvl w:val="0"/>
          <w:numId w:val="28"/>
        </w:numPr>
        <w:spacing w:before="60" w:after="60" w:line="276" w:lineRule="auto"/>
        <w:ind w:left="284" w:hanging="284"/>
        <w:contextualSpacing w:val="0"/>
        <w:rPr>
          <w:rFonts w:ascii="Cambria" w:hAnsi="Cambria" w:cs="Cambria"/>
          <w:bCs/>
          <w:szCs w:val="24"/>
          <w:lang w:eastAsia="pl-PL"/>
        </w:rPr>
      </w:pPr>
      <w:r w:rsidRPr="007840A8">
        <w:rPr>
          <w:rFonts w:ascii="Cambria" w:hAnsi="Cambria" w:cs="Cambria"/>
          <w:bCs/>
          <w:szCs w:val="24"/>
          <w:lang w:eastAsia="pl-PL"/>
        </w:rPr>
        <w:t>Wspomaganie rozwoju dzieci i młodzieży, ze szczególnym zwróceniem uwagi na zróżnicowanie ich potrzeb rozwojowych i edukacyjnych oraz ewentualne bariery w zakresie dostępu do informacji niezbędnych w procesie kształcenia i indywidulanym rozwoju, które zwiększą efektywność pracy z dziećmi i młodzieżą.</w:t>
      </w:r>
    </w:p>
    <w:p w14:paraId="0FD503D3" w14:textId="683FFEAE" w:rsidR="00FA309C" w:rsidRDefault="00807445" w:rsidP="006A2C27">
      <w:pPr>
        <w:spacing w:before="60" w:after="60" w:line="276" w:lineRule="auto"/>
        <w:ind w:left="360"/>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Działania te będą miały nowoczesną formę opartą przede wszystkim na technologiach informacyjno-komunikacyjnych</w:t>
      </w:r>
      <w:r w:rsidRPr="006A2C27" w:rsidDel="00EF3541">
        <w:rPr>
          <w:rFonts w:ascii="Cambria" w:eastAsia="Times New Roman" w:hAnsi="Cambria" w:cs="Cambria"/>
          <w:bCs/>
          <w:szCs w:val="24"/>
          <w:lang w:eastAsia="pl-PL"/>
        </w:rPr>
        <w:t xml:space="preserve"> </w:t>
      </w:r>
      <w:r w:rsidRPr="006A2C27">
        <w:rPr>
          <w:rFonts w:ascii="Cambria" w:eastAsia="Times New Roman" w:hAnsi="Cambria" w:cs="Cambria"/>
          <w:bCs/>
          <w:szCs w:val="24"/>
          <w:lang w:eastAsia="pl-PL"/>
        </w:rPr>
        <w:t xml:space="preserve">umożliwiających pracę zarówno indywidualną, jak i w grupie, </w:t>
      </w:r>
      <w:r w:rsidR="00A6505A" w:rsidRPr="006A2C27">
        <w:rPr>
          <w:rFonts w:ascii="Cambria" w:eastAsia="Times New Roman" w:hAnsi="Cambria" w:cs="Cambria"/>
          <w:bCs/>
          <w:szCs w:val="24"/>
          <w:lang w:eastAsia="pl-PL"/>
        </w:rPr>
        <w:t>a</w:t>
      </w:r>
      <w:r w:rsidR="00A6505A">
        <w:rPr>
          <w:rFonts w:ascii="Cambria" w:eastAsia="Times New Roman" w:hAnsi="Cambria" w:cs="Cambria"/>
          <w:bCs/>
          <w:szCs w:val="24"/>
          <w:lang w:eastAsia="pl-PL"/>
        </w:rPr>
        <w:t> </w:t>
      </w:r>
      <w:r w:rsidRPr="006A2C27">
        <w:rPr>
          <w:rFonts w:ascii="Cambria" w:eastAsia="Times New Roman" w:hAnsi="Cambria" w:cs="Cambria"/>
          <w:bCs/>
          <w:szCs w:val="24"/>
          <w:lang w:eastAsia="pl-PL"/>
        </w:rPr>
        <w:t>także pracę zdalną, możliwością pracy terapeutycznej przez nauczyciela specjalistę w</w:t>
      </w:r>
      <w:r w:rsidR="00A6505A">
        <w:rPr>
          <w:rFonts w:ascii="Cambria" w:eastAsia="Times New Roman" w:hAnsi="Cambria" w:cs="Cambria"/>
          <w:bCs/>
          <w:szCs w:val="24"/>
          <w:lang w:eastAsia="pl-PL"/>
        </w:rPr>
        <w:t> </w:t>
      </w:r>
      <w:r w:rsidRPr="006A2C27">
        <w:rPr>
          <w:rFonts w:ascii="Cambria" w:eastAsia="Times New Roman" w:hAnsi="Cambria" w:cs="Cambria"/>
          <w:bCs/>
          <w:szCs w:val="24"/>
          <w:lang w:eastAsia="pl-PL"/>
        </w:rPr>
        <w:t>przedszkolu, szkole i placówce lub nauczyciela poradni psychologiczno-pedagogicznej.</w:t>
      </w:r>
    </w:p>
    <w:p w14:paraId="1B15FB96" w14:textId="3D1954BF" w:rsidR="00807445" w:rsidRPr="006A2C27" w:rsidRDefault="00807445" w:rsidP="006A2C27">
      <w:pPr>
        <w:spacing w:before="60" w:after="60" w:line="276" w:lineRule="auto"/>
        <w:ind w:left="360"/>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Działania będą zmierzały do zapewnienia:</w:t>
      </w:r>
    </w:p>
    <w:p w14:paraId="35615EB1" w14:textId="3C607EDF" w:rsidR="00807445" w:rsidRPr="006A2C27" w:rsidRDefault="00807445" w:rsidP="005B7C7D">
      <w:pPr>
        <w:numPr>
          <w:ilvl w:val="0"/>
          <w:numId w:val="10"/>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oprogramowania komputerowego związanego ze wspomaganiem integralnego rozwoju i</w:t>
      </w:r>
      <w:r w:rsidR="00A6505A">
        <w:rPr>
          <w:rFonts w:ascii="Cambria" w:eastAsia="Times New Roman" w:hAnsi="Cambria" w:cs="Cambria"/>
          <w:bCs/>
          <w:szCs w:val="24"/>
          <w:lang w:eastAsia="pl-PL"/>
        </w:rPr>
        <w:t> </w:t>
      </w:r>
      <w:r w:rsidRPr="006A2C27">
        <w:rPr>
          <w:rFonts w:ascii="Cambria" w:eastAsia="Times New Roman" w:hAnsi="Cambria" w:cs="Cambria"/>
          <w:bCs/>
          <w:szCs w:val="24"/>
          <w:lang w:eastAsia="pl-PL"/>
        </w:rPr>
        <w:t>włączenia społecznego dziecka</w:t>
      </w:r>
      <w:r w:rsidR="00040CBE">
        <w:rPr>
          <w:rFonts w:ascii="Cambria" w:eastAsia="Times New Roman" w:hAnsi="Cambria" w:cs="Cambria"/>
          <w:bCs/>
          <w:szCs w:val="24"/>
          <w:lang w:eastAsia="pl-PL"/>
        </w:rPr>
        <w:t>,</w:t>
      </w:r>
    </w:p>
    <w:p w14:paraId="737A84CA" w14:textId="005B992E" w:rsidR="00807445" w:rsidRPr="006A2C27" w:rsidRDefault="00807445" w:rsidP="005B7C7D">
      <w:pPr>
        <w:numPr>
          <w:ilvl w:val="0"/>
          <w:numId w:val="10"/>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oprogramowania komputerowego związanego z prowadzeniem działań rozwijających kompetencje komunikacyjne dziecka, dostosowane do jego indywidualnych potrzeb, w</w:t>
      </w:r>
      <w:r w:rsidR="00A6505A">
        <w:rPr>
          <w:rFonts w:ascii="Cambria" w:eastAsia="Times New Roman" w:hAnsi="Cambria" w:cs="Cambria"/>
          <w:bCs/>
          <w:szCs w:val="24"/>
          <w:lang w:eastAsia="pl-PL"/>
        </w:rPr>
        <w:t> </w:t>
      </w:r>
      <w:r w:rsidRPr="006A2C27">
        <w:rPr>
          <w:rFonts w:ascii="Cambria" w:eastAsia="Times New Roman" w:hAnsi="Cambria" w:cs="Cambria"/>
          <w:bCs/>
          <w:szCs w:val="24"/>
          <w:lang w:eastAsia="pl-PL"/>
        </w:rPr>
        <w:t>szczególności: nauki języka polskiego jako obcego, zajęć logopedycznych, nauki AAC, Braille’a lub polskiego języka migowego</w:t>
      </w:r>
      <w:r w:rsidR="00040CBE">
        <w:rPr>
          <w:rFonts w:ascii="Cambria" w:eastAsia="Times New Roman" w:hAnsi="Cambria" w:cs="Cambria"/>
          <w:bCs/>
          <w:szCs w:val="24"/>
          <w:lang w:eastAsia="pl-PL"/>
        </w:rPr>
        <w:t>,</w:t>
      </w:r>
    </w:p>
    <w:p w14:paraId="3E452714" w14:textId="6A238AC7" w:rsidR="00807445" w:rsidRPr="006A2C27" w:rsidRDefault="00807445" w:rsidP="005B7C7D">
      <w:pPr>
        <w:numPr>
          <w:ilvl w:val="0"/>
          <w:numId w:val="10"/>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doposażenia przedszkoli, szkół i poradni psychologiczno-pedagogicznych, w tym poradni specjalistycznych, w sprzęt komputerowy wspomagający codzienne funkcjonowanie dzieci i młodzieży w przedszkolu, szkole i placówce oraz wspomagający rozwijanie kompetencji dzieci i młodzieży oraz prowadzenie działań edukacyjnych i</w:t>
      </w:r>
      <w:r w:rsidR="00A6505A">
        <w:rPr>
          <w:rFonts w:ascii="Cambria" w:eastAsia="Times New Roman" w:hAnsi="Cambria" w:cs="Cambria"/>
          <w:bCs/>
          <w:szCs w:val="24"/>
          <w:lang w:eastAsia="pl-PL"/>
        </w:rPr>
        <w:t> </w:t>
      </w:r>
      <w:r w:rsidRPr="006A2C27">
        <w:rPr>
          <w:rFonts w:ascii="Cambria" w:eastAsia="Times New Roman" w:hAnsi="Cambria" w:cs="Cambria"/>
          <w:bCs/>
          <w:szCs w:val="24"/>
          <w:lang w:eastAsia="pl-PL"/>
        </w:rPr>
        <w:t>terapeutycznych</w:t>
      </w:r>
      <w:r w:rsidR="00040CBE">
        <w:rPr>
          <w:rFonts w:ascii="Cambria" w:eastAsia="Times New Roman" w:hAnsi="Cambria" w:cs="Cambria"/>
          <w:bCs/>
          <w:szCs w:val="24"/>
          <w:lang w:eastAsia="pl-PL"/>
        </w:rPr>
        <w:t>,</w:t>
      </w:r>
    </w:p>
    <w:p w14:paraId="7DF9011B" w14:textId="5D757FE0" w:rsidR="00807445" w:rsidRPr="006A2C27" w:rsidRDefault="00807445" w:rsidP="005B7C7D">
      <w:pPr>
        <w:numPr>
          <w:ilvl w:val="0"/>
          <w:numId w:val="10"/>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rozwijania kompetencji posługiwania się oprogramowaniem i sprzętem komputerowym przez nauczycieli i specjalistów, z uwzględnieniem działań ukierunkowanych na wspieranie włączania społecznego dzieci i młodzieży</w:t>
      </w:r>
      <w:r w:rsidR="00040CBE">
        <w:rPr>
          <w:rFonts w:ascii="Cambria" w:eastAsia="Times New Roman" w:hAnsi="Cambria" w:cs="Cambria"/>
          <w:bCs/>
          <w:szCs w:val="24"/>
          <w:lang w:eastAsia="pl-PL"/>
        </w:rPr>
        <w:t>,</w:t>
      </w:r>
    </w:p>
    <w:p w14:paraId="426AF05B" w14:textId="0EF9C31B" w:rsidR="00FA309C" w:rsidRPr="00FA309C" w:rsidRDefault="00807445" w:rsidP="00FA309C">
      <w:pPr>
        <w:numPr>
          <w:ilvl w:val="0"/>
          <w:numId w:val="10"/>
        </w:numPr>
        <w:spacing w:before="60" w:after="60" w:line="276" w:lineRule="auto"/>
        <w:ind w:hanging="436"/>
        <w:jc w:val="both"/>
        <w:rPr>
          <w:rFonts w:ascii="Cambria" w:eastAsia="Times New Roman" w:hAnsi="Cambria" w:cs="Cambria"/>
          <w:bCs/>
          <w:szCs w:val="24"/>
          <w:lang w:eastAsia="pl-PL"/>
        </w:rPr>
      </w:pPr>
      <w:r w:rsidRPr="006A2C27">
        <w:rPr>
          <w:rFonts w:ascii="Cambria" w:eastAsia="Times New Roman" w:hAnsi="Cambria" w:cs="Cambria"/>
          <w:bCs/>
          <w:szCs w:val="24"/>
          <w:lang w:eastAsia="pl-PL"/>
        </w:rPr>
        <w:t>upowszechnianie korzystania z otwartych zasobów edukacyjnych przez nauczycieli, specjalistów, uczniów i rodziców.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807445" w:rsidRPr="00F11418" w14:paraId="1297BA84" w14:textId="77777777" w:rsidTr="006A2C27">
        <w:tc>
          <w:tcPr>
            <w:tcW w:w="2800" w:type="dxa"/>
          </w:tcPr>
          <w:p w14:paraId="72852998" w14:textId="77777777" w:rsidR="00807445" w:rsidRPr="00F11418" w:rsidRDefault="00807445" w:rsidP="00F11418">
            <w:pPr>
              <w:spacing w:after="0" w:line="252" w:lineRule="auto"/>
              <w:jc w:val="both"/>
              <w:rPr>
                <w:rFonts w:ascii="Cambria" w:eastAsia="Times New Roman" w:hAnsi="Cambria" w:cs="Cambria"/>
                <w:b/>
                <w:bCs/>
                <w:sz w:val="20"/>
                <w:szCs w:val="20"/>
                <w:lang w:eastAsia="pl-PL"/>
              </w:rPr>
            </w:pPr>
          </w:p>
        </w:tc>
        <w:tc>
          <w:tcPr>
            <w:tcW w:w="452" w:type="dxa"/>
          </w:tcPr>
          <w:p w14:paraId="79999FC1" w14:textId="77777777" w:rsidR="00807445" w:rsidRPr="00F11418" w:rsidRDefault="00807445" w:rsidP="00F11418">
            <w:pPr>
              <w:spacing w:after="0" w:line="252" w:lineRule="auto"/>
              <w:jc w:val="both"/>
              <w:rPr>
                <w:rFonts w:ascii="Cambria" w:eastAsia="Times New Roman" w:hAnsi="Cambria" w:cs="Cambria"/>
                <w:b/>
                <w:bCs/>
                <w:sz w:val="20"/>
                <w:szCs w:val="20"/>
                <w:lang w:eastAsia="pl-PL"/>
              </w:rPr>
            </w:pPr>
          </w:p>
        </w:tc>
        <w:tc>
          <w:tcPr>
            <w:tcW w:w="830" w:type="dxa"/>
            <w:shd w:val="clear" w:color="auto" w:fill="FFFFFF"/>
          </w:tcPr>
          <w:p w14:paraId="1592B2EA" w14:textId="77777777" w:rsidR="00807445" w:rsidRPr="00F11418" w:rsidRDefault="00807445" w:rsidP="00F11418">
            <w:pPr>
              <w:spacing w:before="60" w:after="60" w:line="252" w:lineRule="auto"/>
              <w:jc w:val="both"/>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2021</w:t>
            </w:r>
          </w:p>
        </w:tc>
        <w:tc>
          <w:tcPr>
            <w:tcW w:w="830" w:type="dxa"/>
          </w:tcPr>
          <w:p w14:paraId="37E681F7" w14:textId="77777777" w:rsidR="00807445" w:rsidRPr="00F11418" w:rsidRDefault="00807445" w:rsidP="00F11418">
            <w:pPr>
              <w:spacing w:before="60" w:after="60" w:line="252" w:lineRule="auto"/>
              <w:jc w:val="both"/>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2022</w:t>
            </w:r>
          </w:p>
        </w:tc>
        <w:tc>
          <w:tcPr>
            <w:tcW w:w="830" w:type="dxa"/>
          </w:tcPr>
          <w:p w14:paraId="2114BB19" w14:textId="77777777" w:rsidR="00807445" w:rsidRPr="00F11418" w:rsidRDefault="00807445" w:rsidP="00F11418">
            <w:pPr>
              <w:spacing w:before="60" w:after="60" w:line="252" w:lineRule="auto"/>
              <w:jc w:val="both"/>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2023</w:t>
            </w:r>
          </w:p>
        </w:tc>
        <w:tc>
          <w:tcPr>
            <w:tcW w:w="830" w:type="dxa"/>
          </w:tcPr>
          <w:p w14:paraId="335A63CF" w14:textId="77777777" w:rsidR="00807445" w:rsidRPr="00F11418" w:rsidRDefault="00807445" w:rsidP="00F11418">
            <w:pPr>
              <w:spacing w:before="60" w:after="60" w:line="252" w:lineRule="auto"/>
              <w:jc w:val="both"/>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2024</w:t>
            </w:r>
          </w:p>
        </w:tc>
        <w:tc>
          <w:tcPr>
            <w:tcW w:w="830" w:type="dxa"/>
          </w:tcPr>
          <w:p w14:paraId="2DB3B8BE" w14:textId="77777777" w:rsidR="00807445" w:rsidRPr="00F11418" w:rsidRDefault="00807445" w:rsidP="00F11418">
            <w:pPr>
              <w:spacing w:before="60" w:after="60" w:line="252" w:lineRule="auto"/>
              <w:jc w:val="both"/>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2025</w:t>
            </w:r>
          </w:p>
        </w:tc>
        <w:tc>
          <w:tcPr>
            <w:tcW w:w="830" w:type="dxa"/>
          </w:tcPr>
          <w:p w14:paraId="62C321DF" w14:textId="77777777" w:rsidR="00807445" w:rsidRPr="00F11418" w:rsidRDefault="00807445" w:rsidP="00F11418">
            <w:pPr>
              <w:spacing w:before="60" w:after="60" w:line="252" w:lineRule="auto"/>
              <w:jc w:val="both"/>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2026</w:t>
            </w:r>
          </w:p>
        </w:tc>
        <w:tc>
          <w:tcPr>
            <w:tcW w:w="830" w:type="dxa"/>
          </w:tcPr>
          <w:p w14:paraId="72F74179" w14:textId="77777777" w:rsidR="00807445" w:rsidRPr="00F11418" w:rsidRDefault="00807445" w:rsidP="00F11418">
            <w:pPr>
              <w:spacing w:before="60" w:after="60" w:line="252" w:lineRule="auto"/>
              <w:jc w:val="both"/>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2027</w:t>
            </w:r>
          </w:p>
        </w:tc>
      </w:tr>
      <w:tr w:rsidR="00807445" w:rsidRPr="00F11418" w14:paraId="7C18DBD2" w14:textId="77777777" w:rsidTr="006A2C27">
        <w:trPr>
          <w:trHeight w:val="217"/>
        </w:trPr>
        <w:tc>
          <w:tcPr>
            <w:tcW w:w="2800" w:type="dxa"/>
            <w:vMerge w:val="restart"/>
          </w:tcPr>
          <w:p w14:paraId="61DB21A8" w14:textId="77777777" w:rsidR="00807445" w:rsidRPr="00F11418" w:rsidRDefault="00807445" w:rsidP="009926F1">
            <w:pPr>
              <w:spacing w:line="252" w:lineRule="auto"/>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Termin realizacji zadań</w:t>
            </w:r>
          </w:p>
        </w:tc>
        <w:tc>
          <w:tcPr>
            <w:tcW w:w="452" w:type="dxa"/>
          </w:tcPr>
          <w:p w14:paraId="2EA723B7" w14:textId="77777777" w:rsidR="00807445" w:rsidRPr="009926F1" w:rsidRDefault="00807445" w:rsidP="006B1DDE">
            <w:pPr>
              <w:spacing w:before="60" w:after="60" w:line="252" w:lineRule="auto"/>
              <w:jc w:val="center"/>
              <w:rPr>
                <w:rFonts w:ascii="Cambria" w:eastAsia="Times New Roman" w:hAnsi="Cambria" w:cs="Cambria"/>
                <w:bCs/>
                <w:sz w:val="20"/>
                <w:szCs w:val="20"/>
                <w:lang w:eastAsia="pl-PL"/>
              </w:rPr>
            </w:pPr>
            <w:r w:rsidRPr="009926F1">
              <w:rPr>
                <w:rFonts w:ascii="Cambria" w:eastAsia="Times New Roman" w:hAnsi="Cambria" w:cs="Cambria"/>
                <w:bCs/>
                <w:sz w:val="20"/>
                <w:szCs w:val="20"/>
                <w:lang w:eastAsia="pl-PL"/>
              </w:rPr>
              <w:t>1</w:t>
            </w:r>
          </w:p>
        </w:tc>
        <w:tc>
          <w:tcPr>
            <w:tcW w:w="830" w:type="dxa"/>
            <w:shd w:val="clear" w:color="auto" w:fill="808080" w:themeFill="background1" w:themeFillShade="80"/>
          </w:tcPr>
          <w:p w14:paraId="5D11FCB8"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16190580"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58F4AD21"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3DA2BC94"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272961B1"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79959AAA"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7B5B6404"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r>
      <w:tr w:rsidR="00807445" w:rsidRPr="00F11418" w14:paraId="6DFB7FC1" w14:textId="77777777" w:rsidTr="006A2C27">
        <w:tc>
          <w:tcPr>
            <w:tcW w:w="2800" w:type="dxa"/>
            <w:vMerge/>
          </w:tcPr>
          <w:p w14:paraId="60B5F68E" w14:textId="77777777" w:rsidR="00807445" w:rsidRPr="00F11418" w:rsidRDefault="00807445" w:rsidP="009926F1">
            <w:pPr>
              <w:spacing w:line="252" w:lineRule="auto"/>
              <w:rPr>
                <w:rFonts w:ascii="Cambria" w:eastAsia="Times New Roman" w:hAnsi="Cambria" w:cs="Cambria"/>
                <w:b/>
                <w:bCs/>
                <w:sz w:val="20"/>
                <w:szCs w:val="20"/>
                <w:lang w:eastAsia="pl-PL"/>
              </w:rPr>
            </w:pPr>
          </w:p>
        </w:tc>
        <w:tc>
          <w:tcPr>
            <w:tcW w:w="452" w:type="dxa"/>
          </w:tcPr>
          <w:p w14:paraId="3FC09BC0" w14:textId="77777777" w:rsidR="00807445" w:rsidRPr="009926F1" w:rsidRDefault="00807445" w:rsidP="006B1DDE">
            <w:pPr>
              <w:spacing w:before="60" w:after="60" w:line="252" w:lineRule="auto"/>
              <w:jc w:val="center"/>
              <w:rPr>
                <w:rFonts w:ascii="Cambria" w:eastAsia="Times New Roman" w:hAnsi="Cambria" w:cs="Cambria"/>
                <w:bCs/>
                <w:sz w:val="20"/>
                <w:szCs w:val="20"/>
                <w:lang w:eastAsia="pl-PL"/>
              </w:rPr>
            </w:pPr>
            <w:r w:rsidRPr="009926F1">
              <w:rPr>
                <w:rFonts w:ascii="Cambria" w:eastAsia="Times New Roman" w:hAnsi="Cambria" w:cs="Cambria"/>
                <w:bCs/>
                <w:sz w:val="20"/>
                <w:szCs w:val="20"/>
                <w:lang w:eastAsia="pl-PL"/>
              </w:rPr>
              <w:t>2</w:t>
            </w:r>
          </w:p>
        </w:tc>
        <w:tc>
          <w:tcPr>
            <w:tcW w:w="830" w:type="dxa"/>
            <w:shd w:val="clear" w:color="auto" w:fill="808080" w:themeFill="background1" w:themeFillShade="80"/>
          </w:tcPr>
          <w:p w14:paraId="5B23D962"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09576D21"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7A024D5F"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hemeFill="background1" w:themeFillShade="80"/>
          </w:tcPr>
          <w:p w14:paraId="455F332B"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703AC39F"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196FA426"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808080"/>
          </w:tcPr>
          <w:p w14:paraId="6AF9032B"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r>
      <w:tr w:rsidR="00807445" w:rsidRPr="00F11418" w14:paraId="6555E299" w14:textId="77777777" w:rsidTr="006A2C27">
        <w:tc>
          <w:tcPr>
            <w:tcW w:w="2800" w:type="dxa"/>
            <w:vMerge/>
          </w:tcPr>
          <w:p w14:paraId="6461081F" w14:textId="77777777" w:rsidR="00807445" w:rsidRPr="00F11418" w:rsidRDefault="00807445" w:rsidP="009926F1">
            <w:pPr>
              <w:spacing w:line="252" w:lineRule="auto"/>
              <w:rPr>
                <w:rFonts w:ascii="Cambria" w:eastAsia="Times New Roman" w:hAnsi="Cambria" w:cs="Cambria"/>
                <w:b/>
                <w:bCs/>
                <w:sz w:val="20"/>
                <w:szCs w:val="20"/>
                <w:lang w:eastAsia="pl-PL"/>
              </w:rPr>
            </w:pPr>
          </w:p>
        </w:tc>
        <w:tc>
          <w:tcPr>
            <w:tcW w:w="452" w:type="dxa"/>
          </w:tcPr>
          <w:p w14:paraId="79817496" w14:textId="77777777" w:rsidR="00807445" w:rsidRPr="009926F1" w:rsidRDefault="00807445" w:rsidP="006B1DDE">
            <w:pPr>
              <w:spacing w:before="60" w:after="60" w:line="252" w:lineRule="auto"/>
              <w:jc w:val="center"/>
              <w:rPr>
                <w:rFonts w:ascii="Cambria" w:eastAsia="Times New Roman" w:hAnsi="Cambria" w:cs="Cambria"/>
                <w:bCs/>
                <w:sz w:val="20"/>
                <w:szCs w:val="20"/>
                <w:lang w:eastAsia="pl-PL"/>
              </w:rPr>
            </w:pPr>
            <w:r w:rsidRPr="009926F1">
              <w:rPr>
                <w:rFonts w:ascii="Cambria" w:eastAsia="Times New Roman" w:hAnsi="Cambria" w:cs="Cambria"/>
                <w:bCs/>
                <w:sz w:val="20"/>
                <w:szCs w:val="20"/>
                <w:lang w:eastAsia="pl-PL"/>
              </w:rPr>
              <w:t>3</w:t>
            </w:r>
          </w:p>
        </w:tc>
        <w:tc>
          <w:tcPr>
            <w:tcW w:w="830" w:type="dxa"/>
            <w:shd w:val="clear" w:color="auto" w:fill="808080" w:themeFill="background1" w:themeFillShade="80"/>
          </w:tcPr>
          <w:p w14:paraId="76628AD6"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D7526C2"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25CB36C"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95C12FF"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C519587"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0E25488"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5D19BE1"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r>
      <w:tr w:rsidR="00807445" w:rsidRPr="00F11418" w14:paraId="2599B099" w14:textId="77777777" w:rsidTr="006A2C27">
        <w:tc>
          <w:tcPr>
            <w:tcW w:w="2800" w:type="dxa"/>
            <w:vMerge/>
          </w:tcPr>
          <w:p w14:paraId="2AE2FBF3" w14:textId="77777777" w:rsidR="00807445" w:rsidRPr="00F11418" w:rsidRDefault="00807445" w:rsidP="009926F1">
            <w:pPr>
              <w:spacing w:line="252" w:lineRule="auto"/>
              <w:rPr>
                <w:rFonts w:ascii="Cambria" w:eastAsia="Times New Roman" w:hAnsi="Cambria" w:cs="Cambria"/>
                <w:b/>
                <w:bCs/>
                <w:sz w:val="20"/>
                <w:szCs w:val="20"/>
                <w:lang w:eastAsia="pl-PL"/>
              </w:rPr>
            </w:pPr>
          </w:p>
        </w:tc>
        <w:tc>
          <w:tcPr>
            <w:tcW w:w="452" w:type="dxa"/>
          </w:tcPr>
          <w:p w14:paraId="60E85020" w14:textId="77777777" w:rsidR="00807445" w:rsidRPr="009926F1" w:rsidRDefault="00807445" w:rsidP="006B1DDE">
            <w:pPr>
              <w:spacing w:before="60" w:after="60" w:line="252" w:lineRule="auto"/>
              <w:jc w:val="center"/>
              <w:rPr>
                <w:rFonts w:ascii="Cambria" w:eastAsia="Times New Roman" w:hAnsi="Cambria" w:cs="Cambria"/>
                <w:bCs/>
                <w:sz w:val="20"/>
                <w:szCs w:val="20"/>
                <w:lang w:eastAsia="pl-PL"/>
              </w:rPr>
            </w:pPr>
            <w:r w:rsidRPr="009926F1">
              <w:rPr>
                <w:rFonts w:ascii="Cambria" w:eastAsia="Times New Roman" w:hAnsi="Cambria" w:cs="Cambria"/>
                <w:bCs/>
                <w:sz w:val="20"/>
                <w:szCs w:val="20"/>
                <w:lang w:eastAsia="pl-PL"/>
              </w:rPr>
              <w:t>4</w:t>
            </w:r>
          </w:p>
        </w:tc>
        <w:tc>
          <w:tcPr>
            <w:tcW w:w="830" w:type="dxa"/>
            <w:shd w:val="clear" w:color="auto" w:fill="808080" w:themeFill="background1" w:themeFillShade="80"/>
          </w:tcPr>
          <w:p w14:paraId="4B56B3F7"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842EA7D"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A2A9C7F"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FC27ADE"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2F08279"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2FCA1E1F"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77F24DA5"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r>
      <w:tr w:rsidR="00807445" w:rsidRPr="00F11418" w14:paraId="6DBBDE47" w14:textId="77777777" w:rsidTr="006A2C27">
        <w:tc>
          <w:tcPr>
            <w:tcW w:w="2800" w:type="dxa"/>
            <w:vMerge/>
          </w:tcPr>
          <w:p w14:paraId="1418A897" w14:textId="77777777" w:rsidR="00807445" w:rsidRPr="00F11418" w:rsidRDefault="00807445" w:rsidP="009926F1">
            <w:pPr>
              <w:spacing w:line="252" w:lineRule="auto"/>
              <w:rPr>
                <w:rFonts w:ascii="Cambria" w:eastAsia="Times New Roman" w:hAnsi="Cambria" w:cs="Cambria"/>
                <w:b/>
                <w:bCs/>
                <w:sz w:val="20"/>
                <w:szCs w:val="20"/>
                <w:lang w:eastAsia="pl-PL"/>
              </w:rPr>
            </w:pPr>
          </w:p>
        </w:tc>
        <w:tc>
          <w:tcPr>
            <w:tcW w:w="452" w:type="dxa"/>
          </w:tcPr>
          <w:p w14:paraId="11085584" w14:textId="77777777" w:rsidR="00807445" w:rsidRPr="009926F1" w:rsidRDefault="00807445" w:rsidP="006B1DDE">
            <w:pPr>
              <w:spacing w:before="60" w:after="60" w:line="252" w:lineRule="auto"/>
              <w:jc w:val="center"/>
              <w:rPr>
                <w:rFonts w:ascii="Cambria" w:eastAsia="Times New Roman" w:hAnsi="Cambria" w:cs="Cambria"/>
                <w:bCs/>
                <w:sz w:val="20"/>
                <w:szCs w:val="20"/>
                <w:lang w:eastAsia="pl-PL"/>
              </w:rPr>
            </w:pPr>
            <w:r w:rsidRPr="009926F1">
              <w:rPr>
                <w:rFonts w:ascii="Cambria" w:eastAsia="Times New Roman" w:hAnsi="Cambria" w:cs="Cambria"/>
                <w:bCs/>
                <w:sz w:val="20"/>
                <w:szCs w:val="20"/>
                <w:lang w:eastAsia="pl-PL"/>
              </w:rPr>
              <w:t>5</w:t>
            </w:r>
          </w:p>
        </w:tc>
        <w:tc>
          <w:tcPr>
            <w:tcW w:w="830" w:type="dxa"/>
            <w:shd w:val="clear" w:color="auto" w:fill="7F7F7F"/>
          </w:tcPr>
          <w:p w14:paraId="07C56653"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AF32890"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D67EED0"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7415484"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0541335"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471CE7E"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D0B8360" w14:textId="77777777" w:rsidR="00807445" w:rsidRPr="00F11418" w:rsidRDefault="00807445" w:rsidP="000B3827">
            <w:pPr>
              <w:spacing w:after="0" w:line="252" w:lineRule="auto"/>
              <w:jc w:val="both"/>
              <w:rPr>
                <w:rFonts w:ascii="Cambria" w:eastAsia="Times New Roman" w:hAnsi="Cambria" w:cs="Cambria"/>
                <w:b/>
                <w:bCs/>
                <w:sz w:val="20"/>
                <w:szCs w:val="20"/>
                <w:lang w:eastAsia="pl-PL"/>
              </w:rPr>
            </w:pPr>
          </w:p>
        </w:tc>
      </w:tr>
      <w:tr w:rsidR="00807445" w:rsidRPr="00F11418" w14:paraId="24C0432D" w14:textId="77777777" w:rsidTr="006A2C27">
        <w:tc>
          <w:tcPr>
            <w:tcW w:w="2800" w:type="dxa"/>
          </w:tcPr>
          <w:p w14:paraId="5B4B32EB" w14:textId="77777777" w:rsidR="00807445" w:rsidRPr="00F11418" w:rsidRDefault="00807445" w:rsidP="009926F1">
            <w:pPr>
              <w:spacing w:before="60" w:after="60" w:line="252" w:lineRule="auto"/>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Indykatywne źródła finansowania</w:t>
            </w:r>
          </w:p>
        </w:tc>
        <w:tc>
          <w:tcPr>
            <w:tcW w:w="6262" w:type="dxa"/>
            <w:gridSpan w:val="8"/>
          </w:tcPr>
          <w:p w14:paraId="1D1F62A3" w14:textId="3CC5BE7D" w:rsidR="00807445" w:rsidRPr="00F11418" w:rsidRDefault="00807445" w:rsidP="00F11418">
            <w:pPr>
              <w:spacing w:before="60" w:after="60" w:line="252" w:lineRule="auto"/>
              <w:jc w:val="both"/>
              <w:rPr>
                <w:rFonts w:ascii="Cambria" w:eastAsia="Times New Roman" w:hAnsi="Cambria" w:cs="Cambria"/>
                <w:bCs/>
                <w:sz w:val="20"/>
                <w:szCs w:val="20"/>
                <w:lang w:eastAsia="pl-PL"/>
              </w:rPr>
            </w:pPr>
            <w:r w:rsidRPr="00F11418">
              <w:rPr>
                <w:rFonts w:ascii="Cambria" w:eastAsia="Times New Roman" w:hAnsi="Cambria" w:cs="Cambria"/>
                <w:bCs/>
                <w:sz w:val="20"/>
                <w:szCs w:val="20"/>
                <w:lang w:eastAsia="pl-PL"/>
              </w:rPr>
              <w:t>Budżet państwa</w:t>
            </w:r>
          </w:p>
          <w:p w14:paraId="2EB626D2" w14:textId="77777777" w:rsidR="00F31177" w:rsidRPr="00F11418" w:rsidRDefault="00807445" w:rsidP="00F11418">
            <w:pPr>
              <w:spacing w:before="60" w:after="60" w:line="252" w:lineRule="auto"/>
              <w:jc w:val="both"/>
              <w:rPr>
                <w:rFonts w:ascii="Cambria" w:eastAsia="Times New Roman" w:hAnsi="Cambria" w:cs="Cambria"/>
                <w:bCs/>
                <w:sz w:val="20"/>
                <w:szCs w:val="20"/>
                <w:lang w:eastAsia="pl-PL"/>
              </w:rPr>
            </w:pPr>
            <w:r w:rsidRPr="00F11418">
              <w:rPr>
                <w:rFonts w:ascii="Cambria" w:eastAsia="Times New Roman" w:hAnsi="Cambria" w:cs="Cambria"/>
                <w:bCs/>
                <w:sz w:val="20"/>
                <w:szCs w:val="20"/>
                <w:lang w:eastAsia="pl-PL"/>
              </w:rPr>
              <w:t>Budżety jednostek samorządu terytorialnego</w:t>
            </w:r>
          </w:p>
          <w:p w14:paraId="5817D12B" w14:textId="09298333" w:rsidR="00F31177" w:rsidRPr="00F11418" w:rsidRDefault="00F31177" w:rsidP="00F11418">
            <w:pPr>
              <w:spacing w:before="60" w:after="60" w:line="252" w:lineRule="auto"/>
              <w:jc w:val="both"/>
              <w:rPr>
                <w:rFonts w:ascii="Cambria" w:eastAsia="Times New Roman" w:hAnsi="Cambria" w:cs="Cambria"/>
                <w:bCs/>
                <w:sz w:val="20"/>
                <w:szCs w:val="20"/>
                <w:lang w:eastAsia="pl-PL"/>
              </w:rPr>
            </w:pPr>
            <w:r w:rsidRPr="00F11418">
              <w:rPr>
                <w:rFonts w:ascii="Cambria" w:eastAsia="Times New Roman" w:hAnsi="Cambria" w:cs="Cambria"/>
                <w:bCs/>
                <w:sz w:val="20"/>
                <w:szCs w:val="20"/>
                <w:lang w:eastAsia="pl-PL"/>
              </w:rPr>
              <w:t>Fundusze UE</w:t>
            </w:r>
          </w:p>
        </w:tc>
      </w:tr>
      <w:tr w:rsidR="00807445" w:rsidRPr="00F11418" w14:paraId="541A41DE" w14:textId="77777777" w:rsidTr="006A2C27">
        <w:tc>
          <w:tcPr>
            <w:tcW w:w="2800" w:type="dxa"/>
          </w:tcPr>
          <w:p w14:paraId="7EDDE60B" w14:textId="77777777" w:rsidR="00807445" w:rsidRPr="00F11418" w:rsidRDefault="00807445" w:rsidP="009926F1">
            <w:pPr>
              <w:spacing w:before="60" w:after="60" w:line="252" w:lineRule="auto"/>
              <w:rPr>
                <w:rFonts w:ascii="Cambria" w:eastAsia="Times New Roman" w:hAnsi="Cambria" w:cs="Cambria"/>
                <w:b/>
                <w:bCs/>
                <w:sz w:val="20"/>
                <w:szCs w:val="20"/>
                <w:lang w:eastAsia="pl-PL"/>
              </w:rPr>
            </w:pPr>
            <w:r w:rsidRPr="00F11418">
              <w:rPr>
                <w:rFonts w:ascii="Cambria" w:eastAsia="Times New Roman" w:hAnsi="Cambria" w:cs="Cambria"/>
                <w:b/>
                <w:bCs/>
                <w:sz w:val="20"/>
                <w:szCs w:val="20"/>
                <w:lang w:eastAsia="pl-PL"/>
              </w:rPr>
              <w:t>Koordynacja</w:t>
            </w:r>
          </w:p>
        </w:tc>
        <w:tc>
          <w:tcPr>
            <w:tcW w:w="6262" w:type="dxa"/>
            <w:gridSpan w:val="8"/>
          </w:tcPr>
          <w:p w14:paraId="21CF25E4" w14:textId="189B0170" w:rsidR="00807445" w:rsidRPr="00F11418" w:rsidRDefault="00807445" w:rsidP="00F11418">
            <w:pPr>
              <w:spacing w:before="60" w:after="60" w:line="252" w:lineRule="auto"/>
              <w:jc w:val="both"/>
              <w:rPr>
                <w:rFonts w:ascii="Cambria" w:eastAsia="Times New Roman" w:hAnsi="Cambria" w:cs="Cambria"/>
                <w:bCs/>
                <w:sz w:val="20"/>
                <w:szCs w:val="20"/>
                <w:lang w:eastAsia="pl-PL"/>
              </w:rPr>
            </w:pPr>
            <w:r w:rsidRPr="00F11418">
              <w:rPr>
                <w:rFonts w:ascii="Cambria" w:eastAsia="Times New Roman" w:hAnsi="Cambria" w:cs="Cambria"/>
                <w:bCs/>
                <w:sz w:val="20"/>
                <w:szCs w:val="20"/>
                <w:lang w:eastAsia="pl-PL"/>
              </w:rPr>
              <w:t>Minister właściwy do spraw oświaty i wychowania</w:t>
            </w:r>
          </w:p>
          <w:p w14:paraId="22ED52E7" w14:textId="4AEC8C5E" w:rsidR="00807445" w:rsidRDefault="00807445" w:rsidP="00F11418">
            <w:pPr>
              <w:spacing w:before="60" w:after="60" w:line="252" w:lineRule="auto"/>
              <w:jc w:val="both"/>
              <w:rPr>
                <w:rFonts w:ascii="Cambria" w:eastAsia="Times New Roman" w:hAnsi="Cambria" w:cs="Cambria"/>
                <w:bCs/>
                <w:sz w:val="20"/>
                <w:szCs w:val="20"/>
                <w:lang w:eastAsia="pl-PL"/>
              </w:rPr>
            </w:pPr>
            <w:r w:rsidRPr="00F11418">
              <w:rPr>
                <w:rFonts w:ascii="Cambria" w:eastAsia="Times New Roman" w:hAnsi="Cambria" w:cs="Cambria"/>
                <w:bCs/>
                <w:sz w:val="20"/>
                <w:szCs w:val="20"/>
                <w:lang w:eastAsia="pl-PL"/>
              </w:rPr>
              <w:lastRenderedPageBreak/>
              <w:t>Minister właściwy do</w:t>
            </w:r>
            <w:r w:rsidR="00AA750B">
              <w:rPr>
                <w:rFonts w:ascii="Cambria" w:eastAsia="Times New Roman" w:hAnsi="Cambria" w:cs="Cambria"/>
                <w:bCs/>
                <w:sz w:val="20"/>
                <w:szCs w:val="20"/>
                <w:lang w:eastAsia="pl-PL"/>
              </w:rPr>
              <w:t xml:space="preserve"> spraw</w:t>
            </w:r>
            <w:r w:rsidRPr="00F11418">
              <w:rPr>
                <w:rFonts w:ascii="Cambria" w:eastAsia="Times New Roman" w:hAnsi="Cambria" w:cs="Cambria"/>
                <w:bCs/>
                <w:sz w:val="20"/>
                <w:szCs w:val="20"/>
                <w:lang w:eastAsia="pl-PL"/>
              </w:rPr>
              <w:t xml:space="preserve"> zabezpieczenia społecznego</w:t>
            </w:r>
          </w:p>
          <w:p w14:paraId="6FD1C89D" w14:textId="3E15B539" w:rsidR="00AA750B" w:rsidRPr="00F11418" w:rsidRDefault="00AA750B" w:rsidP="00F11418">
            <w:pPr>
              <w:spacing w:before="60" w:after="60" w:line="252" w:lineRule="auto"/>
              <w:jc w:val="both"/>
              <w:rPr>
                <w:rFonts w:ascii="Cambria" w:eastAsia="Times New Roman" w:hAnsi="Cambria" w:cs="Cambria"/>
                <w:bCs/>
                <w:sz w:val="20"/>
                <w:szCs w:val="20"/>
                <w:lang w:eastAsia="pl-PL"/>
              </w:rPr>
            </w:pPr>
            <w:r>
              <w:rPr>
                <w:rFonts w:ascii="Cambria" w:eastAsia="Times New Roman" w:hAnsi="Cambria" w:cs="Cambria"/>
                <w:bCs/>
                <w:sz w:val="20"/>
                <w:szCs w:val="20"/>
                <w:lang w:eastAsia="pl-PL"/>
              </w:rPr>
              <w:t>Minister właściwy do spraw zdrowia</w:t>
            </w:r>
          </w:p>
          <w:p w14:paraId="05922ECE" w14:textId="5856B2C3" w:rsidR="00807445" w:rsidRPr="00F11418" w:rsidRDefault="00807445" w:rsidP="00F11418">
            <w:pPr>
              <w:spacing w:before="60" w:after="60" w:line="252" w:lineRule="auto"/>
              <w:jc w:val="both"/>
              <w:rPr>
                <w:rFonts w:ascii="Cambria" w:eastAsia="Times New Roman" w:hAnsi="Cambria" w:cs="Cambria"/>
                <w:bCs/>
                <w:sz w:val="20"/>
                <w:szCs w:val="20"/>
                <w:lang w:eastAsia="pl-PL"/>
              </w:rPr>
            </w:pPr>
            <w:r w:rsidRPr="00F11418">
              <w:rPr>
                <w:rFonts w:ascii="Cambria" w:eastAsia="Times New Roman" w:hAnsi="Cambria" w:cs="Cambria"/>
                <w:bCs/>
                <w:sz w:val="20"/>
                <w:szCs w:val="20"/>
                <w:lang w:eastAsia="pl-PL"/>
              </w:rPr>
              <w:t>Samorządy województw</w:t>
            </w:r>
          </w:p>
        </w:tc>
      </w:tr>
    </w:tbl>
    <w:p w14:paraId="0E5DC1DC" w14:textId="77777777" w:rsidR="00807445" w:rsidRPr="000B3827" w:rsidRDefault="00807445" w:rsidP="00807445">
      <w:pPr>
        <w:spacing w:line="252" w:lineRule="auto"/>
        <w:jc w:val="both"/>
        <w:rPr>
          <w:rFonts w:ascii="Cambria" w:eastAsia="Times New Roman" w:hAnsi="Cambria" w:cs="Cambria"/>
          <w:b/>
          <w:bCs/>
          <w:sz w:val="24"/>
          <w:szCs w:val="24"/>
          <w:lang w:eastAsia="pl-PL"/>
        </w:rPr>
      </w:pPr>
    </w:p>
    <w:p w14:paraId="35BC8AC7" w14:textId="01D986B2" w:rsidR="00807445" w:rsidRPr="000B3827" w:rsidRDefault="00807445" w:rsidP="00F11418">
      <w:pPr>
        <w:pStyle w:val="AW-wyrnikiwzdaniu"/>
        <w:rPr>
          <w:lang w:eastAsia="pl-PL"/>
        </w:rPr>
      </w:pPr>
      <w:r w:rsidRPr="000B3827">
        <w:rPr>
          <w:lang w:eastAsia="pl-PL"/>
        </w:rPr>
        <w:t xml:space="preserve">Działanie </w:t>
      </w:r>
      <w:r w:rsidR="00741A34">
        <w:rPr>
          <w:lang w:eastAsia="pl-PL"/>
        </w:rPr>
        <w:t>1.</w:t>
      </w:r>
      <w:r w:rsidR="005B1195">
        <w:rPr>
          <w:lang w:eastAsia="pl-PL"/>
        </w:rPr>
        <w:t>5</w:t>
      </w:r>
      <w:r w:rsidRPr="000B3827">
        <w:rPr>
          <w:lang w:eastAsia="pl-PL"/>
        </w:rPr>
        <w:t>. Unowocześnianie systemu kształcenia młodzieży poprzez zorientowanie na kształcenie kompetencji kluczowych</w:t>
      </w:r>
      <w:r w:rsidR="000D0217">
        <w:rPr>
          <w:lang w:eastAsia="pl-PL"/>
        </w:rPr>
        <w:t xml:space="preserve">, w tym </w:t>
      </w:r>
      <w:r w:rsidRPr="000B3827">
        <w:rPr>
          <w:lang w:eastAsia="pl-PL"/>
        </w:rPr>
        <w:t>kreatywności, przedsiębiorczości oraz kooperacji</w:t>
      </w:r>
    </w:p>
    <w:p w14:paraId="1D24B495" w14:textId="6429CA49" w:rsidR="00807445" w:rsidRPr="000B3827" w:rsidRDefault="00807445" w:rsidP="00F11418">
      <w:pPr>
        <w:pStyle w:val="AWTEKST"/>
      </w:pPr>
      <w:r w:rsidRPr="000B3827">
        <w:t>Postawy i kompetencje budujące kapitał społeczny, w tym kreatywność, przedsiębiorczość oraz kooperatywność – warunkują zdolność do funkcjonowania w zmieniającej się rzeczywistości. Rozwijanie postaw i kompetencji społecznych powinno być zatem jedną z horyzontalnych zasad systemu oświaty. Podniesienie poziomu kompetencji rozwijających kapitał społeczny wymaga zmian świadomościowych wśród kadry pedagogicznej, ad</w:t>
      </w:r>
      <w:r w:rsidR="000B3827" w:rsidRPr="000B3827">
        <w:t xml:space="preserve">ministracji przedszkoli, szkół </w:t>
      </w:r>
      <w:r w:rsidRPr="000B3827">
        <w:t>i</w:t>
      </w:r>
      <w:r w:rsidR="009C648D">
        <w:t> </w:t>
      </w:r>
      <w:r w:rsidRPr="000B3827">
        <w:t>placówek, jak i wśród dzieci i młodzieży. Istotna jest w tym względzie poprawa systemu kształcenia nauczycieli i podniesienie prestiżu zawodu nauczyciela.</w:t>
      </w:r>
    </w:p>
    <w:p w14:paraId="24308C20" w14:textId="32423FEA" w:rsidR="00807445" w:rsidRPr="00F11418" w:rsidRDefault="00807445" w:rsidP="005B7C7D">
      <w:pPr>
        <w:numPr>
          <w:ilvl w:val="0"/>
          <w:numId w:val="11"/>
        </w:numPr>
        <w:spacing w:before="60" w:after="60" w:line="276" w:lineRule="auto"/>
        <w:ind w:left="284" w:hanging="284"/>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Upowszechnianie w systemie edukacji strategii i metod nauczania oraz dobrych praktyk szkół, rozwijających postawy kreatywne, kooperatywność i przedsiębiorczość:</w:t>
      </w:r>
    </w:p>
    <w:p w14:paraId="757C72DA" w14:textId="43EDF694" w:rsidR="00807445" w:rsidRPr="00F11418" w:rsidRDefault="00807445" w:rsidP="005B7C7D">
      <w:pPr>
        <w:numPr>
          <w:ilvl w:val="0"/>
          <w:numId w:val="12"/>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wspieranie wdrażania podstawy programowej wychowania przedszkolnego i kształcenia ogólnego w poszczególnych typach szkół, która zakłada odejście od kształcenia promującego zapamiętywanie i aplikację gotowych schematów na rzecz modelu promującego samodzielne i zespołowe zdobywanie informacji, krytyczne ich przetwarzanie, identyfikowanie problemów oraz szukanie skutecznych, w tym – niestandardowych – sposobów ich rozwiązywania</w:t>
      </w:r>
      <w:r w:rsidR="00040CBE">
        <w:rPr>
          <w:rFonts w:ascii="Cambria" w:eastAsia="Times New Roman" w:hAnsi="Cambria" w:cs="Cambria"/>
          <w:bCs/>
          <w:szCs w:val="24"/>
          <w:lang w:eastAsia="pl-PL"/>
        </w:rPr>
        <w:t>,</w:t>
      </w:r>
    </w:p>
    <w:p w14:paraId="424EFD1F" w14:textId="37BAC439" w:rsidR="00807445" w:rsidRPr="00F11418" w:rsidRDefault="00807445" w:rsidP="005B7C7D">
      <w:pPr>
        <w:numPr>
          <w:ilvl w:val="0"/>
          <w:numId w:val="12"/>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prowadzenie ewaluacji wdrażania podstawy programowej oraz pracy szkół pod kątem jakości i efektywności w zakresie kształcenia postaw i kompetencji społecznych oraz wprowadzanie niezbędnych modyfikacji</w:t>
      </w:r>
      <w:r w:rsidR="00040CBE">
        <w:rPr>
          <w:rFonts w:ascii="Cambria" w:eastAsia="Times New Roman" w:hAnsi="Cambria" w:cs="Cambria"/>
          <w:bCs/>
          <w:szCs w:val="24"/>
          <w:lang w:eastAsia="pl-PL"/>
        </w:rPr>
        <w:t>,</w:t>
      </w:r>
    </w:p>
    <w:p w14:paraId="6B5165B3" w14:textId="7F1CC445" w:rsidR="00807445" w:rsidRPr="00F11418" w:rsidRDefault="00807445" w:rsidP="005B7C7D">
      <w:pPr>
        <w:numPr>
          <w:ilvl w:val="0"/>
          <w:numId w:val="12"/>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zmniejszenie w systemie edukacji wagi zajęć prowadzonych w systemie klasowo-lekcyjnym na rzecz zajęć w małych grupach, a także rozwijanie i upowszechnianie metod nauczania kształtujących przedsiębiorczość, kreatywność i kooperatywność wśród uczniów, promowanie działań zespołowych oraz rozwijanie kompetencji w zakresie samodzielnego ucznia się i kierowania własnym rozwojem przez uczniów</w:t>
      </w:r>
      <w:r w:rsidR="00040CBE">
        <w:rPr>
          <w:rFonts w:ascii="Cambria" w:eastAsia="Times New Roman" w:hAnsi="Cambria" w:cs="Cambria"/>
          <w:bCs/>
          <w:szCs w:val="24"/>
          <w:lang w:eastAsia="pl-PL"/>
        </w:rPr>
        <w:t>,</w:t>
      </w:r>
    </w:p>
    <w:p w14:paraId="2CB78342" w14:textId="2E7836D1" w:rsidR="00807445" w:rsidRPr="00F11418" w:rsidRDefault="00807445" w:rsidP="005B7C7D">
      <w:pPr>
        <w:numPr>
          <w:ilvl w:val="0"/>
          <w:numId w:val="12"/>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wspieranie metod nauczania rozwijających przedsiębiorczość, kreatywność</w:t>
      </w:r>
      <w:r w:rsidR="00F11418">
        <w:rPr>
          <w:rFonts w:ascii="Cambria" w:eastAsia="Times New Roman" w:hAnsi="Cambria" w:cs="Cambria"/>
          <w:bCs/>
          <w:szCs w:val="24"/>
          <w:lang w:eastAsia="pl-PL"/>
        </w:rPr>
        <w:t xml:space="preserve"> </w:t>
      </w:r>
      <w:r w:rsidRPr="00F11418">
        <w:rPr>
          <w:rFonts w:ascii="Cambria" w:eastAsia="Times New Roman" w:hAnsi="Cambria" w:cs="Cambria"/>
          <w:bCs/>
          <w:szCs w:val="24"/>
          <w:lang w:eastAsia="pl-PL"/>
        </w:rPr>
        <w:t>i kooperatywność, a także powiązanych z nimi kompetencji kluczowych – komunikacyjnych i informacyjnych oraz społeczno-obywatelskich oraz zwiększenie uczestnictwa uczniów i nauczycieli w projektach sprzyjających kształtowaniu tych kompetencji</w:t>
      </w:r>
      <w:r w:rsidR="00040CBE">
        <w:rPr>
          <w:rFonts w:ascii="Cambria" w:eastAsia="Times New Roman" w:hAnsi="Cambria" w:cs="Cambria"/>
          <w:bCs/>
          <w:szCs w:val="24"/>
          <w:lang w:eastAsia="pl-PL"/>
        </w:rPr>
        <w:t>,</w:t>
      </w:r>
    </w:p>
    <w:p w14:paraId="17333EF0" w14:textId="0CB8EE52" w:rsidR="00807445" w:rsidRPr="00F11418" w:rsidRDefault="00807445" w:rsidP="005B7C7D">
      <w:pPr>
        <w:numPr>
          <w:ilvl w:val="0"/>
          <w:numId w:val="12"/>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wspieranie działań z zakresu edukacji obywatelskiej, realizowanych przez instytucje 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podmioty prowadzące działalność edukacyjną oraz organizacje obywatelskie</w:t>
      </w:r>
      <w:r w:rsidR="00040CBE">
        <w:rPr>
          <w:rFonts w:ascii="Cambria" w:eastAsia="Times New Roman" w:hAnsi="Cambria" w:cs="Cambria"/>
          <w:bCs/>
          <w:szCs w:val="24"/>
          <w:lang w:eastAsia="pl-PL"/>
        </w:rPr>
        <w:t>,</w:t>
      </w:r>
    </w:p>
    <w:p w14:paraId="24024D5D" w14:textId="414E161B" w:rsidR="00807445" w:rsidRPr="00F11418" w:rsidRDefault="00807445" w:rsidP="005B7C7D">
      <w:pPr>
        <w:numPr>
          <w:ilvl w:val="0"/>
          <w:numId w:val="12"/>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poszukiwanie rozwiązań prawnych i organizacyjnych służących podnoszeniu jakości procesu edukacji wszystkich osób uczących się, w tym edukacji sprzyjającej kształtowaniu kompetencji kluczowych i włączeniu społecznemu</w:t>
      </w:r>
      <w:r w:rsidR="00040CBE">
        <w:rPr>
          <w:rFonts w:ascii="Cambria" w:eastAsia="Times New Roman" w:hAnsi="Cambria" w:cs="Cambria"/>
          <w:bCs/>
          <w:szCs w:val="24"/>
          <w:lang w:eastAsia="pl-PL"/>
        </w:rPr>
        <w:t>,</w:t>
      </w:r>
    </w:p>
    <w:p w14:paraId="207901F8" w14:textId="48BA4A24" w:rsidR="000D0217" w:rsidRDefault="00807445" w:rsidP="000D0217">
      <w:pPr>
        <w:numPr>
          <w:ilvl w:val="0"/>
          <w:numId w:val="12"/>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podniesienie rangi samorządu uczniowskiego i rady rodziców w</w:t>
      </w:r>
      <w:r w:rsidR="00186A69" w:rsidRPr="00F11418">
        <w:rPr>
          <w:rFonts w:ascii="Cambria" w:eastAsia="Times New Roman" w:hAnsi="Cambria" w:cs="Cambria"/>
          <w:bCs/>
          <w:szCs w:val="24"/>
          <w:lang w:eastAsia="pl-PL"/>
        </w:rPr>
        <w:t xml:space="preserve"> </w:t>
      </w:r>
      <w:r w:rsidRPr="00F11418">
        <w:rPr>
          <w:rFonts w:ascii="Cambria" w:eastAsia="Times New Roman" w:hAnsi="Cambria" w:cs="Cambria"/>
          <w:bCs/>
          <w:szCs w:val="24"/>
          <w:lang w:eastAsia="pl-PL"/>
        </w:rPr>
        <w:t>funkcjonowaniu szkoły 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ocenie jej pracy</w:t>
      </w:r>
      <w:r w:rsidR="00040CBE">
        <w:rPr>
          <w:rFonts w:ascii="Cambria" w:eastAsia="Times New Roman" w:hAnsi="Cambria" w:cs="Cambria"/>
          <w:bCs/>
          <w:szCs w:val="24"/>
          <w:lang w:eastAsia="pl-PL"/>
        </w:rPr>
        <w:t>,</w:t>
      </w:r>
    </w:p>
    <w:p w14:paraId="6A6D7066" w14:textId="7EAB6BE2" w:rsidR="000D0217" w:rsidRPr="00CB066F" w:rsidRDefault="000D0217" w:rsidP="000D0217">
      <w:pPr>
        <w:numPr>
          <w:ilvl w:val="0"/>
          <w:numId w:val="12"/>
        </w:numPr>
        <w:spacing w:before="60" w:after="60" w:line="276" w:lineRule="auto"/>
        <w:ind w:left="709" w:hanging="425"/>
        <w:jc w:val="both"/>
        <w:rPr>
          <w:rFonts w:ascii="Cambria" w:eastAsia="Times New Roman" w:hAnsi="Cambria" w:cs="Cambria"/>
          <w:bCs/>
          <w:szCs w:val="24"/>
          <w:lang w:eastAsia="pl-PL"/>
        </w:rPr>
      </w:pPr>
      <w:r w:rsidRPr="00530653">
        <w:rPr>
          <w:rFonts w:ascii="Cambria" w:hAnsi="Cambria"/>
        </w:rPr>
        <w:lastRenderedPageBreak/>
        <w:t>wspieranie działań edukacyjnych z zakresu ekonomii społecznej i przedsiębiorczości społecznej oraz rozwój spółdzielczości uczniowskiej</w:t>
      </w:r>
      <w:r w:rsidR="00040CBE">
        <w:rPr>
          <w:rFonts w:ascii="Cambria" w:hAnsi="Cambria"/>
        </w:rPr>
        <w:t>;</w:t>
      </w:r>
    </w:p>
    <w:p w14:paraId="55A8B079" w14:textId="77777777" w:rsidR="00807445" w:rsidRPr="00F11418" w:rsidRDefault="00807445" w:rsidP="005B7C7D">
      <w:pPr>
        <w:numPr>
          <w:ilvl w:val="0"/>
          <w:numId w:val="16"/>
        </w:numPr>
        <w:spacing w:before="60" w:after="60" w:line="276" w:lineRule="auto"/>
        <w:ind w:left="284" w:hanging="284"/>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Kształcenie i doskonalenie nauczycieli w zakresie rozwijania kompetencji kluczowych uczniów i studentów, w tym kompetencji społecznych i obywatelskich:</w:t>
      </w:r>
    </w:p>
    <w:p w14:paraId="4386FC95" w14:textId="49AE93CE" w:rsidR="00807445" w:rsidRPr="00F11418" w:rsidRDefault="00807445" w:rsidP="005B7C7D">
      <w:pPr>
        <w:numPr>
          <w:ilvl w:val="0"/>
          <w:numId w:val="13"/>
        </w:numPr>
        <w:spacing w:before="60" w:after="60" w:line="276" w:lineRule="auto"/>
        <w:ind w:hanging="436"/>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wprowadzenie do programu kształcenia nauczycieli zagadnień dotyczących kształtowania postaw i kompetencji kluczowych wśród uczniów oraz umiejętności pracy z klasą/grupą zróżnicowaną pod względem potrzeb rozwojowych i edukacyjnych uczniów</w:t>
      </w:r>
      <w:r w:rsidR="00040CBE">
        <w:rPr>
          <w:rFonts w:ascii="Cambria" w:eastAsia="Times New Roman" w:hAnsi="Cambria" w:cs="Cambria"/>
          <w:bCs/>
          <w:szCs w:val="24"/>
          <w:lang w:eastAsia="pl-PL"/>
        </w:rPr>
        <w:t>,</w:t>
      </w:r>
    </w:p>
    <w:p w14:paraId="2C94A5D0" w14:textId="5FFCAC83" w:rsidR="00807445" w:rsidRPr="00F11418" w:rsidRDefault="00807445" w:rsidP="005B7C7D">
      <w:pPr>
        <w:numPr>
          <w:ilvl w:val="0"/>
          <w:numId w:val="13"/>
        </w:numPr>
        <w:spacing w:before="60" w:after="60" w:line="276" w:lineRule="auto"/>
        <w:ind w:hanging="436"/>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promowanie dobrych praktyk w zakresie współpracy na zasadzie partnerstwa między nauczycielami, rodzicami i przedszkolami, szkołami, placówkami</w:t>
      </w:r>
      <w:r w:rsidR="00040CBE">
        <w:rPr>
          <w:rFonts w:ascii="Cambria" w:eastAsia="Times New Roman" w:hAnsi="Cambria" w:cs="Cambria"/>
          <w:bCs/>
          <w:szCs w:val="24"/>
          <w:lang w:eastAsia="pl-PL"/>
        </w:rPr>
        <w:t>,</w:t>
      </w:r>
    </w:p>
    <w:p w14:paraId="5DA9F38E" w14:textId="053A60BF" w:rsidR="00807445" w:rsidRPr="00F11418" w:rsidRDefault="00807445" w:rsidP="005B7C7D">
      <w:pPr>
        <w:numPr>
          <w:ilvl w:val="0"/>
          <w:numId w:val="13"/>
        </w:numPr>
        <w:spacing w:before="60" w:after="60" w:line="276" w:lineRule="auto"/>
        <w:ind w:hanging="436"/>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wspieranie doskonalenia nauczycieli, bibliotekarzy w zakresie efektywnej realizacji zajęć wynikających z podstawy programowej</w:t>
      </w:r>
      <w:r w:rsidR="00040CBE">
        <w:rPr>
          <w:rFonts w:ascii="Cambria" w:eastAsia="Times New Roman" w:hAnsi="Cambria" w:cs="Cambria"/>
          <w:bCs/>
          <w:szCs w:val="24"/>
          <w:lang w:eastAsia="pl-PL"/>
        </w:rPr>
        <w:t>,</w:t>
      </w:r>
    </w:p>
    <w:p w14:paraId="5BF16401" w14:textId="7195FCFC" w:rsidR="00807445" w:rsidRPr="00F11418" w:rsidRDefault="00807445" w:rsidP="005B7C7D">
      <w:pPr>
        <w:numPr>
          <w:ilvl w:val="0"/>
          <w:numId w:val="13"/>
        </w:numPr>
        <w:spacing w:before="60" w:after="60" w:line="276" w:lineRule="auto"/>
        <w:ind w:hanging="436"/>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stworzenie i wdrożenie systemu wsparcia dla nabywania uprawnień przez nie-nauczycieli (artystów, sportowców, informatyków, osób mających kompetencje (</w:t>
      </w:r>
      <w:r w:rsidRPr="00F11418">
        <w:rPr>
          <w:rFonts w:ascii="Cambria" w:eastAsia="Times New Roman" w:hAnsi="Cambria" w:cs="Cambria"/>
          <w:bCs/>
          <w:i/>
          <w:iCs/>
          <w:szCs w:val="24"/>
          <w:lang w:eastAsia="pl-PL"/>
        </w:rPr>
        <w:t>dual-career</w:t>
      </w:r>
      <w:r w:rsidRPr="00F11418">
        <w:rPr>
          <w:rFonts w:ascii="Cambria" w:eastAsia="Times New Roman" w:hAnsi="Cambria" w:cs="Cambria"/>
          <w:bCs/>
          <w:szCs w:val="24"/>
          <w:lang w:eastAsia="pl-PL"/>
        </w:rPr>
        <w:t>)</w:t>
      </w:r>
      <w:r w:rsidR="00CB066F">
        <w:rPr>
          <w:rFonts w:ascii="Cambria" w:eastAsia="Times New Roman" w:hAnsi="Cambria" w:cs="Cambria"/>
          <w:bCs/>
          <w:szCs w:val="24"/>
          <w:lang w:eastAsia="pl-PL"/>
        </w:rPr>
        <w:t>)</w:t>
      </w:r>
      <w:r w:rsidRPr="00F11418">
        <w:rPr>
          <w:rFonts w:ascii="Cambria" w:eastAsia="Times New Roman" w:hAnsi="Cambria" w:cs="Cambria"/>
          <w:bCs/>
          <w:szCs w:val="24"/>
          <w:lang w:eastAsia="pl-PL"/>
        </w:rPr>
        <w:t xml:space="preserve"> do nauczania w szkole (np. informatyki, muzyki, plastyki, wychowania fizycznego, edukacji obywatelskiej)</w:t>
      </w:r>
      <w:r w:rsidR="00040CBE">
        <w:rPr>
          <w:rFonts w:ascii="Cambria" w:eastAsia="Times New Roman" w:hAnsi="Cambria" w:cs="Cambria"/>
          <w:bCs/>
          <w:szCs w:val="24"/>
          <w:lang w:eastAsia="pl-PL"/>
        </w:rPr>
        <w:t>,</w:t>
      </w:r>
    </w:p>
    <w:p w14:paraId="569656E6" w14:textId="72EE0F69" w:rsidR="00807445" w:rsidRPr="00F11418" w:rsidRDefault="00807445" w:rsidP="005B7C7D">
      <w:pPr>
        <w:numPr>
          <w:ilvl w:val="0"/>
          <w:numId w:val="13"/>
        </w:numPr>
        <w:spacing w:before="60" w:after="60" w:line="276" w:lineRule="auto"/>
        <w:ind w:hanging="436"/>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promowanie metod nauczania sprzyjających kreatywności, kooperatywności 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przedsiębiorczości wśród pracowników oświaty i administracji oświatowej</w:t>
      </w:r>
      <w:r w:rsidR="00040CBE">
        <w:rPr>
          <w:rFonts w:ascii="Cambria" w:eastAsia="Times New Roman" w:hAnsi="Cambria" w:cs="Cambria"/>
          <w:bCs/>
          <w:szCs w:val="24"/>
          <w:lang w:eastAsia="pl-PL"/>
        </w:rPr>
        <w:t>,</w:t>
      </w:r>
    </w:p>
    <w:p w14:paraId="455D4592" w14:textId="63224C89" w:rsidR="00F11418" w:rsidRPr="00CB066F" w:rsidRDefault="00807445" w:rsidP="00C87EC6">
      <w:pPr>
        <w:numPr>
          <w:ilvl w:val="0"/>
          <w:numId w:val="13"/>
        </w:numPr>
        <w:spacing w:before="60" w:after="60" w:line="276" w:lineRule="auto"/>
        <w:ind w:hanging="436"/>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 xml:space="preserve">upowszechnienie wzorów współpracy nauczycieli w małych zespołach, skoncentrowanych na wspomaganiu procesów uczenia się dzieci i młodych ludzi, wzajemne wspieranie się w badaniu i poprawie skuteczności nauczania wszystkich dzieci </w:t>
      </w:r>
      <w:r w:rsidR="00CB066F" w:rsidRPr="00F11418">
        <w:rPr>
          <w:rFonts w:ascii="Cambria" w:eastAsia="Times New Roman" w:hAnsi="Cambria" w:cs="Cambria"/>
          <w:bCs/>
          <w:szCs w:val="24"/>
          <w:lang w:eastAsia="pl-PL"/>
        </w:rPr>
        <w:t>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młodzieży, wymieniających swoje doświadczenia i wspólnie doskonalących jakość własnej pracy</w:t>
      </w:r>
      <w:r w:rsidR="00040CBE">
        <w:rPr>
          <w:rFonts w:ascii="Cambria" w:eastAsia="Times New Roman" w:hAnsi="Cambria" w:cs="Cambria"/>
          <w:bCs/>
          <w:szCs w:val="24"/>
          <w:lang w:eastAsia="pl-PL"/>
        </w:rPr>
        <w:t>;</w:t>
      </w:r>
    </w:p>
    <w:p w14:paraId="26B9F1C5" w14:textId="77777777" w:rsidR="00807445" w:rsidRPr="00F11418" w:rsidRDefault="00807445" w:rsidP="005B7C7D">
      <w:pPr>
        <w:numPr>
          <w:ilvl w:val="0"/>
          <w:numId w:val="15"/>
        </w:numPr>
        <w:spacing w:before="60" w:after="60" w:line="276" w:lineRule="auto"/>
        <w:ind w:left="284" w:hanging="284"/>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Wzmocnienie edukacji obywatelskiej w procesach kształcenia:</w:t>
      </w:r>
    </w:p>
    <w:p w14:paraId="467CC7EA" w14:textId="4774B2AE" w:rsidR="00807445" w:rsidRPr="00F11418" w:rsidRDefault="00807445" w:rsidP="005B7C7D">
      <w:pPr>
        <w:numPr>
          <w:ilvl w:val="0"/>
          <w:numId w:val="14"/>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wspieranie wdrażania podstawy programowej wychowania przedszkolnego 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kształcenia ogólnego w poszczególnych typach szkół, promującej samodzielne 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zespołowe zdobywanie informacji, krytyczne ich przetwarzanie, identyfikowanie problemów oraz szukanie skutecznych, w tym – niestandardowych –sposobów ich rozwiązywania</w:t>
      </w:r>
      <w:r w:rsidR="00040CBE">
        <w:rPr>
          <w:rFonts w:ascii="Cambria" w:eastAsia="Times New Roman" w:hAnsi="Cambria" w:cs="Cambria"/>
          <w:bCs/>
          <w:szCs w:val="24"/>
          <w:lang w:eastAsia="pl-PL"/>
        </w:rPr>
        <w:t>,</w:t>
      </w:r>
    </w:p>
    <w:p w14:paraId="3C0E426F" w14:textId="381C6875" w:rsidR="00807445" w:rsidRPr="00F11418" w:rsidRDefault="00807445" w:rsidP="005B7C7D">
      <w:pPr>
        <w:numPr>
          <w:ilvl w:val="0"/>
          <w:numId w:val="14"/>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opracowywanie i wdrażanie aktualizacji treści dotyczących edukacji obywatelskiej po ewaluacji nowej podstawy programowej w poszczególnych typach szkół oraz identyfikacji obszarów wymagających zmian</w:t>
      </w:r>
      <w:r w:rsidR="00EE1069">
        <w:rPr>
          <w:rFonts w:ascii="Cambria" w:eastAsia="Times New Roman" w:hAnsi="Cambria" w:cs="Cambria"/>
          <w:bCs/>
          <w:szCs w:val="24"/>
          <w:lang w:eastAsia="pl-PL"/>
        </w:rPr>
        <w:t>,</w:t>
      </w:r>
    </w:p>
    <w:p w14:paraId="2A77E0F4" w14:textId="165AE86E" w:rsidR="00D3418A" w:rsidRPr="00F11418" w:rsidRDefault="00807445" w:rsidP="005B7C7D">
      <w:pPr>
        <w:numPr>
          <w:ilvl w:val="0"/>
          <w:numId w:val="14"/>
        </w:numPr>
        <w:spacing w:before="60" w:after="6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promowanie współpracy szkół z organizacjami obywatelskimi, mediami, instytucjami w</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zakresie prowadzenia edukacji rozwijającej kooperatywność, przedsiębiorczość 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kreatywność (np. przez publikacje, konkursy, kampanie społeczne)</w:t>
      </w:r>
      <w:r w:rsidR="00EE1069">
        <w:rPr>
          <w:rFonts w:ascii="Cambria" w:eastAsia="Times New Roman" w:hAnsi="Cambria" w:cs="Cambria"/>
          <w:bCs/>
          <w:szCs w:val="24"/>
          <w:lang w:eastAsia="pl-PL"/>
        </w:rPr>
        <w:t>,</w:t>
      </w:r>
    </w:p>
    <w:p w14:paraId="38C5E9DA" w14:textId="744FB330" w:rsidR="00807445" w:rsidRPr="00F11418" w:rsidRDefault="00807445" w:rsidP="005B7C7D">
      <w:pPr>
        <w:numPr>
          <w:ilvl w:val="0"/>
          <w:numId w:val="14"/>
        </w:numPr>
        <w:spacing w:before="60" w:after="240" w:line="276" w:lineRule="auto"/>
        <w:ind w:left="709" w:hanging="425"/>
        <w:jc w:val="both"/>
        <w:rPr>
          <w:rFonts w:ascii="Cambria" w:eastAsia="Times New Roman" w:hAnsi="Cambria" w:cs="Cambria"/>
          <w:bCs/>
          <w:szCs w:val="24"/>
          <w:lang w:eastAsia="pl-PL"/>
        </w:rPr>
      </w:pPr>
      <w:r w:rsidRPr="00F11418">
        <w:rPr>
          <w:rFonts w:ascii="Cambria" w:eastAsia="Times New Roman" w:hAnsi="Cambria" w:cs="Cambria"/>
          <w:bCs/>
          <w:szCs w:val="24"/>
          <w:lang w:eastAsia="pl-PL"/>
        </w:rPr>
        <w:t>wspieranie współpracy naukowców oraz działaczy społecznych z uczniami</w:t>
      </w:r>
      <w:r w:rsidR="004B797C">
        <w:rPr>
          <w:rFonts w:ascii="Cambria" w:eastAsia="Times New Roman" w:hAnsi="Cambria" w:cs="Cambria"/>
          <w:bCs/>
          <w:szCs w:val="24"/>
          <w:lang w:eastAsia="pl-PL"/>
        </w:rPr>
        <w:t xml:space="preserve"> </w:t>
      </w:r>
      <w:r w:rsidRPr="00F11418">
        <w:rPr>
          <w:rFonts w:ascii="Cambria" w:eastAsia="Times New Roman" w:hAnsi="Cambria" w:cs="Cambria"/>
          <w:bCs/>
          <w:szCs w:val="24"/>
          <w:lang w:eastAsia="pl-PL"/>
        </w:rPr>
        <w:t>i</w:t>
      </w:r>
      <w:r w:rsidR="00CB066F">
        <w:rPr>
          <w:rFonts w:ascii="Cambria" w:eastAsia="Times New Roman" w:hAnsi="Cambria" w:cs="Cambria"/>
          <w:bCs/>
          <w:szCs w:val="24"/>
          <w:lang w:eastAsia="pl-PL"/>
        </w:rPr>
        <w:t> </w:t>
      </w:r>
      <w:r w:rsidRPr="00F11418">
        <w:rPr>
          <w:rFonts w:ascii="Cambria" w:eastAsia="Times New Roman" w:hAnsi="Cambria" w:cs="Cambria"/>
          <w:bCs/>
          <w:szCs w:val="24"/>
          <w:lang w:eastAsia="pl-PL"/>
        </w:rPr>
        <w:t>nauczycielami szkół wszystkich</w:t>
      </w:r>
      <w:r w:rsidRPr="00F11418">
        <w:rPr>
          <w:rFonts w:ascii="Cambria" w:eastAsia="Times New Roman" w:hAnsi="Cambria" w:cs="Cambria"/>
          <w:b/>
          <w:bCs/>
          <w:szCs w:val="24"/>
          <w:lang w:eastAsia="pl-PL"/>
        </w:rPr>
        <w:t xml:space="preserve"> </w:t>
      </w:r>
      <w:r w:rsidRPr="00F11418">
        <w:rPr>
          <w:rFonts w:ascii="Cambria" w:eastAsia="Times New Roman" w:hAnsi="Cambria" w:cs="Cambria"/>
          <w:bCs/>
          <w:szCs w:val="24"/>
          <w:lang w:eastAsia="pl-PL"/>
        </w:rPr>
        <w:t>typów w realizowaniu projektów</w:t>
      </w:r>
      <w:r w:rsidRPr="00F11418">
        <w:rPr>
          <w:rFonts w:ascii="Cambria" w:eastAsia="Times New Roman" w:hAnsi="Cambria" w:cs="Cambria"/>
          <w:b/>
          <w:bCs/>
          <w:szCs w:val="24"/>
          <w:lang w:eastAsia="pl-PL"/>
        </w:rPr>
        <w:t xml:space="preserve"> </w:t>
      </w:r>
      <w:r w:rsidRPr="00F11418">
        <w:rPr>
          <w:rFonts w:ascii="Cambria" w:eastAsia="Times New Roman" w:hAnsi="Cambria" w:cs="Cambria"/>
          <w:bCs/>
          <w:szCs w:val="24"/>
          <w:lang w:eastAsia="pl-PL"/>
        </w:rPr>
        <w:t>edukacyjnych.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452"/>
        <w:gridCol w:w="826"/>
        <w:gridCol w:w="827"/>
        <w:gridCol w:w="827"/>
        <w:gridCol w:w="826"/>
        <w:gridCol w:w="827"/>
        <w:gridCol w:w="827"/>
        <w:gridCol w:w="827"/>
      </w:tblGrid>
      <w:tr w:rsidR="00807445" w:rsidRPr="00F11418" w14:paraId="413DE646" w14:textId="77777777" w:rsidTr="00807445">
        <w:tc>
          <w:tcPr>
            <w:tcW w:w="2908" w:type="dxa"/>
          </w:tcPr>
          <w:p w14:paraId="1BA9132F"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461" w:type="dxa"/>
          </w:tcPr>
          <w:p w14:paraId="4051B463"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4" w:type="dxa"/>
            <w:shd w:val="clear" w:color="auto" w:fill="FFFFFF"/>
          </w:tcPr>
          <w:p w14:paraId="19820A4A" w14:textId="77777777" w:rsidR="00807445" w:rsidRPr="009926F1" w:rsidRDefault="00807445" w:rsidP="00F11418">
            <w:pPr>
              <w:spacing w:before="60" w:after="60" w:line="252" w:lineRule="auto"/>
              <w:jc w:val="center"/>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2021</w:t>
            </w:r>
          </w:p>
        </w:tc>
        <w:tc>
          <w:tcPr>
            <w:tcW w:w="835" w:type="dxa"/>
          </w:tcPr>
          <w:p w14:paraId="2CD187EF" w14:textId="77777777" w:rsidR="00807445" w:rsidRPr="009926F1" w:rsidRDefault="00807445" w:rsidP="00F11418">
            <w:pPr>
              <w:spacing w:before="60" w:after="60" w:line="252" w:lineRule="auto"/>
              <w:jc w:val="center"/>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2022</w:t>
            </w:r>
          </w:p>
        </w:tc>
        <w:tc>
          <w:tcPr>
            <w:tcW w:w="835" w:type="dxa"/>
          </w:tcPr>
          <w:p w14:paraId="7D58A780" w14:textId="77777777" w:rsidR="00807445" w:rsidRPr="009926F1" w:rsidRDefault="00807445" w:rsidP="00F11418">
            <w:pPr>
              <w:spacing w:before="60" w:after="60" w:line="252" w:lineRule="auto"/>
              <w:jc w:val="center"/>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2023</w:t>
            </w:r>
          </w:p>
        </w:tc>
        <w:tc>
          <w:tcPr>
            <w:tcW w:w="834" w:type="dxa"/>
          </w:tcPr>
          <w:p w14:paraId="4D1EC4DF" w14:textId="77777777" w:rsidR="00807445" w:rsidRPr="009926F1" w:rsidRDefault="00807445" w:rsidP="00F11418">
            <w:pPr>
              <w:spacing w:before="60" w:after="60" w:line="252" w:lineRule="auto"/>
              <w:jc w:val="center"/>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2024</w:t>
            </w:r>
          </w:p>
        </w:tc>
        <w:tc>
          <w:tcPr>
            <w:tcW w:w="835" w:type="dxa"/>
          </w:tcPr>
          <w:p w14:paraId="30738417" w14:textId="77777777" w:rsidR="00807445" w:rsidRPr="009926F1" w:rsidRDefault="00807445" w:rsidP="00F11418">
            <w:pPr>
              <w:spacing w:before="60" w:after="60" w:line="252" w:lineRule="auto"/>
              <w:jc w:val="center"/>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2025</w:t>
            </w:r>
          </w:p>
        </w:tc>
        <w:tc>
          <w:tcPr>
            <w:tcW w:w="835" w:type="dxa"/>
          </w:tcPr>
          <w:p w14:paraId="5A9F4178" w14:textId="77777777" w:rsidR="00807445" w:rsidRPr="009926F1" w:rsidRDefault="00807445" w:rsidP="00F11418">
            <w:pPr>
              <w:spacing w:before="60" w:after="60" w:line="252" w:lineRule="auto"/>
              <w:jc w:val="center"/>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2026</w:t>
            </w:r>
          </w:p>
        </w:tc>
        <w:tc>
          <w:tcPr>
            <w:tcW w:w="835" w:type="dxa"/>
          </w:tcPr>
          <w:p w14:paraId="2A9F6DA4" w14:textId="77777777" w:rsidR="00807445" w:rsidRPr="009926F1" w:rsidRDefault="00807445" w:rsidP="00F11418">
            <w:pPr>
              <w:spacing w:before="60" w:after="60" w:line="252" w:lineRule="auto"/>
              <w:jc w:val="center"/>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2027</w:t>
            </w:r>
          </w:p>
        </w:tc>
      </w:tr>
      <w:tr w:rsidR="00807445" w:rsidRPr="00F11418" w14:paraId="15BC163F" w14:textId="77777777" w:rsidTr="00807445">
        <w:tc>
          <w:tcPr>
            <w:tcW w:w="2908" w:type="dxa"/>
            <w:vMerge w:val="restart"/>
          </w:tcPr>
          <w:p w14:paraId="7EB7E005" w14:textId="77777777" w:rsidR="00807445" w:rsidRPr="009926F1" w:rsidRDefault="00807445" w:rsidP="009926F1">
            <w:pPr>
              <w:spacing w:after="0" w:line="252" w:lineRule="auto"/>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Termin realizacji zadań</w:t>
            </w:r>
          </w:p>
        </w:tc>
        <w:tc>
          <w:tcPr>
            <w:tcW w:w="461" w:type="dxa"/>
            <w:shd w:val="clear" w:color="auto" w:fill="auto"/>
          </w:tcPr>
          <w:p w14:paraId="6F1A22CA" w14:textId="77777777" w:rsidR="00807445" w:rsidRPr="00F11418" w:rsidRDefault="00807445" w:rsidP="006B1DDE">
            <w:pPr>
              <w:spacing w:before="60" w:after="60" w:line="252" w:lineRule="auto"/>
              <w:jc w:val="center"/>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1</w:t>
            </w:r>
          </w:p>
        </w:tc>
        <w:tc>
          <w:tcPr>
            <w:tcW w:w="834" w:type="dxa"/>
            <w:shd w:val="clear" w:color="auto" w:fill="808080" w:themeFill="background1" w:themeFillShade="80"/>
          </w:tcPr>
          <w:p w14:paraId="58B58CB4"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47E3AFD4"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04DD3B13"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4" w:type="dxa"/>
            <w:shd w:val="clear" w:color="auto" w:fill="7F7F7F"/>
          </w:tcPr>
          <w:p w14:paraId="36300053"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6A89415F"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2E9DD5D2"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782099E0"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r>
      <w:tr w:rsidR="00807445" w:rsidRPr="00F11418" w14:paraId="5C10720B" w14:textId="77777777" w:rsidTr="00807445">
        <w:tc>
          <w:tcPr>
            <w:tcW w:w="2908" w:type="dxa"/>
            <w:vMerge/>
          </w:tcPr>
          <w:p w14:paraId="6BAE29B4" w14:textId="77777777" w:rsidR="00807445" w:rsidRPr="009926F1" w:rsidRDefault="00807445" w:rsidP="009926F1">
            <w:pPr>
              <w:spacing w:after="0" w:line="252" w:lineRule="auto"/>
              <w:rPr>
                <w:rFonts w:ascii="Cambria" w:eastAsia="Times New Roman" w:hAnsi="Cambria" w:cs="Cambria"/>
                <w:b/>
                <w:bCs/>
                <w:sz w:val="20"/>
                <w:szCs w:val="24"/>
                <w:lang w:eastAsia="pl-PL"/>
              </w:rPr>
            </w:pPr>
          </w:p>
        </w:tc>
        <w:tc>
          <w:tcPr>
            <w:tcW w:w="461" w:type="dxa"/>
            <w:shd w:val="clear" w:color="auto" w:fill="auto"/>
          </w:tcPr>
          <w:p w14:paraId="1382CEC9" w14:textId="77777777" w:rsidR="00807445" w:rsidRPr="00F11418" w:rsidRDefault="00807445" w:rsidP="006B1DDE">
            <w:pPr>
              <w:spacing w:before="60" w:after="60" w:line="252" w:lineRule="auto"/>
              <w:jc w:val="center"/>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2</w:t>
            </w:r>
          </w:p>
        </w:tc>
        <w:tc>
          <w:tcPr>
            <w:tcW w:w="834" w:type="dxa"/>
            <w:shd w:val="clear" w:color="auto" w:fill="808080" w:themeFill="background1" w:themeFillShade="80"/>
          </w:tcPr>
          <w:p w14:paraId="1C43BA2E"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6D4A4349"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550439C9"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4" w:type="dxa"/>
            <w:shd w:val="clear" w:color="auto" w:fill="7F7F7F"/>
          </w:tcPr>
          <w:p w14:paraId="1E29AE03"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40056256"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299A4E64"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1FBE214E"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r>
      <w:tr w:rsidR="00807445" w:rsidRPr="00F11418" w14:paraId="6ABEA5CC" w14:textId="77777777" w:rsidTr="00807445">
        <w:tc>
          <w:tcPr>
            <w:tcW w:w="2908" w:type="dxa"/>
            <w:vMerge/>
          </w:tcPr>
          <w:p w14:paraId="7DF3FF7C" w14:textId="77777777" w:rsidR="00807445" w:rsidRPr="009926F1" w:rsidRDefault="00807445" w:rsidP="009926F1">
            <w:pPr>
              <w:spacing w:after="0" w:line="252" w:lineRule="auto"/>
              <w:rPr>
                <w:rFonts w:ascii="Cambria" w:eastAsia="Times New Roman" w:hAnsi="Cambria" w:cs="Cambria"/>
                <w:b/>
                <w:bCs/>
                <w:sz w:val="20"/>
                <w:szCs w:val="24"/>
                <w:lang w:eastAsia="pl-PL"/>
              </w:rPr>
            </w:pPr>
          </w:p>
        </w:tc>
        <w:tc>
          <w:tcPr>
            <w:tcW w:w="461" w:type="dxa"/>
            <w:shd w:val="clear" w:color="auto" w:fill="auto"/>
          </w:tcPr>
          <w:p w14:paraId="149D430B" w14:textId="77777777" w:rsidR="00807445" w:rsidRPr="00F11418" w:rsidRDefault="00807445" w:rsidP="006B1DDE">
            <w:pPr>
              <w:spacing w:before="60" w:after="60" w:line="252" w:lineRule="auto"/>
              <w:jc w:val="center"/>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3</w:t>
            </w:r>
          </w:p>
        </w:tc>
        <w:tc>
          <w:tcPr>
            <w:tcW w:w="834" w:type="dxa"/>
            <w:shd w:val="clear" w:color="auto" w:fill="808080" w:themeFill="background1" w:themeFillShade="80"/>
          </w:tcPr>
          <w:p w14:paraId="7021AE5F"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572B6740"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3724DC17"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4" w:type="dxa"/>
            <w:shd w:val="clear" w:color="auto" w:fill="7F7F7F"/>
          </w:tcPr>
          <w:p w14:paraId="1C1C3008"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006B55F0"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30CC800D"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c>
          <w:tcPr>
            <w:tcW w:w="835" w:type="dxa"/>
            <w:shd w:val="clear" w:color="auto" w:fill="7F7F7F"/>
          </w:tcPr>
          <w:p w14:paraId="30593E7A" w14:textId="77777777" w:rsidR="00807445" w:rsidRPr="00F11418" w:rsidRDefault="00807445" w:rsidP="000B3827">
            <w:pPr>
              <w:spacing w:after="0" w:line="252" w:lineRule="auto"/>
              <w:jc w:val="both"/>
              <w:rPr>
                <w:rFonts w:ascii="Cambria" w:eastAsia="Times New Roman" w:hAnsi="Cambria" w:cs="Cambria"/>
                <w:bCs/>
                <w:sz w:val="20"/>
                <w:szCs w:val="24"/>
                <w:lang w:eastAsia="pl-PL"/>
              </w:rPr>
            </w:pPr>
          </w:p>
        </w:tc>
      </w:tr>
      <w:tr w:rsidR="00807445" w:rsidRPr="00F11418" w14:paraId="68A28B11" w14:textId="77777777" w:rsidTr="00807445">
        <w:tc>
          <w:tcPr>
            <w:tcW w:w="2908" w:type="dxa"/>
          </w:tcPr>
          <w:p w14:paraId="2EEB72A4" w14:textId="0E7B1DAF" w:rsidR="00807445" w:rsidRPr="009926F1" w:rsidRDefault="00807445" w:rsidP="009926F1">
            <w:pPr>
              <w:spacing w:after="0" w:line="252" w:lineRule="auto"/>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t>Indykatywne</w:t>
            </w:r>
            <w:r w:rsidR="009926F1" w:rsidRPr="009926F1">
              <w:rPr>
                <w:rFonts w:ascii="Cambria" w:eastAsia="Times New Roman" w:hAnsi="Cambria" w:cs="Cambria"/>
                <w:b/>
                <w:bCs/>
                <w:sz w:val="20"/>
                <w:szCs w:val="24"/>
                <w:lang w:eastAsia="pl-PL"/>
              </w:rPr>
              <w:t xml:space="preserve"> </w:t>
            </w:r>
            <w:r w:rsidRPr="009926F1">
              <w:rPr>
                <w:rFonts w:ascii="Cambria" w:eastAsia="Times New Roman" w:hAnsi="Cambria" w:cs="Cambria"/>
                <w:b/>
                <w:bCs/>
                <w:sz w:val="20"/>
                <w:szCs w:val="24"/>
                <w:lang w:eastAsia="pl-PL"/>
              </w:rPr>
              <w:t>źródła finansowania</w:t>
            </w:r>
          </w:p>
        </w:tc>
        <w:tc>
          <w:tcPr>
            <w:tcW w:w="6304" w:type="dxa"/>
            <w:gridSpan w:val="8"/>
          </w:tcPr>
          <w:p w14:paraId="1999D28D" w14:textId="27A3FB84" w:rsidR="00807445" w:rsidRPr="00F11418" w:rsidRDefault="00807445" w:rsidP="00F11418">
            <w:pPr>
              <w:spacing w:before="60" w:after="60" w:line="252" w:lineRule="auto"/>
              <w:jc w:val="both"/>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Budżet państwa</w:t>
            </w:r>
          </w:p>
          <w:p w14:paraId="539CCBFE" w14:textId="58F4C3FA" w:rsidR="00807445" w:rsidRPr="00F11418" w:rsidRDefault="00807445" w:rsidP="00F11418">
            <w:pPr>
              <w:spacing w:before="60" w:after="60" w:line="252" w:lineRule="auto"/>
              <w:jc w:val="both"/>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Budżety jednostek samorządu terytorialnego</w:t>
            </w:r>
          </w:p>
          <w:p w14:paraId="414AAB83" w14:textId="019E9FF6" w:rsidR="00807445" w:rsidRPr="00F11418" w:rsidRDefault="00FE1CD6" w:rsidP="00F11418">
            <w:pPr>
              <w:spacing w:before="60" w:after="60" w:line="252" w:lineRule="auto"/>
              <w:jc w:val="both"/>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lastRenderedPageBreak/>
              <w:t>Fundusze UE</w:t>
            </w:r>
          </w:p>
        </w:tc>
      </w:tr>
      <w:tr w:rsidR="00807445" w:rsidRPr="00F11418" w14:paraId="102E2106" w14:textId="77777777" w:rsidTr="00807445">
        <w:tc>
          <w:tcPr>
            <w:tcW w:w="2908" w:type="dxa"/>
          </w:tcPr>
          <w:p w14:paraId="3EBDFA25" w14:textId="77777777" w:rsidR="00807445" w:rsidRPr="009926F1" w:rsidRDefault="00807445" w:rsidP="009926F1">
            <w:pPr>
              <w:spacing w:after="0" w:line="252" w:lineRule="auto"/>
              <w:rPr>
                <w:rFonts w:ascii="Cambria" w:eastAsia="Times New Roman" w:hAnsi="Cambria" w:cs="Cambria"/>
                <w:b/>
                <w:bCs/>
                <w:sz w:val="20"/>
                <w:szCs w:val="24"/>
                <w:lang w:eastAsia="pl-PL"/>
              </w:rPr>
            </w:pPr>
            <w:r w:rsidRPr="009926F1">
              <w:rPr>
                <w:rFonts w:ascii="Cambria" w:eastAsia="Times New Roman" w:hAnsi="Cambria" w:cs="Cambria"/>
                <w:b/>
                <w:bCs/>
                <w:sz w:val="20"/>
                <w:szCs w:val="24"/>
                <w:lang w:eastAsia="pl-PL"/>
              </w:rPr>
              <w:lastRenderedPageBreak/>
              <w:t>Koordynacja</w:t>
            </w:r>
          </w:p>
        </w:tc>
        <w:tc>
          <w:tcPr>
            <w:tcW w:w="6304" w:type="dxa"/>
            <w:gridSpan w:val="8"/>
          </w:tcPr>
          <w:p w14:paraId="193237A8" w14:textId="77777777" w:rsidR="00807445" w:rsidRPr="00F11418" w:rsidRDefault="00807445" w:rsidP="00F11418">
            <w:pPr>
              <w:spacing w:before="60" w:after="60" w:line="252" w:lineRule="auto"/>
              <w:jc w:val="both"/>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Minister właściwy do spraw oświaty i wychowania</w:t>
            </w:r>
          </w:p>
          <w:p w14:paraId="368DF62F" w14:textId="77777777" w:rsidR="00807445" w:rsidRPr="00F11418" w:rsidRDefault="00807445" w:rsidP="00F11418">
            <w:pPr>
              <w:spacing w:before="60" w:after="60" w:line="252" w:lineRule="auto"/>
              <w:jc w:val="both"/>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Minister właściwy do spraw szkolnictwa wyższego</w:t>
            </w:r>
          </w:p>
          <w:p w14:paraId="7F2A2DDB" w14:textId="77777777" w:rsidR="00807445" w:rsidRPr="00F11418" w:rsidRDefault="00807445" w:rsidP="00F11418">
            <w:pPr>
              <w:spacing w:before="60" w:after="60" w:line="252" w:lineRule="auto"/>
              <w:jc w:val="both"/>
              <w:rPr>
                <w:rFonts w:ascii="Cambria" w:eastAsia="Times New Roman" w:hAnsi="Cambria" w:cs="Cambria"/>
                <w:bCs/>
                <w:sz w:val="20"/>
                <w:szCs w:val="24"/>
                <w:lang w:eastAsia="pl-PL"/>
              </w:rPr>
            </w:pPr>
            <w:r w:rsidRPr="00F11418">
              <w:rPr>
                <w:rFonts w:ascii="Cambria" w:eastAsia="Times New Roman" w:hAnsi="Cambria" w:cs="Cambria"/>
                <w:bCs/>
                <w:sz w:val="20"/>
                <w:szCs w:val="24"/>
                <w:lang w:eastAsia="pl-PL"/>
              </w:rPr>
              <w:t>Samorządy województw</w:t>
            </w:r>
          </w:p>
        </w:tc>
      </w:tr>
    </w:tbl>
    <w:p w14:paraId="428FACE3" w14:textId="77777777" w:rsidR="00CB066F" w:rsidRDefault="00CB066F" w:rsidP="00E713BE">
      <w:pPr>
        <w:pStyle w:val="AW-wyrnikiwzdaniu"/>
      </w:pPr>
    </w:p>
    <w:p w14:paraId="5CBB18F0" w14:textId="344B29CF" w:rsidR="00807445" w:rsidRPr="00E713BE" w:rsidRDefault="00807445" w:rsidP="00E713BE">
      <w:pPr>
        <w:pStyle w:val="AW-wyrnikiwzdaniu"/>
      </w:pPr>
      <w:r w:rsidRPr="00E713BE">
        <w:t xml:space="preserve">Działanie </w:t>
      </w:r>
      <w:r w:rsidR="00741A34" w:rsidRPr="00E713BE">
        <w:t>1</w:t>
      </w:r>
      <w:r w:rsidRPr="00E713BE">
        <w:t>.</w:t>
      </w:r>
      <w:r w:rsidR="005B1195" w:rsidRPr="00E713BE">
        <w:t>6</w:t>
      </w:r>
      <w:r w:rsidR="00E436B8" w:rsidRPr="00E713BE">
        <w:t xml:space="preserve">. </w:t>
      </w:r>
      <w:r w:rsidRPr="00E713BE">
        <w:t>Doskonalenie modelu kształcenia zawodowego</w:t>
      </w:r>
      <w:r w:rsidR="00DE3FE2">
        <w:t>, w tym kształcenia wyższego</w:t>
      </w:r>
      <w:r w:rsidRPr="00E713BE">
        <w:t xml:space="preserve"> oraz promocja kształcenia zawodowego w powiązaniu z rynkiem pracy</w:t>
      </w:r>
    </w:p>
    <w:p w14:paraId="10B89F22" w14:textId="1A01AF67" w:rsidR="00807445" w:rsidRDefault="00807445" w:rsidP="00E713BE">
      <w:pPr>
        <w:pStyle w:val="AWTEKST"/>
      </w:pPr>
      <w:r w:rsidRPr="000B3827">
        <w:t>Trudna sytuacja na rynku pracy w sposób szczególny dotyka ludzi młodych, którzy rozpoczynają swoją karierę zawodową. Perspektywa wejścia na rynek pracy i utrzymania zatrudnienia pogarsza się szczególnie w czasach i sytuacjach kryzysowych, charakteryzujących się rosnącym poziomem bezrobocia wśród młodzieży. Trudności w rozpoczęciu samodzielnego życia na własny rachunek dotyczą nie tylko osób bez kwalifikacji zawodowych, lecz także osób, których kwalifikacje i umiejętności nie odpowiadają aktualnym wymogom rynku pracy; braki te stanowią jeden z istotnych czynników gen</w:t>
      </w:r>
      <w:r w:rsidR="006A768A">
        <w:t xml:space="preserve">erujących zjawisko wykluczenia </w:t>
      </w:r>
      <w:r w:rsidRPr="000B3827">
        <w:t>i marginalizacji społecznej. Biorąc to pod uwagę, kwestia wypracowania nowoczesnego modelu kształcenia zawodowego, który w sposób atrakcyjny dla młodego człowieka łączyć będzie wiedzę teoretyczną z praktyczną nauką zawodu powinna stać się jednym z głównych priorytetów polityki społecznej, realizowanej zarówno na poziomie krajowym, jak i w wymiarze regionalnym. Model ten powinien, z jednej strony, wychodzić naprzeciw zarówno indywidualnym predyspozycjom, aspiracjom oraz oczekiwaniom uczniów, z drugiej, strony powinien uwzględniać dynamiczne zmiany na współczesnym rynku pracy. Aby kształcenie zawodowe w możliwie największym stopniu zaspokajało potrzeby rynku pracy należy wspierać stosowanie różnych form uczenia się w miejscu pracy, ponieważ zwiększa to możliwości zatrudnienia na wczesnym etapie życia zawodowego oraz sprzyja przystosowaniu młodego człowieka do warunków pracy panujących w</w:t>
      </w:r>
      <w:r w:rsidR="006E5523">
        <w:t> </w:t>
      </w:r>
      <w:r w:rsidRPr="000B3827">
        <w:t>rzeczywistym zakładzie pracy. Z punktu widzenia przygotowania młodych ludzi do wejścia na rynek pracy, samodzielności w życiu dorosłym i pełnego uczestnictwa społecznego konieczne są również działania polegające na podnoszeniu jakości kształcenia zawodowego w szkołach ogólnodostępnych</w:t>
      </w:r>
      <w:r w:rsidR="00DE3FE2">
        <w:t xml:space="preserve"> oraz na poziomie wyższym</w:t>
      </w:r>
      <w:r w:rsidRPr="000B3827">
        <w:t>.</w:t>
      </w:r>
    </w:p>
    <w:p w14:paraId="433F106B" w14:textId="669727BB" w:rsidR="00DE3FE2" w:rsidRDefault="00D128F2" w:rsidP="00DE3FE2">
      <w:pPr>
        <w:pStyle w:val="AWTEKST"/>
      </w:pPr>
      <w:r w:rsidRPr="00DE3FE2">
        <w:t>Zmiany w szkolnictwie wyższym zmierzają w kierunku upraktycznienia kształcenia. Wysokie wymagania rynku pracy, silna konkurencja, presja czasu nie sprzyjają procesowi wdrażania nowego pracownika do zadań wynikających z zakresu czynności. Współczesny rynek oczekuje na pracownika z aktualną wiedzą i dobrą orientacją w realiach zawodu. Dlatego też w ramach szkolnictwa wyższego zainicjowano wiele działań zmierzających do dostosowania planów i</w:t>
      </w:r>
      <w:r w:rsidR="006E5523">
        <w:t> </w:t>
      </w:r>
      <w:r w:rsidRPr="00DE3FE2">
        <w:t>programów kształcenia do realnego rynku pracy. W miejsce dotychczasowego tradycyjnego kształcenia wprowadzono nowy model oparty na wiedzy, umiejętnościach i kompetencjach. W</w:t>
      </w:r>
      <w:r w:rsidR="006E5523">
        <w:t> </w:t>
      </w:r>
      <w:r w:rsidRPr="00DE3FE2">
        <w:t xml:space="preserve">kontekście wdrażanych zmian wzrosła rola praktyk studenckich, które umożliwiają uzyskanie pierwszego – dla wielu studentów – doświadczenia w realnych warunkach pracy. </w:t>
      </w:r>
      <w:r w:rsidRPr="00D128F2">
        <w:t>W celu dostosowania programów kształcenia nawiązywana jest współpraca uczelni z biznesem i</w:t>
      </w:r>
      <w:r w:rsidR="006E5523">
        <w:t> </w:t>
      </w:r>
      <w:r w:rsidRPr="00D128F2">
        <w:t>wzmacniana prozatrudnieniowa rola szkolnictwa wyższego, poprzez angażowanie pracodawców w proces kształcenia (np. dodatkowe zajęcia realizowane wspólnie z</w:t>
      </w:r>
      <w:r w:rsidR="006E5523">
        <w:t> </w:t>
      </w:r>
      <w:r w:rsidRPr="00D128F2">
        <w:t xml:space="preserve">pracodawcami, certyfikowane szkolenia, wizyty studyjne u pracodawców). </w:t>
      </w:r>
      <w:r w:rsidRPr="00DE3FE2">
        <w:t>Ważną rolę w</w:t>
      </w:r>
      <w:r w:rsidR="006E5523">
        <w:t> </w:t>
      </w:r>
      <w:r w:rsidRPr="00DE3FE2">
        <w:t xml:space="preserve">doskonaleniu procesu kształcenia odgrywa także monitorowanie losów absolwentów. Coraz </w:t>
      </w:r>
      <w:r w:rsidRPr="00DE3FE2">
        <w:lastRenderedPageBreak/>
        <w:t xml:space="preserve">ważniejszą rolę pełnią także biura karier. </w:t>
      </w:r>
      <w:r w:rsidR="00DE3FE2" w:rsidRPr="00DE3FE2">
        <w:t>Wszystkie te działania zmierzają do wspomagania studenta w radzeniu sobie po ukończeniu studiów w zawodzie i na rynku pracy.</w:t>
      </w:r>
      <w:r w:rsidR="00DE3FE2">
        <w:rPr>
          <w:rStyle w:val="Odwoanieprzypisudolnego"/>
        </w:rPr>
        <w:footnoteReference w:id="26"/>
      </w:r>
    </w:p>
    <w:p w14:paraId="06F0A483" w14:textId="7B3676CF" w:rsidR="00672281" w:rsidRPr="000B3827" w:rsidRDefault="00672281" w:rsidP="00672281">
      <w:pPr>
        <w:pStyle w:val="AWTEKST"/>
      </w:pPr>
      <w:r w:rsidRPr="00780D2D">
        <w:t>W Polsce, aby wzmocnić kształcenie praktyczne, umożliwiające rozwój umiejętności zawodowych i</w:t>
      </w:r>
      <w:r w:rsidR="00A9554D">
        <w:t> </w:t>
      </w:r>
      <w:r w:rsidRPr="00780D2D">
        <w:t xml:space="preserve">kompetencji społecznych studentów, wprowadzono – poprzez </w:t>
      </w:r>
      <w:r w:rsidR="00A9554D">
        <w:t>u</w:t>
      </w:r>
      <w:r w:rsidRPr="00672281">
        <w:t>stawę z dnia 20 lipca 2018 r. Prawo o szkolnictwie wyższym i nauce</w:t>
      </w:r>
      <w:r w:rsidR="0080276D">
        <w:t xml:space="preserve"> </w:t>
      </w:r>
      <w:r w:rsidRPr="00672281">
        <w:t xml:space="preserve"> </w:t>
      </w:r>
      <w:r w:rsidR="0080276D" w:rsidRPr="0080276D">
        <w:t xml:space="preserve">(Dz. U. z 2020 r. poz. 85, 374, 695, 875 i 1086) </w:t>
      </w:r>
      <w:r w:rsidRPr="00672281">
        <w:t>-</w:t>
      </w:r>
      <w:r w:rsidRPr="00780D2D">
        <w:t xml:space="preserve"> dwie formy kształcenia na kierunkach o profilu praktycznym: obowiązkowe praktyki zawodowe oraz studia dualne.</w:t>
      </w:r>
      <w:r>
        <w:t xml:space="preserve"> </w:t>
      </w:r>
      <w:r w:rsidRPr="00780D2D">
        <w:t>Ustawa umożliwiła też prowadzenie przez uczelnie zawodowe kształcenia specjalistycznego. Osoba, która ukończyła kształcenie specjalistyczne otrzyma świadectwo dyplomowanego specjalisty albo dyplomowanego specjalisty technologa.</w:t>
      </w:r>
    </w:p>
    <w:p w14:paraId="15BD9D11" w14:textId="10BF86BB" w:rsidR="00807445" w:rsidRPr="000B3827" w:rsidRDefault="00807445" w:rsidP="00E713BE">
      <w:pPr>
        <w:pStyle w:val="AWTEKST"/>
      </w:pPr>
      <w:r w:rsidRPr="000B3827">
        <w:t xml:space="preserve">Analiza sytuacji w obszarze dostępu do materiałów dydaktycznych dla kształcenia zawodowego pozwala stwierdzić, że zarówno nauczyciele, jak i uczniowie otrzymują niewystarczającą ilość odpowiednich materiałów multimedialnych wspierających proces kształcenia/uczenia się, dlatego tak ważne jest tworzenie e-zasobów na potrzeby kształcenia zawodowego. Rozpoczęto już działania mające na celu </w:t>
      </w:r>
      <w:r w:rsidR="00A9554D" w:rsidRPr="000B3827">
        <w:t>tworzeni</w:t>
      </w:r>
      <w:r w:rsidR="00A9554D">
        <w:t>e</w:t>
      </w:r>
      <w:r w:rsidR="00A9554D" w:rsidRPr="000B3827">
        <w:t xml:space="preserve"> </w:t>
      </w:r>
      <w:r w:rsidRPr="000B3827">
        <w:t>otwartych zasobów edukacyjnych oraz umożliwienie bezpłatne</w:t>
      </w:r>
      <w:r w:rsidR="006A768A">
        <w:t xml:space="preserve">go dostępu do wysokiej jakości, </w:t>
      </w:r>
      <w:r w:rsidRPr="000B3827">
        <w:t>zgodnych z podstawami programowymi kształcenia w</w:t>
      </w:r>
      <w:r w:rsidR="00A9554D">
        <w:t> </w:t>
      </w:r>
      <w:r w:rsidRPr="000B3827">
        <w:t>poszczególnych zawodach szkolnictwa branżowego, cyfrowych, dostępnych materiałów dydaktycznych. Materiały te będą przeznaczone zarówno do wykorzystania w procesie nauczania, jak i do doskonalenia umiejętności samodzielnego uczenia się wśród uczniów szkół prowadzących kształcenie zawodowe osób dorosłych. Będą to zarówno kursy multimedialne, lekcje interaktywne jak i e-materiały dydaktyczne.</w:t>
      </w:r>
    </w:p>
    <w:p w14:paraId="263F541E" w14:textId="77777777" w:rsidR="00807445" w:rsidRPr="000B3827" w:rsidRDefault="00807445" w:rsidP="00E713BE">
      <w:pPr>
        <w:pStyle w:val="AWTEKST"/>
        <w:spacing w:after="60"/>
      </w:pPr>
      <w:r w:rsidRPr="000B3827">
        <w:t>Osiągnięcie tego celu będzie realizowane poprzez następujące działania:</w:t>
      </w:r>
    </w:p>
    <w:p w14:paraId="668ACC8D" w14:textId="6EEEDDFD" w:rsidR="00807445" w:rsidRPr="003046F0" w:rsidRDefault="00486015" w:rsidP="005B7C7D">
      <w:pPr>
        <w:numPr>
          <w:ilvl w:val="0"/>
          <w:numId w:val="19"/>
        </w:numPr>
        <w:spacing w:before="60" w:after="60" w:line="276" w:lineRule="auto"/>
        <w:ind w:left="284" w:hanging="284"/>
        <w:jc w:val="both"/>
        <w:rPr>
          <w:rFonts w:ascii="Cambria" w:eastAsia="Times New Roman" w:hAnsi="Cambria" w:cs="Cambria"/>
          <w:bCs/>
          <w:szCs w:val="24"/>
          <w:lang w:eastAsia="pl-PL"/>
        </w:rPr>
      </w:pPr>
      <w:r>
        <w:rPr>
          <w:rFonts w:ascii="Cambria" w:eastAsia="Times New Roman" w:hAnsi="Cambria" w:cs="Cambria"/>
          <w:bCs/>
          <w:szCs w:val="24"/>
          <w:lang w:eastAsia="pl-PL"/>
        </w:rPr>
        <w:t>P</w:t>
      </w:r>
      <w:r w:rsidR="00807445" w:rsidRPr="003046F0">
        <w:rPr>
          <w:rFonts w:ascii="Cambria" w:eastAsia="Times New Roman" w:hAnsi="Cambria" w:cs="Cambria"/>
          <w:bCs/>
          <w:szCs w:val="24"/>
          <w:lang w:eastAsia="pl-PL"/>
        </w:rPr>
        <w:t>romowanie szkolnictwa branżowego w szkołach podstawowych poprzez promocję wśród dzieci i rodziców efektów tego rodzaju kształcenia, współpracę z doradcami zawodo</w:t>
      </w:r>
      <w:r>
        <w:rPr>
          <w:rFonts w:ascii="Cambria" w:eastAsia="Times New Roman" w:hAnsi="Cambria" w:cs="Cambria"/>
          <w:bCs/>
          <w:szCs w:val="24"/>
          <w:lang w:eastAsia="pl-PL"/>
        </w:rPr>
        <w:t>wymi, promowanie dobrych praktyk</w:t>
      </w:r>
      <w:r w:rsidR="0080276D">
        <w:rPr>
          <w:rFonts w:ascii="Cambria" w:eastAsia="Times New Roman" w:hAnsi="Cambria" w:cs="Cambria"/>
          <w:bCs/>
          <w:szCs w:val="24"/>
          <w:lang w:eastAsia="pl-PL"/>
        </w:rPr>
        <w:t>;</w:t>
      </w:r>
    </w:p>
    <w:p w14:paraId="75D62C43" w14:textId="5C99E3FA" w:rsidR="00807445" w:rsidRPr="003046F0" w:rsidRDefault="00486015" w:rsidP="005B7C7D">
      <w:pPr>
        <w:numPr>
          <w:ilvl w:val="0"/>
          <w:numId w:val="19"/>
        </w:numPr>
        <w:spacing w:before="60" w:after="60" w:line="276" w:lineRule="auto"/>
        <w:ind w:left="284" w:hanging="284"/>
        <w:jc w:val="both"/>
        <w:rPr>
          <w:rFonts w:ascii="Cambria" w:eastAsia="Times New Roman" w:hAnsi="Cambria" w:cs="Cambria"/>
          <w:bCs/>
          <w:szCs w:val="24"/>
          <w:lang w:eastAsia="pl-PL"/>
        </w:rPr>
      </w:pPr>
      <w:r>
        <w:rPr>
          <w:rFonts w:ascii="Cambria" w:eastAsia="Times New Roman" w:hAnsi="Cambria" w:cs="Cambria"/>
          <w:bCs/>
          <w:szCs w:val="24"/>
          <w:lang w:eastAsia="pl-PL"/>
        </w:rPr>
        <w:t>W</w:t>
      </w:r>
      <w:r w:rsidR="00807445" w:rsidRPr="003046F0">
        <w:rPr>
          <w:rFonts w:ascii="Cambria" w:eastAsia="Times New Roman" w:hAnsi="Cambria" w:cs="Cambria"/>
          <w:bCs/>
          <w:szCs w:val="24"/>
          <w:lang w:eastAsia="pl-PL"/>
        </w:rPr>
        <w:t>spieranie rozwoju współpracy szkół i placówek kształcenia zawodowego z ich otoczeniem,</w:t>
      </w:r>
      <w:r w:rsidR="003046F0">
        <w:rPr>
          <w:rFonts w:ascii="Cambria" w:eastAsia="Times New Roman" w:hAnsi="Cambria" w:cs="Cambria"/>
          <w:bCs/>
          <w:szCs w:val="24"/>
          <w:lang w:eastAsia="pl-PL"/>
        </w:rPr>
        <w:t xml:space="preserve"> </w:t>
      </w:r>
      <w:r w:rsidR="00A9554D" w:rsidRPr="003046F0">
        <w:rPr>
          <w:rFonts w:ascii="Cambria" w:eastAsia="Times New Roman" w:hAnsi="Cambria" w:cs="Cambria"/>
          <w:bCs/>
          <w:szCs w:val="24"/>
          <w:lang w:eastAsia="pl-PL"/>
        </w:rPr>
        <w:t>w</w:t>
      </w:r>
      <w:r w:rsidR="00A9554D">
        <w:rPr>
          <w:rFonts w:ascii="Cambria" w:eastAsia="Times New Roman" w:hAnsi="Cambria" w:cs="Cambria"/>
          <w:bCs/>
          <w:szCs w:val="24"/>
          <w:lang w:eastAsia="pl-PL"/>
        </w:rPr>
        <w:t> </w:t>
      </w:r>
      <w:r w:rsidR="00807445" w:rsidRPr="003046F0">
        <w:rPr>
          <w:rFonts w:ascii="Cambria" w:eastAsia="Times New Roman" w:hAnsi="Cambria" w:cs="Cambria"/>
          <w:bCs/>
          <w:szCs w:val="24"/>
          <w:lang w:eastAsia="pl-PL"/>
        </w:rPr>
        <w:t>tym zwłaszcza z pracodawcami i szkołami wyższymi (staże i praktyki dla uczniów w</w:t>
      </w:r>
      <w:r w:rsidR="00A9554D">
        <w:rPr>
          <w:rFonts w:ascii="Cambria" w:eastAsia="Times New Roman" w:hAnsi="Cambria" w:cs="Cambria"/>
          <w:bCs/>
          <w:szCs w:val="24"/>
          <w:lang w:eastAsia="pl-PL"/>
        </w:rPr>
        <w:t> </w:t>
      </w:r>
      <w:r w:rsidR="00807445" w:rsidRPr="003046F0">
        <w:rPr>
          <w:rFonts w:ascii="Cambria" w:eastAsia="Times New Roman" w:hAnsi="Cambria" w:cs="Cambria"/>
          <w:bCs/>
          <w:szCs w:val="24"/>
          <w:lang w:eastAsia="pl-PL"/>
        </w:rPr>
        <w:t xml:space="preserve">przedsiębiorstwach, rozwój współpracy szkół z uczelniami) oraz urzędami pracy, w celu realizacji praktycznej nauki zawodu w ścisłej współpracy z pracodawcami oraz zapoznania uczniów i nauczycieli z najnowszymi rozwiązaniami </w:t>
      </w:r>
      <w:r>
        <w:rPr>
          <w:rFonts w:ascii="Cambria" w:eastAsia="Times New Roman" w:hAnsi="Cambria" w:cs="Cambria"/>
          <w:bCs/>
          <w:szCs w:val="24"/>
          <w:lang w:eastAsia="pl-PL"/>
        </w:rPr>
        <w:t>technicznymi i technologicznymi</w:t>
      </w:r>
      <w:r w:rsidR="0080276D">
        <w:rPr>
          <w:rFonts w:ascii="Cambria" w:eastAsia="Times New Roman" w:hAnsi="Cambria" w:cs="Cambria"/>
          <w:bCs/>
          <w:szCs w:val="24"/>
          <w:lang w:eastAsia="pl-PL"/>
        </w:rPr>
        <w:t>;</w:t>
      </w:r>
    </w:p>
    <w:p w14:paraId="16EB1FA0" w14:textId="24527D93" w:rsidR="00FE1CD6" w:rsidRPr="003046F0" w:rsidRDefault="00486015" w:rsidP="005B7C7D">
      <w:pPr>
        <w:numPr>
          <w:ilvl w:val="0"/>
          <w:numId w:val="19"/>
        </w:numPr>
        <w:spacing w:before="60" w:after="60" w:line="276" w:lineRule="auto"/>
        <w:ind w:left="284" w:hanging="284"/>
        <w:jc w:val="both"/>
        <w:rPr>
          <w:rFonts w:ascii="Cambria" w:eastAsia="Times New Roman" w:hAnsi="Cambria" w:cs="Cambria"/>
          <w:bCs/>
          <w:szCs w:val="24"/>
          <w:lang w:eastAsia="pl-PL"/>
        </w:rPr>
      </w:pPr>
      <w:r>
        <w:rPr>
          <w:rFonts w:ascii="Cambria" w:eastAsia="Times New Roman" w:hAnsi="Cambria" w:cs="Cambria"/>
          <w:bCs/>
          <w:szCs w:val="24"/>
          <w:lang w:eastAsia="pl-PL"/>
        </w:rPr>
        <w:t>W</w:t>
      </w:r>
      <w:r w:rsidR="00807445" w:rsidRPr="003046F0">
        <w:rPr>
          <w:rFonts w:ascii="Cambria" w:eastAsia="Times New Roman" w:hAnsi="Cambria" w:cs="Cambria"/>
          <w:bCs/>
          <w:szCs w:val="24"/>
          <w:lang w:eastAsia="pl-PL"/>
        </w:rPr>
        <w:t>zmocnienie oddziaływań profilaktycznych, zapobiegających występowaniu trudności w</w:t>
      </w:r>
      <w:r w:rsidR="00A9554D">
        <w:rPr>
          <w:rFonts w:ascii="Cambria" w:eastAsia="Times New Roman" w:hAnsi="Cambria" w:cs="Cambria"/>
          <w:bCs/>
          <w:szCs w:val="24"/>
          <w:lang w:eastAsia="pl-PL"/>
        </w:rPr>
        <w:t> </w:t>
      </w:r>
      <w:r w:rsidR="00807445" w:rsidRPr="003046F0">
        <w:rPr>
          <w:rFonts w:ascii="Cambria" w:eastAsia="Times New Roman" w:hAnsi="Cambria" w:cs="Cambria"/>
          <w:bCs/>
          <w:szCs w:val="24"/>
          <w:lang w:eastAsia="pl-PL"/>
        </w:rPr>
        <w:t>uczeniu się i zachowaniu oraz wczesnej interwencji, w sytuacji, gdy pojawią się problemy w</w:t>
      </w:r>
      <w:r w:rsidR="00A9554D">
        <w:rPr>
          <w:rFonts w:ascii="Cambria" w:eastAsia="Times New Roman" w:hAnsi="Cambria" w:cs="Cambria"/>
          <w:bCs/>
          <w:szCs w:val="24"/>
          <w:lang w:eastAsia="pl-PL"/>
        </w:rPr>
        <w:t> </w:t>
      </w:r>
      <w:r w:rsidR="00807445" w:rsidRPr="003046F0">
        <w:rPr>
          <w:rFonts w:ascii="Cambria" w:eastAsia="Times New Roman" w:hAnsi="Cambria" w:cs="Cambria"/>
          <w:bCs/>
          <w:szCs w:val="24"/>
          <w:lang w:eastAsia="pl-PL"/>
        </w:rPr>
        <w:t>tym zakresie, realizacji praktycznej nauki zawodu, realizację działań podejmowanych na rzecz młodzieży zagrożonej marginalizacją społeczną</w:t>
      </w:r>
      <w:r w:rsidR="0080276D">
        <w:rPr>
          <w:rFonts w:ascii="Cambria" w:eastAsia="Times New Roman" w:hAnsi="Cambria" w:cs="Cambria"/>
          <w:bCs/>
          <w:szCs w:val="24"/>
          <w:lang w:eastAsia="pl-PL"/>
        </w:rPr>
        <w:t>;</w:t>
      </w:r>
    </w:p>
    <w:p w14:paraId="2FAFC5D5" w14:textId="52F12094" w:rsidR="00FE1CD6" w:rsidRPr="003046F0" w:rsidRDefault="00486015" w:rsidP="005B7C7D">
      <w:pPr>
        <w:numPr>
          <w:ilvl w:val="0"/>
          <w:numId w:val="19"/>
        </w:numPr>
        <w:spacing w:before="60" w:after="60" w:line="276" w:lineRule="auto"/>
        <w:ind w:left="284" w:hanging="284"/>
        <w:jc w:val="both"/>
        <w:rPr>
          <w:rFonts w:ascii="Cambria" w:eastAsia="Times New Roman" w:hAnsi="Cambria" w:cs="Cambria"/>
          <w:bCs/>
          <w:szCs w:val="24"/>
          <w:lang w:eastAsia="pl-PL"/>
        </w:rPr>
      </w:pPr>
      <w:r>
        <w:rPr>
          <w:rFonts w:ascii="Cambria" w:eastAsia="Times New Roman" w:hAnsi="Cambria" w:cs="Cambria"/>
          <w:bCs/>
          <w:szCs w:val="24"/>
          <w:lang w:eastAsia="pl-PL"/>
        </w:rPr>
        <w:t>P</w:t>
      </w:r>
      <w:r w:rsidR="00807445" w:rsidRPr="003046F0">
        <w:rPr>
          <w:rFonts w:ascii="Cambria" w:eastAsia="Times New Roman" w:hAnsi="Cambria" w:cs="Cambria"/>
          <w:bCs/>
          <w:szCs w:val="24"/>
          <w:lang w:eastAsia="pl-PL"/>
        </w:rPr>
        <w:t>odniesienie jakości kształcenia w szkołach specjalnych przysposabiających do pracy i</w:t>
      </w:r>
      <w:r w:rsidR="00A9554D">
        <w:rPr>
          <w:rFonts w:ascii="Cambria" w:eastAsia="Times New Roman" w:hAnsi="Cambria" w:cs="Cambria"/>
          <w:bCs/>
          <w:szCs w:val="24"/>
          <w:lang w:eastAsia="pl-PL"/>
        </w:rPr>
        <w:t> </w:t>
      </w:r>
      <w:r w:rsidR="00807445" w:rsidRPr="003046F0">
        <w:rPr>
          <w:rFonts w:ascii="Cambria" w:eastAsia="Times New Roman" w:hAnsi="Cambria" w:cs="Cambria"/>
          <w:bCs/>
          <w:szCs w:val="24"/>
          <w:lang w:eastAsia="pl-PL"/>
        </w:rPr>
        <w:t>dostosowanie oferty kształcenia do potrzeb lokalnego rynku pracy</w:t>
      </w:r>
      <w:r w:rsidR="00633E79">
        <w:rPr>
          <w:rFonts w:ascii="Cambria" w:eastAsia="Times New Roman" w:hAnsi="Cambria" w:cs="Cambria"/>
          <w:bCs/>
          <w:szCs w:val="24"/>
          <w:lang w:eastAsia="pl-PL"/>
        </w:rPr>
        <w:t>;</w:t>
      </w:r>
    </w:p>
    <w:p w14:paraId="3F72CD00" w14:textId="2D837ADD" w:rsidR="003046F0" w:rsidRPr="00780D2D" w:rsidRDefault="00486015" w:rsidP="00780D2D">
      <w:pPr>
        <w:numPr>
          <w:ilvl w:val="0"/>
          <w:numId w:val="19"/>
        </w:numPr>
        <w:spacing w:before="60" w:after="60" w:line="276" w:lineRule="auto"/>
        <w:ind w:left="284" w:hanging="284"/>
        <w:jc w:val="both"/>
        <w:rPr>
          <w:rFonts w:ascii="Cambria" w:eastAsia="Times New Roman" w:hAnsi="Cambria" w:cs="Cambria"/>
          <w:bCs/>
          <w:szCs w:val="24"/>
          <w:lang w:eastAsia="pl-PL"/>
        </w:rPr>
      </w:pPr>
      <w:r>
        <w:rPr>
          <w:rFonts w:ascii="Cambria" w:eastAsia="Times New Roman" w:hAnsi="Cambria" w:cs="Cambria"/>
          <w:bCs/>
          <w:szCs w:val="24"/>
          <w:lang w:eastAsia="pl-PL"/>
        </w:rPr>
        <w:t>I</w:t>
      </w:r>
      <w:r w:rsidR="00FE1CD6" w:rsidRPr="003046F0">
        <w:rPr>
          <w:rFonts w:ascii="Cambria" w:eastAsia="Times New Roman" w:hAnsi="Cambria" w:cs="Cambria"/>
          <w:bCs/>
          <w:szCs w:val="24"/>
          <w:lang w:eastAsia="pl-PL"/>
        </w:rPr>
        <w:t>nicjatywy na rzecz rozwoju ram kwalifikacji</w:t>
      </w:r>
      <w:r w:rsidR="00633E79">
        <w:rPr>
          <w:rFonts w:ascii="Cambria" w:eastAsia="Times New Roman" w:hAnsi="Cambria" w:cs="Cambria"/>
          <w:bCs/>
          <w:szCs w:val="24"/>
          <w:lang w:eastAsia="pl-PL"/>
        </w:rPr>
        <w:t>;</w:t>
      </w:r>
    </w:p>
    <w:p w14:paraId="3D6A7F27" w14:textId="4E821408" w:rsidR="00780D2D" w:rsidRPr="00A9554D" w:rsidRDefault="00780D2D" w:rsidP="00C87EC6">
      <w:pPr>
        <w:numPr>
          <w:ilvl w:val="0"/>
          <w:numId w:val="19"/>
        </w:numPr>
        <w:spacing w:before="60" w:after="60" w:line="276" w:lineRule="auto"/>
        <w:ind w:left="284" w:hanging="284"/>
        <w:jc w:val="both"/>
        <w:rPr>
          <w:rFonts w:ascii="Cambria" w:eastAsia="Times New Roman" w:hAnsi="Cambria" w:cs="Cambria"/>
          <w:bCs/>
          <w:szCs w:val="24"/>
          <w:lang w:eastAsia="pl-PL"/>
        </w:rPr>
      </w:pPr>
      <w:r w:rsidRPr="00A9554D">
        <w:rPr>
          <w:rFonts w:ascii="Cambria" w:eastAsia="Times New Roman" w:hAnsi="Cambria" w:cs="Cambria"/>
          <w:bCs/>
          <w:szCs w:val="24"/>
          <w:lang w:eastAsia="pl-PL"/>
        </w:rPr>
        <w:t>Działania w zakresie powiązania kształcenia wyższego z potrzebami rynku pracy i praktyczną nauką zawodu:</w:t>
      </w:r>
    </w:p>
    <w:p w14:paraId="02B9E854" w14:textId="1C58338C" w:rsidR="00780D2D" w:rsidRDefault="00780D2D" w:rsidP="00780D2D">
      <w:pPr>
        <w:spacing w:after="120" w:line="252" w:lineRule="auto"/>
        <w:jc w:val="both"/>
        <w:rPr>
          <w:rFonts w:ascii="Cambria" w:eastAsia="Times New Roman" w:hAnsi="Cambria" w:cs="Cambria"/>
          <w:bCs/>
          <w:lang w:eastAsia="pl-PL"/>
        </w:rPr>
      </w:pPr>
      <w:r w:rsidRPr="00780D2D">
        <w:rPr>
          <w:rFonts w:ascii="Cambria" w:eastAsia="Times New Roman" w:hAnsi="Cambria" w:cs="Cambria"/>
          <w:bCs/>
          <w:lang w:eastAsia="pl-PL"/>
        </w:rPr>
        <w:t>a) interdyscyplinarne programy kszta</w:t>
      </w:r>
      <w:r>
        <w:rPr>
          <w:rFonts w:ascii="Cambria" w:eastAsia="Times New Roman" w:hAnsi="Cambria" w:cs="Cambria"/>
          <w:bCs/>
          <w:lang w:eastAsia="pl-PL"/>
        </w:rPr>
        <w:t>łcenia</w:t>
      </w:r>
      <w:r w:rsidR="00633E79">
        <w:rPr>
          <w:rFonts w:ascii="Cambria" w:eastAsia="Times New Roman" w:hAnsi="Cambria" w:cs="Cambria"/>
          <w:bCs/>
          <w:lang w:eastAsia="pl-PL"/>
        </w:rPr>
        <w:t>,</w:t>
      </w:r>
    </w:p>
    <w:p w14:paraId="554420E7" w14:textId="644A1C4E" w:rsidR="008E2EFA" w:rsidRDefault="00780D2D" w:rsidP="008E2EFA">
      <w:pPr>
        <w:spacing w:after="120" w:line="252" w:lineRule="auto"/>
        <w:jc w:val="both"/>
        <w:rPr>
          <w:rFonts w:ascii="Cambria" w:eastAsia="Times New Roman" w:hAnsi="Cambria" w:cs="Cambria"/>
          <w:bCs/>
          <w:lang w:eastAsia="pl-PL"/>
        </w:rPr>
      </w:pPr>
      <w:r>
        <w:rPr>
          <w:rFonts w:ascii="Cambria" w:eastAsia="Times New Roman" w:hAnsi="Cambria" w:cs="Cambria"/>
          <w:bCs/>
          <w:lang w:eastAsia="pl-PL"/>
        </w:rPr>
        <w:t xml:space="preserve">b) </w:t>
      </w:r>
      <w:r w:rsidRPr="00780D2D">
        <w:rPr>
          <w:rFonts w:ascii="Cambria" w:eastAsia="Times New Roman" w:hAnsi="Cambria" w:cs="Cambria"/>
          <w:bCs/>
          <w:lang w:eastAsia="pl-PL"/>
        </w:rPr>
        <w:t>podwyższenie jakości ksz</w:t>
      </w:r>
      <w:r>
        <w:rPr>
          <w:rFonts w:ascii="Cambria" w:eastAsia="Times New Roman" w:hAnsi="Cambria" w:cs="Cambria"/>
          <w:bCs/>
          <w:lang w:eastAsia="pl-PL"/>
        </w:rPr>
        <w:t>tałcenia oraz wartości dyplomów</w:t>
      </w:r>
      <w:r w:rsidR="00633E79">
        <w:rPr>
          <w:rFonts w:ascii="Cambria" w:eastAsia="Times New Roman" w:hAnsi="Cambria" w:cs="Cambria"/>
          <w:bCs/>
          <w:lang w:eastAsia="pl-PL"/>
        </w:rPr>
        <w:t>,</w:t>
      </w:r>
    </w:p>
    <w:p w14:paraId="13439E43" w14:textId="74777E6D" w:rsidR="008E2EFA" w:rsidRDefault="008E2EFA" w:rsidP="008E2EFA">
      <w:pPr>
        <w:spacing w:after="120" w:line="252" w:lineRule="auto"/>
        <w:jc w:val="both"/>
        <w:rPr>
          <w:rFonts w:ascii="Cambria" w:eastAsia="Times New Roman" w:hAnsi="Cambria" w:cs="Cambria"/>
          <w:bCs/>
          <w:lang w:eastAsia="pl-PL"/>
        </w:rPr>
      </w:pPr>
      <w:r>
        <w:rPr>
          <w:rFonts w:ascii="Cambria" w:eastAsia="Times New Roman" w:hAnsi="Cambria" w:cs="Cambria"/>
          <w:bCs/>
          <w:lang w:eastAsia="pl-PL"/>
        </w:rPr>
        <w:lastRenderedPageBreak/>
        <w:t xml:space="preserve">c) </w:t>
      </w:r>
      <w:r w:rsidRPr="00780D2D">
        <w:rPr>
          <w:rFonts w:ascii="Cambria" w:eastAsia="Times New Roman" w:hAnsi="Cambria" w:cs="Cambria"/>
          <w:bCs/>
          <w:lang w:eastAsia="pl-PL"/>
        </w:rPr>
        <w:t>promocja studiów dua</w:t>
      </w:r>
      <w:r>
        <w:rPr>
          <w:rFonts w:ascii="Cambria" w:eastAsia="Times New Roman" w:hAnsi="Cambria" w:cs="Cambria"/>
          <w:bCs/>
          <w:lang w:eastAsia="pl-PL"/>
        </w:rPr>
        <w:t>lnych i kształcenia praktycznego</w:t>
      </w:r>
      <w:r w:rsidR="00633E79">
        <w:rPr>
          <w:rFonts w:ascii="Cambria" w:eastAsia="Times New Roman" w:hAnsi="Cambria" w:cs="Cambria"/>
          <w:bCs/>
          <w:lang w:eastAsia="pl-PL"/>
        </w:rPr>
        <w:t>,</w:t>
      </w:r>
    </w:p>
    <w:p w14:paraId="12BEED72" w14:textId="4BB140CA" w:rsidR="00780D2D" w:rsidRDefault="008E2EFA" w:rsidP="008E2EFA">
      <w:pPr>
        <w:spacing w:after="120" w:line="252" w:lineRule="auto"/>
        <w:jc w:val="both"/>
        <w:rPr>
          <w:rFonts w:ascii="Cambria" w:eastAsia="Times New Roman" w:hAnsi="Cambria" w:cs="Cambria"/>
          <w:bCs/>
          <w:lang w:eastAsia="pl-PL"/>
        </w:rPr>
      </w:pPr>
      <w:r>
        <w:rPr>
          <w:rFonts w:ascii="Cambria" w:eastAsia="Times New Roman" w:hAnsi="Cambria" w:cs="Cambria"/>
          <w:bCs/>
          <w:lang w:eastAsia="pl-PL"/>
        </w:rPr>
        <w:t>d) s</w:t>
      </w:r>
      <w:r w:rsidRPr="00780D2D">
        <w:rPr>
          <w:rFonts w:ascii="Cambria" w:eastAsia="Times New Roman" w:hAnsi="Cambria" w:cs="Cambria"/>
          <w:bCs/>
          <w:lang w:eastAsia="pl-PL"/>
        </w:rPr>
        <w:t>tabilny system stypendialny</w:t>
      </w:r>
      <w:r>
        <w:rPr>
          <w:rFonts w:ascii="Cambria" w:eastAsia="Times New Roman" w:hAnsi="Cambria" w:cs="Cambria"/>
          <w:bCs/>
          <w:lang w:eastAsia="pl-PL"/>
        </w:rPr>
        <w:t xml:space="preserve"> </w:t>
      </w:r>
      <w:r w:rsidRPr="00C20CB1">
        <w:rPr>
          <w:rFonts w:ascii="Cambria" w:eastAsia="Times New Roman" w:hAnsi="Cambria" w:cs="Cambria"/>
          <w:bCs/>
          <w:lang w:eastAsia="pl-PL"/>
        </w:rPr>
        <w:t>ułatwiający naukę na poziomie wyższym mniej zamożnym studentom i zdobycie zawodu zgodnego z potrzebami rynku pracy.</w:t>
      </w:r>
    </w:p>
    <w:p w14:paraId="640BA2CA" w14:textId="4A87F7E4" w:rsidR="008E2EFA" w:rsidRDefault="008E2EFA" w:rsidP="008E2EFA">
      <w:pPr>
        <w:spacing w:after="120" w:line="252" w:lineRule="auto"/>
        <w:jc w:val="both"/>
        <w:rPr>
          <w:rFonts w:ascii="Cambria" w:eastAsia="Times New Roman" w:hAnsi="Cambria" w:cs="Cambria"/>
          <w:bCs/>
          <w:lang w:eastAsia="pl-PL"/>
        </w:rPr>
      </w:pPr>
    </w:p>
    <w:p w14:paraId="5D3DC1FD" w14:textId="30DF5FD4" w:rsidR="008E2EFA" w:rsidRDefault="008E2EFA" w:rsidP="008E2EFA">
      <w:pPr>
        <w:spacing w:after="120" w:line="252" w:lineRule="auto"/>
        <w:jc w:val="both"/>
        <w:rPr>
          <w:rFonts w:ascii="Cambria" w:eastAsia="Times New Roman" w:hAnsi="Cambria" w:cs="Cambria"/>
          <w:bCs/>
          <w:lang w:eastAsia="pl-PL"/>
        </w:rPr>
      </w:pPr>
    </w:p>
    <w:p w14:paraId="046C0503" w14:textId="77777777" w:rsidR="008E2EFA" w:rsidRPr="00780D2D" w:rsidRDefault="008E2EFA" w:rsidP="008E2EFA">
      <w:pPr>
        <w:spacing w:after="120" w:line="252" w:lineRule="auto"/>
        <w:jc w:val="both"/>
        <w:rPr>
          <w:rFonts w:ascii="Cambria" w:eastAsia="Times New Roman" w:hAnsi="Cambria" w:cs="Cambria"/>
          <w:b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60171D" w:rsidRPr="003046F0" w14:paraId="261A349D" w14:textId="77777777" w:rsidTr="00C87EC6">
        <w:trPr>
          <w:trHeight w:val="227"/>
        </w:trPr>
        <w:tc>
          <w:tcPr>
            <w:tcW w:w="2800" w:type="dxa"/>
          </w:tcPr>
          <w:p w14:paraId="455259AB" w14:textId="352C9CB4"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452" w:type="dxa"/>
          </w:tcPr>
          <w:p w14:paraId="0346D5EF"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FFFFFF"/>
          </w:tcPr>
          <w:p w14:paraId="4F89D903" w14:textId="77777777" w:rsidR="0060171D" w:rsidRPr="003046F0" w:rsidRDefault="0060171D" w:rsidP="008E2EFA">
            <w:pPr>
              <w:spacing w:before="60" w:after="60" w:line="252" w:lineRule="auto"/>
              <w:jc w:val="center"/>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2021</w:t>
            </w:r>
          </w:p>
        </w:tc>
        <w:tc>
          <w:tcPr>
            <w:tcW w:w="830" w:type="dxa"/>
          </w:tcPr>
          <w:p w14:paraId="765721DA" w14:textId="77777777" w:rsidR="0060171D" w:rsidRPr="003046F0" w:rsidRDefault="0060171D" w:rsidP="008E2EFA">
            <w:pPr>
              <w:spacing w:before="60" w:after="60" w:line="252" w:lineRule="auto"/>
              <w:jc w:val="center"/>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2022</w:t>
            </w:r>
          </w:p>
        </w:tc>
        <w:tc>
          <w:tcPr>
            <w:tcW w:w="830" w:type="dxa"/>
          </w:tcPr>
          <w:p w14:paraId="07BAB045" w14:textId="77777777" w:rsidR="0060171D" w:rsidRPr="003046F0" w:rsidRDefault="0060171D" w:rsidP="008E2EFA">
            <w:pPr>
              <w:spacing w:before="60" w:after="60" w:line="252" w:lineRule="auto"/>
              <w:jc w:val="center"/>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2023</w:t>
            </w:r>
          </w:p>
        </w:tc>
        <w:tc>
          <w:tcPr>
            <w:tcW w:w="830" w:type="dxa"/>
          </w:tcPr>
          <w:p w14:paraId="2008F526" w14:textId="77777777" w:rsidR="0060171D" w:rsidRPr="003046F0" w:rsidRDefault="0060171D" w:rsidP="008E2EFA">
            <w:pPr>
              <w:spacing w:before="60" w:after="60" w:line="252" w:lineRule="auto"/>
              <w:jc w:val="center"/>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2024</w:t>
            </w:r>
          </w:p>
        </w:tc>
        <w:tc>
          <w:tcPr>
            <w:tcW w:w="830" w:type="dxa"/>
          </w:tcPr>
          <w:p w14:paraId="12B1817C" w14:textId="77777777" w:rsidR="0060171D" w:rsidRPr="003046F0" w:rsidRDefault="0060171D" w:rsidP="008E2EFA">
            <w:pPr>
              <w:spacing w:before="60" w:after="60" w:line="252" w:lineRule="auto"/>
              <w:jc w:val="center"/>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2025</w:t>
            </w:r>
          </w:p>
        </w:tc>
        <w:tc>
          <w:tcPr>
            <w:tcW w:w="830" w:type="dxa"/>
          </w:tcPr>
          <w:p w14:paraId="3EC11AE2" w14:textId="77777777" w:rsidR="0060171D" w:rsidRPr="003046F0" w:rsidRDefault="0060171D" w:rsidP="008E2EFA">
            <w:pPr>
              <w:spacing w:before="60" w:after="60" w:line="252" w:lineRule="auto"/>
              <w:jc w:val="center"/>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2026</w:t>
            </w:r>
          </w:p>
        </w:tc>
        <w:tc>
          <w:tcPr>
            <w:tcW w:w="830" w:type="dxa"/>
          </w:tcPr>
          <w:p w14:paraId="113129B8" w14:textId="77777777" w:rsidR="0060171D" w:rsidRPr="003046F0" w:rsidRDefault="0060171D" w:rsidP="008E2EFA">
            <w:pPr>
              <w:spacing w:before="60" w:after="60" w:line="252" w:lineRule="auto"/>
              <w:jc w:val="center"/>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2027</w:t>
            </w:r>
          </w:p>
        </w:tc>
      </w:tr>
      <w:tr w:rsidR="0060171D" w:rsidRPr="003046F0" w14:paraId="280D023C" w14:textId="77777777" w:rsidTr="00C87EC6">
        <w:trPr>
          <w:trHeight w:val="113"/>
        </w:trPr>
        <w:tc>
          <w:tcPr>
            <w:tcW w:w="2800" w:type="dxa"/>
            <w:vMerge w:val="restart"/>
          </w:tcPr>
          <w:p w14:paraId="56612A6C" w14:textId="77777777" w:rsidR="0060171D" w:rsidRPr="003046F0" w:rsidRDefault="0060171D" w:rsidP="008E2EFA">
            <w:pPr>
              <w:spacing w:after="0" w:line="252" w:lineRule="auto"/>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Termin realizacji zadań</w:t>
            </w:r>
          </w:p>
        </w:tc>
        <w:tc>
          <w:tcPr>
            <w:tcW w:w="452" w:type="dxa"/>
          </w:tcPr>
          <w:p w14:paraId="68A564B2" w14:textId="77777777" w:rsidR="0060171D" w:rsidRPr="006B1DDE" w:rsidRDefault="0060171D" w:rsidP="008E2EFA">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1</w:t>
            </w:r>
          </w:p>
        </w:tc>
        <w:tc>
          <w:tcPr>
            <w:tcW w:w="830" w:type="dxa"/>
            <w:shd w:val="clear" w:color="auto" w:fill="7F7F7F"/>
          </w:tcPr>
          <w:p w14:paraId="2C14FD59"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C47FC66"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0AAB052"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F3AF669"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40BCB99"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38E81ED"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D1B36AA"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r>
      <w:tr w:rsidR="0060171D" w:rsidRPr="003046F0" w14:paraId="63A5CCF4" w14:textId="77777777" w:rsidTr="00C87EC6">
        <w:trPr>
          <w:trHeight w:val="113"/>
        </w:trPr>
        <w:tc>
          <w:tcPr>
            <w:tcW w:w="2800" w:type="dxa"/>
            <w:vMerge/>
          </w:tcPr>
          <w:p w14:paraId="161B6F8C" w14:textId="77777777" w:rsidR="0060171D" w:rsidRPr="003046F0" w:rsidRDefault="0060171D" w:rsidP="008E2EFA">
            <w:pPr>
              <w:spacing w:after="0" w:line="252" w:lineRule="auto"/>
              <w:rPr>
                <w:rFonts w:ascii="Cambria" w:eastAsia="Times New Roman" w:hAnsi="Cambria" w:cs="Cambria"/>
                <w:b/>
                <w:bCs/>
                <w:sz w:val="20"/>
                <w:szCs w:val="20"/>
                <w:lang w:eastAsia="pl-PL"/>
              </w:rPr>
            </w:pPr>
          </w:p>
        </w:tc>
        <w:tc>
          <w:tcPr>
            <w:tcW w:w="452" w:type="dxa"/>
          </w:tcPr>
          <w:p w14:paraId="359306BB" w14:textId="77777777" w:rsidR="0060171D" w:rsidRPr="006B1DDE" w:rsidRDefault="0060171D" w:rsidP="008E2EFA">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2</w:t>
            </w:r>
          </w:p>
        </w:tc>
        <w:tc>
          <w:tcPr>
            <w:tcW w:w="830" w:type="dxa"/>
            <w:shd w:val="clear" w:color="auto" w:fill="7F7F7F"/>
          </w:tcPr>
          <w:p w14:paraId="6476089A"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F34DF87"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A7000E1"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5DE927A"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06A62AE4"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2FC814C4"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29D175ED"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r>
      <w:tr w:rsidR="0060171D" w:rsidRPr="003046F0" w14:paraId="5CA619CC" w14:textId="77777777" w:rsidTr="00C87EC6">
        <w:trPr>
          <w:trHeight w:val="113"/>
        </w:trPr>
        <w:tc>
          <w:tcPr>
            <w:tcW w:w="2800" w:type="dxa"/>
            <w:vMerge/>
          </w:tcPr>
          <w:p w14:paraId="6AB48DE5" w14:textId="77777777" w:rsidR="0060171D" w:rsidRPr="003046F0" w:rsidRDefault="0060171D" w:rsidP="008E2EFA">
            <w:pPr>
              <w:spacing w:after="0" w:line="252" w:lineRule="auto"/>
              <w:rPr>
                <w:rFonts w:ascii="Cambria" w:eastAsia="Times New Roman" w:hAnsi="Cambria" w:cs="Cambria"/>
                <w:b/>
                <w:bCs/>
                <w:sz w:val="20"/>
                <w:szCs w:val="20"/>
                <w:lang w:eastAsia="pl-PL"/>
              </w:rPr>
            </w:pPr>
          </w:p>
        </w:tc>
        <w:tc>
          <w:tcPr>
            <w:tcW w:w="452" w:type="dxa"/>
          </w:tcPr>
          <w:p w14:paraId="2BB4818E" w14:textId="77777777" w:rsidR="0060171D" w:rsidRPr="006B1DDE" w:rsidRDefault="0060171D" w:rsidP="008E2EFA">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3</w:t>
            </w:r>
          </w:p>
        </w:tc>
        <w:tc>
          <w:tcPr>
            <w:tcW w:w="830" w:type="dxa"/>
            <w:shd w:val="clear" w:color="auto" w:fill="7F7F7F"/>
          </w:tcPr>
          <w:p w14:paraId="46DAE5A0"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6A7F813"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04E4DFA6"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B64A89D"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FA5698D"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7CF09E2"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CBAFDC3"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r>
      <w:tr w:rsidR="0060171D" w:rsidRPr="003046F0" w14:paraId="5B12BA65" w14:textId="77777777" w:rsidTr="00C87EC6">
        <w:trPr>
          <w:trHeight w:val="113"/>
        </w:trPr>
        <w:tc>
          <w:tcPr>
            <w:tcW w:w="2800" w:type="dxa"/>
            <w:vMerge/>
          </w:tcPr>
          <w:p w14:paraId="6B389FF7" w14:textId="77777777" w:rsidR="0060171D" w:rsidRPr="003046F0" w:rsidRDefault="0060171D" w:rsidP="008E2EFA">
            <w:pPr>
              <w:spacing w:after="0" w:line="252" w:lineRule="auto"/>
              <w:rPr>
                <w:rFonts w:ascii="Cambria" w:eastAsia="Times New Roman" w:hAnsi="Cambria" w:cs="Cambria"/>
                <w:b/>
                <w:bCs/>
                <w:sz w:val="20"/>
                <w:szCs w:val="20"/>
                <w:lang w:eastAsia="pl-PL"/>
              </w:rPr>
            </w:pPr>
          </w:p>
        </w:tc>
        <w:tc>
          <w:tcPr>
            <w:tcW w:w="452" w:type="dxa"/>
          </w:tcPr>
          <w:p w14:paraId="765DC668" w14:textId="77777777" w:rsidR="0060171D" w:rsidRPr="006B1DDE" w:rsidRDefault="0060171D" w:rsidP="008E2EFA">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4</w:t>
            </w:r>
          </w:p>
        </w:tc>
        <w:tc>
          <w:tcPr>
            <w:tcW w:w="830" w:type="dxa"/>
            <w:shd w:val="clear" w:color="auto" w:fill="7F7F7F"/>
          </w:tcPr>
          <w:p w14:paraId="06917168"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4B84C5F"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7D5684B7"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7B2E6720"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E372033"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3DB1BD1"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7C71237"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r>
      <w:tr w:rsidR="0060171D" w:rsidRPr="003046F0" w14:paraId="1E6BB6E9" w14:textId="77777777" w:rsidTr="00C87EC6">
        <w:trPr>
          <w:trHeight w:val="113"/>
        </w:trPr>
        <w:tc>
          <w:tcPr>
            <w:tcW w:w="2800" w:type="dxa"/>
            <w:vMerge/>
          </w:tcPr>
          <w:p w14:paraId="78859C8A" w14:textId="77777777" w:rsidR="0060171D" w:rsidRPr="003046F0" w:rsidRDefault="0060171D" w:rsidP="008E2EFA">
            <w:pPr>
              <w:spacing w:after="0" w:line="252" w:lineRule="auto"/>
              <w:rPr>
                <w:rFonts w:ascii="Cambria" w:eastAsia="Times New Roman" w:hAnsi="Cambria" w:cs="Cambria"/>
                <w:b/>
                <w:bCs/>
                <w:sz w:val="20"/>
                <w:szCs w:val="20"/>
                <w:lang w:eastAsia="pl-PL"/>
              </w:rPr>
            </w:pPr>
          </w:p>
        </w:tc>
        <w:tc>
          <w:tcPr>
            <w:tcW w:w="452" w:type="dxa"/>
          </w:tcPr>
          <w:p w14:paraId="38D350E5" w14:textId="77777777" w:rsidR="0060171D" w:rsidRPr="006B1DDE" w:rsidRDefault="0060171D" w:rsidP="008E2EFA">
            <w:pPr>
              <w:spacing w:before="60" w:after="60" w:line="252" w:lineRule="auto"/>
              <w:jc w:val="center"/>
              <w:rPr>
                <w:rFonts w:ascii="Cambria" w:eastAsia="Times New Roman" w:hAnsi="Cambria" w:cs="Cambria"/>
                <w:bCs/>
                <w:sz w:val="20"/>
                <w:szCs w:val="20"/>
                <w:lang w:eastAsia="pl-PL"/>
              </w:rPr>
            </w:pPr>
            <w:r>
              <w:rPr>
                <w:rFonts w:ascii="Cambria" w:eastAsia="Times New Roman" w:hAnsi="Cambria" w:cs="Cambria"/>
                <w:bCs/>
                <w:sz w:val="20"/>
                <w:szCs w:val="20"/>
                <w:lang w:eastAsia="pl-PL"/>
              </w:rPr>
              <w:t>5</w:t>
            </w:r>
          </w:p>
        </w:tc>
        <w:tc>
          <w:tcPr>
            <w:tcW w:w="830" w:type="dxa"/>
            <w:shd w:val="clear" w:color="auto" w:fill="7F7F7F"/>
          </w:tcPr>
          <w:p w14:paraId="1DD33749"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AFCBA0B"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C7A1F9F"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41BF89E"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501DA7C7"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1CBA6A17"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684C44E"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r>
      <w:tr w:rsidR="0060171D" w:rsidRPr="003046F0" w14:paraId="57A20870" w14:textId="77777777" w:rsidTr="00C87EC6">
        <w:trPr>
          <w:trHeight w:val="113"/>
        </w:trPr>
        <w:tc>
          <w:tcPr>
            <w:tcW w:w="2800" w:type="dxa"/>
            <w:vMerge/>
          </w:tcPr>
          <w:p w14:paraId="2554C291" w14:textId="77777777" w:rsidR="0060171D" w:rsidRPr="003046F0" w:rsidRDefault="0060171D" w:rsidP="008E2EFA">
            <w:pPr>
              <w:spacing w:after="0" w:line="252" w:lineRule="auto"/>
              <w:rPr>
                <w:rFonts w:ascii="Cambria" w:eastAsia="Times New Roman" w:hAnsi="Cambria" w:cs="Cambria"/>
                <w:b/>
                <w:bCs/>
                <w:sz w:val="20"/>
                <w:szCs w:val="20"/>
                <w:lang w:eastAsia="pl-PL"/>
              </w:rPr>
            </w:pPr>
          </w:p>
        </w:tc>
        <w:tc>
          <w:tcPr>
            <w:tcW w:w="452" w:type="dxa"/>
          </w:tcPr>
          <w:p w14:paraId="3FB8F7D0" w14:textId="77777777" w:rsidR="0060171D" w:rsidRPr="006B1DDE" w:rsidRDefault="0060171D" w:rsidP="008E2EFA">
            <w:pPr>
              <w:spacing w:before="60" w:after="60" w:line="252" w:lineRule="auto"/>
              <w:jc w:val="center"/>
              <w:rPr>
                <w:rFonts w:ascii="Cambria" w:eastAsia="Times New Roman" w:hAnsi="Cambria" w:cs="Cambria"/>
                <w:bCs/>
                <w:sz w:val="20"/>
                <w:szCs w:val="20"/>
                <w:lang w:eastAsia="pl-PL"/>
              </w:rPr>
            </w:pPr>
            <w:r>
              <w:rPr>
                <w:rFonts w:ascii="Cambria" w:eastAsia="Times New Roman" w:hAnsi="Cambria" w:cs="Cambria"/>
                <w:bCs/>
                <w:sz w:val="20"/>
                <w:szCs w:val="20"/>
                <w:lang w:eastAsia="pl-PL"/>
              </w:rPr>
              <w:t>6</w:t>
            </w:r>
          </w:p>
        </w:tc>
        <w:tc>
          <w:tcPr>
            <w:tcW w:w="830" w:type="dxa"/>
            <w:shd w:val="clear" w:color="auto" w:fill="7F7F7F"/>
          </w:tcPr>
          <w:p w14:paraId="3607B6D0"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0FD11A4"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679AB6BD"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5615BA9"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7306248E"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4DB54456"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c>
          <w:tcPr>
            <w:tcW w:w="830" w:type="dxa"/>
            <w:shd w:val="clear" w:color="auto" w:fill="7F7F7F"/>
          </w:tcPr>
          <w:p w14:paraId="3E0B6EAF" w14:textId="77777777" w:rsidR="0060171D" w:rsidRPr="003046F0" w:rsidRDefault="0060171D" w:rsidP="008E2EFA">
            <w:pPr>
              <w:spacing w:after="0" w:line="252" w:lineRule="auto"/>
              <w:jc w:val="both"/>
              <w:rPr>
                <w:rFonts w:ascii="Cambria" w:eastAsia="Times New Roman" w:hAnsi="Cambria" w:cs="Cambria"/>
                <w:b/>
                <w:bCs/>
                <w:sz w:val="20"/>
                <w:szCs w:val="20"/>
                <w:lang w:eastAsia="pl-PL"/>
              </w:rPr>
            </w:pPr>
          </w:p>
        </w:tc>
      </w:tr>
      <w:tr w:rsidR="0060171D" w:rsidRPr="003046F0" w14:paraId="20231E5B" w14:textId="77777777" w:rsidTr="00C87EC6">
        <w:tc>
          <w:tcPr>
            <w:tcW w:w="2800" w:type="dxa"/>
          </w:tcPr>
          <w:p w14:paraId="7E2A9ADB" w14:textId="77777777" w:rsidR="0060171D" w:rsidRPr="003046F0" w:rsidRDefault="0060171D" w:rsidP="008E2EFA">
            <w:pPr>
              <w:spacing w:after="0" w:line="252" w:lineRule="auto"/>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Indykatywne źródła finansowania</w:t>
            </w:r>
          </w:p>
        </w:tc>
        <w:tc>
          <w:tcPr>
            <w:tcW w:w="6262" w:type="dxa"/>
            <w:gridSpan w:val="8"/>
          </w:tcPr>
          <w:p w14:paraId="4383D286" w14:textId="6A0F5062" w:rsidR="0060171D" w:rsidRPr="003046F0" w:rsidRDefault="0060171D" w:rsidP="008E2EFA">
            <w:pPr>
              <w:spacing w:before="60" w:after="60" w:line="252" w:lineRule="auto"/>
              <w:jc w:val="both"/>
              <w:rPr>
                <w:rFonts w:ascii="Cambria" w:eastAsia="Times New Roman" w:hAnsi="Cambria" w:cs="Cambria"/>
                <w:bCs/>
                <w:sz w:val="20"/>
                <w:szCs w:val="20"/>
                <w:lang w:eastAsia="pl-PL"/>
              </w:rPr>
            </w:pPr>
            <w:r w:rsidRPr="003046F0">
              <w:rPr>
                <w:rFonts w:ascii="Cambria" w:eastAsia="Times New Roman" w:hAnsi="Cambria" w:cs="Cambria"/>
                <w:bCs/>
                <w:sz w:val="20"/>
                <w:szCs w:val="20"/>
                <w:lang w:eastAsia="pl-PL"/>
              </w:rPr>
              <w:t>Budżet państwa</w:t>
            </w:r>
          </w:p>
          <w:p w14:paraId="33302809" w14:textId="688BB8FC" w:rsidR="0060171D" w:rsidRPr="003046F0" w:rsidRDefault="0060171D" w:rsidP="008E2EFA">
            <w:pPr>
              <w:spacing w:before="60" w:after="60" w:line="252" w:lineRule="auto"/>
              <w:jc w:val="both"/>
              <w:rPr>
                <w:rFonts w:ascii="Cambria" w:eastAsia="Times New Roman" w:hAnsi="Cambria" w:cs="Cambria"/>
                <w:bCs/>
                <w:sz w:val="20"/>
                <w:szCs w:val="20"/>
                <w:lang w:eastAsia="pl-PL"/>
              </w:rPr>
            </w:pPr>
            <w:r w:rsidRPr="003046F0">
              <w:rPr>
                <w:rFonts w:ascii="Cambria" w:eastAsia="Times New Roman" w:hAnsi="Cambria" w:cs="Cambria"/>
                <w:bCs/>
                <w:sz w:val="20"/>
                <w:szCs w:val="20"/>
                <w:lang w:eastAsia="pl-PL"/>
              </w:rPr>
              <w:t>Budżety jednostek samorządu terytorialnego</w:t>
            </w:r>
          </w:p>
          <w:p w14:paraId="597CB470" w14:textId="53447F47" w:rsidR="0060171D" w:rsidRPr="003046F0" w:rsidRDefault="0060171D" w:rsidP="008E2EFA">
            <w:pPr>
              <w:spacing w:before="60" w:after="60" w:line="252" w:lineRule="auto"/>
              <w:jc w:val="both"/>
              <w:rPr>
                <w:rFonts w:ascii="Cambria" w:eastAsia="Times New Roman" w:hAnsi="Cambria" w:cs="Cambria"/>
                <w:b/>
                <w:bCs/>
                <w:sz w:val="20"/>
                <w:szCs w:val="20"/>
                <w:lang w:eastAsia="pl-PL"/>
              </w:rPr>
            </w:pPr>
            <w:r w:rsidRPr="003046F0">
              <w:rPr>
                <w:rFonts w:ascii="Cambria" w:eastAsia="Times New Roman" w:hAnsi="Cambria" w:cs="Cambria"/>
                <w:bCs/>
                <w:sz w:val="20"/>
                <w:szCs w:val="20"/>
                <w:lang w:eastAsia="pl-PL"/>
              </w:rPr>
              <w:t>Fundusze UE</w:t>
            </w:r>
          </w:p>
        </w:tc>
      </w:tr>
      <w:tr w:rsidR="0060171D" w:rsidRPr="003046F0" w14:paraId="726FE444" w14:textId="77777777" w:rsidTr="00C87EC6">
        <w:tc>
          <w:tcPr>
            <w:tcW w:w="2800" w:type="dxa"/>
          </w:tcPr>
          <w:p w14:paraId="7E505196" w14:textId="77777777" w:rsidR="0060171D" w:rsidRPr="003046F0" w:rsidRDefault="0060171D" w:rsidP="008E2EFA">
            <w:pPr>
              <w:spacing w:after="0" w:line="252" w:lineRule="auto"/>
              <w:rPr>
                <w:rFonts w:ascii="Cambria" w:eastAsia="Times New Roman" w:hAnsi="Cambria" w:cs="Cambria"/>
                <w:b/>
                <w:bCs/>
                <w:sz w:val="20"/>
                <w:szCs w:val="20"/>
                <w:lang w:eastAsia="pl-PL"/>
              </w:rPr>
            </w:pPr>
            <w:r w:rsidRPr="003046F0">
              <w:rPr>
                <w:rFonts w:ascii="Cambria" w:eastAsia="Times New Roman" w:hAnsi="Cambria" w:cs="Cambria"/>
                <w:b/>
                <w:bCs/>
                <w:sz w:val="20"/>
                <w:szCs w:val="20"/>
                <w:lang w:eastAsia="pl-PL"/>
              </w:rPr>
              <w:t>Koordynacja</w:t>
            </w:r>
          </w:p>
        </w:tc>
        <w:tc>
          <w:tcPr>
            <w:tcW w:w="6262" w:type="dxa"/>
            <w:gridSpan w:val="8"/>
          </w:tcPr>
          <w:p w14:paraId="6A56E119" w14:textId="77777777" w:rsidR="0060171D" w:rsidRDefault="0060171D" w:rsidP="008E2EFA">
            <w:pPr>
              <w:spacing w:before="60" w:after="60" w:line="252" w:lineRule="auto"/>
              <w:jc w:val="both"/>
              <w:rPr>
                <w:rFonts w:ascii="Cambria" w:eastAsia="Times New Roman" w:hAnsi="Cambria" w:cs="Cambria"/>
                <w:bCs/>
                <w:sz w:val="20"/>
                <w:szCs w:val="20"/>
                <w:lang w:eastAsia="pl-PL"/>
              </w:rPr>
            </w:pPr>
            <w:r w:rsidRPr="003046F0">
              <w:rPr>
                <w:rFonts w:ascii="Cambria" w:eastAsia="Times New Roman" w:hAnsi="Cambria" w:cs="Cambria"/>
                <w:bCs/>
                <w:sz w:val="20"/>
                <w:szCs w:val="20"/>
                <w:lang w:eastAsia="pl-PL"/>
              </w:rPr>
              <w:t>Minister właściwy do spraw do spraw oświaty i wychowania</w:t>
            </w:r>
          </w:p>
          <w:p w14:paraId="220674CB" w14:textId="05D39792" w:rsidR="0060171D" w:rsidRPr="003046F0" w:rsidRDefault="0060171D" w:rsidP="008E2EFA">
            <w:pPr>
              <w:spacing w:before="60" w:after="60" w:line="252" w:lineRule="auto"/>
              <w:jc w:val="both"/>
              <w:rPr>
                <w:rFonts w:ascii="Cambria" w:eastAsia="Times New Roman" w:hAnsi="Cambria" w:cs="Cambria"/>
                <w:bCs/>
                <w:sz w:val="20"/>
                <w:szCs w:val="20"/>
                <w:lang w:eastAsia="pl-PL"/>
              </w:rPr>
            </w:pPr>
            <w:r>
              <w:rPr>
                <w:rFonts w:ascii="Cambria" w:eastAsia="Times New Roman" w:hAnsi="Cambria" w:cs="Cambria"/>
                <w:bCs/>
                <w:sz w:val="20"/>
                <w:szCs w:val="20"/>
                <w:lang w:eastAsia="pl-PL"/>
              </w:rPr>
              <w:t>Minister właściwy do spraw szkolnictwa wyższego</w:t>
            </w:r>
          </w:p>
          <w:p w14:paraId="6CBB5B1F" w14:textId="77777777" w:rsidR="0060171D" w:rsidRPr="003046F0" w:rsidRDefault="0060171D" w:rsidP="008E2EFA">
            <w:pPr>
              <w:spacing w:before="60" w:after="60" w:line="252" w:lineRule="auto"/>
              <w:jc w:val="both"/>
              <w:rPr>
                <w:rFonts w:ascii="Cambria" w:eastAsia="Times New Roman" w:hAnsi="Cambria" w:cs="Cambria"/>
                <w:bCs/>
                <w:sz w:val="20"/>
                <w:szCs w:val="20"/>
                <w:lang w:eastAsia="pl-PL"/>
              </w:rPr>
            </w:pPr>
            <w:r w:rsidRPr="003046F0">
              <w:rPr>
                <w:rFonts w:ascii="Cambria" w:eastAsia="Times New Roman" w:hAnsi="Cambria" w:cs="Cambria"/>
                <w:bCs/>
                <w:sz w:val="20"/>
                <w:szCs w:val="20"/>
                <w:lang w:eastAsia="pl-PL"/>
              </w:rPr>
              <w:t>Minister właściwy do spraw pracy</w:t>
            </w:r>
          </w:p>
          <w:p w14:paraId="6AA3AA1F" w14:textId="77777777" w:rsidR="0060171D" w:rsidRPr="003046F0" w:rsidRDefault="0060171D" w:rsidP="008E2EFA">
            <w:pPr>
              <w:spacing w:before="60" w:after="60" w:line="252" w:lineRule="auto"/>
              <w:jc w:val="both"/>
              <w:rPr>
                <w:rFonts w:ascii="Cambria" w:eastAsia="Times New Roman" w:hAnsi="Cambria" w:cs="Cambria"/>
                <w:bCs/>
                <w:sz w:val="20"/>
                <w:szCs w:val="20"/>
                <w:lang w:eastAsia="pl-PL"/>
              </w:rPr>
            </w:pPr>
            <w:r w:rsidRPr="003046F0">
              <w:rPr>
                <w:rFonts w:ascii="Cambria" w:eastAsia="Times New Roman" w:hAnsi="Cambria" w:cs="Cambria"/>
                <w:bCs/>
                <w:sz w:val="20"/>
                <w:szCs w:val="20"/>
                <w:lang w:eastAsia="pl-PL"/>
              </w:rPr>
              <w:t>Powiatowe jednostki samorządu terytorialnego</w:t>
            </w:r>
          </w:p>
          <w:p w14:paraId="23C25CD4" w14:textId="77777777" w:rsidR="0060171D" w:rsidRPr="003046F0" w:rsidRDefault="0060171D" w:rsidP="008E2EFA">
            <w:pPr>
              <w:spacing w:before="60" w:after="60" w:line="252" w:lineRule="auto"/>
              <w:jc w:val="both"/>
              <w:rPr>
                <w:rFonts w:ascii="Cambria" w:eastAsia="Times New Roman" w:hAnsi="Cambria" w:cs="Cambria"/>
                <w:b/>
                <w:bCs/>
                <w:sz w:val="20"/>
                <w:szCs w:val="20"/>
                <w:lang w:eastAsia="pl-PL"/>
              </w:rPr>
            </w:pPr>
            <w:r w:rsidRPr="003046F0">
              <w:rPr>
                <w:rFonts w:ascii="Cambria" w:eastAsia="Times New Roman" w:hAnsi="Cambria" w:cs="Cambria"/>
                <w:bCs/>
                <w:sz w:val="20"/>
                <w:szCs w:val="20"/>
                <w:lang w:eastAsia="pl-PL"/>
              </w:rPr>
              <w:t>Samorządy województw</w:t>
            </w:r>
          </w:p>
        </w:tc>
      </w:tr>
    </w:tbl>
    <w:p w14:paraId="58517B77" w14:textId="216A682D" w:rsidR="00780D2D" w:rsidRDefault="00780D2D" w:rsidP="00780D2D">
      <w:pPr>
        <w:spacing w:after="120" w:line="252" w:lineRule="auto"/>
        <w:jc w:val="both"/>
        <w:rPr>
          <w:rFonts w:ascii="Cambria" w:eastAsia="Times New Roman" w:hAnsi="Cambria" w:cs="Cambria"/>
          <w:bCs/>
          <w:lang w:eastAsia="pl-PL"/>
        </w:rPr>
      </w:pPr>
    </w:p>
    <w:p w14:paraId="55A21F50" w14:textId="77777777" w:rsidR="008E2EFA" w:rsidRPr="00780D2D" w:rsidRDefault="008E2EFA" w:rsidP="00780D2D">
      <w:pPr>
        <w:spacing w:after="120" w:line="252" w:lineRule="auto"/>
        <w:jc w:val="both"/>
        <w:rPr>
          <w:rFonts w:ascii="Cambria" w:eastAsia="Times New Roman" w:hAnsi="Cambria" w:cs="Cambria"/>
          <w:bCs/>
          <w:lang w:eastAsia="pl-PL"/>
        </w:rPr>
        <w:sectPr w:rsidR="008E2EFA" w:rsidRPr="00780D2D" w:rsidSect="0007730B">
          <w:pgSz w:w="11906" w:h="16838"/>
          <w:pgMar w:top="1417" w:right="1417" w:bottom="1417" w:left="1417" w:header="708" w:footer="708" w:gutter="0"/>
          <w:cols w:space="708"/>
          <w:docGrid w:linePitch="360"/>
        </w:sectPr>
      </w:pPr>
    </w:p>
    <w:p w14:paraId="5DF3B2EF" w14:textId="0A2B394D" w:rsidR="00807445" w:rsidRPr="000B3827" w:rsidRDefault="00807445" w:rsidP="006B1DDE">
      <w:pPr>
        <w:pStyle w:val="AW-wyrnikiwzdaniu"/>
        <w:rPr>
          <w:lang w:eastAsia="pl-PL"/>
        </w:rPr>
      </w:pPr>
      <w:r w:rsidRPr="000B3827">
        <w:rPr>
          <w:lang w:eastAsia="pl-PL"/>
        </w:rPr>
        <w:lastRenderedPageBreak/>
        <w:t xml:space="preserve">Działanie </w:t>
      </w:r>
      <w:r w:rsidR="00741A34">
        <w:rPr>
          <w:lang w:eastAsia="pl-PL"/>
        </w:rPr>
        <w:t>1.</w:t>
      </w:r>
      <w:r w:rsidR="005B1195">
        <w:rPr>
          <w:lang w:eastAsia="pl-PL"/>
        </w:rPr>
        <w:t>7.</w:t>
      </w:r>
      <w:r w:rsidR="00E436B8" w:rsidRPr="000B3827">
        <w:rPr>
          <w:lang w:eastAsia="pl-PL"/>
        </w:rPr>
        <w:t xml:space="preserve"> </w:t>
      </w:r>
      <w:r w:rsidRPr="000B3827">
        <w:rPr>
          <w:lang w:eastAsia="pl-PL"/>
        </w:rPr>
        <w:t>Wdrożenie kompleksowego systemu pierwszego zatrudnienia młodzieży opartego o zintegrowane działania instytucji edukacyjnych, rynku pracy i integracji społecznej</w:t>
      </w:r>
    </w:p>
    <w:p w14:paraId="69246645" w14:textId="3742063B" w:rsidR="00807445" w:rsidRPr="000B3827" w:rsidRDefault="00807445" w:rsidP="006B1DDE">
      <w:pPr>
        <w:pStyle w:val="AWTEKST"/>
      </w:pPr>
      <w:r w:rsidRPr="000B3827">
        <w:t>Rozpoczęcie przez młodego człowieka samodzielnego życia na własny rachunek wymaga spełnienia szeregu warunków odnoszących się przede wszystkim do nabycia kwalifikacji zawodowych adekwatnych do stale zmieniających się wymogów rynku pracy, podstawowych kompetencji społecznych, jak również nabycia umiejętności poruszania się na rynku pracy. Efektywne spełnienie tych warunków jest szczególnie istotne w przypadku pracy z osobami zagrożonymi marginalizacją społeczną, z natury rzeczy mających ograniczony dostęp zarówno do nowoczesnych form edukacji nieformalnej, szkoleń zawodowych, jak i usług rynku pracy.</w:t>
      </w:r>
    </w:p>
    <w:p w14:paraId="3474510A" w14:textId="0F5C8574" w:rsidR="00807445" w:rsidRPr="006B1DDE" w:rsidRDefault="00807445" w:rsidP="005B7C7D">
      <w:pPr>
        <w:numPr>
          <w:ilvl w:val="0"/>
          <w:numId w:val="6"/>
        </w:numPr>
        <w:spacing w:before="60" w:after="60" w:line="276" w:lineRule="auto"/>
        <w:ind w:left="284" w:hanging="284"/>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Wspierany będzie rozwój doradztwa zawodowego dla dzieci, młodzieży i dorosłych integrujący doradztwo zawodowe na rożnych etapach kształcenia i w procesie uczenia się przez całe życie. W tym celu wspierane będzie:</w:t>
      </w:r>
    </w:p>
    <w:p w14:paraId="6D55BCA7" w14:textId="4AA2EDC2" w:rsidR="00807445" w:rsidRPr="006B1DDE" w:rsidRDefault="00807445" w:rsidP="005B7C7D">
      <w:pPr>
        <w:numPr>
          <w:ilvl w:val="0"/>
          <w:numId w:val="7"/>
        </w:numPr>
        <w:spacing w:before="60" w:after="60" w:line="276" w:lineRule="auto"/>
        <w:ind w:hanging="436"/>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zapewnienie dostępu do odpowiedniej informacji edukacyjno-zawodowej na różnych etapach edukacyjnych</w:t>
      </w:r>
      <w:r w:rsidR="00501A6C">
        <w:rPr>
          <w:rFonts w:ascii="Cambria" w:eastAsia="Times New Roman" w:hAnsi="Cambria" w:cs="Cambria"/>
          <w:bCs/>
          <w:szCs w:val="24"/>
          <w:lang w:eastAsia="pl-PL"/>
        </w:rPr>
        <w:t>,</w:t>
      </w:r>
    </w:p>
    <w:p w14:paraId="0D335293" w14:textId="66B417F1" w:rsidR="00807445" w:rsidRPr="006B1DDE" w:rsidRDefault="00807445" w:rsidP="005B7C7D">
      <w:pPr>
        <w:numPr>
          <w:ilvl w:val="0"/>
          <w:numId w:val="7"/>
        </w:numPr>
        <w:spacing w:before="60" w:after="60" w:line="276" w:lineRule="auto"/>
        <w:ind w:hanging="436"/>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opracowanie materiałów dla wychowawców klas wszystkich typów szkół i</w:t>
      </w:r>
      <w:r w:rsidR="00FD508F">
        <w:rPr>
          <w:rFonts w:ascii="Cambria" w:eastAsia="Times New Roman" w:hAnsi="Cambria" w:cs="Cambria"/>
          <w:bCs/>
          <w:szCs w:val="24"/>
          <w:lang w:eastAsia="pl-PL"/>
        </w:rPr>
        <w:t> </w:t>
      </w:r>
      <w:r w:rsidRPr="006B1DDE">
        <w:rPr>
          <w:rFonts w:ascii="Cambria" w:eastAsia="Times New Roman" w:hAnsi="Cambria" w:cs="Cambria"/>
          <w:bCs/>
          <w:szCs w:val="24"/>
          <w:lang w:eastAsia="pl-PL"/>
        </w:rPr>
        <w:t>przeprowadzenie szkoleń dla osób realizujących zadania z zakresu doradztwa zawodowego w szkołach podstawowych, ponadpodstawowych oraz poradniach psychologiczno-pedagogicznych</w:t>
      </w:r>
      <w:r w:rsidR="00501A6C">
        <w:rPr>
          <w:rFonts w:ascii="Cambria" w:eastAsia="Times New Roman" w:hAnsi="Cambria" w:cs="Cambria"/>
          <w:bCs/>
          <w:szCs w:val="24"/>
          <w:lang w:eastAsia="pl-PL"/>
        </w:rPr>
        <w:t>,</w:t>
      </w:r>
    </w:p>
    <w:p w14:paraId="04F38748" w14:textId="069C6234" w:rsidR="00807445" w:rsidRPr="006B1DDE" w:rsidRDefault="00807445" w:rsidP="005B7C7D">
      <w:pPr>
        <w:numPr>
          <w:ilvl w:val="0"/>
          <w:numId w:val="7"/>
        </w:numPr>
        <w:spacing w:before="60" w:after="60" w:line="276" w:lineRule="auto"/>
        <w:ind w:hanging="436"/>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rozwijanie podmiotowości uczniów w procesie oceny swoich zainteresowań i</w:t>
      </w:r>
      <w:r w:rsidR="00FD508F">
        <w:rPr>
          <w:rFonts w:ascii="Cambria" w:eastAsia="Times New Roman" w:hAnsi="Cambria" w:cs="Cambria"/>
          <w:bCs/>
          <w:szCs w:val="24"/>
          <w:lang w:eastAsia="pl-PL"/>
        </w:rPr>
        <w:t> </w:t>
      </w:r>
      <w:r w:rsidRPr="006B1DDE">
        <w:rPr>
          <w:rFonts w:ascii="Cambria" w:eastAsia="Times New Roman" w:hAnsi="Cambria" w:cs="Cambria"/>
          <w:bCs/>
          <w:szCs w:val="24"/>
          <w:lang w:eastAsia="pl-PL"/>
        </w:rPr>
        <w:t>predyspozycji zawodowych</w:t>
      </w:r>
      <w:r w:rsidR="00501A6C">
        <w:rPr>
          <w:rFonts w:ascii="Cambria" w:eastAsia="Times New Roman" w:hAnsi="Cambria" w:cs="Cambria"/>
          <w:bCs/>
          <w:szCs w:val="24"/>
          <w:lang w:eastAsia="pl-PL"/>
        </w:rPr>
        <w:t>,</w:t>
      </w:r>
    </w:p>
    <w:p w14:paraId="0D997946" w14:textId="411E4BE8" w:rsidR="00807445" w:rsidRPr="006B1DDE" w:rsidRDefault="00807445" w:rsidP="005B7C7D">
      <w:pPr>
        <w:numPr>
          <w:ilvl w:val="0"/>
          <w:numId w:val="7"/>
        </w:numPr>
        <w:spacing w:before="60" w:after="60" w:line="276" w:lineRule="auto"/>
        <w:ind w:hanging="436"/>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opracowanie rozwiązań w zakresie włączenia lekarzy medycyny pracy w proces doradztwa w zakresie wyboru kierunku dalszego kształcenia i zawodu dla uczniów szkół podstawowych, w sytuacji, gdy występują u ucznia ograniczenia w tym wyborze uwarunkowane stanem zdrowia lub niepełnosprawnością</w:t>
      </w:r>
      <w:r w:rsidR="00501A6C">
        <w:rPr>
          <w:rFonts w:ascii="Cambria" w:eastAsia="Times New Roman" w:hAnsi="Cambria" w:cs="Cambria"/>
          <w:bCs/>
          <w:szCs w:val="24"/>
          <w:lang w:eastAsia="pl-PL"/>
        </w:rPr>
        <w:t>,</w:t>
      </w:r>
    </w:p>
    <w:p w14:paraId="53CE3B09" w14:textId="27E98F8C" w:rsidR="00807445" w:rsidRPr="006B1DDE" w:rsidRDefault="00807445" w:rsidP="005B7C7D">
      <w:pPr>
        <w:numPr>
          <w:ilvl w:val="0"/>
          <w:numId w:val="7"/>
        </w:numPr>
        <w:spacing w:before="60" w:after="60" w:line="276" w:lineRule="auto"/>
        <w:ind w:hanging="436"/>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zapewnienie koordynacji zadań w zakresie doradztwa zawodowego, realizowanych przez poszczególne szkoły</w:t>
      </w:r>
      <w:r w:rsidR="00617427">
        <w:rPr>
          <w:rFonts w:ascii="Cambria" w:eastAsia="Times New Roman" w:hAnsi="Cambria" w:cs="Cambria"/>
          <w:bCs/>
          <w:szCs w:val="24"/>
          <w:lang w:eastAsia="pl-PL"/>
        </w:rPr>
        <w:t>;</w:t>
      </w:r>
    </w:p>
    <w:p w14:paraId="29BBA27C" w14:textId="0EDBF67B" w:rsidR="00807445" w:rsidRPr="006B1DDE" w:rsidRDefault="00807445" w:rsidP="005B7C7D">
      <w:pPr>
        <w:numPr>
          <w:ilvl w:val="0"/>
          <w:numId w:val="18"/>
        </w:numPr>
        <w:spacing w:before="60" w:after="120" w:line="276" w:lineRule="auto"/>
        <w:ind w:left="284" w:hanging="284"/>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Opracowanie i wdrożenie systemowych, międzysektorowych rozwiązań w zakresie wspierania procesu przejścia młodych ludzi z systemu edukacji na rynek pracy</w:t>
      </w:r>
      <w:r w:rsidR="0095591A">
        <w:rPr>
          <w:rFonts w:ascii="Cambria" w:eastAsia="Times New Roman" w:hAnsi="Cambria" w:cs="Cambria"/>
          <w:bCs/>
          <w:szCs w:val="24"/>
          <w:lang w:eastAsia="pl-PL"/>
        </w:rPr>
        <w:t>;</w:t>
      </w:r>
    </w:p>
    <w:p w14:paraId="1E553D33" w14:textId="2D9DF81F" w:rsidR="00807445" w:rsidRPr="006B1DDE" w:rsidRDefault="00807445" w:rsidP="005B7C7D">
      <w:pPr>
        <w:numPr>
          <w:ilvl w:val="0"/>
          <w:numId w:val="18"/>
        </w:numPr>
        <w:spacing w:before="60" w:after="120" w:line="276" w:lineRule="auto"/>
        <w:ind w:left="284" w:hanging="284"/>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Wprowadzenie nowych instrumentów skierowanych do osób bezrobotnych, które nie przekroczyły 30. roku życia w celu przełamania barier utrudniających im wejście na rynek pracy</w:t>
      </w:r>
      <w:r w:rsidR="0095591A">
        <w:rPr>
          <w:rFonts w:ascii="Cambria" w:eastAsia="Times New Roman" w:hAnsi="Cambria" w:cs="Cambria"/>
          <w:bCs/>
          <w:szCs w:val="24"/>
          <w:lang w:eastAsia="pl-PL"/>
        </w:rPr>
        <w:t>;</w:t>
      </w:r>
    </w:p>
    <w:p w14:paraId="22D05DC1" w14:textId="6EE9F0FB" w:rsidR="00807445" w:rsidRPr="006B1DDE" w:rsidRDefault="00807445" w:rsidP="005B7C7D">
      <w:pPr>
        <w:numPr>
          <w:ilvl w:val="0"/>
          <w:numId w:val="18"/>
        </w:numPr>
        <w:spacing w:before="60" w:after="60" w:line="276" w:lineRule="auto"/>
        <w:ind w:left="284" w:hanging="284"/>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Wspierane będą programy specjalnie adresowane do młodzieży (w tym młodzieży z niepełnosprawnościami) realizowane przez podmioty ekonomii społecznej (w tym organizacje obywatelskie) oraz jednostki samorządu terytorialnego</w:t>
      </w:r>
      <w:r w:rsidR="00741AE0">
        <w:rPr>
          <w:rFonts w:ascii="Cambria" w:eastAsia="Times New Roman" w:hAnsi="Cambria" w:cs="Cambria"/>
          <w:bCs/>
          <w:szCs w:val="24"/>
          <w:lang w:eastAsia="pl-PL"/>
        </w:rPr>
        <w:t>, w t</w:t>
      </w:r>
      <w:r w:rsidR="00C87EC6">
        <w:rPr>
          <w:rFonts w:ascii="Cambria" w:eastAsia="Times New Roman" w:hAnsi="Cambria" w:cs="Cambria"/>
          <w:bCs/>
          <w:szCs w:val="24"/>
          <w:lang w:eastAsia="pl-PL"/>
        </w:rPr>
        <w:t>y</w:t>
      </w:r>
      <w:r w:rsidR="00741AE0">
        <w:rPr>
          <w:rFonts w:ascii="Cambria" w:eastAsia="Times New Roman" w:hAnsi="Cambria" w:cs="Cambria"/>
          <w:bCs/>
          <w:szCs w:val="24"/>
          <w:lang w:eastAsia="pl-PL"/>
        </w:rPr>
        <w:t>m</w:t>
      </w:r>
      <w:r w:rsidR="00FD508F">
        <w:rPr>
          <w:rFonts w:ascii="Cambria" w:eastAsia="Times New Roman" w:hAnsi="Cambria" w:cs="Cambria"/>
          <w:bCs/>
          <w:szCs w:val="24"/>
          <w:lang w:eastAsia="pl-PL"/>
        </w:rPr>
        <w:t>:</w:t>
      </w:r>
    </w:p>
    <w:p w14:paraId="4097F71D" w14:textId="7E3E01F7" w:rsidR="005B1195" w:rsidRPr="006B1DDE" w:rsidRDefault="005B1195" w:rsidP="006B1DDE">
      <w:pPr>
        <w:pStyle w:val="Akapitzlist"/>
        <w:tabs>
          <w:tab w:val="left" w:pos="709"/>
        </w:tabs>
        <w:autoSpaceDE w:val="0"/>
        <w:autoSpaceDN w:val="0"/>
        <w:adjustRightInd w:val="0"/>
        <w:spacing w:before="60" w:after="60" w:line="276" w:lineRule="auto"/>
        <w:ind w:left="709" w:hanging="425"/>
        <w:contextualSpacing w:val="0"/>
        <w:rPr>
          <w:rFonts w:ascii="Cambria" w:hAnsi="Cambria"/>
          <w:color w:val="000000"/>
          <w:szCs w:val="24"/>
          <w:lang w:eastAsia="pl-PL"/>
        </w:rPr>
      </w:pPr>
      <w:r w:rsidRPr="006B1DDE">
        <w:rPr>
          <w:rFonts w:ascii="Cambria" w:hAnsi="Cambria"/>
          <w:color w:val="000000"/>
          <w:szCs w:val="24"/>
          <w:lang w:eastAsia="pl-PL"/>
        </w:rPr>
        <w:t>a)</w:t>
      </w:r>
      <w:r w:rsidR="006B1DDE">
        <w:rPr>
          <w:rFonts w:ascii="Cambria" w:hAnsi="Cambria"/>
          <w:color w:val="000000"/>
          <w:szCs w:val="24"/>
          <w:lang w:eastAsia="pl-PL"/>
        </w:rPr>
        <w:tab/>
      </w:r>
      <w:r w:rsidRPr="006B1DDE">
        <w:rPr>
          <w:rFonts w:ascii="Cambria" w:hAnsi="Cambria"/>
          <w:color w:val="000000"/>
          <w:szCs w:val="24"/>
          <w:lang w:eastAsia="pl-PL"/>
        </w:rPr>
        <w:t>osoby młode opuszczające pieczę zastępcą będą uwzględnione w katalogu osób zagrożonych wykluczeniem społecznym, określonym na potrzeby definicji przedsiębiorstwa społecznego – jako uprawnione do jego zakładania</w:t>
      </w:r>
      <w:r w:rsidR="0095591A">
        <w:rPr>
          <w:rFonts w:ascii="Cambria" w:hAnsi="Cambria"/>
          <w:color w:val="000000"/>
          <w:szCs w:val="24"/>
          <w:lang w:eastAsia="pl-PL"/>
        </w:rPr>
        <w:t>,</w:t>
      </w:r>
    </w:p>
    <w:p w14:paraId="20EFF5FE" w14:textId="0BB2942A" w:rsidR="005B1195" w:rsidRPr="006B1DDE" w:rsidRDefault="005B1195" w:rsidP="006B1DDE">
      <w:pPr>
        <w:pStyle w:val="Akapitzlist"/>
        <w:tabs>
          <w:tab w:val="left" w:pos="709"/>
        </w:tabs>
        <w:autoSpaceDE w:val="0"/>
        <w:autoSpaceDN w:val="0"/>
        <w:adjustRightInd w:val="0"/>
        <w:spacing w:before="60" w:after="60" w:line="276" w:lineRule="auto"/>
        <w:ind w:left="709" w:hanging="425"/>
        <w:contextualSpacing w:val="0"/>
        <w:rPr>
          <w:rFonts w:ascii="Cambria" w:hAnsi="Cambria"/>
          <w:color w:val="000000"/>
          <w:szCs w:val="24"/>
          <w:lang w:eastAsia="pl-PL"/>
        </w:rPr>
      </w:pPr>
      <w:r w:rsidRPr="006B1DDE">
        <w:rPr>
          <w:rFonts w:ascii="Cambria" w:hAnsi="Cambria"/>
          <w:color w:val="000000"/>
          <w:szCs w:val="24"/>
          <w:lang w:eastAsia="pl-PL"/>
        </w:rPr>
        <w:t>b)</w:t>
      </w:r>
      <w:r w:rsidR="006B1DDE">
        <w:rPr>
          <w:rFonts w:ascii="Cambria" w:hAnsi="Cambria"/>
          <w:color w:val="000000"/>
          <w:szCs w:val="24"/>
          <w:lang w:eastAsia="pl-PL"/>
        </w:rPr>
        <w:tab/>
      </w:r>
      <w:r w:rsidRPr="006B1DDE">
        <w:rPr>
          <w:rFonts w:ascii="Cambria" w:hAnsi="Cambria"/>
          <w:color w:val="000000"/>
          <w:szCs w:val="24"/>
          <w:lang w:eastAsia="pl-PL"/>
        </w:rPr>
        <w:t xml:space="preserve">w ramach </w:t>
      </w:r>
      <w:r w:rsidR="007F1B31">
        <w:rPr>
          <w:rFonts w:ascii="Cambria" w:hAnsi="Cambria"/>
          <w:color w:val="000000"/>
          <w:szCs w:val="24"/>
          <w:lang w:eastAsia="pl-PL"/>
        </w:rPr>
        <w:t>wybranych działań</w:t>
      </w:r>
      <w:r w:rsidRPr="006B1DDE">
        <w:rPr>
          <w:rFonts w:ascii="Cambria" w:hAnsi="Cambria"/>
          <w:color w:val="000000"/>
          <w:szCs w:val="24"/>
          <w:lang w:eastAsia="pl-PL"/>
        </w:rPr>
        <w:t xml:space="preserve"> adresowanych do podmiotów zatrudnienia socjalnego uwzględnione będą </w:t>
      </w:r>
      <w:r w:rsidR="007F1B31">
        <w:rPr>
          <w:rFonts w:ascii="Cambria" w:hAnsi="Cambria"/>
          <w:color w:val="000000"/>
          <w:szCs w:val="24"/>
          <w:lang w:eastAsia="pl-PL"/>
        </w:rPr>
        <w:t xml:space="preserve">inicjatywy </w:t>
      </w:r>
      <w:r w:rsidRPr="006B1DDE">
        <w:rPr>
          <w:rFonts w:ascii="Cambria" w:hAnsi="Cambria"/>
          <w:color w:val="000000"/>
          <w:szCs w:val="24"/>
          <w:lang w:eastAsia="pl-PL"/>
        </w:rPr>
        <w:t xml:space="preserve">adresowane do młodzieży, w szczególności ze środowisk zagrożonych wykluczeniem społecznym, których celem jest zapobieganie </w:t>
      </w:r>
      <w:r w:rsidR="00FD508F" w:rsidRPr="006B1DDE">
        <w:rPr>
          <w:rFonts w:ascii="Cambria" w:hAnsi="Cambria"/>
          <w:color w:val="000000"/>
          <w:szCs w:val="24"/>
          <w:lang w:eastAsia="pl-PL"/>
        </w:rPr>
        <w:t>zachowani</w:t>
      </w:r>
      <w:r w:rsidR="00FD508F">
        <w:rPr>
          <w:rFonts w:ascii="Cambria" w:hAnsi="Cambria"/>
          <w:color w:val="000000"/>
          <w:szCs w:val="24"/>
          <w:lang w:eastAsia="pl-PL"/>
        </w:rPr>
        <w:t>o</w:t>
      </w:r>
      <w:r w:rsidR="00FD508F" w:rsidRPr="006B1DDE">
        <w:rPr>
          <w:rFonts w:ascii="Cambria" w:hAnsi="Cambria"/>
          <w:color w:val="000000"/>
          <w:szCs w:val="24"/>
          <w:lang w:eastAsia="pl-PL"/>
        </w:rPr>
        <w:t xml:space="preserve">m </w:t>
      </w:r>
      <w:r w:rsidRPr="006B1DDE">
        <w:rPr>
          <w:rFonts w:ascii="Cambria" w:hAnsi="Cambria"/>
          <w:color w:val="000000"/>
          <w:szCs w:val="24"/>
          <w:lang w:eastAsia="pl-PL"/>
        </w:rPr>
        <w:t>ryzykownym, oraz wspieranie osób młodych w przezwyciężaniu przyczyn powodujących wykluczenie społeczne</w:t>
      </w:r>
      <w:r w:rsidR="0095591A">
        <w:rPr>
          <w:rFonts w:ascii="Cambria" w:hAnsi="Cambria"/>
          <w:color w:val="000000"/>
          <w:szCs w:val="24"/>
          <w:lang w:eastAsia="pl-PL"/>
        </w:rPr>
        <w:t>,</w:t>
      </w:r>
    </w:p>
    <w:p w14:paraId="0A7EA58A" w14:textId="33F8A695" w:rsidR="005B1195" w:rsidRPr="006B1DDE" w:rsidRDefault="005B1195" w:rsidP="006B1DDE">
      <w:pPr>
        <w:tabs>
          <w:tab w:val="left" w:pos="709"/>
        </w:tabs>
        <w:spacing w:before="60" w:after="120" w:line="276" w:lineRule="auto"/>
        <w:ind w:left="709" w:hanging="425"/>
        <w:jc w:val="both"/>
        <w:rPr>
          <w:rFonts w:ascii="Cambria" w:eastAsia="Times New Roman" w:hAnsi="Cambria" w:cs="Cambria"/>
          <w:bCs/>
          <w:szCs w:val="24"/>
          <w:lang w:eastAsia="pl-PL"/>
        </w:rPr>
      </w:pPr>
      <w:r w:rsidRPr="006B1DDE">
        <w:rPr>
          <w:rFonts w:ascii="Cambria" w:hAnsi="Cambria"/>
          <w:color w:val="000000"/>
          <w:szCs w:val="24"/>
          <w:lang w:eastAsia="pl-PL"/>
        </w:rPr>
        <w:lastRenderedPageBreak/>
        <w:t>c)</w:t>
      </w:r>
      <w:r w:rsidR="006B1DDE">
        <w:rPr>
          <w:rFonts w:ascii="Cambria" w:hAnsi="Cambria"/>
          <w:color w:val="000000"/>
          <w:szCs w:val="24"/>
          <w:lang w:eastAsia="pl-PL"/>
        </w:rPr>
        <w:tab/>
      </w:r>
      <w:r w:rsidRPr="006B1DDE">
        <w:rPr>
          <w:rFonts w:ascii="Cambria" w:hAnsi="Cambria"/>
          <w:color w:val="000000"/>
          <w:szCs w:val="24"/>
          <w:lang w:eastAsia="pl-PL"/>
        </w:rPr>
        <w:t>realizowane będą działania o charakterze edukacyjnym, koncentrujące się na promowaniu współpracy, solidarności, wolontariatu i samopomocy</w:t>
      </w:r>
      <w:r w:rsidR="00741AE0">
        <w:rPr>
          <w:rFonts w:ascii="Cambria" w:hAnsi="Cambria"/>
          <w:color w:val="000000"/>
          <w:szCs w:val="24"/>
          <w:lang w:eastAsia="pl-PL"/>
        </w:rPr>
        <w:t>;</w:t>
      </w:r>
      <w:r w:rsidR="00741AE0" w:rsidRPr="006B1DDE">
        <w:rPr>
          <w:rFonts w:ascii="Cambria" w:hAnsi="Cambria"/>
          <w:color w:val="000000"/>
          <w:szCs w:val="24"/>
          <w:lang w:eastAsia="pl-PL"/>
        </w:rPr>
        <w:t xml:space="preserve"> </w:t>
      </w:r>
      <w:r w:rsidR="00741AE0">
        <w:rPr>
          <w:rFonts w:ascii="Cambria" w:hAnsi="Cambria"/>
          <w:color w:val="000000"/>
          <w:szCs w:val="24"/>
          <w:lang w:eastAsia="pl-PL"/>
        </w:rPr>
        <w:t>d</w:t>
      </w:r>
      <w:r w:rsidR="00741AE0" w:rsidRPr="006B1DDE">
        <w:rPr>
          <w:rFonts w:ascii="Cambria" w:hAnsi="Cambria"/>
          <w:color w:val="000000"/>
          <w:szCs w:val="24"/>
          <w:lang w:eastAsia="pl-PL"/>
        </w:rPr>
        <w:t xml:space="preserve">ziałania </w:t>
      </w:r>
      <w:r w:rsidRPr="006B1DDE">
        <w:rPr>
          <w:rFonts w:ascii="Cambria" w:hAnsi="Cambria"/>
          <w:color w:val="000000"/>
          <w:szCs w:val="24"/>
          <w:lang w:eastAsia="pl-PL"/>
        </w:rPr>
        <w:t>te obejmować będą m.in. angażowanie uczniów w przedsięwzięcia na rzecz społeczności lokalnej</w:t>
      </w:r>
      <w:r w:rsidR="0095591A">
        <w:rPr>
          <w:rFonts w:ascii="Cambria" w:hAnsi="Cambria"/>
          <w:color w:val="000000"/>
          <w:szCs w:val="24"/>
          <w:lang w:eastAsia="pl-PL"/>
        </w:rPr>
        <w:t>;</w:t>
      </w:r>
    </w:p>
    <w:p w14:paraId="2EA97E52" w14:textId="481D85AC" w:rsidR="00807445" w:rsidRPr="006B1DDE" w:rsidRDefault="00807445" w:rsidP="005B7C7D">
      <w:pPr>
        <w:numPr>
          <w:ilvl w:val="0"/>
          <w:numId w:val="18"/>
        </w:numPr>
        <w:spacing w:before="60" w:after="60" w:line="276" w:lineRule="auto"/>
        <w:ind w:left="284" w:hanging="284"/>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Wspierane będą działania na rzecz młodzieży z młodzieżowych ośrodków wychowawczych i</w:t>
      </w:r>
      <w:r w:rsidR="00741AE0">
        <w:rPr>
          <w:rFonts w:ascii="Cambria" w:eastAsia="Times New Roman" w:hAnsi="Cambria" w:cs="Cambria"/>
          <w:bCs/>
          <w:szCs w:val="24"/>
          <w:lang w:eastAsia="pl-PL"/>
        </w:rPr>
        <w:t> </w:t>
      </w:r>
      <w:r w:rsidRPr="006B1DDE">
        <w:rPr>
          <w:rFonts w:ascii="Cambria" w:eastAsia="Times New Roman" w:hAnsi="Cambria" w:cs="Cambria"/>
          <w:bCs/>
          <w:szCs w:val="24"/>
          <w:lang w:eastAsia="pl-PL"/>
        </w:rPr>
        <w:t>młodzieżowych ośrodków socjoterapii, mających na celu przygotowanie wychowanków do samodzielnego funkcjonowania po opuszczeniu ośrodka poprzez organizację dodatkowego wsparcia w zakresie umiejętności społecznych i zawodowych dzięki realizacji programów aktywizacji wychowanków, w tym:</w:t>
      </w:r>
    </w:p>
    <w:p w14:paraId="375FE369" w14:textId="6B2A825B" w:rsidR="00807445" w:rsidRPr="006B1DDE" w:rsidRDefault="00807445" w:rsidP="005B7C7D">
      <w:pPr>
        <w:numPr>
          <w:ilvl w:val="0"/>
          <w:numId w:val="17"/>
        </w:numPr>
        <w:tabs>
          <w:tab w:val="clear" w:pos="720"/>
        </w:tabs>
        <w:spacing w:before="60" w:after="60" w:line="276" w:lineRule="auto"/>
        <w:ind w:hanging="436"/>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podnoszenie kompetencji zawodowych i społecznych niezbędnych m.in. w</w:t>
      </w:r>
      <w:r w:rsidR="00DB2BEB">
        <w:rPr>
          <w:rFonts w:ascii="Cambria" w:eastAsia="Times New Roman" w:hAnsi="Cambria" w:cs="Cambria"/>
          <w:bCs/>
          <w:szCs w:val="24"/>
          <w:lang w:eastAsia="pl-PL"/>
        </w:rPr>
        <w:t> </w:t>
      </w:r>
      <w:r w:rsidRPr="006B1DDE">
        <w:rPr>
          <w:rFonts w:ascii="Cambria" w:eastAsia="Times New Roman" w:hAnsi="Cambria" w:cs="Cambria"/>
          <w:bCs/>
          <w:szCs w:val="24"/>
          <w:lang w:eastAsia="pl-PL"/>
        </w:rPr>
        <w:t xml:space="preserve">poszukiwaniu </w:t>
      </w:r>
      <w:r w:rsidR="00DB2BEB" w:rsidRPr="006B1DDE">
        <w:rPr>
          <w:rFonts w:ascii="Cambria" w:eastAsia="Times New Roman" w:hAnsi="Cambria" w:cs="Cambria"/>
          <w:bCs/>
          <w:szCs w:val="24"/>
          <w:lang w:eastAsia="pl-PL"/>
        </w:rPr>
        <w:t>i</w:t>
      </w:r>
      <w:r w:rsidR="00DB2BEB">
        <w:rPr>
          <w:rFonts w:ascii="Cambria" w:eastAsia="Times New Roman" w:hAnsi="Cambria" w:cs="Cambria"/>
          <w:bCs/>
          <w:szCs w:val="24"/>
          <w:lang w:eastAsia="pl-PL"/>
        </w:rPr>
        <w:t> </w:t>
      </w:r>
      <w:r w:rsidRPr="006B1DDE">
        <w:rPr>
          <w:rFonts w:ascii="Cambria" w:eastAsia="Times New Roman" w:hAnsi="Cambria" w:cs="Cambria"/>
          <w:bCs/>
          <w:szCs w:val="24"/>
          <w:lang w:eastAsia="pl-PL"/>
        </w:rPr>
        <w:t>utrzymaniu zatrudnienia</w:t>
      </w:r>
      <w:r w:rsidR="0095591A">
        <w:rPr>
          <w:rFonts w:ascii="Cambria" w:eastAsia="Times New Roman" w:hAnsi="Cambria" w:cs="Cambria"/>
          <w:bCs/>
          <w:szCs w:val="24"/>
          <w:lang w:eastAsia="pl-PL"/>
        </w:rPr>
        <w:t>,</w:t>
      </w:r>
    </w:p>
    <w:p w14:paraId="74A401E4" w14:textId="77777777" w:rsidR="00807445" w:rsidRPr="006B1DDE" w:rsidRDefault="00807445" w:rsidP="005B7C7D">
      <w:pPr>
        <w:numPr>
          <w:ilvl w:val="0"/>
          <w:numId w:val="17"/>
        </w:numPr>
        <w:tabs>
          <w:tab w:val="clear" w:pos="720"/>
        </w:tabs>
        <w:spacing w:before="60" w:after="60" w:line="276" w:lineRule="auto"/>
        <w:ind w:hanging="436"/>
        <w:jc w:val="both"/>
        <w:rPr>
          <w:rFonts w:ascii="Cambria" w:eastAsia="Times New Roman" w:hAnsi="Cambria" w:cs="Cambria"/>
          <w:bCs/>
          <w:szCs w:val="24"/>
          <w:lang w:eastAsia="pl-PL"/>
        </w:rPr>
      </w:pPr>
      <w:r w:rsidRPr="006B1DDE">
        <w:rPr>
          <w:rFonts w:ascii="Cambria" w:eastAsia="Times New Roman" w:hAnsi="Cambria" w:cs="Cambria"/>
          <w:bCs/>
          <w:szCs w:val="24"/>
          <w:lang w:eastAsia="pl-PL"/>
        </w:rPr>
        <w:t>likwidacja opóźnień edukacyjnych uwarunkowanych różnymi przyczynami, m.in. wynikających z sytuacji życiowej lub zaburzeń rozwojowych.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452"/>
        <w:gridCol w:w="826"/>
        <w:gridCol w:w="827"/>
        <w:gridCol w:w="827"/>
        <w:gridCol w:w="826"/>
        <w:gridCol w:w="827"/>
        <w:gridCol w:w="827"/>
        <w:gridCol w:w="827"/>
      </w:tblGrid>
      <w:tr w:rsidR="00807445" w:rsidRPr="006B1DDE" w14:paraId="4CEA28E2" w14:textId="77777777" w:rsidTr="006B1DDE">
        <w:tc>
          <w:tcPr>
            <w:tcW w:w="2823" w:type="dxa"/>
          </w:tcPr>
          <w:p w14:paraId="52E9845C"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bookmarkStart w:id="25" w:name="_Hlk45792705"/>
          </w:p>
        </w:tc>
        <w:tc>
          <w:tcPr>
            <w:tcW w:w="452" w:type="dxa"/>
          </w:tcPr>
          <w:p w14:paraId="63879310"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6" w:type="dxa"/>
            <w:shd w:val="clear" w:color="auto" w:fill="FFFFFF"/>
          </w:tcPr>
          <w:p w14:paraId="6321BE41" w14:textId="77777777" w:rsidR="00807445" w:rsidRPr="006B1DDE" w:rsidRDefault="00807445" w:rsidP="006B1DDE">
            <w:pPr>
              <w:spacing w:before="60" w:after="60" w:line="252" w:lineRule="auto"/>
              <w:jc w:val="center"/>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2021</w:t>
            </w:r>
          </w:p>
        </w:tc>
        <w:tc>
          <w:tcPr>
            <w:tcW w:w="827" w:type="dxa"/>
          </w:tcPr>
          <w:p w14:paraId="208C9D9B" w14:textId="77777777" w:rsidR="00807445" w:rsidRPr="006B1DDE" w:rsidRDefault="00807445" w:rsidP="006B1DDE">
            <w:pPr>
              <w:spacing w:before="60" w:after="60" w:line="252" w:lineRule="auto"/>
              <w:jc w:val="center"/>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2022</w:t>
            </w:r>
          </w:p>
        </w:tc>
        <w:tc>
          <w:tcPr>
            <w:tcW w:w="827" w:type="dxa"/>
          </w:tcPr>
          <w:p w14:paraId="4D86FC8E" w14:textId="77777777" w:rsidR="00807445" w:rsidRPr="006B1DDE" w:rsidRDefault="00807445" w:rsidP="006B1DDE">
            <w:pPr>
              <w:spacing w:before="60" w:after="60" w:line="252" w:lineRule="auto"/>
              <w:jc w:val="center"/>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2023</w:t>
            </w:r>
          </w:p>
        </w:tc>
        <w:tc>
          <w:tcPr>
            <w:tcW w:w="826" w:type="dxa"/>
          </w:tcPr>
          <w:p w14:paraId="4E93A4BC" w14:textId="77777777" w:rsidR="00807445" w:rsidRPr="006B1DDE" w:rsidRDefault="00807445" w:rsidP="006B1DDE">
            <w:pPr>
              <w:spacing w:before="60" w:after="60" w:line="252" w:lineRule="auto"/>
              <w:jc w:val="center"/>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2024</w:t>
            </w:r>
          </w:p>
        </w:tc>
        <w:tc>
          <w:tcPr>
            <w:tcW w:w="827" w:type="dxa"/>
          </w:tcPr>
          <w:p w14:paraId="11238F46" w14:textId="77777777" w:rsidR="00807445" w:rsidRPr="006B1DDE" w:rsidRDefault="00807445" w:rsidP="006B1DDE">
            <w:pPr>
              <w:spacing w:before="60" w:after="60" w:line="252" w:lineRule="auto"/>
              <w:jc w:val="center"/>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2025</w:t>
            </w:r>
          </w:p>
        </w:tc>
        <w:tc>
          <w:tcPr>
            <w:tcW w:w="827" w:type="dxa"/>
          </w:tcPr>
          <w:p w14:paraId="1C3C3524" w14:textId="77777777" w:rsidR="00807445" w:rsidRPr="006B1DDE" w:rsidRDefault="00807445" w:rsidP="006B1DDE">
            <w:pPr>
              <w:spacing w:before="60" w:after="60" w:line="252" w:lineRule="auto"/>
              <w:jc w:val="center"/>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2026</w:t>
            </w:r>
          </w:p>
        </w:tc>
        <w:tc>
          <w:tcPr>
            <w:tcW w:w="827" w:type="dxa"/>
          </w:tcPr>
          <w:p w14:paraId="4CCF6F35" w14:textId="77777777" w:rsidR="00807445" w:rsidRPr="006B1DDE" w:rsidRDefault="00807445" w:rsidP="006B1DDE">
            <w:pPr>
              <w:spacing w:before="60" w:after="60" w:line="252" w:lineRule="auto"/>
              <w:jc w:val="center"/>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2027</w:t>
            </w:r>
          </w:p>
        </w:tc>
      </w:tr>
      <w:tr w:rsidR="00807445" w:rsidRPr="006B1DDE" w14:paraId="365C7B91" w14:textId="77777777" w:rsidTr="006B1DDE">
        <w:tc>
          <w:tcPr>
            <w:tcW w:w="2823" w:type="dxa"/>
            <w:vMerge w:val="restart"/>
          </w:tcPr>
          <w:p w14:paraId="4E2F3DC4" w14:textId="77777777" w:rsidR="00807445" w:rsidRPr="006B1DDE" w:rsidRDefault="00807445" w:rsidP="006B1DDE">
            <w:pPr>
              <w:spacing w:after="0" w:line="252" w:lineRule="auto"/>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Termin realizacji zadań</w:t>
            </w:r>
          </w:p>
        </w:tc>
        <w:tc>
          <w:tcPr>
            <w:tcW w:w="452" w:type="dxa"/>
          </w:tcPr>
          <w:p w14:paraId="056175FA" w14:textId="77777777" w:rsidR="00807445" w:rsidRPr="006B1DDE" w:rsidRDefault="00807445" w:rsidP="006B1DDE">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1</w:t>
            </w:r>
          </w:p>
        </w:tc>
        <w:tc>
          <w:tcPr>
            <w:tcW w:w="826" w:type="dxa"/>
            <w:shd w:val="clear" w:color="auto" w:fill="7F7F7F" w:themeFill="text1" w:themeFillTint="80"/>
          </w:tcPr>
          <w:p w14:paraId="06F7AF45"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670BAD6D"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460913C0"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6" w:type="dxa"/>
            <w:shd w:val="clear" w:color="auto" w:fill="7F7F7F" w:themeFill="text1" w:themeFillTint="80"/>
          </w:tcPr>
          <w:p w14:paraId="65478ED4"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053F524E"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69453467"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1EF84ADB"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r>
      <w:tr w:rsidR="00807445" w:rsidRPr="006B1DDE" w14:paraId="26510902" w14:textId="77777777" w:rsidTr="006B1DDE">
        <w:tc>
          <w:tcPr>
            <w:tcW w:w="2823" w:type="dxa"/>
            <w:vMerge/>
          </w:tcPr>
          <w:p w14:paraId="14FD3282" w14:textId="77777777" w:rsidR="00807445" w:rsidRPr="006B1DDE" w:rsidRDefault="00807445" w:rsidP="006B1DDE">
            <w:pPr>
              <w:spacing w:after="0" w:line="252" w:lineRule="auto"/>
              <w:rPr>
                <w:rFonts w:ascii="Cambria" w:eastAsia="Times New Roman" w:hAnsi="Cambria" w:cs="Cambria"/>
                <w:b/>
                <w:bCs/>
                <w:sz w:val="20"/>
                <w:szCs w:val="20"/>
                <w:lang w:eastAsia="pl-PL"/>
              </w:rPr>
            </w:pPr>
          </w:p>
        </w:tc>
        <w:tc>
          <w:tcPr>
            <w:tcW w:w="452" w:type="dxa"/>
          </w:tcPr>
          <w:p w14:paraId="50876DFB" w14:textId="77777777" w:rsidR="00807445" w:rsidRPr="006B1DDE" w:rsidRDefault="00807445" w:rsidP="006B1DDE">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2</w:t>
            </w:r>
          </w:p>
        </w:tc>
        <w:tc>
          <w:tcPr>
            <w:tcW w:w="826" w:type="dxa"/>
            <w:shd w:val="clear" w:color="auto" w:fill="7F7F7F" w:themeFill="text1" w:themeFillTint="80"/>
          </w:tcPr>
          <w:p w14:paraId="76931E55"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04FF8F27"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5B2390C6"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6" w:type="dxa"/>
            <w:shd w:val="clear" w:color="auto" w:fill="7F7F7F" w:themeFill="text1" w:themeFillTint="80"/>
          </w:tcPr>
          <w:p w14:paraId="7E75F250"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0DDDE6F8"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14F26DF8"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hemeFill="text1" w:themeFillTint="80"/>
          </w:tcPr>
          <w:p w14:paraId="33718D93"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r>
      <w:tr w:rsidR="00807445" w:rsidRPr="006B1DDE" w14:paraId="4C2FB469" w14:textId="77777777" w:rsidTr="006B1DDE">
        <w:tc>
          <w:tcPr>
            <w:tcW w:w="2823" w:type="dxa"/>
            <w:vMerge/>
          </w:tcPr>
          <w:p w14:paraId="0DD36BF2" w14:textId="77777777" w:rsidR="00807445" w:rsidRPr="006B1DDE" w:rsidRDefault="00807445" w:rsidP="006B1DDE">
            <w:pPr>
              <w:spacing w:after="0" w:line="252" w:lineRule="auto"/>
              <w:rPr>
                <w:rFonts w:ascii="Cambria" w:eastAsia="Times New Roman" w:hAnsi="Cambria" w:cs="Cambria"/>
                <w:b/>
                <w:bCs/>
                <w:sz w:val="20"/>
                <w:szCs w:val="20"/>
                <w:lang w:eastAsia="pl-PL"/>
              </w:rPr>
            </w:pPr>
          </w:p>
        </w:tc>
        <w:tc>
          <w:tcPr>
            <w:tcW w:w="452" w:type="dxa"/>
          </w:tcPr>
          <w:p w14:paraId="02E0CAB4" w14:textId="77777777" w:rsidR="00807445" w:rsidRPr="006B1DDE" w:rsidRDefault="00807445" w:rsidP="006B1DDE">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3</w:t>
            </w:r>
          </w:p>
        </w:tc>
        <w:tc>
          <w:tcPr>
            <w:tcW w:w="826" w:type="dxa"/>
            <w:shd w:val="clear" w:color="auto" w:fill="7F7F7F"/>
          </w:tcPr>
          <w:p w14:paraId="04CD202E"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4C582E73"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6DFAC2EA"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6" w:type="dxa"/>
            <w:shd w:val="clear" w:color="auto" w:fill="7F7F7F"/>
          </w:tcPr>
          <w:p w14:paraId="4814710F"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53423593"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2E0E1C2C"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6E5BA0AB"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r>
      <w:tr w:rsidR="00807445" w:rsidRPr="006B1DDE" w14:paraId="1D2BADE8" w14:textId="77777777" w:rsidTr="006B1DDE">
        <w:tc>
          <w:tcPr>
            <w:tcW w:w="2823" w:type="dxa"/>
            <w:vMerge/>
          </w:tcPr>
          <w:p w14:paraId="5D28F663" w14:textId="77777777" w:rsidR="00807445" w:rsidRPr="006B1DDE" w:rsidRDefault="00807445" w:rsidP="006B1DDE">
            <w:pPr>
              <w:spacing w:after="0" w:line="252" w:lineRule="auto"/>
              <w:rPr>
                <w:rFonts w:ascii="Cambria" w:eastAsia="Times New Roman" w:hAnsi="Cambria" w:cs="Cambria"/>
                <w:b/>
                <w:bCs/>
                <w:sz w:val="20"/>
                <w:szCs w:val="20"/>
                <w:lang w:eastAsia="pl-PL"/>
              </w:rPr>
            </w:pPr>
          </w:p>
        </w:tc>
        <w:tc>
          <w:tcPr>
            <w:tcW w:w="452" w:type="dxa"/>
          </w:tcPr>
          <w:p w14:paraId="0781106E" w14:textId="77777777" w:rsidR="00807445" w:rsidRPr="006B1DDE" w:rsidRDefault="00807445" w:rsidP="006B1DDE">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4</w:t>
            </w:r>
          </w:p>
        </w:tc>
        <w:tc>
          <w:tcPr>
            <w:tcW w:w="826" w:type="dxa"/>
            <w:shd w:val="clear" w:color="auto" w:fill="7F7F7F"/>
          </w:tcPr>
          <w:p w14:paraId="7D6004FA"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67ABF3CA"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4AB467B8"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6" w:type="dxa"/>
            <w:shd w:val="clear" w:color="auto" w:fill="7F7F7F"/>
          </w:tcPr>
          <w:p w14:paraId="05FBE7CC"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2BF82A71"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6A8106C4"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72ED859C"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r>
      <w:tr w:rsidR="00807445" w:rsidRPr="006B1DDE" w14:paraId="347D0B56" w14:textId="77777777" w:rsidTr="006B1DDE">
        <w:tc>
          <w:tcPr>
            <w:tcW w:w="2823" w:type="dxa"/>
            <w:vMerge/>
          </w:tcPr>
          <w:p w14:paraId="2FBB570D" w14:textId="77777777" w:rsidR="00807445" w:rsidRPr="006B1DDE" w:rsidRDefault="00807445" w:rsidP="006B1DDE">
            <w:pPr>
              <w:spacing w:after="0" w:line="252" w:lineRule="auto"/>
              <w:rPr>
                <w:rFonts w:ascii="Cambria" w:eastAsia="Times New Roman" w:hAnsi="Cambria" w:cs="Cambria"/>
                <w:b/>
                <w:bCs/>
                <w:sz w:val="20"/>
                <w:szCs w:val="20"/>
                <w:lang w:eastAsia="pl-PL"/>
              </w:rPr>
            </w:pPr>
          </w:p>
        </w:tc>
        <w:tc>
          <w:tcPr>
            <w:tcW w:w="452" w:type="dxa"/>
          </w:tcPr>
          <w:p w14:paraId="41076949" w14:textId="77777777" w:rsidR="00807445" w:rsidRPr="006B1DDE" w:rsidRDefault="00807445" w:rsidP="006B1DDE">
            <w:pPr>
              <w:spacing w:before="60" w:after="60" w:line="252" w:lineRule="auto"/>
              <w:jc w:val="center"/>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5</w:t>
            </w:r>
          </w:p>
        </w:tc>
        <w:tc>
          <w:tcPr>
            <w:tcW w:w="826" w:type="dxa"/>
            <w:shd w:val="clear" w:color="auto" w:fill="7F7F7F"/>
          </w:tcPr>
          <w:p w14:paraId="545EEE02"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58DDB06C"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4BC5F613"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6" w:type="dxa"/>
            <w:shd w:val="clear" w:color="auto" w:fill="7F7F7F"/>
          </w:tcPr>
          <w:p w14:paraId="047E24C0"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7654982A"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265E68DD"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c>
          <w:tcPr>
            <w:tcW w:w="827" w:type="dxa"/>
            <w:shd w:val="clear" w:color="auto" w:fill="7F7F7F"/>
          </w:tcPr>
          <w:p w14:paraId="0EE9A574" w14:textId="77777777" w:rsidR="00807445" w:rsidRPr="006B1DDE" w:rsidRDefault="00807445" w:rsidP="000B3827">
            <w:pPr>
              <w:spacing w:after="0" w:line="252" w:lineRule="auto"/>
              <w:jc w:val="both"/>
              <w:rPr>
                <w:rFonts w:ascii="Cambria" w:eastAsia="Times New Roman" w:hAnsi="Cambria" w:cs="Cambria"/>
                <w:bCs/>
                <w:sz w:val="20"/>
                <w:szCs w:val="20"/>
                <w:lang w:eastAsia="pl-PL"/>
              </w:rPr>
            </w:pPr>
          </w:p>
        </w:tc>
      </w:tr>
      <w:tr w:rsidR="00807445" w:rsidRPr="006B1DDE" w14:paraId="070CCFB5" w14:textId="77777777" w:rsidTr="006B1DDE">
        <w:tc>
          <w:tcPr>
            <w:tcW w:w="2823" w:type="dxa"/>
          </w:tcPr>
          <w:p w14:paraId="3C28C4EC" w14:textId="77777777" w:rsidR="00807445" w:rsidRPr="006B1DDE" w:rsidRDefault="00807445" w:rsidP="006B1DDE">
            <w:pPr>
              <w:spacing w:after="0" w:line="252" w:lineRule="auto"/>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Indykatywne źródła finansowania</w:t>
            </w:r>
          </w:p>
        </w:tc>
        <w:tc>
          <w:tcPr>
            <w:tcW w:w="6239" w:type="dxa"/>
            <w:gridSpan w:val="8"/>
          </w:tcPr>
          <w:p w14:paraId="0317740B" w14:textId="05EDFFF5" w:rsidR="00807445" w:rsidRPr="006B1DDE" w:rsidRDefault="00A640F4" w:rsidP="006B1DDE">
            <w:pPr>
              <w:spacing w:before="60" w:after="60" w:line="252" w:lineRule="auto"/>
              <w:jc w:val="both"/>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Budżet państwa</w:t>
            </w:r>
          </w:p>
          <w:p w14:paraId="688A078D" w14:textId="6E7695FB" w:rsidR="00807445" w:rsidRPr="006B1DDE" w:rsidRDefault="00807445" w:rsidP="006B1DDE">
            <w:pPr>
              <w:spacing w:before="60" w:after="60" w:line="252" w:lineRule="auto"/>
              <w:jc w:val="both"/>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Budżety jednostek samorządu terytorialnego</w:t>
            </w:r>
          </w:p>
          <w:p w14:paraId="3485AB63" w14:textId="7189D20D" w:rsidR="003F329F" w:rsidRPr="006B1DDE" w:rsidRDefault="003F329F" w:rsidP="006B1DDE">
            <w:pPr>
              <w:spacing w:before="60" w:after="60" w:line="252" w:lineRule="auto"/>
              <w:jc w:val="both"/>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Fundusze UE</w:t>
            </w:r>
          </w:p>
        </w:tc>
      </w:tr>
      <w:tr w:rsidR="00807445" w:rsidRPr="006B1DDE" w14:paraId="0EE5D499" w14:textId="77777777" w:rsidTr="006B1DDE">
        <w:tc>
          <w:tcPr>
            <w:tcW w:w="2823" w:type="dxa"/>
          </w:tcPr>
          <w:p w14:paraId="118904F6" w14:textId="77777777" w:rsidR="00807445" w:rsidRPr="006B1DDE" w:rsidRDefault="00807445" w:rsidP="006B1DDE">
            <w:pPr>
              <w:spacing w:after="0" w:line="252" w:lineRule="auto"/>
              <w:rPr>
                <w:rFonts w:ascii="Cambria" w:eastAsia="Times New Roman" w:hAnsi="Cambria" w:cs="Cambria"/>
                <w:b/>
                <w:bCs/>
                <w:sz w:val="20"/>
                <w:szCs w:val="20"/>
                <w:lang w:eastAsia="pl-PL"/>
              </w:rPr>
            </w:pPr>
            <w:r w:rsidRPr="006B1DDE">
              <w:rPr>
                <w:rFonts w:ascii="Cambria" w:eastAsia="Times New Roman" w:hAnsi="Cambria" w:cs="Cambria"/>
                <w:b/>
                <w:bCs/>
                <w:sz w:val="20"/>
                <w:szCs w:val="20"/>
                <w:lang w:eastAsia="pl-PL"/>
              </w:rPr>
              <w:t>Koordynacja</w:t>
            </w:r>
          </w:p>
        </w:tc>
        <w:tc>
          <w:tcPr>
            <w:tcW w:w="6239" w:type="dxa"/>
            <w:gridSpan w:val="8"/>
          </w:tcPr>
          <w:p w14:paraId="508FF94E" w14:textId="4F4C38F4" w:rsidR="00807445" w:rsidRPr="006B1DDE" w:rsidRDefault="00807445" w:rsidP="006B1DDE">
            <w:pPr>
              <w:spacing w:before="60" w:after="60" w:line="252" w:lineRule="auto"/>
              <w:jc w:val="both"/>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Minister właściwy do spraw do spraw oświaty i wychowania</w:t>
            </w:r>
          </w:p>
          <w:p w14:paraId="3E5BF80F" w14:textId="412AC972" w:rsidR="00807445" w:rsidRDefault="00807445" w:rsidP="006B1DDE">
            <w:pPr>
              <w:spacing w:before="60" w:after="60" w:line="252" w:lineRule="auto"/>
              <w:jc w:val="both"/>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Minister właściwy do spraw pracy</w:t>
            </w:r>
          </w:p>
          <w:p w14:paraId="217F0497" w14:textId="70EEB479" w:rsidR="0079154C" w:rsidRPr="006B1DDE" w:rsidRDefault="0079154C" w:rsidP="006B1DDE">
            <w:pPr>
              <w:spacing w:before="60" w:after="60" w:line="252" w:lineRule="auto"/>
              <w:jc w:val="both"/>
              <w:rPr>
                <w:rFonts w:ascii="Cambria" w:eastAsia="Times New Roman" w:hAnsi="Cambria" w:cs="Cambria"/>
                <w:bCs/>
                <w:sz w:val="20"/>
                <w:szCs w:val="20"/>
                <w:lang w:eastAsia="pl-PL"/>
              </w:rPr>
            </w:pPr>
            <w:r>
              <w:rPr>
                <w:rFonts w:ascii="Cambria" w:eastAsia="Times New Roman" w:hAnsi="Cambria" w:cs="Cambria"/>
                <w:bCs/>
                <w:sz w:val="20"/>
                <w:szCs w:val="20"/>
                <w:lang w:eastAsia="pl-PL"/>
              </w:rPr>
              <w:t>Minister właściwy do spraw zdrowia</w:t>
            </w:r>
          </w:p>
          <w:p w14:paraId="69481F4E" w14:textId="77777777" w:rsidR="00807445" w:rsidRPr="006B1DDE" w:rsidRDefault="00807445" w:rsidP="006B1DDE">
            <w:pPr>
              <w:spacing w:before="60" w:after="60" w:line="252" w:lineRule="auto"/>
              <w:jc w:val="both"/>
              <w:rPr>
                <w:rFonts w:ascii="Cambria" w:eastAsia="Times New Roman" w:hAnsi="Cambria" w:cs="Cambria"/>
                <w:bCs/>
                <w:sz w:val="20"/>
                <w:szCs w:val="20"/>
                <w:lang w:eastAsia="pl-PL"/>
              </w:rPr>
            </w:pPr>
            <w:r w:rsidRPr="006B1DDE">
              <w:rPr>
                <w:rFonts w:ascii="Cambria" w:eastAsia="Times New Roman" w:hAnsi="Cambria" w:cs="Cambria"/>
                <w:bCs/>
                <w:sz w:val="20"/>
                <w:szCs w:val="20"/>
                <w:lang w:eastAsia="pl-PL"/>
              </w:rPr>
              <w:t>Samorządy województw</w:t>
            </w:r>
          </w:p>
        </w:tc>
      </w:tr>
      <w:bookmarkEnd w:id="25"/>
    </w:tbl>
    <w:p w14:paraId="279A35B9" w14:textId="1651FAFA" w:rsidR="00DB2BEB" w:rsidRDefault="00DB2BEB" w:rsidP="00926D7D">
      <w:pPr>
        <w:spacing w:line="252" w:lineRule="auto"/>
        <w:jc w:val="both"/>
        <w:rPr>
          <w:rFonts w:ascii="Cambria" w:eastAsia="Times New Roman" w:hAnsi="Cambria" w:cs="Cambria"/>
          <w:b/>
          <w:bCs/>
          <w:sz w:val="24"/>
          <w:szCs w:val="24"/>
          <w:lang w:eastAsia="pl-PL"/>
        </w:rPr>
      </w:pPr>
    </w:p>
    <w:p w14:paraId="62160D01" w14:textId="77777777" w:rsidR="00DB2BEB" w:rsidRDefault="00DB2BEB" w:rsidP="00926D7D">
      <w:pPr>
        <w:spacing w:line="252" w:lineRule="auto"/>
        <w:jc w:val="both"/>
        <w:rPr>
          <w:rFonts w:ascii="Cambria" w:eastAsia="Times New Roman" w:hAnsi="Cambria" w:cs="Cambria"/>
          <w:b/>
          <w:bCs/>
          <w:sz w:val="24"/>
          <w:szCs w:val="24"/>
          <w:lang w:eastAsia="pl-PL"/>
        </w:rPr>
        <w:sectPr w:rsidR="00DB2BEB" w:rsidSect="0007730B">
          <w:pgSz w:w="11906" w:h="16838"/>
          <w:pgMar w:top="1417" w:right="1417" w:bottom="1417" w:left="1417" w:header="708" w:footer="708" w:gutter="0"/>
          <w:cols w:space="708"/>
          <w:docGrid w:linePitch="360"/>
        </w:sectPr>
      </w:pPr>
    </w:p>
    <w:p w14:paraId="617A8AA3" w14:textId="77777777" w:rsidR="00434814" w:rsidRPr="00BD08BB" w:rsidRDefault="00434814" w:rsidP="00434814">
      <w:pPr>
        <w:autoSpaceDE w:val="0"/>
        <w:spacing w:before="240" w:after="240" w:line="276" w:lineRule="auto"/>
        <w:jc w:val="both"/>
        <w:rPr>
          <w:rFonts w:ascii="Cambria" w:eastAsia="Calibri" w:hAnsi="Cambria" w:cs="Cambria"/>
          <w:b/>
          <w:bCs/>
          <w:szCs w:val="24"/>
          <w:lang w:eastAsia="pl-PL"/>
        </w:rPr>
      </w:pPr>
      <w:bookmarkStart w:id="26" w:name="_Toc52195724"/>
      <w:bookmarkStart w:id="27" w:name="_Toc52195831"/>
      <w:r w:rsidRPr="00BD08BB">
        <w:rPr>
          <w:rFonts w:ascii="Cambria" w:eastAsia="Calibri" w:hAnsi="Cambria" w:cs="Cambria"/>
          <w:b/>
          <w:bCs/>
          <w:szCs w:val="24"/>
          <w:lang w:eastAsia="pl-PL"/>
        </w:rPr>
        <w:lastRenderedPageBreak/>
        <w:t>Priorytet II</w:t>
      </w:r>
      <w:r w:rsidRPr="00BD08BB">
        <w:rPr>
          <w:rFonts w:ascii="Cambria" w:eastAsia="Calibri" w:hAnsi="Cambria" w:cs="Cambria"/>
          <w:b/>
          <w:bCs/>
          <w:szCs w:val="24"/>
          <w:lang w:eastAsia="pl-PL"/>
        </w:rPr>
        <w:tab/>
        <w:t>Przeciwdziałanie bezdomności i wykluczeniu mieszkaniowemu</w:t>
      </w:r>
      <w:bookmarkEnd w:id="26"/>
      <w:bookmarkEnd w:id="27"/>
    </w:p>
    <w:p w14:paraId="35257BA3" w14:textId="30100A60" w:rsidR="00434814" w:rsidRPr="00BD08BB" w:rsidRDefault="00434814" w:rsidP="00434814">
      <w:pPr>
        <w:autoSpaceDE w:val="0"/>
        <w:spacing w:before="240" w:after="240" w:line="276" w:lineRule="auto"/>
        <w:jc w:val="both"/>
        <w:rPr>
          <w:rFonts w:ascii="Cambria" w:eastAsia="Calibri" w:hAnsi="Cambria" w:cs="Cambria"/>
          <w:szCs w:val="24"/>
          <w:lang w:eastAsia="pl-PL"/>
        </w:rPr>
      </w:pPr>
      <w:r w:rsidRPr="00BD08BB">
        <w:rPr>
          <w:rFonts w:ascii="Cambria" w:eastAsia="Calibri" w:hAnsi="Cambria" w:cs="Cambria"/>
          <w:szCs w:val="24"/>
          <w:lang w:eastAsia="pl-PL"/>
        </w:rPr>
        <w:t>Polityka społeczna przeciwdziała i rozwiązuje problem bezdomności oraz wspiera rozwój mieszkalnictwa społecznego jako istoty bezpieczeństwa socjalnego umożliwiającego aktywność społeczną i zawodową osób zagrożonych wykluczeniem. Na bezdomność z pewnością mają wpływ takie czynniki jak: trudna sytuacja mieszkaniowa, utrudniony dostęp do rynku pracy, w</w:t>
      </w:r>
      <w:r w:rsidR="00DB2BEB">
        <w:rPr>
          <w:rFonts w:ascii="Cambria" w:eastAsia="Calibri" w:hAnsi="Cambria" w:cs="Cambria"/>
          <w:szCs w:val="24"/>
          <w:lang w:eastAsia="pl-PL"/>
        </w:rPr>
        <w:t> </w:t>
      </w:r>
      <w:r w:rsidRPr="00BD08BB">
        <w:rPr>
          <w:rFonts w:ascii="Cambria" w:eastAsia="Calibri" w:hAnsi="Cambria" w:cs="Cambria"/>
          <w:szCs w:val="24"/>
          <w:lang w:eastAsia="pl-PL"/>
        </w:rPr>
        <w:t>tym długotrwałe bezrobocie, ubóstwo, pozbawienie mieszkania (eksmisja), brak miejsca do mieszkania po opuszczeniu różnego typu instytucji (np. po powrocie z zakładu karnego, opuszczeniu domu dziecka, po powrocie ze szpitala psychiatrycznego) połączony z brakiem lub niewystarczającą integracją społeczną. Do krytycznych sytuacji życiowych, które mogą wpływać na sytuację zagrożenia bezdomnością, zaliczyć należy również rozpad rodziny i patologie życia rodzinnego (często związane z przemocą domową). Specjaliści pracujący z osobami bezdomnymi wskazują, że różnego rodzaju typologie i schematy nie są w stanie objąć swoim zakresem różnorodności powodów, dla których osoby tracą swoje miejsce zamieszkania. W tym kontekście podkreśla się, że bardzo często nie można mówić o jednej głównej przyczynie bezdomności, ale o</w:t>
      </w:r>
      <w:r w:rsidR="00DB2BEB">
        <w:rPr>
          <w:rFonts w:ascii="Cambria" w:eastAsia="Calibri" w:hAnsi="Cambria" w:cs="Cambria"/>
          <w:szCs w:val="24"/>
          <w:lang w:eastAsia="pl-PL"/>
        </w:rPr>
        <w:t> </w:t>
      </w:r>
      <w:r w:rsidRPr="00BD08BB">
        <w:rPr>
          <w:rFonts w:ascii="Cambria" w:eastAsia="Calibri" w:hAnsi="Cambria" w:cs="Cambria"/>
          <w:szCs w:val="24"/>
          <w:lang w:eastAsia="pl-PL"/>
        </w:rPr>
        <w:t>współwystępowaniu wielu krytycznych zdarzeń w życiu człowieka, które w konsekwencji prowadzą do stanu wykluczenia. Należy mieć na względzie, iż grupa osób bezdomnych to zbiorowość wewnętrznie różnorodna. Możemy wyróżnić zarówno osoby przebywające w</w:t>
      </w:r>
      <w:r w:rsidR="00DB2BEB">
        <w:rPr>
          <w:rFonts w:ascii="Cambria" w:eastAsia="Calibri" w:hAnsi="Cambria" w:cs="Cambria"/>
          <w:szCs w:val="24"/>
          <w:lang w:eastAsia="pl-PL"/>
        </w:rPr>
        <w:t> </w:t>
      </w:r>
      <w:r w:rsidRPr="00BD08BB">
        <w:rPr>
          <w:rFonts w:ascii="Cambria" w:eastAsia="Calibri" w:hAnsi="Cambria" w:cs="Cambria"/>
          <w:szCs w:val="24"/>
          <w:lang w:eastAsia="pl-PL"/>
        </w:rPr>
        <w:t>specjalnych placówkach, ale też takie, które nie posiadają dachu nad głową i za swoje miejsca przebywania przyjmują miejsca publiczne. Biorąc pod uwagę, że długotrwałe przebywanie w</w:t>
      </w:r>
      <w:r w:rsidR="00DB2BEB">
        <w:rPr>
          <w:rFonts w:ascii="Cambria" w:eastAsia="Calibri" w:hAnsi="Cambria" w:cs="Cambria"/>
          <w:szCs w:val="24"/>
          <w:lang w:eastAsia="pl-PL"/>
        </w:rPr>
        <w:t> </w:t>
      </w:r>
      <w:r w:rsidRPr="00BD08BB">
        <w:rPr>
          <w:rFonts w:ascii="Cambria" w:eastAsia="Calibri" w:hAnsi="Cambria" w:cs="Cambria"/>
          <w:szCs w:val="24"/>
          <w:lang w:eastAsia="pl-PL"/>
        </w:rPr>
        <w:t xml:space="preserve">placówkach wieloosobowych pogłębia wykluczenie społeczne np. w zakresie braku konieczności podejmowania decyzji za własne życie należy wprowadzać kompleksowe działania </w:t>
      </w:r>
      <w:r w:rsidR="00CA28E7" w:rsidRPr="00BD08BB">
        <w:rPr>
          <w:rFonts w:ascii="Cambria" w:eastAsia="Calibri" w:hAnsi="Cambria" w:cs="Cambria"/>
          <w:szCs w:val="24"/>
          <w:lang w:eastAsia="pl-PL"/>
        </w:rPr>
        <w:t>w</w:t>
      </w:r>
      <w:r w:rsidR="00CA28E7">
        <w:rPr>
          <w:rFonts w:ascii="Cambria" w:eastAsia="Calibri" w:hAnsi="Cambria" w:cs="Cambria"/>
          <w:szCs w:val="24"/>
          <w:lang w:eastAsia="pl-PL"/>
        </w:rPr>
        <w:t> </w:t>
      </w:r>
      <w:r w:rsidRPr="00BD08BB">
        <w:rPr>
          <w:rFonts w:ascii="Cambria" w:eastAsia="Calibri" w:hAnsi="Cambria" w:cs="Cambria"/>
          <w:szCs w:val="24"/>
          <w:lang w:eastAsia="pl-PL"/>
        </w:rPr>
        <w:t>obszarze przejścia od świadczenia usług dla osób bezdomnych w instytucjach do usług środowiskowych poprzez rozwój mieszkalnictwa oraz zapewnienia usług wspierających powrót osób bezdomnych do społeczeństwa. Ma to szczególne znaczenie w przypadku młodych osób bezdomnych – zarówno wychowujących się w rodzinach dysfunkcyjnych, jak również mających za sobą pobyt w instytucjonalnej pieczy zastępczej lub różnego rodzaju placówkach dla młodzieży – u których przebywanie w warunkach instytucjonalnych utrwala deficyty w zakresie kompetencji społecznych i emocjonalnych umożliwiających samodzielne funkcjonowanie w</w:t>
      </w:r>
      <w:r w:rsidR="00CA28E7">
        <w:rPr>
          <w:rFonts w:ascii="Cambria" w:eastAsia="Calibri" w:hAnsi="Cambria" w:cs="Cambria"/>
          <w:szCs w:val="24"/>
          <w:lang w:eastAsia="pl-PL"/>
        </w:rPr>
        <w:t> </w:t>
      </w:r>
      <w:r w:rsidRPr="00BD08BB">
        <w:rPr>
          <w:rFonts w:ascii="Cambria" w:eastAsia="Calibri" w:hAnsi="Cambria" w:cs="Cambria"/>
          <w:szCs w:val="24"/>
          <w:lang w:eastAsia="pl-PL"/>
        </w:rPr>
        <w:t>społeczeństwie. Niejednokrotnie instytucje, w których wychowują się dzieci zapewniają optymalne warunki bytowe dla grup, ale nie zawsze mogą zaspokajać indywidualne potrzeby rozwojowe. Raport z badania dostępności rozwiązań mieszkaniowych w pomocy osobom doświadczającym bezdomności</w:t>
      </w:r>
      <w:r w:rsidRPr="00BD08BB">
        <w:rPr>
          <w:rFonts w:ascii="Cambria" w:eastAsia="Calibri" w:hAnsi="Cambria" w:cs="Cambria"/>
          <w:szCs w:val="24"/>
          <w:vertAlign w:val="superscript"/>
          <w:lang w:eastAsia="pl-PL"/>
        </w:rPr>
        <w:footnoteReference w:id="27"/>
      </w:r>
      <w:r w:rsidRPr="00BD08BB">
        <w:rPr>
          <w:rFonts w:ascii="Cambria" w:eastAsia="Calibri" w:hAnsi="Cambria" w:cs="Cambria"/>
          <w:szCs w:val="24"/>
          <w:lang w:eastAsia="pl-PL"/>
        </w:rPr>
        <w:t xml:space="preserve"> pokazuje ogromne zainteresowanie programami mieszkaniowymi i świadomość ich znacznie większej, w porównaniu z rozwiązaniami instytucjonalnymi, skuteczności. Wskazuje przede wszystkim na konieczność adaptacji różnorodnych rozwiązań mieszkaniowych do lokalnych warunków i możliwości, a także potrzebę popularyzacji wiedzy o modelu </w:t>
      </w:r>
      <w:r w:rsidRPr="00BD08BB">
        <w:rPr>
          <w:rFonts w:ascii="Cambria" w:eastAsia="Calibri" w:hAnsi="Cambria" w:cs="Cambria"/>
          <w:bCs/>
          <w:szCs w:val="24"/>
          <w:lang w:eastAsia="pl-PL"/>
        </w:rPr>
        <w:t>„Housing First”</w:t>
      </w:r>
      <w:r w:rsidR="002370D5">
        <w:rPr>
          <w:rStyle w:val="Odwoanieprzypisudolnego"/>
          <w:rFonts w:ascii="Cambria" w:eastAsia="Calibri" w:hAnsi="Cambria" w:cs="Cambria"/>
          <w:bCs/>
          <w:szCs w:val="24"/>
          <w:lang w:eastAsia="pl-PL"/>
        </w:rPr>
        <w:footnoteReference w:id="28"/>
      </w:r>
      <w:r w:rsidRPr="00BD08BB">
        <w:rPr>
          <w:rFonts w:ascii="Cambria" w:eastAsia="Calibri" w:hAnsi="Cambria" w:cs="Cambria"/>
          <w:bCs/>
          <w:szCs w:val="24"/>
          <w:lang w:eastAsia="pl-PL"/>
        </w:rPr>
        <w:t>,</w:t>
      </w:r>
      <w:r w:rsidRPr="00BD08BB">
        <w:rPr>
          <w:rFonts w:ascii="Cambria" w:eastAsia="Calibri" w:hAnsi="Cambria" w:cs="Cambria"/>
          <w:szCs w:val="24"/>
          <w:lang w:eastAsia="pl-PL"/>
        </w:rPr>
        <w:t xml:space="preserve"> </w:t>
      </w:r>
      <w:r w:rsidRPr="00BD08BB">
        <w:rPr>
          <w:rFonts w:ascii="Cambria" w:eastAsia="Calibri" w:hAnsi="Cambria" w:cs="Cambria"/>
          <w:bCs/>
          <w:szCs w:val="24"/>
          <w:lang w:eastAsia="pl-PL"/>
        </w:rPr>
        <w:t>mającym na celu zapewnienie wsparcia osobom, które z różnych przyczyn nie są w stanie sprostać warunkom obowiązującym w systemie instytucjonalnym.</w:t>
      </w:r>
      <w:r w:rsidRPr="00BD08BB">
        <w:rPr>
          <w:rFonts w:ascii="Cambria" w:eastAsia="Calibri" w:hAnsi="Cambria" w:cs="Cambria"/>
          <w:szCs w:val="24"/>
          <w:lang w:eastAsia="pl-PL"/>
        </w:rPr>
        <w:t xml:space="preserve"> Dlatego w ramach niwelowania skutków bezdomności oraz profilaktyki </w:t>
      </w:r>
      <w:r w:rsidRPr="00BD08BB">
        <w:rPr>
          <w:rFonts w:ascii="Cambria" w:eastAsia="Calibri" w:hAnsi="Cambria" w:cs="Cambria"/>
          <w:szCs w:val="24"/>
          <w:lang w:eastAsia="pl-PL"/>
        </w:rPr>
        <w:lastRenderedPageBreak/>
        <w:t>w</w:t>
      </w:r>
      <w:r w:rsidR="00C64446">
        <w:rPr>
          <w:rFonts w:ascii="Cambria" w:eastAsia="Calibri" w:hAnsi="Cambria" w:cs="Cambria"/>
          <w:szCs w:val="24"/>
          <w:lang w:eastAsia="pl-PL"/>
        </w:rPr>
        <w:t> </w:t>
      </w:r>
      <w:r w:rsidRPr="00BD08BB">
        <w:rPr>
          <w:rFonts w:ascii="Cambria" w:eastAsia="Calibri" w:hAnsi="Cambria" w:cs="Cambria"/>
          <w:szCs w:val="24"/>
          <w:lang w:eastAsia="pl-PL"/>
        </w:rPr>
        <w:t>zakresie tego rodzaju wykluczenia społecznego do realizacji zaplanowano następujące działania, opracowane z uwzględnieniem propozycji zawartych w materiałach eksperckiej grupy roboczej, pracującej nad zagadnieniami związanymi z obszarem bezdomności.</w:t>
      </w:r>
    </w:p>
    <w:p w14:paraId="7A04EFAF" w14:textId="77777777" w:rsidR="00434814" w:rsidRPr="00BD08BB" w:rsidRDefault="00434814" w:rsidP="00434814">
      <w:pPr>
        <w:autoSpaceDE w:val="0"/>
        <w:spacing w:before="240" w:after="240" w:line="276" w:lineRule="auto"/>
        <w:jc w:val="both"/>
        <w:rPr>
          <w:rFonts w:ascii="Cambria" w:eastAsia="Calibri" w:hAnsi="Cambria" w:cs="Cambria"/>
          <w:b/>
          <w:bCs/>
          <w:szCs w:val="24"/>
          <w:lang w:eastAsia="pl-PL"/>
        </w:rPr>
      </w:pPr>
      <w:r w:rsidRPr="00BD08BB">
        <w:rPr>
          <w:rFonts w:ascii="Cambria" w:eastAsia="Calibri" w:hAnsi="Cambria" w:cs="Cambria"/>
          <w:b/>
          <w:bCs/>
          <w:szCs w:val="24"/>
          <w:lang w:eastAsia="pl-PL"/>
        </w:rPr>
        <w:t>Działanie 2.1. Wsparcie osób zagrożonych kryzysem bezdomności</w:t>
      </w:r>
    </w:p>
    <w:p w14:paraId="2A6BF3C1" w14:textId="77E628D8" w:rsidR="00434814" w:rsidRPr="00BD08BB" w:rsidRDefault="00434814" w:rsidP="00434814">
      <w:pPr>
        <w:numPr>
          <w:ilvl w:val="0"/>
          <w:numId w:val="30"/>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Opracowanie i uregulowanie form wsparcia mieszkaniowego osób opuszczających pieczę zastępczą oraz placówki, o których mowa w art. 88 ust. 1 ustawy z dnia 12 marca 2004 r. o</w:t>
      </w:r>
      <w:r w:rsidR="00C64446">
        <w:rPr>
          <w:rFonts w:ascii="Cambria" w:eastAsia="Calibri" w:hAnsi="Cambria" w:cs="Cambria"/>
          <w:bCs/>
          <w:szCs w:val="24"/>
          <w:lang w:eastAsia="pl-PL"/>
        </w:rPr>
        <w:t> </w:t>
      </w:r>
      <w:r w:rsidRPr="00BD08BB">
        <w:rPr>
          <w:rFonts w:ascii="Cambria" w:eastAsia="Calibri" w:hAnsi="Cambria" w:cs="Cambria"/>
          <w:bCs/>
          <w:szCs w:val="24"/>
          <w:lang w:eastAsia="pl-PL"/>
        </w:rPr>
        <w:t>pomocy społecznej polegające na:</w:t>
      </w:r>
    </w:p>
    <w:p w14:paraId="0A72EB3D" w14:textId="5DC1B445" w:rsidR="00434814" w:rsidRPr="00BD08BB" w:rsidRDefault="00434814" w:rsidP="00434814">
      <w:pPr>
        <w:numPr>
          <w:ilvl w:val="0"/>
          <w:numId w:val="31"/>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diagnozowaniu i monitorowaniu grup zagrożonych bezdomnością</w:t>
      </w:r>
      <w:r w:rsidR="006420B8">
        <w:rPr>
          <w:rFonts w:ascii="Cambria" w:eastAsia="Calibri" w:hAnsi="Cambria" w:cs="Cambria"/>
          <w:bCs/>
          <w:szCs w:val="24"/>
          <w:lang w:eastAsia="pl-PL"/>
        </w:rPr>
        <w:t>,</w:t>
      </w:r>
    </w:p>
    <w:p w14:paraId="75B73882" w14:textId="4E885C06" w:rsidR="00434814" w:rsidRPr="00BD08BB" w:rsidRDefault="00434814" w:rsidP="00434814">
      <w:pPr>
        <w:numPr>
          <w:ilvl w:val="0"/>
          <w:numId w:val="31"/>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zapobieganiu bezdomności osób usamodzielniających się</w:t>
      </w:r>
      <w:r w:rsidR="00C64446">
        <w:rPr>
          <w:rFonts w:ascii="Cambria" w:eastAsia="Calibri" w:hAnsi="Cambria" w:cs="Cambria"/>
          <w:bCs/>
          <w:szCs w:val="24"/>
          <w:lang w:eastAsia="pl-PL"/>
        </w:rPr>
        <w:t>;</w:t>
      </w:r>
      <w:r w:rsidR="00C64446" w:rsidRPr="00BD08BB">
        <w:rPr>
          <w:rFonts w:ascii="Cambria" w:eastAsia="Calibri" w:hAnsi="Cambria" w:cs="Cambria"/>
          <w:bCs/>
          <w:szCs w:val="24"/>
          <w:lang w:eastAsia="pl-PL"/>
        </w:rPr>
        <w:t xml:space="preserve"> </w:t>
      </w:r>
      <w:r w:rsidR="00C64446">
        <w:rPr>
          <w:rFonts w:ascii="Cambria" w:eastAsia="Calibri" w:hAnsi="Cambria" w:cs="Cambria"/>
          <w:bCs/>
          <w:szCs w:val="24"/>
          <w:lang w:eastAsia="pl-PL"/>
        </w:rPr>
        <w:t>w</w:t>
      </w:r>
      <w:r w:rsidR="00C64446" w:rsidRPr="00BD08BB">
        <w:rPr>
          <w:rFonts w:ascii="Cambria" w:eastAsia="Calibri" w:hAnsi="Cambria" w:cs="Cambria"/>
          <w:bCs/>
          <w:szCs w:val="24"/>
          <w:lang w:eastAsia="pl-PL"/>
        </w:rPr>
        <w:t xml:space="preserve">drożenie </w:t>
      </w:r>
      <w:r w:rsidRPr="00BD08BB">
        <w:rPr>
          <w:rFonts w:ascii="Cambria" w:eastAsia="Calibri" w:hAnsi="Cambria" w:cs="Cambria"/>
          <w:bCs/>
          <w:szCs w:val="24"/>
          <w:lang w:eastAsia="pl-PL"/>
        </w:rPr>
        <w:t>intensywnych i</w:t>
      </w:r>
      <w:r w:rsidR="00C64446">
        <w:rPr>
          <w:rFonts w:ascii="Cambria" w:eastAsia="Calibri" w:hAnsi="Cambria" w:cs="Cambria"/>
          <w:bCs/>
          <w:szCs w:val="24"/>
          <w:lang w:eastAsia="pl-PL"/>
        </w:rPr>
        <w:t> </w:t>
      </w:r>
      <w:r w:rsidRPr="00BD08BB">
        <w:rPr>
          <w:rFonts w:ascii="Cambria" w:eastAsia="Calibri" w:hAnsi="Cambria" w:cs="Cambria"/>
          <w:bCs/>
          <w:szCs w:val="24"/>
          <w:lang w:eastAsia="pl-PL"/>
        </w:rPr>
        <w:t xml:space="preserve">pogłębionych programów przygotowujących o samodzielnego życia </w:t>
      </w:r>
      <w:r>
        <w:rPr>
          <w:rFonts w:ascii="Cambria" w:eastAsia="Calibri" w:hAnsi="Cambria" w:cs="Cambria"/>
          <w:bCs/>
          <w:szCs w:val="24"/>
          <w:lang w:eastAsia="pl-PL"/>
        </w:rPr>
        <w:t>obejmujących zapewnienie lokali</w:t>
      </w:r>
      <w:r w:rsidR="006420B8">
        <w:rPr>
          <w:rFonts w:ascii="Cambria" w:eastAsia="Calibri" w:hAnsi="Cambria" w:cs="Cambria"/>
          <w:bCs/>
          <w:szCs w:val="24"/>
          <w:lang w:eastAsia="pl-PL"/>
        </w:rPr>
        <w:t>;</w:t>
      </w:r>
    </w:p>
    <w:p w14:paraId="10FFB9A8" w14:textId="717950BC" w:rsidR="00434814" w:rsidRPr="00BD08BB" w:rsidRDefault="00434814" w:rsidP="00434814">
      <w:pPr>
        <w:numPr>
          <w:ilvl w:val="0"/>
          <w:numId w:val="30"/>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Opracowanie i wdrożenie modelu działań zapobiegających zadłużeniom, eksmisjom i</w:t>
      </w:r>
      <w:r w:rsidR="00C64446">
        <w:rPr>
          <w:rFonts w:ascii="Cambria" w:eastAsia="Calibri" w:hAnsi="Cambria" w:cs="Cambria"/>
          <w:bCs/>
          <w:szCs w:val="24"/>
          <w:lang w:eastAsia="pl-PL"/>
        </w:rPr>
        <w:t> </w:t>
      </w:r>
      <w:r w:rsidRPr="00BD08BB">
        <w:rPr>
          <w:rFonts w:ascii="Cambria" w:eastAsia="Calibri" w:hAnsi="Cambria" w:cs="Cambria"/>
          <w:bCs/>
          <w:szCs w:val="24"/>
          <w:lang w:eastAsia="pl-PL"/>
        </w:rPr>
        <w:t>bezdomności poprzez:</w:t>
      </w:r>
    </w:p>
    <w:p w14:paraId="3D822132" w14:textId="70DF20A0" w:rsidR="00434814" w:rsidRPr="00BD08BB" w:rsidRDefault="00434814" w:rsidP="00434814">
      <w:pPr>
        <w:numPr>
          <w:ilvl w:val="0"/>
          <w:numId w:val="32"/>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wsparcie w budowaniu strategii oraz sieciowanie instytucji, uspójnianie działań samorządów lokalnych, współudział osób w kryzysie bezdomności w budowaniu systemu wsparcia przy udziale ROPS</w:t>
      </w:r>
      <w:r w:rsidR="006420B8">
        <w:rPr>
          <w:rFonts w:ascii="Cambria" w:eastAsia="Calibri" w:hAnsi="Cambria" w:cs="Cambria"/>
          <w:bCs/>
          <w:szCs w:val="24"/>
          <w:lang w:eastAsia="pl-PL"/>
        </w:rPr>
        <w:t>,</w:t>
      </w:r>
    </w:p>
    <w:p w14:paraId="444059B9" w14:textId="2EC53391" w:rsidR="00434814" w:rsidRPr="00BD08BB" w:rsidRDefault="00434814" w:rsidP="00434814">
      <w:pPr>
        <w:numPr>
          <w:ilvl w:val="0"/>
          <w:numId w:val="32"/>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opracowanie wojewódzkich programów rozwiązywania kryzysu bezdomności oraz mieszkalnictwa społecznego jako bazy do tworzenia gminnych programów zapobiegania bezdomności, wsparcia osób w kryzysie bezdomności, mieszkalnictwa społecznego</w:t>
      </w:r>
      <w:r w:rsidR="006420B8">
        <w:rPr>
          <w:rFonts w:ascii="Cambria" w:eastAsia="Calibri" w:hAnsi="Cambria" w:cs="Cambria"/>
          <w:bCs/>
          <w:szCs w:val="24"/>
          <w:lang w:eastAsia="pl-PL"/>
        </w:rPr>
        <w:t>,</w:t>
      </w:r>
    </w:p>
    <w:p w14:paraId="73BEF0E2" w14:textId="741354E8" w:rsidR="00434814" w:rsidRPr="00BD08BB" w:rsidRDefault="00434814" w:rsidP="00434814">
      <w:pPr>
        <w:numPr>
          <w:ilvl w:val="0"/>
          <w:numId w:val="32"/>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wdrożenie intensywnych programów reintegracji społecznej i zawodowej skierowanych do osób wobec których zasądzono eksmisję, oczekujących na eksmisję, eksmitowanych i</w:t>
      </w:r>
      <w:r w:rsidR="008E5108">
        <w:rPr>
          <w:rFonts w:ascii="Cambria" w:eastAsia="Calibri" w:hAnsi="Cambria" w:cs="Cambria"/>
          <w:bCs/>
          <w:szCs w:val="24"/>
          <w:lang w:eastAsia="pl-PL"/>
        </w:rPr>
        <w:t> </w:t>
      </w:r>
      <w:r w:rsidRPr="00BD08BB">
        <w:rPr>
          <w:rFonts w:ascii="Cambria" w:eastAsia="Calibri" w:hAnsi="Cambria" w:cs="Cambria"/>
          <w:bCs/>
          <w:szCs w:val="24"/>
          <w:lang w:eastAsia="pl-PL"/>
        </w:rPr>
        <w:t>przebywających w lokalach socjalnych i pomieszczeniach tymczasowych</w:t>
      </w:r>
      <w:r w:rsidR="008E5108">
        <w:rPr>
          <w:rFonts w:ascii="Cambria" w:eastAsia="Calibri" w:hAnsi="Cambria" w:cs="Cambria"/>
          <w:bCs/>
          <w:szCs w:val="24"/>
          <w:lang w:eastAsia="pl-PL"/>
        </w:rPr>
        <w:t>;</w:t>
      </w:r>
      <w:r w:rsidR="008E5108" w:rsidRPr="00BD08BB">
        <w:rPr>
          <w:rFonts w:ascii="Cambria" w:eastAsia="Calibri" w:hAnsi="Cambria" w:cs="Cambria"/>
          <w:bCs/>
          <w:szCs w:val="24"/>
          <w:lang w:eastAsia="pl-PL"/>
        </w:rPr>
        <w:t xml:space="preserve"> </w:t>
      </w:r>
      <w:r w:rsidR="008E5108">
        <w:rPr>
          <w:rFonts w:ascii="Cambria" w:eastAsia="Calibri" w:hAnsi="Cambria" w:cs="Cambria"/>
          <w:bCs/>
          <w:szCs w:val="24"/>
          <w:lang w:eastAsia="pl-PL"/>
        </w:rPr>
        <w:t>u</w:t>
      </w:r>
      <w:r w:rsidR="008E5108" w:rsidRPr="00BD08BB">
        <w:rPr>
          <w:rFonts w:ascii="Cambria" w:eastAsia="Calibri" w:hAnsi="Cambria" w:cs="Cambria"/>
          <w:bCs/>
          <w:szCs w:val="24"/>
          <w:lang w:eastAsia="pl-PL"/>
        </w:rPr>
        <w:t xml:space="preserve">ruchomienie </w:t>
      </w:r>
      <w:r w:rsidRPr="00BD08BB">
        <w:rPr>
          <w:rFonts w:ascii="Cambria" w:eastAsia="Calibri" w:hAnsi="Cambria" w:cs="Cambria"/>
          <w:bCs/>
          <w:szCs w:val="24"/>
          <w:lang w:eastAsia="pl-PL"/>
        </w:rPr>
        <w:t>programów integracyjnych „ostatniej szansy” dla osób, wobec których zasądzono już eks</w:t>
      </w:r>
      <w:r>
        <w:rPr>
          <w:rFonts w:ascii="Cambria" w:eastAsia="Calibri" w:hAnsi="Cambria" w:cs="Cambria"/>
          <w:bCs/>
          <w:szCs w:val="24"/>
          <w:lang w:eastAsia="pl-PL"/>
        </w:rPr>
        <w:t>misję</w:t>
      </w:r>
      <w:r w:rsidR="006420B8">
        <w:rPr>
          <w:rFonts w:ascii="Cambria" w:eastAsia="Calibri" w:hAnsi="Cambria" w:cs="Cambria"/>
          <w:bCs/>
          <w:szCs w:val="24"/>
          <w:lang w:eastAsia="pl-PL"/>
        </w:rPr>
        <w:t>;</w:t>
      </w:r>
    </w:p>
    <w:p w14:paraId="7F2C16C4" w14:textId="77777777" w:rsidR="00434814" w:rsidRPr="00BD08BB" w:rsidRDefault="00434814" w:rsidP="00434814">
      <w:pPr>
        <w:numPr>
          <w:ilvl w:val="0"/>
          <w:numId w:val="30"/>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Opracowanie i wdrożenie modelu pracy z osobami osadzonymi w zakładach penitencjarnych, pod kątem zapobiegania bezdomności po ich wyjściu na wolność poprzez:</w:t>
      </w:r>
    </w:p>
    <w:p w14:paraId="59726965" w14:textId="27DF2211" w:rsidR="00434814" w:rsidRPr="00BD08BB" w:rsidRDefault="00A718BB" w:rsidP="00434814">
      <w:pPr>
        <w:numPr>
          <w:ilvl w:val="0"/>
          <w:numId w:val="33"/>
        </w:numPr>
        <w:autoSpaceDE w:val="0"/>
        <w:spacing w:before="240" w:after="240" w:line="276" w:lineRule="auto"/>
        <w:jc w:val="both"/>
        <w:rPr>
          <w:rFonts w:ascii="Cambria" w:eastAsia="Calibri" w:hAnsi="Cambria" w:cs="Cambria"/>
          <w:bCs/>
          <w:szCs w:val="24"/>
          <w:lang w:eastAsia="pl-PL"/>
        </w:rPr>
      </w:pPr>
      <w:r w:rsidRPr="00A718BB">
        <w:rPr>
          <w:rFonts w:ascii="Cambria" w:eastAsia="Calibri" w:hAnsi="Cambria" w:cs="Cambria"/>
          <w:bCs/>
          <w:szCs w:val="24"/>
          <w:lang w:eastAsia="pl-PL"/>
        </w:rPr>
        <w:t xml:space="preserve">wspieranie współpracy instytucji pomocy społecznej oraz zakładów penitencjarnych </w:t>
      </w:r>
      <w:r w:rsidR="00F22605">
        <w:rPr>
          <w:rFonts w:ascii="Cambria" w:eastAsia="Calibri" w:hAnsi="Cambria" w:cs="Cambria"/>
          <w:bCs/>
          <w:szCs w:val="24"/>
          <w:lang w:eastAsia="pl-PL"/>
        </w:rPr>
        <w:br/>
      </w:r>
      <w:r w:rsidRPr="00A718BB">
        <w:rPr>
          <w:rFonts w:ascii="Cambria" w:eastAsia="Calibri" w:hAnsi="Cambria" w:cs="Cambria"/>
          <w:bCs/>
          <w:szCs w:val="24"/>
          <w:lang w:eastAsia="pl-PL"/>
        </w:rPr>
        <w:t>w przygotowaniu osadzonych do wyjścia na wolność</w:t>
      </w:r>
      <w:r w:rsidR="006420B8">
        <w:rPr>
          <w:rFonts w:ascii="Cambria" w:eastAsia="Calibri" w:hAnsi="Cambria" w:cs="Cambria"/>
          <w:bCs/>
          <w:szCs w:val="24"/>
          <w:lang w:eastAsia="pl-PL"/>
        </w:rPr>
        <w:t>,</w:t>
      </w:r>
    </w:p>
    <w:p w14:paraId="15421BD7" w14:textId="714A8296" w:rsidR="00434814" w:rsidRDefault="00434814" w:rsidP="00434814">
      <w:pPr>
        <w:numPr>
          <w:ilvl w:val="0"/>
          <w:numId w:val="33"/>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zapobieganie bezdomności osób opuszczających instytucje – zakłady penitencjarne, placówki resocjalizacyjne, formy pieczy zastępczej</w:t>
      </w:r>
      <w:r w:rsidR="00A718BB">
        <w:rPr>
          <w:rFonts w:ascii="Cambria" w:eastAsia="Calibri" w:hAnsi="Cambria" w:cs="Cambria"/>
          <w:bCs/>
          <w:szCs w:val="24"/>
          <w:lang w:eastAsia="pl-PL"/>
        </w:rPr>
        <w:t xml:space="preserve"> –</w:t>
      </w:r>
      <w:r w:rsidRPr="00BD08BB">
        <w:rPr>
          <w:rFonts w:ascii="Cambria" w:eastAsia="Calibri" w:hAnsi="Cambria" w:cs="Cambria"/>
          <w:bCs/>
          <w:szCs w:val="24"/>
          <w:lang w:eastAsia="pl-PL"/>
        </w:rPr>
        <w:t xml:space="preserve"> poprzez</w:t>
      </w:r>
      <w:r w:rsidR="00A718BB">
        <w:rPr>
          <w:rFonts w:ascii="Cambria" w:eastAsia="Calibri" w:hAnsi="Cambria" w:cs="Cambria"/>
          <w:bCs/>
          <w:szCs w:val="24"/>
          <w:lang w:eastAsia="pl-PL"/>
        </w:rPr>
        <w:t xml:space="preserve"> </w:t>
      </w:r>
      <w:r w:rsidRPr="00BD08BB">
        <w:rPr>
          <w:rFonts w:ascii="Cambria" w:eastAsia="Calibri" w:hAnsi="Cambria" w:cs="Cambria"/>
          <w:bCs/>
          <w:szCs w:val="24"/>
          <w:lang w:eastAsia="pl-PL"/>
        </w:rPr>
        <w:t>programy zapewniające lokale mieszkalne.</w:t>
      </w:r>
    </w:p>
    <w:p w14:paraId="5280A496" w14:textId="2C36DE24" w:rsidR="00114511" w:rsidRDefault="00114511" w:rsidP="00114511">
      <w:pPr>
        <w:autoSpaceDE w:val="0"/>
        <w:spacing w:before="240" w:after="240" w:line="276" w:lineRule="auto"/>
        <w:ind w:left="720"/>
        <w:jc w:val="both"/>
        <w:rPr>
          <w:rFonts w:ascii="Cambria" w:eastAsia="Calibri" w:hAnsi="Cambria" w:cs="Cambria"/>
          <w:bCs/>
          <w:szCs w:val="24"/>
          <w:lang w:eastAsia="pl-PL"/>
        </w:rPr>
      </w:pPr>
    </w:p>
    <w:p w14:paraId="4FF4E823" w14:textId="017A777C" w:rsidR="00114511" w:rsidRDefault="00114511" w:rsidP="00114511">
      <w:pPr>
        <w:autoSpaceDE w:val="0"/>
        <w:spacing w:before="240" w:after="240" w:line="276" w:lineRule="auto"/>
        <w:ind w:left="720"/>
        <w:jc w:val="both"/>
        <w:rPr>
          <w:rFonts w:ascii="Cambria" w:eastAsia="Calibri" w:hAnsi="Cambria" w:cs="Cambria"/>
          <w:bCs/>
          <w:szCs w:val="24"/>
          <w:lang w:eastAsia="pl-PL"/>
        </w:rPr>
      </w:pPr>
    </w:p>
    <w:p w14:paraId="524691AF" w14:textId="77777777" w:rsidR="00114511" w:rsidRPr="00BD08BB" w:rsidRDefault="00114511" w:rsidP="00114511">
      <w:pPr>
        <w:autoSpaceDE w:val="0"/>
        <w:spacing w:before="240" w:after="240" w:line="276" w:lineRule="auto"/>
        <w:ind w:left="720"/>
        <w:jc w:val="both"/>
        <w:rPr>
          <w:rFonts w:ascii="Cambria" w:eastAsia="Calibri" w:hAnsi="Cambria" w:cs="Cambria"/>
          <w:bCs/>
          <w:szCs w:val="24"/>
          <w:lang w:eastAsia="pl-PL"/>
        </w:rPr>
      </w:pPr>
    </w:p>
    <w:p w14:paraId="2432B9E9" w14:textId="77777777" w:rsidR="00434814" w:rsidRPr="00BD08BB" w:rsidRDefault="00434814" w:rsidP="00434814">
      <w:pPr>
        <w:autoSpaceDE w:val="0"/>
        <w:spacing w:before="240" w:after="240" w:line="276" w:lineRule="auto"/>
        <w:jc w:val="both"/>
        <w:rPr>
          <w:rFonts w:ascii="Cambria" w:eastAsia="Calibri" w:hAnsi="Cambria" w:cs="Cambria"/>
          <w:b/>
          <w:bCs/>
          <w:szCs w:val="24"/>
          <w:lang w:eastAsia="pl-PL"/>
        </w:rPr>
      </w:pPr>
      <w:r w:rsidRPr="00BD08BB">
        <w:rPr>
          <w:rFonts w:ascii="Cambria" w:eastAsia="Calibri" w:hAnsi="Cambria" w:cs="Cambria"/>
          <w:b/>
          <w:bCs/>
          <w:szCs w:val="24"/>
          <w:lang w:eastAsia="pl-PL"/>
        </w:rPr>
        <w:lastRenderedPageBreak/>
        <w:t>Działanie 2.2. Propagowanie rozwiązań na rzecz przejścia ze wsparcia instytucjonalnego do wsparcia w formie mieszkaniowej</w:t>
      </w:r>
    </w:p>
    <w:p w14:paraId="4912D8F7" w14:textId="2961F472" w:rsidR="00434814" w:rsidRPr="00BD08BB" w:rsidRDefault="00434814" w:rsidP="00434814">
      <w:pPr>
        <w:numPr>
          <w:ilvl w:val="0"/>
          <w:numId w:val="34"/>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Rozwój i wspieranie różnych form mieszkalnictwa jako narzędzi dedykowanych rozwiązywaniu kryzysu bezdomności</w:t>
      </w:r>
      <w:r w:rsidR="008E5108">
        <w:rPr>
          <w:rFonts w:ascii="Cambria" w:eastAsia="Calibri" w:hAnsi="Cambria" w:cs="Cambria"/>
          <w:bCs/>
          <w:szCs w:val="24"/>
          <w:lang w:eastAsia="pl-PL"/>
        </w:rPr>
        <w:t>, w tym</w:t>
      </w:r>
      <w:r w:rsidRPr="00BD08BB">
        <w:rPr>
          <w:rFonts w:ascii="Cambria" w:eastAsia="Calibri" w:hAnsi="Cambria" w:cs="Cambria"/>
          <w:bCs/>
          <w:szCs w:val="24"/>
          <w:lang w:eastAsia="pl-PL"/>
        </w:rPr>
        <w:t>:</w:t>
      </w:r>
    </w:p>
    <w:p w14:paraId="731A53D8" w14:textId="4B2AB5E8" w:rsidR="00434814" w:rsidRPr="00BD08BB" w:rsidRDefault="00434814" w:rsidP="00AD4B9F">
      <w:pPr>
        <w:numPr>
          <w:ilvl w:val="0"/>
          <w:numId w:val="37"/>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zwiększanie zasobu mieszkań dostępnych cenowo (mieszkania socjalne i komunalne, mieszkania z zasobów TBS, mieszkania w zasobach społecznych agencji najmu oraz inne) o odpowiednim standardzie połączone z systemem adekwatnego wsparcia finansowego (obejmującego dodatki mieszkaniowe czy dopłaty do czynszu)</w:t>
      </w:r>
      <w:r w:rsidR="00860A89">
        <w:rPr>
          <w:rFonts w:ascii="Cambria" w:eastAsia="Calibri" w:hAnsi="Cambria" w:cs="Cambria"/>
          <w:bCs/>
          <w:szCs w:val="24"/>
          <w:lang w:eastAsia="pl-PL"/>
        </w:rPr>
        <w:t xml:space="preserve"> </w:t>
      </w:r>
      <w:r w:rsidRPr="00BD08BB">
        <w:rPr>
          <w:rFonts w:ascii="Cambria" w:eastAsia="Calibri" w:hAnsi="Cambria" w:cs="Cambria"/>
          <w:bCs/>
          <w:szCs w:val="24"/>
          <w:lang w:eastAsia="pl-PL"/>
        </w:rPr>
        <w:t>poprzez rozwój instrumentów finansowych w obszarze polityki mieszkaniowej</w:t>
      </w:r>
      <w:r w:rsidR="006420B8">
        <w:rPr>
          <w:rFonts w:ascii="Cambria" w:eastAsia="Calibri" w:hAnsi="Cambria" w:cs="Cambria"/>
          <w:bCs/>
          <w:szCs w:val="24"/>
          <w:lang w:eastAsia="pl-PL"/>
        </w:rPr>
        <w:t>,</w:t>
      </w:r>
    </w:p>
    <w:p w14:paraId="540F76AF" w14:textId="6018AE47" w:rsidR="00434814" w:rsidRPr="00BD08BB" w:rsidRDefault="00434814" w:rsidP="00AD4B9F">
      <w:pPr>
        <w:numPr>
          <w:ilvl w:val="0"/>
          <w:numId w:val="37"/>
        </w:numPr>
        <w:autoSpaceDE w:val="0"/>
        <w:spacing w:before="240" w:after="240" w:line="276" w:lineRule="auto"/>
        <w:ind w:left="857" w:hanging="573"/>
        <w:jc w:val="both"/>
        <w:rPr>
          <w:rFonts w:ascii="Cambria" w:eastAsia="Calibri" w:hAnsi="Cambria" w:cs="Cambria"/>
          <w:bCs/>
          <w:szCs w:val="24"/>
          <w:lang w:eastAsia="pl-PL"/>
        </w:rPr>
      </w:pPr>
      <w:r w:rsidRPr="00BD08BB">
        <w:rPr>
          <w:rFonts w:ascii="Cambria" w:eastAsia="Calibri" w:hAnsi="Cambria" w:cs="Cambria"/>
          <w:bCs/>
          <w:szCs w:val="24"/>
          <w:lang w:eastAsia="pl-PL"/>
        </w:rPr>
        <w:t>wprowadzenie obowiązku opracowania przez samorządy terytorialne zapisów odnoszących się do problemu rozwiązywania bezdomności w strategiach rozwiązywani</w:t>
      </w:r>
      <w:r>
        <w:rPr>
          <w:rFonts w:ascii="Cambria" w:eastAsia="Calibri" w:hAnsi="Cambria" w:cs="Cambria"/>
          <w:bCs/>
          <w:szCs w:val="24"/>
          <w:lang w:eastAsia="pl-PL"/>
        </w:rPr>
        <w:t>a problemów społecznych</w:t>
      </w:r>
      <w:r w:rsidR="006420B8">
        <w:rPr>
          <w:rFonts w:ascii="Cambria" w:eastAsia="Calibri" w:hAnsi="Cambria" w:cs="Cambria"/>
          <w:bCs/>
          <w:szCs w:val="24"/>
          <w:lang w:eastAsia="pl-PL"/>
        </w:rPr>
        <w:t>,</w:t>
      </w:r>
    </w:p>
    <w:p w14:paraId="70490318" w14:textId="6CBEC345" w:rsidR="00434814" w:rsidRPr="00BD08BB" w:rsidRDefault="00434814" w:rsidP="00AD4B9F">
      <w:pPr>
        <w:numPr>
          <w:ilvl w:val="0"/>
          <w:numId w:val="37"/>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podjęcie działań zmierzających do wprowadzenia instrumentów regulacyjnych, które umożliwiłyby gminom racjonalne gospodarowanie posiadanym zasobem mieszkaniowym w celu efektywniejszego zaspokajania potrzeb mieszkaniowych osób najba</w:t>
      </w:r>
      <w:r>
        <w:rPr>
          <w:rFonts w:ascii="Cambria" w:eastAsia="Calibri" w:hAnsi="Cambria" w:cs="Cambria"/>
          <w:bCs/>
          <w:szCs w:val="24"/>
          <w:lang w:eastAsia="pl-PL"/>
        </w:rPr>
        <w:t>rdziej potrzebujących</w:t>
      </w:r>
      <w:r w:rsidR="006420B8">
        <w:rPr>
          <w:rFonts w:ascii="Cambria" w:eastAsia="Calibri" w:hAnsi="Cambria" w:cs="Cambria"/>
          <w:bCs/>
          <w:szCs w:val="24"/>
          <w:lang w:eastAsia="pl-PL"/>
        </w:rPr>
        <w:t>;</w:t>
      </w:r>
    </w:p>
    <w:p w14:paraId="3C08A2A9" w14:textId="77777777" w:rsidR="00434814" w:rsidRPr="00F51B4B" w:rsidRDefault="00434814" w:rsidP="00434814">
      <w:pPr>
        <w:pStyle w:val="Akapitzlist"/>
        <w:numPr>
          <w:ilvl w:val="0"/>
          <w:numId w:val="34"/>
        </w:numPr>
        <w:autoSpaceDE w:val="0"/>
        <w:spacing w:before="240" w:after="24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t>Propagowanie rozwiązań mieszkaniowych dla osób wychodzących z kryzysu bezdomności wymagających wsparcia w utrzymaniu mieszkania poprzez:</w:t>
      </w:r>
    </w:p>
    <w:p w14:paraId="3254F973" w14:textId="1ED237E3" w:rsidR="00434814" w:rsidRPr="00F51B4B" w:rsidRDefault="00434814" w:rsidP="00AD4B9F">
      <w:pPr>
        <w:pStyle w:val="Akapitzlist"/>
        <w:numPr>
          <w:ilvl w:val="0"/>
          <w:numId w:val="38"/>
        </w:numPr>
        <w:autoSpaceDE w:val="0"/>
        <w:spacing w:before="240" w:after="24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t>zintegrowanie różnych systemów i instytucji pomocy jednostkom i rodzinom w sytuacjach kryzysowych z systemem zarządzania mieszkalnictwem społecznym</w:t>
      </w:r>
      <w:r w:rsidR="006420B8">
        <w:rPr>
          <w:rFonts w:ascii="Cambria" w:eastAsia="Calibri" w:hAnsi="Cambria" w:cs="Cambria"/>
          <w:bCs/>
          <w:szCs w:val="24"/>
          <w:lang w:eastAsia="pl-PL"/>
        </w:rPr>
        <w:t>,</w:t>
      </w:r>
    </w:p>
    <w:p w14:paraId="00F27245" w14:textId="5AB08590" w:rsidR="00434814" w:rsidRPr="00F51B4B" w:rsidRDefault="00434814" w:rsidP="00AD4B9F">
      <w:pPr>
        <w:pStyle w:val="Akapitzlist"/>
        <w:numPr>
          <w:ilvl w:val="0"/>
          <w:numId w:val="38"/>
        </w:numPr>
        <w:autoSpaceDE w:val="0"/>
        <w:spacing w:before="240" w:after="240" w:line="276" w:lineRule="auto"/>
        <w:rPr>
          <w:rFonts w:ascii="Cambria" w:eastAsia="Calibri" w:hAnsi="Cambria" w:cs="Cambria"/>
          <w:bCs/>
          <w:szCs w:val="24"/>
          <w:lang w:eastAsia="pl-PL"/>
        </w:rPr>
      </w:pPr>
      <w:r w:rsidRPr="00F51B4B">
        <w:rPr>
          <w:rFonts w:ascii="Cambria" w:eastAsia="Calibri" w:hAnsi="Cambria" w:cs="Cambria"/>
          <w:bCs/>
          <w:szCs w:val="24"/>
          <w:lang w:eastAsia="pl-PL"/>
        </w:rPr>
        <w:t>popularyzowanie rozwiązań opartych na formule najmu społecznego, dedykowanych w</w:t>
      </w:r>
      <w:r w:rsidR="008E5108">
        <w:rPr>
          <w:rFonts w:ascii="Cambria" w:eastAsia="Calibri" w:hAnsi="Cambria" w:cs="Cambria"/>
          <w:bCs/>
          <w:szCs w:val="24"/>
          <w:lang w:eastAsia="pl-PL"/>
        </w:rPr>
        <w:t> </w:t>
      </w:r>
      <w:r w:rsidRPr="00F51B4B">
        <w:rPr>
          <w:rFonts w:ascii="Cambria" w:eastAsia="Calibri" w:hAnsi="Cambria" w:cs="Cambria"/>
          <w:bCs/>
          <w:szCs w:val="24"/>
          <w:lang w:eastAsia="pl-PL"/>
        </w:rPr>
        <w:t>szczególności młodym osobom bezdomnym</w:t>
      </w:r>
      <w:r w:rsidR="006420B8">
        <w:rPr>
          <w:rFonts w:ascii="Cambria" w:eastAsia="Calibri" w:hAnsi="Cambria" w:cs="Cambria"/>
          <w:bCs/>
          <w:szCs w:val="24"/>
          <w:lang w:eastAsia="pl-PL"/>
        </w:rPr>
        <w:t>,</w:t>
      </w:r>
    </w:p>
    <w:p w14:paraId="70166B19" w14:textId="587DB821" w:rsidR="00434814" w:rsidRPr="00BD08BB" w:rsidRDefault="00434814" w:rsidP="00434814">
      <w:pPr>
        <w:numPr>
          <w:ilvl w:val="0"/>
          <w:numId w:val="33"/>
        </w:numPr>
        <w:autoSpaceDE w:val="0"/>
        <w:spacing w:before="240" w:after="240" w:line="276" w:lineRule="auto"/>
        <w:jc w:val="both"/>
        <w:rPr>
          <w:rFonts w:ascii="Cambria" w:eastAsia="Calibri" w:hAnsi="Cambria" w:cs="Cambria"/>
          <w:bCs/>
          <w:szCs w:val="24"/>
          <w:lang w:eastAsia="pl-PL"/>
        </w:rPr>
      </w:pPr>
      <w:r w:rsidRPr="00BD08BB">
        <w:rPr>
          <w:rFonts w:ascii="Cambria" w:eastAsia="Calibri" w:hAnsi="Cambria" w:cs="Cambria"/>
          <w:bCs/>
          <w:szCs w:val="24"/>
          <w:lang w:eastAsia="pl-PL"/>
        </w:rPr>
        <w:t xml:space="preserve">rozwój usług mieszkalnictwa </w:t>
      </w:r>
      <w:r>
        <w:rPr>
          <w:rFonts w:ascii="Cambria" w:eastAsia="Calibri" w:hAnsi="Cambria" w:cs="Cambria"/>
          <w:bCs/>
          <w:szCs w:val="24"/>
          <w:lang w:eastAsia="pl-PL"/>
        </w:rPr>
        <w:t xml:space="preserve">powiązanych </w:t>
      </w:r>
      <w:r w:rsidRPr="00BD08BB">
        <w:rPr>
          <w:rFonts w:ascii="Cambria" w:eastAsia="Calibri" w:hAnsi="Cambria" w:cs="Cambria"/>
          <w:bCs/>
          <w:szCs w:val="24"/>
          <w:lang w:eastAsia="pl-PL"/>
        </w:rPr>
        <w:t>ze wsparciem dla osób bezdomnych o</w:t>
      </w:r>
      <w:r w:rsidR="008E5108">
        <w:rPr>
          <w:rFonts w:ascii="Cambria" w:eastAsia="Calibri" w:hAnsi="Cambria" w:cs="Cambria"/>
          <w:bCs/>
          <w:szCs w:val="24"/>
          <w:lang w:eastAsia="pl-PL"/>
        </w:rPr>
        <w:t> </w:t>
      </w:r>
      <w:r w:rsidRPr="00BD08BB">
        <w:rPr>
          <w:rFonts w:ascii="Cambria" w:eastAsia="Calibri" w:hAnsi="Cambria" w:cs="Cambria"/>
          <w:bCs/>
          <w:szCs w:val="24"/>
          <w:lang w:eastAsia="pl-PL"/>
        </w:rPr>
        <w:t>szczególnych potrzebach, zwłaszcza spowodowa</w:t>
      </w:r>
      <w:r>
        <w:rPr>
          <w:rFonts w:ascii="Cambria" w:eastAsia="Calibri" w:hAnsi="Cambria" w:cs="Cambria"/>
          <w:bCs/>
          <w:szCs w:val="24"/>
          <w:lang w:eastAsia="pl-PL"/>
        </w:rPr>
        <w:t>nych stanem zdrowia lub wiekiem</w:t>
      </w:r>
      <w:r w:rsidR="006420B8">
        <w:rPr>
          <w:rFonts w:ascii="Cambria" w:eastAsia="Calibri" w:hAnsi="Cambria" w:cs="Cambria"/>
          <w:bCs/>
          <w:szCs w:val="24"/>
          <w:lang w:eastAsia="pl-PL"/>
        </w:rPr>
        <w:t>;</w:t>
      </w:r>
    </w:p>
    <w:p w14:paraId="27179A77" w14:textId="77777777" w:rsidR="00434814" w:rsidRPr="00F51B4B" w:rsidRDefault="00434814" w:rsidP="00434814">
      <w:pPr>
        <w:pStyle w:val="Akapitzlist"/>
        <w:numPr>
          <w:ilvl w:val="0"/>
          <w:numId w:val="34"/>
        </w:numPr>
        <w:autoSpaceDE w:val="0"/>
        <w:spacing w:before="240" w:after="24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t>Rozwój programów przeciwdziałania bezdomności opartych na modelu „Housing First”:</w:t>
      </w:r>
    </w:p>
    <w:p w14:paraId="4F8D9A53" w14:textId="2ADF5055" w:rsidR="00434814" w:rsidRPr="00F51B4B" w:rsidRDefault="00434814" w:rsidP="00AD4B9F">
      <w:pPr>
        <w:pStyle w:val="Akapitzlist"/>
        <w:numPr>
          <w:ilvl w:val="0"/>
          <w:numId w:val="39"/>
        </w:numPr>
        <w:autoSpaceDE w:val="0"/>
        <w:spacing w:before="240" w:after="24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t>popularyzowanie wiedzy o modelu „Housing First”</w:t>
      </w:r>
      <w:r w:rsidR="006420B8">
        <w:rPr>
          <w:rFonts w:ascii="Cambria" w:eastAsia="Calibri" w:hAnsi="Cambria" w:cs="Cambria"/>
          <w:bCs/>
          <w:szCs w:val="24"/>
          <w:lang w:eastAsia="pl-PL"/>
        </w:rPr>
        <w:t>,</w:t>
      </w:r>
    </w:p>
    <w:p w14:paraId="06664CDB" w14:textId="11A11B26" w:rsidR="00434814" w:rsidRPr="00F51B4B" w:rsidRDefault="00434814" w:rsidP="00AD4B9F">
      <w:pPr>
        <w:pStyle w:val="Akapitzlist"/>
        <w:numPr>
          <w:ilvl w:val="0"/>
          <w:numId w:val="39"/>
        </w:numPr>
        <w:autoSpaceDE w:val="0"/>
        <w:spacing w:before="240" w:after="240" w:line="276" w:lineRule="auto"/>
        <w:rPr>
          <w:rFonts w:ascii="Cambria" w:eastAsia="Calibri" w:hAnsi="Cambria" w:cs="Cambria"/>
          <w:bCs/>
          <w:szCs w:val="24"/>
          <w:lang w:eastAsia="pl-PL"/>
        </w:rPr>
      </w:pPr>
      <w:r w:rsidRPr="00F51B4B">
        <w:rPr>
          <w:rFonts w:ascii="Cambria" w:eastAsia="Calibri" w:hAnsi="Cambria" w:cs="Cambria"/>
          <w:bCs/>
          <w:szCs w:val="24"/>
          <w:lang w:eastAsia="pl-PL"/>
        </w:rPr>
        <w:t>tworzenie i propagowanie programów rozwiazywania problemu bezdomności, w</w:t>
      </w:r>
      <w:r w:rsidR="008E5108">
        <w:rPr>
          <w:rFonts w:ascii="Cambria" w:eastAsia="Calibri" w:hAnsi="Cambria" w:cs="Cambria"/>
          <w:bCs/>
          <w:szCs w:val="24"/>
          <w:lang w:eastAsia="pl-PL"/>
        </w:rPr>
        <w:t> </w:t>
      </w:r>
      <w:r w:rsidRPr="00F51B4B">
        <w:rPr>
          <w:rFonts w:ascii="Cambria" w:eastAsia="Calibri" w:hAnsi="Cambria" w:cs="Cambria"/>
          <w:bCs/>
          <w:szCs w:val="24"/>
          <w:lang w:eastAsia="pl-PL"/>
        </w:rPr>
        <w:t>szczególności w zakresie wsparcia osób doświadczających tego kryzysu,</w:t>
      </w:r>
      <w:r w:rsidRPr="00F51B4B">
        <w:rPr>
          <w:rFonts w:ascii="Cambria" w:eastAsia="Calibri" w:hAnsi="Cambria" w:cs="Cambria"/>
          <w:szCs w:val="24"/>
          <w:lang w:eastAsia="pl-PL"/>
        </w:rPr>
        <w:t xml:space="preserve"> </w:t>
      </w:r>
      <w:r w:rsidRPr="00F51B4B">
        <w:rPr>
          <w:rFonts w:ascii="Cambria" w:eastAsia="Calibri" w:hAnsi="Cambria" w:cs="Cambria"/>
          <w:bCs/>
          <w:szCs w:val="24"/>
          <w:lang w:eastAsia="pl-PL"/>
        </w:rPr>
        <w:t>które z</w:t>
      </w:r>
      <w:r w:rsidR="008E5108">
        <w:rPr>
          <w:rFonts w:ascii="Cambria" w:eastAsia="Calibri" w:hAnsi="Cambria" w:cs="Cambria"/>
          <w:bCs/>
          <w:szCs w:val="24"/>
          <w:lang w:eastAsia="pl-PL"/>
        </w:rPr>
        <w:t> </w:t>
      </w:r>
      <w:r w:rsidRPr="00F51B4B">
        <w:rPr>
          <w:rFonts w:ascii="Cambria" w:eastAsia="Calibri" w:hAnsi="Cambria" w:cs="Cambria"/>
          <w:bCs/>
          <w:szCs w:val="24"/>
          <w:lang w:eastAsia="pl-PL"/>
        </w:rPr>
        <w:t>różnych przyczyn nie są w stanie sprostać warunkom obowiązującym w systemie instytucjonalnym.</w:t>
      </w:r>
    </w:p>
    <w:p w14:paraId="1D9F13D9" w14:textId="77777777" w:rsidR="00434814" w:rsidRPr="00BD08BB" w:rsidRDefault="00434814" w:rsidP="00434814">
      <w:pPr>
        <w:autoSpaceDE w:val="0"/>
        <w:spacing w:before="240" w:after="240" w:line="276" w:lineRule="auto"/>
        <w:jc w:val="both"/>
        <w:rPr>
          <w:rFonts w:ascii="Cambria" w:eastAsia="Calibri" w:hAnsi="Cambria" w:cs="Cambria"/>
          <w:b/>
          <w:bCs/>
          <w:szCs w:val="24"/>
          <w:lang w:eastAsia="pl-PL"/>
        </w:rPr>
      </w:pPr>
      <w:r w:rsidRPr="00BD08BB">
        <w:rPr>
          <w:rFonts w:ascii="Cambria" w:eastAsia="Calibri" w:hAnsi="Cambria" w:cs="Cambria"/>
          <w:b/>
          <w:bCs/>
          <w:szCs w:val="24"/>
          <w:lang w:eastAsia="pl-PL"/>
        </w:rPr>
        <w:t>Działanie 2.3. Rozwiązywanie problemu bezdomności</w:t>
      </w:r>
    </w:p>
    <w:p w14:paraId="7AC93EB3" w14:textId="7D3A2F66" w:rsidR="00434814" w:rsidRPr="009F1D8C" w:rsidRDefault="00434814" w:rsidP="00AD4B9F">
      <w:pPr>
        <w:pStyle w:val="Akapitzlist"/>
        <w:numPr>
          <w:ilvl w:val="0"/>
          <w:numId w:val="40"/>
        </w:numPr>
        <w:autoSpaceDE w:val="0"/>
        <w:spacing w:before="120" w:after="120" w:line="276" w:lineRule="auto"/>
        <w:ind w:left="714" w:hanging="357"/>
        <w:contextualSpacing w:val="0"/>
        <w:rPr>
          <w:rFonts w:ascii="Cambria" w:eastAsia="Calibri" w:hAnsi="Cambria" w:cs="Cambria"/>
          <w:bCs/>
          <w:szCs w:val="24"/>
          <w:lang w:eastAsia="pl-PL"/>
        </w:rPr>
      </w:pPr>
      <w:r w:rsidRPr="009F1D8C">
        <w:rPr>
          <w:rFonts w:ascii="Cambria" w:eastAsia="Calibri" w:hAnsi="Cambria" w:cs="Cambria"/>
          <w:bCs/>
          <w:szCs w:val="24"/>
          <w:lang w:eastAsia="pl-PL"/>
        </w:rPr>
        <w:t>Rozwój i zwiększenie dostępności do instrumentów wsparcia osób bezdomnych, w</w:t>
      </w:r>
      <w:r w:rsidR="008E5108" w:rsidRPr="009F1D8C">
        <w:rPr>
          <w:rFonts w:ascii="Cambria" w:eastAsia="Calibri" w:hAnsi="Cambria" w:cs="Cambria"/>
          <w:bCs/>
          <w:szCs w:val="24"/>
          <w:lang w:eastAsia="pl-PL"/>
        </w:rPr>
        <w:t> </w:t>
      </w:r>
      <w:r w:rsidRPr="009F1D8C">
        <w:rPr>
          <w:rFonts w:ascii="Cambria" w:eastAsia="Calibri" w:hAnsi="Cambria" w:cs="Cambria"/>
          <w:bCs/>
          <w:szCs w:val="24"/>
          <w:lang w:eastAsia="pl-PL"/>
        </w:rPr>
        <w:t>szczególności uregulowanych w ustawie z dnia 12 marca 2004 r. o pomocy społecznej, poprzez wprowadzenie stosownych zmian legislacyjnych oraz rekomendacji</w:t>
      </w:r>
      <w:r w:rsidR="004F720D" w:rsidRPr="009F1D8C">
        <w:rPr>
          <w:rFonts w:ascii="Cambria" w:eastAsia="Calibri" w:hAnsi="Cambria" w:cs="Cambria"/>
          <w:bCs/>
          <w:szCs w:val="24"/>
          <w:lang w:eastAsia="pl-PL"/>
        </w:rPr>
        <w:t>;</w:t>
      </w:r>
    </w:p>
    <w:p w14:paraId="15775530" w14:textId="7E6A2F2B" w:rsidR="00434814" w:rsidRPr="00F51B4B" w:rsidRDefault="00434814" w:rsidP="00AD4B9F">
      <w:pPr>
        <w:pStyle w:val="Akapitzlist"/>
        <w:numPr>
          <w:ilvl w:val="0"/>
          <w:numId w:val="40"/>
        </w:numPr>
        <w:autoSpaceDE w:val="0"/>
        <w:spacing w:before="120" w:after="12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t>Zintensyfikowanie współpracy międzysektorowej w zakresie kompleksowej pomocy osobom w kryzysie bezdomności</w:t>
      </w:r>
      <w:r w:rsidR="004F720D">
        <w:rPr>
          <w:rFonts w:ascii="Cambria" w:eastAsia="Calibri" w:hAnsi="Cambria" w:cs="Cambria"/>
          <w:bCs/>
          <w:szCs w:val="24"/>
          <w:lang w:eastAsia="pl-PL"/>
        </w:rPr>
        <w:t>;</w:t>
      </w:r>
    </w:p>
    <w:p w14:paraId="1E0BC52B" w14:textId="4963B4C1" w:rsidR="00434814" w:rsidRPr="00F51B4B" w:rsidRDefault="00434814" w:rsidP="00AD4B9F">
      <w:pPr>
        <w:pStyle w:val="Akapitzlist"/>
        <w:numPr>
          <w:ilvl w:val="0"/>
          <w:numId w:val="40"/>
        </w:numPr>
        <w:autoSpaceDE w:val="0"/>
        <w:spacing w:before="120" w:after="12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lastRenderedPageBreak/>
        <w:t xml:space="preserve">Rozwój i podnoszenie jakości usług świadczonych osobom bezdomnym </w:t>
      </w:r>
      <w:r w:rsidRPr="009A47B0">
        <w:rPr>
          <w:rFonts w:ascii="Cambria" w:eastAsia="Calibri" w:hAnsi="Cambria" w:cs="Cambria"/>
          <w:bCs/>
          <w:szCs w:val="24"/>
          <w:lang w:eastAsia="pl-PL"/>
        </w:rPr>
        <w:t xml:space="preserve">ze szczególnym uwzględnieniem </w:t>
      </w:r>
      <w:r w:rsidR="009F1D8C" w:rsidRPr="009A47B0">
        <w:rPr>
          <w:rFonts w:ascii="Cambria" w:eastAsia="Calibri" w:hAnsi="Cambria" w:cs="Cambria"/>
          <w:bCs/>
          <w:szCs w:val="24"/>
          <w:lang w:eastAsia="pl-PL"/>
        </w:rPr>
        <w:t xml:space="preserve">bezdomnych </w:t>
      </w:r>
      <w:r w:rsidRPr="009A47B0">
        <w:rPr>
          <w:rFonts w:ascii="Cambria" w:eastAsia="Calibri" w:hAnsi="Cambria" w:cs="Cambria"/>
          <w:bCs/>
          <w:szCs w:val="24"/>
          <w:lang w:eastAsia="pl-PL"/>
        </w:rPr>
        <w:t>osób starszych</w:t>
      </w:r>
      <w:r w:rsidR="00791D7D" w:rsidRPr="009A47B0">
        <w:rPr>
          <w:rFonts w:ascii="Cambria" w:eastAsia="Calibri" w:hAnsi="Cambria" w:cs="Cambria"/>
          <w:bCs/>
          <w:szCs w:val="24"/>
          <w:lang w:eastAsia="pl-PL"/>
        </w:rPr>
        <w:t xml:space="preserve"> </w:t>
      </w:r>
      <w:r w:rsidR="003C1FB0" w:rsidRPr="009A47B0">
        <w:rPr>
          <w:rFonts w:ascii="Cambria" w:eastAsia="Calibri" w:hAnsi="Cambria" w:cs="Cambria"/>
          <w:bCs/>
          <w:szCs w:val="24"/>
          <w:lang w:eastAsia="pl-PL"/>
        </w:rPr>
        <w:t>potrzebujących</w:t>
      </w:r>
      <w:r w:rsidRPr="009A47B0">
        <w:rPr>
          <w:rFonts w:ascii="Cambria" w:eastAsia="Calibri" w:hAnsi="Cambria" w:cs="Cambria"/>
          <w:bCs/>
          <w:szCs w:val="24"/>
          <w:lang w:eastAsia="pl-PL"/>
        </w:rPr>
        <w:t xml:space="preserve"> wsparcia w codziennym funkcjonowaniu</w:t>
      </w:r>
      <w:r>
        <w:rPr>
          <w:rFonts w:ascii="Cambria" w:eastAsia="Calibri" w:hAnsi="Cambria" w:cs="Cambria"/>
          <w:bCs/>
          <w:szCs w:val="24"/>
          <w:lang w:eastAsia="pl-PL"/>
        </w:rPr>
        <w:t xml:space="preserve"> </w:t>
      </w:r>
      <w:r w:rsidRPr="00F51B4B">
        <w:rPr>
          <w:rFonts w:ascii="Cambria" w:eastAsia="Calibri" w:hAnsi="Cambria" w:cs="Cambria"/>
          <w:bCs/>
          <w:szCs w:val="24"/>
          <w:lang w:eastAsia="pl-PL"/>
        </w:rPr>
        <w:t>poprzez:</w:t>
      </w:r>
    </w:p>
    <w:p w14:paraId="4497B4F9" w14:textId="56A2642C" w:rsidR="00434814" w:rsidRPr="00F51B4B" w:rsidRDefault="00434814" w:rsidP="00AD4B9F">
      <w:pPr>
        <w:pStyle w:val="Akapitzlist"/>
        <w:numPr>
          <w:ilvl w:val="0"/>
          <w:numId w:val="41"/>
        </w:numPr>
        <w:autoSpaceDE w:val="0"/>
        <w:spacing w:before="120" w:after="12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t xml:space="preserve">realizację </w:t>
      </w:r>
      <w:r w:rsidR="009A47B0" w:rsidRPr="009A47B0">
        <w:rPr>
          <w:rFonts w:ascii="Cambria" w:eastAsia="Calibri" w:hAnsi="Cambria" w:cs="Cambria"/>
          <w:bCs/>
          <w:szCs w:val="24"/>
          <w:lang w:eastAsia="pl-PL"/>
        </w:rPr>
        <w:t>p</w:t>
      </w:r>
      <w:r w:rsidRPr="009A47B0">
        <w:rPr>
          <w:rFonts w:ascii="Cambria" w:eastAsia="Calibri" w:hAnsi="Cambria" w:cs="Cambria"/>
          <w:bCs/>
          <w:szCs w:val="24"/>
          <w:lang w:eastAsia="pl-PL"/>
        </w:rPr>
        <w:t>rogramu</w:t>
      </w:r>
      <w:r w:rsidR="009A47B0" w:rsidRPr="009A47B0">
        <w:rPr>
          <w:rFonts w:ascii="Cambria" w:eastAsia="Calibri" w:hAnsi="Cambria" w:cs="Cambria"/>
          <w:bCs/>
          <w:szCs w:val="24"/>
          <w:lang w:eastAsia="pl-PL"/>
        </w:rPr>
        <w:t xml:space="preserve"> resortowego</w:t>
      </w:r>
      <w:r w:rsidRPr="009A47B0">
        <w:rPr>
          <w:rFonts w:ascii="Cambria" w:eastAsia="Calibri" w:hAnsi="Cambria" w:cs="Cambria"/>
          <w:bCs/>
          <w:szCs w:val="24"/>
          <w:lang w:eastAsia="pl-PL"/>
        </w:rPr>
        <w:t>,</w:t>
      </w:r>
      <w:r w:rsidRPr="00F51B4B">
        <w:rPr>
          <w:rFonts w:ascii="Cambria" w:eastAsia="Calibri" w:hAnsi="Cambria" w:cs="Cambria"/>
          <w:bCs/>
          <w:szCs w:val="24"/>
          <w:lang w:eastAsia="pl-PL"/>
        </w:rPr>
        <w:t xml:space="preserve"> zawierającego metody i sposoby roz</w:t>
      </w:r>
      <w:r>
        <w:rPr>
          <w:rFonts w:ascii="Cambria" w:eastAsia="Calibri" w:hAnsi="Cambria" w:cs="Cambria"/>
          <w:bCs/>
          <w:szCs w:val="24"/>
          <w:lang w:eastAsia="pl-PL"/>
        </w:rPr>
        <w:t>wiązywania problemu bezdomności</w:t>
      </w:r>
      <w:r w:rsidR="004F720D">
        <w:rPr>
          <w:rFonts w:ascii="Cambria" w:eastAsia="Calibri" w:hAnsi="Cambria" w:cs="Cambria"/>
          <w:bCs/>
          <w:szCs w:val="24"/>
          <w:lang w:eastAsia="pl-PL"/>
        </w:rPr>
        <w:t>,</w:t>
      </w:r>
    </w:p>
    <w:p w14:paraId="0B0690B3" w14:textId="2EB552FD" w:rsidR="00434814" w:rsidRPr="00F51B4B" w:rsidRDefault="00434814" w:rsidP="00AD4B9F">
      <w:pPr>
        <w:pStyle w:val="Akapitzlist"/>
        <w:numPr>
          <w:ilvl w:val="0"/>
          <w:numId w:val="41"/>
        </w:numPr>
        <w:autoSpaceDE w:val="0"/>
        <w:spacing w:before="120" w:after="120" w:line="276" w:lineRule="auto"/>
        <w:ind w:left="714" w:hanging="357"/>
        <w:contextualSpacing w:val="0"/>
        <w:rPr>
          <w:rFonts w:ascii="Cambria" w:eastAsia="Calibri" w:hAnsi="Cambria" w:cs="Cambria"/>
          <w:bCs/>
          <w:szCs w:val="24"/>
          <w:lang w:eastAsia="pl-PL"/>
        </w:rPr>
      </w:pPr>
      <w:r w:rsidRPr="00F51B4B">
        <w:rPr>
          <w:rFonts w:ascii="Cambria" w:eastAsia="Calibri" w:hAnsi="Cambria" w:cs="Cambria"/>
          <w:bCs/>
          <w:szCs w:val="24"/>
          <w:lang w:eastAsia="pl-PL"/>
        </w:rPr>
        <w:t>rozwój usług „outreach”, w tym streetworkingu</w:t>
      </w:r>
      <w:r w:rsidR="00423C73">
        <w:rPr>
          <w:rStyle w:val="Odwoanieprzypisudolnego"/>
          <w:rFonts w:ascii="Cambria" w:eastAsia="Calibri" w:hAnsi="Cambria" w:cs="Cambria"/>
          <w:bCs/>
          <w:szCs w:val="24"/>
          <w:lang w:eastAsia="pl-PL"/>
        </w:rPr>
        <w:footnoteReference w:id="29"/>
      </w:r>
      <w:r w:rsidRPr="00F51B4B">
        <w:rPr>
          <w:rFonts w:ascii="Cambria" w:eastAsia="Calibri" w:hAnsi="Cambria" w:cs="Cambria"/>
          <w:bCs/>
          <w:szCs w:val="24"/>
          <w:lang w:eastAsia="pl-PL"/>
        </w:rPr>
        <w:t xml:space="preserve"> skierowanego do grupy osób bezdomnych przebywających w przestrzeni publicz</w:t>
      </w:r>
      <w:r>
        <w:rPr>
          <w:rFonts w:ascii="Cambria" w:eastAsia="Calibri" w:hAnsi="Cambria" w:cs="Cambria"/>
          <w:bCs/>
          <w:szCs w:val="24"/>
          <w:lang w:eastAsia="pl-PL"/>
        </w:rPr>
        <w:t>nej i miejscach niemieszkalnych</w:t>
      </w:r>
      <w:r w:rsidR="004F720D">
        <w:rPr>
          <w:rFonts w:ascii="Cambria" w:eastAsia="Calibri" w:hAnsi="Cambria" w:cs="Cambria"/>
          <w:bCs/>
          <w:szCs w:val="24"/>
          <w:lang w:eastAsia="pl-PL"/>
        </w:rPr>
        <w:t>;</w:t>
      </w:r>
    </w:p>
    <w:p w14:paraId="15E9C725" w14:textId="3B154BB6" w:rsidR="00434814" w:rsidRPr="009D2928" w:rsidRDefault="00434814" w:rsidP="00AD4B9F">
      <w:pPr>
        <w:pStyle w:val="Akapitzlist"/>
        <w:numPr>
          <w:ilvl w:val="0"/>
          <w:numId w:val="40"/>
        </w:numPr>
        <w:autoSpaceDE w:val="0"/>
        <w:spacing w:before="120" w:after="120" w:line="276" w:lineRule="auto"/>
        <w:ind w:left="714" w:hanging="357"/>
        <w:contextualSpacing w:val="0"/>
        <w:rPr>
          <w:rFonts w:ascii="Cambria" w:eastAsia="Calibri" w:hAnsi="Cambria" w:cs="Cambria"/>
          <w:bCs/>
          <w:szCs w:val="24"/>
          <w:lang w:eastAsia="pl-PL"/>
        </w:rPr>
      </w:pPr>
      <w:r w:rsidRPr="009D2928">
        <w:rPr>
          <w:rFonts w:ascii="Cambria" w:eastAsia="Calibri" w:hAnsi="Cambria" w:cs="Cambria"/>
          <w:bCs/>
          <w:szCs w:val="24"/>
          <w:lang w:eastAsia="pl-PL"/>
        </w:rPr>
        <w:t xml:space="preserve">Monitorowanie skali zjawiska bezdomności poprzez prowadzone cyklicznie </w:t>
      </w:r>
      <w:r w:rsidRPr="009D2928">
        <w:rPr>
          <w:rFonts w:ascii="Cambria" w:eastAsia="Calibri" w:hAnsi="Cambria" w:cs="Cambria"/>
          <w:bCs/>
          <w:i/>
          <w:szCs w:val="24"/>
          <w:lang w:eastAsia="pl-PL"/>
        </w:rPr>
        <w:t>Ogólnopolskie badanie liczby osób bezdomnych</w:t>
      </w:r>
      <w:r w:rsidRPr="009D2928">
        <w:rPr>
          <w:rFonts w:ascii="Cambria" w:eastAsia="Calibri" w:hAnsi="Cambria" w:cs="Cambria"/>
          <w:bCs/>
          <w:szCs w:val="24"/>
          <w:lang w:eastAsia="pl-PL"/>
        </w:rPr>
        <w:t>, którego realizacja koordynowana jest przez Ministerstwo Rodziny i Polityki Społecznej</w:t>
      </w:r>
      <w:r>
        <w:rPr>
          <w:rStyle w:val="Odwoanieprzypisudolnego"/>
          <w:rFonts w:ascii="Cambria" w:eastAsia="Calibri" w:hAnsi="Cambria" w:cs="Cambria"/>
          <w:bCs/>
          <w:szCs w:val="24"/>
          <w:lang w:eastAsia="pl-PL"/>
        </w:rPr>
        <w:footnoteReference w:id="30"/>
      </w:r>
      <w:r w:rsidR="004F720D">
        <w:rPr>
          <w:rFonts w:ascii="Cambria" w:eastAsia="Calibri" w:hAnsi="Cambria" w:cs="Cambria"/>
          <w:bCs/>
          <w:szCs w:val="24"/>
          <w:lang w:eastAsia="pl-PL"/>
        </w:rPr>
        <w:t>;</w:t>
      </w:r>
    </w:p>
    <w:p w14:paraId="44899F0C" w14:textId="13AE850D" w:rsidR="00434814" w:rsidRPr="009D2928" w:rsidRDefault="00434814" w:rsidP="00AD4B9F">
      <w:pPr>
        <w:pStyle w:val="Akapitzlist"/>
        <w:numPr>
          <w:ilvl w:val="0"/>
          <w:numId w:val="40"/>
        </w:numPr>
        <w:autoSpaceDE w:val="0"/>
        <w:spacing w:before="120" w:after="120" w:line="276" w:lineRule="auto"/>
        <w:ind w:left="714" w:hanging="357"/>
        <w:contextualSpacing w:val="0"/>
        <w:rPr>
          <w:rFonts w:ascii="Cambria" w:eastAsia="Calibri" w:hAnsi="Cambria" w:cs="Cambria"/>
          <w:bCs/>
          <w:szCs w:val="24"/>
          <w:lang w:eastAsia="pl-PL"/>
        </w:rPr>
      </w:pPr>
      <w:r w:rsidRPr="009D2928">
        <w:rPr>
          <w:rFonts w:ascii="Cambria" w:eastAsia="Calibri" w:hAnsi="Cambria" w:cs="Cambria"/>
          <w:bCs/>
          <w:szCs w:val="24"/>
          <w:lang w:eastAsia="pl-PL"/>
        </w:rPr>
        <w:t>Ewaluacja funkcjonujących rozwiązań prawnych w zakresie przeciwdziałania bezdomności i ich adaptacja do zmieniających się potrzeb populacji</w:t>
      </w:r>
      <w:r>
        <w:rPr>
          <w:rFonts w:ascii="Cambria" w:eastAsia="Calibri" w:hAnsi="Cambria" w:cs="Cambria"/>
          <w:bCs/>
          <w:szCs w:val="24"/>
          <w:lang w:eastAsia="pl-PL"/>
        </w:rPr>
        <w:t xml:space="preserve"> osób bezdomnych</w:t>
      </w:r>
      <w:r w:rsidR="00791D7D">
        <w:rPr>
          <w:rFonts w:ascii="Cambria" w:eastAsia="Calibri" w:hAnsi="Cambria" w:cs="Cambria"/>
          <w:bCs/>
          <w:szCs w:val="24"/>
          <w:lang w:eastAsia="pl-PL"/>
        </w:rPr>
        <w:t>, w tym:</w:t>
      </w:r>
    </w:p>
    <w:p w14:paraId="6EA76992" w14:textId="7C7BC56F" w:rsidR="00434814" w:rsidRPr="009D2928" w:rsidRDefault="00434814" w:rsidP="00AD4B9F">
      <w:pPr>
        <w:pStyle w:val="Akapitzlist"/>
        <w:numPr>
          <w:ilvl w:val="0"/>
          <w:numId w:val="42"/>
        </w:numPr>
        <w:autoSpaceDE w:val="0"/>
        <w:spacing w:before="120" w:after="120" w:line="276" w:lineRule="auto"/>
        <w:ind w:left="714" w:hanging="357"/>
        <w:contextualSpacing w:val="0"/>
        <w:rPr>
          <w:rFonts w:ascii="Cambria" w:eastAsia="Calibri" w:hAnsi="Cambria" w:cs="Cambria"/>
          <w:bCs/>
          <w:szCs w:val="24"/>
          <w:lang w:eastAsia="pl-PL"/>
        </w:rPr>
      </w:pPr>
      <w:r w:rsidRPr="009D2928">
        <w:rPr>
          <w:rFonts w:ascii="Cambria" w:eastAsia="Calibri" w:hAnsi="Cambria" w:cs="Cambria"/>
          <w:bCs/>
          <w:szCs w:val="24"/>
          <w:lang w:eastAsia="pl-PL"/>
        </w:rPr>
        <w:t>wprowadzenie rozwiązań prawnych umożliwiających wspieranie wychodzenia z</w:t>
      </w:r>
      <w:r w:rsidR="00791D7D">
        <w:rPr>
          <w:rFonts w:ascii="Cambria" w:eastAsia="Calibri" w:hAnsi="Cambria" w:cs="Cambria"/>
          <w:bCs/>
          <w:szCs w:val="24"/>
          <w:lang w:eastAsia="pl-PL"/>
        </w:rPr>
        <w:t> </w:t>
      </w:r>
      <w:r w:rsidRPr="009D2928">
        <w:rPr>
          <w:rFonts w:ascii="Cambria" w:eastAsia="Calibri" w:hAnsi="Cambria" w:cs="Cambria"/>
          <w:bCs/>
          <w:szCs w:val="24"/>
          <w:lang w:eastAsia="pl-PL"/>
        </w:rPr>
        <w:t>bezdomności jako kontynuację interwencyjnej pomocy doraźnej świadczonej przez gminy</w:t>
      </w:r>
      <w:r w:rsidR="004F720D">
        <w:rPr>
          <w:rFonts w:ascii="Cambria" w:eastAsia="Calibri" w:hAnsi="Cambria" w:cs="Cambria"/>
          <w:bCs/>
          <w:szCs w:val="24"/>
          <w:lang w:eastAsia="pl-PL"/>
        </w:rPr>
        <w:t>,</w:t>
      </w:r>
    </w:p>
    <w:p w14:paraId="2789FA8E" w14:textId="77777777" w:rsidR="00434814" w:rsidRDefault="00434814" w:rsidP="00AD4B9F">
      <w:pPr>
        <w:pStyle w:val="Akapitzlist"/>
        <w:numPr>
          <w:ilvl w:val="0"/>
          <w:numId w:val="42"/>
        </w:numPr>
        <w:autoSpaceDE w:val="0"/>
        <w:spacing w:before="120" w:after="120" w:line="276" w:lineRule="auto"/>
        <w:ind w:left="714" w:hanging="357"/>
        <w:contextualSpacing w:val="0"/>
        <w:rPr>
          <w:rFonts w:ascii="Cambria" w:eastAsia="Calibri" w:hAnsi="Cambria" w:cs="Cambria"/>
          <w:bCs/>
          <w:szCs w:val="24"/>
          <w:lang w:eastAsia="pl-PL"/>
        </w:rPr>
      </w:pPr>
      <w:r w:rsidRPr="009D2928">
        <w:rPr>
          <w:rFonts w:ascii="Cambria" w:eastAsia="Calibri" w:hAnsi="Cambria" w:cs="Cambria"/>
          <w:bCs/>
          <w:szCs w:val="24"/>
          <w:lang w:eastAsia="pl-PL"/>
        </w:rPr>
        <w:t>wzmocnienie i usprawnienie systemu interwencji, ochrony zdrowia i życia osób bezdomnych.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452"/>
        <w:gridCol w:w="827"/>
        <w:gridCol w:w="829"/>
        <w:gridCol w:w="829"/>
        <w:gridCol w:w="828"/>
        <w:gridCol w:w="829"/>
        <w:gridCol w:w="829"/>
        <w:gridCol w:w="829"/>
      </w:tblGrid>
      <w:tr w:rsidR="00434814" w:rsidRPr="00434814" w14:paraId="68CE8059" w14:textId="77777777" w:rsidTr="00F97C49">
        <w:tc>
          <w:tcPr>
            <w:tcW w:w="2810" w:type="dxa"/>
          </w:tcPr>
          <w:p w14:paraId="072B4CAB"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452" w:type="dxa"/>
          </w:tcPr>
          <w:p w14:paraId="2328DF86"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7" w:type="dxa"/>
            <w:shd w:val="clear" w:color="auto" w:fill="FFFFFF"/>
          </w:tcPr>
          <w:p w14:paraId="7213E6FF" w14:textId="77777777" w:rsidR="00434814" w:rsidRPr="00434814" w:rsidRDefault="00434814" w:rsidP="00434814">
            <w:pPr>
              <w:spacing w:before="60" w:after="60" w:line="252" w:lineRule="auto"/>
              <w:jc w:val="center"/>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2021</w:t>
            </w:r>
          </w:p>
        </w:tc>
        <w:tc>
          <w:tcPr>
            <w:tcW w:w="829" w:type="dxa"/>
          </w:tcPr>
          <w:p w14:paraId="0091CB23" w14:textId="77777777" w:rsidR="00434814" w:rsidRPr="00434814" w:rsidRDefault="00434814" w:rsidP="00434814">
            <w:pPr>
              <w:spacing w:before="60" w:after="60" w:line="252" w:lineRule="auto"/>
              <w:jc w:val="center"/>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2022</w:t>
            </w:r>
          </w:p>
        </w:tc>
        <w:tc>
          <w:tcPr>
            <w:tcW w:w="829" w:type="dxa"/>
          </w:tcPr>
          <w:p w14:paraId="742AB2FC" w14:textId="77777777" w:rsidR="00434814" w:rsidRPr="00434814" w:rsidRDefault="00434814" w:rsidP="00434814">
            <w:pPr>
              <w:spacing w:before="60" w:after="60" w:line="252" w:lineRule="auto"/>
              <w:jc w:val="center"/>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2023</w:t>
            </w:r>
          </w:p>
        </w:tc>
        <w:tc>
          <w:tcPr>
            <w:tcW w:w="828" w:type="dxa"/>
          </w:tcPr>
          <w:p w14:paraId="2521735F" w14:textId="77777777" w:rsidR="00434814" w:rsidRPr="00434814" w:rsidRDefault="00434814" w:rsidP="00434814">
            <w:pPr>
              <w:spacing w:before="60" w:after="60" w:line="252" w:lineRule="auto"/>
              <w:jc w:val="center"/>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2024</w:t>
            </w:r>
          </w:p>
        </w:tc>
        <w:tc>
          <w:tcPr>
            <w:tcW w:w="829" w:type="dxa"/>
          </w:tcPr>
          <w:p w14:paraId="0F53D244" w14:textId="77777777" w:rsidR="00434814" w:rsidRPr="00434814" w:rsidRDefault="00434814" w:rsidP="00434814">
            <w:pPr>
              <w:spacing w:before="60" w:after="60" w:line="252" w:lineRule="auto"/>
              <w:jc w:val="center"/>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2025</w:t>
            </w:r>
          </w:p>
        </w:tc>
        <w:tc>
          <w:tcPr>
            <w:tcW w:w="829" w:type="dxa"/>
          </w:tcPr>
          <w:p w14:paraId="1DB62A83" w14:textId="77777777" w:rsidR="00434814" w:rsidRPr="00434814" w:rsidRDefault="00434814" w:rsidP="00434814">
            <w:pPr>
              <w:spacing w:before="60" w:after="60" w:line="252" w:lineRule="auto"/>
              <w:jc w:val="center"/>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2026</w:t>
            </w:r>
          </w:p>
        </w:tc>
        <w:tc>
          <w:tcPr>
            <w:tcW w:w="829" w:type="dxa"/>
          </w:tcPr>
          <w:p w14:paraId="708992B8" w14:textId="77777777" w:rsidR="00434814" w:rsidRPr="00434814" w:rsidRDefault="00434814" w:rsidP="00434814">
            <w:pPr>
              <w:spacing w:before="60" w:after="60" w:line="252" w:lineRule="auto"/>
              <w:jc w:val="center"/>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2027</w:t>
            </w:r>
          </w:p>
        </w:tc>
      </w:tr>
      <w:tr w:rsidR="00434814" w:rsidRPr="00434814" w14:paraId="25C1EF68" w14:textId="77777777" w:rsidTr="00F97C49">
        <w:tc>
          <w:tcPr>
            <w:tcW w:w="2810" w:type="dxa"/>
            <w:vMerge w:val="restart"/>
          </w:tcPr>
          <w:p w14:paraId="551EB890" w14:textId="77777777" w:rsidR="00434814" w:rsidRPr="00434814" w:rsidRDefault="00434814" w:rsidP="00434814">
            <w:pPr>
              <w:spacing w:before="60" w:after="60" w:line="252" w:lineRule="auto"/>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Termin realizacji zadań</w:t>
            </w:r>
          </w:p>
        </w:tc>
        <w:tc>
          <w:tcPr>
            <w:tcW w:w="452" w:type="dxa"/>
          </w:tcPr>
          <w:p w14:paraId="169B4B2D" w14:textId="77777777" w:rsidR="00434814" w:rsidRPr="00434814" w:rsidRDefault="00434814" w:rsidP="00434814">
            <w:pPr>
              <w:spacing w:before="60" w:after="60" w:line="252" w:lineRule="auto"/>
              <w:jc w:val="center"/>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1</w:t>
            </w:r>
          </w:p>
        </w:tc>
        <w:tc>
          <w:tcPr>
            <w:tcW w:w="827" w:type="dxa"/>
            <w:shd w:val="clear" w:color="auto" w:fill="7F7F7F" w:themeFill="text1" w:themeFillTint="80"/>
          </w:tcPr>
          <w:p w14:paraId="5E9FAF2C"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2F10232C"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19220FF3"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8" w:type="dxa"/>
            <w:shd w:val="clear" w:color="auto" w:fill="7F7F7F" w:themeFill="text1" w:themeFillTint="80"/>
          </w:tcPr>
          <w:p w14:paraId="4ACAA343"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5AE60DD7"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46ADDC67"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16ED3975"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r>
      <w:tr w:rsidR="00434814" w:rsidRPr="00434814" w14:paraId="3BBF15BB" w14:textId="77777777" w:rsidTr="00F97C49">
        <w:tc>
          <w:tcPr>
            <w:tcW w:w="2810" w:type="dxa"/>
            <w:vMerge/>
          </w:tcPr>
          <w:p w14:paraId="1C0A4193" w14:textId="77777777" w:rsidR="00434814" w:rsidRPr="00434814" w:rsidRDefault="00434814" w:rsidP="00434814">
            <w:pPr>
              <w:spacing w:before="60" w:after="60" w:line="252" w:lineRule="auto"/>
              <w:rPr>
                <w:rFonts w:ascii="Cambria" w:eastAsia="Times New Roman" w:hAnsi="Cambria" w:cs="Cambria"/>
                <w:b/>
                <w:bCs/>
                <w:sz w:val="20"/>
                <w:szCs w:val="24"/>
                <w:lang w:eastAsia="pl-PL"/>
              </w:rPr>
            </w:pPr>
          </w:p>
        </w:tc>
        <w:tc>
          <w:tcPr>
            <w:tcW w:w="452" w:type="dxa"/>
          </w:tcPr>
          <w:p w14:paraId="5082613E" w14:textId="77777777" w:rsidR="00434814" w:rsidRPr="00434814" w:rsidRDefault="00434814" w:rsidP="00434814">
            <w:pPr>
              <w:spacing w:before="60" w:after="60" w:line="252" w:lineRule="auto"/>
              <w:jc w:val="center"/>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2</w:t>
            </w:r>
          </w:p>
        </w:tc>
        <w:tc>
          <w:tcPr>
            <w:tcW w:w="827" w:type="dxa"/>
            <w:shd w:val="clear" w:color="auto" w:fill="7F7F7F" w:themeFill="text1" w:themeFillTint="80"/>
          </w:tcPr>
          <w:p w14:paraId="34D9743F"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154D5DDF"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5416E457"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8" w:type="dxa"/>
            <w:shd w:val="clear" w:color="auto" w:fill="7F7F7F" w:themeFill="text1" w:themeFillTint="80"/>
          </w:tcPr>
          <w:p w14:paraId="0D42BD84"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546D379C"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7CFB4086"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hemeFill="text1" w:themeFillTint="80"/>
          </w:tcPr>
          <w:p w14:paraId="4DE74140"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r>
      <w:tr w:rsidR="00434814" w:rsidRPr="00434814" w14:paraId="020A31AF" w14:textId="77777777" w:rsidTr="00F97C49">
        <w:tc>
          <w:tcPr>
            <w:tcW w:w="2810" w:type="dxa"/>
            <w:vMerge/>
          </w:tcPr>
          <w:p w14:paraId="2CB18CD6" w14:textId="77777777" w:rsidR="00434814" w:rsidRPr="00434814" w:rsidRDefault="00434814" w:rsidP="00434814">
            <w:pPr>
              <w:spacing w:before="60" w:after="60" w:line="252" w:lineRule="auto"/>
              <w:rPr>
                <w:rFonts w:ascii="Cambria" w:eastAsia="Times New Roman" w:hAnsi="Cambria" w:cs="Cambria"/>
                <w:b/>
                <w:bCs/>
                <w:sz w:val="20"/>
                <w:szCs w:val="24"/>
                <w:lang w:eastAsia="pl-PL"/>
              </w:rPr>
            </w:pPr>
          </w:p>
        </w:tc>
        <w:tc>
          <w:tcPr>
            <w:tcW w:w="452" w:type="dxa"/>
          </w:tcPr>
          <w:p w14:paraId="3274C8C8" w14:textId="77777777" w:rsidR="00434814" w:rsidRPr="00434814" w:rsidRDefault="00434814" w:rsidP="00434814">
            <w:pPr>
              <w:spacing w:before="60" w:after="60" w:line="252" w:lineRule="auto"/>
              <w:jc w:val="center"/>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3</w:t>
            </w:r>
          </w:p>
        </w:tc>
        <w:tc>
          <w:tcPr>
            <w:tcW w:w="827" w:type="dxa"/>
            <w:shd w:val="clear" w:color="auto" w:fill="7F7F7F"/>
          </w:tcPr>
          <w:p w14:paraId="45476EBB"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cPr>
          <w:p w14:paraId="606FE01C"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cPr>
          <w:p w14:paraId="3EF58CC1"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8" w:type="dxa"/>
            <w:shd w:val="clear" w:color="auto" w:fill="7F7F7F"/>
          </w:tcPr>
          <w:p w14:paraId="6D25A83E"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cPr>
          <w:p w14:paraId="58B45473"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cPr>
          <w:p w14:paraId="1918986C"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c>
          <w:tcPr>
            <w:tcW w:w="829" w:type="dxa"/>
            <w:shd w:val="clear" w:color="auto" w:fill="7F7F7F"/>
          </w:tcPr>
          <w:p w14:paraId="5F9C1623"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p>
        </w:tc>
      </w:tr>
      <w:tr w:rsidR="00434814" w:rsidRPr="00434814" w14:paraId="2AD596E7" w14:textId="77777777" w:rsidTr="00F97C49">
        <w:tc>
          <w:tcPr>
            <w:tcW w:w="2810" w:type="dxa"/>
          </w:tcPr>
          <w:p w14:paraId="5C20A871" w14:textId="77777777" w:rsidR="00434814" w:rsidRPr="00434814" w:rsidRDefault="00434814" w:rsidP="00434814">
            <w:pPr>
              <w:spacing w:before="60" w:after="60" w:line="252" w:lineRule="auto"/>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Indykatywne źródła finansowania</w:t>
            </w:r>
          </w:p>
        </w:tc>
        <w:tc>
          <w:tcPr>
            <w:tcW w:w="6252" w:type="dxa"/>
            <w:gridSpan w:val="8"/>
          </w:tcPr>
          <w:p w14:paraId="6BEAD4C9" w14:textId="5B24E9D5" w:rsidR="00434814" w:rsidRPr="00434814" w:rsidRDefault="00434814" w:rsidP="00434814">
            <w:pPr>
              <w:spacing w:before="60" w:after="60" w:line="252" w:lineRule="auto"/>
              <w:jc w:val="both"/>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Budżet państwa</w:t>
            </w:r>
          </w:p>
          <w:p w14:paraId="2AF21CC8"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Budżety jednostek samorządu terytorialnego</w:t>
            </w:r>
          </w:p>
          <w:p w14:paraId="2546DE94"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Fundusze UE</w:t>
            </w:r>
          </w:p>
        </w:tc>
      </w:tr>
      <w:tr w:rsidR="00434814" w:rsidRPr="00434814" w14:paraId="19FC50DA" w14:textId="77777777" w:rsidTr="00F97C49">
        <w:tc>
          <w:tcPr>
            <w:tcW w:w="2810" w:type="dxa"/>
          </w:tcPr>
          <w:p w14:paraId="5F0AEC2A" w14:textId="77777777" w:rsidR="00434814" w:rsidRPr="00434814" w:rsidRDefault="00434814" w:rsidP="00434814">
            <w:pPr>
              <w:spacing w:before="60" w:after="60" w:line="252" w:lineRule="auto"/>
              <w:rPr>
                <w:rFonts w:ascii="Cambria" w:eastAsia="Times New Roman" w:hAnsi="Cambria" w:cs="Cambria"/>
                <w:b/>
                <w:bCs/>
                <w:sz w:val="20"/>
                <w:szCs w:val="24"/>
                <w:lang w:eastAsia="pl-PL"/>
              </w:rPr>
            </w:pPr>
            <w:r w:rsidRPr="00434814">
              <w:rPr>
                <w:rFonts w:ascii="Cambria" w:eastAsia="Times New Roman" w:hAnsi="Cambria" w:cs="Cambria"/>
                <w:b/>
                <w:bCs/>
                <w:sz w:val="20"/>
                <w:szCs w:val="24"/>
                <w:lang w:eastAsia="pl-PL"/>
              </w:rPr>
              <w:t>Koordynacja</w:t>
            </w:r>
          </w:p>
        </w:tc>
        <w:tc>
          <w:tcPr>
            <w:tcW w:w="6252" w:type="dxa"/>
            <w:gridSpan w:val="8"/>
          </w:tcPr>
          <w:p w14:paraId="72D6BE3C"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Minister właściwy do spraw zabezpieczenia społecznego</w:t>
            </w:r>
          </w:p>
          <w:p w14:paraId="21ADCD27" w14:textId="1F425570" w:rsidR="00434814" w:rsidRDefault="00434814" w:rsidP="00434814">
            <w:pPr>
              <w:spacing w:before="60" w:after="60" w:line="252" w:lineRule="auto"/>
              <w:jc w:val="both"/>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Minister właściwy do spraw budownictwa, planowania</w:t>
            </w:r>
            <w:r w:rsidR="002A35BE">
              <w:rPr>
                <w:rFonts w:ascii="Cambria" w:eastAsia="Times New Roman" w:hAnsi="Cambria" w:cs="Cambria"/>
                <w:bCs/>
                <w:sz w:val="20"/>
                <w:szCs w:val="24"/>
                <w:lang w:eastAsia="pl-PL"/>
              </w:rPr>
              <w:t xml:space="preserve"> </w:t>
            </w:r>
            <w:r w:rsidRPr="00434814">
              <w:rPr>
                <w:rFonts w:ascii="Cambria" w:eastAsia="Times New Roman" w:hAnsi="Cambria" w:cs="Cambria"/>
                <w:bCs/>
                <w:sz w:val="20"/>
                <w:szCs w:val="24"/>
                <w:lang w:eastAsia="pl-PL"/>
              </w:rPr>
              <w:t>i</w:t>
            </w:r>
            <w:r w:rsidR="00791D7D">
              <w:rPr>
                <w:rFonts w:ascii="Cambria" w:eastAsia="Times New Roman" w:hAnsi="Cambria" w:cs="Cambria"/>
                <w:bCs/>
                <w:sz w:val="20"/>
                <w:szCs w:val="24"/>
                <w:lang w:eastAsia="pl-PL"/>
              </w:rPr>
              <w:t> </w:t>
            </w:r>
            <w:r w:rsidRPr="00434814">
              <w:rPr>
                <w:rFonts w:ascii="Cambria" w:eastAsia="Times New Roman" w:hAnsi="Cambria" w:cs="Cambria"/>
                <w:bCs/>
                <w:sz w:val="20"/>
                <w:szCs w:val="24"/>
                <w:lang w:eastAsia="pl-PL"/>
              </w:rPr>
              <w:t>zagospodarowania przestrzennego oraz mieszkalnictwa</w:t>
            </w:r>
          </w:p>
          <w:p w14:paraId="6A610A72" w14:textId="6DFFE189" w:rsidR="00C11CC2" w:rsidRDefault="00C11CC2" w:rsidP="00434814">
            <w:pPr>
              <w:spacing w:before="60" w:after="60" w:line="252" w:lineRule="auto"/>
              <w:jc w:val="both"/>
              <w:rPr>
                <w:rFonts w:ascii="Cambria" w:eastAsia="Times New Roman" w:hAnsi="Cambria" w:cs="Cambria"/>
                <w:bCs/>
                <w:sz w:val="20"/>
                <w:szCs w:val="24"/>
                <w:lang w:eastAsia="pl-PL"/>
              </w:rPr>
            </w:pPr>
            <w:r>
              <w:rPr>
                <w:rFonts w:ascii="Cambria" w:eastAsia="Times New Roman" w:hAnsi="Cambria" w:cs="Cambria"/>
                <w:bCs/>
                <w:sz w:val="20"/>
                <w:szCs w:val="24"/>
                <w:lang w:eastAsia="pl-PL"/>
              </w:rPr>
              <w:t>Minister właściwy do spraw zdrowia</w:t>
            </w:r>
          </w:p>
          <w:p w14:paraId="0F68CA31" w14:textId="23A4041F" w:rsidR="00434814" w:rsidRPr="00434814" w:rsidRDefault="00434814" w:rsidP="00434814">
            <w:pPr>
              <w:spacing w:before="60" w:after="60" w:line="252" w:lineRule="auto"/>
              <w:jc w:val="both"/>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Samorządy województw</w:t>
            </w:r>
          </w:p>
          <w:p w14:paraId="42217E6F" w14:textId="77777777" w:rsidR="00434814" w:rsidRPr="00434814" w:rsidRDefault="00434814" w:rsidP="00434814">
            <w:pPr>
              <w:spacing w:before="60" w:after="60" w:line="252" w:lineRule="auto"/>
              <w:jc w:val="both"/>
              <w:rPr>
                <w:rFonts w:ascii="Cambria" w:eastAsia="Times New Roman" w:hAnsi="Cambria" w:cs="Cambria"/>
                <w:bCs/>
                <w:sz w:val="20"/>
                <w:szCs w:val="24"/>
                <w:lang w:eastAsia="pl-PL"/>
              </w:rPr>
            </w:pPr>
            <w:r w:rsidRPr="00434814">
              <w:rPr>
                <w:rFonts w:ascii="Cambria" w:eastAsia="Times New Roman" w:hAnsi="Cambria" w:cs="Cambria"/>
                <w:bCs/>
                <w:sz w:val="20"/>
                <w:szCs w:val="24"/>
                <w:lang w:eastAsia="pl-PL"/>
              </w:rPr>
              <w:t>Samorządy gminne</w:t>
            </w:r>
          </w:p>
        </w:tc>
      </w:tr>
    </w:tbl>
    <w:p w14:paraId="3D01709C" w14:textId="77777777" w:rsidR="00434814" w:rsidRDefault="00434814" w:rsidP="00434814"/>
    <w:p w14:paraId="6AC5FC64" w14:textId="325AFEE7" w:rsidR="00926D7D" w:rsidRPr="000B3827" w:rsidRDefault="00926D7D" w:rsidP="00A26765">
      <w:pPr>
        <w:pStyle w:val="AWTEKST"/>
        <w:rPr>
          <w:rFonts w:eastAsia="Arial"/>
        </w:rPr>
      </w:pPr>
      <w:r w:rsidRPr="000B3827">
        <w:rPr>
          <w:rFonts w:eastAsia="Arial"/>
        </w:rPr>
        <w:t>Podstawę dla prowadzonej obecnie polityki mieszkaniowej stanowi Narodowy Program Mieszkaniowy (NPM), przyjęty 27 września 2016 r. uchwałą Rady Ministrów nr 115/2016 w</w:t>
      </w:r>
      <w:r w:rsidR="00791D7D">
        <w:rPr>
          <w:rFonts w:eastAsia="Arial"/>
        </w:rPr>
        <w:t> </w:t>
      </w:r>
      <w:r w:rsidRPr="000B3827">
        <w:rPr>
          <w:rFonts w:eastAsia="Arial"/>
        </w:rPr>
        <w:t xml:space="preserve">sprawie przyjęcia Narodowego Programu Mieszkaniowego. NPM jest jednym z autonomicznych </w:t>
      </w:r>
      <w:r w:rsidRPr="000B3827">
        <w:rPr>
          <w:rFonts w:eastAsia="Arial"/>
        </w:rPr>
        <w:lastRenderedPageBreak/>
        <w:t>narzędzi służących realizacji „Planu na rzecz Odpowiedzialnego Rozwoju”. Jako dokument strategiczny określa cele polityki mieszkaniowej państwa w perspektywie do 2030 roku.</w:t>
      </w:r>
    </w:p>
    <w:p w14:paraId="48708083" w14:textId="77777777" w:rsidR="00926D7D" w:rsidRPr="000B3827" w:rsidRDefault="00926D7D" w:rsidP="00917F41">
      <w:pPr>
        <w:pStyle w:val="AWTEKST"/>
        <w:spacing w:after="60"/>
        <w:rPr>
          <w:rFonts w:eastAsia="Arial"/>
        </w:rPr>
      </w:pPr>
      <w:r w:rsidRPr="000B3827">
        <w:rPr>
          <w:rFonts w:eastAsia="Arial"/>
        </w:rPr>
        <w:t>W wyniku przeprowadzonej diagnozy zidentyfikowane zostały główne wyzwania, którym odpowiadają trzy główne cele programu:</w:t>
      </w:r>
    </w:p>
    <w:p w14:paraId="1EFF08EB" w14:textId="77777777" w:rsidR="00926D7D" w:rsidRPr="00917F41" w:rsidRDefault="00926D7D" w:rsidP="005B7C7D">
      <w:pPr>
        <w:numPr>
          <w:ilvl w:val="0"/>
          <w:numId w:val="2"/>
        </w:numPr>
        <w:spacing w:before="60" w:after="60" w:line="276" w:lineRule="auto"/>
        <w:ind w:left="284" w:right="5" w:hanging="284"/>
        <w:jc w:val="both"/>
        <w:rPr>
          <w:rFonts w:ascii="Cambria" w:eastAsia="Arial" w:hAnsi="Cambria" w:cs="Arial"/>
          <w:color w:val="000000"/>
          <w:szCs w:val="24"/>
          <w:lang w:eastAsia="pl-PL"/>
        </w:rPr>
      </w:pPr>
      <w:r w:rsidRPr="00917F41">
        <w:rPr>
          <w:rFonts w:ascii="Cambria" w:eastAsia="Arial" w:hAnsi="Cambria" w:cs="Arial"/>
          <w:color w:val="000000"/>
          <w:szCs w:val="24"/>
          <w:lang w:eastAsia="pl-PL"/>
        </w:rPr>
        <w:t>Zwiększenie dostępu do mieszkań dla osób o dochodach uniemożliwiających obecnie nabycie lub wynajęcie mieszkania na zasadach komercyjnych.</w:t>
      </w:r>
    </w:p>
    <w:p w14:paraId="3905E55B" w14:textId="15C4CCF1" w:rsidR="00926D7D" w:rsidRPr="00917F41" w:rsidRDefault="00926D7D" w:rsidP="00917F41">
      <w:pPr>
        <w:spacing w:before="60" w:after="60" w:line="276" w:lineRule="auto"/>
        <w:ind w:left="284" w:right="5"/>
        <w:jc w:val="both"/>
        <w:rPr>
          <w:rFonts w:ascii="Cambria" w:eastAsia="Arial" w:hAnsi="Cambria" w:cs="Arial"/>
          <w:color w:val="000000"/>
          <w:szCs w:val="24"/>
          <w:lang w:eastAsia="pl-PL"/>
        </w:rPr>
      </w:pPr>
      <w:r w:rsidRPr="00917F41">
        <w:rPr>
          <w:rFonts w:ascii="Cambria" w:eastAsia="Arial" w:hAnsi="Cambria" w:cs="Arial"/>
          <w:color w:val="000000"/>
          <w:szCs w:val="24"/>
          <w:lang w:eastAsia="pl-PL"/>
        </w:rPr>
        <w:t>Docelowo do</w:t>
      </w:r>
      <w:r w:rsidR="002A35BE">
        <w:rPr>
          <w:rFonts w:ascii="Cambria" w:eastAsia="Arial" w:hAnsi="Cambria" w:cs="Arial"/>
          <w:color w:val="000000"/>
          <w:szCs w:val="24"/>
          <w:lang w:eastAsia="pl-PL"/>
        </w:rPr>
        <w:t xml:space="preserve"> </w:t>
      </w:r>
      <w:r w:rsidRPr="00917F41">
        <w:rPr>
          <w:rFonts w:ascii="Cambria" w:eastAsia="Arial" w:hAnsi="Cambria" w:cs="Arial"/>
          <w:color w:val="000000"/>
          <w:szCs w:val="24"/>
          <w:lang w:eastAsia="pl-PL"/>
        </w:rPr>
        <w:t>2030</w:t>
      </w:r>
      <w:r w:rsidR="002A35BE">
        <w:rPr>
          <w:rFonts w:ascii="Cambria" w:eastAsia="Arial" w:hAnsi="Cambria" w:cs="Arial"/>
          <w:color w:val="000000"/>
          <w:szCs w:val="24"/>
          <w:lang w:eastAsia="pl-PL"/>
        </w:rPr>
        <w:t xml:space="preserve"> r.</w:t>
      </w:r>
      <w:r w:rsidRPr="00917F41">
        <w:rPr>
          <w:rFonts w:ascii="Cambria" w:eastAsia="Arial" w:hAnsi="Cambria" w:cs="Arial"/>
          <w:color w:val="000000"/>
          <w:szCs w:val="24"/>
          <w:lang w:eastAsia="pl-PL"/>
        </w:rPr>
        <w:t xml:space="preserve"> liczba mieszkań przypadająca na 1 tys. mieszkańców powinna osiągnąć wysokość mieszczącą się w aktualnej średniej Unii Europejskiej. Oznacza to wzrost tego wskaźnika z obecnego poziomu 363 do 435 mieszkań na 1000 osób.</w:t>
      </w:r>
    </w:p>
    <w:p w14:paraId="323CA090" w14:textId="77777777" w:rsidR="00926D7D" w:rsidRPr="00917F41" w:rsidRDefault="00926D7D" w:rsidP="005B7C7D">
      <w:pPr>
        <w:numPr>
          <w:ilvl w:val="0"/>
          <w:numId w:val="2"/>
        </w:numPr>
        <w:spacing w:before="60" w:after="60" w:line="276" w:lineRule="auto"/>
        <w:ind w:left="284" w:right="5" w:hanging="284"/>
        <w:jc w:val="both"/>
        <w:rPr>
          <w:rFonts w:ascii="Cambria" w:eastAsia="Arial" w:hAnsi="Cambria" w:cs="Arial"/>
          <w:color w:val="000000"/>
          <w:szCs w:val="24"/>
          <w:lang w:eastAsia="pl-PL"/>
        </w:rPr>
      </w:pPr>
      <w:r w:rsidRPr="00917F41">
        <w:rPr>
          <w:rFonts w:ascii="Cambria" w:eastAsia="Arial" w:hAnsi="Cambria" w:cs="Arial"/>
          <w:color w:val="000000"/>
          <w:szCs w:val="24"/>
          <w:lang w:eastAsia="pl-PL"/>
        </w:rPr>
        <w:t>Zwiększenie możliwości zaspokojenia podstawowych potrzeb mieszkaniowych osób zagrożonych wykluczeniem społecznym ze względu na niskie dochody lub szczególnie trudną sytuację życiową.</w:t>
      </w:r>
    </w:p>
    <w:p w14:paraId="21622F59" w14:textId="68E6872B" w:rsidR="00BB68F6" w:rsidRPr="00917F41" w:rsidRDefault="00926D7D" w:rsidP="00917F41">
      <w:pPr>
        <w:spacing w:before="60" w:after="60" w:line="276" w:lineRule="auto"/>
        <w:ind w:left="284" w:right="5"/>
        <w:jc w:val="both"/>
        <w:rPr>
          <w:rFonts w:ascii="Cambria" w:eastAsia="Arial" w:hAnsi="Cambria" w:cs="Arial"/>
          <w:color w:val="000000"/>
          <w:szCs w:val="24"/>
          <w:lang w:eastAsia="pl-PL"/>
        </w:rPr>
      </w:pPr>
      <w:r w:rsidRPr="00917F41">
        <w:rPr>
          <w:rFonts w:ascii="Cambria" w:eastAsia="Arial" w:hAnsi="Cambria" w:cs="Arial"/>
          <w:color w:val="000000"/>
          <w:szCs w:val="24"/>
          <w:lang w:eastAsia="pl-PL"/>
        </w:rPr>
        <w:t>Docelowo do 2030</w:t>
      </w:r>
      <w:r w:rsidR="00147FDA">
        <w:rPr>
          <w:rFonts w:ascii="Cambria" w:eastAsia="Arial" w:hAnsi="Cambria" w:cs="Arial"/>
          <w:color w:val="000000"/>
          <w:szCs w:val="24"/>
          <w:lang w:eastAsia="pl-PL"/>
        </w:rPr>
        <w:t xml:space="preserve"> r.</w:t>
      </w:r>
      <w:r w:rsidRPr="00917F41">
        <w:rPr>
          <w:rFonts w:ascii="Cambria" w:eastAsia="Arial" w:hAnsi="Cambria" w:cs="Arial"/>
          <w:color w:val="000000"/>
          <w:szCs w:val="24"/>
          <w:lang w:eastAsia="pl-PL"/>
        </w:rPr>
        <w:t xml:space="preserve"> samorządy gminne powinny dysponować możliwościami zaspokojenia potrzeb mieszkaniowych wszystkich gospodarstw domowych oczekujących aktualnie na najem mieszkania od gminy. Według stanu na koniec 2014 r. na najem mieszkania gminnego oczekiwało 1</w:t>
      </w:r>
      <w:r w:rsidR="00BB68F6" w:rsidRPr="00917F41">
        <w:rPr>
          <w:rFonts w:ascii="Cambria" w:eastAsia="Arial" w:hAnsi="Cambria" w:cs="Arial"/>
          <w:color w:val="000000"/>
          <w:szCs w:val="24"/>
          <w:lang w:eastAsia="pl-PL"/>
        </w:rPr>
        <w:t>65,2 tys. gospodarstw domowych.</w:t>
      </w:r>
    </w:p>
    <w:p w14:paraId="238043EC" w14:textId="74E4D7FC" w:rsidR="00926D7D" w:rsidRPr="00917F41" w:rsidRDefault="00926D7D" w:rsidP="00C87EC6">
      <w:pPr>
        <w:numPr>
          <w:ilvl w:val="0"/>
          <w:numId w:val="2"/>
        </w:numPr>
        <w:spacing w:before="60" w:after="60" w:line="276" w:lineRule="auto"/>
        <w:ind w:left="284" w:right="5" w:hanging="284"/>
        <w:jc w:val="both"/>
        <w:rPr>
          <w:rFonts w:ascii="Cambria" w:eastAsia="Arial" w:hAnsi="Cambria" w:cs="Arial"/>
          <w:color w:val="000000"/>
          <w:szCs w:val="24"/>
          <w:lang w:eastAsia="pl-PL"/>
        </w:rPr>
      </w:pPr>
      <w:r w:rsidRPr="00917F41">
        <w:rPr>
          <w:rFonts w:ascii="Cambria" w:eastAsia="Arial" w:hAnsi="Cambria" w:cs="Arial"/>
          <w:color w:val="000000"/>
          <w:szCs w:val="24"/>
          <w:lang w:eastAsia="pl-PL"/>
        </w:rPr>
        <w:t>Poprawa warunków mieszkaniowych społeczeńs</w:t>
      </w:r>
      <w:r w:rsidR="00BB68F6" w:rsidRPr="00917F41">
        <w:rPr>
          <w:rFonts w:ascii="Cambria" w:eastAsia="Arial" w:hAnsi="Cambria" w:cs="Arial"/>
          <w:color w:val="000000"/>
          <w:szCs w:val="24"/>
          <w:lang w:eastAsia="pl-PL"/>
        </w:rPr>
        <w:t>twa, stanu technicznego zasobów</w:t>
      </w:r>
      <w:r w:rsidR="00486015">
        <w:rPr>
          <w:rFonts w:ascii="Cambria" w:eastAsia="Arial" w:hAnsi="Cambria" w:cs="Arial"/>
          <w:color w:val="000000"/>
          <w:szCs w:val="24"/>
          <w:lang w:eastAsia="pl-PL"/>
        </w:rPr>
        <w:t xml:space="preserve"> </w:t>
      </w:r>
      <w:r w:rsidRPr="00917F41">
        <w:rPr>
          <w:rFonts w:ascii="Cambria" w:eastAsia="Arial" w:hAnsi="Cambria" w:cs="Arial"/>
          <w:color w:val="000000"/>
          <w:szCs w:val="24"/>
          <w:lang w:eastAsia="pl-PL"/>
        </w:rPr>
        <w:t>mieszkaniowych oraz zwiększ</w:t>
      </w:r>
      <w:r w:rsidR="00486015">
        <w:rPr>
          <w:rFonts w:ascii="Cambria" w:eastAsia="Arial" w:hAnsi="Cambria" w:cs="Arial"/>
          <w:color w:val="000000"/>
          <w:szCs w:val="24"/>
          <w:lang w:eastAsia="pl-PL"/>
        </w:rPr>
        <w:t>enie efektywności energetycznej</w:t>
      </w:r>
      <w:r w:rsidR="00E84D4E">
        <w:rPr>
          <w:rFonts w:ascii="Cambria" w:eastAsia="Arial" w:hAnsi="Cambria" w:cs="Arial"/>
          <w:color w:val="000000"/>
          <w:szCs w:val="24"/>
          <w:lang w:eastAsia="pl-PL"/>
        </w:rPr>
        <w:t>.</w:t>
      </w:r>
    </w:p>
    <w:p w14:paraId="79D0020D" w14:textId="784FC4E8" w:rsidR="00E84D4E" w:rsidRPr="00114511" w:rsidRDefault="00926D7D" w:rsidP="00114511">
      <w:pPr>
        <w:spacing w:before="60" w:after="60" w:line="276" w:lineRule="auto"/>
        <w:ind w:left="284" w:right="5"/>
        <w:jc w:val="both"/>
        <w:rPr>
          <w:rFonts w:eastAsia="Arial" w:cs="Arial"/>
          <w:color w:val="000000"/>
        </w:rPr>
      </w:pPr>
      <w:r w:rsidRPr="00C87EC6">
        <w:rPr>
          <w:rFonts w:ascii="Cambria" w:eastAsia="Arial" w:hAnsi="Cambria" w:cs="Arial"/>
          <w:color w:val="000000"/>
          <w:szCs w:val="24"/>
          <w:lang w:eastAsia="pl-PL"/>
        </w:rPr>
        <w:t>Docelowo do 2030</w:t>
      </w:r>
      <w:r w:rsidR="00147FDA">
        <w:rPr>
          <w:rFonts w:ascii="Cambria" w:eastAsia="Arial" w:hAnsi="Cambria" w:cs="Arial"/>
          <w:color w:val="000000"/>
          <w:szCs w:val="24"/>
          <w:lang w:eastAsia="pl-PL"/>
        </w:rPr>
        <w:t xml:space="preserve"> r.</w:t>
      </w:r>
      <w:r w:rsidRPr="00C87EC6">
        <w:rPr>
          <w:rFonts w:ascii="Cambria" w:eastAsia="Arial" w:hAnsi="Cambria" w:cs="Arial"/>
          <w:color w:val="000000"/>
          <w:szCs w:val="24"/>
          <w:lang w:eastAsia="pl-PL"/>
        </w:rPr>
        <w:t xml:space="preserve"> liczba osób mieszkających w warunkach substandardowych (ze względu na niski stan techniczny budynku, brak podstawowych instalacji technicznych lub przeludnienie) powinna się obniżyć o 2 mln osób (z ok. 5,3 mln do ok. 3,3 mln).</w:t>
      </w:r>
    </w:p>
    <w:p w14:paraId="6E5B86E3" w14:textId="04A99BF0" w:rsidR="00926D7D" w:rsidRPr="000B3827" w:rsidRDefault="00926D7D" w:rsidP="00114511">
      <w:pPr>
        <w:pStyle w:val="AWTEKST"/>
        <w:spacing w:before="120" w:after="120"/>
        <w:rPr>
          <w:rFonts w:eastAsia="Arial"/>
        </w:rPr>
      </w:pPr>
      <w:r w:rsidRPr="000B3827">
        <w:rPr>
          <w:rFonts w:eastAsia="Arial"/>
        </w:rPr>
        <w:t>Aby osiągnąć założone cele, w NPM zaproponowano szereg działań służących wsparciu mieszkalnictwa na poziomie: finansowym, organizacyjnym, społecznym i regulacyjnym</w:t>
      </w:r>
      <w:r w:rsidR="00126A2C">
        <w:rPr>
          <w:rFonts w:eastAsia="Arial"/>
        </w:rPr>
        <w:t>.</w:t>
      </w:r>
    </w:p>
    <w:p w14:paraId="48529C1D" w14:textId="5E361F6F" w:rsidR="00926D7D" w:rsidRPr="000B3827" w:rsidRDefault="00926D7D" w:rsidP="00114511">
      <w:pPr>
        <w:pStyle w:val="AWTEKST"/>
        <w:spacing w:before="120" w:after="120"/>
        <w:rPr>
          <w:rFonts w:eastAsia="Arial"/>
        </w:rPr>
      </w:pPr>
      <w:r w:rsidRPr="000B3827">
        <w:rPr>
          <w:rFonts w:eastAsia="Arial"/>
        </w:rPr>
        <w:t>Podstawę działań przyczyniających się do zaspokajania potrzeb mieszkaniowych, zaplanowanych w NPM, stanowi pakiet „Mieszkanie+”. Obejmuje on zróżnicowane, ale wzajemnie się uzupełniające rozwiązania służące poprawie dostępności mieszkań, zwłaszcza dla osób o</w:t>
      </w:r>
      <w:r w:rsidR="00E84D4E">
        <w:rPr>
          <w:rFonts w:eastAsia="Arial"/>
        </w:rPr>
        <w:t> </w:t>
      </w:r>
      <w:r w:rsidRPr="000B3827">
        <w:rPr>
          <w:rFonts w:eastAsia="Arial"/>
        </w:rPr>
        <w:t>dochodach utrudniających samodzielne nabycie lub wynajęcie mieszkania na zasadach komercyjnych.</w:t>
      </w:r>
    </w:p>
    <w:p w14:paraId="287B52CA" w14:textId="77777777" w:rsidR="00926D7D" w:rsidRPr="000B3827" w:rsidRDefault="00926D7D" w:rsidP="00917F41">
      <w:pPr>
        <w:pStyle w:val="AWTEKST"/>
        <w:spacing w:after="60"/>
        <w:rPr>
          <w:rFonts w:eastAsia="Arial"/>
        </w:rPr>
      </w:pPr>
      <w:r w:rsidRPr="000B3827">
        <w:rPr>
          <w:rFonts w:eastAsia="Arial"/>
        </w:rPr>
        <w:t>W ramach pakietu „Mieszkanie+” realizowane są:</w:t>
      </w:r>
    </w:p>
    <w:p w14:paraId="627E5B50" w14:textId="66611F99" w:rsidR="00917F41" w:rsidRPr="00917F41" w:rsidRDefault="00926D7D" w:rsidP="005B7C7D">
      <w:pPr>
        <w:pStyle w:val="Akapitzlist"/>
        <w:numPr>
          <w:ilvl w:val="0"/>
          <w:numId w:val="35"/>
        </w:numPr>
        <w:spacing w:before="60" w:after="60" w:line="276" w:lineRule="auto"/>
        <w:ind w:left="284" w:right="6" w:hanging="284"/>
        <w:contextualSpacing w:val="0"/>
        <w:rPr>
          <w:rFonts w:ascii="Cambria" w:eastAsia="Arial" w:hAnsi="Cambria" w:cs="Arial"/>
          <w:color w:val="000000"/>
          <w:szCs w:val="24"/>
          <w:lang w:eastAsia="pl-PL"/>
        </w:rPr>
      </w:pPr>
      <w:r w:rsidRPr="00917F41">
        <w:rPr>
          <w:rFonts w:ascii="Cambria" w:eastAsia="Arial" w:hAnsi="Cambria" w:cs="Arial"/>
          <w:color w:val="000000"/>
          <w:szCs w:val="24"/>
          <w:lang w:eastAsia="pl-PL"/>
        </w:rPr>
        <w:t>program budowy dostępnych mieszkań na wynajem (w tym z opcją dojścia do własności) w</w:t>
      </w:r>
      <w:r w:rsidR="00E84D4E">
        <w:rPr>
          <w:rFonts w:ascii="Cambria" w:eastAsia="Arial" w:hAnsi="Cambria" w:cs="Arial"/>
          <w:color w:val="000000"/>
          <w:szCs w:val="24"/>
          <w:lang w:eastAsia="pl-PL"/>
        </w:rPr>
        <w:t> </w:t>
      </w:r>
      <w:r w:rsidRPr="00917F41">
        <w:rPr>
          <w:rFonts w:ascii="Cambria" w:eastAsia="Arial" w:hAnsi="Cambria" w:cs="Arial"/>
          <w:color w:val="000000"/>
          <w:szCs w:val="24"/>
          <w:lang w:eastAsia="pl-PL"/>
        </w:rPr>
        <w:t>ramach inwestycji prowadzonych z wykorzystaniem aktywów Banku Gospodarstwa Krajowego i Polskiego Funduszu Rozwoju (koordynacja: spółka PFR Nieruchomości S.A.);</w:t>
      </w:r>
    </w:p>
    <w:p w14:paraId="60165FA4" w14:textId="07CC3AE6" w:rsidR="00926D7D" w:rsidRPr="00E84D4E" w:rsidRDefault="00926D7D" w:rsidP="00C87EC6">
      <w:pPr>
        <w:pStyle w:val="Akapitzlist"/>
        <w:numPr>
          <w:ilvl w:val="0"/>
          <w:numId w:val="35"/>
        </w:numPr>
        <w:spacing w:after="0" w:line="276" w:lineRule="auto"/>
        <w:ind w:left="284" w:right="6" w:hanging="284"/>
        <w:contextualSpacing w:val="0"/>
        <w:rPr>
          <w:rFonts w:ascii="Cambria" w:eastAsia="Arial" w:hAnsi="Cambria" w:cs="Arial"/>
          <w:color w:val="000000"/>
          <w:szCs w:val="24"/>
          <w:lang w:eastAsia="pl-PL"/>
        </w:rPr>
      </w:pPr>
      <w:r w:rsidRPr="00E84D4E">
        <w:rPr>
          <w:rFonts w:ascii="Cambria" w:eastAsia="Arial" w:hAnsi="Cambria" w:cs="Arial"/>
          <w:color w:val="000000"/>
          <w:szCs w:val="24"/>
          <w:lang w:eastAsia="pl-PL"/>
        </w:rPr>
        <w:t>zintegrowany program wsparcia społecznego budownictwa czynszowego, obejmujący program wsparcia budownictwa socjalnego dla osób o najniższych dochodach realizowany przez gminy (koordynacja: Bank Gospodarstwa Krajowego) oraz program</w:t>
      </w:r>
      <w:r w:rsidR="00E84D4E">
        <w:rPr>
          <w:rFonts w:ascii="Cambria" w:eastAsia="Arial" w:hAnsi="Cambria" w:cs="Arial"/>
          <w:color w:val="000000"/>
          <w:szCs w:val="24"/>
          <w:lang w:eastAsia="pl-PL"/>
        </w:rPr>
        <w:t xml:space="preserve"> </w:t>
      </w:r>
      <w:r w:rsidRPr="00E84D4E">
        <w:rPr>
          <w:rFonts w:ascii="Cambria" w:eastAsia="Arial" w:hAnsi="Cambria" w:cs="Arial"/>
          <w:color w:val="000000"/>
          <w:szCs w:val="24"/>
          <w:lang w:eastAsia="pl-PL"/>
        </w:rPr>
        <w:t>wsparcia społecznego budownictwa czynszowego realizowany głównie przez TBS-y oraz spółdzielnie mieszkaniowe (koordynacja: Bank Gospodarstwa Krajowego).</w:t>
      </w:r>
    </w:p>
    <w:p w14:paraId="0DBE3AEE" w14:textId="134683ED" w:rsidR="009C5D43" w:rsidRDefault="00926D7D" w:rsidP="009C5D43">
      <w:pPr>
        <w:pStyle w:val="AWTEKST"/>
        <w:rPr>
          <w:rFonts w:eastAsia="Arial"/>
        </w:rPr>
      </w:pPr>
      <w:r w:rsidRPr="000B3827">
        <w:rPr>
          <w:rFonts w:eastAsia="Arial"/>
        </w:rPr>
        <w:t xml:space="preserve">Ostatnim elementem pakietu jest program dopłat do czynszu „Mieszkanie na Start”, realizowany na podstawie przepisów ustawy z dnia 20 lipca 2018 r. o pomocy państwa w ponoszeniu wydatków mieszkaniowych w pierwszych latach najmu mieszkania (Dz. U. </w:t>
      </w:r>
      <w:r w:rsidR="002F56F7">
        <w:rPr>
          <w:rFonts w:eastAsia="Arial"/>
        </w:rPr>
        <w:t>z 2020 r. poz. 551</w:t>
      </w:r>
      <w:r w:rsidRPr="000B3827">
        <w:rPr>
          <w:rFonts w:eastAsia="Arial"/>
        </w:rPr>
        <w:t>). Oferuje on finansowe wsparcie dla najemców nowych mieszkań na wynajem, powstałych w</w:t>
      </w:r>
      <w:r w:rsidR="00E84D4E">
        <w:rPr>
          <w:rFonts w:eastAsia="Arial"/>
        </w:rPr>
        <w:t> </w:t>
      </w:r>
      <w:r w:rsidRPr="000B3827">
        <w:rPr>
          <w:rFonts w:eastAsia="Arial"/>
        </w:rPr>
        <w:t>ramach współpracy inwestorów z gminami.</w:t>
      </w:r>
    </w:p>
    <w:p w14:paraId="0839F404" w14:textId="6270D607" w:rsidR="00A16445" w:rsidRPr="009C5D43" w:rsidRDefault="00926D7D" w:rsidP="00A23FAF">
      <w:pPr>
        <w:pStyle w:val="AW-PRIORYTET"/>
        <w:spacing w:line="276" w:lineRule="auto"/>
        <w:rPr>
          <w:rFonts w:eastAsia="Arial"/>
          <w:sz w:val="22"/>
        </w:rPr>
      </w:pPr>
      <w:bookmarkStart w:id="28" w:name="_Toc52195725"/>
      <w:bookmarkStart w:id="29" w:name="_Toc52195832"/>
      <w:r w:rsidRPr="000B3827">
        <w:lastRenderedPageBreak/>
        <w:t>Priorytet III</w:t>
      </w:r>
      <w:r w:rsidR="009C5D43">
        <w:tab/>
      </w:r>
      <w:r w:rsidR="003022F7" w:rsidRPr="00295C3A">
        <w:t>U</w:t>
      </w:r>
      <w:r w:rsidRPr="00295C3A">
        <w:t>sług</w:t>
      </w:r>
      <w:r w:rsidR="003022F7" w:rsidRPr="00295C3A">
        <w:t>i</w:t>
      </w:r>
      <w:r w:rsidRPr="000B3827">
        <w:t xml:space="preserve"> </w:t>
      </w:r>
      <w:r w:rsidR="003022F7" w:rsidRPr="000B3827">
        <w:t>społeczn</w:t>
      </w:r>
      <w:r w:rsidR="003022F7">
        <w:t>e</w:t>
      </w:r>
      <w:r w:rsidR="003022F7" w:rsidRPr="000B3827">
        <w:t xml:space="preserve"> </w:t>
      </w:r>
      <w:r w:rsidRPr="000B3827">
        <w:t>dla osób z niepełnosprawnościami, osób starszych</w:t>
      </w:r>
      <w:r w:rsidR="00917F41">
        <w:t xml:space="preserve"> </w:t>
      </w:r>
      <w:r w:rsidRPr="000B3827">
        <w:t>i</w:t>
      </w:r>
      <w:r w:rsidR="00E84D4E">
        <w:t> </w:t>
      </w:r>
      <w:r w:rsidRPr="000B3827">
        <w:t>innych osób</w:t>
      </w:r>
      <w:r w:rsidR="00983253">
        <w:t xml:space="preserve"> </w:t>
      </w:r>
      <w:r w:rsidR="00E60B84">
        <w:t xml:space="preserve">potrzebujących </w:t>
      </w:r>
      <w:r w:rsidR="00E60B84" w:rsidRPr="000B3827">
        <w:t xml:space="preserve"> </w:t>
      </w:r>
      <w:r w:rsidRPr="000B3827">
        <w:t>wsparcia w codziennym</w:t>
      </w:r>
      <w:r w:rsidR="00983253">
        <w:t xml:space="preserve"> </w:t>
      </w:r>
      <w:r w:rsidRPr="000B3827">
        <w:t>funkcjonowaniu</w:t>
      </w:r>
      <w:bookmarkEnd w:id="28"/>
      <w:bookmarkEnd w:id="29"/>
    </w:p>
    <w:p w14:paraId="7D8E67F3" w14:textId="45B968D7" w:rsidR="0034524E" w:rsidRDefault="0034524E" w:rsidP="0034524E">
      <w:pPr>
        <w:pStyle w:val="AWTEKST"/>
        <w:spacing w:before="120" w:after="0"/>
      </w:pPr>
      <w:r w:rsidRPr="003717DD">
        <w:t xml:space="preserve">Działania </w:t>
      </w:r>
      <w:r>
        <w:t xml:space="preserve">zaplanowane w Priorytecie III mają na celu rozwój usług środowiskowych dla osób, które potrzebują wsparcia </w:t>
      </w:r>
      <w:r w:rsidRPr="0034524E">
        <w:t xml:space="preserve">w codziennym funkcjonowaniu </w:t>
      </w:r>
      <w:r>
        <w:t>jak również są odpowiedzią na ideę procesu deinstytucjonalizacji usług społecznych rozumianego jako długofalowy proces przejścia od usług świadczonych w instytucjach do usług świadczonych w środowisku lokalnym, którego końcowym rezultatem będzie odejście od usług społecznych świadczonych w instytucjach na rzecz usług społecznych świadczonych w środowisku lokalnym. Realizacja procesu będzie przebiegała poprzez wieloaspektowe wsparcie rodzin i osób oraz wypracowany system świadczenia usług w środowisku lokalnym. Proces deinstytucjonalizacji usług społecznych to proces wielopłaszczyznowy i wieloletni, wymagający zaangażowania instytucji z poziomu krajowego</w:t>
      </w:r>
      <w:r w:rsidR="00E84D4E">
        <w:t>,</w:t>
      </w:r>
      <w:r>
        <w:t xml:space="preserve"> z poziomu regionalnego (województwa, powiaty, gminy), organizacji obywatelskich działających na rzecz interesariuszy usług społecznych oraz samych osób zainteresowanych. Działania w zakresie procesu deinstytucjonalizacji usług będą w pierwszej fazie koncentrować się na rozwoju usług środowiskowych w celu zapobiegania umieszczaniu osób w placówkach całodobowych, przeglądzie obowiązujących aktów prawnych, dokumentów strategicznych i</w:t>
      </w:r>
      <w:r w:rsidR="005D2995">
        <w:t> </w:t>
      </w:r>
      <w:r>
        <w:t xml:space="preserve">obowiązujących systemów świadczenia usług </w:t>
      </w:r>
      <w:r w:rsidRPr="0034524E">
        <w:t>w celu wprowadzenia zmian w obszarze deinstytucjonalizacji usług społecznych.</w:t>
      </w:r>
      <w:r>
        <w:t xml:space="preserve"> Działania te będą prowadzone zarówno na poziomie krajowym jak również regionalnym. Zostanie również przeprowadzony audyt instytucji zapewniających całodobową opiekę pod kątem zdiagnozowania osób potrzebujących wsparcia w</w:t>
      </w:r>
      <w:r w:rsidR="005D2995">
        <w:t> </w:t>
      </w:r>
      <w:r>
        <w:t xml:space="preserve">codziennym </w:t>
      </w:r>
      <w:r w:rsidR="005D2995">
        <w:t>funkcjonowaniu</w:t>
      </w:r>
      <w:r>
        <w:t>. Podnoszona przez organizacje obywatelskie, również w ramach prac grup eksperckich, kwestia dotycząca niezasadności pobytu w placówkach osób, które już w</w:t>
      </w:r>
      <w:r w:rsidR="005D2995">
        <w:t> </w:t>
      </w:r>
      <w:r>
        <w:t>nich przebywają wymaga zbadania i określenia zasobów osobistych mieszkańców domów pomocy społecznej pod kątem możliwości ich zamieszkania w środowisku. Kolejnym punktem będą ewentualne zmiany w aktach prawnych oraz rekomendacje dla jednostek samorządu terytorialnego. Zasadne jest, aby w przeprowadzenie audytu mieszkańców całodobowych placówek zostały zaangażowane Regionalne Ośrodki Polityki Społecznej. Działania zaplanowane w zakresie rozwoju usług środowiskowych stanowią podstawę dalszych działań w procesie deinstytucjonalizacji usług społecznych rozumianym jako proces przejścia od usług świadczonych w instytucjach do usług świadczonych w środowisku lokalnym.</w:t>
      </w:r>
    </w:p>
    <w:p w14:paraId="33676CB9" w14:textId="7BD80987" w:rsidR="0040080E" w:rsidRPr="003F4CA7" w:rsidRDefault="0040080E" w:rsidP="0040080E">
      <w:pPr>
        <w:pStyle w:val="AWTEKST"/>
        <w:rPr>
          <w:color w:val="FF0000"/>
        </w:rPr>
      </w:pPr>
      <w:r>
        <w:t>W zakresie funkcjonujących domów pomocy społecznej będą prowadzone systematyczne działania w obszarze zmniejszania miejsc stacjonarnych w tych placówkach, wprowadzanie miejsc czasowego pobytu oraz zmiany prowadzące do zmniejszania miejsc stacjonarnych całodobowych na rzecz zwiększania miejsc dziennego pobytu oraz wykorzystania infrastruktury domów pomocy społecznej do realizacji wsparcia środowiskowego</w:t>
      </w:r>
      <w:r w:rsidRPr="0040080E">
        <w:t xml:space="preserve">. Wraz ze stopniowym zmniejszaniem się miejsc w placówkach opieki całodobowej zmniejszeniu ulegnie liczba personelu w nich zatrudniona. Dlatego personel zatrudniony w domach pomocy społecznej </w:t>
      </w:r>
      <w:r w:rsidR="005B1BCC">
        <w:t>będzie przygotowywany</w:t>
      </w:r>
      <w:r w:rsidRPr="0040080E">
        <w:t xml:space="preserve"> (po odbyciu szkoleń) do realizacji usług w środowisku, co pozwoli na utrzymanie dotychczasowego zatrudnienia w innym charakterze.</w:t>
      </w:r>
    </w:p>
    <w:p w14:paraId="73E98597" w14:textId="77777777" w:rsidR="00946E43" w:rsidRDefault="00946E43" w:rsidP="00946E43">
      <w:pPr>
        <w:pStyle w:val="AWTEKST"/>
      </w:pPr>
      <w:r>
        <w:t>Jednakże takie działania są silnie skorelowane z rozwojem usług środowiskowych, które powinny być rozwijane w pierwszej kolejności.</w:t>
      </w:r>
    </w:p>
    <w:p w14:paraId="60B6E3E5" w14:textId="1063C524" w:rsidR="00946E43" w:rsidRDefault="00946E43" w:rsidP="00946E43">
      <w:pPr>
        <w:pStyle w:val="AWTEKST"/>
      </w:pPr>
      <w:r w:rsidRPr="00946E43">
        <w:lastRenderedPageBreak/>
        <w:t xml:space="preserve">Dużą rolę w rozwoju usług środowiskowych mogą odegrać Centra Usług Społecznych (CUS) jako jednostki koordynujące wykonywanie środowiskowych usług społecznych na terenie gminy lub kilku gmin. CUS działają na podstawie ustawy z dnia 19 lipca 2019 r. </w:t>
      </w:r>
      <w:bookmarkStart w:id="30" w:name="_Hlk56382637"/>
      <w:r w:rsidRPr="00946E43">
        <w:t xml:space="preserve">o realizowaniu usług społecznych przez centrum usług społecznych </w:t>
      </w:r>
      <w:bookmarkEnd w:id="30"/>
      <w:r w:rsidRPr="00946E43">
        <w:t>(Dz.</w:t>
      </w:r>
      <w:r w:rsidR="00772A27">
        <w:t xml:space="preserve">U. </w:t>
      </w:r>
      <w:r w:rsidRPr="00946E43">
        <w:t>poz. 1818</w:t>
      </w:r>
      <w:r w:rsidR="00772A27">
        <w:t>, z późn. zm.</w:t>
      </w:r>
      <w:r w:rsidRPr="00946E43">
        <w:t>), jako nowa jednostka organizacyjna gminy i zarazem nowa instytucja lokalnej polityki społecznej. Celem tworzenia CUS jest koordynacja usług społecznych z różnych systemów-pomocy społecznej, polityki rodzinnej, promocji i ochrony zdrowia, kultury, edukacji publicznej, polityki prorodzinnej, wspierania osób niepełnosprawnych. Mechanizmy oraz działania CUS określa ustawa</w:t>
      </w:r>
      <w:r w:rsidR="00820CB7">
        <w:rPr>
          <w:rFonts w:asciiTheme="minorHAnsi" w:eastAsiaTheme="minorHAnsi" w:hAnsiTheme="minorHAnsi" w:cstheme="minorBidi"/>
          <w:szCs w:val="22"/>
          <w:lang w:eastAsia="en-US"/>
        </w:rPr>
        <w:t xml:space="preserve"> o </w:t>
      </w:r>
      <w:r w:rsidR="00820CB7" w:rsidRPr="00820CB7">
        <w:t>realizowaniu usług społecznych przez centrum usług społecznych</w:t>
      </w:r>
      <w:r w:rsidR="001401F4">
        <w:t>.</w:t>
      </w:r>
      <w:r w:rsidRPr="00946E43">
        <w:t xml:space="preserve"> W rozwoju CUS istotne będą kampanie na rzecz rozwoju usług świadczonych w środowiskach lokalnych, skierowane do osób zarządzających gminami i przedstawiające rozwój CUS jako jednostki koordynującej działania w</w:t>
      </w:r>
      <w:r w:rsidR="00AA299C">
        <w:t> </w:t>
      </w:r>
      <w:r w:rsidRPr="00946E43">
        <w:t>tym zakresie. Należy jednak poczekać na pierwsze efekty działania CUS, które powstają ramach projektu konkursowego realizowanego w ramach Programu Operacyjnego Wiedza Edukacja Rozwój.</w:t>
      </w:r>
    </w:p>
    <w:p w14:paraId="64C46C99" w14:textId="7861CD49" w:rsidR="007F1B31" w:rsidRPr="00946E43" w:rsidRDefault="007F1B31" w:rsidP="00946E43">
      <w:pPr>
        <w:pStyle w:val="AWTEKST"/>
      </w:pPr>
      <w:r>
        <w:t xml:space="preserve">Wspieranie rozwoju usług społecznych wymaga odpowiedniego zagospodarowania potencjału sektora ekonomii społecznej. Podmioty ekonomii społecznej najczęściej zakorzenione w lokalnych społecznościach, świadczą usługi odpowiednio dopasowane do indywidualnych potrzeb, jednocześnie wykorzystując zasoby tej wspólnoty. Warunki te sprzyjają pełniejszemu uczestnictwu osób korzystających z usług w życiu społeczności lokalnej, co z kolei jest istotnym elementem procesów deinstytucjonalizacji. Ponadto wspieranie udziału podmiotów ekonomii społecznej w realizacji usług społecznych sprzyja także tworzeniu miejsc pracy dla osób zagrożonych wykluczeniem społecznym, co jest dodatkową, obok realizacji samej usługi społecznej korzyścią także dla lokalnej społeczności. Z tych względów konieczne jest nie tylko włączenie podmiotów ekonomii społecznej do realizacji usług społecznych, ale również stałe wzmacnianie ich zdolności do realizacji takich zadań. Szczegółowe działania w zakresie wspierania rozwoju ekonomii społecznej ujęte zostały w priorytecie 4 nie mniej odnoszą się one w szczególności do usług świadczonych na rzecz osób niepełnosprawnych, osób starszych oraz innych grup zagrożonych wykluczeniem społecznym. </w:t>
      </w:r>
    </w:p>
    <w:p w14:paraId="63708D3B" w14:textId="4A89FACD" w:rsidR="006C1FF2" w:rsidRDefault="00324270" w:rsidP="00EC5811">
      <w:pPr>
        <w:pStyle w:val="AWTEKST"/>
      </w:pPr>
      <w:r>
        <w:t xml:space="preserve">Przedział czasowy poszczególnych działań związanych z deinstytucjonalizacją usług społecznych oraz osiągnięcie końcowych rezultatów można wstępnie określić do 2040 roku, co wykracza poza ramy czasowe Programu, dlatego w Programie znalazły się działania możliwe do realizacji do 2027 </w:t>
      </w:r>
      <w:r w:rsidR="00104574">
        <w:t>r.</w:t>
      </w:r>
      <w:r>
        <w:t>.</w:t>
      </w:r>
    </w:p>
    <w:p w14:paraId="43358049" w14:textId="6F9CD922" w:rsidR="006C1FF2" w:rsidRDefault="003C1FB0" w:rsidP="00EC5811">
      <w:pPr>
        <w:pStyle w:val="AWTEKST"/>
      </w:pPr>
      <w:r>
        <w:t>Działania opracowano z uwzględnieniem propozycji zawartych w materiałach opracowanych przez grupy eksperckie.</w:t>
      </w:r>
    </w:p>
    <w:p w14:paraId="66525C73" w14:textId="0725763C" w:rsidR="00926D7D" w:rsidRPr="006C1FF2" w:rsidRDefault="00FA20C4" w:rsidP="00EC5811">
      <w:pPr>
        <w:pStyle w:val="AWTEKST"/>
      </w:pPr>
      <w:r>
        <w:t xml:space="preserve">Wskazane w poszczególnych punktach działania w znaczny sposób wpłyną na poprawę sytuacji osób </w:t>
      </w:r>
      <w:r w:rsidR="003C1FB0">
        <w:t xml:space="preserve">potrzebujących </w:t>
      </w:r>
      <w:r>
        <w:t>wsparcia.</w:t>
      </w:r>
    </w:p>
    <w:p w14:paraId="2726D0FC" w14:textId="77777777" w:rsidR="00AF6C5A" w:rsidRDefault="00AF6C5A" w:rsidP="00EC5811">
      <w:pPr>
        <w:pStyle w:val="AW-wyrnikiwzdaniu"/>
        <w:rPr>
          <w:rFonts w:eastAsia="Calibri"/>
        </w:rPr>
      </w:pPr>
      <w:r w:rsidRPr="00AF6C5A">
        <w:rPr>
          <w:rFonts w:eastAsia="Calibri"/>
        </w:rPr>
        <w:t>Działanie 3.1. Wsparcie osób z niepełnosprawnościami</w:t>
      </w:r>
    </w:p>
    <w:p w14:paraId="3C51467F" w14:textId="04043F4D" w:rsidR="00FA20C4" w:rsidRDefault="00DF1033" w:rsidP="00EC5811">
      <w:pPr>
        <w:pStyle w:val="AWTEKST"/>
        <w:rPr>
          <w:rFonts w:eastAsia="Calibri"/>
        </w:rPr>
      </w:pPr>
      <w:r w:rsidRPr="00DF1033">
        <w:rPr>
          <w:rFonts w:eastAsia="Calibri"/>
        </w:rPr>
        <w:t>Osoby z niepełnosprawnościami są jedną z grup społecznych znajdujących się w centrum zainteresowania polityki społecznej. Wynika to z trudnego położenia tej grupy zarówno pod względem ekonomicznym</w:t>
      </w:r>
      <w:r w:rsidR="005B55C7">
        <w:rPr>
          <w:rFonts w:eastAsia="Calibri"/>
        </w:rPr>
        <w:t>,</w:t>
      </w:r>
      <w:r w:rsidRPr="00DF1033">
        <w:rPr>
          <w:rFonts w:eastAsia="Calibri"/>
        </w:rPr>
        <w:t xml:space="preserve"> jak również możliwości pełnego uczestnictwa w życiu społecznym. Brak odpowiednich rozwiązań i adekwatnego wsparcia przekłada się na brak możliwości włączenia społecznego. Osoby z niepełnosprawnościami, z uwagi na różne rodzaje i stopień niepełnosprawności wymagają różnych instrumentów wsparcia. Dlatego działania z zakresu </w:t>
      </w:r>
      <w:r w:rsidRPr="00DF1033">
        <w:rPr>
          <w:rFonts w:eastAsia="Calibri"/>
        </w:rPr>
        <w:lastRenderedPageBreak/>
        <w:t>polityki społecznej podejmowane na rzecz osób z niepełnosprawnościami muszą uwzględniać ich potrzeby w celu umożliwienia im pełnego uczestnictwa w życiu społecznym.</w:t>
      </w:r>
      <w:r w:rsidR="00204DF8">
        <w:rPr>
          <w:rFonts w:eastAsia="Calibri"/>
        </w:rPr>
        <w:t xml:space="preserve"> Niezwykle ważn</w:t>
      </w:r>
      <w:r w:rsidR="003717DD">
        <w:rPr>
          <w:rFonts w:eastAsia="Calibri"/>
        </w:rPr>
        <w:t>ą</w:t>
      </w:r>
      <w:r w:rsidR="00204DF8">
        <w:rPr>
          <w:rFonts w:eastAsia="Calibri"/>
        </w:rPr>
        <w:t xml:space="preserve"> sprawą jest, aby osoby z niepełnosprawnościami otrzymywały</w:t>
      </w:r>
      <w:r w:rsidR="00FA20C4">
        <w:rPr>
          <w:rFonts w:eastAsia="Calibri"/>
        </w:rPr>
        <w:t>,</w:t>
      </w:r>
      <w:r w:rsidR="00204DF8">
        <w:rPr>
          <w:rFonts w:eastAsia="Calibri"/>
        </w:rPr>
        <w:t xml:space="preserve"> odpowiednie do </w:t>
      </w:r>
      <w:r w:rsidR="00FA20C4">
        <w:rPr>
          <w:rFonts w:eastAsia="Calibri"/>
        </w:rPr>
        <w:t xml:space="preserve">ich, </w:t>
      </w:r>
      <w:r w:rsidR="00204DF8">
        <w:rPr>
          <w:rFonts w:eastAsia="Calibri"/>
        </w:rPr>
        <w:t>potrzeb szeroko rozumiane wsparcie w postaci usług środowiskowych, które wyelimin</w:t>
      </w:r>
      <w:r w:rsidR="003A193D">
        <w:rPr>
          <w:rFonts w:eastAsia="Calibri"/>
        </w:rPr>
        <w:t>u</w:t>
      </w:r>
      <w:r w:rsidR="00FA20C4">
        <w:rPr>
          <w:rFonts w:eastAsia="Calibri"/>
        </w:rPr>
        <w:t>je</w:t>
      </w:r>
      <w:r w:rsidR="00204DF8">
        <w:rPr>
          <w:rFonts w:eastAsia="Calibri"/>
        </w:rPr>
        <w:t xml:space="preserve"> konieczność umieszczania w placówkach z tzw. przyczyn społecznych czy też</w:t>
      </w:r>
      <w:r w:rsidR="00F579AD">
        <w:rPr>
          <w:rFonts w:eastAsia="Calibri"/>
        </w:rPr>
        <w:t xml:space="preserve"> z powodu</w:t>
      </w:r>
      <w:r w:rsidR="00204DF8">
        <w:rPr>
          <w:rFonts w:eastAsia="Calibri"/>
        </w:rPr>
        <w:t xml:space="preserve"> „niedoboru” świadczenia usług. Usługi środowiskowe powinny wspierać niezależne życie i dawać ich użytkownikom możliwość wyboru oraz </w:t>
      </w:r>
      <w:r w:rsidR="003717DD">
        <w:rPr>
          <w:rFonts w:eastAsia="Calibri"/>
        </w:rPr>
        <w:t>kontrol</w:t>
      </w:r>
      <w:r w:rsidR="00F579AD">
        <w:rPr>
          <w:rFonts w:eastAsia="Calibri"/>
        </w:rPr>
        <w:t>i</w:t>
      </w:r>
      <w:r w:rsidR="003717DD">
        <w:rPr>
          <w:rFonts w:eastAsia="Calibri"/>
        </w:rPr>
        <w:t xml:space="preserve"> nad swoim życiem</w:t>
      </w:r>
      <w:r w:rsidR="00FA20C4">
        <w:rPr>
          <w:rFonts w:eastAsia="Calibri"/>
        </w:rPr>
        <w:t>. Z</w:t>
      </w:r>
      <w:r w:rsidR="003717DD">
        <w:rPr>
          <w:rFonts w:eastAsia="Calibri"/>
        </w:rPr>
        <w:t>aplanowane</w:t>
      </w:r>
      <w:r w:rsidR="00FA20C4">
        <w:rPr>
          <w:rFonts w:eastAsia="Calibri"/>
        </w:rPr>
        <w:t xml:space="preserve"> </w:t>
      </w:r>
      <w:r w:rsidR="003717DD">
        <w:rPr>
          <w:rFonts w:eastAsia="Calibri"/>
        </w:rPr>
        <w:t>działania będą realizowane w sposób umożliwiający realizację procesu przejścia od usług świadczonych w</w:t>
      </w:r>
      <w:r w:rsidR="00AA299C">
        <w:rPr>
          <w:rFonts w:eastAsia="Calibri"/>
        </w:rPr>
        <w:t> </w:t>
      </w:r>
      <w:r w:rsidR="003717DD">
        <w:rPr>
          <w:rFonts w:eastAsia="Calibri"/>
        </w:rPr>
        <w:t>instytucjach do usług świadczonych w środowisku lokalnym</w:t>
      </w:r>
      <w:r w:rsidR="000B613F">
        <w:rPr>
          <w:rFonts w:eastAsia="Calibri"/>
        </w:rPr>
        <w:t>.</w:t>
      </w:r>
    </w:p>
    <w:p w14:paraId="0E37528F" w14:textId="26A3D2CA" w:rsidR="003717DD" w:rsidRPr="00DF1033" w:rsidRDefault="00BB68F6" w:rsidP="00EC5811">
      <w:pPr>
        <w:pStyle w:val="AWTEKST"/>
        <w:spacing w:after="60"/>
        <w:rPr>
          <w:rFonts w:eastAsia="Calibri"/>
        </w:rPr>
      </w:pPr>
      <w:r>
        <w:rPr>
          <w:rFonts w:eastAsia="Calibri"/>
        </w:rPr>
        <w:t>R</w:t>
      </w:r>
      <w:r w:rsidR="003717DD">
        <w:rPr>
          <w:rFonts w:eastAsia="Calibri"/>
        </w:rPr>
        <w:t>ealizowane</w:t>
      </w:r>
      <w:r>
        <w:rPr>
          <w:rFonts w:eastAsia="Calibri"/>
        </w:rPr>
        <w:t xml:space="preserve"> będą</w:t>
      </w:r>
      <w:r w:rsidR="003717DD">
        <w:rPr>
          <w:rFonts w:eastAsia="Calibri"/>
        </w:rPr>
        <w:t xml:space="preserve"> następujące działania:</w:t>
      </w:r>
    </w:p>
    <w:p w14:paraId="08685351" w14:textId="31AD4598" w:rsidR="00AF6C5A" w:rsidRPr="00EC5811" w:rsidRDefault="00AF6C5A" w:rsidP="005B7C7D">
      <w:pPr>
        <w:numPr>
          <w:ilvl w:val="0"/>
          <w:numId w:val="3"/>
        </w:numPr>
        <w:spacing w:before="60" w:after="60" w:line="276" w:lineRule="auto"/>
        <w:ind w:left="284" w:hanging="284"/>
        <w:jc w:val="both"/>
        <w:rPr>
          <w:rFonts w:ascii="Cambria" w:eastAsia="Calibri" w:hAnsi="Cambria" w:cs="Times New Roman"/>
          <w:szCs w:val="24"/>
        </w:rPr>
      </w:pPr>
      <w:r w:rsidRPr="00EC5811">
        <w:rPr>
          <w:rFonts w:ascii="Cambria" w:eastAsia="Calibri" w:hAnsi="Cambria" w:cs="Times New Roman"/>
          <w:szCs w:val="24"/>
        </w:rPr>
        <w:t xml:space="preserve">Realizacja działań wynikających z zapisów dokumentu </w:t>
      </w:r>
      <w:r w:rsidRPr="00EC5811">
        <w:rPr>
          <w:rFonts w:ascii="Cambria" w:eastAsia="Calibri" w:hAnsi="Cambria" w:cs="Times New Roman"/>
          <w:i/>
          <w:szCs w:val="24"/>
        </w:rPr>
        <w:t>Strategia na rzecz Osób z</w:t>
      </w:r>
      <w:r w:rsidR="00AA299C">
        <w:rPr>
          <w:rFonts w:ascii="Cambria" w:eastAsia="Calibri" w:hAnsi="Cambria" w:cs="Times New Roman"/>
          <w:i/>
          <w:szCs w:val="24"/>
        </w:rPr>
        <w:t> </w:t>
      </w:r>
      <w:r w:rsidRPr="00EC5811">
        <w:rPr>
          <w:rFonts w:ascii="Cambria" w:eastAsia="Calibri" w:hAnsi="Cambria" w:cs="Times New Roman"/>
          <w:i/>
          <w:szCs w:val="24"/>
        </w:rPr>
        <w:t>Niepełnosprawnościami</w:t>
      </w:r>
      <w:r w:rsidRPr="00EC5811">
        <w:rPr>
          <w:rFonts w:ascii="Cambria" w:eastAsia="Calibri" w:hAnsi="Cambria" w:cs="Times New Roman"/>
          <w:szCs w:val="24"/>
        </w:rPr>
        <w:t xml:space="preserve"> 2020-2030, w tym działań w obszarze deinstytucjonalizacji wraz z</w:t>
      </w:r>
      <w:r w:rsidR="00AA299C">
        <w:rPr>
          <w:rFonts w:ascii="Cambria" w:eastAsia="Calibri" w:hAnsi="Cambria" w:cs="Times New Roman"/>
          <w:szCs w:val="24"/>
        </w:rPr>
        <w:t> </w:t>
      </w:r>
      <w:r w:rsidRPr="00EC5811">
        <w:rPr>
          <w:rFonts w:ascii="Cambria" w:eastAsia="Calibri" w:hAnsi="Cambria" w:cs="Times New Roman"/>
          <w:szCs w:val="24"/>
        </w:rPr>
        <w:t>wprowadzeniem systemowych rozwiązań w zakresie usług społecznych wspierających niezależne życie osób niepełnosprawnych, między innymi:</w:t>
      </w:r>
    </w:p>
    <w:p w14:paraId="5DE4D6D4" w14:textId="0CDE123B" w:rsidR="00AF6C5A" w:rsidRPr="00EC5811" w:rsidRDefault="00AF6C5A" w:rsidP="00EC5811">
      <w:pPr>
        <w:tabs>
          <w:tab w:val="left" w:pos="709"/>
        </w:tabs>
        <w:spacing w:before="60" w:after="60" w:line="276" w:lineRule="auto"/>
        <w:ind w:left="720" w:hanging="436"/>
        <w:jc w:val="both"/>
        <w:rPr>
          <w:rFonts w:ascii="Cambria" w:eastAsia="Calibri" w:hAnsi="Cambria" w:cs="Times New Roman"/>
          <w:szCs w:val="24"/>
        </w:rPr>
      </w:pPr>
      <w:r w:rsidRPr="00EC5811">
        <w:rPr>
          <w:rFonts w:ascii="Cambria" w:eastAsia="Calibri" w:hAnsi="Cambria" w:cs="Times New Roman"/>
          <w:szCs w:val="24"/>
        </w:rPr>
        <w:t>a) uregulowanie systemowe, na poziomie ustawowym oraz zapewnienie powszechności i</w:t>
      </w:r>
      <w:r w:rsidR="00ED01E8">
        <w:rPr>
          <w:rFonts w:ascii="Cambria" w:eastAsia="Calibri" w:hAnsi="Cambria" w:cs="Times New Roman"/>
          <w:szCs w:val="24"/>
        </w:rPr>
        <w:t> </w:t>
      </w:r>
      <w:r w:rsidRPr="00EC5811">
        <w:rPr>
          <w:rFonts w:ascii="Cambria" w:eastAsia="Calibri" w:hAnsi="Cambria" w:cs="Times New Roman"/>
          <w:szCs w:val="24"/>
        </w:rPr>
        <w:t>stałości usługi asystencji osobistej dla osób z różnymi niepełnosprawnościami</w:t>
      </w:r>
      <w:r w:rsidR="00820CB7">
        <w:rPr>
          <w:rFonts w:ascii="Cambria" w:eastAsia="Calibri" w:hAnsi="Cambria" w:cs="Times New Roman"/>
          <w:szCs w:val="24"/>
        </w:rPr>
        <w:t>,</w:t>
      </w:r>
      <w:r w:rsidR="00FA347C">
        <w:rPr>
          <w:rFonts w:ascii="Cambria" w:eastAsia="Calibri" w:hAnsi="Cambria" w:cs="Times New Roman"/>
          <w:szCs w:val="24"/>
        </w:rPr>
        <w:t xml:space="preserve"> usługi opiekuńcze dla osób niepełnosprawnych,</w:t>
      </w:r>
    </w:p>
    <w:p w14:paraId="4F92D1DD" w14:textId="7335DEF8" w:rsidR="00AF6C5A" w:rsidRPr="00EC5811" w:rsidRDefault="00AF6C5A" w:rsidP="00EC5811">
      <w:pPr>
        <w:tabs>
          <w:tab w:val="left" w:pos="709"/>
        </w:tabs>
        <w:spacing w:before="60" w:after="60" w:line="276" w:lineRule="auto"/>
        <w:ind w:left="720" w:hanging="436"/>
        <w:jc w:val="both"/>
        <w:rPr>
          <w:rFonts w:ascii="Cambria" w:eastAsia="Calibri" w:hAnsi="Cambria" w:cs="Times New Roman"/>
          <w:szCs w:val="24"/>
        </w:rPr>
      </w:pPr>
      <w:r w:rsidRPr="00EC5811">
        <w:rPr>
          <w:rFonts w:ascii="Cambria" w:eastAsia="Calibri" w:hAnsi="Cambria" w:cs="Times New Roman"/>
          <w:szCs w:val="24"/>
        </w:rPr>
        <w:t>b) uregulowanie systemowe opieki wytchnieniowej, świadczonej w formie długoterminowej lub krótkoterminowej i realizowanej przede wszystkim w miejscu zamieszkania osoby potrzebującej opieki wytchnieniowej (przy braku innej możliwości – również w innym miejscu pobytu całodobowego lub dziennego), jako formy alternatywnej dla asystencji osobistej</w:t>
      </w:r>
      <w:r w:rsidR="00820CB7">
        <w:rPr>
          <w:rFonts w:ascii="Cambria" w:eastAsia="Calibri" w:hAnsi="Cambria" w:cs="Times New Roman"/>
          <w:szCs w:val="24"/>
        </w:rPr>
        <w:t>,</w:t>
      </w:r>
    </w:p>
    <w:p w14:paraId="58298E07" w14:textId="5987E72B" w:rsidR="008F44D8" w:rsidRDefault="00AF6C5A" w:rsidP="008F44D8">
      <w:pPr>
        <w:tabs>
          <w:tab w:val="left" w:pos="709"/>
        </w:tabs>
        <w:spacing w:before="60" w:after="60" w:line="276" w:lineRule="auto"/>
        <w:ind w:left="720" w:hanging="436"/>
        <w:jc w:val="both"/>
        <w:rPr>
          <w:rFonts w:ascii="Cambria" w:eastAsia="Calibri" w:hAnsi="Cambria" w:cs="Times New Roman"/>
          <w:szCs w:val="24"/>
        </w:rPr>
      </w:pPr>
      <w:r w:rsidRPr="00EC5811">
        <w:rPr>
          <w:rFonts w:ascii="Cambria" w:eastAsia="Calibri" w:hAnsi="Cambria" w:cs="Times New Roman"/>
          <w:szCs w:val="24"/>
        </w:rPr>
        <w:t xml:space="preserve">c) uregulowanie na poziomie ustawowym usługi mieszkalnictwa wspomaganego, w tym dla osób z różnymi rodzajami niepełnosprawności </w:t>
      </w:r>
      <w:r w:rsidR="008F44D8">
        <w:rPr>
          <w:rFonts w:ascii="Cambria" w:eastAsia="Calibri" w:hAnsi="Cambria" w:cs="Times New Roman"/>
          <w:szCs w:val="24"/>
        </w:rPr>
        <w:t xml:space="preserve">oraz </w:t>
      </w:r>
      <w:r w:rsidR="008F44D8" w:rsidRPr="008F44D8">
        <w:rPr>
          <w:rFonts w:ascii="Cambria" w:eastAsia="Calibri" w:hAnsi="Cambria" w:cs="Times New Roman"/>
          <w:szCs w:val="24"/>
        </w:rPr>
        <w:t xml:space="preserve">rozwój mieszkalnictwa wspomaganego w celu zapobiegania umieszczaniu osób z niepełnosprawnościami </w:t>
      </w:r>
      <w:r w:rsidR="008F44D8">
        <w:rPr>
          <w:rFonts w:ascii="Cambria" w:eastAsia="Calibri" w:hAnsi="Cambria" w:cs="Times New Roman"/>
          <w:szCs w:val="24"/>
        </w:rPr>
        <w:br/>
      </w:r>
      <w:r w:rsidR="008F44D8" w:rsidRPr="008F44D8">
        <w:rPr>
          <w:rFonts w:ascii="Cambria" w:eastAsia="Calibri" w:hAnsi="Cambria" w:cs="Times New Roman"/>
          <w:szCs w:val="24"/>
        </w:rPr>
        <w:t>w instytucjach całodobowych</w:t>
      </w:r>
      <w:r w:rsidR="008F44D8">
        <w:rPr>
          <w:rFonts w:ascii="Cambria" w:eastAsia="Calibri" w:hAnsi="Cambria" w:cs="Times New Roman"/>
          <w:szCs w:val="24"/>
        </w:rPr>
        <w:t>,</w:t>
      </w:r>
    </w:p>
    <w:p w14:paraId="1C70121B" w14:textId="75671E61" w:rsidR="008F44D8" w:rsidRPr="008F44D8" w:rsidRDefault="008F44D8" w:rsidP="008F44D8">
      <w:pPr>
        <w:tabs>
          <w:tab w:val="left" w:pos="709"/>
        </w:tabs>
        <w:spacing w:before="60" w:after="60" w:line="276" w:lineRule="auto"/>
        <w:ind w:left="720" w:hanging="436"/>
        <w:jc w:val="both"/>
        <w:rPr>
          <w:rFonts w:ascii="Cambria" w:eastAsia="Calibri" w:hAnsi="Cambria" w:cs="Times New Roman"/>
          <w:szCs w:val="24"/>
        </w:rPr>
      </w:pPr>
      <w:r>
        <w:rPr>
          <w:rFonts w:ascii="Cambria" w:eastAsia="Calibri" w:hAnsi="Cambria" w:cs="Times New Roman"/>
          <w:szCs w:val="24"/>
        </w:rPr>
        <w:t xml:space="preserve">d) zmiana nazwy usługi mieszkalnictwa chronionego (zawartej </w:t>
      </w:r>
      <w:r w:rsidRPr="008F44D8">
        <w:rPr>
          <w:rFonts w:ascii="Cambria" w:eastAsia="Calibri" w:hAnsi="Cambria" w:cs="Times New Roman"/>
          <w:szCs w:val="24"/>
        </w:rPr>
        <w:t>w art. 53 ustawy o pomoc</w:t>
      </w:r>
      <w:r>
        <w:rPr>
          <w:rFonts w:ascii="Cambria" w:eastAsia="Calibri" w:hAnsi="Cambria" w:cs="Times New Roman"/>
          <w:szCs w:val="24"/>
        </w:rPr>
        <w:t>y</w:t>
      </w:r>
      <w:r w:rsidRPr="008F44D8">
        <w:rPr>
          <w:rFonts w:ascii="Cambria" w:eastAsia="Calibri" w:hAnsi="Cambria" w:cs="Times New Roman"/>
          <w:szCs w:val="24"/>
        </w:rPr>
        <w:t xml:space="preserve"> społecznej</w:t>
      </w:r>
      <w:r>
        <w:rPr>
          <w:rFonts w:ascii="Cambria" w:eastAsia="Calibri" w:hAnsi="Cambria" w:cs="Times New Roman"/>
          <w:szCs w:val="24"/>
        </w:rPr>
        <w:t>)</w:t>
      </w:r>
      <w:r w:rsidRPr="008F44D8">
        <w:rPr>
          <w:rFonts w:ascii="Cambria" w:eastAsia="Calibri" w:hAnsi="Cambria" w:cs="Times New Roman"/>
          <w:szCs w:val="24"/>
        </w:rPr>
        <w:t xml:space="preserve"> </w:t>
      </w:r>
      <w:r>
        <w:rPr>
          <w:rFonts w:ascii="Cambria" w:eastAsia="Calibri" w:hAnsi="Cambria" w:cs="Times New Roman"/>
          <w:szCs w:val="24"/>
        </w:rPr>
        <w:t>oraz rozwój mieszkalnictwa treningowego (pobyt czasowy) i wspieranego (pobyt na czas nieokreślony) ,</w:t>
      </w:r>
    </w:p>
    <w:p w14:paraId="3F1219A5" w14:textId="5CE5089A" w:rsidR="00AF6C5A" w:rsidRPr="00EC5811" w:rsidRDefault="008F44D8" w:rsidP="00EC5811">
      <w:pPr>
        <w:tabs>
          <w:tab w:val="left" w:pos="709"/>
        </w:tabs>
        <w:spacing w:before="60" w:after="60" w:line="276" w:lineRule="auto"/>
        <w:ind w:left="720" w:hanging="436"/>
        <w:jc w:val="both"/>
        <w:rPr>
          <w:rFonts w:ascii="Cambria" w:eastAsia="Calibri" w:hAnsi="Cambria" w:cs="Times New Roman"/>
          <w:szCs w:val="24"/>
        </w:rPr>
      </w:pPr>
      <w:r>
        <w:rPr>
          <w:rFonts w:ascii="Cambria" w:eastAsia="Calibri" w:hAnsi="Cambria" w:cs="Times New Roman"/>
          <w:szCs w:val="24"/>
        </w:rPr>
        <w:t>e</w:t>
      </w:r>
      <w:r w:rsidR="00AF6C5A" w:rsidRPr="008F44D8">
        <w:rPr>
          <w:rFonts w:ascii="Cambria" w:eastAsia="Calibri" w:hAnsi="Cambria" w:cs="Times New Roman"/>
          <w:szCs w:val="24"/>
        </w:rPr>
        <w:t xml:space="preserve">) </w:t>
      </w:r>
      <w:r w:rsidRPr="008F44D8">
        <w:rPr>
          <w:rFonts w:ascii="Cambria" w:eastAsia="Calibri" w:hAnsi="Cambria" w:cs="Times New Roman"/>
          <w:szCs w:val="24"/>
        </w:rPr>
        <w:t>rozwój oferty środowiskowych domów samopomocy dla osób z niepełnosprawnościami wymagających intensywnego wsparcia, w tym mających niepełnosprawność sprzężoną</w:t>
      </w:r>
      <w:r w:rsidR="00820CB7" w:rsidRPr="008F44D8">
        <w:rPr>
          <w:rFonts w:ascii="Cambria" w:eastAsia="Calibri" w:hAnsi="Cambria" w:cs="Times New Roman"/>
          <w:szCs w:val="24"/>
        </w:rPr>
        <w:t>,</w:t>
      </w:r>
    </w:p>
    <w:p w14:paraId="2332529D" w14:textId="56A0E467" w:rsidR="00B742F2" w:rsidRDefault="008F44D8" w:rsidP="00B742F2">
      <w:pPr>
        <w:tabs>
          <w:tab w:val="left" w:pos="709"/>
        </w:tabs>
        <w:spacing w:before="60" w:after="60" w:line="276" w:lineRule="auto"/>
        <w:ind w:left="720" w:hanging="436"/>
        <w:jc w:val="both"/>
        <w:rPr>
          <w:rFonts w:ascii="Cambria" w:eastAsia="Calibri" w:hAnsi="Cambria" w:cs="Times New Roman"/>
          <w:szCs w:val="24"/>
        </w:rPr>
      </w:pPr>
      <w:r>
        <w:rPr>
          <w:rFonts w:ascii="Cambria" w:eastAsia="Calibri" w:hAnsi="Cambria" w:cs="Times New Roman"/>
          <w:szCs w:val="24"/>
        </w:rPr>
        <w:t>f</w:t>
      </w:r>
      <w:r w:rsidR="00AF6C5A" w:rsidRPr="00EC5811">
        <w:rPr>
          <w:rFonts w:ascii="Cambria" w:eastAsia="Calibri" w:hAnsi="Cambria" w:cs="Times New Roman"/>
          <w:szCs w:val="24"/>
        </w:rPr>
        <w:t xml:space="preserve">) rozwój Centrów Opiekuńczo-Mieszkalnych w kierunku nowej (bardziej ukierunkowanej na realizację postanowień Konwencji [ONZ] o prawach osób niepełnosprawnych) formy nastawionej na zmniejszenie liczby mieszkańców oraz na upodmiotowienie osób </w:t>
      </w:r>
      <w:r w:rsidR="00B742F2">
        <w:rPr>
          <w:rFonts w:ascii="Cambria" w:eastAsia="Calibri" w:hAnsi="Cambria" w:cs="Times New Roman"/>
          <w:szCs w:val="24"/>
        </w:rPr>
        <w:t>z</w:t>
      </w:r>
      <w:r w:rsidR="00ED01E8">
        <w:rPr>
          <w:rFonts w:ascii="Cambria" w:eastAsia="Calibri" w:hAnsi="Cambria" w:cs="Times New Roman"/>
          <w:szCs w:val="24"/>
        </w:rPr>
        <w:t> </w:t>
      </w:r>
      <w:r w:rsidR="00B742F2">
        <w:rPr>
          <w:rFonts w:ascii="Cambria" w:eastAsia="Calibri" w:hAnsi="Cambria" w:cs="Times New Roman"/>
          <w:szCs w:val="24"/>
        </w:rPr>
        <w:t>niepełnosprawnościami</w:t>
      </w:r>
      <w:r>
        <w:rPr>
          <w:rFonts w:ascii="Cambria" w:eastAsia="Calibri" w:hAnsi="Cambria" w:cs="Times New Roman"/>
          <w:szCs w:val="24"/>
        </w:rPr>
        <w:t>;</w:t>
      </w:r>
    </w:p>
    <w:p w14:paraId="795C74E5" w14:textId="0D7BAAE9" w:rsidR="00AF6C5A" w:rsidRPr="00EC5811" w:rsidRDefault="00AF6C5A" w:rsidP="005B7C7D">
      <w:pPr>
        <w:numPr>
          <w:ilvl w:val="0"/>
          <w:numId w:val="3"/>
        </w:numPr>
        <w:spacing w:before="60" w:after="60" w:line="276" w:lineRule="auto"/>
        <w:ind w:left="284" w:hanging="284"/>
        <w:jc w:val="both"/>
        <w:rPr>
          <w:rFonts w:ascii="Cambria" w:eastAsia="Calibri" w:hAnsi="Cambria" w:cs="Times New Roman"/>
          <w:szCs w:val="24"/>
        </w:rPr>
      </w:pPr>
      <w:r w:rsidRPr="00EC5811">
        <w:rPr>
          <w:rFonts w:ascii="Cambria" w:eastAsia="Calibri" w:hAnsi="Cambria" w:cs="Times New Roman"/>
          <w:szCs w:val="24"/>
        </w:rPr>
        <w:t>Realizacja działań wynikających z ustawy z dnia 23 października 2018 r. o Funduszu Solidarnościowym (Dz. U. z 20</w:t>
      </w:r>
      <w:r w:rsidR="00452186">
        <w:rPr>
          <w:rFonts w:ascii="Cambria" w:eastAsia="Calibri" w:hAnsi="Cambria" w:cs="Times New Roman"/>
          <w:szCs w:val="24"/>
        </w:rPr>
        <w:t>20</w:t>
      </w:r>
      <w:r w:rsidRPr="00EC5811">
        <w:rPr>
          <w:rFonts w:ascii="Cambria" w:eastAsia="Calibri" w:hAnsi="Cambria" w:cs="Times New Roman"/>
          <w:szCs w:val="24"/>
        </w:rPr>
        <w:t xml:space="preserve"> poz. </w:t>
      </w:r>
      <w:r w:rsidR="00452186">
        <w:rPr>
          <w:rFonts w:ascii="Cambria" w:eastAsia="Calibri" w:hAnsi="Cambria" w:cs="Times New Roman"/>
          <w:szCs w:val="24"/>
        </w:rPr>
        <w:t>1787</w:t>
      </w:r>
      <w:r w:rsidRPr="00EC5811">
        <w:rPr>
          <w:rFonts w:ascii="Cambria" w:eastAsia="Calibri" w:hAnsi="Cambria" w:cs="Times New Roman"/>
          <w:szCs w:val="24"/>
        </w:rPr>
        <w:t>) (wcześniej Solidarnościowy Fundusz Wsparcia Osób Niepełnosprawnych) ma na celu wsparcie społeczne, zawodowe, zdrowotne oraz finansowe osób niepełnosprawnych, w tym m.in. poprzez:</w:t>
      </w:r>
    </w:p>
    <w:p w14:paraId="6AFD7B29" w14:textId="62D2EB63" w:rsidR="00AF6C5A" w:rsidRPr="00FA347C" w:rsidRDefault="00AF6C5A" w:rsidP="00AD4B9F">
      <w:pPr>
        <w:pStyle w:val="Akapitzlist"/>
        <w:numPr>
          <w:ilvl w:val="0"/>
          <w:numId w:val="46"/>
        </w:numPr>
        <w:tabs>
          <w:tab w:val="left" w:pos="709"/>
        </w:tabs>
        <w:spacing w:before="60" w:after="60" w:line="276" w:lineRule="auto"/>
        <w:rPr>
          <w:rFonts w:ascii="Cambria" w:eastAsia="Calibri" w:hAnsi="Cambria" w:cs="Times New Roman"/>
          <w:szCs w:val="24"/>
        </w:rPr>
      </w:pPr>
      <w:r w:rsidRPr="00FA347C">
        <w:rPr>
          <w:rFonts w:ascii="Cambria" w:eastAsia="Calibri" w:hAnsi="Cambria" w:cs="Times New Roman"/>
          <w:szCs w:val="24"/>
        </w:rPr>
        <w:t>realizację programów rządowych oraz resortowych finansowanych ze środków Funduszu</w:t>
      </w:r>
      <w:r w:rsidR="00580235" w:rsidRPr="00FA347C">
        <w:rPr>
          <w:rFonts w:ascii="Cambria" w:eastAsia="Calibri" w:hAnsi="Cambria" w:cs="Times New Roman"/>
          <w:szCs w:val="24"/>
        </w:rPr>
        <w:t xml:space="preserve"> Solidarnościowego</w:t>
      </w:r>
      <w:r w:rsidRPr="00FA347C">
        <w:rPr>
          <w:rFonts w:ascii="Cambria" w:eastAsia="Calibri" w:hAnsi="Cambria" w:cs="Times New Roman"/>
          <w:szCs w:val="24"/>
        </w:rPr>
        <w:t>, w tym obejmujących realizację zadań własnych jednostek samorządu terytorialnego w</w:t>
      </w:r>
      <w:r w:rsidR="00ED01E8" w:rsidRPr="00FA347C">
        <w:rPr>
          <w:rFonts w:ascii="Cambria" w:eastAsia="Calibri" w:hAnsi="Cambria" w:cs="Times New Roman"/>
          <w:szCs w:val="24"/>
        </w:rPr>
        <w:t> </w:t>
      </w:r>
      <w:r w:rsidRPr="00FA347C">
        <w:rPr>
          <w:rFonts w:ascii="Cambria" w:eastAsia="Calibri" w:hAnsi="Cambria" w:cs="Times New Roman"/>
          <w:szCs w:val="24"/>
        </w:rPr>
        <w:t xml:space="preserve">zakresie wsparcia osób niepełnosprawnych tj.: „Asystent osobisty osoby </w:t>
      </w:r>
      <w:r w:rsidR="00FA347C">
        <w:rPr>
          <w:rFonts w:ascii="Cambria" w:eastAsia="Calibri" w:hAnsi="Cambria" w:cs="Times New Roman"/>
          <w:szCs w:val="24"/>
        </w:rPr>
        <w:t>z niepełnosprawnościami”</w:t>
      </w:r>
      <w:r w:rsidRPr="00FA347C">
        <w:rPr>
          <w:rFonts w:ascii="Cambria" w:eastAsia="Calibri" w:hAnsi="Cambria" w:cs="Times New Roman"/>
          <w:szCs w:val="24"/>
        </w:rPr>
        <w:t>, „Centra opiekuńczo-mieszkalne” i „Opieka wytchnieniowa”</w:t>
      </w:r>
      <w:r w:rsidR="00903503" w:rsidRPr="00FA347C">
        <w:rPr>
          <w:rFonts w:ascii="Cambria" w:eastAsia="Calibri" w:hAnsi="Cambria" w:cs="Times New Roman"/>
          <w:szCs w:val="24"/>
        </w:rPr>
        <w:t>,</w:t>
      </w:r>
    </w:p>
    <w:p w14:paraId="196ACB68" w14:textId="21BE89C6" w:rsidR="00AF6C5A" w:rsidRPr="00EC5811" w:rsidRDefault="00AF6C5A" w:rsidP="00EC5811">
      <w:pPr>
        <w:tabs>
          <w:tab w:val="left" w:pos="709"/>
        </w:tabs>
        <w:spacing w:before="60" w:after="60" w:line="276" w:lineRule="auto"/>
        <w:ind w:left="709" w:hanging="425"/>
        <w:jc w:val="both"/>
        <w:rPr>
          <w:rFonts w:ascii="Cambria" w:eastAsia="Calibri" w:hAnsi="Cambria" w:cs="Times New Roman"/>
          <w:szCs w:val="24"/>
        </w:rPr>
      </w:pPr>
      <w:r w:rsidRPr="00EC5811">
        <w:rPr>
          <w:rFonts w:ascii="Cambria" w:eastAsia="Calibri" w:hAnsi="Cambria" w:cs="Times New Roman"/>
          <w:szCs w:val="24"/>
        </w:rPr>
        <w:lastRenderedPageBreak/>
        <w:t>b) realizację zadań związanych z promowaniem i wspieraniem działań realizowanych w</w:t>
      </w:r>
      <w:r w:rsidR="00ED01E8">
        <w:rPr>
          <w:rFonts w:ascii="Cambria" w:eastAsia="Calibri" w:hAnsi="Cambria" w:cs="Times New Roman"/>
          <w:szCs w:val="24"/>
        </w:rPr>
        <w:t> </w:t>
      </w:r>
      <w:r w:rsidRPr="00EC5811">
        <w:rPr>
          <w:rFonts w:ascii="Cambria" w:eastAsia="Calibri" w:hAnsi="Cambria" w:cs="Times New Roman"/>
          <w:szCs w:val="24"/>
        </w:rPr>
        <w:t>ramach systemu wsparcia osób niepełnosprawnych; z uwzględnieniem działań wynikających z obowiązujących aktów prawa</w:t>
      </w:r>
      <w:r w:rsidR="00903503">
        <w:rPr>
          <w:rFonts w:ascii="Cambria" w:eastAsia="Calibri" w:hAnsi="Cambria" w:cs="Times New Roman"/>
          <w:szCs w:val="24"/>
        </w:rPr>
        <w:t>,</w:t>
      </w:r>
    </w:p>
    <w:p w14:paraId="310A23D5" w14:textId="28478E31" w:rsidR="00AF6C5A" w:rsidRPr="00EC5811" w:rsidRDefault="00AF6C5A" w:rsidP="00EC5811">
      <w:pPr>
        <w:tabs>
          <w:tab w:val="left" w:pos="709"/>
        </w:tabs>
        <w:spacing w:before="60" w:after="60" w:line="276" w:lineRule="auto"/>
        <w:ind w:left="709" w:hanging="425"/>
        <w:jc w:val="both"/>
        <w:rPr>
          <w:rFonts w:ascii="Cambria" w:eastAsia="Calibri" w:hAnsi="Cambria" w:cs="Times New Roman"/>
          <w:szCs w:val="24"/>
        </w:rPr>
      </w:pPr>
      <w:r w:rsidRPr="00EC5811">
        <w:rPr>
          <w:rFonts w:ascii="Cambria" w:eastAsia="Calibri" w:hAnsi="Cambria" w:cs="Times New Roman"/>
          <w:szCs w:val="24"/>
        </w:rPr>
        <w:t>c) realizację zadań z zakresu innowacyjnych rozwiązań w zakresie wsparcia osób niepełnosprawnych, w tym nowoczesnych technologii wspomagających</w:t>
      </w:r>
      <w:r w:rsidR="00903503">
        <w:rPr>
          <w:rFonts w:ascii="Cambria" w:eastAsia="Calibri" w:hAnsi="Cambria" w:cs="Times New Roman"/>
          <w:szCs w:val="24"/>
        </w:rPr>
        <w:t>;</w:t>
      </w:r>
    </w:p>
    <w:tbl>
      <w:tblPr>
        <w:tblpPr w:leftFromText="141" w:rightFromText="141" w:vertAnchor="text" w:horzAnchor="margin" w:tblpY="1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387"/>
        <w:gridCol w:w="815"/>
        <w:gridCol w:w="814"/>
        <w:gridCol w:w="814"/>
        <w:gridCol w:w="814"/>
        <w:gridCol w:w="814"/>
        <w:gridCol w:w="814"/>
        <w:gridCol w:w="814"/>
      </w:tblGrid>
      <w:tr w:rsidR="00461E06" w:rsidRPr="00EC5811" w14:paraId="24677EDF" w14:textId="77777777" w:rsidTr="00461E06">
        <w:trPr>
          <w:trHeight w:val="180"/>
        </w:trPr>
        <w:tc>
          <w:tcPr>
            <w:tcW w:w="0" w:type="auto"/>
          </w:tcPr>
          <w:p w14:paraId="16B5216C"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p w14:paraId="3DCFDBAA"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tcPr>
          <w:p w14:paraId="6A2AE1C5" w14:textId="77777777" w:rsidR="00461E06" w:rsidRPr="00EC5811" w:rsidRDefault="00461E06" w:rsidP="00461E06">
            <w:pPr>
              <w:spacing w:before="60" w:after="60" w:line="240" w:lineRule="auto"/>
              <w:jc w:val="center"/>
              <w:rPr>
                <w:rFonts w:ascii="Cambria" w:eastAsia="Calibri" w:hAnsi="Cambria" w:cs="Times New Roman"/>
                <w:b/>
                <w:bCs/>
                <w:sz w:val="20"/>
                <w:szCs w:val="20"/>
              </w:rPr>
            </w:pPr>
          </w:p>
        </w:tc>
        <w:tc>
          <w:tcPr>
            <w:tcW w:w="0" w:type="auto"/>
            <w:shd w:val="clear" w:color="auto" w:fill="FFFFFF"/>
            <w:vAlign w:val="center"/>
          </w:tcPr>
          <w:p w14:paraId="0A243AAE" w14:textId="77777777" w:rsidR="00461E06" w:rsidRPr="00EC5811" w:rsidRDefault="00461E06" w:rsidP="00461E06">
            <w:pPr>
              <w:spacing w:before="60" w:after="60" w:line="240" w:lineRule="auto"/>
              <w:jc w:val="center"/>
              <w:rPr>
                <w:rFonts w:ascii="Cambria" w:eastAsia="Calibri" w:hAnsi="Cambria" w:cs="Times New Roman"/>
                <w:b/>
                <w:bCs/>
                <w:sz w:val="20"/>
                <w:szCs w:val="20"/>
              </w:rPr>
            </w:pPr>
            <w:r w:rsidRPr="00EC5811">
              <w:rPr>
                <w:rFonts w:ascii="Cambria" w:eastAsia="Calibri" w:hAnsi="Cambria" w:cs="Times New Roman"/>
                <w:b/>
                <w:bCs/>
                <w:sz w:val="20"/>
                <w:szCs w:val="20"/>
              </w:rPr>
              <w:t>2021</w:t>
            </w:r>
          </w:p>
        </w:tc>
        <w:tc>
          <w:tcPr>
            <w:tcW w:w="0" w:type="auto"/>
            <w:vAlign w:val="center"/>
          </w:tcPr>
          <w:p w14:paraId="2AEBDF35" w14:textId="77777777" w:rsidR="00461E06" w:rsidRPr="00EC5811" w:rsidRDefault="00461E06" w:rsidP="00461E06">
            <w:pPr>
              <w:spacing w:before="60" w:after="60" w:line="240" w:lineRule="auto"/>
              <w:jc w:val="center"/>
              <w:rPr>
                <w:rFonts w:ascii="Cambria" w:eastAsia="Calibri" w:hAnsi="Cambria" w:cs="Times New Roman"/>
                <w:b/>
                <w:bCs/>
                <w:sz w:val="20"/>
                <w:szCs w:val="20"/>
              </w:rPr>
            </w:pPr>
            <w:r w:rsidRPr="00EC5811">
              <w:rPr>
                <w:rFonts w:ascii="Cambria" w:eastAsia="Calibri" w:hAnsi="Cambria" w:cs="Times New Roman"/>
                <w:b/>
                <w:bCs/>
                <w:sz w:val="20"/>
                <w:szCs w:val="20"/>
              </w:rPr>
              <w:t>2022</w:t>
            </w:r>
          </w:p>
        </w:tc>
        <w:tc>
          <w:tcPr>
            <w:tcW w:w="0" w:type="auto"/>
            <w:vAlign w:val="center"/>
          </w:tcPr>
          <w:p w14:paraId="35DEBE5C" w14:textId="77777777" w:rsidR="00461E06" w:rsidRPr="00EC5811" w:rsidRDefault="00461E06" w:rsidP="00461E06">
            <w:pPr>
              <w:spacing w:before="60" w:after="60" w:line="240" w:lineRule="auto"/>
              <w:jc w:val="center"/>
              <w:rPr>
                <w:rFonts w:ascii="Cambria" w:eastAsia="Calibri" w:hAnsi="Cambria" w:cs="Times New Roman"/>
                <w:b/>
                <w:bCs/>
                <w:sz w:val="20"/>
                <w:szCs w:val="20"/>
              </w:rPr>
            </w:pPr>
            <w:r w:rsidRPr="00EC5811">
              <w:rPr>
                <w:rFonts w:ascii="Cambria" w:eastAsia="Calibri" w:hAnsi="Cambria" w:cs="Times New Roman"/>
                <w:b/>
                <w:bCs/>
                <w:sz w:val="20"/>
                <w:szCs w:val="20"/>
              </w:rPr>
              <w:t>2023</w:t>
            </w:r>
          </w:p>
        </w:tc>
        <w:tc>
          <w:tcPr>
            <w:tcW w:w="0" w:type="auto"/>
            <w:vAlign w:val="center"/>
          </w:tcPr>
          <w:p w14:paraId="3D399B8D" w14:textId="77777777" w:rsidR="00461E06" w:rsidRPr="00EC5811" w:rsidRDefault="00461E06" w:rsidP="00461E06">
            <w:pPr>
              <w:spacing w:before="60" w:after="60" w:line="240" w:lineRule="auto"/>
              <w:jc w:val="center"/>
              <w:rPr>
                <w:rFonts w:ascii="Cambria" w:eastAsia="Calibri" w:hAnsi="Cambria" w:cs="Times New Roman"/>
                <w:b/>
                <w:bCs/>
                <w:sz w:val="20"/>
                <w:szCs w:val="20"/>
              </w:rPr>
            </w:pPr>
            <w:r w:rsidRPr="00EC5811">
              <w:rPr>
                <w:rFonts w:ascii="Cambria" w:eastAsia="Calibri" w:hAnsi="Cambria" w:cs="Times New Roman"/>
                <w:b/>
                <w:bCs/>
                <w:sz w:val="20"/>
                <w:szCs w:val="20"/>
              </w:rPr>
              <w:t>2024</w:t>
            </w:r>
          </w:p>
        </w:tc>
        <w:tc>
          <w:tcPr>
            <w:tcW w:w="0" w:type="auto"/>
            <w:vAlign w:val="center"/>
          </w:tcPr>
          <w:p w14:paraId="661138AD" w14:textId="77777777" w:rsidR="00461E06" w:rsidRPr="00EC5811" w:rsidRDefault="00461E06" w:rsidP="00461E06">
            <w:pPr>
              <w:spacing w:before="60" w:after="60" w:line="240" w:lineRule="auto"/>
              <w:jc w:val="center"/>
              <w:rPr>
                <w:rFonts w:ascii="Cambria" w:eastAsia="Calibri" w:hAnsi="Cambria" w:cs="Times New Roman"/>
                <w:b/>
                <w:bCs/>
                <w:sz w:val="20"/>
                <w:szCs w:val="20"/>
              </w:rPr>
            </w:pPr>
            <w:r w:rsidRPr="00EC5811">
              <w:rPr>
                <w:rFonts w:ascii="Cambria" w:eastAsia="Calibri" w:hAnsi="Cambria" w:cs="Times New Roman"/>
                <w:b/>
                <w:bCs/>
                <w:sz w:val="20"/>
                <w:szCs w:val="20"/>
              </w:rPr>
              <w:t>2025</w:t>
            </w:r>
          </w:p>
        </w:tc>
        <w:tc>
          <w:tcPr>
            <w:tcW w:w="0" w:type="auto"/>
            <w:vAlign w:val="center"/>
          </w:tcPr>
          <w:p w14:paraId="3DB8377D" w14:textId="77777777" w:rsidR="00461E06" w:rsidRPr="00EC5811" w:rsidRDefault="00461E06" w:rsidP="00461E06">
            <w:pPr>
              <w:spacing w:before="60" w:after="60" w:line="240" w:lineRule="auto"/>
              <w:jc w:val="center"/>
              <w:rPr>
                <w:rFonts w:ascii="Cambria" w:eastAsia="Calibri" w:hAnsi="Cambria" w:cs="Times New Roman"/>
                <w:b/>
                <w:bCs/>
                <w:sz w:val="20"/>
                <w:szCs w:val="20"/>
              </w:rPr>
            </w:pPr>
            <w:r w:rsidRPr="00EC5811">
              <w:rPr>
                <w:rFonts w:ascii="Cambria" w:eastAsia="Calibri" w:hAnsi="Cambria" w:cs="Times New Roman"/>
                <w:b/>
                <w:bCs/>
                <w:sz w:val="20"/>
                <w:szCs w:val="20"/>
              </w:rPr>
              <w:t>2026</w:t>
            </w:r>
          </w:p>
        </w:tc>
        <w:tc>
          <w:tcPr>
            <w:tcW w:w="0" w:type="auto"/>
            <w:vAlign w:val="center"/>
          </w:tcPr>
          <w:p w14:paraId="5F358CCD" w14:textId="77777777" w:rsidR="00461E06" w:rsidRPr="00EC5811" w:rsidRDefault="00461E06" w:rsidP="00461E06">
            <w:pPr>
              <w:spacing w:before="60" w:after="60" w:line="240" w:lineRule="auto"/>
              <w:jc w:val="center"/>
              <w:rPr>
                <w:rFonts w:ascii="Cambria" w:eastAsia="Calibri" w:hAnsi="Cambria" w:cs="Times New Roman"/>
                <w:b/>
                <w:bCs/>
                <w:sz w:val="20"/>
                <w:szCs w:val="20"/>
              </w:rPr>
            </w:pPr>
            <w:r w:rsidRPr="00EC5811">
              <w:rPr>
                <w:rFonts w:ascii="Cambria" w:eastAsia="Calibri" w:hAnsi="Cambria" w:cs="Times New Roman"/>
                <w:b/>
                <w:bCs/>
                <w:sz w:val="20"/>
                <w:szCs w:val="20"/>
              </w:rPr>
              <w:t>2027</w:t>
            </w:r>
          </w:p>
        </w:tc>
      </w:tr>
      <w:tr w:rsidR="00461E06" w:rsidRPr="00EC5811" w14:paraId="7F995001" w14:textId="77777777" w:rsidTr="00461E06">
        <w:tc>
          <w:tcPr>
            <w:tcW w:w="0" w:type="auto"/>
            <w:vMerge w:val="restart"/>
          </w:tcPr>
          <w:p w14:paraId="317B0828" w14:textId="77777777" w:rsidR="00461E06" w:rsidRPr="00EC5811" w:rsidRDefault="00461E06" w:rsidP="00461E06">
            <w:pPr>
              <w:spacing w:before="60" w:after="60" w:line="240" w:lineRule="auto"/>
              <w:jc w:val="both"/>
              <w:rPr>
                <w:rFonts w:ascii="Cambria" w:eastAsia="Calibri" w:hAnsi="Cambria" w:cs="Times New Roman"/>
                <w:b/>
                <w:bCs/>
                <w:sz w:val="20"/>
                <w:szCs w:val="20"/>
              </w:rPr>
            </w:pPr>
            <w:r w:rsidRPr="00EC5811">
              <w:rPr>
                <w:rFonts w:ascii="Cambria" w:eastAsia="Calibri" w:hAnsi="Cambria" w:cs="Times New Roman"/>
                <w:b/>
                <w:bCs/>
                <w:sz w:val="20"/>
                <w:szCs w:val="20"/>
              </w:rPr>
              <w:t>Termin realizacji zadań</w:t>
            </w:r>
          </w:p>
        </w:tc>
        <w:tc>
          <w:tcPr>
            <w:tcW w:w="0" w:type="auto"/>
          </w:tcPr>
          <w:p w14:paraId="57F4A386" w14:textId="77777777" w:rsidR="00461E06" w:rsidRPr="00EC5811" w:rsidRDefault="00461E06" w:rsidP="00461E06">
            <w:pPr>
              <w:spacing w:before="60" w:after="60" w:line="240" w:lineRule="auto"/>
              <w:jc w:val="both"/>
              <w:rPr>
                <w:rFonts w:ascii="Cambria" w:eastAsia="Calibri" w:hAnsi="Cambria" w:cs="Times New Roman"/>
                <w:bCs/>
                <w:sz w:val="20"/>
                <w:szCs w:val="20"/>
              </w:rPr>
            </w:pPr>
            <w:r w:rsidRPr="00EC5811">
              <w:rPr>
                <w:rFonts w:ascii="Cambria" w:eastAsia="Calibri" w:hAnsi="Cambria" w:cs="Times New Roman"/>
                <w:bCs/>
                <w:sz w:val="20"/>
                <w:szCs w:val="20"/>
              </w:rPr>
              <w:t>1</w:t>
            </w:r>
          </w:p>
        </w:tc>
        <w:tc>
          <w:tcPr>
            <w:tcW w:w="0" w:type="auto"/>
            <w:shd w:val="clear" w:color="auto" w:fill="BFBFBF" w:themeFill="background1" w:themeFillShade="BF"/>
          </w:tcPr>
          <w:p w14:paraId="5F321FF9"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21017A90" w14:textId="77777777" w:rsidR="00461E06" w:rsidRPr="00EC5811" w:rsidRDefault="00461E06" w:rsidP="00461E06">
            <w:pPr>
              <w:spacing w:before="60" w:after="60" w:line="240" w:lineRule="auto"/>
              <w:jc w:val="both"/>
              <w:rPr>
                <w:rFonts w:ascii="Cambria" w:eastAsia="Calibri" w:hAnsi="Cambria" w:cs="Times New Roman"/>
                <w:b/>
                <w:bCs/>
                <w:sz w:val="20"/>
                <w:szCs w:val="20"/>
              </w:rPr>
            </w:pPr>
            <w:r w:rsidRPr="00EC5811">
              <w:rPr>
                <w:rFonts w:ascii="Cambria" w:eastAsia="Calibri" w:hAnsi="Cambria" w:cs="Times New Roman"/>
                <w:b/>
                <w:bCs/>
                <w:sz w:val="20"/>
                <w:szCs w:val="20"/>
              </w:rPr>
              <w:t xml:space="preserve"> </w:t>
            </w:r>
          </w:p>
        </w:tc>
        <w:tc>
          <w:tcPr>
            <w:tcW w:w="0" w:type="auto"/>
            <w:shd w:val="clear" w:color="auto" w:fill="BFBFBF" w:themeFill="background1" w:themeFillShade="BF"/>
          </w:tcPr>
          <w:p w14:paraId="50C79764" w14:textId="77777777" w:rsidR="00461E06" w:rsidRPr="00EC5811" w:rsidRDefault="00461E06" w:rsidP="00461E06">
            <w:pPr>
              <w:spacing w:before="60" w:after="60" w:line="240" w:lineRule="auto"/>
              <w:jc w:val="both"/>
              <w:rPr>
                <w:rFonts w:ascii="Cambria" w:eastAsia="Calibri" w:hAnsi="Cambria" w:cs="Times New Roman"/>
                <w:b/>
                <w:bCs/>
                <w:sz w:val="20"/>
                <w:szCs w:val="20"/>
              </w:rPr>
            </w:pPr>
            <w:r w:rsidRPr="00EC5811">
              <w:rPr>
                <w:rFonts w:ascii="Cambria" w:eastAsia="Calibri" w:hAnsi="Cambria" w:cs="Times New Roman"/>
                <w:b/>
                <w:bCs/>
                <w:sz w:val="20"/>
                <w:szCs w:val="20"/>
              </w:rPr>
              <w:t xml:space="preserve"> </w:t>
            </w:r>
          </w:p>
        </w:tc>
        <w:tc>
          <w:tcPr>
            <w:tcW w:w="0" w:type="auto"/>
            <w:shd w:val="clear" w:color="auto" w:fill="BFBFBF" w:themeFill="background1" w:themeFillShade="BF"/>
          </w:tcPr>
          <w:p w14:paraId="1407B032" w14:textId="77777777" w:rsidR="00461E06" w:rsidRPr="00EC5811" w:rsidRDefault="00461E06" w:rsidP="00461E06">
            <w:pPr>
              <w:spacing w:before="60" w:after="60" w:line="240" w:lineRule="auto"/>
              <w:jc w:val="both"/>
              <w:rPr>
                <w:rFonts w:ascii="Cambria" w:eastAsia="Calibri" w:hAnsi="Cambria" w:cs="Times New Roman"/>
                <w:b/>
                <w:bCs/>
                <w:sz w:val="20"/>
                <w:szCs w:val="20"/>
              </w:rPr>
            </w:pPr>
            <w:r w:rsidRPr="00EC5811">
              <w:rPr>
                <w:rFonts w:ascii="Cambria" w:eastAsia="Calibri" w:hAnsi="Cambria" w:cs="Times New Roman"/>
                <w:b/>
                <w:bCs/>
                <w:sz w:val="20"/>
                <w:szCs w:val="20"/>
              </w:rPr>
              <w:t xml:space="preserve"> </w:t>
            </w:r>
          </w:p>
        </w:tc>
        <w:tc>
          <w:tcPr>
            <w:tcW w:w="0" w:type="auto"/>
            <w:shd w:val="clear" w:color="auto" w:fill="BFBFBF" w:themeFill="background1" w:themeFillShade="BF"/>
          </w:tcPr>
          <w:p w14:paraId="05FF31FA"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2A2D060F"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1C4E36CE"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r>
      <w:tr w:rsidR="00461E06" w:rsidRPr="00EC5811" w14:paraId="4D8D314B" w14:textId="77777777" w:rsidTr="00461E06">
        <w:tc>
          <w:tcPr>
            <w:tcW w:w="0" w:type="auto"/>
            <w:vMerge/>
          </w:tcPr>
          <w:p w14:paraId="379F2808"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tcPr>
          <w:p w14:paraId="6FCF8382" w14:textId="77777777" w:rsidR="00461E06" w:rsidRPr="00EC5811" w:rsidRDefault="00461E06" w:rsidP="00461E06">
            <w:pPr>
              <w:spacing w:before="60" w:after="60" w:line="240" w:lineRule="auto"/>
              <w:jc w:val="both"/>
              <w:rPr>
                <w:rFonts w:ascii="Cambria" w:eastAsia="Calibri" w:hAnsi="Cambria" w:cs="Times New Roman"/>
                <w:bCs/>
                <w:sz w:val="20"/>
                <w:szCs w:val="20"/>
              </w:rPr>
            </w:pPr>
            <w:r w:rsidRPr="00EC5811">
              <w:rPr>
                <w:rFonts w:ascii="Cambria" w:eastAsia="Calibri" w:hAnsi="Cambria" w:cs="Times New Roman"/>
                <w:bCs/>
                <w:sz w:val="20"/>
                <w:szCs w:val="20"/>
              </w:rPr>
              <w:t>2</w:t>
            </w:r>
          </w:p>
        </w:tc>
        <w:tc>
          <w:tcPr>
            <w:tcW w:w="0" w:type="auto"/>
            <w:shd w:val="clear" w:color="auto" w:fill="BFBFBF" w:themeFill="background1" w:themeFillShade="BF"/>
          </w:tcPr>
          <w:p w14:paraId="06F512CF"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02DF36FD"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484D4CB2"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588418C3"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5EB6E859"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29FC93AC"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59B9F231"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r>
      <w:tr w:rsidR="00461E06" w:rsidRPr="00EC5811" w14:paraId="09B06849" w14:textId="77777777" w:rsidTr="00461E06">
        <w:tc>
          <w:tcPr>
            <w:tcW w:w="0" w:type="auto"/>
            <w:vMerge/>
          </w:tcPr>
          <w:p w14:paraId="3CA8EEE0"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tcPr>
          <w:p w14:paraId="37E0DF0B" w14:textId="77777777" w:rsidR="00461E06" w:rsidRPr="00EC5811" w:rsidRDefault="00461E06" w:rsidP="00461E06">
            <w:pPr>
              <w:spacing w:before="60" w:after="60" w:line="240" w:lineRule="auto"/>
              <w:jc w:val="both"/>
              <w:rPr>
                <w:rFonts w:ascii="Cambria" w:eastAsia="Calibri" w:hAnsi="Cambria" w:cs="Times New Roman"/>
                <w:bCs/>
                <w:sz w:val="20"/>
                <w:szCs w:val="20"/>
              </w:rPr>
            </w:pPr>
            <w:r w:rsidRPr="00EC5811">
              <w:rPr>
                <w:rFonts w:ascii="Cambria" w:eastAsia="Calibri" w:hAnsi="Cambria" w:cs="Times New Roman"/>
                <w:bCs/>
                <w:sz w:val="20"/>
                <w:szCs w:val="20"/>
              </w:rPr>
              <w:t>3</w:t>
            </w:r>
          </w:p>
        </w:tc>
        <w:tc>
          <w:tcPr>
            <w:tcW w:w="0" w:type="auto"/>
            <w:shd w:val="clear" w:color="auto" w:fill="BFBFBF" w:themeFill="background1" w:themeFillShade="BF"/>
          </w:tcPr>
          <w:p w14:paraId="48D97067"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58B9FD3A"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723483CB"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63B0E7E6"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14BD44CA"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3C04B1E1"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c>
          <w:tcPr>
            <w:tcW w:w="0" w:type="auto"/>
            <w:shd w:val="clear" w:color="auto" w:fill="BFBFBF" w:themeFill="background1" w:themeFillShade="BF"/>
          </w:tcPr>
          <w:p w14:paraId="1B28DCEE" w14:textId="77777777" w:rsidR="00461E06" w:rsidRPr="00EC5811" w:rsidRDefault="00461E06" w:rsidP="00461E06">
            <w:pPr>
              <w:spacing w:before="60" w:after="60" w:line="240" w:lineRule="auto"/>
              <w:jc w:val="both"/>
              <w:rPr>
                <w:rFonts w:ascii="Cambria" w:eastAsia="Calibri" w:hAnsi="Cambria" w:cs="Times New Roman"/>
                <w:b/>
                <w:bCs/>
                <w:sz w:val="20"/>
                <w:szCs w:val="20"/>
              </w:rPr>
            </w:pPr>
          </w:p>
        </w:tc>
      </w:tr>
      <w:tr w:rsidR="00461E06" w:rsidRPr="00EC5811" w14:paraId="2E2C979D" w14:textId="77777777" w:rsidTr="00461E06">
        <w:tc>
          <w:tcPr>
            <w:tcW w:w="0" w:type="auto"/>
          </w:tcPr>
          <w:p w14:paraId="1B5A9948" w14:textId="77777777" w:rsidR="00461E06" w:rsidRPr="00EC5811" w:rsidRDefault="00461E06" w:rsidP="00461E06">
            <w:pPr>
              <w:spacing w:before="60" w:after="60" w:line="240" w:lineRule="auto"/>
              <w:jc w:val="both"/>
              <w:rPr>
                <w:rFonts w:ascii="Cambria" w:eastAsia="Calibri" w:hAnsi="Cambria" w:cs="Times New Roman"/>
                <w:b/>
                <w:bCs/>
                <w:sz w:val="20"/>
                <w:szCs w:val="20"/>
              </w:rPr>
            </w:pPr>
            <w:r w:rsidRPr="00EC5811">
              <w:rPr>
                <w:rFonts w:ascii="Cambria" w:eastAsia="Calibri" w:hAnsi="Cambria" w:cs="Times New Roman"/>
                <w:b/>
                <w:bCs/>
                <w:sz w:val="20"/>
                <w:szCs w:val="20"/>
              </w:rPr>
              <w:t>Indykatywne źródła finansowania</w:t>
            </w:r>
          </w:p>
        </w:tc>
        <w:tc>
          <w:tcPr>
            <w:tcW w:w="0" w:type="auto"/>
            <w:gridSpan w:val="8"/>
          </w:tcPr>
          <w:p w14:paraId="7DB73240" w14:textId="77777777" w:rsidR="00461E06" w:rsidRPr="00EC5811" w:rsidRDefault="00461E06" w:rsidP="00461E06">
            <w:pPr>
              <w:numPr>
                <w:ilvl w:val="0"/>
                <w:numId w:val="20"/>
              </w:numPr>
              <w:spacing w:before="60" w:after="60" w:line="240" w:lineRule="auto"/>
              <w:ind w:left="391" w:hanging="391"/>
              <w:jc w:val="both"/>
              <w:rPr>
                <w:rFonts w:ascii="Cambria" w:eastAsia="Calibri" w:hAnsi="Cambria" w:cs="Times New Roman"/>
                <w:bCs/>
                <w:sz w:val="20"/>
                <w:szCs w:val="20"/>
              </w:rPr>
            </w:pPr>
            <w:r w:rsidRPr="00EC5811">
              <w:rPr>
                <w:rFonts w:ascii="Cambria" w:eastAsia="Calibri" w:hAnsi="Cambria" w:cs="Times New Roman"/>
                <w:bCs/>
                <w:sz w:val="20"/>
                <w:szCs w:val="20"/>
              </w:rPr>
              <w:t>Budżet państwa</w:t>
            </w:r>
          </w:p>
          <w:p w14:paraId="780FABF2" w14:textId="77777777" w:rsidR="00461E06" w:rsidRPr="00EC5811" w:rsidRDefault="00461E06" w:rsidP="00461E06">
            <w:pPr>
              <w:numPr>
                <w:ilvl w:val="0"/>
                <w:numId w:val="20"/>
              </w:numPr>
              <w:spacing w:before="60" w:after="60" w:line="240" w:lineRule="auto"/>
              <w:ind w:left="391" w:hanging="391"/>
              <w:jc w:val="both"/>
              <w:rPr>
                <w:rFonts w:ascii="Cambria" w:eastAsia="Calibri" w:hAnsi="Cambria" w:cs="Times New Roman"/>
                <w:bCs/>
                <w:sz w:val="20"/>
                <w:szCs w:val="20"/>
              </w:rPr>
            </w:pPr>
            <w:r w:rsidRPr="00EC5811">
              <w:rPr>
                <w:rFonts w:ascii="Cambria" w:eastAsia="Calibri" w:hAnsi="Cambria" w:cs="Times New Roman"/>
                <w:bCs/>
                <w:sz w:val="20"/>
                <w:szCs w:val="20"/>
              </w:rPr>
              <w:t>Fundusz Solidarnościowy</w:t>
            </w:r>
          </w:p>
          <w:p w14:paraId="0C4455EF" w14:textId="77777777" w:rsidR="00461E06" w:rsidRPr="00EC5811" w:rsidRDefault="00461E06" w:rsidP="00461E06">
            <w:pPr>
              <w:numPr>
                <w:ilvl w:val="0"/>
                <w:numId w:val="20"/>
              </w:numPr>
              <w:spacing w:before="60" w:after="60" w:line="240" w:lineRule="auto"/>
              <w:ind w:left="391" w:hanging="391"/>
              <w:jc w:val="both"/>
              <w:rPr>
                <w:rFonts w:ascii="Cambria" w:eastAsia="Calibri" w:hAnsi="Cambria" w:cs="Times New Roman"/>
                <w:bCs/>
                <w:sz w:val="20"/>
                <w:szCs w:val="20"/>
              </w:rPr>
            </w:pPr>
            <w:r w:rsidRPr="00EC5811">
              <w:rPr>
                <w:rFonts w:ascii="Cambria" w:eastAsia="Calibri" w:hAnsi="Cambria" w:cs="Times New Roman"/>
                <w:bCs/>
                <w:sz w:val="20"/>
                <w:szCs w:val="20"/>
              </w:rPr>
              <w:t>Budżet Programu kompleksowego wsparcia dla rodzin „Za życiem”</w:t>
            </w:r>
          </w:p>
          <w:p w14:paraId="34A15E68" w14:textId="77777777" w:rsidR="00461E06" w:rsidRPr="00EC5811" w:rsidRDefault="00461E06" w:rsidP="00461E06">
            <w:pPr>
              <w:numPr>
                <w:ilvl w:val="0"/>
                <w:numId w:val="20"/>
              </w:numPr>
              <w:spacing w:before="60" w:after="60" w:line="240" w:lineRule="auto"/>
              <w:ind w:left="391" w:hanging="391"/>
              <w:jc w:val="both"/>
              <w:rPr>
                <w:rFonts w:ascii="Cambria" w:eastAsia="Calibri" w:hAnsi="Cambria" w:cs="Times New Roman"/>
                <w:bCs/>
                <w:sz w:val="20"/>
                <w:szCs w:val="20"/>
              </w:rPr>
            </w:pPr>
            <w:r w:rsidRPr="00EC5811">
              <w:rPr>
                <w:rFonts w:ascii="Cambria" w:eastAsia="Calibri" w:hAnsi="Cambria" w:cs="Times New Roman"/>
                <w:bCs/>
                <w:sz w:val="20"/>
                <w:szCs w:val="20"/>
              </w:rPr>
              <w:t>Budżet PFRON</w:t>
            </w:r>
          </w:p>
          <w:p w14:paraId="2DAF988B" w14:textId="77777777" w:rsidR="00461E06" w:rsidRPr="00EC5811" w:rsidRDefault="00461E06" w:rsidP="00461E06">
            <w:pPr>
              <w:numPr>
                <w:ilvl w:val="0"/>
                <w:numId w:val="20"/>
              </w:numPr>
              <w:spacing w:before="60" w:after="60" w:line="240" w:lineRule="auto"/>
              <w:ind w:left="391" w:hanging="391"/>
              <w:jc w:val="both"/>
              <w:rPr>
                <w:rFonts w:ascii="Cambria" w:eastAsia="Calibri" w:hAnsi="Cambria" w:cs="Times New Roman"/>
                <w:bCs/>
                <w:sz w:val="20"/>
                <w:szCs w:val="20"/>
              </w:rPr>
            </w:pPr>
            <w:r w:rsidRPr="00EC5811">
              <w:rPr>
                <w:rFonts w:ascii="Cambria" w:eastAsia="Calibri" w:hAnsi="Cambria" w:cs="Times New Roman"/>
                <w:bCs/>
                <w:sz w:val="20"/>
                <w:szCs w:val="20"/>
              </w:rPr>
              <w:t>Budżety jednostek samorządu terytorialnego</w:t>
            </w:r>
          </w:p>
          <w:p w14:paraId="447BE164" w14:textId="77777777" w:rsidR="00461E06" w:rsidRPr="00EC5811" w:rsidRDefault="00461E06" w:rsidP="00461E06">
            <w:pPr>
              <w:numPr>
                <w:ilvl w:val="0"/>
                <w:numId w:val="20"/>
              </w:numPr>
              <w:spacing w:before="60" w:after="60" w:line="240" w:lineRule="auto"/>
              <w:ind w:left="391" w:hanging="391"/>
              <w:jc w:val="both"/>
              <w:rPr>
                <w:rFonts w:ascii="Cambria" w:eastAsia="Calibri" w:hAnsi="Cambria" w:cs="Times New Roman"/>
                <w:bCs/>
                <w:sz w:val="20"/>
                <w:szCs w:val="20"/>
              </w:rPr>
            </w:pPr>
            <w:r w:rsidRPr="00EC5811">
              <w:rPr>
                <w:rFonts w:ascii="Cambria" w:eastAsia="Calibri" w:hAnsi="Cambria" w:cs="Times New Roman"/>
                <w:bCs/>
                <w:sz w:val="20"/>
                <w:szCs w:val="20"/>
              </w:rPr>
              <w:t>Budżet Programu Dostępność Plus</w:t>
            </w:r>
          </w:p>
          <w:p w14:paraId="5F828B73" w14:textId="77777777" w:rsidR="00461E06" w:rsidRPr="00EC5811" w:rsidRDefault="00461E06" w:rsidP="00461E06">
            <w:pPr>
              <w:numPr>
                <w:ilvl w:val="0"/>
                <w:numId w:val="20"/>
              </w:numPr>
              <w:spacing w:before="60" w:after="60" w:line="240" w:lineRule="auto"/>
              <w:ind w:left="391" w:hanging="391"/>
              <w:jc w:val="both"/>
              <w:rPr>
                <w:rFonts w:ascii="Cambria" w:eastAsia="Calibri" w:hAnsi="Cambria" w:cs="Times New Roman"/>
                <w:bCs/>
                <w:sz w:val="20"/>
                <w:szCs w:val="20"/>
              </w:rPr>
            </w:pPr>
            <w:r w:rsidRPr="00EC5811">
              <w:rPr>
                <w:rFonts w:ascii="Cambria" w:eastAsia="Calibri" w:hAnsi="Cambria" w:cs="Times New Roman"/>
                <w:bCs/>
                <w:sz w:val="20"/>
                <w:szCs w:val="20"/>
              </w:rPr>
              <w:t>Fundusze UE</w:t>
            </w:r>
          </w:p>
        </w:tc>
      </w:tr>
      <w:tr w:rsidR="00461E06" w:rsidRPr="00EC5811" w14:paraId="396A716D" w14:textId="77777777" w:rsidTr="00461E06">
        <w:tc>
          <w:tcPr>
            <w:tcW w:w="0" w:type="auto"/>
          </w:tcPr>
          <w:p w14:paraId="7FC13DE5" w14:textId="77777777" w:rsidR="00461E06" w:rsidRPr="00EC5811" w:rsidRDefault="00461E06" w:rsidP="00461E06">
            <w:pPr>
              <w:spacing w:before="60" w:after="60" w:line="240" w:lineRule="auto"/>
              <w:jc w:val="both"/>
              <w:rPr>
                <w:rFonts w:ascii="Cambria" w:eastAsia="Calibri" w:hAnsi="Cambria" w:cs="Times New Roman"/>
                <w:b/>
                <w:bCs/>
                <w:sz w:val="20"/>
                <w:szCs w:val="20"/>
              </w:rPr>
            </w:pPr>
            <w:r w:rsidRPr="00EC5811">
              <w:rPr>
                <w:rFonts w:ascii="Cambria" w:eastAsia="Calibri" w:hAnsi="Cambria" w:cs="Times New Roman"/>
                <w:b/>
                <w:bCs/>
                <w:sz w:val="20"/>
                <w:szCs w:val="20"/>
              </w:rPr>
              <w:t>Koordynacja</w:t>
            </w:r>
          </w:p>
        </w:tc>
        <w:tc>
          <w:tcPr>
            <w:tcW w:w="0" w:type="auto"/>
            <w:gridSpan w:val="8"/>
          </w:tcPr>
          <w:p w14:paraId="33706E8E" w14:textId="77777777" w:rsidR="00461E06" w:rsidRDefault="00461E06" w:rsidP="00461E06">
            <w:pPr>
              <w:spacing w:before="60" w:after="60" w:line="240" w:lineRule="auto"/>
              <w:jc w:val="both"/>
              <w:rPr>
                <w:rFonts w:ascii="Cambria" w:eastAsia="Calibri" w:hAnsi="Cambria" w:cs="Times New Roman"/>
                <w:bCs/>
                <w:sz w:val="20"/>
                <w:szCs w:val="20"/>
              </w:rPr>
            </w:pPr>
            <w:r w:rsidRPr="00EC5811">
              <w:rPr>
                <w:rFonts w:ascii="Cambria" w:eastAsia="Calibri" w:hAnsi="Cambria" w:cs="Times New Roman"/>
                <w:bCs/>
                <w:sz w:val="20"/>
                <w:szCs w:val="20"/>
              </w:rPr>
              <w:t>Minister właściwy do spraw do spraw rodziny</w:t>
            </w:r>
          </w:p>
          <w:p w14:paraId="7B4E1ADE" w14:textId="77777777" w:rsidR="00461E06" w:rsidRPr="00EC5811" w:rsidRDefault="00461E06" w:rsidP="00461E06">
            <w:pPr>
              <w:spacing w:before="60" w:after="60" w:line="240" w:lineRule="auto"/>
              <w:jc w:val="both"/>
              <w:rPr>
                <w:rFonts w:ascii="Cambria" w:eastAsia="Calibri" w:hAnsi="Cambria" w:cs="Times New Roman"/>
                <w:bCs/>
                <w:sz w:val="20"/>
                <w:szCs w:val="20"/>
              </w:rPr>
            </w:pPr>
            <w:r>
              <w:rPr>
                <w:rFonts w:ascii="Cambria" w:eastAsia="Calibri" w:hAnsi="Cambria" w:cs="Times New Roman"/>
                <w:bCs/>
                <w:sz w:val="20"/>
                <w:szCs w:val="20"/>
              </w:rPr>
              <w:t xml:space="preserve">Minister właściwy do spraw </w:t>
            </w:r>
            <w:r w:rsidRPr="00EC5811">
              <w:rPr>
                <w:rFonts w:ascii="Cambria" w:eastAsia="Calibri" w:hAnsi="Cambria" w:cs="Times New Roman"/>
                <w:bCs/>
                <w:sz w:val="20"/>
                <w:szCs w:val="20"/>
              </w:rPr>
              <w:t>zabezpieczenia społecznego</w:t>
            </w:r>
          </w:p>
          <w:p w14:paraId="7E69BC51" w14:textId="77777777" w:rsidR="00461E06" w:rsidRPr="00EC5811" w:rsidRDefault="00461E06" w:rsidP="00461E06">
            <w:pPr>
              <w:spacing w:before="60" w:after="60" w:line="240" w:lineRule="auto"/>
              <w:jc w:val="both"/>
              <w:rPr>
                <w:rFonts w:ascii="Cambria" w:eastAsia="Calibri" w:hAnsi="Cambria" w:cs="Times New Roman"/>
                <w:bCs/>
                <w:sz w:val="20"/>
                <w:szCs w:val="20"/>
              </w:rPr>
            </w:pPr>
            <w:r w:rsidRPr="00EC5811">
              <w:rPr>
                <w:rFonts w:ascii="Cambria" w:eastAsia="Calibri" w:hAnsi="Cambria" w:cs="Times New Roman"/>
                <w:bCs/>
                <w:sz w:val="20"/>
                <w:szCs w:val="20"/>
              </w:rPr>
              <w:t>Pełnomocnik Rządu do Spraw Osób Niepełnosprawnych</w:t>
            </w:r>
          </w:p>
        </w:tc>
      </w:tr>
    </w:tbl>
    <w:p w14:paraId="393E23B2" w14:textId="348CA369" w:rsidR="00EC5811" w:rsidRDefault="00AF6C5A" w:rsidP="005B7C7D">
      <w:pPr>
        <w:numPr>
          <w:ilvl w:val="0"/>
          <w:numId w:val="3"/>
        </w:numPr>
        <w:spacing w:before="60" w:after="60" w:line="276" w:lineRule="auto"/>
        <w:ind w:left="284" w:hanging="284"/>
        <w:jc w:val="both"/>
        <w:rPr>
          <w:rFonts w:ascii="Cambria" w:eastAsia="Calibri" w:hAnsi="Cambria" w:cs="Times New Roman"/>
          <w:szCs w:val="24"/>
        </w:rPr>
      </w:pPr>
      <w:r w:rsidRPr="00EC5811">
        <w:rPr>
          <w:rFonts w:ascii="Cambria" w:eastAsia="Calibri" w:hAnsi="Cambria" w:cs="Times New Roman"/>
          <w:szCs w:val="24"/>
        </w:rPr>
        <w:t>Realizacja rządowego Programu kompleksowego wsparcia dla rodzin „Za życiem”</w:t>
      </w:r>
      <w:r w:rsidR="006C1FF2">
        <w:rPr>
          <w:rFonts w:ascii="Cambria" w:eastAsia="Calibri" w:hAnsi="Cambria" w:cs="Times New Roman"/>
          <w:szCs w:val="24"/>
        </w:rPr>
        <w:t>.</w:t>
      </w:r>
    </w:p>
    <w:p w14:paraId="1265B2D6" w14:textId="77777777" w:rsidR="00ED01E8" w:rsidRDefault="00ED01E8" w:rsidP="00461E06">
      <w:pPr>
        <w:spacing w:before="60" w:after="60" w:line="276" w:lineRule="auto"/>
        <w:ind w:left="284"/>
        <w:jc w:val="both"/>
        <w:rPr>
          <w:rFonts w:ascii="Cambria" w:eastAsia="Calibri" w:hAnsi="Cambria" w:cs="Times New Roman"/>
          <w:szCs w:val="24"/>
        </w:rPr>
        <w:sectPr w:rsidR="00ED01E8" w:rsidSect="0007730B">
          <w:pgSz w:w="11906" w:h="16838"/>
          <w:pgMar w:top="1417" w:right="1417" w:bottom="1417" w:left="1417" w:header="708" w:footer="708" w:gutter="0"/>
          <w:cols w:space="708"/>
          <w:docGrid w:linePitch="360"/>
        </w:sectPr>
      </w:pPr>
    </w:p>
    <w:p w14:paraId="6D0D6E0E" w14:textId="638D27D6" w:rsidR="00AF6C5A" w:rsidRPr="00EC5811" w:rsidRDefault="00AF6C5A" w:rsidP="00EC5811">
      <w:pPr>
        <w:spacing w:before="60" w:after="60" w:line="276" w:lineRule="auto"/>
        <w:jc w:val="both"/>
        <w:rPr>
          <w:rFonts w:ascii="Cambria" w:eastAsia="Calibri" w:hAnsi="Cambria" w:cs="Times New Roman"/>
          <w:szCs w:val="24"/>
        </w:rPr>
      </w:pPr>
    </w:p>
    <w:p w14:paraId="77444CD4" w14:textId="133AE8F9" w:rsidR="00E17425" w:rsidRDefault="00926D7D" w:rsidP="00EC5811">
      <w:pPr>
        <w:pStyle w:val="AW-wyrnikiwzdaniu"/>
        <w:rPr>
          <w:rFonts w:eastAsia="Calibri"/>
        </w:rPr>
      </w:pPr>
      <w:bookmarkStart w:id="31" w:name="_Hlk45794527"/>
      <w:r w:rsidRPr="000B3827">
        <w:rPr>
          <w:rFonts w:eastAsia="Calibri"/>
        </w:rPr>
        <w:t>Działanie 3.2</w:t>
      </w:r>
      <w:r w:rsidR="001A7B90">
        <w:rPr>
          <w:rFonts w:eastAsia="Calibri"/>
        </w:rPr>
        <w:t>.</w:t>
      </w:r>
      <w:r w:rsidRPr="000B3827">
        <w:rPr>
          <w:rFonts w:eastAsia="Calibri"/>
        </w:rPr>
        <w:t xml:space="preserve"> Wsparcie osób </w:t>
      </w:r>
      <w:bookmarkEnd w:id="31"/>
      <w:r w:rsidRPr="000B3827">
        <w:rPr>
          <w:rFonts w:eastAsia="Calibri"/>
        </w:rPr>
        <w:t>starszych w codziennym funkcjonowaniu, aktywizacja społeczna seniorów, przeciwdziałanie samotności</w:t>
      </w:r>
    </w:p>
    <w:p w14:paraId="223A324E" w14:textId="5386ECC1" w:rsidR="00C1404F" w:rsidRPr="00C1404F" w:rsidRDefault="00C1404F" w:rsidP="00C1404F">
      <w:pPr>
        <w:pStyle w:val="AWTEKST"/>
        <w:rPr>
          <w:rFonts w:eastAsia="Calibri"/>
        </w:rPr>
      </w:pPr>
      <w:r w:rsidRPr="00C1404F">
        <w:rPr>
          <w:rFonts w:eastAsia="Calibri"/>
        </w:rPr>
        <w:t>Osoby wchodzące w okres starości mierzą się z wieloma wyzwaniami tj. zmiana dotychczasowego stylu życia, a także ograniczenie lub zakończenie aktywności zawodowej. W wielu przypadkach to także czas związany z prowadzeniem jednoosobowych gospodarstw domowych oraz ograniczeniem środków finansowych, wynikających z przejścia na emeryturę. Większość osób starszych pozostaje aktywna w środowisku rodzinnym i lokalnym. Jest jednak grupa seniorów, która ze względu na pogarszające się zdrowie, czy brak możliwości sprawowania opieki przez członków rodziny potrzebuje wsparcia w czynnościach życia codziennego. Pogarszający się stan zdrowia, problemy z poruszaniem się, pamięcią oraz utrata niezależności zwiększa ryzyko wykluczenia społecznego, izolacji społecznej, a w związku z tym poczucia samotności. Dlatego, w</w:t>
      </w:r>
      <w:r w:rsidR="00ED01E8">
        <w:rPr>
          <w:rFonts w:eastAsia="Calibri"/>
        </w:rPr>
        <w:t> </w:t>
      </w:r>
      <w:r w:rsidRPr="00C1404F">
        <w:rPr>
          <w:rFonts w:eastAsia="Calibri"/>
        </w:rPr>
        <w:t>celu zapobiegania dezaktywizacji seniorów oraz wsparcia w codziennym funkcjonowaniu finansowane są programy w zakresie zróżnicowanego wsparcia stanowiące część polityki społecznej wobec osób starszych. W ramach Działania 3.2</w:t>
      </w:r>
      <w:r w:rsidR="001B4424">
        <w:rPr>
          <w:rFonts w:eastAsia="Calibri"/>
        </w:rPr>
        <w:t>.</w:t>
      </w:r>
      <w:r w:rsidRPr="00C1404F">
        <w:rPr>
          <w:rFonts w:eastAsia="Calibri"/>
        </w:rPr>
        <w:t xml:space="preserve"> będą realizowane następujące działania:</w:t>
      </w:r>
    </w:p>
    <w:p w14:paraId="7F306521" w14:textId="57A4CC41" w:rsidR="00695A07" w:rsidRPr="00EC5811" w:rsidRDefault="00695A07" w:rsidP="00267B49">
      <w:pPr>
        <w:spacing w:after="0" w:line="276" w:lineRule="auto"/>
        <w:ind w:left="284" w:hanging="284"/>
        <w:jc w:val="both"/>
        <w:rPr>
          <w:rFonts w:ascii="Cambria" w:eastAsia="Calibri" w:hAnsi="Cambria" w:cs="Times New Roman"/>
          <w:szCs w:val="24"/>
        </w:rPr>
      </w:pPr>
      <w:r w:rsidRPr="00EC5811">
        <w:rPr>
          <w:rFonts w:ascii="Cambria" w:eastAsia="Calibri" w:hAnsi="Cambria" w:cs="Times New Roman"/>
          <w:b/>
          <w:szCs w:val="24"/>
        </w:rPr>
        <w:t xml:space="preserve">1) Realizacja działań zaplanowanych w ramach </w:t>
      </w:r>
      <w:r w:rsidRPr="00EC5811">
        <w:rPr>
          <w:rFonts w:ascii="Cambria" w:eastAsia="Calibri" w:hAnsi="Cambria" w:cs="Times New Roman"/>
          <w:b/>
          <w:i/>
          <w:szCs w:val="24"/>
        </w:rPr>
        <w:t>Polityki społecznej wobec osób starszych 2030. Bezpieczeństwo – Uczestnictwo – Solidarność</w:t>
      </w:r>
      <w:r w:rsidRPr="00EC5811">
        <w:rPr>
          <w:rFonts w:ascii="Cambria" w:eastAsia="Calibri" w:hAnsi="Cambria" w:cs="Times New Roman"/>
          <w:b/>
          <w:szCs w:val="24"/>
        </w:rPr>
        <w:t>,</w:t>
      </w:r>
      <w:r w:rsidRPr="00EC5811">
        <w:rPr>
          <w:rFonts w:ascii="Cambria" w:eastAsia="Calibri" w:hAnsi="Cambria" w:cs="Times New Roman"/>
          <w:szCs w:val="24"/>
        </w:rPr>
        <w:t xml:space="preserve"> przyjętej przez Radę Ministrów 26</w:t>
      </w:r>
      <w:r w:rsidR="009E1835">
        <w:rPr>
          <w:rFonts w:ascii="Cambria" w:eastAsia="Calibri" w:hAnsi="Cambria" w:cs="Times New Roman"/>
          <w:szCs w:val="24"/>
        </w:rPr>
        <w:t> </w:t>
      </w:r>
      <w:r w:rsidRPr="00EC5811">
        <w:rPr>
          <w:rFonts w:ascii="Cambria" w:eastAsia="Calibri" w:hAnsi="Cambria" w:cs="Times New Roman"/>
          <w:szCs w:val="24"/>
        </w:rPr>
        <w:t>października 2018 r. Dokument określa najważniejsze kierunki polityki senioralnej w</w:t>
      </w:r>
      <w:r w:rsidR="009E1835">
        <w:rPr>
          <w:rFonts w:ascii="Cambria" w:eastAsia="Calibri" w:hAnsi="Cambria" w:cs="Times New Roman"/>
          <w:szCs w:val="24"/>
        </w:rPr>
        <w:t> </w:t>
      </w:r>
      <w:r w:rsidRPr="00EC5811">
        <w:rPr>
          <w:rFonts w:ascii="Cambria" w:eastAsia="Calibri" w:hAnsi="Cambria" w:cs="Times New Roman"/>
          <w:szCs w:val="24"/>
        </w:rPr>
        <w:t>nadchodzących latach (do 2030 r.) i porządkuje działania wielu instytucji publicznych w</w:t>
      </w:r>
      <w:r w:rsidR="009E1835">
        <w:rPr>
          <w:rFonts w:ascii="Cambria" w:eastAsia="Calibri" w:hAnsi="Cambria" w:cs="Times New Roman"/>
          <w:szCs w:val="24"/>
        </w:rPr>
        <w:t> </w:t>
      </w:r>
      <w:r w:rsidRPr="00EC5811">
        <w:rPr>
          <w:rFonts w:ascii="Cambria" w:eastAsia="Calibri" w:hAnsi="Cambria" w:cs="Times New Roman"/>
          <w:szCs w:val="24"/>
        </w:rPr>
        <w:t>Polsce. Polityka społeczna wobec osób starszych 2030 jest elementem Strategii na rzecz Odpowiedzialnego Rozwoju do roku 2020 (z perspektywą do 2030 r).</w:t>
      </w:r>
    </w:p>
    <w:p w14:paraId="0AB3FBF8" w14:textId="77777777" w:rsidR="00695A07" w:rsidRPr="00695A07" w:rsidRDefault="00695A07" w:rsidP="00267B49">
      <w:pPr>
        <w:pStyle w:val="AWTEKST"/>
        <w:spacing w:after="60"/>
        <w:ind w:left="284"/>
        <w:rPr>
          <w:rFonts w:eastAsia="Calibri"/>
        </w:rPr>
      </w:pPr>
      <w:r w:rsidRPr="00695A07">
        <w:rPr>
          <w:rFonts w:eastAsia="Calibri"/>
        </w:rPr>
        <w:t>Działania zaplanowane w ramach Polityki społecznej wobec osób starszych 2030. Bezpieczeństwo – Uczestnictwo – Solidarność  realizowane są między innymi w następujących obszarach:</w:t>
      </w:r>
    </w:p>
    <w:p w14:paraId="35D60A79" w14:textId="5FCA55E9" w:rsidR="00695A07" w:rsidRPr="00267B49" w:rsidRDefault="00695A07" w:rsidP="00267B49">
      <w:pPr>
        <w:spacing w:before="60" w:after="60" w:line="276" w:lineRule="auto"/>
        <w:ind w:left="709" w:hanging="425"/>
        <w:jc w:val="both"/>
        <w:rPr>
          <w:rFonts w:ascii="Cambria" w:eastAsia="Calibri" w:hAnsi="Cambria" w:cs="Times New Roman"/>
          <w:szCs w:val="24"/>
        </w:rPr>
      </w:pPr>
      <w:r w:rsidRPr="00267B49">
        <w:rPr>
          <w:rFonts w:ascii="Cambria" w:eastAsia="Calibri" w:hAnsi="Cambria" w:cs="Times New Roman"/>
          <w:szCs w:val="24"/>
        </w:rPr>
        <w:t>a) kształtowania pozytywnego postrzegania starości w społeczeństwie</w:t>
      </w:r>
      <w:r w:rsidR="007B6077">
        <w:rPr>
          <w:rFonts w:ascii="Cambria" w:eastAsia="Calibri" w:hAnsi="Cambria" w:cs="Times New Roman"/>
          <w:szCs w:val="24"/>
        </w:rPr>
        <w:t>,</w:t>
      </w:r>
    </w:p>
    <w:p w14:paraId="6F5C9254" w14:textId="1468D523" w:rsidR="00695A07" w:rsidRPr="00267B49" w:rsidRDefault="00695A07" w:rsidP="00267B49">
      <w:pPr>
        <w:spacing w:before="60" w:after="60" w:line="276" w:lineRule="auto"/>
        <w:ind w:left="709" w:hanging="425"/>
        <w:jc w:val="both"/>
        <w:rPr>
          <w:rFonts w:ascii="Cambria" w:eastAsia="Calibri" w:hAnsi="Cambria" w:cs="Times New Roman"/>
          <w:szCs w:val="24"/>
        </w:rPr>
      </w:pPr>
      <w:r w:rsidRPr="00267B49">
        <w:rPr>
          <w:rFonts w:ascii="Cambria" w:eastAsia="Calibri" w:hAnsi="Cambria" w:cs="Times New Roman"/>
          <w:szCs w:val="24"/>
        </w:rPr>
        <w:t>b) wspierania wszelkich form aktywności obywatelskiej, społecznej, kulturalnej, artystycznej, sportowej i religijnej prowadzące do uczestnictwa w życiu społecznym</w:t>
      </w:r>
      <w:r w:rsidR="007B6077">
        <w:rPr>
          <w:rFonts w:ascii="Cambria" w:eastAsia="Calibri" w:hAnsi="Cambria" w:cs="Times New Roman"/>
          <w:szCs w:val="24"/>
        </w:rPr>
        <w:t>,</w:t>
      </w:r>
    </w:p>
    <w:p w14:paraId="4D66A091" w14:textId="702F5AD1" w:rsidR="00695A07" w:rsidRPr="00267B49" w:rsidRDefault="00695A07" w:rsidP="00267B49">
      <w:pPr>
        <w:spacing w:before="60" w:after="60" w:line="276" w:lineRule="auto"/>
        <w:ind w:left="709" w:hanging="425"/>
        <w:jc w:val="both"/>
        <w:rPr>
          <w:rFonts w:ascii="Cambria" w:eastAsia="Calibri" w:hAnsi="Cambria" w:cs="Times New Roman"/>
          <w:szCs w:val="24"/>
        </w:rPr>
      </w:pPr>
      <w:r w:rsidRPr="00267B49">
        <w:rPr>
          <w:rFonts w:ascii="Cambria" w:eastAsia="Calibri" w:hAnsi="Cambria" w:cs="Times New Roman"/>
          <w:szCs w:val="24"/>
        </w:rPr>
        <w:t>c) tworzenia warunków umożliwiających wykorzystanie potencjału osób starszych jako aktywnych uczestników życia gospodarczego i rynku pracy, dostosowanych do ich możliwości psychofizycznych oraz sytuacji rodzinnej</w:t>
      </w:r>
      <w:r w:rsidR="007B6077">
        <w:rPr>
          <w:rFonts w:ascii="Cambria" w:eastAsia="Calibri" w:hAnsi="Cambria" w:cs="Times New Roman"/>
          <w:szCs w:val="24"/>
        </w:rPr>
        <w:t>,</w:t>
      </w:r>
    </w:p>
    <w:p w14:paraId="752AC4D9" w14:textId="3C901369" w:rsidR="00695A07" w:rsidRPr="00267B49" w:rsidRDefault="00695A07" w:rsidP="00267B49">
      <w:pPr>
        <w:spacing w:before="60" w:after="60" w:line="276" w:lineRule="auto"/>
        <w:ind w:left="709" w:hanging="425"/>
        <w:jc w:val="both"/>
        <w:rPr>
          <w:rFonts w:ascii="Cambria" w:eastAsia="Calibri" w:hAnsi="Cambria" w:cs="Times New Roman"/>
          <w:szCs w:val="24"/>
        </w:rPr>
      </w:pPr>
      <w:r w:rsidRPr="00267B49">
        <w:rPr>
          <w:rFonts w:ascii="Cambria" w:eastAsia="Calibri" w:hAnsi="Cambria" w:cs="Times New Roman"/>
          <w:szCs w:val="24"/>
        </w:rPr>
        <w:t>d) wspierania działań z zakresu promocji zdrowia, profilaktyki chorób, dostępu do diagnostyki, leczenia i rehabilitacji</w:t>
      </w:r>
      <w:r w:rsidR="007B6077">
        <w:rPr>
          <w:rFonts w:ascii="Cambria" w:eastAsia="Calibri" w:hAnsi="Cambria" w:cs="Times New Roman"/>
          <w:szCs w:val="24"/>
        </w:rPr>
        <w:t>,</w:t>
      </w:r>
    </w:p>
    <w:p w14:paraId="04CEA170" w14:textId="4BC176BE" w:rsidR="00695A07" w:rsidRPr="00267B49" w:rsidRDefault="00695A07" w:rsidP="00267B49">
      <w:pPr>
        <w:spacing w:before="60" w:after="60" w:line="276" w:lineRule="auto"/>
        <w:ind w:left="709" w:hanging="425"/>
        <w:jc w:val="both"/>
        <w:rPr>
          <w:rFonts w:ascii="Cambria" w:eastAsia="Calibri" w:hAnsi="Cambria" w:cs="Times New Roman"/>
          <w:szCs w:val="24"/>
        </w:rPr>
      </w:pPr>
      <w:r w:rsidRPr="00267B49">
        <w:rPr>
          <w:rFonts w:ascii="Cambria" w:eastAsia="Calibri" w:hAnsi="Cambria" w:cs="Times New Roman"/>
          <w:szCs w:val="24"/>
        </w:rPr>
        <w:t>e) tworzenia warunków do solidarności i integracji międzypokoleniowej</w:t>
      </w:r>
      <w:r w:rsidR="007B6077">
        <w:rPr>
          <w:rFonts w:ascii="Cambria" w:eastAsia="Calibri" w:hAnsi="Cambria" w:cs="Times New Roman"/>
          <w:szCs w:val="24"/>
        </w:rPr>
        <w:t>,</w:t>
      </w:r>
    </w:p>
    <w:p w14:paraId="0613E8AF" w14:textId="3CD7C171" w:rsidR="00695A07" w:rsidRPr="00267B49" w:rsidRDefault="00695A07" w:rsidP="00267B49">
      <w:pPr>
        <w:spacing w:before="60" w:after="60" w:line="276" w:lineRule="auto"/>
        <w:ind w:left="709" w:hanging="425"/>
        <w:jc w:val="both"/>
        <w:rPr>
          <w:rFonts w:ascii="Cambria" w:eastAsia="Calibri" w:hAnsi="Cambria" w:cs="Times New Roman"/>
          <w:szCs w:val="24"/>
        </w:rPr>
      </w:pPr>
      <w:r w:rsidRPr="00267B49">
        <w:rPr>
          <w:rFonts w:ascii="Cambria" w:eastAsia="Calibri" w:hAnsi="Cambria" w:cs="Times New Roman"/>
          <w:szCs w:val="24"/>
        </w:rPr>
        <w:t>f) zmniejszania skali zależności od innych poprzez ułatwienie dostępu do usług wzmacniających samodzielność oraz dostosowanie środowiska zamieszkania do możliwości funkcjonalnych</w:t>
      </w:r>
      <w:r w:rsidR="00CD2574">
        <w:rPr>
          <w:rFonts w:ascii="Cambria" w:eastAsia="Calibri" w:hAnsi="Cambria" w:cs="Times New Roman"/>
          <w:szCs w:val="24"/>
        </w:rPr>
        <w:t xml:space="preserve"> </w:t>
      </w:r>
      <w:r w:rsidRPr="00267B49">
        <w:rPr>
          <w:rFonts w:ascii="Cambria" w:eastAsia="Calibri" w:hAnsi="Cambria" w:cs="Times New Roman"/>
          <w:szCs w:val="24"/>
        </w:rPr>
        <w:t>osób starszych</w:t>
      </w:r>
      <w:r w:rsidR="006253D2">
        <w:rPr>
          <w:rFonts w:ascii="Cambria" w:eastAsia="Calibri" w:hAnsi="Cambria" w:cs="Times New Roman"/>
          <w:szCs w:val="24"/>
        </w:rPr>
        <w:t xml:space="preserve"> </w:t>
      </w:r>
      <w:r w:rsidR="003C1FB0">
        <w:rPr>
          <w:rFonts w:ascii="Cambria" w:eastAsia="Calibri" w:hAnsi="Cambria" w:cs="Times New Roman"/>
          <w:szCs w:val="24"/>
        </w:rPr>
        <w:t xml:space="preserve">potrzebujących </w:t>
      </w:r>
      <w:r w:rsidR="006253D2">
        <w:rPr>
          <w:rFonts w:ascii="Cambria" w:eastAsia="Calibri" w:hAnsi="Cambria" w:cs="Times New Roman"/>
          <w:szCs w:val="24"/>
        </w:rPr>
        <w:t>wsparcia w codziennym funkcjonowaniu</w:t>
      </w:r>
      <w:r w:rsidR="007B6077">
        <w:rPr>
          <w:rFonts w:ascii="Cambria" w:eastAsia="Calibri" w:hAnsi="Cambria" w:cs="Times New Roman"/>
          <w:szCs w:val="24"/>
        </w:rPr>
        <w:t>;</w:t>
      </w:r>
    </w:p>
    <w:p w14:paraId="4E4A30E7" w14:textId="77777777" w:rsidR="00695A07" w:rsidRPr="00267B49" w:rsidRDefault="00695A07" w:rsidP="00267B49">
      <w:pPr>
        <w:tabs>
          <w:tab w:val="left" w:pos="284"/>
        </w:tabs>
        <w:spacing w:after="0" w:line="276" w:lineRule="auto"/>
        <w:ind w:left="284" w:hanging="284"/>
        <w:jc w:val="both"/>
        <w:rPr>
          <w:rFonts w:ascii="Cambria" w:eastAsia="Calibri" w:hAnsi="Cambria" w:cs="Times New Roman"/>
          <w:b/>
          <w:szCs w:val="24"/>
        </w:rPr>
      </w:pPr>
      <w:r w:rsidRPr="00267B49">
        <w:rPr>
          <w:rFonts w:ascii="Cambria" w:eastAsia="Calibri" w:hAnsi="Cambria" w:cs="Times New Roman"/>
          <w:b/>
          <w:szCs w:val="24"/>
        </w:rPr>
        <w:t xml:space="preserve">2) Realizacja </w:t>
      </w:r>
      <w:r w:rsidRPr="00267B49">
        <w:rPr>
          <w:rFonts w:ascii="Cambria" w:eastAsia="Calibri" w:hAnsi="Cambria" w:cs="Times New Roman"/>
          <w:b/>
          <w:i/>
          <w:szCs w:val="24"/>
        </w:rPr>
        <w:t>Programu wieloletniego „Senior+” na lata 2021-2025</w:t>
      </w:r>
      <w:r w:rsidRPr="00267B49">
        <w:rPr>
          <w:rFonts w:ascii="Cambria" w:eastAsia="Calibri" w:hAnsi="Cambria" w:cs="Times New Roman"/>
          <w:b/>
          <w:szCs w:val="24"/>
        </w:rPr>
        <w:t>.</w:t>
      </w:r>
    </w:p>
    <w:p w14:paraId="0F42FCD1" w14:textId="6FE88D4F" w:rsidR="00695A07" w:rsidRPr="00267B49" w:rsidRDefault="00695A07" w:rsidP="00267B49">
      <w:pPr>
        <w:tabs>
          <w:tab w:val="left" w:pos="284"/>
        </w:tabs>
        <w:spacing w:before="60" w:after="60" w:line="276" w:lineRule="auto"/>
        <w:ind w:left="284"/>
        <w:jc w:val="both"/>
        <w:rPr>
          <w:rFonts w:ascii="Cambria" w:eastAsia="Calibri" w:hAnsi="Cambria" w:cs="Times New Roman"/>
          <w:szCs w:val="24"/>
        </w:rPr>
      </w:pPr>
      <w:r w:rsidRPr="00267B49">
        <w:rPr>
          <w:rFonts w:ascii="Cambria" w:eastAsia="Calibri" w:hAnsi="Cambria" w:cs="Times New Roman"/>
          <w:szCs w:val="24"/>
        </w:rPr>
        <w:t>Celem strategicznym Programu jest zwiększenie aktywnego uczestnictwa seniorów w życiu społecznym, poprzez dofinansowanie rozbudowy infrastruktury ośrodków wsparcia w</w:t>
      </w:r>
      <w:r w:rsidR="009E1835">
        <w:rPr>
          <w:rFonts w:ascii="Cambria" w:eastAsia="Calibri" w:hAnsi="Cambria" w:cs="Times New Roman"/>
          <w:szCs w:val="24"/>
        </w:rPr>
        <w:t> </w:t>
      </w:r>
      <w:r w:rsidRPr="00267B49">
        <w:rPr>
          <w:rFonts w:ascii="Cambria" w:eastAsia="Calibri" w:hAnsi="Cambria" w:cs="Times New Roman"/>
          <w:szCs w:val="24"/>
        </w:rPr>
        <w:t xml:space="preserve">środowisku lokalnym oraz zwiększenie miejsc w ośrodkach wsparcia „Senior+”, tj. wsparcie </w:t>
      </w:r>
      <w:r w:rsidRPr="00267B49">
        <w:rPr>
          <w:rFonts w:ascii="Cambria" w:eastAsia="Calibri" w:hAnsi="Cambria" w:cs="Times New Roman"/>
          <w:szCs w:val="24"/>
        </w:rPr>
        <w:lastRenderedPageBreak/>
        <w:t xml:space="preserve">działań jednostek samorządu </w:t>
      </w:r>
      <w:r w:rsidR="00C554F2">
        <w:rPr>
          <w:rFonts w:ascii="Cambria" w:eastAsia="Calibri" w:hAnsi="Cambria" w:cs="Times New Roman"/>
          <w:szCs w:val="24"/>
        </w:rPr>
        <w:t xml:space="preserve">terytorialnego </w:t>
      </w:r>
      <w:r w:rsidRPr="00267B49">
        <w:rPr>
          <w:rFonts w:ascii="Cambria" w:eastAsia="Calibri" w:hAnsi="Cambria" w:cs="Times New Roman"/>
          <w:szCs w:val="24"/>
        </w:rPr>
        <w:t>w rozwoju na ich terenie sieci Dziennych Domów „Senior+” i</w:t>
      </w:r>
      <w:r w:rsidR="009E1835">
        <w:rPr>
          <w:rFonts w:ascii="Cambria" w:eastAsia="Calibri" w:hAnsi="Cambria" w:cs="Times New Roman"/>
          <w:szCs w:val="24"/>
        </w:rPr>
        <w:t> </w:t>
      </w:r>
      <w:r w:rsidRPr="00267B49">
        <w:rPr>
          <w:rFonts w:ascii="Cambria" w:eastAsia="Calibri" w:hAnsi="Cambria" w:cs="Times New Roman"/>
          <w:szCs w:val="24"/>
        </w:rPr>
        <w:t>Klubów „Senior+”.</w:t>
      </w:r>
    </w:p>
    <w:p w14:paraId="17E98AD0" w14:textId="77777777" w:rsidR="00695A07" w:rsidRPr="00267B49" w:rsidRDefault="00695A07" w:rsidP="00267B49">
      <w:pPr>
        <w:spacing w:before="60" w:after="60" w:line="276" w:lineRule="auto"/>
        <w:ind w:left="567" w:hanging="283"/>
        <w:jc w:val="both"/>
        <w:rPr>
          <w:rFonts w:ascii="Cambria" w:eastAsia="Calibri" w:hAnsi="Cambria" w:cs="Times New Roman"/>
          <w:szCs w:val="24"/>
        </w:rPr>
      </w:pPr>
      <w:r w:rsidRPr="00267B49">
        <w:rPr>
          <w:rFonts w:ascii="Cambria" w:eastAsia="Calibri" w:hAnsi="Cambria" w:cs="Times New Roman"/>
          <w:szCs w:val="24"/>
        </w:rPr>
        <w:t>Program zapewni wsparcie seniorom poprzez m.in.:</w:t>
      </w:r>
    </w:p>
    <w:p w14:paraId="757EF978" w14:textId="4EC05AC8" w:rsidR="00695A07" w:rsidRPr="00267B49" w:rsidRDefault="00695A07" w:rsidP="005B7C7D">
      <w:pPr>
        <w:numPr>
          <w:ilvl w:val="0"/>
          <w:numId w:val="22"/>
        </w:numPr>
        <w:spacing w:before="60" w:after="60" w:line="276" w:lineRule="auto"/>
        <w:ind w:left="567" w:hanging="283"/>
        <w:jc w:val="both"/>
        <w:rPr>
          <w:rFonts w:ascii="Cambria" w:eastAsia="Calibri" w:hAnsi="Cambria" w:cs="Times New Roman"/>
          <w:szCs w:val="24"/>
        </w:rPr>
      </w:pPr>
      <w:r w:rsidRPr="00267B49">
        <w:rPr>
          <w:rFonts w:ascii="Cambria" w:eastAsia="Calibri" w:hAnsi="Cambria" w:cs="Times New Roman"/>
          <w:szCs w:val="24"/>
        </w:rPr>
        <w:t>umożliwienie korzystania z oferty na rzecz społecznej aktywności,</w:t>
      </w:r>
    </w:p>
    <w:p w14:paraId="23355B5E" w14:textId="44677B0E" w:rsidR="00695A07" w:rsidRPr="00267B49" w:rsidRDefault="00695A07" w:rsidP="005B7C7D">
      <w:pPr>
        <w:numPr>
          <w:ilvl w:val="0"/>
          <w:numId w:val="22"/>
        </w:numPr>
        <w:spacing w:before="60" w:after="60" w:line="276" w:lineRule="auto"/>
        <w:ind w:left="567" w:hanging="283"/>
        <w:jc w:val="both"/>
        <w:rPr>
          <w:rFonts w:ascii="Cambria" w:eastAsia="Calibri" w:hAnsi="Cambria" w:cs="Times New Roman"/>
          <w:szCs w:val="24"/>
        </w:rPr>
      </w:pPr>
      <w:r w:rsidRPr="00267B49">
        <w:rPr>
          <w:rFonts w:ascii="Cambria" w:eastAsia="Calibri" w:hAnsi="Cambria" w:cs="Times New Roman"/>
          <w:szCs w:val="24"/>
        </w:rPr>
        <w:t>usługi w zakresie aktywności ruchowej lub kinezyterapii,</w:t>
      </w:r>
    </w:p>
    <w:p w14:paraId="50FEF8D8" w14:textId="77777777" w:rsidR="00695A07" w:rsidRPr="00267B49" w:rsidRDefault="00695A07" w:rsidP="005B7C7D">
      <w:pPr>
        <w:numPr>
          <w:ilvl w:val="0"/>
          <w:numId w:val="22"/>
        </w:numPr>
        <w:spacing w:before="60" w:after="60" w:line="276" w:lineRule="auto"/>
        <w:ind w:left="567" w:hanging="283"/>
        <w:jc w:val="both"/>
        <w:rPr>
          <w:rFonts w:ascii="Cambria" w:eastAsia="Calibri" w:hAnsi="Cambria" w:cs="Times New Roman"/>
          <w:szCs w:val="24"/>
        </w:rPr>
      </w:pPr>
      <w:r w:rsidRPr="00267B49">
        <w:rPr>
          <w:rFonts w:ascii="Cambria" w:eastAsia="Calibri" w:hAnsi="Cambria" w:cs="Times New Roman"/>
          <w:szCs w:val="24"/>
        </w:rPr>
        <w:t>oferty edukacyjnej, kulturalnej, rekreacyjnej i opiekuńczej – w zależności od potrzeb stwierdzonych w środowisku lokalnym,</w:t>
      </w:r>
    </w:p>
    <w:p w14:paraId="609D4C2F" w14:textId="77777777" w:rsidR="00695A07" w:rsidRPr="00267B49" w:rsidRDefault="00695A07" w:rsidP="005B7C7D">
      <w:pPr>
        <w:numPr>
          <w:ilvl w:val="0"/>
          <w:numId w:val="22"/>
        </w:numPr>
        <w:spacing w:before="60" w:after="60" w:line="276" w:lineRule="auto"/>
        <w:ind w:left="567" w:hanging="283"/>
        <w:jc w:val="both"/>
        <w:rPr>
          <w:rFonts w:ascii="Cambria" w:eastAsia="Calibri" w:hAnsi="Cambria" w:cs="Times New Roman"/>
          <w:szCs w:val="24"/>
        </w:rPr>
      </w:pPr>
      <w:r w:rsidRPr="00267B49">
        <w:rPr>
          <w:rFonts w:ascii="Cambria" w:eastAsia="Calibri" w:hAnsi="Cambria" w:cs="Times New Roman"/>
          <w:szCs w:val="24"/>
        </w:rPr>
        <w:t>udostępnianie seniorom infrastruktury pozwalającej na aktywne spędzanie wolnego czasu,</w:t>
      </w:r>
    </w:p>
    <w:p w14:paraId="0D809F7D" w14:textId="77777777" w:rsidR="00695A07" w:rsidRPr="00267B49" w:rsidRDefault="00695A07" w:rsidP="005B7C7D">
      <w:pPr>
        <w:numPr>
          <w:ilvl w:val="0"/>
          <w:numId w:val="22"/>
        </w:numPr>
        <w:spacing w:before="60" w:after="60" w:line="276" w:lineRule="auto"/>
        <w:ind w:left="567" w:hanging="283"/>
        <w:jc w:val="both"/>
        <w:rPr>
          <w:rFonts w:ascii="Cambria" w:eastAsia="Calibri" w:hAnsi="Cambria" w:cs="Times New Roman"/>
          <w:szCs w:val="24"/>
        </w:rPr>
      </w:pPr>
      <w:r w:rsidRPr="00267B49">
        <w:rPr>
          <w:rFonts w:ascii="Cambria" w:eastAsia="Calibri" w:hAnsi="Cambria" w:cs="Times New Roman"/>
          <w:szCs w:val="24"/>
        </w:rPr>
        <w:t>zaktywizowanie i zaangażowanie seniorów w działania samopomocowe i na rzecz środowiska lokalnego.</w:t>
      </w:r>
    </w:p>
    <w:p w14:paraId="6CB2F249" w14:textId="77777777" w:rsidR="00695A07" w:rsidRPr="00267B49" w:rsidRDefault="00695A07" w:rsidP="00267B49">
      <w:pPr>
        <w:tabs>
          <w:tab w:val="left" w:pos="284"/>
        </w:tabs>
        <w:spacing w:after="0" w:line="276" w:lineRule="auto"/>
        <w:ind w:left="284" w:hanging="284"/>
        <w:jc w:val="both"/>
        <w:rPr>
          <w:rFonts w:ascii="Cambria" w:eastAsia="Calibri" w:hAnsi="Cambria" w:cs="Times New Roman"/>
          <w:b/>
          <w:bCs/>
          <w:szCs w:val="24"/>
        </w:rPr>
      </w:pPr>
      <w:r w:rsidRPr="00267B49">
        <w:rPr>
          <w:rFonts w:ascii="Cambria" w:eastAsia="Calibri" w:hAnsi="Cambria" w:cs="Times New Roman"/>
          <w:b/>
          <w:szCs w:val="24"/>
        </w:rPr>
        <w:t>3)</w:t>
      </w:r>
      <w:r w:rsidRPr="00267B49">
        <w:rPr>
          <w:rFonts w:ascii="Cambria" w:eastAsia="Calibri" w:hAnsi="Cambria" w:cs="Times New Roman"/>
          <w:b/>
          <w:bCs/>
          <w:szCs w:val="24"/>
        </w:rPr>
        <w:t xml:space="preserve"> Realizacja </w:t>
      </w:r>
      <w:r w:rsidRPr="00267B49">
        <w:rPr>
          <w:rFonts w:ascii="Cambria" w:eastAsia="Calibri" w:hAnsi="Cambria" w:cs="Times New Roman"/>
          <w:b/>
          <w:bCs/>
          <w:i/>
          <w:szCs w:val="24"/>
        </w:rPr>
        <w:t>Programu wieloletniego na rzecz Osób Starszych AKTYWNI+ na lata 2021-2025</w:t>
      </w:r>
      <w:r w:rsidRPr="00267B49">
        <w:rPr>
          <w:rFonts w:ascii="Cambria" w:eastAsia="Calibri" w:hAnsi="Cambria" w:cs="Times New Roman"/>
          <w:b/>
          <w:bCs/>
          <w:szCs w:val="24"/>
        </w:rPr>
        <w:t>.</w:t>
      </w:r>
    </w:p>
    <w:p w14:paraId="2805C78B" w14:textId="77777777" w:rsidR="00695A07" w:rsidRPr="00267B49" w:rsidRDefault="00695A07" w:rsidP="00267B49">
      <w:pPr>
        <w:spacing w:before="60" w:after="60" w:line="276" w:lineRule="auto"/>
        <w:ind w:left="284"/>
        <w:jc w:val="both"/>
        <w:rPr>
          <w:rFonts w:ascii="Cambria" w:eastAsia="Calibri" w:hAnsi="Cambria" w:cs="Times New Roman"/>
          <w:bCs/>
          <w:szCs w:val="24"/>
        </w:rPr>
      </w:pPr>
      <w:r w:rsidRPr="00267B49">
        <w:rPr>
          <w:rFonts w:ascii="Cambria" w:eastAsia="Calibri" w:hAnsi="Cambria" w:cs="Times New Roman"/>
          <w:bCs/>
          <w:szCs w:val="24"/>
        </w:rPr>
        <w:t>Celem głównym Programu jest zwiększenie uczestnictwa osób starszych we wszystkich dziedzinach życia społecznego poprzez wspieranie aktywności organizacji pozarządowych działających na rzecz seniorów.</w:t>
      </w:r>
    </w:p>
    <w:p w14:paraId="00C4DE11" w14:textId="77777777" w:rsidR="00695A07" w:rsidRPr="00267B49" w:rsidRDefault="00695A07" w:rsidP="00267B49">
      <w:pPr>
        <w:spacing w:before="60" w:after="60" w:line="276" w:lineRule="auto"/>
        <w:ind w:left="284"/>
        <w:jc w:val="both"/>
        <w:rPr>
          <w:rFonts w:ascii="Cambria" w:eastAsia="Calibri" w:hAnsi="Cambria" w:cs="Times New Roman"/>
          <w:bCs/>
          <w:szCs w:val="24"/>
        </w:rPr>
      </w:pPr>
      <w:r w:rsidRPr="00267B49">
        <w:rPr>
          <w:rFonts w:ascii="Cambria" w:eastAsia="Calibri" w:hAnsi="Cambria" w:cs="Times New Roman"/>
          <w:bCs/>
          <w:szCs w:val="24"/>
        </w:rPr>
        <w:t>Działania zaplanowane w Programie AKTYWNI+ będą realizowane m.in. poprzez:</w:t>
      </w:r>
    </w:p>
    <w:p w14:paraId="1B87D8FE" w14:textId="77777777" w:rsidR="00695A07" w:rsidRPr="00267B49" w:rsidRDefault="00695A07" w:rsidP="00B7697D">
      <w:pPr>
        <w:numPr>
          <w:ilvl w:val="0"/>
          <w:numId w:val="21"/>
        </w:numPr>
        <w:spacing w:after="0" w:line="276" w:lineRule="auto"/>
        <w:ind w:left="721" w:hanging="437"/>
        <w:jc w:val="both"/>
        <w:rPr>
          <w:rFonts w:ascii="Cambria" w:eastAsia="Calibri" w:hAnsi="Cambria" w:cs="Times New Roman"/>
          <w:bCs/>
          <w:szCs w:val="24"/>
        </w:rPr>
      </w:pPr>
      <w:r w:rsidRPr="00267B49">
        <w:rPr>
          <w:rFonts w:ascii="Cambria" w:eastAsia="Calibri" w:hAnsi="Cambria" w:cs="Times New Roman"/>
          <w:bCs/>
          <w:szCs w:val="24"/>
        </w:rPr>
        <w:t>wzbogacenie oferty zagospodarowania czasu wolnego dla osób starszych,</w:t>
      </w:r>
    </w:p>
    <w:p w14:paraId="459C3F32" w14:textId="50E89E1A" w:rsidR="00695A07" w:rsidRPr="00267B49" w:rsidRDefault="00695A07" w:rsidP="00B7697D">
      <w:pPr>
        <w:numPr>
          <w:ilvl w:val="0"/>
          <w:numId w:val="21"/>
        </w:numPr>
        <w:spacing w:after="0" w:line="276" w:lineRule="auto"/>
        <w:ind w:left="721" w:hanging="437"/>
        <w:jc w:val="both"/>
        <w:rPr>
          <w:rFonts w:ascii="Cambria" w:eastAsia="Calibri" w:hAnsi="Cambria" w:cs="Times New Roman"/>
          <w:bCs/>
          <w:szCs w:val="24"/>
        </w:rPr>
      </w:pPr>
      <w:r w:rsidRPr="00267B49">
        <w:rPr>
          <w:rFonts w:ascii="Cambria" w:eastAsia="Calibri" w:hAnsi="Cambria" w:cs="Times New Roman"/>
          <w:bCs/>
          <w:szCs w:val="24"/>
        </w:rPr>
        <w:t>likwidowanie barier funkcjonalnych w pełnym udziale osób starszych w życiu społecznym i publicznym poprzez zwiększanie zakresu wykorzystywania nowoczesnych technologii w życiu osób starszych, a także zmniejszenie poziomu wykluczenia cyfrowego wśród osób starszych,</w:t>
      </w:r>
    </w:p>
    <w:p w14:paraId="16314BFA" w14:textId="0706395E" w:rsidR="00695A07" w:rsidRPr="00267B49" w:rsidRDefault="00695A07" w:rsidP="00B7697D">
      <w:pPr>
        <w:numPr>
          <w:ilvl w:val="0"/>
          <w:numId w:val="21"/>
        </w:numPr>
        <w:spacing w:after="0" w:line="276" w:lineRule="auto"/>
        <w:ind w:left="721" w:hanging="437"/>
        <w:jc w:val="both"/>
        <w:rPr>
          <w:rFonts w:ascii="Cambria" w:eastAsia="Calibri" w:hAnsi="Cambria" w:cs="Times New Roman"/>
          <w:bCs/>
          <w:szCs w:val="24"/>
        </w:rPr>
      </w:pPr>
      <w:r w:rsidRPr="00267B49">
        <w:rPr>
          <w:rFonts w:ascii="Cambria" w:eastAsia="Calibri" w:hAnsi="Cambria" w:cs="Times New Roman"/>
          <w:bCs/>
          <w:szCs w:val="24"/>
        </w:rPr>
        <w:t>rozwijanie przedsiębiorczości społecznej oraz postaw aktywizujących do podejmowania pracy przez osoby starsze,</w:t>
      </w:r>
    </w:p>
    <w:p w14:paraId="7C3C79B4" w14:textId="77777777" w:rsidR="00695A07" w:rsidRPr="00267B49" w:rsidRDefault="00695A07" w:rsidP="00B7697D">
      <w:pPr>
        <w:numPr>
          <w:ilvl w:val="0"/>
          <w:numId w:val="21"/>
        </w:numPr>
        <w:spacing w:after="0" w:line="276" w:lineRule="auto"/>
        <w:ind w:left="721" w:hanging="437"/>
        <w:jc w:val="both"/>
        <w:rPr>
          <w:rFonts w:ascii="Cambria" w:eastAsia="Calibri" w:hAnsi="Cambria" w:cs="Times New Roman"/>
          <w:bCs/>
          <w:szCs w:val="24"/>
        </w:rPr>
      </w:pPr>
      <w:r w:rsidRPr="00267B49">
        <w:rPr>
          <w:rFonts w:ascii="Cambria" w:eastAsia="Calibri" w:hAnsi="Cambria" w:cs="Times New Roman"/>
          <w:bCs/>
          <w:szCs w:val="24"/>
        </w:rPr>
        <w:t>podejmowanie przez osoby starsze działań charytatywnych na rzecz innych osób, w tym wolontariat,</w:t>
      </w:r>
    </w:p>
    <w:p w14:paraId="3715DDF6" w14:textId="77777777" w:rsidR="00695A07" w:rsidRPr="00267B49" w:rsidRDefault="00695A07" w:rsidP="00B7697D">
      <w:pPr>
        <w:numPr>
          <w:ilvl w:val="0"/>
          <w:numId w:val="21"/>
        </w:numPr>
        <w:spacing w:after="0" w:line="276" w:lineRule="auto"/>
        <w:ind w:left="721" w:hanging="437"/>
        <w:jc w:val="both"/>
        <w:rPr>
          <w:rFonts w:ascii="Cambria" w:eastAsia="Calibri" w:hAnsi="Cambria" w:cs="Times New Roman"/>
          <w:bCs/>
          <w:szCs w:val="24"/>
        </w:rPr>
      </w:pPr>
      <w:r w:rsidRPr="00267B49">
        <w:rPr>
          <w:rFonts w:ascii="Cambria" w:eastAsia="Calibri" w:hAnsi="Cambria" w:cs="Times New Roman"/>
          <w:bCs/>
          <w:szCs w:val="24"/>
        </w:rPr>
        <w:t>zwiększenie poziomu samoorganizacji środowiska osób starszych w życiu publicznym,</w:t>
      </w:r>
    </w:p>
    <w:p w14:paraId="5CF0EBAD" w14:textId="135C92E4" w:rsidR="00695A07" w:rsidRPr="00267B49" w:rsidRDefault="00695A07" w:rsidP="00B7697D">
      <w:pPr>
        <w:numPr>
          <w:ilvl w:val="0"/>
          <w:numId w:val="21"/>
        </w:numPr>
        <w:spacing w:after="0" w:line="276" w:lineRule="auto"/>
        <w:ind w:left="721" w:hanging="437"/>
        <w:jc w:val="both"/>
        <w:rPr>
          <w:rFonts w:ascii="Cambria" w:eastAsia="Calibri" w:hAnsi="Cambria" w:cs="Times New Roman"/>
          <w:bCs/>
          <w:szCs w:val="24"/>
        </w:rPr>
      </w:pPr>
      <w:r w:rsidRPr="00267B49">
        <w:rPr>
          <w:rFonts w:ascii="Cambria" w:eastAsia="Calibri" w:hAnsi="Cambria" w:cs="Times New Roman"/>
          <w:bCs/>
          <w:szCs w:val="24"/>
        </w:rPr>
        <w:t>rozwijanie kompetencji społecznych (wiedzy, umiejętności, postaw) wobec starości u</w:t>
      </w:r>
      <w:r w:rsidR="000B5EAB">
        <w:rPr>
          <w:rFonts w:ascii="Cambria" w:eastAsia="Calibri" w:hAnsi="Cambria" w:cs="Times New Roman"/>
          <w:bCs/>
          <w:szCs w:val="24"/>
        </w:rPr>
        <w:t> </w:t>
      </w:r>
      <w:r w:rsidRPr="00267B49">
        <w:rPr>
          <w:rFonts w:ascii="Cambria" w:eastAsia="Calibri" w:hAnsi="Cambria" w:cs="Times New Roman"/>
          <w:bCs/>
          <w:szCs w:val="24"/>
        </w:rPr>
        <w:t>osób w każdym wieku,</w:t>
      </w:r>
    </w:p>
    <w:p w14:paraId="218E265D" w14:textId="77777777" w:rsidR="00695A07" w:rsidRPr="00267B49" w:rsidRDefault="00695A07" w:rsidP="00B7697D">
      <w:pPr>
        <w:numPr>
          <w:ilvl w:val="0"/>
          <w:numId w:val="21"/>
        </w:numPr>
        <w:spacing w:after="0" w:line="276" w:lineRule="auto"/>
        <w:ind w:left="721" w:hanging="437"/>
        <w:jc w:val="both"/>
        <w:rPr>
          <w:rFonts w:ascii="Cambria" w:eastAsia="Calibri" w:hAnsi="Cambria" w:cs="Times New Roman"/>
          <w:bCs/>
          <w:szCs w:val="24"/>
        </w:rPr>
      </w:pPr>
      <w:r w:rsidRPr="00267B49">
        <w:rPr>
          <w:rFonts w:ascii="Cambria" w:eastAsia="Calibri" w:hAnsi="Cambria" w:cs="Times New Roman"/>
          <w:bCs/>
          <w:szCs w:val="24"/>
        </w:rPr>
        <w:t>budowanie pozytywnego wizerunku starzenia się i starości w uniwersalnej świadomości społecznej.</w:t>
      </w:r>
    </w:p>
    <w:p w14:paraId="792449DC" w14:textId="77777777" w:rsidR="00695A07" w:rsidRPr="00695A07" w:rsidRDefault="00695A07" w:rsidP="00695A07">
      <w:pPr>
        <w:spacing w:after="0" w:line="240" w:lineRule="auto"/>
        <w:jc w:val="both"/>
        <w:rPr>
          <w:rFonts w:ascii="Cambria" w:eastAsia="Calibri" w:hAnsi="Cambria"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1162"/>
        <w:gridCol w:w="1162"/>
        <w:gridCol w:w="1162"/>
        <w:gridCol w:w="1162"/>
        <w:gridCol w:w="1162"/>
      </w:tblGrid>
      <w:tr w:rsidR="00695A07" w:rsidRPr="00267B49" w14:paraId="1442F87F" w14:textId="77777777" w:rsidTr="00695A07">
        <w:trPr>
          <w:trHeight w:val="384"/>
        </w:trPr>
        <w:tc>
          <w:tcPr>
            <w:tcW w:w="2800" w:type="dxa"/>
          </w:tcPr>
          <w:p w14:paraId="003275B6" w14:textId="77777777" w:rsidR="00695A07" w:rsidRPr="00267B49" w:rsidRDefault="00695A07" w:rsidP="00267B49">
            <w:pPr>
              <w:spacing w:before="60" w:after="60" w:line="240" w:lineRule="auto"/>
              <w:jc w:val="both"/>
              <w:rPr>
                <w:rFonts w:ascii="Cambria" w:eastAsia="Calibri" w:hAnsi="Cambria" w:cs="Times New Roman"/>
                <w:b/>
                <w:bCs/>
                <w:sz w:val="20"/>
                <w:szCs w:val="24"/>
              </w:rPr>
            </w:pPr>
            <w:bookmarkStart w:id="32" w:name="_Hlk45794577"/>
          </w:p>
        </w:tc>
        <w:tc>
          <w:tcPr>
            <w:tcW w:w="452" w:type="dxa"/>
          </w:tcPr>
          <w:p w14:paraId="2ADA731A"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FFFFFF"/>
          </w:tcPr>
          <w:p w14:paraId="197E77D4" w14:textId="77777777" w:rsidR="00695A07" w:rsidRPr="00267B49" w:rsidRDefault="00695A07" w:rsidP="00267B49">
            <w:pPr>
              <w:spacing w:before="60" w:after="60" w:line="240" w:lineRule="auto"/>
              <w:jc w:val="center"/>
              <w:rPr>
                <w:rFonts w:ascii="Cambria" w:eastAsia="Calibri" w:hAnsi="Cambria" w:cs="Times New Roman"/>
                <w:b/>
                <w:bCs/>
                <w:sz w:val="20"/>
                <w:szCs w:val="24"/>
              </w:rPr>
            </w:pPr>
            <w:r w:rsidRPr="00267B49">
              <w:rPr>
                <w:rFonts w:ascii="Cambria" w:eastAsia="Calibri" w:hAnsi="Cambria" w:cs="Times New Roman"/>
                <w:b/>
                <w:bCs/>
                <w:sz w:val="20"/>
                <w:szCs w:val="24"/>
              </w:rPr>
              <w:t>2021</w:t>
            </w:r>
          </w:p>
        </w:tc>
        <w:tc>
          <w:tcPr>
            <w:tcW w:w="1162" w:type="dxa"/>
          </w:tcPr>
          <w:p w14:paraId="23C7B78A" w14:textId="77777777" w:rsidR="00695A07" w:rsidRPr="00267B49" w:rsidRDefault="00695A07" w:rsidP="00267B49">
            <w:pPr>
              <w:spacing w:before="60" w:after="60" w:line="240" w:lineRule="auto"/>
              <w:jc w:val="center"/>
              <w:rPr>
                <w:rFonts w:ascii="Cambria" w:eastAsia="Calibri" w:hAnsi="Cambria" w:cs="Times New Roman"/>
                <w:b/>
                <w:bCs/>
                <w:sz w:val="20"/>
                <w:szCs w:val="24"/>
              </w:rPr>
            </w:pPr>
            <w:r w:rsidRPr="00267B49">
              <w:rPr>
                <w:rFonts w:ascii="Cambria" w:eastAsia="Calibri" w:hAnsi="Cambria" w:cs="Times New Roman"/>
                <w:b/>
                <w:bCs/>
                <w:sz w:val="20"/>
                <w:szCs w:val="24"/>
              </w:rPr>
              <w:t>2022</w:t>
            </w:r>
          </w:p>
        </w:tc>
        <w:tc>
          <w:tcPr>
            <w:tcW w:w="1162" w:type="dxa"/>
          </w:tcPr>
          <w:p w14:paraId="3FD8F376" w14:textId="77777777" w:rsidR="00695A07" w:rsidRPr="00267B49" w:rsidRDefault="00695A07" w:rsidP="00267B49">
            <w:pPr>
              <w:spacing w:before="60" w:after="60" w:line="240" w:lineRule="auto"/>
              <w:jc w:val="center"/>
              <w:rPr>
                <w:rFonts w:ascii="Cambria" w:eastAsia="Calibri" w:hAnsi="Cambria" w:cs="Times New Roman"/>
                <w:b/>
                <w:bCs/>
                <w:sz w:val="20"/>
                <w:szCs w:val="24"/>
              </w:rPr>
            </w:pPr>
            <w:r w:rsidRPr="00267B49">
              <w:rPr>
                <w:rFonts w:ascii="Cambria" w:eastAsia="Calibri" w:hAnsi="Cambria" w:cs="Times New Roman"/>
                <w:b/>
                <w:bCs/>
                <w:sz w:val="20"/>
                <w:szCs w:val="24"/>
              </w:rPr>
              <w:t>2023</w:t>
            </w:r>
          </w:p>
        </w:tc>
        <w:tc>
          <w:tcPr>
            <w:tcW w:w="1162" w:type="dxa"/>
          </w:tcPr>
          <w:p w14:paraId="0100D6E7" w14:textId="77777777" w:rsidR="00695A07" w:rsidRPr="00267B49" w:rsidRDefault="00695A07" w:rsidP="00267B49">
            <w:pPr>
              <w:spacing w:before="60" w:after="60" w:line="240" w:lineRule="auto"/>
              <w:jc w:val="center"/>
              <w:rPr>
                <w:rFonts w:ascii="Cambria" w:eastAsia="Calibri" w:hAnsi="Cambria" w:cs="Times New Roman"/>
                <w:b/>
                <w:bCs/>
                <w:sz w:val="20"/>
                <w:szCs w:val="24"/>
              </w:rPr>
            </w:pPr>
            <w:r w:rsidRPr="00267B49">
              <w:rPr>
                <w:rFonts w:ascii="Cambria" w:eastAsia="Calibri" w:hAnsi="Cambria" w:cs="Times New Roman"/>
                <w:b/>
                <w:bCs/>
                <w:sz w:val="20"/>
                <w:szCs w:val="24"/>
              </w:rPr>
              <w:t>2024</w:t>
            </w:r>
          </w:p>
        </w:tc>
        <w:tc>
          <w:tcPr>
            <w:tcW w:w="1162" w:type="dxa"/>
          </w:tcPr>
          <w:p w14:paraId="18411803" w14:textId="77777777" w:rsidR="00695A07" w:rsidRPr="00267B49" w:rsidRDefault="00695A07" w:rsidP="00267B49">
            <w:pPr>
              <w:spacing w:before="60" w:after="60" w:line="240" w:lineRule="auto"/>
              <w:jc w:val="center"/>
              <w:rPr>
                <w:rFonts w:ascii="Cambria" w:eastAsia="Calibri" w:hAnsi="Cambria" w:cs="Times New Roman"/>
                <w:b/>
                <w:bCs/>
                <w:sz w:val="20"/>
                <w:szCs w:val="24"/>
              </w:rPr>
            </w:pPr>
            <w:r w:rsidRPr="00267B49">
              <w:rPr>
                <w:rFonts w:ascii="Cambria" w:eastAsia="Calibri" w:hAnsi="Cambria" w:cs="Times New Roman"/>
                <w:b/>
                <w:bCs/>
                <w:sz w:val="20"/>
                <w:szCs w:val="24"/>
              </w:rPr>
              <w:t>2025</w:t>
            </w:r>
          </w:p>
        </w:tc>
      </w:tr>
      <w:tr w:rsidR="00695A07" w:rsidRPr="00267B49" w14:paraId="3780D099" w14:textId="77777777" w:rsidTr="00695A07">
        <w:trPr>
          <w:trHeight w:val="498"/>
        </w:trPr>
        <w:tc>
          <w:tcPr>
            <w:tcW w:w="2800" w:type="dxa"/>
            <w:vMerge w:val="restart"/>
          </w:tcPr>
          <w:p w14:paraId="6843D11A" w14:textId="77777777" w:rsidR="00695A07" w:rsidRPr="00267B49" w:rsidRDefault="00695A07" w:rsidP="00267B49">
            <w:pPr>
              <w:spacing w:before="60" w:after="60" w:line="240" w:lineRule="auto"/>
              <w:rPr>
                <w:rFonts w:ascii="Cambria" w:eastAsia="Calibri" w:hAnsi="Cambria" w:cs="Times New Roman"/>
                <w:b/>
                <w:bCs/>
                <w:sz w:val="20"/>
                <w:szCs w:val="24"/>
              </w:rPr>
            </w:pPr>
            <w:r w:rsidRPr="00267B49">
              <w:rPr>
                <w:rFonts w:ascii="Cambria" w:eastAsia="Calibri" w:hAnsi="Cambria" w:cs="Times New Roman"/>
                <w:b/>
                <w:bCs/>
                <w:sz w:val="20"/>
                <w:szCs w:val="24"/>
              </w:rPr>
              <w:t>Termin realizacji zadań</w:t>
            </w:r>
          </w:p>
        </w:tc>
        <w:tc>
          <w:tcPr>
            <w:tcW w:w="452" w:type="dxa"/>
          </w:tcPr>
          <w:p w14:paraId="0CB9B40B" w14:textId="77777777" w:rsidR="00695A07" w:rsidRPr="00267B49" w:rsidRDefault="00695A07" w:rsidP="00267B49">
            <w:pPr>
              <w:spacing w:before="60" w:after="60" w:line="240" w:lineRule="auto"/>
              <w:jc w:val="both"/>
              <w:rPr>
                <w:rFonts w:ascii="Cambria" w:eastAsia="Calibri" w:hAnsi="Cambria" w:cs="Times New Roman"/>
                <w:b/>
                <w:bCs/>
                <w:sz w:val="20"/>
                <w:szCs w:val="24"/>
              </w:rPr>
            </w:pPr>
            <w:r w:rsidRPr="00267B49">
              <w:rPr>
                <w:rFonts w:ascii="Cambria" w:eastAsia="Calibri" w:hAnsi="Cambria" w:cs="Times New Roman"/>
                <w:b/>
                <w:bCs/>
                <w:sz w:val="20"/>
                <w:szCs w:val="24"/>
              </w:rPr>
              <w:t>1</w:t>
            </w:r>
          </w:p>
        </w:tc>
        <w:tc>
          <w:tcPr>
            <w:tcW w:w="1162" w:type="dxa"/>
            <w:shd w:val="clear" w:color="auto" w:fill="AEAAAA"/>
          </w:tcPr>
          <w:p w14:paraId="4B3CC0D8"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74BEF6CE"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5D0F42F5"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2D88903D"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6B1248D4"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r>
      <w:tr w:rsidR="00695A07" w:rsidRPr="00267B49" w14:paraId="3D7664B0" w14:textId="77777777" w:rsidTr="00695A07">
        <w:trPr>
          <w:trHeight w:val="420"/>
        </w:trPr>
        <w:tc>
          <w:tcPr>
            <w:tcW w:w="2800" w:type="dxa"/>
            <w:vMerge/>
          </w:tcPr>
          <w:p w14:paraId="63CF407E" w14:textId="77777777" w:rsidR="00695A07" w:rsidRPr="00267B49" w:rsidRDefault="00695A07" w:rsidP="00267B49">
            <w:pPr>
              <w:spacing w:before="60" w:after="60" w:line="240" w:lineRule="auto"/>
              <w:rPr>
                <w:rFonts w:ascii="Cambria" w:eastAsia="Calibri" w:hAnsi="Cambria" w:cs="Times New Roman"/>
                <w:b/>
                <w:bCs/>
                <w:sz w:val="20"/>
                <w:szCs w:val="24"/>
              </w:rPr>
            </w:pPr>
          </w:p>
        </w:tc>
        <w:tc>
          <w:tcPr>
            <w:tcW w:w="452" w:type="dxa"/>
          </w:tcPr>
          <w:p w14:paraId="20EA037B" w14:textId="77777777" w:rsidR="00695A07" w:rsidRPr="00267B49" w:rsidRDefault="00695A07" w:rsidP="00267B49">
            <w:pPr>
              <w:spacing w:before="60" w:after="60" w:line="240" w:lineRule="auto"/>
              <w:jc w:val="both"/>
              <w:rPr>
                <w:rFonts w:ascii="Cambria" w:eastAsia="Calibri" w:hAnsi="Cambria" w:cs="Times New Roman"/>
                <w:b/>
                <w:bCs/>
                <w:sz w:val="20"/>
                <w:szCs w:val="24"/>
              </w:rPr>
            </w:pPr>
            <w:r w:rsidRPr="00267B49">
              <w:rPr>
                <w:rFonts w:ascii="Cambria" w:eastAsia="Calibri" w:hAnsi="Cambria" w:cs="Times New Roman"/>
                <w:b/>
                <w:bCs/>
                <w:sz w:val="20"/>
                <w:szCs w:val="24"/>
              </w:rPr>
              <w:t>2</w:t>
            </w:r>
          </w:p>
        </w:tc>
        <w:tc>
          <w:tcPr>
            <w:tcW w:w="1162" w:type="dxa"/>
            <w:shd w:val="clear" w:color="auto" w:fill="AEAAAA"/>
          </w:tcPr>
          <w:p w14:paraId="4C945A21"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725272A9"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6005B2F5"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55AF3AB1"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3E6B8266"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r>
      <w:tr w:rsidR="00695A07" w:rsidRPr="00267B49" w14:paraId="531909B3" w14:textId="77777777" w:rsidTr="00695A07">
        <w:trPr>
          <w:trHeight w:val="228"/>
        </w:trPr>
        <w:tc>
          <w:tcPr>
            <w:tcW w:w="2800" w:type="dxa"/>
            <w:vMerge/>
          </w:tcPr>
          <w:p w14:paraId="0201816B" w14:textId="77777777" w:rsidR="00695A07" w:rsidRPr="00267B49" w:rsidRDefault="00695A07" w:rsidP="00267B49">
            <w:pPr>
              <w:spacing w:before="60" w:after="60" w:line="240" w:lineRule="auto"/>
              <w:rPr>
                <w:rFonts w:ascii="Cambria" w:eastAsia="Calibri" w:hAnsi="Cambria" w:cs="Times New Roman"/>
                <w:b/>
                <w:bCs/>
                <w:sz w:val="20"/>
                <w:szCs w:val="24"/>
              </w:rPr>
            </w:pPr>
          </w:p>
        </w:tc>
        <w:tc>
          <w:tcPr>
            <w:tcW w:w="452" w:type="dxa"/>
          </w:tcPr>
          <w:p w14:paraId="0ECE924F" w14:textId="77777777" w:rsidR="00695A07" w:rsidRPr="00267B49" w:rsidRDefault="00695A07" w:rsidP="00267B49">
            <w:pPr>
              <w:spacing w:before="60" w:after="60" w:line="240" w:lineRule="auto"/>
              <w:jc w:val="both"/>
              <w:rPr>
                <w:rFonts w:ascii="Cambria" w:eastAsia="Calibri" w:hAnsi="Cambria" w:cs="Times New Roman"/>
                <w:b/>
                <w:bCs/>
                <w:sz w:val="20"/>
                <w:szCs w:val="24"/>
              </w:rPr>
            </w:pPr>
            <w:r w:rsidRPr="00267B49">
              <w:rPr>
                <w:rFonts w:ascii="Cambria" w:eastAsia="Calibri" w:hAnsi="Cambria" w:cs="Times New Roman"/>
                <w:b/>
                <w:bCs/>
                <w:sz w:val="20"/>
                <w:szCs w:val="24"/>
              </w:rPr>
              <w:t>3</w:t>
            </w:r>
          </w:p>
        </w:tc>
        <w:tc>
          <w:tcPr>
            <w:tcW w:w="1162" w:type="dxa"/>
            <w:shd w:val="clear" w:color="auto" w:fill="AEAAAA"/>
          </w:tcPr>
          <w:p w14:paraId="25CF892A"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25CDDE09"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65CBC793"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55B4371B"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c>
          <w:tcPr>
            <w:tcW w:w="1162" w:type="dxa"/>
            <w:shd w:val="clear" w:color="auto" w:fill="AEAAAA"/>
          </w:tcPr>
          <w:p w14:paraId="7DB2E571" w14:textId="77777777" w:rsidR="00695A07" w:rsidRPr="00267B49" w:rsidRDefault="00695A07" w:rsidP="00267B49">
            <w:pPr>
              <w:spacing w:before="60" w:after="60" w:line="240" w:lineRule="auto"/>
              <w:jc w:val="both"/>
              <w:rPr>
                <w:rFonts w:ascii="Cambria" w:eastAsia="Calibri" w:hAnsi="Cambria" w:cs="Times New Roman"/>
                <w:b/>
                <w:bCs/>
                <w:sz w:val="20"/>
                <w:szCs w:val="24"/>
              </w:rPr>
            </w:pPr>
          </w:p>
        </w:tc>
      </w:tr>
      <w:tr w:rsidR="00695A07" w:rsidRPr="00267B49" w14:paraId="59189259" w14:textId="77777777" w:rsidTr="00695A07">
        <w:tc>
          <w:tcPr>
            <w:tcW w:w="2800" w:type="dxa"/>
          </w:tcPr>
          <w:p w14:paraId="0295F65E" w14:textId="77777777" w:rsidR="00695A07" w:rsidRPr="00267B49" w:rsidRDefault="00695A07" w:rsidP="00267B49">
            <w:pPr>
              <w:spacing w:before="60" w:after="60" w:line="240" w:lineRule="auto"/>
              <w:rPr>
                <w:rFonts w:ascii="Cambria" w:eastAsia="Calibri" w:hAnsi="Cambria" w:cs="Times New Roman"/>
                <w:b/>
                <w:bCs/>
                <w:sz w:val="20"/>
                <w:szCs w:val="24"/>
              </w:rPr>
            </w:pPr>
            <w:r w:rsidRPr="00267B49">
              <w:rPr>
                <w:rFonts w:ascii="Cambria" w:eastAsia="Calibri" w:hAnsi="Cambria" w:cs="Times New Roman"/>
                <w:b/>
                <w:bCs/>
                <w:sz w:val="20"/>
                <w:szCs w:val="24"/>
              </w:rPr>
              <w:t>Indykatywne źródła finansowania</w:t>
            </w:r>
          </w:p>
        </w:tc>
        <w:tc>
          <w:tcPr>
            <w:tcW w:w="6262" w:type="dxa"/>
            <w:gridSpan w:val="6"/>
          </w:tcPr>
          <w:p w14:paraId="34432B9F" w14:textId="6E7F1860" w:rsidR="00695A07" w:rsidRPr="00267B49" w:rsidRDefault="00695A07" w:rsidP="00267B49">
            <w:pPr>
              <w:spacing w:before="60" w:after="60" w:line="240" w:lineRule="auto"/>
              <w:jc w:val="both"/>
              <w:rPr>
                <w:rFonts w:ascii="Cambria" w:eastAsia="Calibri" w:hAnsi="Cambria" w:cs="Times New Roman"/>
                <w:bCs/>
                <w:sz w:val="20"/>
                <w:szCs w:val="24"/>
              </w:rPr>
            </w:pPr>
            <w:r w:rsidRPr="00267B49">
              <w:rPr>
                <w:rFonts w:ascii="Cambria" w:eastAsia="Calibri" w:hAnsi="Cambria" w:cs="Times New Roman"/>
                <w:bCs/>
                <w:sz w:val="20"/>
                <w:szCs w:val="24"/>
              </w:rPr>
              <w:t>Budżet państwa</w:t>
            </w:r>
          </w:p>
          <w:p w14:paraId="0FED481C" w14:textId="617BF45E" w:rsidR="00695A07" w:rsidRPr="00267B49" w:rsidRDefault="00695A07" w:rsidP="00267B49">
            <w:pPr>
              <w:spacing w:before="60" w:after="60" w:line="240" w:lineRule="auto"/>
              <w:jc w:val="both"/>
              <w:rPr>
                <w:rFonts w:ascii="Cambria" w:eastAsia="Calibri" w:hAnsi="Cambria" w:cs="Times New Roman"/>
                <w:bCs/>
                <w:sz w:val="20"/>
                <w:szCs w:val="24"/>
              </w:rPr>
            </w:pPr>
            <w:r w:rsidRPr="00267B49">
              <w:rPr>
                <w:rFonts w:ascii="Cambria" w:eastAsia="Calibri" w:hAnsi="Cambria" w:cs="Times New Roman"/>
                <w:bCs/>
                <w:sz w:val="20"/>
                <w:szCs w:val="24"/>
              </w:rPr>
              <w:t>Budżety jedn</w:t>
            </w:r>
            <w:r w:rsidR="00A640F4" w:rsidRPr="00267B49">
              <w:rPr>
                <w:rFonts w:ascii="Cambria" w:eastAsia="Calibri" w:hAnsi="Cambria" w:cs="Times New Roman"/>
                <w:bCs/>
                <w:sz w:val="20"/>
                <w:szCs w:val="24"/>
              </w:rPr>
              <w:t>ostek samorządu terytorialnego</w:t>
            </w:r>
          </w:p>
          <w:p w14:paraId="1CF40961" w14:textId="0D1A2084" w:rsidR="00695A07" w:rsidRPr="00267B49" w:rsidRDefault="00695A07" w:rsidP="00267B49">
            <w:pPr>
              <w:spacing w:before="60" w:after="60" w:line="240" w:lineRule="auto"/>
              <w:jc w:val="both"/>
              <w:rPr>
                <w:rFonts w:ascii="Cambria" w:eastAsia="Calibri" w:hAnsi="Cambria" w:cs="Times New Roman"/>
                <w:bCs/>
                <w:sz w:val="20"/>
                <w:szCs w:val="24"/>
              </w:rPr>
            </w:pPr>
            <w:r w:rsidRPr="00267B49">
              <w:rPr>
                <w:rFonts w:ascii="Cambria" w:eastAsia="Calibri" w:hAnsi="Cambria" w:cs="Times New Roman"/>
                <w:bCs/>
                <w:sz w:val="20"/>
                <w:szCs w:val="24"/>
              </w:rPr>
              <w:t>Budżety organizacji pozarządowych i innych podmiotów</w:t>
            </w:r>
          </w:p>
        </w:tc>
      </w:tr>
      <w:tr w:rsidR="00695A07" w:rsidRPr="00267B49" w14:paraId="425E74A7" w14:textId="77777777" w:rsidTr="00695A07">
        <w:tc>
          <w:tcPr>
            <w:tcW w:w="2800" w:type="dxa"/>
          </w:tcPr>
          <w:p w14:paraId="1EB33E72" w14:textId="77777777" w:rsidR="00695A07" w:rsidRPr="00267B49" w:rsidRDefault="00695A07" w:rsidP="00267B49">
            <w:pPr>
              <w:spacing w:before="60" w:after="60" w:line="240" w:lineRule="auto"/>
              <w:rPr>
                <w:rFonts w:ascii="Cambria" w:eastAsia="Calibri" w:hAnsi="Cambria" w:cs="Times New Roman"/>
                <w:b/>
                <w:bCs/>
                <w:sz w:val="20"/>
                <w:szCs w:val="24"/>
              </w:rPr>
            </w:pPr>
            <w:r w:rsidRPr="00267B49">
              <w:rPr>
                <w:rFonts w:ascii="Cambria" w:eastAsia="Calibri" w:hAnsi="Cambria" w:cs="Times New Roman"/>
                <w:b/>
                <w:bCs/>
                <w:sz w:val="20"/>
                <w:szCs w:val="24"/>
              </w:rPr>
              <w:t>Koordynacja</w:t>
            </w:r>
          </w:p>
        </w:tc>
        <w:tc>
          <w:tcPr>
            <w:tcW w:w="6262" w:type="dxa"/>
            <w:gridSpan w:val="6"/>
          </w:tcPr>
          <w:p w14:paraId="5D6F5448" w14:textId="3E5E25EB" w:rsidR="00695A07" w:rsidRPr="00267B49" w:rsidRDefault="00695A07" w:rsidP="00267B49">
            <w:pPr>
              <w:spacing w:before="60" w:after="60" w:line="240" w:lineRule="auto"/>
              <w:jc w:val="both"/>
              <w:rPr>
                <w:rFonts w:ascii="Cambria" w:eastAsia="Calibri" w:hAnsi="Cambria" w:cs="Times New Roman"/>
                <w:bCs/>
                <w:sz w:val="20"/>
                <w:szCs w:val="24"/>
              </w:rPr>
            </w:pPr>
            <w:r w:rsidRPr="00267B49">
              <w:rPr>
                <w:rFonts w:ascii="Cambria" w:eastAsia="Calibri" w:hAnsi="Cambria" w:cs="Times New Roman"/>
                <w:bCs/>
                <w:sz w:val="20"/>
                <w:szCs w:val="24"/>
              </w:rPr>
              <w:t>Minister właściwy do</w:t>
            </w:r>
            <w:r w:rsidR="000B5EAB">
              <w:rPr>
                <w:rFonts w:ascii="Cambria" w:eastAsia="Calibri" w:hAnsi="Cambria" w:cs="Times New Roman"/>
                <w:bCs/>
                <w:sz w:val="20"/>
                <w:szCs w:val="24"/>
              </w:rPr>
              <w:t xml:space="preserve"> spraw</w:t>
            </w:r>
            <w:r w:rsidRPr="00267B49">
              <w:rPr>
                <w:rFonts w:ascii="Cambria" w:eastAsia="Calibri" w:hAnsi="Cambria" w:cs="Times New Roman"/>
                <w:bCs/>
                <w:sz w:val="20"/>
                <w:szCs w:val="24"/>
              </w:rPr>
              <w:t xml:space="preserve"> zabezpieczenia społecznego</w:t>
            </w:r>
          </w:p>
          <w:p w14:paraId="13014931" w14:textId="77777777" w:rsidR="00695A07" w:rsidRPr="00267B49" w:rsidRDefault="00695A07" w:rsidP="00267B49">
            <w:pPr>
              <w:spacing w:before="60" w:after="60" w:line="240" w:lineRule="auto"/>
              <w:jc w:val="both"/>
              <w:rPr>
                <w:rFonts w:ascii="Cambria" w:eastAsia="Calibri" w:hAnsi="Cambria" w:cs="Times New Roman"/>
                <w:bCs/>
                <w:sz w:val="20"/>
                <w:szCs w:val="24"/>
              </w:rPr>
            </w:pPr>
            <w:r w:rsidRPr="00267B49">
              <w:rPr>
                <w:rFonts w:ascii="Cambria" w:eastAsia="Calibri" w:hAnsi="Cambria" w:cs="Times New Roman"/>
                <w:bCs/>
                <w:sz w:val="20"/>
                <w:szCs w:val="24"/>
              </w:rPr>
              <w:t>Wojewodowie</w:t>
            </w:r>
          </w:p>
          <w:p w14:paraId="33619A05" w14:textId="77777777" w:rsidR="00695A07" w:rsidRPr="00267B49" w:rsidRDefault="00695A07" w:rsidP="00267B49">
            <w:pPr>
              <w:spacing w:before="60" w:after="60" w:line="240" w:lineRule="auto"/>
              <w:jc w:val="both"/>
              <w:rPr>
                <w:rFonts w:ascii="Cambria" w:eastAsia="Calibri" w:hAnsi="Cambria" w:cs="Times New Roman"/>
                <w:bCs/>
                <w:sz w:val="20"/>
                <w:szCs w:val="24"/>
              </w:rPr>
            </w:pPr>
            <w:r w:rsidRPr="00267B49">
              <w:rPr>
                <w:rFonts w:ascii="Cambria" w:eastAsia="Calibri" w:hAnsi="Cambria" w:cs="Times New Roman"/>
                <w:bCs/>
                <w:sz w:val="20"/>
                <w:szCs w:val="24"/>
              </w:rPr>
              <w:t>Interdyscyplinarna współpraca wszystkich podmiotów zaangażowanych w prowadzenie działań skierowanych do seniorów, na wszystkich szczeblach regionalnych</w:t>
            </w:r>
          </w:p>
        </w:tc>
      </w:tr>
    </w:tbl>
    <w:bookmarkEnd w:id="32"/>
    <w:p w14:paraId="4FA896AD" w14:textId="1FEDBA61" w:rsidR="001E2880" w:rsidRPr="001604D9" w:rsidRDefault="001604D9" w:rsidP="00C525DB">
      <w:pPr>
        <w:pStyle w:val="AW-wyrnikiwzdaniu"/>
        <w:rPr>
          <w:rFonts w:eastAsia="Calibri"/>
        </w:rPr>
      </w:pPr>
      <w:r w:rsidRPr="000B3827">
        <w:rPr>
          <w:rFonts w:eastAsia="Calibri"/>
        </w:rPr>
        <w:lastRenderedPageBreak/>
        <w:t>Działanie 3.</w:t>
      </w:r>
      <w:r>
        <w:rPr>
          <w:rFonts w:eastAsia="Calibri"/>
        </w:rPr>
        <w:t>3</w:t>
      </w:r>
      <w:r w:rsidR="001E2C4C">
        <w:rPr>
          <w:rFonts w:eastAsia="Calibri"/>
        </w:rPr>
        <w:t>.</w:t>
      </w:r>
      <w:r w:rsidRPr="000B3827">
        <w:rPr>
          <w:rFonts w:eastAsia="Calibri"/>
        </w:rPr>
        <w:t xml:space="preserve"> </w:t>
      </w:r>
      <w:r w:rsidR="00287A69">
        <w:rPr>
          <w:rFonts w:eastAsia="Calibri"/>
        </w:rPr>
        <w:t>Rozwój</w:t>
      </w:r>
      <w:r w:rsidR="00926D7D" w:rsidRPr="001604D9">
        <w:rPr>
          <w:rFonts w:eastAsia="Calibri"/>
        </w:rPr>
        <w:t xml:space="preserve"> usług </w:t>
      </w:r>
      <w:r w:rsidR="00E67B34">
        <w:rPr>
          <w:rFonts w:eastAsia="Calibri"/>
        </w:rPr>
        <w:t>środowiskowych</w:t>
      </w:r>
      <w:r w:rsidR="00FA243D">
        <w:rPr>
          <w:rFonts w:eastAsia="Calibri"/>
        </w:rPr>
        <w:t>,</w:t>
      </w:r>
      <w:r w:rsidR="00407A86">
        <w:rPr>
          <w:rFonts w:eastAsia="Calibri"/>
        </w:rPr>
        <w:t xml:space="preserve"> dla osób starszych</w:t>
      </w:r>
      <w:r w:rsidR="006253D2">
        <w:rPr>
          <w:rFonts w:eastAsia="Calibri"/>
        </w:rPr>
        <w:t xml:space="preserve"> </w:t>
      </w:r>
      <w:r w:rsidR="00F92B02">
        <w:rPr>
          <w:rFonts w:eastAsia="Calibri"/>
        </w:rPr>
        <w:t>potrzebujących</w:t>
      </w:r>
      <w:r w:rsidR="006253D2">
        <w:rPr>
          <w:rFonts w:eastAsia="Calibri"/>
        </w:rPr>
        <w:t xml:space="preserve"> wsparcia w codziennym funkcjonowaniu</w:t>
      </w:r>
      <w:r w:rsidR="00FA243D">
        <w:rPr>
          <w:rFonts w:eastAsia="Calibri"/>
        </w:rPr>
        <w:t>,</w:t>
      </w:r>
      <w:r w:rsidR="00407A86">
        <w:rPr>
          <w:rFonts w:eastAsia="Calibri"/>
        </w:rPr>
        <w:t xml:space="preserve"> </w:t>
      </w:r>
      <w:r w:rsidR="00E67B34">
        <w:rPr>
          <w:rFonts w:eastAsia="Calibri"/>
        </w:rPr>
        <w:t xml:space="preserve">w tym </w:t>
      </w:r>
      <w:r w:rsidR="006253D2">
        <w:rPr>
          <w:rFonts w:eastAsia="Calibri"/>
        </w:rPr>
        <w:t xml:space="preserve">rozwój </w:t>
      </w:r>
      <w:r w:rsidR="00E67B34">
        <w:rPr>
          <w:rFonts w:eastAsia="Calibri"/>
        </w:rPr>
        <w:t xml:space="preserve">usług </w:t>
      </w:r>
      <w:r w:rsidR="00926D7D" w:rsidRPr="001604D9">
        <w:rPr>
          <w:rFonts w:eastAsia="Calibri"/>
        </w:rPr>
        <w:t xml:space="preserve">opiekuńczych i specjalistycznych usług opiekuńczych </w:t>
      </w:r>
      <w:r w:rsidRPr="001604D9">
        <w:rPr>
          <w:rFonts w:eastAsia="Calibri"/>
        </w:rPr>
        <w:t>w ramach systemu pomocy społecznej</w:t>
      </w:r>
    </w:p>
    <w:p w14:paraId="41099D34" w14:textId="0B9D17D2" w:rsidR="00542938" w:rsidRPr="00542938" w:rsidRDefault="00695A07" w:rsidP="005B6B21">
      <w:pPr>
        <w:pStyle w:val="AWTEKST"/>
        <w:rPr>
          <w:rFonts w:eastAsia="Calibri"/>
        </w:rPr>
      </w:pPr>
      <w:r>
        <w:rPr>
          <w:rFonts w:eastAsia="Calibri"/>
        </w:rPr>
        <w:t>W</w:t>
      </w:r>
      <w:r w:rsidR="00D53D68">
        <w:rPr>
          <w:rFonts w:eastAsia="Calibri"/>
        </w:rPr>
        <w:t xml:space="preserve"> </w:t>
      </w:r>
      <w:r>
        <w:rPr>
          <w:rFonts w:eastAsia="Calibri"/>
        </w:rPr>
        <w:t>ciągu najbliższych lat system</w:t>
      </w:r>
      <w:r w:rsidRPr="00695A07">
        <w:rPr>
          <w:rFonts w:eastAsia="Calibri"/>
        </w:rPr>
        <w:t xml:space="preserve"> opieki długoterminowej </w:t>
      </w:r>
      <w:r w:rsidR="00542938" w:rsidRPr="00542938">
        <w:rPr>
          <w:rFonts w:eastAsia="Calibri"/>
        </w:rPr>
        <w:t>sta</w:t>
      </w:r>
      <w:r>
        <w:rPr>
          <w:rFonts w:eastAsia="Calibri"/>
        </w:rPr>
        <w:t>nie</w:t>
      </w:r>
      <w:r w:rsidR="00542938" w:rsidRPr="00542938">
        <w:rPr>
          <w:rFonts w:eastAsia="Calibri"/>
        </w:rPr>
        <w:t xml:space="preserve"> przed wieloma wyzwaniami</w:t>
      </w:r>
      <w:r w:rsidR="00D53D68">
        <w:rPr>
          <w:rFonts w:eastAsia="Calibri"/>
        </w:rPr>
        <w:t>.</w:t>
      </w:r>
      <w:r w:rsidR="00542938" w:rsidRPr="00542938">
        <w:rPr>
          <w:rFonts w:eastAsia="Calibri"/>
        </w:rPr>
        <w:t xml:space="preserve"> </w:t>
      </w:r>
      <w:r w:rsidR="00D53D68">
        <w:rPr>
          <w:rFonts w:eastAsia="Calibri"/>
        </w:rPr>
        <w:t>D</w:t>
      </w:r>
      <w:r w:rsidR="00542938" w:rsidRPr="00542938">
        <w:rPr>
          <w:rFonts w:eastAsia="Calibri"/>
        </w:rPr>
        <w:t>otyczą one między innymi rozwoju usług wspierających rodzinę, w tym opiekunów nieformalnych, rozwoju usług środowiskowych oraz deinstytucjonalizacji oznaczającej proces rozwoju usług świadczonych w środowisku domowym i lokalnym, w tym również usług profilaktycznych, które mają ograniczyć lub wyeliminować konieczność opieki instytuc</w:t>
      </w:r>
      <w:r>
        <w:rPr>
          <w:rFonts w:eastAsia="Calibri"/>
        </w:rPr>
        <w:t xml:space="preserve">jonalnej. Osoby starsze stanowią </w:t>
      </w:r>
      <w:r w:rsidR="00542938" w:rsidRPr="00542938">
        <w:rPr>
          <w:rFonts w:eastAsia="Calibri"/>
        </w:rPr>
        <w:t xml:space="preserve">znaczną grupę doświadczającą ograniczeń funkcjonalnych. Do tych osób w zależności od potrzeb, oprócz usług o charakterze całodobowej opieki stacjonarnej, kierowane jest wsparcie w formie świadczeń pieniężnych, usług w środowisku domowym </w:t>
      </w:r>
      <w:r w:rsidR="00060DF6">
        <w:rPr>
          <w:rFonts w:eastAsia="Calibri"/>
        </w:rPr>
        <w:t>oraz</w:t>
      </w:r>
      <w:r w:rsidR="00542938" w:rsidRPr="00542938">
        <w:rPr>
          <w:rFonts w:eastAsia="Calibri"/>
        </w:rPr>
        <w:t xml:space="preserve"> lokalnym. Należy podkreślić, że udział osób powyżej 60</w:t>
      </w:r>
      <w:r w:rsidR="000B5EAB">
        <w:rPr>
          <w:rFonts w:eastAsia="Calibri"/>
        </w:rPr>
        <w:t>.</w:t>
      </w:r>
      <w:r w:rsidR="00542938" w:rsidRPr="00542938">
        <w:rPr>
          <w:rFonts w:eastAsia="Calibri"/>
        </w:rPr>
        <w:t xml:space="preserve"> roku życia w populacji wzrósł w latach 2010-2018 z 19,6% do 24,8%, a prognozy wskazują, że w ciągu najbliższej dekady udział osób powyżej </w:t>
      </w:r>
      <w:r w:rsidR="00B7697D">
        <w:rPr>
          <w:rFonts w:eastAsia="Calibri"/>
        </w:rPr>
        <w:br/>
      </w:r>
      <w:r w:rsidR="00542938" w:rsidRPr="00542938">
        <w:rPr>
          <w:rFonts w:eastAsia="Calibri"/>
        </w:rPr>
        <w:t>60</w:t>
      </w:r>
      <w:r w:rsidR="000B5EAB">
        <w:rPr>
          <w:rFonts w:eastAsia="Calibri"/>
        </w:rPr>
        <w:t>.</w:t>
      </w:r>
      <w:r w:rsidR="00542938" w:rsidRPr="00542938">
        <w:rPr>
          <w:rFonts w:eastAsia="Calibri"/>
        </w:rPr>
        <w:t xml:space="preserve"> roku życia wzrośnie do 29%, zaś udział osób w tzw. „czwartym wieku” (po 80</w:t>
      </w:r>
      <w:r w:rsidR="000B5EAB">
        <w:rPr>
          <w:rFonts w:eastAsia="Calibri"/>
        </w:rPr>
        <w:t>.</w:t>
      </w:r>
      <w:r w:rsidR="00542938" w:rsidRPr="00542938">
        <w:rPr>
          <w:rFonts w:eastAsia="Calibri"/>
        </w:rPr>
        <w:t xml:space="preserve"> roku życia) wzrośnie do 5,9%. Jednocześnie ta najstarsza grupa osób</w:t>
      </w:r>
      <w:r w:rsidR="003E1F44">
        <w:rPr>
          <w:rFonts w:eastAsia="Calibri"/>
        </w:rPr>
        <w:t xml:space="preserve"> – </w:t>
      </w:r>
      <w:r w:rsidR="00542938" w:rsidRPr="00542938">
        <w:rPr>
          <w:rFonts w:eastAsia="Calibri"/>
        </w:rPr>
        <w:t>obok</w:t>
      </w:r>
      <w:r w:rsidR="003E1F44">
        <w:rPr>
          <w:rFonts w:eastAsia="Calibri"/>
        </w:rPr>
        <w:t xml:space="preserve">  </w:t>
      </w:r>
      <w:r w:rsidR="00542938" w:rsidRPr="00542938">
        <w:rPr>
          <w:rFonts w:eastAsia="Calibri"/>
        </w:rPr>
        <w:t>osób z</w:t>
      </w:r>
      <w:r w:rsidR="000B5EAB">
        <w:rPr>
          <w:rFonts w:eastAsia="Calibri"/>
        </w:rPr>
        <w:t> </w:t>
      </w:r>
      <w:r w:rsidR="00542938" w:rsidRPr="00542938">
        <w:rPr>
          <w:rFonts w:eastAsia="Calibri"/>
        </w:rPr>
        <w:t>niepełnosprawnościami</w:t>
      </w:r>
      <w:r w:rsidR="003E1F44">
        <w:rPr>
          <w:rFonts w:eastAsia="Calibri"/>
        </w:rPr>
        <w:t xml:space="preserve"> – </w:t>
      </w:r>
      <w:r w:rsidR="00542938" w:rsidRPr="00542938">
        <w:rPr>
          <w:rFonts w:eastAsia="Calibri"/>
        </w:rPr>
        <w:t>ma</w:t>
      </w:r>
      <w:r w:rsidR="003E1F44">
        <w:rPr>
          <w:rFonts w:eastAsia="Calibri"/>
        </w:rPr>
        <w:t xml:space="preserve"> </w:t>
      </w:r>
      <w:r w:rsidR="00542938" w:rsidRPr="00542938">
        <w:rPr>
          <w:rFonts w:eastAsia="Calibri"/>
        </w:rPr>
        <w:t xml:space="preserve">największe potrzeby związane z potrzebą świadczeń opiekuńczych. Wynika z tego, że rola wsparcia, w tym w szczególności usług środowiskowych, będzie rosła wraz z rosnącymi potrzebami, do których istotnie przyczynia się wzrost liczby osób starszych związany </w:t>
      </w:r>
      <w:r w:rsidR="00B7697D">
        <w:rPr>
          <w:rFonts w:eastAsia="Calibri"/>
        </w:rPr>
        <w:br/>
      </w:r>
      <w:r w:rsidR="00542938" w:rsidRPr="00542938">
        <w:rPr>
          <w:rFonts w:eastAsia="Calibri"/>
        </w:rPr>
        <w:t>z postępującym procesem starzenia się populacji</w:t>
      </w:r>
      <w:r w:rsidR="000B5EAB">
        <w:rPr>
          <w:rFonts w:eastAsia="Calibri"/>
        </w:rPr>
        <w:t>.</w:t>
      </w:r>
    </w:p>
    <w:p w14:paraId="7BD55C96" w14:textId="6C87C6AA" w:rsidR="00873EB1" w:rsidRDefault="001E2880" w:rsidP="005B6B21">
      <w:pPr>
        <w:pStyle w:val="AWTEKST"/>
        <w:rPr>
          <w:rFonts w:eastAsia="Calibri"/>
        </w:rPr>
      </w:pPr>
      <w:r w:rsidRPr="001E2880">
        <w:rPr>
          <w:rFonts w:eastAsia="Calibri"/>
        </w:rPr>
        <w:t>W ostatnich latach zauważa się</w:t>
      </w:r>
      <w:r w:rsidR="00542938">
        <w:rPr>
          <w:rFonts w:eastAsia="Calibri"/>
        </w:rPr>
        <w:t xml:space="preserve"> również</w:t>
      </w:r>
      <w:r w:rsidRPr="001E2880">
        <w:rPr>
          <w:rFonts w:eastAsia="Calibri"/>
        </w:rPr>
        <w:t xml:space="preserve"> zainteresowanie pomocą w formie świadczeń niepieniężnych z pomocy społecznej m.in. w formie usług opiekuńczych w miejscu zamieszkania, usług opiekuńczych w ośrodkach wsparcia, w tym np. w środowiskowych domach samopomocy, pobytu i usług w dom</w:t>
      </w:r>
      <w:r w:rsidR="00A30C11">
        <w:rPr>
          <w:rFonts w:eastAsia="Calibri"/>
        </w:rPr>
        <w:t>u</w:t>
      </w:r>
      <w:r w:rsidRPr="001E2880">
        <w:rPr>
          <w:rFonts w:eastAsia="Calibri"/>
        </w:rPr>
        <w:t xml:space="preserve"> pomocy społecznej</w:t>
      </w:r>
      <w:r w:rsidR="00A30C11">
        <w:rPr>
          <w:rFonts w:eastAsia="Calibri"/>
        </w:rPr>
        <w:t xml:space="preserve">, rodzinnym domu pomocy </w:t>
      </w:r>
      <w:r w:rsidRPr="001E2880">
        <w:rPr>
          <w:rFonts w:eastAsia="Calibri"/>
        </w:rPr>
        <w:t xml:space="preserve"> lub w formie mieszkania chronionego</w:t>
      </w:r>
      <w:r w:rsidR="00695A07">
        <w:rPr>
          <w:rFonts w:eastAsia="Calibri"/>
        </w:rPr>
        <w:t xml:space="preserve">. </w:t>
      </w:r>
      <w:r w:rsidRPr="001E2880">
        <w:rPr>
          <w:rFonts w:eastAsia="Calibri"/>
        </w:rPr>
        <w:t>Wśród ww. form pomocy społecznej, najliczniejszą grupę stanowią osoby, którym przyznano decyzją administracyjną usługi opiekuńcze w miejscu zamieszkania</w:t>
      </w:r>
      <w:r w:rsidRPr="001E2880">
        <w:rPr>
          <w:rFonts w:eastAsia="Calibri"/>
          <w:vertAlign w:val="superscript"/>
        </w:rPr>
        <w:footnoteReference w:id="31"/>
      </w:r>
      <w:r w:rsidRPr="001E2880">
        <w:rPr>
          <w:rFonts w:eastAsia="Calibri"/>
        </w:rPr>
        <w:t>. W 2018 r. pomoc w tej formie przyznano 112,9 tys. osobom, co stanowi wzrost o 6,8% w stosunku do danych za 2017</w:t>
      </w:r>
      <w:r w:rsidR="00A30C11">
        <w:rPr>
          <w:rFonts w:eastAsia="Calibri"/>
        </w:rPr>
        <w:t xml:space="preserve"> r.</w:t>
      </w:r>
      <w:r w:rsidRPr="001E2880">
        <w:rPr>
          <w:rFonts w:eastAsia="Calibri"/>
        </w:rPr>
        <w:t xml:space="preserve"> (105,7</w:t>
      </w:r>
      <w:r w:rsidR="00362B17">
        <w:rPr>
          <w:rFonts w:eastAsia="Calibri"/>
        </w:rPr>
        <w:t> </w:t>
      </w:r>
      <w:r w:rsidRPr="001E2880">
        <w:rPr>
          <w:rFonts w:eastAsia="Calibri"/>
        </w:rPr>
        <w:t>tys. osób) oraz o 13,6% w stosunk</w:t>
      </w:r>
      <w:r w:rsidR="00164076">
        <w:rPr>
          <w:rFonts w:eastAsia="Calibri"/>
        </w:rPr>
        <w:t xml:space="preserve">u do 2016 r. (99,3 tys. osób). </w:t>
      </w:r>
      <w:r w:rsidRPr="001E2880">
        <w:rPr>
          <w:rFonts w:eastAsia="Calibri"/>
        </w:rPr>
        <w:t>Udział tej grupy osób w</w:t>
      </w:r>
      <w:r w:rsidR="00362B17">
        <w:rPr>
          <w:rFonts w:eastAsia="Calibri"/>
        </w:rPr>
        <w:t> </w:t>
      </w:r>
      <w:r w:rsidRPr="001E2880">
        <w:rPr>
          <w:rFonts w:eastAsia="Calibri"/>
        </w:rPr>
        <w:t xml:space="preserve">rzeczywistej liczbie osób objętych pomocą społecznej, w porównaniu do udziału liczby osób korzystających z pomocy udzielanej w ramach środowiskowych domów samopomocy, domów pomocy społecznej lub mieszkań chronionych, również był najwyższy i wyniósł 8,7% w 2018 r. (to o 2,5 </w:t>
      </w:r>
      <w:r w:rsidR="00287A69">
        <w:rPr>
          <w:rFonts w:eastAsia="Calibri"/>
        </w:rPr>
        <w:t>p</w:t>
      </w:r>
      <w:r w:rsidR="00362B17">
        <w:rPr>
          <w:rFonts w:eastAsia="Calibri"/>
        </w:rPr>
        <w:t>kt</w:t>
      </w:r>
      <w:r w:rsidR="00287A69">
        <w:rPr>
          <w:rFonts w:eastAsia="Calibri"/>
        </w:rPr>
        <w:t>.</w:t>
      </w:r>
      <w:r w:rsidR="00362B17">
        <w:rPr>
          <w:rFonts w:eastAsia="Calibri"/>
        </w:rPr>
        <w:t xml:space="preserve"> </w:t>
      </w:r>
      <w:r w:rsidR="00287A69">
        <w:rPr>
          <w:rFonts w:eastAsia="Calibri"/>
        </w:rPr>
        <w:t>p</w:t>
      </w:r>
      <w:r w:rsidR="00362B17">
        <w:rPr>
          <w:rFonts w:eastAsia="Calibri"/>
        </w:rPr>
        <w:t>roc</w:t>
      </w:r>
      <w:r w:rsidR="00287A69">
        <w:rPr>
          <w:rFonts w:eastAsia="Calibri"/>
        </w:rPr>
        <w:t>. więcej niż w 2016</w:t>
      </w:r>
      <w:r w:rsidR="00E82634">
        <w:rPr>
          <w:rFonts w:eastAsia="Calibri"/>
        </w:rPr>
        <w:t xml:space="preserve"> r.</w:t>
      </w:r>
      <w:r w:rsidR="00287A69">
        <w:rPr>
          <w:rFonts w:eastAsia="Calibri"/>
        </w:rPr>
        <w:t xml:space="preserve">). </w:t>
      </w:r>
      <w:r w:rsidRPr="001E2880">
        <w:rPr>
          <w:rFonts w:eastAsia="Calibri"/>
        </w:rPr>
        <w:t>Ze wsparcia udzielanego w ramach środowiskowych domów samopomocy (ŚDS) w roku 2018 skorzystało 33,7 tys. osób. Jest to wzrost o 3,6% w</w:t>
      </w:r>
      <w:r w:rsidR="00362B17">
        <w:rPr>
          <w:rFonts w:eastAsia="Calibri"/>
        </w:rPr>
        <w:t> </w:t>
      </w:r>
      <w:r w:rsidRPr="001E2880">
        <w:rPr>
          <w:rFonts w:eastAsia="Calibri"/>
        </w:rPr>
        <w:t>stosunku do 2017 r. (32,5 tys. osób) oraz o 7,6% więcej niż</w:t>
      </w:r>
      <w:r w:rsidR="00E325E9">
        <w:rPr>
          <w:rFonts w:eastAsia="Calibri"/>
        </w:rPr>
        <w:t xml:space="preserve"> w 2016</w:t>
      </w:r>
      <w:r w:rsidR="00E82634">
        <w:rPr>
          <w:rFonts w:eastAsia="Calibri"/>
        </w:rPr>
        <w:t xml:space="preserve"> r.</w:t>
      </w:r>
      <w:r w:rsidR="00E325E9">
        <w:rPr>
          <w:rFonts w:eastAsia="Calibri"/>
        </w:rPr>
        <w:t xml:space="preserve"> (31,3 tys. osób). </w:t>
      </w:r>
      <w:r w:rsidRPr="001E2880">
        <w:rPr>
          <w:rFonts w:eastAsia="Calibri"/>
        </w:rPr>
        <w:t>Liczba osób korzystających z pomocy w formie mieszkania chronionego stanowi najmniej liczną grupę, w stosunku do wyżej omówionych – w 2018</w:t>
      </w:r>
      <w:r w:rsidR="00E82634">
        <w:rPr>
          <w:rFonts w:eastAsia="Calibri"/>
        </w:rPr>
        <w:t xml:space="preserve"> r.</w:t>
      </w:r>
      <w:r w:rsidRPr="001E2880">
        <w:rPr>
          <w:rFonts w:eastAsia="Calibri"/>
        </w:rPr>
        <w:t xml:space="preserve"> pomocą w tej formie objęto 3,4 tys. osób. Należy jednak zaznaczyć, iż w przypadku beneficjentów pomocy w formie mieszkania chronionego, na tle ww. form pomocy, w 2018</w:t>
      </w:r>
      <w:r w:rsidR="00E82634">
        <w:rPr>
          <w:rFonts w:eastAsia="Calibri"/>
        </w:rPr>
        <w:t xml:space="preserve"> r.</w:t>
      </w:r>
      <w:r w:rsidRPr="001E2880">
        <w:rPr>
          <w:rFonts w:eastAsia="Calibri"/>
        </w:rPr>
        <w:t xml:space="preserve"> został odnotowany najwyższy wzrost w porównaniu do danych za 2017</w:t>
      </w:r>
      <w:r w:rsidR="00E82634">
        <w:rPr>
          <w:rFonts w:eastAsia="Calibri"/>
        </w:rPr>
        <w:t xml:space="preserve"> r.</w:t>
      </w:r>
      <w:r w:rsidRPr="001E2880">
        <w:rPr>
          <w:rFonts w:eastAsia="Calibri"/>
        </w:rPr>
        <w:t xml:space="preserve"> – liczba osób korzystających wzrosła bowiem o 21,7%.</w:t>
      </w:r>
      <w:r w:rsidR="00E232EB">
        <w:rPr>
          <w:rFonts w:eastAsia="Calibri"/>
        </w:rPr>
        <w:t xml:space="preserve"> Biorąc pod uwagę wyzwania w zakresie usług świadczonych </w:t>
      </w:r>
      <w:r w:rsidR="00A463CB">
        <w:rPr>
          <w:rFonts w:eastAsia="Calibri"/>
        </w:rPr>
        <w:t>długoterminowo oraz fakt, że optymalnym i najbardziej przyjaznym rozwiązaniem dla osób starszych i</w:t>
      </w:r>
      <w:r w:rsidR="006253D2">
        <w:rPr>
          <w:rFonts w:eastAsia="Calibri"/>
        </w:rPr>
        <w:t xml:space="preserve"> </w:t>
      </w:r>
      <w:r w:rsidR="00F92B02">
        <w:rPr>
          <w:rFonts w:eastAsia="Calibri"/>
        </w:rPr>
        <w:t xml:space="preserve">potrzebujących </w:t>
      </w:r>
      <w:r w:rsidR="006253D2">
        <w:rPr>
          <w:rFonts w:eastAsia="Calibri"/>
        </w:rPr>
        <w:t>wsparcia w codziennym funkcjonowaniu</w:t>
      </w:r>
      <w:r w:rsidR="00A463CB">
        <w:rPr>
          <w:rFonts w:eastAsia="Calibri"/>
        </w:rPr>
        <w:t xml:space="preserve"> jest zamieszkanie w swoim własnym środowisku</w:t>
      </w:r>
      <w:r w:rsidR="00AE14F1">
        <w:rPr>
          <w:rFonts w:eastAsia="Calibri"/>
        </w:rPr>
        <w:t>,</w:t>
      </w:r>
      <w:r w:rsidR="00A463CB">
        <w:rPr>
          <w:rFonts w:eastAsia="Calibri"/>
        </w:rPr>
        <w:t xml:space="preserve"> w Działaniu 3.3</w:t>
      </w:r>
      <w:r w:rsidR="00E82634">
        <w:rPr>
          <w:rFonts w:eastAsia="Calibri"/>
        </w:rPr>
        <w:t>.</w:t>
      </w:r>
      <w:r w:rsidR="00A463CB">
        <w:rPr>
          <w:rFonts w:eastAsia="Calibri"/>
        </w:rPr>
        <w:t xml:space="preserve"> będą realizowane działania, które to umożliwią</w:t>
      </w:r>
      <w:r w:rsidR="00531DD5">
        <w:rPr>
          <w:rFonts w:eastAsia="Calibri"/>
        </w:rPr>
        <w:t xml:space="preserve"> -</w:t>
      </w:r>
      <w:r w:rsidR="00A463CB">
        <w:rPr>
          <w:rFonts w:eastAsia="Calibri"/>
        </w:rPr>
        <w:t xml:space="preserve"> takie jak:</w:t>
      </w:r>
    </w:p>
    <w:p w14:paraId="7B7286EB" w14:textId="436310F8" w:rsidR="00873EB1" w:rsidRPr="005B6B21" w:rsidRDefault="00873EB1" w:rsidP="005B6B21">
      <w:pPr>
        <w:tabs>
          <w:tab w:val="left" w:pos="284"/>
        </w:tabs>
        <w:spacing w:before="60" w:after="60" w:line="276" w:lineRule="auto"/>
        <w:ind w:left="284" w:hanging="284"/>
        <w:jc w:val="both"/>
        <w:rPr>
          <w:rFonts w:ascii="Cambria" w:hAnsi="Cambria" w:cs="Helv"/>
          <w:szCs w:val="24"/>
        </w:rPr>
      </w:pPr>
      <w:r w:rsidRPr="005B6B21">
        <w:rPr>
          <w:rFonts w:ascii="Cambria" w:eastAsia="Calibri" w:hAnsi="Cambria" w:cs="Times New Roman"/>
          <w:szCs w:val="24"/>
        </w:rPr>
        <w:lastRenderedPageBreak/>
        <w:t xml:space="preserve">1) </w:t>
      </w:r>
      <w:r w:rsidR="001E2880" w:rsidRPr="005B6B21">
        <w:rPr>
          <w:rFonts w:ascii="Cambria" w:hAnsi="Cambria" w:cs="Helv"/>
          <w:szCs w:val="24"/>
        </w:rPr>
        <w:t>Z</w:t>
      </w:r>
      <w:r w:rsidR="00926D7D" w:rsidRPr="005B6B21">
        <w:rPr>
          <w:rFonts w:ascii="Cambria" w:hAnsi="Cambria" w:cs="Helv"/>
          <w:szCs w:val="24"/>
        </w:rPr>
        <w:t xml:space="preserve">intensyfikowanie działań na rzecz </w:t>
      </w:r>
      <w:r w:rsidR="00CC6DE7" w:rsidRPr="005B6B21">
        <w:rPr>
          <w:rFonts w:ascii="Cambria" w:hAnsi="Cambria" w:cs="Helv"/>
          <w:szCs w:val="24"/>
        </w:rPr>
        <w:t xml:space="preserve">osób </w:t>
      </w:r>
      <w:r w:rsidR="003C1FB0">
        <w:rPr>
          <w:rFonts w:ascii="Cambria" w:hAnsi="Cambria" w:cs="Helv"/>
          <w:szCs w:val="24"/>
        </w:rPr>
        <w:t xml:space="preserve">potrzebujących </w:t>
      </w:r>
      <w:r w:rsidR="00CC6DE7" w:rsidRPr="005B6B21">
        <w:rPr>
          <w:rFonts w:ascii="Cambria" w:hAnsi="Cambria" w:cs="Helv"/>
          <w:szCs w:val="24"/>
        </w:rPr>
        <w:t xml:space="preserve">wsparcia w formie </w:t>
      </w:r>
      <w:r w:rsidR="002D20CF" w:rsidRPr="005B6B21">
        <w:rPr>
          <w:rFonts w:ascii="Cambria" w:hAnsi="Cambria" w:cs="Helv"/>
          <w:szCs w:val="24"/>
        </w:rPr>
        <w:t xml:space="preserve">usług </w:t>
      </w:r>
      <w:r w:rsidR="00CC6DE7" w:rsidRPr="005B6B21">
        <w:rPr>
          <w:rFonts w:ascii="Cambria" w:hAnsi="Cambria" w:cs="Helv"/>
          <w:szCs w:val="24"/>
        </w:rPr>
        <w:t>w sposób umożliwiający zamieszkiwanie</w:t>
      </w:r>
      <w:r w:rsidR="00926D7D" w:rsidRPr="005B6B21">
        <w:rPr>
          <w:rFonts w:ascii="Cambria" w:hAnsi="Cambria" w:cs="Helv"/>
          <w:szCs w:val="24"/>
        </w:rPr>
        <w:t xml:space="preserve"> jak najdłużej w środowisku rodzinnym i lokalnym, przy jednoczesnym zabezpieczeniu wszystkich niezbędnych potrzeb</w:t>
      </w:r>
      <w:r w:rsidR="009511FA" w:rsidRPr="005B6B21">
        <w:rPr>
          <w:rFonts w:ascii="Cambria" w:hAnsi="Cambria" w:cs="Helv"/>
          <w:szCs w:val="24"/>
        </w:rPr>
        <w:t>.</w:t>
      </w:r>
    </w:p>
    <w:p w14:paraId="4ADE0772" w14:textId="11FB7F44" w:rsidR="00585EC9" w:rsidRPr="005B6B21" w:rsidRDefault="005B6B21" w:rsidP="005B6B21">
      <w:pPr>
        <w:tabs>
          <w:tab w:val="left" w:pos="284"/>
        </w:tabs>
        <w:spacing w:before="60" w:after="60" w:line="276" w:lineRule="auto"/>
        <w:ind w:left="284" w:hanging="284"/>
        <w:jc w:val="both"/>
        <w:rPr>
          <w:rFonts w:ascii="Cambria" w:eastAsia="Calibri" w:hAnsi="Cambria" w:cs="Times New Roman"/>
          <w:szCs w:val="24"/>
        </w:rPr>
      </w:pPr>
      <w:r w:rsidRPr="005B6B21">
        <w:rPr>
          <w:rFonts w:ascii="Cambria" w:hAnsi="Cambria" w:cs="Helv"/>
          <w:szCs w:val="24"/>
        </w:rPr>
        <w:tab/>
      </w:r>
      <w:r w:rsidR="00695A07" w:rsidRPr="005B6B21">
        <w:rPr>
          <w:rFonts w:ascii="Cambria" w:hAnsi="Cambria" w:cs="Helv"/>
          <w:szCs w:val="24"/>
        </w:rPr>
        <w:t>D</w:t>
      </w:r>
      <w:r w:rsidR="00926D7D" w:rsidRPr="005B6B21">
        <w:rPr>
          <w:rFonts w:ascii="Cambria" w:hAnsi="Cambria" w:cs="Helv"/>
          <w:szCs w:val="24"/>
        </w:rPr>
        <w:t>ziałani</w:t>
      </w:r>
      <w:r w:rsidR="00695A07" w:rsidRPr="005B6B21">
        <w:rPr>
          <w:rFonts w:ascii="Cambria" w:hAnsi="Cambria" w:cs="Helv"/>
          <w:szCs w:val="24"/>
        </w:rPr>
        <w:t>a</w:t>
      </w:r>
      <w:r w:rsidR="00926D7D" w:rsidRPr="005B6B21">
        <w:rPr>
          <w:rFonts w:ascii="Cambria" w:hAnsi="Cambria" w:cs="Helv"/>
          <w:szCs w:val="24"/>
        </w:rPr>
        <w:t xml:space="preserve"> pozytywnie wpłyn</w:t>
      </w:r>
      <w:r w:rsidR="00695A07" w:rsidRPr="005B6B21">
        <w:rPr>
          <w:rFonts w:ascii="Cambria" w:hAnsi="Cambria" w:cs="Helv"/>
          <w:szCs w:val="24"/>
        </w:rPr>
        <w:t>ą</w:t>
      </w:r>
      <w:r w:rsidR="00926D7D" w:rsidRPr="005B6B21">
        <w:rPr>
          <w:rFonts w:ascii="Cambria" w:hAnsi="Cambria" w:cs="Helv"/>
          <w:szCs w:val="24"/>
        </w:rPr>
        <w:t xml:space="preserve"> na kondycję psychofizyczną </w:t>
      </w:r>
      <w:r w:rsidR="00695A07" w:rsidRPr="005B6B21">
        <w:rPr>
          <w:rFonts w:ascii="Cambria" w:hAnsi="Cambria" w:cs="Helv"/>
          <w:szCs w:val="24"/>
        </w:rPr>
        <w:t xml:space="preserve">osób potrzebujących wsparcia </w:t>
      </w:r>
      <w:r w:rsidR="00926D7D" w:rsidRPr="005B6B21">
        <w:rPr>
          <w:rFonts w:ascii="Cambria" w:hAnsi="Cambria" w:cs="Helv"/>
          <w:szCs w:val="24"/>
        </w:rPr>
        <w:t>oraz pozw</w:t>
      </w:r>
      <w:r w:rsidR="001604D9" w:rsidRPr="005B6B21">
        <w:rPr>
          <w:rFonts w:ascii="Cambria" w:hAnsi="Cambria" w:cs="Helv"/>
          <w:szCs w:val="24"/>
        </w:rPr>
        <w:t>o</w:t>
      </w:r>
      <w:r w:rsidR="00926D7D" w:rsidRPr="005B6B21">
        <w:rPr>
          <w:rFonts w:ascii="Cambria" w:hAnsi="Cambria" w:cs="Helv"/>
          <w:szCs w:val="24"/>
        </w:rPr>
        <w:t>l</w:t>
      </w:r>
      <w:r w:rsidR="00695A07" w:rsidRPr="005B6B21">
        <w:rPr>
          <w:rFonts w:ascii="Cambria" w:hAnsi="Cambria" w:cs="Helv"/>
          <w:szCs w:val="24"/>
        </w:rPr>
        <w:t>ą</w:t>
      </w:r>
      <w:r w:rsidR="00926D7D" w:rsidRPr="005B6B21">
        <w:rPr>
          <w:rFonts w:ascii="Cambria" w:hAnsi="Cambria" w:cs="Helv"/>
          <w:szCs w:val="24"/>
        </w:rPr>
        <w:t xml:space="preserve"> wydłużyć okres zachowania akt</w:t>
      </w:r>
      <w:r w:rsidR="00695A07" w:rsidRPr="005B6B21">
        <w:rPr>
          <w:rFonts w:ascii="Cambria" w:hAnsi="Cambria" w:cs="Helv"/>
          <w:szCs w:val="24"/>
        </w:rPr>
        <w:t xml:space="preserve">ywności społecznej, </w:t>
      </w:r>
      <w:r w:rsidR="00926D7D" w:rsidRPr="005B6B21">
        <w:rPr>
          <w:rFonts w:ascii="Cambria" w:hAnsi="Cambria" w:cs="Helv"/>
          <w:szCs w:val="24"/>
        </w:rPr>
        <w:t>dłuższe utrzymanie</w:t>
      </w:r>
      <w:r w:rsidR="00CC6DE7" w:rsidRPr="005B6B21">
        <w:rPr>
          <w:rFonts w:ascii="Cambria" w:hAnsi="Cambria" w:cs="Helv"/>
          <w:szCs w:val="24"/>
        </w:rPr>
        <w:t xml:space="preserve"> </w:t>
      </w:r>
      <w:r w:rsidR="00926D7D" w:rsidRPr="005B6B21">
        <w:rPr>
          <w:rFonts w:ascii="Cambria" w:hAnsi="Cambria" w:cs="Helv"/>
          <w:szCs w:val="24"/>
        </w:rPr>
        <w:t xml:space="preserve">samodzielności, </w:t>
      </w:r>
      <w:r w:rsidR="00CC6DE7" w:rsidRPr="005B6B21">
        <w:rPr>
          <w:rFonts w:ascii="Cambria" w:hAnsi="Cambria" w:cs="Helv"/>
          <w:szCs w:val="24"/>
        </w:rPr>
        <w:t xml:space="preserve">a </w:t>
      </w:r>
      <w:r w:rsidR="00926D7D" w:rsidRPr="005B6B21">
        <w:rPr>
          <w:rFonts w:ascii="Cambria" w:hAnsi="Cambria" w:cs="Helv"/>
          <w:szCs w:val="24"/>
        </w:rPr>
        <w:t>w wielu przypadkach</w:t>
      </w:r>
      <w:r w:rsidR="000E39CC">
        <w:rPr>
          <w:rFonts w:ascii="Cambria" w:hAnsi="Cambria" w:cs="Helv"/>
          <w:szCs w:val="24"/>
        </w:rPr>
        <w:t xml:space="preserve"> </w:t>
      </w:r>
      <w:r w:rsidR="00926D7D" w:rsidRPr="005B6B21">
        <w:rPr>
          <w:rFonts w:ascii="Cambria" w:hAnsi="Cambria" w:cs="Helv"/>
          <w:szCs w:val="24"/>
        </w:rPr>
        <w:t>oddal</w:t>
      </w:r>
      <w:r w:rsidR="00287A69" w:rsidRPr="005B6B21">
        <w:rPr>
          <w:rFonts w:ascii="Cambria" w:hAnsi="Cambria" w:cs="Helv"/>
          <w:szCs w:val="24"/>
        </w:rPr>
        <w:t xml:space="preserve">ą </w:t>
      </w:r>
      <w:r w:rsidR="00926D7D" w:rsidRPr="005B6B21">
        <w:rPr>
          <w:rFonts w:ascii="Cambria" w:hAnsi="Cambria" w:cs="Helv"/>
          <w:szCs w:val="24"/>
        </w:rPr>
        <w:t>konieczność przyznania wsparcia instytucjonalnego np. w formie pobytu w domu</w:t>
      </w:r>
      <w:r w:rsidR="00287A69" w:rsidRPr="005B6B21">
        <w:rPr>
          <w:rFonts w:ascii="Cambria" w:hAnsi="Cambria" w:cs="Helv"/>
          <w:szCs w:val="24"/>
        </w:rPr>
        <w:t xml:space="preserve"> pomocy społecznej. </w:t>
      </w:r>
      <w:r w:rsidR="00CC6DE7" w:rsidRPr="005B6B21">
        <w:rPr>
          <w:rFonts w:ascii="Cambria" w:hAnsi="Cambria" w:cs="Helv"/>
          <w:szCs w:val="24"/>
        </w:rPr>
        <w:t xml:space="preserve">Działania </w:t>
      </w:r>
      <w:r w:rsidR="00926D7D" w:rsidRPr="005B6B21">
        <w:rPr>
          <w:rFonts w:ascii="Cambria" w:hAnsi="Cambria" w:cs="Helv"/>
          <w:szCs w:val="24"/>
        </w:rPr>
        <w:t xml:space="preserve">będą miały </w:t>
      </w:r>
      <w:r w:rsidR="00287A69" w:rsidRPr="005B6B21">
        <w:rPr>
          <w:rFonts w:ascii="Cambria" w:hAnsi="Cambria" w:cs="Helv"/>
          <w:szCs w:val="24"/>
        </w:rPr>
        <w:t xml:space="preserve">również </w:t>
      </w:r>
      <w:r w:rsidR="00926D7D" w:rsidRPr="005B6B21">
        <w:rPr>
          <w:rFonts w:ascii="Cambria" w:hAnsi="Cambria" w:cs="Helv"/>
          <w:szCs w:val="24"/>
        </w:rPr>
        <w:t>znaczenie w procesie zapobiegania de</w:t>
      </w:r>
      <w:r w:rsidR="00CC6DE7" w:rsidRPr="005B6B21">
        <w:rPr>
          <w:rFonts w:ascii="Cambria" w:hAnsi="Cambria" w:cs="Helv"/>
          <w:szCs w:val="24"/>
        </w:rPr>
        <w:t>z</w:t>
      </w:r>
      <w:r w:rsidR="00926D7D" w:rsidRPr="005B6B21">
        <w:rPr>
          <w:rFonts w:ascii="Cambria" w:hAnsi="Cambria" w:cs="Helv"/>
          <w:szCs w:val="24"/>
        </w:rPr>
        <w:t>aktywizacji członków rodzin, któr</w:t>
      </w:r>
      <w:r w:rsidR="00287A69" w:rsidRPr="005B6B21">
        <w:rPr>
          <w:rFonts w:ascii="Cambria" w:hAnsi="Cambria" w:cs="Helv"/>
          <w:szCs w:val="24"/>
        </w:rPr>
        <w:t>zy</w:t>
      </w:r>
      <w:r w:rsidR="00926D7D" w:rsidRPr="005B6B21">
        <w:rPr>
          <w:rFonts w:ascii="Cambria" w:hAnsi="Cambria" w:cs="Helv"/>
          <w:szCs w:val="24"/>
        </w:rPr>
        <w:t xml:space="preserve"> przez odciążenie w bezpośrednim sprawowaniu opieki będą mogli podjąć bądź utrzymać aktywność zawodową.</w:t>
      </w:r>
      <w:r w:rsidR="00D57153" w:rsidRPr="005B6B21">
        <w:rPr>
          <w:rFonts w:ascii="Cambria" w:hAnsi="Cambria" w:cs="Helv"/>
          <w:szCs w:val="24"/>
        </w:rPr>
        <w:t xml:space="preserve"> </w:t>
      </w:r>
      <w:r w:rsidR="00585EC9" w:rsidRPr="005B6B21">
        <w:rPr>
          <w:rFonts w:ascii="Cambria" w:hAnsi="Cambria" w:cs="Helv"/>
          <w:szCs w:val="24"/>
        </w:rPr>
        <w:t>Dlatego realizowane działania będą miały na celu zarówno wsparcie rodzin jak również przyczynią się do realizacji procesu przejścia od opieki instytucjonalnej do usług świadczonych w środowisku lokalnym.</w:t>
      </w:r>
      <w:r w:rsidR="00A463CB" w:rsidRPr="005B6B21">
        <w:rPr>
          <w:rFonts w:ascii="Cambria" w:hAnsi="Cambria" w:cs="Helv"/>
          <w:szCs w:val="24"/>
        </w:rPr>
        <w:t xml:space="preserve"> </w:t>
      </w:r>
      <w:r w:rsidR="00585EC9" w:rsidRPr="005B6B21">
        <w:rPr>
          <w:rFonts w:ascii="Cambria" w:hAnsi="Cambria" w:cs="Helv"/>
          <w:szCs w:val="24"/>
        </w:rPr>
        <w:t>Realizacja działań nastąpi poprzez:</w:t>
      </w:r>
    </w:p>
    <w:p w14:paraId="55C7E615" w14:textId="2A9D1D61" w:rsidR="00E708C2" w:rsidRPr="005B6B21" w:rsidRDefault="00D57153" w:rsidP="005B6B21">
      <w:pPr>
        <w:pStyle w:val="Akapitzlist"/>
        <w:autoSpaceDE w:val="0"/>
        <w:autoSpaceDN w:val="0"/>
        <w:adjustRightInd w:val="0"/>
        <w:spacing w:before="60" w:after="60" w:line="276" w:lineRule="auto"/>
        <w:ind w:left="735" w:hanging="451"/>
        <w:contextualSpacing w:val="0"/>
        <w:rPr>
          <w:rFonts w:ascii="Cambria" w:hAnsi="Cambria" w:cs="Helv"/>
          <w:szCs w:val="24"/>
        </w:rPr>
      </w:pPr>
      <w:r w:rsidRPr="005B6B21">
        <w:rPr>
          <w:rFonts w:ascii="Cambria" w:hAnsi="Cambria" w:cs="Helv"/>
          <w:szCs w:val="24"/>
        </w:rPr>
        <w:t>a)</w:t>
      </w:r>
      <w:r w:rsidR="00B46C32">
        <w:rPr>
          <w:rFonts w:ascii="Cambria" w:hAnsi="Cambria" w:cs="Helv"/>
          <w:szCs w:val="24"/>
        </w:rPr>
        <w:tab/>
      </w:r>
      <w:r w:rsidRPr="005B6B21">
        <w:rPr>
          <w:rFonts w:ascii="Cambria" w:hAnsi="Cambria" w:cs="Helv"/>
          <w:szCs w:val="24"/>
        </w:rPr>
        <w:t>rozwój pomocy środowiskowej dla osób starszych i</w:t>
      </w:r>
      <w:r w:rsidR="006253D2">
        <w:rPr>
          <w:rFonts w:ascii="Cambria" w:hAnsi="Cambria" w:cs="Helv"/>
          <w:szCs w:val="24"/>
        </w:rPr>
        <w:t xml:space="preserve"> </w:t>
      </w:r>
      <w:r w:rsidR="00DD0AF2">
        <w:rPr>
          <w:rFonts w:ascii="Cambria" w:hAnsi="Cambria" w:cs="Helv"/>
          <w:szCs w:val="24"/>
        </w:rPr>
        <w:t>potrzebujących</w:t>
      </w:r>
      <w:r w:rsidR="006253D2" w:rsidRPr="006253D2">
        <w:rPr>
          <w:rFonts w:ascii="Cambria" w:hAnsi="Cambria" w:cs="Helv"/>
          <w:szCs w:val="24"/>
        </w:rPr>
        <w:t xml:space="preserve"> wsparcia w</w:t>
      </w:r>
      <w:r w:rsidR="00362B17">
        <w:rPr>
          <w:rFonts w:ascii="Cambria" w:hAnsi="Cambria" w:cs="Helv"/>
          <w:szCs w:val="24"/>
        </w:rPr>
        <w:t> </w:t>
      </w:r>
      <w:r w:rsidR="006253D2" w:rsidRPr="006253D2">
        <w:rPr>
          <w:rFonts w:ascii="Cambria" w:hAnsi="Cambria" w:cs="Helv"/>
          <w:szCs w:val="24"/>
        </w:rPr>
        <w:t xml:space="preserve">codziennym funkcjonowaniu </w:t>
      </w:r>
      <w:r w:rsidRPr="005B6B21">
        <w:rPr>
          <w:rFonts w:ascii="Cambria" w:hAnsi="Cambria" w:cs="Helv"/>
          <w:szCs w:val="24"/>
        </w:rPr>
        <w:t>w miejscu zamieszkania (usługi opiekuńcze, pomoc sąsiedzka, wolontariat opiekuńczy)</w:t>
      </w:r>
      <w:r w:rsidR="005A22C7">
        <w:rPr>
          <w:rFonts w:ascii="Cambria" w:hAnsi="Cambria" w:cs="Helv"/>
          <w:szCs w:val="24"/>
        </w:rPr>
        <w:t>,</w:t>
      </w:r>
    </w:p>
    <w:p w14:paraId="7BDA6726" w14:textId="1979E3F6" w:rsidR="00D57153" w:rsidRPr="00B46C32" w:rsidRDefault="00D57153" w:rsidP="00B46C32">
      <w:pPr>
        <w:pStyle w:val="Akapitzlist"/>
        <w:autoSpaceDE w:val="0"/>
        <w:autoSpaceDN w:val="0"/>
        <w:adjustRightInd w:val="0"/>
        <w:spacing w:before="60" w:after="60" w:line="276" w:lineRule="auto"/>
        <w:ind w:left="735" w:hanging="451"/>
        <w:contextualSpacing w:val="0"/>
        <w:rPr>
          <w:rFonts w:ascii="Cambria" w:hAnsi="Cambria" w:cs="Helv"/>
          <w:szCs w:val="24"/>
        </w:rPr>
      </w:pPr>
      <w:r w:rsidRPr="005B6B21">
        <w:rPr>
          <w:rFonts w:ascii="Cambria" w:hAnsi="Cambria" w:cs="Helv"/>
          <w:szCs w:val="24"/>
        </w:rPr>
        <w:t>b)</w:t>
      </w:r>
      <w:r w:rsidR="00B46C32">
        <w:rPr>
          <w:rFonts w:ascii="Cambria" w:hAnsi="Cambria" w:cs="Helv"/>
          <w:szCs w:val="24"/>
        </w:rPr>
        <w:tab/>
      </w:r>
      <w:r w:rsidRPr="005B6B21">
        <w:rPr>
          <w:rFonts w:ascii="Cambria" w:hAnsi="Cambria" w:cs="Helv"/>
          <w:szCs w:val="24"/>
        </w:rPr>
        <w:t xml:space="preserve">rozwój mieszkalnictwa dla osób starszych dostosowanego i doposażonego </w:t>
      </w:r>
      <w:r w:rsidRPr="00B46C32">
        <w:rPr>
          <w:rFonts w:ascii="Cambria" w:hAnsi="Cambria" w:cs="Helv"/>
          <w:szCs w:val="24"/>
        </w:rPr>
        <w:t>w</w:t>
      </w:r>
      <w:r w:rsidR="00362B17">
        <w:rPr>
          <w:rFonts w:ascii="Cambria" w:hAnsi="Cambria" w:cs="Helv"/>
          <w:szCs w:val="24"/>
        </w:rPr>
        <w:t> </w:t>
      </w:r>
      <w:r w:rsidRPr="00B46C32">
        <w:rPr>
          <w:rFonts w:ascii="Cambria" w:hAnsi="Cambria" w:cs="Helv"/>
          <w:szCs w:val="24"/>
        </w:rPr>
        <w:t>udogodnienia i usprawnienia odpowiednie do wieku i stopnia samodzielności</w:t>
      </w:r>
      <w:r w:rsidR="005A22C7">
        <w:rPr>
          <w:rFonts w:ascii="Cambria" w:hAnsi="Cambria" w:cs="Helv"/>
          <w:szCs w:val="24"/>
        </w:rPr>
        <w:t>,</w:t>
      </w:r>
    </w:p>
    <w:p w14:paraId="04B4203C" w14:textId="3279B3E6" w:rsidR="00D57153" w:rsidRPr="005B6B21" w:rsidRDefault="00D57153" w:rsidP="005B6B21">
      <w:pPr>
        <w:pStyle w:val="Akapitzlist"/>
        <w:autoSpaceDE w:val="0"/>
        <w:autoSpaceDN w:val="0"/>
        <w:adjustRightInd w:val="0"/>
        <w:spacing w:before="60" w:after="60" w:line="276" w:lineRule="auto"/>
        <w:ind w:left="735" w:hanging="451"/>
        <w:contextualSpacing w:val="0"/>
        <w:rPr>
          <w:rFonts w:ascii="Cambria" w:hAnsi="Cambria" w:cs="Helv"/>
          <w:szCs w:val="24"/>
        </w:rPr>
      </w:pPr>
      <w:r w:rsidRPr="005B6B21">
        <w:rPr>
          <w:rFonts w:ascii="Cambria" w:hAnsi="Cambria" w:cs="Helv"/>
          <w:szCs w:val="24"/>
        </w:rPr>
        <w:t>c)</w:t>
      </w:r>
      <w:r w:rsidR="00B46C32">
        <w:rPr>
          <w:rFonts w:ascii="Cambria" w:hAnsi="Cambria" w:cs="Helv"/>
          <w:szCs w:val="24"/>
        </w:rPr>
        <w:tab/>
      </w:r>
      <w:r w:rsidRPr="005B6B21">
        <w:rPr>
          <w:rFonts w:ascii="Cambria" w:hAnsi="Cambria" w:cs="Helv"/>
          <w:szCs w:val="24"/>
        </w:rPr>
        <w:t xml:space="preserve">rozwój pomocy środowiskowej dla osób starszych </w:t>
      </w:r>
      <w:r w:rsidR="00DD0AF2">
        <w:rPr>
          <w:rFonts w:ascii="Cambria" w:hAnsi="Cambria" w:cs="Helv"/>
          <w:szCs w:val="24"/>
        </w:rPr>
        <w:t>potrzebujących</w:t>
      </w:r>
      <w:r w:rsidR="006253D2" w:rsidRPr="006253D2">
        <w:rPr>
          <w:rFonts w:ascii="Cambria" w:hAnsi="Cambria" w:cs="Helv"/>
          <w:szCs w:val="24"/>
        </w:rPr>
        <w:t xml:space="preserve"> wsparcia w</w:t>
      </w:r>
      <w:r w:rsidR="00362B17">
        <w:rPr>
          <w:rFonts w:ascii="Cambria" w:hAnsi="Cambria" w:cs="Helv"/>
          <w:szCs w:val="24"/>
        </w:rPr>
        <w:t> </w:t>
      </w:r>
      <w:r w:rsidR="006253D2" w:rsidRPr="006253D2">
        <w:rPr>
          <w:rFonts w:ascii="Cambria" w:hAnsi="Cambria" w:cs="Helv"/>
          <w:szCs w:val="24"/>
        </w:rPr>
        <w:t>codziennym funkcjonowaniu</w:t>
      </w:r>
      <w:r w:rsidR="00F7575E">
        <w:rPr>
          <w:rFonts w:ascii="Cambria" w:hAnsi="Cambria" w:cs="Helv"/>
          <w:szCs w:val="24"/>
        </w:rPr>
        <w:t>,</w:t>
      </w:r>
      <w:r w:rsidR="006253D2">
        <w:rPr>
          <w:rFonts w:ascii="Cambria" w:hAnsi="Cambria" w:cs="Helv"/>
          <w:szCs w:val="24"/>
        </w:rPr>
        <w:t xml:space="preserve"> </w:t>
      </w:r>
      <w:r w:rsidRPr="005B6B21">
        <w:rPr>
          <w:rFonts w:ascii="Cambria" w:hAnsi="Cambria" w:cs="Helv"/>
          <w:szCs w:val="24"/>
        </w:rPr>
        <w:t>w zakresie dziennych form wsparcia (dzienne domy pobytu, gospodarstwa opiekuńcze)</w:t>
      </w:r>
      <w:r w:rsidR="005A22C7">
        <w:rPr>
          <w:rFonts w:ascii="Cambria" w:hAnsi="Cambria" w:cs="Helv"/>
          <w:szCs w:val="24"/>
        </w:rPr>
        <w:t>,</w:t>
      </w:r>
    </w:p>
    <w:p w14:paraId="17D8BB8C" w14:textId="0D5EDCA5" w:rsidR="00585EC9" w:rsidRPr="005B6B21" w:rsidRDefault="00D57153" w:rsidP="005B6B21">
      <w:pPr>
        <w:pStyle w:val="Akapitzlist"/>
        <w:autoSpaceDE w:val="0"/>
        <w:autoSpaceDN w:val="0"/>
        <w:adjustRightInd w:val="0"/>
        <w:spacing w:before="60" w:after="60" w:line="276" w:lineRule="auto"/>
        <w:ind w:left="735" w:hanging="451"/>
        <w:contextualSpacing w:val="0"/>
        <w:rPr>
          <w:rFonts w:ascii="Cambria" w:hAnsi="Cambria" w:cs="Helv"/>
          <w:szCs w:val="24"/>
        </w:rPr>
      </w:pPr>
      <w:r w:rsidRPr="00B17D6B">
        <w:rPr>
          <w:rFonts w:ascii="Cambria" w:hAnsi="Cambria" w:cs="Helv"/>
          <w:szCs w:val="24"/>
        </w:rPr>
        <w:t>d)</w:t>
      </w:r>
      <w:r w:rsidR="00B46C32" w:rsidRPr="00B17D6B">
        <w:rPr>
          <w:rFonts w:ascii="Cambria" w:hAnsi="Cambria" w:cs="Helv"/>
          <w:szCs w:val="24"/>
        </w:rPr>
        <w:tab/>
      </w:r>
      <w:r w:rsidR="00585EC9" w:rsidRPr="00B17D6B">
        <w:rPr>
          <w:rFonts w:ascii="Cambria" w:hAnsi="Cambria" w:cs="Helv"/>
          <w:szCs w:val="24"/>
        </w:rPr>
        <w:t>rozwój rodzinnych domów pomocy</w:t>
      </w:r>
      <w:r w:rsidR="00D660B0">
        <w:rPr>
          <w:rFonts w:ascii="Cambria" w:hAnsi="Cambria" w:cs="Helv"/>
          <w:szCs w:val="24"/>
        </w:rPr>
        <w:t xml:space="preserve">, jako małych form pomocy oferujących usługi </w:t>
      </w:r>
      <w:r w:rsidR="00520BE8">
        <w:rPr>
          <w:rFonts w:ascii="Cambria" w:hAnsi="Cambria" w:cs="Helv"/>
          <w:szCs w:val="24"/>
        </w:rPr>
        <w:t>opiekuńcze</w:t>
      </w:r>
      <w:r w:rsidR="00D660B0">
        <w:rPr>
          <w:rFonts w:ascii="Cambria" w:hAnsi="Cambria" w:cs="Helv"/>
          <w:szCs w:val="24"/>
        </w:rPr>
        <w:t xml:space="preserve"> dostosowane do potrzeb osób w celu zapewnienia niezależnego życia</w:t>
      </w:r>
      <w:r w:rsidR="005A22C7">
        <w:rPr>
          <w:rFonts w:ascii="Cambria" w:hAnsi="Cambria" w:cs="Helv"/>
          <w:szCs w:val="24"/>
        </w:rPr>
        <w:t>,</w:t>
      </w:r>
    </w:p>
    <w:p w14:paraId="2C91BE97" w14:textId="2037D3DD" w:rsidR="00D660B0" w:rsidRDefault="00585EC9" w:rsidP="00D660B0">
      <w:pPr>
        <w:pStyle w:val="Akapitzlist"/>
        <w:autoSpaceDE w:val="0"/>
        <w:autoSpaceDN w:val="0"/>
        <w:adjustRightInd w:val="0"/>
        <w:spacing w:before="60" w:after="60" w:line="276" w:lineRule="auto"/>
        <w:ind w:left="735" w:hanging="451"/>
        <w:contextualSpacing w:val="0"/>
        <w:rPr>
          <w:rFonts w:ascii="Cambria" w:hAnsi="Cambria" w:cs="Helv"/>
          <w:szCs w:val="24"/>
        </w:rPr>
      </w:pPr>
      <w:r w:rsidRPr="005B6B21">
        <w:rPr>
          <w:rFonts w:ascii="Cambria" w:hAnsi="Cambria" w:cs="Helv"/>
          <w:szCs w:val="24"/>
        </w:rPr>
        <w:t>e)</w:t>
      </w:r>
      <w:r w:rsidR="00B46C32">
        <w:rPr>
          <w:rFonts w:ascii="Cambria" w:hAnsi="Cambria" w:cs="Helv"/>
          <w:szCs w:val="24"/>
        </w:rPr>
        <w:tab/>
      </w:r>
      <w:r w:rsidRPr="005B6B21">
        <w:rPr>
          <w:rFonts w:ascii="Cambria" w:hAnsi="Cambria" w:cs="Helv"/>
          <w:szCs w:val="24"/>
        </w:rPr>
        <w:t>wprowadzenie zmian do ustawy o pomocy społecznej w zakresie przyznawania usług opiekuńczych</w:t>
      </w:r>
      <w:r w:rsidR="00F579AD" w:rsidRPr="005B6B21">
        <w:rPr>
          <w:rFonts w:ascii="Cambria" w:hAnsi="Cambria" w:cs="Helv"/>
          <w:szCs w:val="24"/>
        </w:rPr>
        <w:t>, w tym specjalistycznych usług opiekuńczych</w:t>
      </w:r>
      <w:r w:rsidRPr="005B6B21">
        <w:rPr>
          <w:rFonts w:ascii="Cambria" w:hAnsi="Cambria" w:cs="Helv"/>
          <w:szCs w:val="24"/>
        </w:rPr>
        <w:t xml:space="preserve"> w trybie pilnym</w:t>
      </w:r>
      <w:r w:rsidR="009929F7">
        <w:rPr>
          <w:rFonts w:ascii="Cambria" w:hAnsi="Cambria" w:cs="Helv"/>
          <w:szCs w:val="24"/>
        </w:rPr>
        <w:t xml:space="preserve"> – </w:t>
      </w:r>
      <w:r w:rsidR="00F579AD" w:rsidRPr="005B6B21">
        <w:rPr>
          <w:rFonts w:ascii="Cambria" w:hAnsi="Cambria" w:cs="Helv"/>
          <w:szCs w:val="24"/>
        </w:rPr>
        <w:t>decyzja</w:t>
      </w:r>
      <w:r w:rsidR="009929F7">
        <w:rPr>
          <w:rFonts w:ascii="Cambria" w:hAnsi="Cambria" w:cs="Helv"/>
          <w:szCs w:val="24"/>
        </w:rPr>
        <w:t xml:space="preserve"> </w:t>
      </w:r>
      <w:r w:rsidR="00F579AD" w:rsidRPr="005B6B21">
        <w:rPr>
          <w:rFonts w:ascii="Cambria" w:hAnsi="Cambria" w:cs="Helv"/>
          <w:szCs w:val="24"/>
        </w:rPr>
        <w:t xml:space="preserve"> będzie mogła zostać wydana już po faktycznym rozpoczęciu świadczenia niezbędnych w</w:t>
      </w:r>
      <w:r w:rsidR="004C7CA7">
        <w:rPr>
          <w:rFonts w:ascii="Cambria" w:hAnsi="Cambria" w:cs="Helv"/>
          <w:szCs w:val="24"/>
        </w:rPr>
        <w:t> </w:t>
      </w:r>
      <w:r w:rsidR="00F579AD" w:rsidRPr="005B6B21">
        <w:rPr>
          <w:rFonts w:ascii="Cambria" w:hAnsi="Cambria" w:cs="Helv"/>
          <w:szCs w:val="24"/>
        </w:rPr>
        <w:t>danym przypadku usług</w:t>
      </w:r>
      <w:r w:rsidR="009929F7">
        <w:rPr>
          <w:rFonts w:ascii="Cambria" w:hAnsi="Cambria" w:cs="Helv"/>
          <w:szCs w:val="24"/>
        </w:rPr>
        <w:t>,</w:t>
      </w:r>
    </w:p>
    <w:p w14:paraId="547FE34B" w14:textId="4D0BEA4F" w:rsidR="00D660B0" w:rsidRPr="00E650B5" w:rsidRDefault="00D660B0" w:rsidP="00E650B5">
      <w:pPr>
        <w:pStyle w:val="Akapitzlist"/>
        <w:autoSpaceDE w:val="0"/>
        <w:autoSpaceDN w:val="0"/>
        <w:adjustRightInd w:val="0"/>
        <w:spacing w:before="60" w:after="60" w:line="276" w:lineRule="auto"/>
        <w:ind w:left="735" w:hanging="451"/>
        <w:contextualSpacing w:val="0"/>
        <w:rPr>
          <w:rFonts w:ascii="Cambria" w:hAnsi="Cambria" w:cs="Helv"/>
          <w:szCs w:val="24"/>
        </w:rPr>
      </w:pPr>
      <w:r>
        <w:rPr>
          <w:rFonts w:ascii="Cambria" w:hAnsi="Cambria" w:cs="Helv"/>
          <w:szCs w:val="24"/>
        </w:rPr>
        <w:t>f)</w:t>
      </w:r>
      <w:r w:rsidR="004C7CA7">
        <w:rPr>
          <w:rFonts w:ascii="Cambria" w:hAnsi="Cambria" w:cs="Helv"/>
          <w:szCs w:val="24"/>
        </w:rPr>
        <w:tab/>
      </w:r>
      <w:r w:rsidRPr="00D660B0">
        <w:rPr>
          <w:rFonts w:ascii="Cambria" w:hAnsi="Cambria" w:cs="Helv"/>
          <w:szCs w:val="24"/>
        </w:rPr>
        <w:t>wprowadzenie zmian do ustawy</w:t>
      </w:r>
      <w:r w:rsidR="009929F7">
        <w:rPr>
          <w:rFonts w:ascii="Cambria" w:hAnsi="Cambria" w:cs="Helv"/>
          <w:szCs w:val="24"/>
        </w:rPr>
        <w:t xml:space="preserve"> z 12 marca 2004 r.</w:t>
      </w:r>
      <w:r w:rsidRPr="00D660B0">
        <w:rPr>
          <w:rFonts w:ascii="Cambria" w:hAnsi="Cambria" w:cs="Helv"/>
          <w:szCs w:val="24"/>
        </w:rPr>
        <w:t xml:space="preserve"> o pomocy społecznej dotyczących zmiany nazewnictwa „mieszkania chronione„ na: mieszkania wspierane i mieszkania treningowe; oraz opracowanie katalogu usług społecznych odpowiednich do każdego typu mieszkania</w:t>
      </w:r>
      <w:r w:rsidR="009929F7">
        <w:rPr>
          <w:rFonts w:ascii="Cambria" w:hAnsi="Cambria" w:cs="Helv"/>
          <w:szCs w:val="24"/>
        </w:rPr>
        <w:t>,</w:t>
      </w:r>
    </w:p>
    <w:p w14:paraId="607AAF2D" w14:textId="7E41DF32" w:rsidR="009B7D4C" w:rsidRPr="00EE5857" w:rsidRDefault="00E650B5" w:rsidP="00D660B0">
      <w:pPr>
        <w:pStyle w:val="Akapitzlist"/>
        <w:autoSpaceDE w:val="0"/>
        <w:autoSpaceDN w:val="0"/>
        <w:adjustRightInd w:val="0"/>
        <w:spacing w:before="60" w:after="60" w:line="276" w:lineRule="auto"/>
        <w:ind w:left="735" w:hanging="451"/>
        <w:contextualSpacing w:val="0"/>
        <w:rPr>
          <w:rFonts w:ascii="Cambria" w:hAnsi="Cambria" w:cs="Helv"/>
          <w:i/>
          <w:iCs/>
          <w:color w:val="FF0000"/>
          <w:szCs w:val="24"/>
        </w:rPr>
      </w:pPr>
      <w:r>
        <w:rPr>
          <w:rFonts w:ascii="Cambria" w:hAnsi="Cambria" w:cs="Helv"/>
          <w:szCs w:val="24"/>
        </w:rPr>
        <w:t>g</w:t>
      </w:r>
      <w:r w:rsidR="00D660B0" w:rsidRPr="00954605">
        <w:rPr>
          <w:rFonts w:ascii="Cambria" w:hAnsi="Cambria" w:cs="Helv"/>
          <w:szCs w:val="24"/>
        </w:rPr>
        <w:t>)</w:t>
      </w:r>
      <w:r w:rsidR="00D660B0" w:rsidRPr="00954605">
        <w:rPr>
          <w:rFonts w:ascii="Cambria" w:hAnsi="Cambria" w:cs="Helv"/>
          <w:szCs w:val="24"/>
        </w:rPr>
        <w:tab/>
      </w:r>
      <w:r w:rsidR="00D660B0" w:rsidRPr="00FC08FB">
        <w:rPr>
          <w:rFonts w:ascii="Cambria" w:hAnsi="Cambria" w:cs="Helv"/>
          <w:szCs w:val="24"/>
        </w:rPr>
        <w:t>rozwój opieki wytchnieniowej dla osób potrzebujących wsparcia w codziennym funkcjonowaniu i dla opiekunów faktycznych</w:t>
      </w:r>
      <w:r w:rsidR="009929F7">
        <w:rPr>
          <w:rFonts w:ascii="Cambria" w:hAnsi="Cambria" w:cs="Helv"/>
          <w:szCs w:val="24"/>
        </w:rPr>
        <w:t>,</w:t>
      </w:r>
      <w:r w:rsidR="00EE5857">
        <w:rPr>
          <w:rFonts w:ascii="Cambria" w:hAnsi="Cambria" w:cs="Helv"/>
          <w:szCs w:val="24"/>
        </w:rPr>
        <w:t xml:space="preserve"> </w:t>
      </w:r>
    </w:p>
    <w:p w14:paraId="289BDB78" w14:textId="21A43900" w:rsidR="002850C7" w:rsidRPr="00954605" w:rsidRDefault="00E650B5" w:rsidP="005B6B21">
      <w:pPr>
        <w:pStyle w:val="Akapitzlist"/>
        <w:autoSpaceDE w:val="0"/>
        <w:autoSpaceDN w:val="0"/>
        <w:adjustRightInd w:val="0"/>
        <w:spacing w:before="60" w:after="60" w:line="276" w:lineRule="auto"/>
        <w:ind w:left="735" w:hanging="451"/>
        <w:contextualSpacing w:val="0"/>
        <w:rPr>
          <w:rFonts w:ascii="Cambria" w:hAnsi="Cambria" w:cs="Helv"/>
          <w:szCs w:val="24"/>
        </w:rPr>
      </w:pPr>
      <w:r>
        <w:rPr>
          <w:rFonts w:ascii="Cambria" w:hAnsi="Cambria" w:cs="Helv"/>
          <w:szCs w:val="24"/>
        </w:rPr>
        <w:t>h</w:t>
      </w:r>
      <w:r w:rsidR="002850C7" w:rsidRPr="00954605">
        <w:rPr>
          <w:rFonts w:ascii="Cambria" w:hAnsi="Cambria" w:cs="Helv"/>
          <w:szCs w:val="24"/>
        </w:rPr>
        <w:t>)</w:t>
      </w:r>
      <w:r w:rsidR="004C7CA7">
        <w:rPr>
          <w:rFonts w:ascii="Cambria" w:hAnsi="Cambria" w:cs="Helv"/>
          <w:szCs w:val="24"/>
        </w:rPr>
        <w:tab/>
      </w:r>
      <w:r w:rsidR="002850C7" w:rsidRPr="00954605">
        <w:rPr>
          <w:rFonts w:ascii="Cambria" w:hAnsi="Cambria" w:cs="Helv"/>
          <w:szCs w:val="24"/>
        </w:rPr>
        <w:t>działania w zakresie rozwoju zlecania usług środowiskowych organizacjom pozarządowym</w:t>
      </w:r>
      <w:r w:rsidR="009929F7">
        <w:rPr>
          <w:rFonts w:ascii="Cambria" w:hAnsi="Cambria" w:cs="Helv"/>
          <w:szCs w:val="24"/>
        </w:rPr>
        <w:t>,</w:t>
      </w:r>
    </w:p>
    <w:p w14:paraId="7D42EAE0" w14:textId="01FA6EFC" w:rsidR="006444FC" w:rsidRPr="005B6B21" w:rsidRDefault="00E650B5" w:rsidP="005B6B21">
      <w:pPr>
        <w:pStyle w:val="Akapitzlist"/>
        <w:autoSpaceDE w:val="0"/>
        <w:autoSpaceDN w:val="0"/>
        <w:adjustRightInd w:val="0"/>
        <w:spacing w:before="60" w:after="60" w:line="276" w:lineRule="auto"/>
        <w:ind w:left="735" w:hanging="451"/>
        <w:contextualSpacing w:val="0"/>
        <w:rPr>
          <w:rFonts w:ascii="Cambria" w:hAnsi="Cambria" w:cs="Helv"/>
          <w:szCs w:val="24"/>
        </w:rPr>
      </w:pPr>
      <w:r>
        <w:rPr>
          <w:rFonts w:ascii="Cambria" w:hAnsi="Cambria" w:cs="Helv"/>
          <w:szCs w:val="24"/>
        </w:rPr>
        <w:t>i</w:t>
      </w:r>
      <w:r w:rsidR="00585EC9" w:rsidRPr="005B6B21">
        <w:rPr>
          <w:rFonts w:ascii="Cambria" w:hAnsi="Cambria" w:cs="Helv"/>
          <w:szCs w:val="24"/>
        </w:rPr>
        <w:t>)</w:t>
      </w:r>
      <w:r w:rsidR="00B46C32">
        <w:rPr>
          <w:rFonts w:ascii="Cambria" w:hAnsi="Cambria" w:cs="Helv"/>
          <w:szCs w:val="24"/>
        </w:rPr>
        <w:tab/>
      </w:r>
      <w:r w:rsidR="009B7D4C" w:rsidRPr="005B6B21">
        <w:rPr>
          <w:rFonts w:ascii="Cambria" w:hAnsi="Cambria" w:cs="Helv"/>
          <w:szCs w:val="24"/>
        </w:rPr>
        <w:t>wykorzystanie nowoczesnych technologii</w:t>
      </w:r>
      <w:r w:rsidR="004C7CA7">
        <w:rPr>
          <w:rFonts w:ascii="Cambria" w:hAnsi="Cambria" w:cs="Helv"/>
          <w:szCs w:val="24"/>
        </w:rPr>
        <w:t>,</w:t>
      </w:r>
      <w:r w:rsidR="009B7D4C" w:rsidRPr="005B6B21">
        <w:rPr>
          <w:rFonts w:ascii="Cambria" w:hAnsi="Cambria" w:cs="Helv"/>
          <w:szCs w:val="24"/>
        </w:rPr>
        <w:t xml:space="preserve"> takich jak teleopieka</w:t>
      </w:r>
      <w:r w:rsidR="004C7CA7">
        <w:rPr>
          <w:rFonts w:ascii="Cambria" w:hAnsi="Cambria" w:cs="Helv"/>
          <w:szCs w:val="24"/>
        </w:rPr>
        <w:t>,</w:t>
      </w:r>
      <w:r w:rsidR="009B7D4C" w:rsidRPr="005B6B21">
        <w:rPr>
          <w:rFonts w:ascii="Cambria" w:hAnsi="Cambria" w:cs="Helv"/>
          <w:szCs w:val="24"/>
        </w:rPr>
        <w:t xml:space="preserve"> w celu zwiększenia dostępu do usług społecznych świadczonych w środowisku lokalnym w formie pomocy sąsiedzkiej, wolontariatu opiekuńczego</w:t>
      </w:r>
      <w:r w:rsidR="0043677D">
        <w:rPr>
          <w:rFonts w:ascii="Cambria" w:hAnsi="Cambria" w:cs="Helv"/>
          <w:szCs w:val="24"/>
        </w:rPr>
        <w:t>,</w:t>
      </w:r>
    </w:p>
    <w:p w14:paraId="4BD211E3" w14:textId="7E05A3CA" w:rsidR="00873EB1" w:rsidRPr="005B6B21" w:rsidRDefault="00E650B5" w:rsidP="005B6B21">
      <w:pPr>
        <w:pStyle w:val="Akapitzlist"/>
        <w:autoSpaceDE w:val="0"/>
        <w:autoSpaceDN w:val="0"/>
        <w:adjustRightInd w:val="0"/>
        <w:spacing w:before="60" w:after="60" w:line="276" w:lineRule="auto"/>
        <w:ind w:left="735" w:hanging="451"/>
        <w:contextualSpacing w:val="0"/>
        <w:rPr>
          <w:rFonts w:ascii="Cambria" w:hAnsi="Cambria" w:cs="Helv"/>
          <w:szCs w:val="24"/>
        </w:rPr>
      </w:pPr>
      <w:r>
        <w:rPr>
          <w:rFonts w:ascii="Cambria" w:hAnsi="Cambria" w:cs="Helv"/>
          <w:szCs w:val="24"/>
        </w:rPr>
        <w:t>j</w:t>
      </w:r>
      <w:r w:rsidR="00AE14F1" w:rsidRPr="005B6B21">
        <w:rPr>
          <w:rFonts w:ascii="Cambria" w:hAnsi="Cambria" w:cs="Helv"/>
          <w:szCs w:val="24"/>
        </w:rPr>
        <w:t>)</w:t>
      </w:r>
      <w:r w:rsidR="00B46C32">
        <w:rPr>
          <w:rFonts w:ascii="Cambria" w:hAnsi="Cambria" w:cs="Helv"/>
          <w:szCs w:val="24"/>
        </w:rPr>
        <w:tab/>
      </w:r>
      <w:r w:rsidR="006444FC" w:rsidRPr="005B6B21">
        <w:rPr>
          <w:rFonts w:ascii="Cambria" w:hAnsi="Cambria" w:cs="Helv"/>
          <w:szCs w:val="24"/>
        </w:rPr>
        <w:t xml:space="preserve">krajowe kampanie świadomościowe dotyczące potrzeb osób starszych skierowane do ogółu </w:t>
      </w:r>
      <w:r w:rsidR="00607D67" w:rsidRPr="005B6B21">
        <w:rPr>
          <w:rFonts w:ascii="Cambria" w:hAnsi="Cambria" w:cs="Helv"/>
          <w:szCs w:val="24"/>
        </w:rPr>
        <w:t>s</w:t>
      </w:r>
      <w:r w:rsidR="002850C7">
        <w:rPr>
          <w:rFonts w:ascii="Cambria" w:hAnsi="Cambria" w:cs="Helv"/>
          <w:szCs w:val="24"/>
        </w:rPr>
        <w:t>połeczeństwa</w:t>
      </w:r>
      <w:r w:rsidR="0043677D">
        <w:rPr>
          <w:rFonts w:ascii="Cambria" w:hAnsi="Cambria" w:cs="Helv"/>
          <w:szCs w:val="24"/>
        </w:rPr>
        <w:t>;</w:t>
      </w:r>
    </w:p>
    <w:p w14:paraId="35A8568C" w14:textId="6413001B" w:rsidR="00873EB1" w:rsidRPr="008702C0" w:rsidRDefault="00873EB1" w:rsidP="008702C0">
      <w:pPr>
        <w:pStyle w:val="Akapitzlist"/>
        <w:tabs>
          <w:tab w:val="left" w:pos="284"/>
        </w:tabs>
        <w:autoSpaceDE w:val="0"/>
        <w:autoSpaceDN w:val="0"/>
        <w:adjustRightInd w:val="0"/>
        <w:spacing w:before="60" w:after="60" w:line="276" w:lineRule="auto"/>
        <w:ind w:left="284" w:hanging="284"/>
        <w:contextualSpacing w:val="0"/>
        <w:rPr>
          <w:rFonts w:ascii="Cambria" w:hAnsi="Cambria" w:cs="Helv"/>
          <w:szCs w:val="24"/>
        </w:rPr>
      </w:pPr>
      <w:r w:rsidRPr="008702C0">
        <w:rPr>
          <w:rFonts w:ascii="Cambria" w:hAnsi="Cambria" w:cs="Helv"/>
          <w:szCs w:val="24"/>
        </w:rPr>
        <w:t xml:space="preserve">2) </w:t>
      </w:r>
      <w:r w:rsidR="001604D9" w:rsidRPr="008702C0">
        <w:rPr>
          <w:rFonts w:ascii="Cambria" w:hAnsi="Cambria" w:cs="Helv"/>
          <w:szCs w:val="24"/>
        </w:rPr>
        <w:t>Dalsze wspieranie zwiększania w gminach dostępności usług opiekuńczych, w tym specjalistycznych usług opiekuńczych, dla osób w wieku 75+, poprzez realizację Program</w:t>
      </w:r>
      <w:r w:rsidR="009B7D4C" w:rsidRPr="008702C0">
        <w:rPr>
          <w:rFonts w:ascii="Cambria" w:hAnsi="Cambria" w:cs="Helv"/>
          <w:szCs w:val="24"/>
        </w:rPr>
        <w:t>u</w:t>
      </w:r>
      <w:r w:rsidR="001604D9" w:rsidRPr="008702C0">
        <w:rPr>
          <w:rFonts w:ascii="Cambria" w:hAnsi="Cambria" w:cs="Helv"/>
          <w:szCs w:val="24"/>
        </w:rPr>
        <w:t xml:space="preserve"> „</w:t>
      </w:r>
      <w:r w:rsidR="00314262" w:rsidRPr="008702C0">
        <w:rPr>
          <w:rFonts w:ascii="Cambria" w:hAnsi="Cambria" w:cs="Helv"/>
          <w:szCs w:val="24"/>
        </w:rPr>
        <w:t>O</w:t>
      </w:r>
      <w:r w:rsidR="001604D9" w:rsidRPr="008702C0">
        <w:rPr>
          <w:rFonts w:ascii="Cambria" w:hAnsi="Cambria" w:cs="Helv"/>
          <w:szCs w:val="24"/>
        </w:rPr>
        <w:t>pieka 75+</w:t>
      </w:r>
      <w:r w:rsidRPr="008702C0">
        <w:rPr>
          <w:rFonts w:ascii="Cambria" w:hAnsi="Cambria" w:cs="Helv"/>
          <w:szCs w:val="24"/>
        </w:rPr>
        <w:t>”</w:t>
      </w:r>
      <w:r w:rsidR="00C97F5A" w:rsidRPr="008702C0">
        <w:rPr>
          <w:rFonts w:ascii="Cambria" w:hAnsi="Cambria" w:cs="Helv"/>
          <w:szCs w:val="24"/>
        </w:rPr>
        <w:t>.</w:t>
      </w:r>
    </w:p>
    <w:p w14:paraId="177831D0" w14:textId="6D7A379B" w:rsidR="00E708C2" w:rsidRPr="008702C0" w:rsidRDefault="00C97F5A" w:rsidP="008702C0">
      <w:pPr>
        <w:pStyle w:val="Akapitzlist"/>
        <w:tabs>
          <w:tab w:val="left" w:pos="284"/>
        </w:tabs>
        <w:autoSpaceDE w:val="0"/>
        <w:autoSpaceDN w:val="0"/>
        <w:adjustRightInd w:val="0"/>
        <w:spacing w:before="60" w:after="60" w:line="276" w:lineRule="auto"/>
        <w:ind w:left="284"/>
        <w:contextualSpacing w:val="0"/>
        <w:rPr>
          <w:rFonts w:ascii="Cambria" w:hAnsi="Cambria" w:cs="Helv"/>
          <w:szCs w:val="24"/>
        </w:rPr>
      </w:pPr>
      <w:r w:rsidRPr="008702C0">
        <w:rPr>
          <w:rFonts w:ascii="Cambria" w:hAnsi="Cambria" w:cs="Helv"/>
          <w:szCs w:val="24"/>
        </w:rPr>
        <w:t>Program „Opieka 75+” realizowany jest od stycznia 2018 r</w:t>
      </w:r>
      <w:r w:rsidR="0043677D">
        <w:rPr>
          <w:rFonts w:ascii="Cambria" w:hAnsi="Cambria" w:cs="Helv"/>
          <w:szCs w:val="24"/>
        </w:rPr>
        <w:t>.</w:t>
      </w:r>
      <w:r w:rsidRPr="008702C0">
        <w:rPr>
          <w:rFonts w:ascii="Cambria" w:hAnsi="Cambria" w:cs="Helv"/>
          <w:szCs w:val="24"/>
        </w:rPr>
        <w:t xml:space="preserve"> i adresowany do gmin miejskich, wiejskich, miejsko – wiejskich do 60 tys. mieszkańców. Celem </w:t>
      </w:r>
      <w:r w:rsidR="0043677D">
        <w:rPr>
          <w:rFonts w:ascii="Cambria" w:hAnsi="Cambria" w:cs="Helv"/>
          <w:szCs w:val="24"/>
        </w:rPr>
        <w:t>P</w:t>
      </w:r>
      <w:r w:rsidRPr="008702C0">
        <w:rPr>
          <w:rFonts w:ascii="Cambria" w:hAnsi="Cambria" w:cs="Helv"/>
          <w:szCs w:val="24"/>
        </w:rPr>
        <w:t xml:space="preserve">rogramu jest poprawa </w:t>
      </w:r>
      <w:r w:rsidRPr="008702C0">
        <w:rPr>
          <w:rFonts w:ascii="Cambria" w:hAnsi="Cambria" w:cs="Helv"/>
          <w:szCs w:val="24"/>
        </w:rPr>
        <w:lastRenderedPageBreak/>
        <w:t>dostępności do usług opiekuńczych, w tym specjalisty</w:t>
      </w:r>
      <w:r w:rsidR="0064237B" w:rsidRPr="008702C0">
        <w:rPr>
          <w:rFonts w:ascii="Cambria" w:hAnsi="Cambria" w:cs="Helv"/>
          <w:szCs w:val="24"/>
        </w:rPr>
        <w:t xml:space="preserve">cznych usług </w:t>
      </w:r>
      <w:r w:rsidRPr="008702C0">
        <w:rPr>
          <w:rFonts w:ascii="Cambria" w:hAnsi="Cambria" w:cs="Helv"/>
          <w:szCs w:val="24"/>
        </w:rPr>
        <w:t xml:space="preserve">opiekuńczych dla osób samotnych oraz pozostających w rodzinach będących w wieku 75 lat i więcej. Gminy, które przystępują do realizacji </w:t>
      </w:r>
      <w:r w:rsidR="0043677D">
        <w:rPr>
          <w:rFonts w:ascii="Cambria" w:hAnsi="Cambria" w:cs="Helv"/>
          <w:szCs w:val="24"/>
        </w:rPr>
        <w:t>P</w:t>
      </w:r>
      <w:r w:rsidRPr="008702C0">
        <w:rPr>
          <w:rFonts w:ascii="Cambria" w:hAnsi="Cambria" w:cs="Helv"/>
          <w:szCs w:val="24"/>
        </w:rPr>
        <w:t>rogramu uzyskują finansowe wsparcie do 50% przewidywanych kosztów realizacji zadania. Środki w ramach Programu mogą być przeznaczone m.in. na dofinansowanie zwiększenia liczby godzin usług opiekuńczych, w tym specjalistycznych usług opiekuńczych. W 2020 r</w:t>
      </w:r>
      <w:r w:rsidR="0043677D">
        <w:rPr>
          <w:rFonts w:ascii="Cambria" w:hAnsi="Cambria" w:cs="Helv"/>
          <w:szCs w:val="24"/>
        </w:rPr>
        <w:t>.</w:t>
      </w:r>
      <w:r w:rsidRPr="008702C0">
        <w:rPr>
          <w:rFonts w:ascii="Cambria" w:hAnsi="Cambria" w:cs="Helv"/>
          <w:szCs w:val="24"/>
        </w:rPr>
        <w:t xml:space="preserve"> na Program przeznaczono 22 mln zł.</w:t>
      </w:r>
    </w:p>
    <w:p w14:paraId="77DF8B45" w14:textId="39787C37" w:rsidR="00111C2B" w:rsidRPr="008702C0" w:rsidRDefault="00894CAE" w:rsidP="008702C0">
      <w:pPr>
        <w:tabs>
          <w:tab w:val="left" w:pos="284"/>
        </w:tabs>
        <w:spacing w:before="60" w:after="60" w:line="276" w:lineRule="auto"/>
        <w:ind w:left="284" w:hanging="284"/>
        <w:jc w:val="both"/>
        <w:rPr>
          <w:rFonts w:ascii="Cambria" w:eastAsia="Times New Roman" w:hAnsi="Cambria" w:cs="Helv"/>
          <w:szCs w:val="24"/>
        </w:rPr>
      </w:pPr>
      <w:r w:rsidRPr="008702C0">
        <w:rPr>
          <w:rFonts w:ascii="Cambria" w:eastAsia="Times New Roman" w:hAnsi="Cambria" w:cs="Helv"/>
          <w:szCs w:val="24"/>
        </w:rPr>
        <w:t xml:space="preserve">3) </w:t>
      </w:r>
      <w:r w:rsidR="00111C2B" w:rsidRPr="008702C0">
        <w:rPr>
          <w:rFonts w:ascii="Cambria" w:eastAsia="Times New Roman" w:hAnsi="Cambria" w:cs="Helv"/>
          <w:bCs/>
          <w:szCs w:val="24"/>
        </w:rPr>
        <w:t>Zapewnienie dostępu do usług organizowanych i koordynowanych przez Centra Usług Społecznych dla członków rodzin -</w:t>
      </w:r>
      <w:r w:rsidR="00E232EB" w:rsidRPr="008702C0">
        <w:rPr>
          <w:rFonts w:ascii="Cambria" w:eastAsia="Times New Roman" w:hAnsi="Cambria" w:cs="Helv"/>
          <w:bCs/>
          <w:szCs w:val="24"/>
        </w:rPr>
        <w:t xml:space="preserve"> </w:t>
      </w:r>
      <w:r w:rsidR="00111C2B" w:rsidRPr="008702C0">
        <w:rPr>
          <w:rFonts w:ascii="Cambria" w:eastAsia="Times New Roman" w:hAnsi="Cambria" w:cs="Helv"/>
          <w:bCs/>
          <w:szCs w:val="24"/>
        </w:rPr>
        <w:t xml:space="preserve">opiekunów i opiekunów faktycznych oraz osób </w:t>
      </w:r>
      <w:r w:rsidR="003C1FB0">
        <w:rPr>
          <w:rFonts w:ascii="Cambria" w:eastAsia="Times New Roman" w:hAnsi="Cambria" w:cs="Helv"/>
          <w:bCs/>
          <w:szCs w:val="24"/>
        </w:rPr>
        <w:t xml:space="preserve">potrzebujących </w:t>
      </w:r>
      <w:r w:rsidR="00111C2B" w:rsidRPr="008702C0">
        <w:rPr>
          <w:rFonts w:ascii="Cambria" w:eastAsia="Times New Roman" w:hAnsi="Cambria" w:cs="Helv"/>
          <w:bCs/>
          <w:szCs w:val="24"/>
        </w:rPr>
        <w:t>wsparcia w zakresie</w:t>
      </w:r>
      <w:r w:rsidR="00111C2B" w:rsidRPr="008702C0">
        <w:rPr>
          <w:rFonts w:ascii="Cambria" w:eastAsia="Times New Roman" w:hAnsi="Cambria" w:cs="Helv"/>
          <w:szCs w:val="24"/>
        </w:rPr>
        <w:t>:</w:t>
      </w:r>
    </w:p>
    <w:p w14:paraId="55EEC1F6" w14:textId="66B030D1" w:rsidR="00111C2B" w:rsidRPr="008702C0" w:rsidRDefault="00111C2B" w:rsidP="008702C0">
      <w:pPr>
        <w:spacing w:before="60" w:after="60" w:line="276" w:lineRule="auto"/>
        <w:ind w:left="709" w:hanging="425"/>
        <w:jc w:val="both"/>
        <w:rPr>
          <w:rFonts w:ascii="Cambria" w:eastAsia="Times New Roman" w:hAnsi="Cambria" w:cs="Helv"/>
          <w:szCs w:val="24"/>
        </w:rPr>
      </w:pPr>
      <w:r w:rsidRPr="008702C0">
        <w:rPr>
          <w:rFonts w:ascii="Cambria" w:eastAsia="Times New Roman" w:hAnsi="Cambria" w:cs="Helv"/>
          <w:szCs w:val="24"/>
        </w:rPr>
        <w:t>a)</w:t>
      </w:r>
      <w:r w:rsidR="008702C0">
        <w:rPr>
          <w:rFonts w:ascii="Cambria" w:eastAsia="Times New Roman" w:hAnsi="Cambria" w:cs="Helv"/>
          <w:szCs w:val="24"/>
        </w:rPr>
        <w:tab/>
      </w:r>
      <w:r w:rsidRPr="008702C0">
        <w:rPr>
          <w:rFonts w:ascii="Cambria" w:eastAsia="Times New Roman" w:hAnsi="Cambria" w:cs="Helv"/>
          <w:szCs w:val="24"/>
        </w:rPr>
        <w:t>poradnictwa prawnego oraz pomocy w uzyskaniu informacji umożliwiających poruszanie się po różnych segmentach systemu wsparcia</w:t>
      </w:r>
      <w:r w:rsidR="00BD3CEA">
        <w:rPr>
          <w:rFonts w:ascii="Cambria" w:eastAsia="Times New Roman" w:hAnsi="Cambria" w:cs="Helv"/>
          <w:szCs w:val="24"/>
        </w:rPr>
        <w:t>,</w:t>
      </w:r>
    </w:p>
    <w:p w14:paraId="4393E9C9" w14:textId="1C0F7D02" w:rsidR="00111C2B" w:rsidRPr="008702C0" w:rsidRDefault="00111C2B" w:rsidP="008702C0">
      <w:pPr>
        <w:spacing w:before="60" w:after="60" w:line="276" w:lineRule="auto"/>
        <w:ind w:left="709" w:hanging="425"/>
        <w:jc w:val="both"/>
        <w:rPr>
          <w:rFonts w:ascii="Cambria" w:eastAsia="Times New Roman" w:hAnsi="Cambria" w:cs="Helv"/>
          <w:szCs w:val="24"/>
        </w:rPr>
      </w:pPr>
      <w:r w:rsidRPr="008702C0">
        <w:rPr>
          <w:rFonts w:ascii="Cambria" w:eastAsia="Times New Roman" w:hAnsi="Cambria" w:cs="Helv"/>
          <w:szCs w:val="24"/>
        </w:rPr>
        <w:t>b)</w:t>
      </w:r>
      <w:r w:rsidR="008702C0">
        <w:rPr>
          <w:rFonts w:ascii="Cambria" w:eastAsia="Times New Roman" w:hAnsi="Cambria" w:cs="Helv"/>
          <w:szCs w:val="24"/>
        </w:rPr>
        <w:tab/>
      </w:r>
      <w:r w:rsidRPr="008702C0">
        <w:rPr>
          <w:rFonts w:ascii="Cambria" w:eastAsia="Times New Roman" w:hAnsi="Cambria" w:cs="Helv"/>
          <w:szCs w:val="24"/>
        </w:rPr>
        <w:t>wsparcia psychologicznego i psychospołecznego</w:t>
      </w:r>
      <w:r w:rsidR="00E961A1">
        <w:rPr>
          <w:rFonts w:ascii="Cambria" w:eastAsia="Times New Roman" w:hAnsi="Cambria" w:cs="Helv"/>
          <w:szCs w:val="24"/>
        </w:rPr>
        <w:t>,</w:t>
      </w:r>
    </w:p>
    <w:p w14:paraId="4CF82CA2" w14:textId="0F5FDD38" w:rsidR="00111C2B" w:rsidRPr="008702C0" w:rsidRDefault="00111C2B" w:rsidP="008702C0">
      <w:pPr>
        <w:spacing w:before="60" w:after="60" w:line="276" w:lineRule="auto"/>
        <w:ind w:left="709" w:hanging="425"/>
        <w:jc w:val="both"/>
        <w:rPr>
          <w:rFonts w:ascii="Cambria" w:eastAsia="Times New Roman" w:hAnsi="Cambria" w:cs="Helv"/>
          <w:szCs w:val="24"/>
        </w:rPr>
      </w:pPr>
      <w:r w:rsidRPr="008702C0">
        <w:rPr>
          <w:rFonts w:ascii="Cambria" w:eastAsia="Times New Roman" w:hAnsi="Cambria" w:cs="Helv"/>
          <w:szCs w:val="24"/>
        </w:rPr>
        <w:t>c)</w:t>
      </w:r>
      <w:r w:rsidR="008702C0">
        <w:rPr>
          <w:rFonts w:ascii="Cambria" w:eastAsia="Times New Roman" w:hAnsi="Cambria" w:cs="Helv"/>
          <w:szCs w:val="24"/>
        </w:rPr>
        <w:tab/>
      </w:r>
      <w:r w:rsidRPr="008702C0">
        <w:rPr>
          <w:rFonts w:ascii="Cambria" w:eastAsia="Times New Roman" w:hAnsi="Cambria" w:cs="Helv"/>
          <w:szCs w:val="24"/>
        </w:rPr>
        <w:t xml:space="preserve">działań edukacyjnych, szkolenia praktycznego i wymiany doświadczeń dla członków rodzin osób </w:t>
      </w:r>
      <w:r w:rsidR="003C1FB0">
        <w:rPr>
          <w:rFonts w:ascii="Cambria" w:eastAsia="Times New Roman" w:hAnsi="Cambria" w:cs="Helv"/>
          <w:szCs w:val="24"/>
        </w:rPr>
        <w:t xml:space="preserve">potrzebujących </w:t>
      </w:r>
      <w:r w:rsidRPr="008702C0">
        <w:rPr>
          <w:rFonts w:ascii="Cambria" w:eastAsia="Times New Roman" w:hAnsi="Cambria" w:cs="Helv"/>
          <w:szCs w:val="24"/>
        </w:rPr>
        <w:t>wsparcia</w:t>
      </w:r>
      <w:r w:rsidR="00BD3CEA">
        <w:rPr>
          <w:rFonts w:ascii="Cambria" w:eastAsia="Times New Roman" w:hAnsi="Cambria" w:cs="Helv"/>
          <w:szCs w:val="24"/>
        </w:rPr>
        <w:t>;</w:t>
      </w:r>
    </w:p>
    <w:p w14:paraId="10B44E55" w14:textId="7651CB6D" w:rsidR="00E33E36" w:rsidRPr="008702C0" w:rsidRDefault="00B927B1" w:rsidP="008702C0">
      <w:pPr>
        <w:spacing w:before="60" w:after="60" w:line="276" w:lineRule="auto"/>
        <w:ind w:left="284" w:hanging="284"/>
        <w:jc w:val="both"/>
        <w:rPr>
          <w:rFonts w:ascii="Cambria" w:hAnsi="Cambria" w:cs="Helv"/>
          <w:szCs w:val="24"/>
        </w:rPr>
      </w:pPr>
      <w:r w:rsidRPr="008702C0">
        <w:rPr>
          <w:rFonts w:ascii="Cambria" w:eastAsia="Times New Roman" w:hAnsi="Cambria" w:cs="Helv"/>
          <w:szCs w:val="24"/>
        </w:rPr>
        <w:t>4</w:t>
      </w:r>
      <w:r w:rsidR="00111C2B" w:rsidRPr="008702C0">
        <w:rPr>
          <w:rFonts w:ascii="Cambria" w:eastAsia="Times New Roman" w:hAnsi="Cambria" w:cs="Helv"/>
          <w:szCs w:val="24"/>
        </w:rPr>
        <w:t xml:space="preserve">) </w:t>
      </w:r>
      <w:r w:rsidR="00982D10" w:rsidRPr="008702C0">
        <w:rPr>
          <w:rFonts w:ascii="Cambria" w:eastAsia="Times New Roman" w:hAnsi="Cambria" w:cs="Helv"/>
          <w:szCs w:val="24"/>
        </w:rPr>
        <w:t xml:space="preserve">Działania na rzecz </w:t>
      </w:r>
      <w:r w:rsidR="00982D10" w:rsidRPr="008702C0">
        <w:rPr>
          <w:rFonts w:ascii="Cambria" w:hAnsi="Cambria" w:cs="Helv"/>
          <w:szCs w:val="24"/>
        </w:rPr>
        <w:t xml:space="preserve">procesu rozwoju usług świadczonych na </w:t>
      </w:r>
      <w:r w:rsidR="00813FD8" w:rsidRPr="008702C0">
        <w:rPr>
          <w:rFonts w:ascii="Cambria" w:hAnsi="Cambria" w:cs="Helv"/>
          <w:szCs w:val="24"/>
        </w:rPr>
        <w:t xml:space="preserve">poziomie lokalnych społeczności, w tym usług </w:t>
      </w:r>
      <w:r w:rsidR="00982D10" w:rsidRPr="008702C0">
        <w:rPr>
          <w:rFonts w:ascii="Cambria" w:hAnsi="Cambria" w:cs="Helv"/>
          <w:szCs w:val="24"/>
        </w:rPr>
        <w:t>profilaktycznych</w:t>
      </w:r>
      <w:r w:rsidR="00813FD8" w:rsidRPr="008702C0">
        <w:rPr>
          <w:rFonts w:ascii="Cambria" w:hAnsi="Cambria" w:cs="Helv"/>
          <w:szCs w:val="24"/>
        </w:rPr>
        <w:t xml:space="preserve"> (działania procesu deinstytucjonalizacji</w:t>
      </w:r>
      <w:r w:rsidR="00873EB1" w:rsidRPr="008702C0">
        <w:rPr>
          <w:rFonts w:ascii="Cambria" w:hAnsi="Cambria" w:cs="Helv"/>
          <w:szCs w:val="24"/>
        </w:rPr>
        <w:t xml:space="preserve"> usług</w:t>
      </w:r>
      <w:r w:rsidR="00813FD8" w:rsidRPr="008702C0">
        <w:rPr>
          <w:rFonts w:ascii="Cambria" w:hAnsi="Cambria" w:cs="Helv"/>
          <w:szCs w:val="24"/>
        </w:rPr>
        <w:t>).</w:t>
      </w:r>
    </w:p>
    <w:p w14:paraId="7D5F6A7A" w14:textId="22B93318" w:rsidR="00F10FBA" w:rsidRPr="00F10FBA" w:rsidRDefault="00813FD8" w:rsidP="00F10FBA">
      <w:pPr>
        <w:spacing w:before="60" w:after="60" w:line="276" w:lineRule="auto"/>
        <w:ind w:left="284"/>
        <w:jc w:val="both"/>
        <w:rPr>
          <w:rFonts w:ascii="Cambria" w:hAnsi="Cambria" w:cs="Helv"/>
          <w:szCs w:val="24"/>
        </w:rPr>
      </w:pPr>
      <w:r w:rsidRPr="008702C0">
        <w:rPr>
          <w:rFonts w:ascii="Cambria" w:hAnsi="Cambria" w:cs="Helv"/>
          <w:szCs w:val="24"/>
        </w:rPr>
        <w:t>Rozwój wysokiej jakości usług społecznych świadczonych w środowisku lokalnym, warunkuje dobrą jakość życia wszystkich osób, które wymagają opieki lub wsparcia.</w:t>
      </w:r>
      <w:r w:rsidR="00F10FBA" w:rsidRPr="00F10FBA">
        <w:rPr>
          <w:rFonts w:ascii="Arial" w:hAnsi="Arial" w:cs="Arial"/>
          <w:sz w:val="24"/>
          <w:szCs w:val="24"/>
        </w:rPr>
        <w:t xml:space="preserve"> </w:t>
      </w:r>
      <w:r w:rsidR="00F10FBA">
        <w:rPr>
          <w:rFonts w:ascii="Cambria" w:hAnsi="Cambria" w:cs="Helv"/>
          <w:szCs w:val="24"/>
        </w:rPr>
        <w:t>D</w:t>
      </w:r>
      <w:r w:rsidR="00F10FBA" w:rsidRPr="00F10FBA">
        <w:rPr>
          <w:rFonts w:ascii="Cambria" w:hAnsi="Cambria" w:cs="Helv"/>
          <w:szCs w:val="24"/>
        </w:rPr>
        <w:t>einstytucjonalizacja usług społecznych oznacza przejście od opieki instytucjonalnej do usług świadczonych w</w:t>
      </w:r>
      <w:r w:rsidR="00210664">
        <w:rPr>
          <w:rFonts w:ascii="Cambria" w:hAnsi="Cambria" w:cs="Helv"/>
          <w:szCs w:val="24"/>
        </w:rPr>
        <w:t> </w:t>
      </w:r>
      <w:r w:rsidR="00F10FBA" w:rsidRPr="00F10FBA">
        <w:rPr>
          <w:rFonts w:ascii="Cambria" w:hAnsi="Cambria" w:cs="Helv"/>
          <w:szCs w:val="24"/>
        </w:rPr>
        <w:t>społeczności lokalnej poprzez m.in. rozwój usług świadczonych w środowisku domowym i</w:t>
      </w:r>
      <w:r w:rsidR="00210664">
        <w:rPr>
          <w:rFonts w:ascii="Cambria" w:hAnsi="Cambria" w:cs="Helv"/>
          <w:szCs w:val="24"/>
        </w:rPr>
        <w:t> </w:t>
      </w:r>
      <w:r w:rsidR="00F10FBA" w:rsidRPr="00F10FBA">
        <w:rPr>
          <w:rFonts w:ascii="Cambria" w:hAnsi="Cambria" w:cs="Helv"/>
          <w:szCs w:val="24"/>
        </w:rPr>
        <w:t>lokalnym, wdrożenie standardu usług asystenckich świadczonych na rzecz osób z</w:t>
      </w:r>
      <w:r w:rsidR="00210664">
        <w:rPr>
          <w:rFonts w:ascii="Cambria" w:hAnsi="Cambria" w:cs="Helv"/>
          <w:szCs w:val="24"/>
        </w:rPr>
        <w:t> </w:t>
      </w:r>
      <w:r w:rsidR="00F10FBA" w:rsidRPr="00F10FBA">
        <w:rPr>
          <w:rFonts w:ascii="Cambria" w:hAnsi="Cambria" w:cs="Helv"/>
          <w:szCs w:val="24"/>
        </w:rPr>
        <w:t>niepełnosprawnościami, w tym również usług profilaktycznych, które mają ograniczyć lub wyeliminować konieczność opieki instytucjonalnej zgodnie z definicją zawartą w</w:t>
      </w:r>
      <w:r w:rsidR="00210664">
        <w:rPr>
          <w:rFonts w:ascii="Cambria" w:hAnsi="Cambria" w:cs="Helv"/>
          <w:szCs w:val="24"/>
        </w:rPr>
        <w:t> </w:t>
      </w:r>
      <w:r w:rsidR="00F10FBA" w:rsidRPr="00F10FBA">
        <w:rPr>
          <w:rFonts w:ascii="Cambria" w:hAnsi="Cambria" w:cs="Helv"/>
          <w:bCs/>
          <w:i/>
          <w:szCs w:val="24"/>
        </w:rPr>
        <w:t>Ogólnoeuropejskimi wytycznymi dotyczącymi przejścia od opieki instytucjonalnej do opieki świadczonej na poziomie lokalnych społeczności</w:t>
      </w:r>
      <w:r w:rsidR="00F10FBA" w:rsidRPr="00F10FBA">
        <w:rPr>
          <w:rFonts w:ascii="Cambria" w:hAnsi="Cambria" w:cs="Helv"/>
          <w:szCs w:val="24"/>
        </w:rPr>
        <w:t xml:space="preserve">, a także umożliwienie osobom </w:t>
      </w:r>
      <w:r w:rsidR="00DD0AF2">
        <w:rPr>
          <w:rFonts w:ascii="Cambria" w:hAnsi="Cambria" w:cs="Helv"/>
          <w:szCs w:val="24"/>
        </w:rPr>
        <w:t xml:space="preserve">będącym </w:t>
      </w:r>
      <w:r w:rsidR="00F10FBA" w:rsidRPr="00F10FBA">
        <w:rPr>
          <w:rFonts w:ascii="Cambria" w:hAnsi="Cambria" w:cs="Helv"/>
          <w:szCs w:val="24"/>
        </w:rPr>
        <w:t>pod opieką oraz pracownikom instytucji przejścia z opieki instytucjonalnej do usług świadczonych w</w:t>
      </w:r>
      <w:r w:rsidR="00210664">
        <w:rPr>
          <w:rFonts w:ascii="Cambria" w:hAnsi="Cambria" w:cs="Helv"/>
          <w:szCs w:val="24"/>
        </w:rPr>
        <w:t> </w:t>
      </w:r>
      <w:r w:rsidR="00F10FBA" w:rsidRPr="00F10FBA">
        <w:rPr>
          <w:rFonts w:ascii="Cambria" w:hAnsi="Cambria" w:cs="Helv"/>
          <w:szCs w:val="24"/>
        </w:rPr>
        <w:t>społeczności lokalnej, a dzięki temu stopniowe i trwałe zmniejszenie liczby miejsc opieki instytucjonalnej.</w:t>
      </w:r>
    </w:p>
    <w:p w14:paraId="4004FC23" w14:textId="7F8769EF" w:rsidR="00873EB1" w:rsidRDefault="00F10FBA" w:rsidP="008702C0">
      <w:pPr>
        <w:spacing w:before="60" w:after="60" w:line="276" w:lineRule="auto"/>
        <w:ind w:left="284"/>
        <w:jc w:val="both"/>
        <w:rPr>
          <w:rFonts w:ascii="Cambria" w:hAnsi="Cambria" w:cs="Helv"/>
          <w:bCs/>
          <w:szCs w:val="24"/>
        </w:rPr>
      </w:pPr>
      <w:r>
        <w:rPr>
          <w:rFonts w:ascii="Cambria" w:hAnsi="Cambria" w:cs="Helv"/>
          <w:bCs/>
          <w:szCs w:val="24"/>
        </w:rPr>
        <w:t>P</w:t>
      </w:r>
      <w:r w:rsidRPr="008702C0">
        <w:rPr>
          <w:rFonts w:ascii="Cambria" w:hAnsi="Cambria" w:cs="Helv"/>
          <w:bCs/>
          <w:szCs w:val="24"/>
        </w:rPr>
        <w:t xml:space="preserve">roces </w:t>
      </w:r>
      <w:r w:rsidR="00813FD8" w:rsidRPr="008702C0">
        <w:rPr>
          <w:rFonts w:ascii="Cambria" w:hAnsi="Cambria" w:cs="Helv"/>
          <w:bCs/>
          <w:szCs w:val="24"/>
        </w:rPr>
        <w:t>przejścia od usług świadczonych w instytucjach do usług świadczonych w środowisku, z</w:t>
      </w:r>
      <w:r w:rsidR="00210664">
        <w:rPr>
          <w:rFonts w:ascii="Cambria" w:hAnsi="Cambria" w:cs="Helv"/>
          <w:bCs/>
          <w:szCs w:val="24"/>
        </w:rPr>
        <w:t> </w:t>
      </w:r>
      <w:r w:rsidR="00813FD8" w:rsidRPr="008702C0">
        <w:rPr>
          <w:rFonts w:ascii="Cambria" w:hAnsi="Cambria" w:cs="Helv"/>
          <w:bCs/>
          <w:szCs w:val="24"/>
        </w:rPr>
        <w:t xml:space="preserve">wyeliminowaniem w efekcie przewagi usług instytucjonalnych nad środowiskowymi jest procesem długoletnim i wielopłaszczyznowym. Punktem wyjścia do rozpoczęcia tego procesu </w:t>
      </w:r>
      <w:r w:rsidR="003B6A93">
        <w:rPr>
          <w:rFonts w:ascii="Cambria" w:hAnsi="Cambria" w:cs="Helv"/>
          <w:bCs/>
          <w:szCs w:val="24"/>
        </w:rPr>
        <w:t xml:space="preserve">są działania zawarte w </w:t>
      </w:r>
      <w:r w:rsidR="007143FB">
        <w:rPr>
          <w:rFonts w:ascii="Cambria" w:hAnsi="Cambria" w:cs="Helv"/>
          <w:bCs/>
          <w:szCs w:val="24"/>
        </w:rPr>
        <w:t>niniejszym</w:t>
      </w:r>
      <w:r w:rsidR="003B6A93">
        <w:rPr>
          <w:rFonts w:ascii="Cambria" w:hAnsi="Cambria" w:cs="Helv"/>
          <w:bCs/>
          <w:szCs w:val="24"/>
        </w:rPr>
        <w:t xml:space="preserve"> </w:t>
      </w:r>
      <w:r w:rsidR="003E2995">
        <w:rPr>
          <w:rFonts w:ascii="Cambria" w:hAnsi="Cambria" w:cs="Helv"/>
          <w:bCs/>
          <w:szCs w:val="24"/>
        </w:rPr>
        <w:t>KPPUiWS</w:t>
      </w:r>
      <w:r w:rsidR="003B6A93">
        <w:rPr>
          <w:rFonts w:ascii="Cambria" w:hAnsi="Cambria" w:cs="Helv"/>
          <w:bCs/>
          <w:szCs w:val="24"/>
        </w:rPr>
        <w:t xml:space="preserve">. </w:t>
      </w:r>
      <w:r w:rsidR="00813FD8" w:rsidRPr="008702C0">
        <w:rPr>
          <w:rFonts w:ascii="Cambria" w:hAnsi="Cambria" w:cs="Helv"/>
          <w:bCs/>
          <w:szCs w:val="24"/>
        </w:rPr>
        <w:t>Należy również pamiętać,</w:t>
      </w:r>
      <w:r w:rsidR="00BD3CEA">
        <w:rPr>
          <w:rFonts w:ascii="Cambria" w:hAnsi="Cambria" w:cs="Helv"/>
          <w:bCs/>
          <w:szCs w:val="24"/>
        </w:rPr>
        <w:t xml:space="preserve"> </w:t>
      </w:r>
      <w:r w:rsidR="00813FD8" w:rsidRPr="008702C0">
        <w:rPr>
          <w:rFonts w:ascii="Cambria" w:hAnsi="Cambria" w:cs="Helv"/>
          <w:bCs/>
          <w:szCs w:val="24"/>
        </w:rPr>
        <w:t>że „deinstytucjonalizacja” nie jest procesem polegającym na bezwzględnym zamykaniu placówek zapewniających całodobową opiekę. Jest to proces polegający na wypracowaniu</w:t>
      </w:r>
      <w:r w:rsidR="00983253">
        <w:rPr>
          <w:rFonts w:ascii="Cambria" w:hAnsi="Cambria" w:cs="Helv"/>
          <w:bCs/>
          <w:szCs w:val="24"/>
        </w:rPr>
        <w:t xml:space="preserve"> </w:t>
      </w:r>
      <w:r w:rsidR="00813FD8" w:rsidRPr="008702C0">
        <w:rPr>
          <w:rFonts w:ascii="Cambria" w:hAnsi="Cambria" w:cs="Helv"/>
          <w:bCs/>
          <w:szCs w:val="24"/>
        </w:rPr>
        <w:t>i wdrożeniu rozwiązań, które umożliwią  osobom starszym, osobom z niepełnosprawnościami, osobom mającymi pr</w:t>
      </w:r>
      <w:r w:rsidR="00111C2B" w:rsidRPr="008702C0">
        <w:rPr>
          <w:rFonts w:ascii="Cambria" w:hAnsi="Cambria" w:cs="Helv"/>
          <w:bCs/>
          <w:szCs w:val="24"/>
        </w:rPr>
        <w:t xml:space="preserve">oblemy ze zdrowiem psychicznym </w:t>
      </w:r>
      <w:r w:rsidR="00813FD8" w:rsidRPr="008702C0">
        <w:rPr>
          <w:rFonts w:ascii="Cambria" w:hAnsi="Cambria" w:cs="Helv"/>
          <w:bCs/>
          <w:szCs w:val="24"/>
        </w:rPr>
        <w:t>„niezależne życie”. Termin „niezależne życie”, zgodnie z wytycznymi, nie oznacza jednak posiadania zdolności do „wykonywania czynności samodzielnie” ani „samowystarczalności”. Niezależne życie wiąże się możliwością dokonywania wyborów i podejmowania decyzji co do miejsca zamieszkania, współmieszkańców oraz sposobu organizacji życia codziennego. Stosowanie takiego podejścia wymaga między innymi: dostępu do pomocy osobistej oraz dostępu do usług świadczonych na poziomie lokalnych społeczności.</w:t>
      </w:r>
    </w:p>
    <w:p w14:paraId="22ADC22F" w14:textId="24A77BFA" w:rsidR="004B797C" w:rsidRDefault="004B797C" w:rsidP="008702C0">
      <w:pPr>
        <w:spacing w:before="60" w:after="60" w:line="276" w:lineRule="auto"/>
        <w:ind w:left="284"/>
        <w:jc w:val="both"/>
        <w:rPr>
          <w:rFonts w:ascii="Cambria" w:hAnsi="Cambria" w:cs="Helv"/>
          <w:bCs/>
          <w:i/>
          <w:szCs w:val="24"/>
        </w:rPr>
      </w:pPr>
    </w:p>
    <w:p w14:paraId="484BF17F" w14:textId="247C8083" w:rsidR="00B7697D" w:rsidRDefault="00B7697D" w:rsidP="008702C0">
      <w:pPr>
        <w:spacing w:before="60" w:after="60" w:line="276" w:lineRule="auto"/>
        <w:ind w:left="284"/>
        <w:jc w:val="both"/>
        <w:rPr>
          <w:rFonts w:ascii="Cambria" w:hAnsi="Cambria" w:cs="Helv"/>
          <w:bCs/>
          <w:i/>
          <w:szCs w:val="24"/>
        </w:rPr>
      </w:pPr>
    </w:p>
    <w:p w14:paraId="575AE03B" w14:textId="77777777" w:rsidR="00B7697D" w:rsidRPr="008702C0" w:rsidRDefault="00B7697D" w:rsidP="008702C0">
      <w:pPr>
        <w:spacing w:before="60" w:after="60" w:line="276" w:lineRule="auto"/>
        <w:ind w:left="284"/>
        <w:jc w:val="both"/>
        <w:rPr>
          <w:rFonts w:ascii="Cambria" w:hAnsi="Cambria" w:cs="Helv"/>
          <w:bCs/>
          <w:i/>
          <w:szCs w:val="24"/>
        </w:rPr>
      </w:pPr>
    </w:p>
    <w:p w14:paraId="16C0DE87" w14:textId="0025AB73" w:rsidR="002850C7" w:rsidRPr="008702C0" w:rsidRDefault="00873EB1" w:rsidP="008702C0">
      <w:pPr>
        <w:spacing w:before="60" w:after="60"/>
        <w:ind w:left="284"/>
        <w:jc w:val="both"/>
        <w:rPr>
          <w:rFonts w:ascii="Cambria" w:hAnsi="Cambria" w:cs="Helv"/>
          <w:bCs/>
          <w:szCs w:val="24"/>
        </w:rPr>
      </w:pPr>
      <w:r w:rsidRPr="008702C0">
        <w:rPr>
          <w:rFonts w:ascii="Cambria" w:hAnsi="Cambria" w:cs="Helv"/>
          <w:bCs/>
          <w:szCs w:val="24"/>
        </w:rPr>
        <w:lastRenderedPageBreak/>
        <w:t>Proces przejścia od usług instytucjonalnych do środowiskowych będzie realizowany poprzez:</w:t>
      </w:r>
    </w:p>
    <w:p w14:paraId="73D0BDA0" w14:textId="61DF2462" w:rsidR="00813FD8" w:rsidRDefault="00813FD8" w:rsidP="008702C0">
      <w:pPr>
        <w:spacing w:before="60" w:after="60"/>
        <w:ind w:left="709" w:hanging="425"/>
        <w:jc w:val="both"/>
        <w:rPr>
          <w:rFonts w:ascii="Cambria" w:hAnsi="Cambria"/>
          <w:szCs w:val="24"/>
        </w:rPr>
      </w:pPr>
      <w:r w:rsidRPr="008702C0">
        <w:rPr>
          <w:rFonts w:ascii="Cambria" w:hAnsi="Cambria" w:cs="Helv"/>
          <w:bCs/>
          <w:szCs w:val="24"/>
        </w:rPr>
        <w:t>a)</w:t>
      </w:r>
      <w:r w:rsidR="008702C0">
        <w:rPr>
          <w:rFonts w:ascii="Cambria" w:hAnsi="Cambria" w:cs="Helv"/>
          <w:bCs/>
          <w:szCs w:val="24"/>
        </w:rPr>
        <w:tab/>
      </w:r>
      <w:r w:rsidR="00E33E36" w:rsidRPr="008702C0">
        <w:rPr>
          <w:rFonts w:ascii="Cambria" w:hAnsi="Cambria"/>
          <w:szCs w:val="24"/>
        </w:rPr>
        <w:t>działania analityczne dotyczące różnego rodzaju schematów deinstytucjonalizacji usług społecznych uwzględniających koszty, zasoby, korzyści i nakłady dla klientów i</w:t>
      </w:r>
      <w:r w:rsidR="00C74893">
        <w:rPr>
          <w:rFonts w:ascii="Cambria" w:hAnsi="Cambria"/>
          <w:szCs w:val="24"/>
        </w:rPr>
        <w:t> </w:t>
      </w:r>
      <w:r w:rsidR="00E33E36" w:rsidRPr="008702C0">
        <w:rPr>
          <w:rFonts w:ascii="Cambria" w:hAnsi="Cambria"/>
          <w:szCs w:val="24"/>
        </w:rPr>
        <w:t>instytucji</w:t>
      </w:r>
      <w:r w:rsidR="00BD3CEA">
        <w:rPr>
          <w:rFonts w:ascii="Cambria" w:hAnsi="Cambria"/>
          <w:szCs w:val="24"/>
        </w:rPr>
        <w:t>,</w:t>
      </w:r>
    </w:p>
    <w:p w14:paraId="128FAE53" w14:textId="7DC877DF" w:rsidR="00F10FBA" w:rsidRPr="008702C0" w:rsidRDefault="00F10FBA" w:rsidP="008702C0">
      <w:pPr>
        <w:spacing w:before="60" w:after="60"/>
        <w:ind w:left="709" w:hanging="425"/>
        <w:jc w:val="both"/>
        <w:rPr>
          <w:rFonts w:ascii="Cambria" w:hAnsi="Cambria"/>
          <w:szCs w:val="24"/>
        </w:rPr>
      </w:pPr>
      <w:r>
        <w:rPr>
          <w:rFonts w:ascii="Cambria" w:hAnsi="Cambria"/>
          <w:szCs w:val="24"/>
        </w:rPr>
        <w:t>b)</w:t>
      </w:r>
      <w:r w:rsidR="00C74893">
        <w:rPr>
          <w:rFonts w:ascii="Cambria" w:hAnsi="Cambria"/>
          <w:szCs w:val="24"/>
        </w:rPr>
        <w:tab/>
      </w:r>
      <w:r w:rsidRPr="00F10FBA">
        <w:rPr>
          <w:rFonts w:ascii="Cambria" w:hAnsi="Cambria"/>
          <w:szCs w:val="24"/>
        </w:rPr>
        <w:t>przeprowadzenie działań w kierunku diagnozy potrzeb i samodzielności mieszkańców domów pomocy społecznej</w:t>
      </w:r>
      <w:r>
        <w:rPr>
          <w:rFonts w:ascii="Cambria" w:hAnsi="Cambria"/>
          <w:szCs w:val="24"/>
        </w:rPr>
        <w:t xml:space="preserve"> (audyt placówek opieki całodobowej pod kątem potrzeb mieszkańców w kontekście realizacji „niezależnego </w:t>
      </w:r>
      <w:r w:rsidR="00C74893">
        <w:rPr>
          <w:rFonts w:ascii="Cambria" w:hAnsi="Cambria"/>
          <w:szCs w:val="24"/>
        </w:rPr>
        <w:t>życia</w:t>
      </w:r>
      <w:r>
        <w:rPr>
          <w:rFonts w:ascii="Cambria" w:hAnsi="Cambria"/>
          <w:szCs w:val="24"/>
        </w:rPr>
        <w:t>”</w:t>
      </w:r>
      <w:r w:rsidR="00C74893">
        <w:rPr>
          <w:rFonts w:ascii="Cambria" w:hAnsi="Cambria"/>
          <w:szCs w:val="24"/>
        </w:rPr>
        <w:t>)</w:t>
      </w:r>
      <w:r w:rsidR="00BD3CEA">
        <w:rPr>
          <w:rFonts w:ascii="Cambria" w:hAnsi="Cambria"/>
          <w:szCs w:val="24"/>
        </w:rPr>
        <w:t>,</w:t>
      </w:r>
    </w:p>
    <w:p w14:paraId="39AE433E" w14:textId="50082DBF" w:rsidR="00813FD8" w:rsidRPr="008702C0" w:rsidRDefault="00F10FBA" w:rsidP="008702C0">
      <w:pPr>
        <w:spacing w:before="60" w:after="60"/>
        <w:ind w:left="709" w:hanging="425"/>
        <w:jc w:val="both"/>
        <w:rPr>
          <w:rFonts w:ascii="Cambria" w:hAnsi="Cambria"/>
          <w:szCs w:val="24"/>
        </w:rPr>
      </w:pPr>
      <w:r>
        <w:rPr>
          <w:rFonts w:ascii="Cambria" w:hAnsi="Cambria"/>
          <w:szCs w:val="24"/>
        </w:rPr>
        <w:t>c</w:t>
      </w:r>
      <w:r w:rsidR="00813FD8" w:rsidRPr="008702C0">
        <w:rPr>
          <w:rFonts w:ascii="Cambria" w:hAnsi="Cambria"/>
          <w:szCs w:val="24"/>
        </w:rPr>
        <w:t>)</w:t>
      </w:r>
      <w:r w:rsidR="008702C0">
        <w:rPr>
          <w:rFonts w:ascii="Cambria" w:hAnsi="Cambria"/>
          <w:szCs w:val="24"/>
        </w:rPr>
        <w:tab/>
      </w:r>
      <w:r w:rsidR="00E33E36" w:rsidRPr="008702C0">
        <w:rPr>
          <w:rFonts w:ascii="Cambria" w:hAnsi="Cambria"/>
          <w:szCs w:val="24"/>
        </w:rPr>
        <w:t>działania mające na celu wsparcie dla jednostek samorządu terytorialnego – organizatorów systemu</w:t>
      </w:r>
      <w:r w:rsidR="00840C34" w:rsidRPr="008702C0">
        <w:rPr>
          <w:rFonts w:ascii="Cambria" w:hAnsi="Cambria"/>
          <w:szCs w:val="24"/>
        </w:rPr>
        <w:t xml:space="preserve"> wsparcia i realizatorów usług </w:t>
      </w:r>
      <w:r w:rsidR="00E33E36" w:rsidRPr="008702C0">
        <w:rPr>
          <w:rFonts w:ascii="Cambria" w:hAnsi="Cambria"/>
          <w:szCs w:val="24"/>
        </w:rPr>
        <w:t xml:space="preserve">z obszaru </w:t>
      </w:r>
      <w:r w:rsidR="00813FD8" w:rsidRPr="008702C0">
        <w:rPr>
          <w:rFonts w:ascii="Cambria" w:hAnsi="Cambria"/>
          <w:szCs w:val="24"/>
        </w:rPr>
        <w:t>przejścia od św</w:t>
      </w:r>
      <w:r w:rsidR="00AE14F1" w:rsidRPr="008702C0">
        <w:rPr>
          <w:rFonts w:ascii="Cambria" w:hAnsi="Cambria"/>
          <w:szCs w:val="24"/>
        </w:rPr>
        <w:t xml:space="preserve">iadczenia usług w instytucjach </w:t>
      </w:r>
      <w:r w:rsidR="00813FD8" w:rsidRPr="008702C0">
        <w:rPr>
          <w:rFonts w:ascii="Cambria" w:hAnsi="Cambria"/>
          <w:szCs w:val="24"/>
        </w:rPr>
        <w:t xml:space="preserve">do usług świadczonych w społeczności lokalnej </w:t>
      </w:r>
      <w:r w:rsidR="00E33E36" w:rsidRPr="008702C0">
        <w:rPr>
          <w:rFonts w:ascii="Cambria" w:hAnsi="Cambria"/>
          <w:szCs w:val="24"/>
        </w:rPr>
        <w:t>(ramy prawne, ścieżki finansowe, wsparcie merytoryczne)</w:t>
      </w:r>
      <w:r w:rsidR="00BD3CEA">
        <w:rPr>
          <w:rFonts w:ascii="Cambria" w:hAnsi="Cambria"/>
          <w:szCs w:val="24"/>
        </w:rPr>
        <w:t>,</w:t>
      </w:r>
    </w:p>
    <w:p w14:paraId="6194A3F5" w14:textId="365DB3D5" w:rsidR="00813FD8" w:rsidRPr="008702C0" w:rsidRDefault="00F10FBA" w:rsidP="008702C0">
      <w:pPr>
        <w:spacing w:before="60" w:after="60"/>
        <w:ind w:left="709" w:hanging="425"/>
        <w:jc w:val="both"/>
        <w:rPr>
          <w:rFonts w:ascii="Cambria" w:hAnsi="Cambria"/>
          <w:szCs w:val="24"/>
        </w:rPr>
      </w:pPr>
      <w:r>
        <w:rPr>
          <w:rFonts w:ascii="Cambria" w:hAnsi="Cambria"/>
          <w:szCs w:val="24"/>
        </w:rPr>
        <w:t>d</w:t>
      </w:r>
      <w:r w:rsidR="00813FD8" w:rsidRPr="008702C0">
        <w:rPr>
          <w:rFonts w:ascii="Cambria" w:hAnsi="Cambria"/>
          <w:szCs w:val="24"/>
        </w:rPr>
        <w:t>)</w:t>
      </w:r>
      <w:r w:rsidR="008702C0">
        <w:rPr>
          <w:rFonts w:ascii="Cambria" w:hAnsi="Cambria"/>
          <w:szCs w:val="24"/>
        </w:rPr>
        <w:tab/>
      </w:r>
      <w:r w:rsidR="00E33E36" w:rsidRPr="008702C0">
        <w:rPr>
          <w:rFonts w:ascii="Cambria" w:hAnsi="Cambria"/>
          <w:szCs w:val="24"/>
        </w:rPr>
        <w:t>opracowanie rekomendacji dla jednostek samorządu terytorialnego</w:t>
      </w:r>
      <w:r w:rsidR="00B1302F">
        <w:rPr>
          <w:rFonts w:ascii="Cambria" w:hAnsi="Cambria"/>
          <w:szCs w:val="24"/>
        </w:rPr>
        <w:t xml:space="preserve"> </w:t>
      </w:r>
      <w:r w:rsidR="00E33E36" w:rsidRPr="008702C0">
        <w:rPr>
          <w:rFonts w:ascii="Cambria" w:hAnsi="Cambria"/>
          <w:szCs w:val="24"/>
        </w:rPr>
        <w:t>do tworzenia lokalnych programów</w:t>
      </w:r>
      <w:r w:rsidR="00813FD8" w:rsidRPr="008702C0">
        <w:rPr>
          <w:rFonts w:ascii="Cambria" w:hAnsi="Cambria"/>
          <w:szCs w:val="24"/>
        </w:rPr>
        <w:t xml:space="preserve">/planów </w:t>
      </w:r>
      <w:r w:rsidR="00E33E36" w:rsidRPr="008702C0">
        <w:rPr>
          <w:rFonts w:ascii="Cambria" w:hAnsi="Cambria"/>
          <w:szCs w:val="24"/>
        </w:rPr>
        <w:t>deinstytucjonalizacji</w:t>
      </w:r>
      <w:r w:rsidR="00813FD8" w:rsidRPr="008702C0">
        <w:rPr>
          <w:rFonts w:ascii="Cambria" w:hAnsi="Cambria"/>
          <w:szCs w:val="24"/>
        </w:rPr>
        <w:t>,</w:t>
      </w:r>
      <w:r w:rsidR="00E33E36" w:rsidRPr="008702C0">
        <w:rPr>
          <w:rFonts w:ascii="Cambria" w:hAnsi="Cambria"/>
          <w:szCs w:val="24"/>
        </w:rPr>
        <w:t xml:space="preserve"> ze wskazaniem przykładowych modeli deinstytucjonalizacji usług społecznych</w:t>
      </w:r>
      <w:r w:rsidR="00BD3CEA">
        <w:rPr>
          <w:rFonts w:ascii="Cambria" w:hAnsi="Cambria"/>
          <w:szCs w:val="24"/>
        </w:rPr>
        <w:t>,</w:t>
      </w:r>
    </w:p>
    <w:p w14:paraId="03753B46" w14:textId="1A4AF55A" w:rsidR="00873EB1" w:rsidRPr="008702C0" w:rsidRDefault="00F10FBA" w:rsidP="008702C0">
      <w:pPr>
        <w:spacing w:before="60" w:after="60"/>
        <w:ind w:left="709" w:hanging="425"/>
        <w:jc w:val="both"/>
        <w:rPr>
          <w:rFonts w:ascii="Cambria" w:hAnsi="Cambria"/>
          <w:szCs w:val="24"/>
        </w:rPr>
      </w:pPr>
      <w:r>
        <w:rPr>
          <w:rFonts w:ascii="Cambria" w:hAnsi="Cambria"/>
          <w:szCs w:val="24"/>
        </w:rPr>
        <w:t>e</w:t>
      </w:r>
      <w:r w:rsidR="00813FD8" w:rsidRPr="008702C0">
        <w:rPr>
          <w:rFonts w:ascii="Cambria" w:hAnsi="Cambria"/>
          <w:szCs w:val="24"/>
        </w:rPr>
        <w:t>)</w:t>
      </w:r>
      <w:r w:rsidR="008702C0">
        <w:rPr>
          <w:rFonts w:ascii="Cambria" w:hAnsi="Cambria"/>
          <w:szCs w:val="24"/>
        </w:rPr>
        <w:tab/>
      </w:r>
      <w:r w:rsidR="00E33E36" w:rsidRPr="008702C0">
        <w:rPr>
          <w:rFonts w:ascii="Cambria" w:hAnsi="Cambria"/>
          <w:szCs w:val="24"/>
        </w:rPr>
        <w:t xml:space="preserve">wsparcie w postaci </w:t>
      </w:r>
      <w:r w:rsidR="00AE14F1" w:rsidRPr="008702C0">
        <w:rPr>
          <w:rFonts w:ascii="Cambria" w:hAnsi="Cambria"/>
          <w:szCs w:val="24"/>
        </w:rPr>
        <w:t xml:space="preserve">szkoleń dla kadry świadczącej </w:t>
      </w:r>
      <w:r w:rsidR="00E33E36" w:rsidRPr="008702C0">
        <w:rPr>
          <w:rFonts w:ascii="Cambria" w:hAnsi="Cambria"/>
          <w:szCs w:val="24"/>
        </w:rPr>
        <w:t>usługi o charakterze środowiskowym oraz personelu zatrudnionego w instytucjach, który rozpocznie świadczenie pracy w</w:t>
      </w:r>
      <w:r w:rsidR="00C74893">
        <w:rPr>
          <w:rFonts w:ascii="Cambria" w:hAnsi="Cambria"/>
          <w:szCs w:val="24"/>
        </w:rPr>
        <w:t> </w:t>
      </w:r>
      <w:r w:rsidR="00E33E36" w:rsidRPr="008702C0">
        <w:rPr>
          <w:rFonts w:ascii="Cambria" w:hAnsi="Cambria"/>
          <w:szCs w:val="24"/>
        </w:rPr>
        <w:t>usługach środowiskowych</w:t>
      </w:r>
      <w:r w:rsidR="00BD3CEA">
        <w:rPr>
          <w:rFonts w:ascii="Cambria" w:hAnsi="Cambria"/>
          <w:szCs w:val="24"/>
        </w:rPr>
        <w:t>,</w:t>
      </w:r>
    </w:p>
    <w:p w14:paraId="0B5F3842" w14:textId="21E48372" w:rsidR="00AE14F1" w:rsidRDefault="00F10FBA" w:rsidP="008702C0">
      <w:pPr>
        <w:spacing w:before="60" w:after="60"/>
        <w:ind w:left="709" w:hanging="425"/>
        <w:jc w:val="both"/>
        <w:rPr>
          <w:rFonts w:ascii="Cambria" w:hAnsi="Cambria"/>
          <w:szCs w:val="24"/>
        </w:rPr>
      </w:pPr>
      <w:r>
        <w:rPr>
          <w:rFonts w:ascii="Cambria" w:hAnsi="Cambria"/>
          <w:szCs w:val="24"/>
        </w:rPr>
        <w:t>f</w:t>
      </w:r>
      <w:r w:rsidR="00873EB1" w:rsidRPr="008702C0">
        <w:rPr>
          <w:rFonts w:ascii="Cambria" w:hAnsi="Cambria"/>
          <w:szCs w:val="24"/>
        </w:rPr>
        <w:t>)</w:t>
      </w:r>
      <w:r w:rsidR="008702C0">
        <w:rPr>
          <w:rFonts w:ascii="Cambria" w:hAnsi="Cambria"/>
          <w:szCs w:val="24"/>
        </w:rPr>
        <w:tab/>
      </w:r>
      <w:r w:rsidR="00E33E36" w:rsidRPr="008702C0">
        <w:rPr>
          <w:rFonts w:ascii="Cambria" w:hAnsi="Cambria"/>
          <w:szCs w:val="24"/>
        </w:rPr>
        <w:t xml:space="preserve">wsparcie dla rozwoju  Centrów Usług Społecznych </w:t>
      </w:r>
      <w:r w:rsidR="00873EB1" w:rsidRPr="008702C0">
        <w:rPr>
          <w:rFonts w:ascii="Cambria" w:hAnsi="Cambria"/>
          <w:szCs w:val="24"/>
        </w:rPr>
        <w:t>tworzonych w celu zaspokajania przez gminę potrzeb wspólnoty samorządowej w zakresie określonych usług społecznych oraz koordynacji tych usług</w:t>
      </w:r>
      <w:r w:rsidR="00BD3CEA">
        <w:rPr>
          <w:rFonts w:ascii="Cambria" w:hAnsi="Cambria"/>
          <w:szCs w:val="24"/>
        </w:rPr>
        <w:t>,</w:t>
      </w:r>
    </w:p>
    <w:p w14:paraId="4BD8B809" w14:textId="7167A1C1" w:rsidR="008632BE" w:rsidRDefault="00F10FBA" w:rsidP="008702C0">
      <w:pPr>
        <w:spacing w:before="60" w:after="60"/>
        <w:ind w:left="709" w:hanging="425"/>
        <w:jc w:val="both"/>
        <w:rPr>
          <w:rFonts w:ascii="Cambria" w:hAnsi="Cambria"/>
          <w:szCs w:val="24"/>
        </w:rPr>
      </w:pPr>
      <w:r w:rsidRPr="003B6A93">
        <w:rPr>
          <w:rFonts w:ascii="Cambria" w:hAnsi="Cambria"/>
          <w:szCs w:val="24"/>
        </w:rPr>
        <w:t>g</w:t>
      </w:r>
      <w:r w:rsidR="002850C7" w:rsidRPr="003B6A93">
        <w:rPr>
          <w:rFonts w:ascii="Cambria" w:hAnsi="Cambria"/>
          <w:szCs w:val="24"/>
        </w:rPr>
        <w:t>)</w:t>
      </w:r>
      <w:r w:rsidR="00C74893">
        <w:rPr>
          <w:rFonts w:ascii="Cambria" w:hAnsi="Cambria"/>
          <w:szCs w:val="24"/>
        </w:rPr>
        <w:tab/>
      </w:r>
      <w:r w:rsidR="008632BE" w:rsidRPr="003B6A93">
        <w:rPr>
          <w:rFonts w:ascii="Cambria" w:hAnsi="Cambria"/>
          <w:szCs w:val="24"/>
        </w:rPr>
        <w:t>rozwój rodzinnych domów pomocy w celu tworzenia małych form opieki i wsparcia</w:t>
      </w:r>
      <w:r w:rsidR="008632BE">
        <w:rPr>
          <w:rFonts w:ascii="Cambria" w:hAnsi="Cambria"/>
          <w:szCs w:val="24"/>
        </w:rPr>
        <w:t xml:space="preserve"> w</w:t>
      </w:r>
      <w:r w:rsidR="00C74893">
        <w:rPr>
          <w:rFonts w:ascii="Cambria" w:hAnsi="Cambria"/>
          <w:szCs w:val="24"/>
        </w:rPr>
        <w:t> </w:t>
      </w:r>
      <w:r w:rsidR="008632BE">
        <w:rPr>
          <w:rFonts w:ascii="Cambria" w:hAnsi="Cambria"/>
          <w:szCs w:val="24"/>
        </w:rPr>
        <w:t>celu zapewnienia usług dostosowanych do różnego rodzaju potrzeb wsparcia w</w:t>
      </w:r>
      <w:r w:rsidR="00C74893">
        <w:rPr>
          <w:rFonts w:ascii="Cambria" w:hAnsi="Cambria"/>
          <w:szCs w:val="24"/>
        </w:rPr>
        <w:t> </w:t>
      </w:r>
      <w:r w:rsidR="008632BE">
        <w:rPr>
          <w:rFonts w:ascii="Cambria" w:hAnsi="Cambria"/>
          <w:szCs w:val="24"/>
        </w:rPr>
        <w:t>codziennym życiu</w:t>
      </w:r>
      <w:r w:rsidR="00BD3CEA">
        <w:rPr>
          <w:rFonts w:ascii="Cambria" w:hAnsi="Cambria"/>
          <w:szCs w:val="24"/>
        </w:rPr>
        <w:t>,</w:t>
      </w:r>
    </w:p>
    <w:p w14:paraId="17E85549" w14:textId="3A4D3E25" w:rsidR="003B6A93" w:rsidRPr="003B6A93" w:rsidRDefault="003B6A93" w:rsidP="008702C0">
      <w:pPr>
        <w:spacing w:before="60" w:after="60"/>
        <w:ind w:left="709" w:hanging="425"/>
        <w:jc w:val="both"/>
        <w:rPr>
          <w:rFonts w:ascii="Cambria" w:hAnsi="Cambria"/>
          <w:szCs w:val="24"/>
        </w:rPr>
      </w:pPr>
      <w:r>
        <w:rPr>
          <w:rFonts w:ascii="Cambria" w:hAnsi="Cambria"/>
          <w:szCs w:val="24"/>
        </w:rPr>
        <w:t>h)</w:t>
      </w:r>
      <w:r w:rsidR="00C74893">
        <w:rPr>
          <w:rFonts w:ascii="Cambria" w:hAnsi="Cambria"/>
          <w:szCs w:val="24"/>
        </w:rPr>
        <w:tab/>
      </w:r>
      <w:r>
        <w:rPr>
          <w:rFonts w:ascii="Cambria" w:hAnsi="Cambria"/>
          <w:szCs w:val="24"/>
        </w:rPr>
        <w:t xml:space="preserve">realizacja </w:t>
      </w:r>
      <w:r w:rsidRPr="003B6A93">
        <w:rPr>
          <w:rFonts w:ascii="Cambria" w:hAnsi="Cambria"/>
          <w:szCs w:val="24"/>
        </w:rPr>
        <w:t>działa</w:t>
      </w:r>
      <w:r>
        <w:rPr>
          <w:rFonts w:ascii="Cambria" w:hAnsi="Cambria"/>
          <w:szCs w:val="24"/>
        </w:rPr>
        <w:t>ń</w:t>
      </w:r>
      <w:r w:rsidRPr="003B6A93">
        <w:rPr>
          <w:rFonts w:ascii="Cambria" w:hAnsi="Cambria"/>
          <w:szCs w:val="24"/>
        </w:rPr>
        <w:t xml:space="preserve"> w obszarze zmniejszania miejsc stacjonarnych w </w:t>
      </w:r>
      <w:r>
        <w:rPr>
          <w:rFonts w:ascii="Cambria" w:hAnsi="Cambria"/>
          <w:szCs w:val="24"/>
        </w:rPr>
        <w:t xml:space="preserve">domach pomocy społecznej, </w:t>
      </w:r>
      <w:r w:rsidRPr="003B6A93">
        <w:rPr>
          <w:rFonts w:ascii="Cambria" w:hAnsi="Cambria"/>
          <w:szCs w:val="24"/>
        </w:rPr>
        <w:t>wprowadzanie miejsc czasowego pobytu oraz zmian</w:t>
      </w:r>
      <w:r>
        <w:rPr>
          <w:rFonts w:ascii="Cambria" w:hAnsi="Cambria"/>
          <w:szCs w:val="24"/>
        </w:rPr>
        <w:t xml:space="preserve"> </w:t>
      </w:r>
      <w:r w:rsidRPr="003B6A93">
        <w:rPr>
          <w:rFonts w:ascii="Cambria" w:hAnsi="Cambria"/>
          <w:szCs w:val="24"/>
        </w:rPr>
        <w:t>prowadząc</w:t>
      </w:r>
      <w:r>
        <w:rPr>
          <w:rFonts w:ascii="Cambria" w:hAnsi="Cambria"/>
          <w:szCs w:val="24"/>
        </w:rPr>
        <w:t>ych</w:t>
      </w:r>
      <w:r w:rsidRPr="003B6A93">
        <w:rPr>
          <w:rFonts w:ascii="Cambria" w:hAnsi="Cambria"/>
          <w:szCs w:val="24"/>
        </w:rPr>
        <w:t xml:space="preserve"> do zmniejszania miejsc stacjonarnych całodobowych na rzecz zwiększania miejsc dziennego pobytu</w:t>
      </w:r>
      <w:r w:rsidR="00CD3ACE">
        <w:rPr>
          <w:rFonts w:ascii="Cambria" w:hAnsi="Cambria"/>
          <w:szCs w:val="24"/>
        </w:rPr>
        <w:t>,</w:t>
      </w:r>
      <w:r>
        <w:rPr>
          <w:rFonts w:ascii="Cambria" w:hAnsi="Cambria"/>
          <w:szCs w:val="24"/>
        </w:rPr>
        <w:t xml:space="preserve"> jak również</w:t>
      </w:r>
      <w:r w:rsidRPr="003B6A93">
        <w:rPr>
          <w:rFonts w:ascii="Cambria" w:hAnsi="Cambria"/>
          <w:szCs w:val="24"/>
        </w:rPr>
        <w:t xml:space="preserve"> wykorzystania infrastruktury domów pomocy społecznej do </w:t>
      </w:r>
      <w:r w:rsidR="00C74893" w:rsidRPr="003B6A93">
        <w:rPr>
          <w:rFonts w:ascii="Cambria" w:hAnsi="Cambria"/>
          <w:szCs w:val="24"/>
        </w:rPr>
        <w:t>rea</w:t>
      </w:r>
      <w:r w:rsidR="00C74893">
        <w:rPr>
          <w:rFonts w:ascii="Cambria" w:hAnsi="Cambria"/>
          <w:szCs w:val="24"/>
        </w:rPr>
        <w:t xml:space="preserve">lizacji </w:t>
      </w:r>
      <w:r>
        <w:rPr>
          <w:rFonts w:ascii="Cambria" w:hAnsi="Cambria"/>
          <w:szCs w:val="24"/>
        </w:rPr>
        <w:t>wsparcia środowiskowego</w:t>
      </w:r>
      <w:r w:rsidR="00BD3CEA">
        <w:rPr>
          <w:rFonts w:ascii="Cambria" w:hAnsi="Cambria"/>
          <w:szCs w:val="24"/>
        </w:rPr>
        <w:t>,</w:t>
      </w:r>
    </w:p>
    <w:p w14:paraId="5F98A03E" w14:textId="44A12FF2" w:rsidR="00E33E36" w:rsidRDefault="003B6A93" w:rsidP="008702C0">
      <w:pPr>
        <w:spacing w:before="60" w:after="60"/>
        <w:ind w:left="709" w:hanging="425"/>
        <w:jc w:val="both"/>
        <w:rPr>
          <w:rFonts w:ascii="Cambria" w:hAnsi="Cambria"/>
          <w:szCs w:val="24"/>
        </w:rPr>
      </w:pPr>
      <w:r>
        <w:rPr>
          <w:rFonts w:ascii="Cambria" w:hAnsi="Cambria"/>
          <w:szCs w:val="24"/>
        </w:rPr>
        <w:t>i</w:t>
      </w:r>
      <w:r w:rsidR="00AE14F1" w:rsidRPr="008702C0">
        <w:rPr>
          <w:rFonts w:ascii="Cambria" w:hAnsi="Cambria"/>
          <w:szCs w:val="24"/>
        </w:rPr>
        <w:t>)</w:t>
      </w:r>
      <w:r w:rsidR="008702C0">
        <w:rPr>
          <w:rFonts w:ascii="Cambria" w:hAnsi="Cambria"/>
          <w:szCs w:val="24"/>
        </w:rPr>
        <w:tab/>
      </w:r>
      <w:r w:rsidR="00AE14F1" w:rsidRPr="008702C0">
        <w:rPr>
          <w:rFonts w:ascii="Cambria" w:hAnsi="Cambria"/>
          <w:szCs w:val="24"/>
        </w:rPr>
        <w:t>krajowe kampanie społeczne, debaty, seminaria skierowane do społeczności lokalnych dotyczące długofalowych korzyści</w:t>
      </w:r>
      <w:r w:rsidR="00873EB1" w:rsidRPr="008702C0">
        <w:rPr>
          <w:rFonts w:ascii="Cambria" w:hAnsi="Cambria"/>
          <w:szCs w:val="24"/>
        </w:rPr>
        <w:t xml:space="preserve"> </w:t>
      </w:r>
      <w:r w:rsidR="00AE14F1" w:rsidRPr="008702C0">
        <w:rPr>
          <w:rFonts w:ascii="Cambria" w:hAnsi="Cambria"/>
          <w:szCs w:val="24"/>
        </w:rPr>
        <w:t>z rozwoju usług środowiskowych</w:t>
      </w:r>
      <w:r w:rsidR="008B6299">
        <w:rPr>
          <w:rFonts w:ascii="Cambria" w:hAnsi="Cambria"/>
          <w:szCs w:val="24"/>
        </w:rPr>
        <w:t>.</w:t>
      </w:r>
    </w:p>
    <w:p w14:paraId="2FA607FF" w14:textId="77777777" w:rsidR="00674B27" w:rsidRDefault="00674B27" w:rsidP="008702C0">
      <w:pPr>
        <w:spacing w:before="60" w:after="60"/>
        <w:ind w:left="709" w:hanging="425"/>
        <w:jc w:val="both"/>
        <w:rPr>
          <w:rFonts w:ascii="Cambria" w:hAnsi="Cambria"/>
          <w:szCs w:val="24"/>
        </w:rPr>
      </w:pPr>
    </w:p>
    <w:p w14:paraId="41160865" w14:textId="77777777" w:rsidR="00F10FBA" w:rsidRDefault="00F10FBA" w:rsidP="008702C0">
      <w:pPr>
        <w:spacing w:before="60" w:after="60"/>
        <w:ind w:left="709" w:hanging="425"/>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0"/>
        <w:gridCol w:w="460"/>
        <w:gridCol w:w="709"/>
        <w:gridCol w:w="709"/>
        <w:gridCol w:w="709"/>
        <w:gridCol w:w="850"/>
        <w:gridCol w:w="709"/>
        <w:gridCol w:w="709"/>
        <w:gridCol w:w="708"/>
      </w:tblGrid>
      <w:tr w:rsidR="008B47C7" w:rsidRPr="00A23FAF" w14:paraId="303BCF35" w14:textId="77777777" w:rsidTr="008B47C7">
        <w:tc>
          <w:tcPr>
            <w:tcW w:w="2370" w:type="dxa"/>
          </w:tcPr>
          <w:p w14:paraId="0E35E64E" w14:textId="77777777" w:rsidR="008B47C7" w:rsidRPr="00A23FAF" w:rsidRDefault="008B47C7" w:rsidP="00A23FAF">
            <w:pPr>
              <w:spacing w:before="60" w:after="60" w:line="276" w:lineRule="auto"/>
              <w:jc w:val="both"/>
              <w:rPr>
                <w:rFonts w:ascii="Cambria" w:eastAsia="Calibri" w:hAnsi="Cambria" w:cs="Times New Roman"/>
                <w:b/>
                <w:bCs/>
                <w:sz w:val="20"/>
                <w:szCs w:val="20"/>
              </w:rPr>
            </w:pPr>
            <w:bookmarkStart w:id="33" w:name="_Hlk45794835"/>
          </w:p>
        </w:tc>
        <w:tc>
          <w:tcPr>
            <w:tcW w:w="460" w:type="dxa"/>
          </w:tcPr>
          <w:p w14:paraId="5AC5F8DD" w14:textId="77777777" w:rsidR="008B47C7" w:rsidRPr="00A23FAF" w:rsidRDefault="008B47C7" w:rsidP="008B47C7">
            <w:pPr>
              <w:spacing w:before="60" w:after="60" w:line="276" w:lineRule="auto"/>
              <w:jc w:val="center"/>
              <w:rPr>
                <w:rFonts w:ascii="Cambria" w:eastAsia="Calibri" w:hAnsi="Cambria" w:cs="Times New Roman"/>
                <w:b/>
                <w:bCs/>
                <w:sz w:val="20"/>
                <w:szCs w:val="20"/>
              </w:rPr>
            </w:pPr>
          </w:p>
        </w:tc>
        <w:tc>
          <w:tcPr>
            <w:tcW w:w="709" w:type="dxa"/>
          </w:tcPr>
          <w:p w14:paraId="10B92D8D" w14:textId="20F464A6" w:rsidR="008B47C7" w:rsidRPr="00A23FAF" w:rsidRDefault="008B47C7" w:rsidP="008B47C7">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w:t>
            </w:r>
            <w:r>
              <w:rPr>
                <w:rFonts w:ascii="Cambria" w:eastAsia="Calibri" w:hAnsi="Cambria" w:cs="Times New Roman"/>
                <w:b/>
                <w:bCs/>
                <w:sz w:val="20"/>
                <w:szCs w:val="20"/>
              </w:rPr>
              <w:t>1</w:t>
            </w:r>
          </w:p>
        </w:tc>
        <w:tc>
          <w:tcPr>
            <w:tcW w:w="709" w:type="dxa"/>
          </w:tcPr>
          <w:p w14:paraId="0DF4B11E" w14:textId="69708B58" w:rsidR="008B47C7" w:rsidRPr="00A23FAF" w:rsidRDefault="008B47C7" w:rsidP="00A23FAF">
            <w:pPr>
              <w:spacing w:before="60" w:after="60" w:line="276" w:lineRule="auto"/>
              <w:jc w:val="center"/>
              <w:rPr>
                <w:rFonts w:ascii="Cambria" w:eastAsia="Calibri" w:hAnsi="Cambria" w:cs="Times New Roman"/>
                <w:b/>
                <w:bCs/>
                <w:sz w:val="20"/>
                <w:szCs w:val="20"/>
              </w:rPr>
            </w:pPr>
            <w:r>
              <w:rPr>
                <w:rFonts w:ascii="Cambria" w:eastAsia="Calibri" w:hAnsi="Cambria" w:cs="Times New Roman"/>
                <w:b/>
                <w:bCs/>
                <w:sz w:val="20"/>
                <w:szCs w:val="20"/>
              </w:rPr>
              <w:t>2022</w:t>
            </w:r>
          </w:p>
        </w:tc>
        <w:tc>
          <w:tcPr>
            <w:tcW w:w="709" w:type="dxa"/>
          </w:tcPr>
          <w:p w14:paraId="2B1527B5" w14:textId="7696B041" w:rsidR="008B47C7" w:rsidRPr="00A23FAF" w:rsidRDefault="008B47C7" w:rsidP="00A23FAF">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2023</w:t>
            </w:r>
          </w:p>
        </w:tc>
        <w:tc>
          <w:tcPr>
            <w:tcW w:w="850" w:type="dxa"/>
          </w:tcPr>
          <w:p w14:paraId="65A1080B" w14:textId="77777777" w:rsidR="008B47C7" w:rsidRPr="00A23FAF" w:rsidRDefault="008B47C7" w:rsidP="00A23FAF">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2024</w:t>
            </w:r>
          </w:p>
        </w:tc>
        <w:tc>
          <w:tcPr>
            <w:tcW w:w="709" w:type="dxa"/>
          </w:tcPr>
          <w:p w14:paraId="6DBE7E29" w14:textId="77777777" w:rsidR="008B47C7" w:rsidRPr="00A23FAF" w:rsidRDefault="008B47C7" w:rsidP="00A23FAF">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2025</w:t>
            </w:r>
          </w:p>
        </w:tc>
        <w:tc>
          <w:tcPr>
            <w:tcW w:w="709" w:type="dxa"/>
          </w:tcPr>
          <w:p w14:paraId="3FFAE7E0" w14:textId="77777777" w:rsidR="008B47C7" w:rsidRPr="00A23FAF" w:rsidRDefault="008B47C7" w:rsidP="00A23FAF">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2026</w:t>
            </w:r>
          </w:p>
        </w:tc>
        <w:tc>
          <w:tcPr>
            <w:tcW w:w="708" w:type="dxa"/>
          </w:tcPr>
          <w:p w14:paraId="179E5551" w14:textId="77777777" w:rsidR="008B47C7" w:rsidRPr="00A23FAF" w:rsidRDefault="008B47C7" w:rsidP="00A23FAF">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2027</w:t>
            </w:r>
          </w:p>
        </w:tc>
      </w:tr>
      <w:tr w:rsidR="008B47C7" w:rsidRPr="00A23FAF" w14:paraId="4F17C6A3" w14:textId="77777777" w:rsidTr="008B47C7">
        <w:trPr>
          <w:trHeight w:val="217"/>
        </w:trPr>
        <w:tc>
          <w:tcPr>
            <w:tcW w:w="2370" w:type="dxa"/>
            <w:vMerge w:val="restart"/>
          </w:tcPr>
          <w:p w14:paraId="0188E260" w14:textId="77777777" w:rsidR="008B47C7" w:rsidRPr="00A23FAF" w:rsidRDefault="008B47C7" w:rsidP="00A23FAF">
            <w:pPr>
              <w:spacing w:before="60" w:after="60" w:line="240" w:lineRule="auto"/>
              <w:jc w:val="both"/>
              <w:rPr>
                <w:rFonts w:ascii="Cambria" w:eastAsia="Calibri" w:hAnsi="Cambria" w:cs="Times New Roman"/>
                <w:b/>
                <w:bCs/>
                <w:sz w:val="20"/>
                <w:szCs w:val="20"/>
              </w:rPr>
            </w:pPr>
            <w:r w:rsidRPr="00A23FAF">
              <w:rPr>
                <w:rFonts w:ascii="Cambria" w:eastAsia="Calibri" w:hAnsi="Cambria" w:cs="Times New Roman"/>
                <w:b/>
                <w:bCs/>
                <w:sz w:val="20"/>
                <w:szCs w:val="20"/>
              </w:rPr>
              <w:t>Termin realizacji zadań</w:t>
            </w:r>
          </w:p>
        </w:tc>
        <w:tc>
          <w:tcPr>
            <w:tcW w:w="460" w:type="dxa"/>
            <w:shd w:val="clear" w:color="auto" w:fill="AEAAAA" w:themeFill="background2" w:themeFillShade="BF"/>
          </w:tcPr>
          <w:p w14:paraId="44447FFA" w14:textId="181C703B" w:rsidR="008B47C7" w:rsidRPr="00A23FAF" w:rsidRDefault="008B47C7" w:rsidP="00A23FAF">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1</w:t>
            </w:r>
          </w:p>
        </w:tc>
        <w:tc>
          <w:tcPr>
            <w:tcW w:w="709" w:type="dxa"/>
            <w:shd w:val="clear" w:color="auto" w:fill="AEAAAA" w:themeFill="background2" w:themeFillShade="BF"/>
          </w:tcPr>
          <w:p w14:paraId="2DD912A9" w14:textId="77E917D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7506608"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7BADADB7" w14:textId="7F3B76FB"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50EE3AE4"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5E562EF1"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B53C5E5"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47DB9CB6"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r>
      <w:tr w:rsidR="008B47C7" w:rsidRPr="00A23FAF" w14:paraId="4139D1E4" w14:textId="77777777" w:rsidTr="008B47C7">
        <w:tc>
          <w:tcPr>
            <w:tcW w:w="2370" w:type="dxa"/>
            <w:vMerge/>
          </w:tcPr>
          <w:p w14:paraId="5E2C30DB"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460" w:type="dxa"/>
            <w:shd w:val="clear" w:color="auto" w:fill="AEAAAA" w:themeFill="background2" w:themeFillShade="BF"/>
          </w:tcPr>
          <w:p w14:paraId="606AB0FB" w14:textId="160A4D92" w:rsidR="008B47C7" w:rsidRPr="00A23FAF" w:rsidRDefault="008B47C7" w:rsidP="00A23FAF">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2</w:t>
            </w:r>
          </w:p>
        </w:tc>
        <w:tc>
          <w:tcPr>
            <w:tcW w:w="709" w:type="dxa"/>
            <w:shd w:val="clear" w:color="auto" w:fill="AEAAAA" w:themeFill="background2" w:themeFillShade="BF"/>
          </w:tcPr>
          <w:p w14:paraId="6055A984" w14:textId="12EE70D1"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589C6181"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51552477" w14:textId="52671BA5"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4A64B834"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14FB8DF7"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118205DD"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4427AD8D"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r>
      <w:tr w:rsidR="008B47C7" w:rsidRPr="00A23FAF" w14:paraId="053535B4" w14:textId="77777777" w:rsidTr="008B47C7">
        <w:tc>
          <w:tcPr>
            <w:tcW w:w="2370" w:type="dxa"/>
            <w:vMerge/>
          </w:tcPr>
          <w:p w14:paraId="6235DF3C"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460" w:type="dxa"/>
            <w:shd w:val="clear" w:color="auto" w:fill="AEAAAA" w:themeFill="background2" w:themeFillShade="BF"/>
          </w:tcPr>
          <w:p w14:paraId="42289E32" w14:textId="244E8E1E" w:rsidR="008B47C7" w:rsidRPr="00A23FAF" w:rsidRDefault="008B47C7" w:rsidP="00A23FAF">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3</w:t>
            </w:r>
          </w:p>
        </w:tc>
        <w:tc>
          <w:tcPr>
            <w:tcW w:w="709" w:type="dxa"/>
            <w:shd w:val="clear" w:color="auto" w:fill="AEAAAA" w:themeFill="background2" w:themeFillShade="BF"/>
          </w:tcPr>
          <w:p w14:paraId="6EA47A0F" w14:textId="781469B8"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616BBC4"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36EB73AE" w14:textId="02558688"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01C1B926"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7FE89F99"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1A3FA4A7"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169C4CA6"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r>
      <w:tr w:rsidR="008B47C7" w:rsidRPr="00A23FAF" w14:paraId="69887565" w14:textId="77777777" w:rsidTr="008B47C7">
        <w:tc>
          <w:tcPr>
            <w:tcW w:w="2370" w:type="dxa"/>
            <w:vMerge/>
          </w:tcPr>
          <w:p w14:paraId="5C932C95"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460" w:type="dxa"/>
            <w:shd w:val="clear" w:color="auto" w:fill="AEAAAA" w:themeFill="background2" w:themeFillShade="BF"/>
          </w:tcPr>
          <w:p w14:paraId="47C2F5C2" w14:textId="74AED196" w:rsidR="008B47C7" w:rsidRPr="00A23FAF" w:rsidRDefault="008B47C7" w:rsidP="00A23FAF">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4</w:t>
            </w:r>
          </w:p>
        </w:tc>
        <w:tc>
          <w:tcPr>
            <w:tcW w:w="709" w:type="dxa"/>
            <w:shd w:val="clear" w:color="auto" w:fill="AEAAAA" w:themeFill="background2" w:themeFillShade="BF"/>
          </w:tcPr>
          <w:p w14:paraId="01F176DC" w14:textId="2B49C2CD"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701135B5"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769958A" w14:textId="512E1610"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189A8AC8"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7BCAD53F"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F63D3BD"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23BECB42" w14:textId="77777777" w:rsidR="008B47C7" w:rsidRPr="00A23FAF" w:rsidRDefault="008B47C7" w:rsidP="00A23FAF">
            <w:pPr>
              <w:spacing w:before="60" w:after="60" w:line="240" w:lineRule="auto"/>
              <w:jc w:val="both"/>
              <w:rPr>
                <w:rFonts w:ascii="Cambria" w:eastAsia="Calibri" w:hAnsi="Cambria" w:cs="Times New Roman"/>
                <w:b/>
                <w:bCs/>
                <w:sz w:val="20"/>
                <w:szCs w:val="20"/>
              </w:rPr>
            </w:pPr>
          </w:p>
        </w:tc>
      </w:tr>
      <w:tr w:rsidR="008B47C7" w:rsidRPr="00A23FAF" w14:paraId="582EB6C5" w14:textId="77777777" w:rsidTr="008B47C7">
        <w:tc>
          <w:tcPr>
            <w:tcW w:w="2370" w:type="dxa"/>
          </w:tcPr>
          <w:p w14:paraId="6559F31C" w14:textId="77777777" w:rsidR="008B47C7" w:rsidRPr="00A23FAF" w:rsidRDefault="008B47C7" w:rsidP="008B47C7">
            <w:pPr>
              <w:spacing w:before="60" w:after="60" w:line="240" w:lineRule="auto"/>
              <w:jc w:val="both"/>
              <w:rPr>
                <w:rFonts w:ascii="Cambria" w:eastAsia="Calibri" w:hAnsi="Cambria" w:cs="Times New Roman"/>
                <w:b/>
                <w:bCs/>
                <w:sz w:val="20"/>
                <w:szCs w:val="20"/>
              </w:rPr>
            </w:pPr>
            <w:r w:rsidRPr="00A23FAF">
              <w:rPr>
                <w:rFonts w:ascii="Cambria" w:eastAsia="Calibri" w:hAnsi="Cambria" w:cs="Times New Roman"/>
                <w:b/>
                <w:bCs/>
                <w:sz w:val="20"/>
                <w:szCs w:val="20"/>
              </w:rPr>
              <w:t>Indykatywne źródła finansowania</w:t>
            </w:r>
          </w:p>
        </w:tc>
        <w:tc>
          <w:tcPr>
            <w:tcW w:w="5563" w:type="dxa"/>
            <w:gridSpan w:val="8"/>
          </w:tcPr>
          <w:p w14:paraId="6E925ED8" w14:textId="77777777" w:rsidR="008B47C7" w:rsidRPr="008B47C7" w:rsidRDefault="008B47C7" w:rsidP="008B47C7">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Budżet państwa</w:t>
            </w:r>
          </w:p>
          <w:p w14:paraId="004D7038" w14:textId="232D89FE" w:rsidR="008B47C7" w:rsidRPr="008B47C7" w:rsidRDefault="008B47C7" w:rsidP="008B47C7">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Budżety jednostek samorządu terytorialnego</w:t>
            </w:r>
          </w:p>
          <w:p w14:paraId="6F9C3F21" w14:textId="35D6CF9D" w:rsidR="008B47C7" w:rsidRPr="00A23FAF" w:rsidRDefault="008B47C7" w:rsidP="008B47C7">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Fundusze UE</w:t>
            </w:r>
          </w:p>
        </w:tc>
      </w:tr>
      <w:tr w:rsidR="008B47C7" w:rsidRPr="00A23FAF" w14:paraId="72080AB8" w14:textId="77777777" w:rsidTr="008B47C7">
        <w:tc>
          <w:tcPr>
            <w:tcW w:w="2370" w:type="dxa"/>
          </w:tcPr>
          <w:p w14:paraId="13267F0F" w14:textId="77777777" w:rsidR="008B47C7" w:rsidRPr="00A23FAF" w:rsidRDefault="008B47C7" w:rsidP="008B47C7">
            <w:pPr>
              <w:spacing w:before="60" w:after="60" w:line="240" w:lineRule="auto"/>
              <w:jc w:val="both"/>
              <w:rPr>
                <w:rFonts w:ascii="Cambria" w:eastAsia="Calibri" w:hAnsi="Cambria" w:cs="Times New Roman"/>
                <w:b/>
                <w:bCs/>
                <w:sz w:val="20"/>
                <w:szCs w:val="20"/>
              </w:rPr>
            </w:pPr>
            <w:r w:rsidRPr="00A23FAF">
              <w:rPr>
                <w:rFonts w:ascii="Cambria" w:eastAsia="Calibri" w:hAnsi="Cambria" w:cs="Times New Roman"/>
                <w:b/>
                <w:bCs/>
                <w:sz w:val="20"/>
                <w:szCs w:val="20"/>
              </w:rPr>
              <w:t>Koordynacja</w:t>
            </w:r>
          </w:p>
        </w:tc>
        <w:tc>
          <w:tcPr>
            <w:tcW w:w="5563" w:type="dxa"/>
            <w:gridSpan w:val="8"/>
          </w:tcPr>
          <w:p w14:paraId="6D55D119" w14:textId="251392F1" w:rsidR="008B47C7" w:rsidRPr="008B47C7" w:rsidRDefault="008B47C7" w:rsidP="008B47C7">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 xml:space="preserve">Minister właściwy do </w:t>
            </w:r>
            <w:r w:rsidR="00C74893">
              <w:rPr>
                <w:rFonts w:ascii="Cambria" w:eastAsia="Calibri" w:hAnsi="Cambria" w:cs="Times New Roman"/>
                <w:bCs/>
                <w:sz w:val="20"/>
                <w:szCs w:val="20"/>
              </w:rPr>
              <w:t xml:space="preserve">spraw </w:t>
            </w:r>
            <w:r w:rsidRPr="008B47C7">
              <w:rPr>
                <w:rFonts w:ascii="Cambria" w:eastAsia="Calibri" w:hAnsi="Cambria" w:cs="Times New Roman"/>
                <w:bCs/>
                <w:sz w:val="20"/>
                <w:szCs w:val="20"/>
              </w:rPr>
              <w:t>zabezpieczenia społecznego</w:t>
            </w:r>
          </w:p>
          <w:p w14:paraId="10439B81" w14:textId="77777777" w:rsidR="008B47C7" w:rsidRPr="008B47C7" w:rsidRDefault="008B47C7" w:rsidP="008B47C7">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Samorządy województw</w:t>
            </w:r>
          </w:p>
          <w:p w14:paraId="4D2DD317" w14:textId="0CB15B3D" w:rsidR="008B47C7" w:rsidRPr="00A23FAF" w:rsidRDefault="008B47C7" w:rsidP="008B47C7">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Jednostki samorządu terytorialnego (gminy)</w:t>
            </w:r>
          </w:p>
        </w:tc>
      </w:tr>
      <w:bookmarkEnd w:id="33"/>
    </w:tbl>
    <w:p w14:paraId="5440A51F" w14:textId="77777777" w:rsidR="00426DBC" w:rsidRDefault="00426DBC" w:rsidP="00426DBC">
      <w:pPr>
        <w:spacing w:after="0" w:line="240" w:lineRule="auto"/>
        <w:jc w:val="both"/>
        <w:rPr>
          <w:rFonts w:ascii="Cambria" w:eastAsia="Calibri" w:hAnsi="Cambria" w:cs="Times New Roman"/>
          <w:b/>
          <w:sz w:val="24"/>
          <w:szCs w:val="24"/>
        </w:rPr>
      </w:pPr>
    </w:p>
    <w:p w14:paraId="588CB35C" w14:textId="77777777" w:rsidR="00B7697D" w:rsidRDefault="00B7697D" w:rsidP="00A23FAF">
      <w:pPr>
        <w:pStyle w:val="AW-wyrnikiwzdaniu"/>
        <w:rPr>
          <w:rFonts w:eastAsia="Calibri"/>
        </w:rPr>
      </w:pPr>
    </w:p>
    <w:p w14:paraId="4F3D5B4A" w14:textId="3A7EF438" w:rsidR="00B927B1" w:rsidRPr="00B927B1" w:rsidRDefault="00B927B1" w:rsidP="00A23FAF">
      <w:pPr>
        <w:pStyle w:val="AW-wyrnikiwzdaniu"/>
        <w:rPr>
          <w:rFonts w:eastAsia="Calibri"/>
        </w:rPr>
      </w:pPr>
      <w:r w:rsidRPr="00B927B1">
        <w:rPr>
          <w:rFonts w:eastAsia="Calibri"/>
        </w:rPr>
        <w:lastRenderedPageBreak/>
        <w:t>Działanie 3.4</w:t>
      </w:r>
      <w:r w:rsidR="00640B64">
        <w:rPr>
          <w:rFonts w:eastAsia="Calibri"/>
        </w:rPr>
        <w:t>.</w:t>
      </w:r>
      <w:r w:rsidRPr="00B927B1">
        <w:rPr>
          <w:rFonts w:eastAsia="Calibri"/>
        </w:rPr>
        <w:t xml:space="preserve"> Wsparcie osób z zaburzeniami psychicznymi oraz znajdujących się </w:t>
      </w:r>
      <w:r w:rsidR="00B7697D">
        <w:rPr>
          <w:rFonts w:eastAsia="Calibri"/>
        </w:rPr>
        <w:br/>
      </w:r>
      <w:r w:rsidRPr="00B927B1">
        <w:rPr>
          <w:rFonts w:eastAsia="Calibri"/>
        </w:rPr>
        <w:t>w kryzysie psychicznym</w:t>
      </w:r>
    </w:p>
    <w:p w14:paraId="7FE410BA" w14:textId="492F8300" w:rsidR="00B927B1" w:rsidRPr="00B927B1" w:rsidRDefault="00B927B1" w:rsidP="00A23FAF">
      <w:pPr>
        <w:pStyle w:val="AWTEKST"/>
        <w:rPr>
          <w:rFonts w:eastAsia="Calibri"/>
          <w:i/>
        </w:rPr>
      </w:pPr>
      <w:r w:rsidRPr="00B927B1">
        <w:rPr>
          <w:rFonts w:eastAsia="Calibri"/>
        </w:rPr>
        <w:t>Sytuacja osób z zaburzeniami psychicznymi jest trudniejsza od sytuacji osób z innymi typami niepełnosprawności. Specyfika tych zaburzeń, wielość i splątanie objawów, ich często niejasna, trudna do rozpoznania etiologia, czas pojawienia się, złożona dynamika przebiegu, charakter okresów remisji oraz potrzeba często wielomiesięcznej bądź nawet wieloletniej terapii sprawiają, iż osoby te są znaczniej częściej niż inne osoby niepełnosprawne wykluczane poza główny nurt życia społecznego. Dodatkowo niewielka jeszcze wiedza w społeczeństwie odnośnie do specyfiki różnych zaburzeń psychicznych, ich genezy i wpływu na funkcjonowanie ludzi, liczne negatywne stereotypy, generujące silny nierzadko lęk, powodujący unikanie lub ograniczanie kontaktu z</w:t>
      </w:r>
      <w:r w:rsidR="00C74893">
        <w:rPr>
          <w:rFonts w:eastAsia="Calibri"/>
        </w:rPr>
        <w:t> </w:t>
      </w:r>
      <w:r w:rsidRPr="00B927B1">
        <w:rPr>
          <w:rFonts w:eastAsia="Calibri"/>
        </w:rPr>
        <w:t xml:space="preserve">takimi osobami nasilają procesy marginalizacji. Osoby te, w konsekwencji, mają ograniczoną czasami znacznie możliwość partycypacji w życiu społeczno-politycznym. </w:t>
      </w:r>
      <w:r w:rsidRPr="00B927B1">
        <w:rPr>
          <w:rFonts w:eastAsia="Calibri"/>
          <w:i/>
        </w:rPr>
        <w:t>(Brzezińska, A. I., Zwolińska, K. (2010). Marginalizacja osób z ograniczeniami sprawności na skutek zaburzeń psychicznych. Polityka Społeczna, 2, 16-22).</w:t>
      </w:r>
    </w:p>
    <w:p w14:paraId="6B62B085" w14:textId="1FF883EC" w:rsidR="00B927B1" w:rsidRPr="00B927B1" w:rsidRDefault="00B927B1" w:rsidP="00A23FAF">
      <w:pPr>
        <w:pStyle w:val="AWTEKST"/>
        <w:rPr>
          <w:rFonts w:eastAsia="Calibri"/>
        </w:rPr>
      </w:pPr>
      <w:r w:rsidRPr="00B927B1">
        <w:rPr>
          <w:rFonts w:eastAsia="Calibri"/>
        </w:rPr>
        <w:t>Opierając się na badaniach i licznych artykułach naukowych można więc powiedzieć, że pomimo zmian, które zaszły w dziedzinie psychiatrii w ostatnich latach sytuacja społeczna osób z</w:t>
      </w:r>
      <w:r w:rsidR="000524AD">
        <w:rPr>
          <w:rFonts w:eastAsia="Calibri"/>
        </w:rPr>
        <w:t> </w:t>
      </w:r>
      <w:r w:rsidRPr="00B927B1">
        <w:rPr>
          <w:rFonts w:eastAsia="Calibri"/>
        </w:rPr>
        <w:t>zaburzeniami psychicznymi wymaga rozwoju różnego rodzaju usług środowiskowych, które umożliwią im udział w życiu społecznym, w zakresie zgodnych z ich potrzebami.</w:t>
      </w:r>
    </w:p>
    <w:p w14:paraId="6C3AA90F" w14:textId="79A30DB6" w:rsidR="00B7697D" w:rsidRDefault="00B927B1" w:rsidP="00A23FAF">
      <w:pPr>
        <w:pStyle w:val="AWTEKST"/>
        <w:spacing w:after="60"/>
        <w:rPr>
          <w:rFonts w:eastAsia="Calibri"/>
        </w:rPr>
      </w:pPr>
      <w:r w:rsidRPr="00B927B1">
        <w:rPr>
          <w:rFonts w:eastAsia="Calibri"/>
        </w:rPr>
        <w:t>Działania w zakresie rozwoju usług środowiskowych dla osób z zaburzeniami psychicznymi będą realizowane poprzez:</w:t>
      </w:r>
    </w:p>
    <w:p w14:paraId="7F520456" w14:textId="77777777" w:rsidR="00C6288B" w:rsidRPr="00B927B1" w:rsidRDefault="00C6288B" w:rsidP="00A23FAF">
      <w:pPr>
        <w:pStyle w:val="AWTEKST"/>
        <w:spacing w:after="60"/>
        <w:rPr>
          <w:rFonts w:eastAsia="Calibri"/>
        </w:rPr>
      </w:pPr>
    </w:p>
    <w:p w14:paraId="5392C030" w14:textId="3F361C96" w:rsidR="00B927B1" w:rsidRPr="00A23FAF" w:rsidRDefault="00B927B1" w:rsidP="00B7697D">
      <w:pPr>
        <w:spacing w:after="0" w:line="276" w:lineRule="auto"/>
        <w:ind w:left="284" w:hanging="284"/>
        <w:jc w:val="both"/>
        <w:rPr>
          <w:rFonts w:ascii="Cambria" w:eastAsia="Calibri" w:hAnsi="Cambria" w:cs="Times New Roman"/>
          <w:bCs/>
          <w:szCs w:val="24"/>
        </w:rPr>
      </w:pPr>
      <w:r w:rsidRPr="00A23FAF">
        <w:rPr>
          <w:rFonts w:ascii="Cambria" w:eastAsia="Calibri" w:hAnsi="Cambria" w:cs="Times New Roman"/>
          <w:bCs/>
          <w:szCs w:val="24"/>
        </w:rPr>
        <w:t>1) Podnoszenie kwalifikacji pracowników służb społecznych w zakresie pracy z osobami z</w:t>
      </w:r>
      <w:r w:rsidR="000524AD">
        <w:rPr>
          <w:rFonts w:ascii="Cambria" w:eastAsia="Calibri" w:hAnsi="Cambria" w:cs="Times New Roman"/>
          <w:bCs/>
          <w:szCs w:val="24"/>
        </w:rPr>
        <w:t> </w:t>
      </w:r>
      <w:r w:rsidRPr="00A23FAF">
        <w:rPr>
          <w:rFonts w:ascii="Cambria" w:eastAsia="Calibri" w:hAnsi="Cambria" w:cs="Times New Roman"/>
          <w:bCs/>
          <w:szCs w:val="24"/>
        </w:rPr>
        <w:t>zaburzeniami psychicznymi</w:t>
      </w:r>
      <w:r w:rsidR="000524AD">
        <w:rPr>
          <w:rFonts w:ascii="Cambria" w:eastAsia="Calibri" w:hAnsi="Cambria" w:cs="Times New Roman"/>
          <w:bCs/>
          <w:szCs w:val="24"/>
        </w:rPr>
        <w:t>, w tym:</w:t>
      </w:r>
    </w:p>
    <w:p w14:paraId="3FE3C642" w14:textId="4474662E" w:rsidR="00B927B1" w:rsidRPr="00A23FAF" w:rsidRDefault="00B927B1" w:rsidP="00B7697D">
      <w:pPr>
        <w:spacing w:after="0" w:line="276" w:lineRule="auto"/>
        <w:ind w:left="709" w:hanging="425"/>
        <w:jc w:val="both"/>
        <w:rPr>
          <w:rFonts w:ascii="Cambria" w:eastAsia="Calibri" w:hAnsi="Cambria" w:cs="Times New Roman"/>
          <w:bCs/>
          <w:szCs w:val="24"/>
        </w:rPr>
      </w:pPr>
      <w:r w:rsidRPr="00A23FAF">
        <w:rPr>
          <w:rFonts w:ascii="Cambria" w:eastAsia="Calibri" w:hAnsi="Cambria" w:cs="Times New Roman"/>
          <w:bCs/>
          <w:szCs w:val="24"/>
        </w:rPr>
        <w:t>a)</w:t>
      </w:r>
      <w:r w:rsidR="00A23FAF">
        <w:rPr>
          <w:rFonts w:ascii="Cambria" w:eastAsia="Calibri" w:hAnsi="Cambria" w:cs="Times New Roman"/>
          <w:bCs/>
          <w:szCs w:val="24"/>
        </w:rPr>
        <w:tab/>
      </w:r>
      <w:r w:rsidRPr="00A23FAF">
        <w:rPr>
          <w:rFonts w:ascii="Cambria" w:eastAsia="Calibri" w:hAnsi="Cambria" w:cs="Times New Roman"/>
          <w:bCs/>
          <w:szCs w:val="24"/>
        </w:rPr>
        <w:t>realizacja szkoleń z zakresu II specjalizacji w zawodzie pracownik socjalny w specjalności praca z osobami zaburzonymi psychicznie</w:t>
      </w:r>
      <w:r w:rsidR="00FD6F23">
        <w:rPr>
          <w:rFonts w:ascii="Cambria" w:eastAsia="Calibri" w:hAnsi="Cambria" w:cs="Times New Roman"/>
          <w:bCs/>
          <w:szCs w:val="24"/>
        </w:rPr>
        <w:t>,</w:t>
      </w:r>
    </w:p>
    <w:p w14:paraId="20399D22" w14:textId="336BE615" w:rsidR="00B927B1" w:rsidRDefault="00B927B1" w:rsidP="00B7697D">
      <w:pPr>
        <w:spacing w:after="0" w:line="276" w:lineRule="auto"/>
        <w:ind w:left="709" w:hanging="425"/>
        <w:jc w:val="both"/>
        <w:rPr>
          <w:rFonts w:ascii="Cambria" w:eastAsia="Calibri" w:hAnsi="Cambria" w:cs="Times New Roman"/>
          <w:bCs/>
          <w:szCs w:val="24"/>
        </w:rPr>
      </w:pPr>
      <w:r w:rsidRPr="00A23FAF">
        <w:rPr>
          <w:rFonts w:ascii="Cambria" w:eastAsia="Calibri" w:hAnsi="Cambria" w:cs="Times New Roman"/>
          <w:bCs/>
          <w:szCs w:val="24"/>
        </w:rPr>
        <w:t>b)</w:t>
      </w:r>
      <w:r w:rsidR="00A23FAF">
        <w:rPr>
          <w:rFonts w:ascii="Cambria" w:eastAsia="Calibri" w:hAnsi="Cambria" w:cs="Times New Roman"/>
          <w:bCs/>
          <w:szCs w:val="24"/>
        </w:rPr>
        <w:tab/>
      </w:r>
      <w:r w:rsidRPr="00A23FAF">
        <w:rPr>
          <w:rFonts w:ascii="Cambria" w:eastAsia="Calibri" w:hAnsi="Cambria" w:cs="Times New Roman"/>
          <w:bCs/>
          <w:szCs w:val="24"/>
        </w:rPr>
        <w:t>szkolenia dla asystentów rodzinnych w zakresie asystentury osobom w kryzysie psychiatrycznym</w:t>
      </w:r>
      <w:r w:rsidR="00FD6F23">
        <w:rPr>
          <w:rFonts w:ascii="Cambria" w:eastAsia="Calibri" w:hAnsi="Cambria" w:cs="Times New Roman"/>
          <w:bCs/>
          <w:szCs w:val="24"/>
        </w:rPr>
        <w:t>;</w:t>
      </w:r>
    </w:p>
    <w:p w14:paraId="4D667005" w14:textId="77777777" w:rsidR="00B7697D" w:rsidRPr="00A23FAF" w:rsidRDefault="00B7697D" w:rsidP="00B7697D">
      <w:pPr>
        <w:spacing w:after="0" w:line="276" w:lineRule="auto"/>
        <w:ind w:left="709" w:hanging="425"/>
        <w:jc w:val="both"/>
        <w:rPr>
          <w:rFonts w:ascii="Cambria" w:eastAsia="Calibri" w:hAnsi="Cambria" w:cs="Times New Roman"/>
          <w:bCs/>
          <w:szCs w:val="24"/>
        </w:rPr>
      </w:pPr>
    </w:p>
    <w:p w14:paraId="5D4DDBF2" w14:textId="77777777" w:rsidR="00B927B1" w:rsidRPr="00A23FAF" w:rsidRDefault="00B927B1" w:rsidP="00B7697D">
      <w:pPr>
        <w:spacing w:after="0" w:line="276" w:lineRule="auto"/>
        <w:jc w:val="both"/>
        <w:rPr>
          <w:rFonts w:ascii="Cambria" w:eastAsia="Calibri" w:hAnsi="Cambria" w:cs="Times New Roman"/>
          <w:bCs/>
          <w:szCs w:val="24"/>
        </w:rPr>
      </w:pPr>
      <w:r w:rsidRPr="00A23FAF">
        <w:rPr>
          <w:rFonts w:ascii="Cambria" w:eastAsia="Calibri" w:hAnsi="Cambria" w:cs="Times New Roman"/>
          <w:bCs/>
          <w:szCs w:val="24"/>
        </w:rPr>
        <w:t>2) Rozwój środowiskowych form wsparcia dla osób z zaburzeniami psychicznymi i ich rodzin:</w:t>
      </w:r>
    </w:p>
    <w:p w14:paraId="685E76F0" w14:textId="70BF9458" w:rsidR="00B927B1" w:rsidRPr="00A23FAF" w:rsidRDefault="002B5D6D" w:rsidP="00B7697D">
      <w:pPr>
        <w:spacing w:after="0" w:line="276" w:lineRule="auto"/>
        <w:ind w:left="709" w:hanging="425"/>
        <w:jc w:val="both"/>
        <w:rPr>
          <w:rFonts w:ascii="Cambria" w:eastAsia="Calibri" w:hAnsi="Cambria" w:cs="Times New Roman"/>
          <w:bCs/>
          <w:szCs w:val="24"/>
        </w:rPr>
      </w:pPr>
      <w:r>
        <w:rPr>
          <w:rFonts w:ascii="Cambria" w:eastAsia="Calibri" w:hAnsi="Cambria" w:cs="Times New Roman"/>
          <w:bCs/>
          <w:szCs w:val="24"/>
        </w:rPr>
        <w:t>a</w:t>
      </w:r>
      <w:r w:rsidR="00B927B1" w:rsidRPr="00A23FAF">
        <w:rPr>
          <w:rFonts w:ascii="Cambria" w:eastAsia="Calibri" w:hAnsi="Cambria" w:cs="Times New Roman"/>
          <w:bCs/>
          <w:szCs w:val="24"/>
        </w:rPr>
        <w:t>)</w:t>
      </w:r>
      <w:r w:rsidR="00A23FAF">
        <w:rPr>
          <w:rFonts w:ascii="Cambria" w:eastAsia="Calibri" w:hAnsi="Cambria" w:cs="Times New Roman"/>
          <w:bCs/>
          <w:szCs w:val="24"/>
        </w:rPr>
        <w:tab/>
      </w:r>
      <w:r w:rsidR="00B927B1" w:rsidRPr="00A23FAF">
        <w:rPr>
          <w:rFonts w:ascii="Cambria" w:eastAsia="Calibri" w:hAnsi="Cambria" w:cs="Times New Roman"/>
          <w:bCs/>
          <w:szCs w:val="24"/>
        </w:rPr>
        <w:t>realizacja działań w obszarze rozwoju środowiskowych domów samopomocy, klubów samopomocy i innych form wsparcia</w:t>
      </w:r>
      <w:r w:rsidR="003762C3">
        <w:rPr>
          <w:rFonts w:ascii="Cambria" w:eastAsia="Calibri" w:hAnsi="Cambria" w:cs="Times New Roman"/>
          <w:bCs/>
          <w:szCs w:val="24"/>
        </w:rPr>
        <w:t>,</w:t>
      </w:r>
    </w:p>
    <w:p w14:paraId="0B05C702" w14:textId="087D55F3" w:rsidR="00B927B1" w:rsidRDefault="002B5D6D" w:rsidP="00B7697D">
      <w:pPr>
        <w:spacing w:after="0" w:line="276" w:lineRule="auto"/>
        <w:ind w:left="709" w:hanging="425"/>
        <w:jc w:val="both"/>
        <w:rPr>
          <w:rFonts w:ascii="Cambria" w:eastAsia="Calibri" w:hAnsi="Cambria" w:cs="Times New Roman"/>
          <w:bCs/>
          <w:szCs w:val="24"/>
        </w:rPr>
      </w:pPr>
      <w:r>
        <w:rPr>
          <w:rFonts w:ascii="Cambria" w:eastAsia="Calibri" w:hAnsi="Cambria" w:cs="Times New Roman"/>
          <w:bCs/>
          <w:szCs w:val="24"/>
        </w:rPr>
        <w:t>b</w:t>
      </w:r>
      <w:r w:rsidR="00B927B1" w:rsidRPr="00A23FAF">
        <w:rPr>
          <w:rFonts w:ascii="Cambria" w:eastAsia="Calibri" w:hAnsi="Cambria" w:cs="Times New Roman"/>
          <w:bCs/>
          <w:szCs w:val="24"/>
        </w:rPr>
        <w:t>)</w:t>
      </w:r>
      <w:r w:rsidR="00A23FAF">
        <w:rPr>
          <w:rFonts w:ascii="Cambria" w:eastAsia="Calibri" w:hAnsi="Cambria" w:cs="Times New Roman"/>
          <w:bCs/>
          <w:szCs w:val="24"/>
        </w:rPr>
        <w:tab/>
      </w:r>
      <w:r w:rsidR="00B927B1" w:rsidRPr="00A23FAF">
        <w:rPr>
          <w:rFonts w:ascii="Cambria" w:eastAsia="Calibri" w:hAnsi="Cambria" w:cs="Times New Roman"/>
          <w:bCs/>
          <w:szCs w:val="24"/>
        </w:rPr>
        <w:t>rozwój poradnictwa psychologicznego</w:t>
      </w:r>
      <w:r w:rsidR="00FD6F23">
        <w:rPr>
          <w:rFonts w:ascii="Cambria" w:eastAsia="Calibri" w:hAnsi="Cambria" w:cs="Times New Roman"/>
          <w:bCs/>
          <w:szCs w:val="24"/>
        </w:rPr>
        <w:t xml:space="preserve"> i </w:t>
      </w:r>
      <w:r w:rsidR="00B927B1" w:rsidRPr="00A23FAF">
        <w:rPr>
          <w:rFonts w:ascii="Cambria" w:eastAsia="Calibri" w:hAnsi="Cambria" w:cs="Times New Roman"/>
          <w:bCs/>
          <w:szCs w:val="24"/>
        </w:rPr>
        <w:t>prawnego dla rodzin i osób z zaburzenia psychicznymi prowadzone przez instytucje pomocy społecznej oraz Centra Usług Społecznych</w:t>
      </w:r>
      <w:r w:rsidR="003762C3">
        <w:rPr>
          <w:rFonts w:ascii="Cambria" w:eastAsia="Calibri" w:hAnsi="Cambria" w:cs="Times New Roman"/>
          <w:bCs/>
          <w:szCs w:val="24"/>
        </w:rPr>
        <w:t>;</w:t>
      </w:r>
    </w:p>
    <w:p w14:paraId="4B5704BF" w14:textId="77777777" w:rsidR="00C6288B" w:rsidRPr="00A23FAF" w:rsidRDefault="00C6288B" w:rsidP="00B7697D">
      <w:pPr>
        <w:spacing w:after="0" w:line="276" w:lineRule="auto"/>
        <w:ind w:left="709" w:hanging="425"/>
        <w:jc w:val="both"/>
        <w:rPr>
          <w:rFonts w:ascii="Cambria" w:eastAsia="Calibri" w:hAnsi="Cambria" w:cs="Times New Roman"/>
          <w:bCs/>
          <w:szCs w:val="24"/>
        </w:rPr>
      </w:pPr>
    </w:p>
    <w:p w14:paraId="77B047D4" w14:textId="52D30D97" w:rsidR="00B927B1" w:rsidRPr="00C6288B" w:rsidRDefault="00B927B1" w:rsidP="00C6288B">
      <w:pPr>
        <w:pStyle w:val="Akapitzlist"/>
        <w:numPr>
          <w:ilvl w:val="0"/>
          <w:numId w:val="3"/>
        </w:numPr>
        <w:spacing w:before="60" w:after="60" w:line="276" w:lineRule="auto"/>
        <w:rPr>
          <w:rFonts w:ascii="Cambria" w:eastAsia="Calibri" w:hAnsi="Cambria" w:cs="Times New Roman"/>
          <w:bCs/>
          <w:szCs w:val="24"/>
        </w:rPr>
      </w:pPr>
      <w:r w:rsidRPr="00C6288B">
        <w:rPr>
          <w:rFonts w:ascii="Cambria" w:eastAsia="Calibri" w:hAnsi="Cambria" w:cs="Times New Roman"/>
          <w:bCs/>
          <w:szCs w:val="24"/>
        </w:rPr>
        <w:t>Kampanie społeczne, debaty, seminaria kierowane do ogółu społeczeństwa i jednostek samorządu terytorialnego mające na celu podwyższenie świadomości w obszarze potrzeb osób zaburzonych psychicznie oraz stosowania różnych form pomocy, w celu włączenia i pełnego uczestnictwa w życiu społecznym.</w:t>
      </w:r>
    </w:p>
    <w:p w14:paraId="043726AA" w14:textId="5F1015E7" w:rsidR="00C6288B" w:rsidRDefault="00C6288B" w:rsidP="00C6288B">
      <w:pPr>
        <w:spacing w:before="60" w:after="60" w:line="276" w:lineRule="auto"/>
        <w:rPr>
          <w:rFonts w:ascii="Cambria" w:eastAsia="Calibri" w:hAnsi="Cambria" w:cs="Times New Roman"/>
          <w:szCs w:val="24"/>
        </w:rPr>
      </w:pPr>
    </w:p>
    <w:p w14:paraId="07253037" w14:textId="77777777" w:rsidR="00C6288B" w:rsidRPr="00C6288B" w:rsidRDefault="00C6288B" w:rsidP="00C6288B">
      <w:pPr>
        <w:spacing w:before="60" w:after="60" w:line="276" w:lineRule="auto"/>
        <w:rPr>
          <w:rFonts w:ascii="Cambria" w:eastAsia="Calibri" w:hAnsi="Cambria" w:cs="Times New Roman"/>
          <w:szCs w:val="24"/>
        </w:rPr>
      </w:pPr>
    </w:p>
    <w:p w14:paraId="40C08162" w14:textId="77777777" w:rsidR="00B927B1" w:rsidRPr="00B927B1" w:rsidRDefault="00B927B1" w:rsidP="00B927B1">
      <w:pPr>
        <w:spacing w:after="0" w:line="240" w:lineRule="auto"/>
        <w:jc w:val="both"/>
        <w:rPr>
          <w:rFonts w:ascii="Cambria" w:eastAsia="Calibri" w:hAnsi="Cambria"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0"/>
        <w:gridCol w:w="460"/>
        <w:gridCol w:w="709"/>
        <w:gridCol w:w="709"/>
        <w:gridCol w:w="709"/>
        <w:gridCol w:w="850"/>
        <w:gridCol w:w="709"/>
        <w:gridCol w:w="709"/>
        <w:gridCol w:w="708"/>
      </w:tblGrid>
      <w:tr w:rsidR="00CE67D4" w:rsidRPr="00A23FAF" w14:paraId="50586D3A" w14:textId="77777777" w:rsidTr="0037464C">
        <w:tc>
          <w:tcPr>
            <w:tcW w:w="2370" w:type="dxa"/>
          </w:tcPr>
          <w:p w14:paraId="60F54A22" w14:textId="77777777" w:rsidR="00CE67D4" w:rsidRPr="00A23FAF" w:rsidRDefault="00CE67D4" w:rsidP="0037464C">
            <w:pPr>
              <w:spacing w:before="60" w:after="60" w:line="276" w:lineRule="auto"/>
              <w:jc w:val="both"/>
              <w:rPr>
                <w:rFonts w:ascii="Cambria" w:eastAsia="Calibri" w:hAnsi="Cambria" w:cs="Times New Roman"/>
                <w:b/>
                <w:bCs/>
                <w:sz w:val="20"/>
                <w:szCs w:val="20"/>
              </w:rPr>
            </w:pPr>
          </w:p>
        </w:tc>
        <w:tc>
          <w:tcPr>
            <w:tcW w:w="460" w:type="dxa"/>
          </w:tcPr>
          <w:p w14:paraId="3D29DB9C" w14:textId="77777777" w:rsidR="00CE67D4" w:rsidRPr="00A23FAF" w:rsidRDefault="00CE67D4" w:rsidP="0037464C">
            <w:pPr>
              <w:spacing w:before="60" w:after="60" w:line="276" w:lineRule="auto"/>
              <w:jc w:val="center"/>
              <w:rPr>
                <w:rFonts w:ascii="Cambria" w:eastAsia="Calibri" w:hAnsi="Cambria" w:cs="Times New Roman"/>
                <w:b/>
                <w:bCs/>
                <w:sz w:val="20"/>
                <w:szCs w:val="20"/>
              </w:rPr>
            </w:pPr>
          </w:p>
        </w:tc>
        <w:tc>
          <w:tcPr>
            <w:tcW w:w="709" w:type="dxa"/>
          </w:tcPr>
          <w:p w14:paraId="09DAC0AC" w14:textId="77777777" w:rsidR="00CE67D4" w:rsidRPr="00A23FAF" w:rsidRDefault="00CE67D4" w:rsidP="0037464C">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w:t>
            </w:r>
            <w:r>
              <w:rPr>
                <w:rFonts w:ascii="Cambria" w:eastAsia="Calibri" w:hAnsi="Cambria" w:cs="Times New Roman"/>
                <w:b/>
                <w:bCs/>
                <w:sz w:val="20"/>
                <w:szCs w:val="20"/>
              </w:rPr>
              <w:t>1</w:t>
            </w:r>
          </w:p>
        </w:tc>
        <w:tc>
          <w:tcPr>
            <w:tcW w:w="709" w:type="dxa"/>
          </w:tcPr>
          <w:p w14:paraId="281E4786" w14:textId="77777777" w:rsidR="00CE67D4" w:rsidRPr="00A23FAF" w:rsidRDefault="00CE67D4" w:rsidP="0037464C">
            <w:pPr>
              <w:spacing w:before="60" w:after="60" w:line="276" w:lineRule="auto"/>
              <w:jc w:val="center"/>
              <w:rPr>
                <w:rFonts w:ascii="Cambria" w:eastAsia="Calibri" w:hAnsi="Cambria" w:cs="Times New Roman"/>
                <w:b/>
                <w:bCs/>
                <w:sz w:val="20"/>
                <w:szCs w:val="20"/>
              </w:rPr>
            </w:pPr>
            <w:r>
              <w:rPr>
                <w:rFonts w:ascii="Cambria" w:eastAsia="Calibri" w:hAnsi="Cambria" w:cs="Times New Roman"/>
                <w:b/>
                <w:bCs/>
                <w:sz w:val="20"/>
                <w:szCs w:val="20"/>
              </w:rPr>
              <w:t>2022</w:t>
            </w:r>
          </w:p>
        </w:tc>
        <w:tc>
          <w:tcPr>
            <w:tcW w:w="709" w:type="dxa"/>
          </w:tcPr>
          <w:p w14:paraId="2CAAACA2" w14:textId="77777777" w:rsidR="00CE67D4" w:rsidRPr="00A23FAF" w:rsidRDefault="00CE67D4" w:rsidP="0037464C">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2023</w:t>
            </w:r>
          </w:p>
        </w:tc>
        <w:tc>
          <w:tcPr>
            <w:tcW w:w="850" w:type="dxa"/>
          </w:tcPr>
          <w:p w14:paraId="2AAD8B3C" w14:textId="77777777" w:rsidR="00CE67D4" w:rsidRPr="00A23FAF" w:rsidRDefault="00CE67D4" w:rsidP="0037464C">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2024</w:t>
            </w:r>
          </w:p>
        </w:tc>
        <w:tc>
          <w:tcPr>
            <w:tcW w:w="709" w:type="dxa"/>
          </w:tcPr>
          <w:p w14:paraId="5EC3421B" w14:textId="77777777" w:rsidR="00CE67D4" w:rsidRPr="00A23FAF" w:rsidRDefault="00CE67D4" w:rsidP="0037464C">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2025</w:t>
            </w:r>
          </w:p>
        </w:tc>
        <w:tc>
          <w:tcPr>
            <w:tcW w:w="709" w:type="dxa"/>
          </w:tcPr>
          <w:p w14:paraId="03CBE053" w14:textId="77777777" w:rsidR="00CE67D4" w:rsidRPr="00A23FAF" w:rsidRDefault="00CE67D4" w:rsidP="0037464C">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2026</w:t>
            </w:r>
          </w:p>
        </w:tc>
        <w:tc>
          <w:tcPr>
            <w:tcW w:w="708" w:type="dxa"/>
          </w:tcPr>
          <w:p w14:paraId="3F6993D0" w14:textId="77777777" w:rsidR="00CE67D4" w:rsidRPr="00A23FAF" w:rsidRDefault="00CE67D4" w:rsidP="0037464C">
            <w:pPr>
              <w:spacing w:before="60" w:after="60" w:line="276" w:lineRule="auto"/>
              <w:jc w:val="center"/>
              <w:rPr>
                <w:rFonts w:ascii="Cambria" w:eastAsia="Calibri" w:hAnsi="Cambria" w:cs="Times New Roman"/>
                <w:b/>
                <w:bCs/>
                <w:sz w:val="20"/>
                <w:szCs w:val="20"/>
              </w:rPr>
            </w:pPr>
            <w:r w:rsidRPr="00A23FAF">
              <w:rPr>
                <w:rFonts w:ascii="Cambria" w:eastAsia="Calibri" w:hAnsi="Cambria" w:cs="Times New Roman"/>
                <w:b/>
                <w:bCs/>
                <w:sz w:val="20"/>
                <w:szCs w:val="20"/>
              </w:rPr>
              <w:t>2027</w:t>
            </w:r>
          </w:p>
        </w:tc>
      </w:tr>
      <w:tr w:rsidR="00CE67D4" w:rsidRPr="00A23FAF" w14:paraId="73CB3084" w14:textId="77777777" w:rsidTr="0037464C">
        <w:trPr>
          <w:trHeight w:val="217"/>
        </w:trPr>
        <w:tc>
          <w:tcPr>
            <w:tcW w:w="2370" w:type="dxa"/>
            <w:vMerge w:val="restart"/>
          </w:tcPr>
          <w:p w14:paraId="6B631BAA" w14:textId="77777777" w:rsidR="00CE67D4" w:rsidRPr="00A23FAF" w:rsidRDefault="00CE67D4" w:rsidP="0037464C">
            <w:pPr>
              <w:spacing w:before="60" w:after="60" w:line="240" w:lineRule="auto"/>
              <w:jc w:val="both"/>
              <w:rPr>
                <w:rFonts w:ascii="Cambria" w:eastAsia="Calibri" w:hAnsi="Cambria" w:cs="Times New Roman"/>
                <w:b/>
                <w:bCs/>
                <w:sz w:val="20"/>
                <w:szCs w:val="20"/>
              </w:rPr>
            </w:pPr>
            <w:r w:rsidRPr="00A23FAF">
              <w:rPr>
                <w:rFonts w:ascii="Cambria" w:eastAsia="Calibri" w:hAnsi="Cambria" w:cs="Times New Roman"/>
                <w:b/>
                <w:bCs/>
                <w:sz w:val="20"/>
                <w:szCs w:val="20"/>
              </w:rPr>
              <w:t>Termin realizacji zadań</w:t>
            </w:r>
          </w:p>
        </w:tc>
        <w:tc>
          <w:tcPr>
            <w:tcW w:w="460" w:type="dxa"/>
            <w:shd w:val="clear" w:color="auto" w:fill="AEAAAA" w:themeFill="background2" w:themeFillShade="BF"/>
          </w:tcPr>
          <w:p w14:paraId="5429418B" w14:textId="77777777" w:rsidR="00CE67D4" w:rsidRPr="00A23FAF" w:rsidRDefault="00CE67D4" w:rsidP="0037464C">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1</w:t>
            </w:r>
          </w:p>
        </w:tc>
        <w:tc>
          <w:tcPr>
            <w:tcW w:w="709" w:type="dxa"/>
            <w:shd w:val="clear" w:color="auto" w:fill="AEAAAA" w:themeFill="background2" w:themeFillShade="BF"/>
          </w:tcPr>
          <w:p w14:paraId="4DC443D7"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7D6B80D8"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03AD455"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0BF09015"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6D428E2"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343122DF"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5C138466"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r>
      <w:tr w:rsidR="00CE67D4" w:rsidRPr="00A23FAF" w14:paraId="4E5AD80B" w14:textId="77777777" w:rsidTr="0037464C">
        <w:tc>
          <w:tcPr>
            <w:tcW w:w="2370" w:type="dxa"/>
            <w:vMerge/>
          </w:tcPr>
          <w:p w14:paraId="551134A2"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460" w:type="dxa"/>
            <w:shd w:val="clear" w:color="auto" w:fill="AEAAAA" w:themeFill="background2" w:themeFillShade="BF"/>
          </w:tcPr>
          <w:p w14:paraId="101D0E49" w14:textId="77777777" w:rsidR="00CE67D4" w:rsidRPr="00A23FAF" w:rsidRDefault="00CE67D4" w:rsidP="0037464C">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2</w:t>
            </w:r>
          </w:p>
        </w:tc>
        <w:tc>
          <w:tcPr>
            <w:tcW w:w="709" w:type="dxa"/>
            <w:shd w:val="clear" w:color="auto" w:fill="AEAAAA" w:themeFill="background2" w:themeFillShade="BF"/>
          </w:tcPr>
          <w:p w14:paraId="45B9BB6B"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0157DADB"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2273B503"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4BF4096F"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6C1AC864"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5A869D69"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7951B35C"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r>
      <w:tr w:rsidR="00CE67D4" w:rsidRPr="00A23FAF" w14:paraId="637DC105" w14:textId="77777777" w:rsidTr="0037464C">
        <w:tc>
          <w:tcPr>
            <w:tcW w:w="2370" w:type="dxa"/>
            <w:vMerge/>
          </w:tcPr>
          <w:p w14:paraId="0E1EEF26"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460" w:type="dxa"/>
            <w:shd w:val="clear" w:color="auto" w:fill="AEAAAA" w:themeFill="background2" w:themeFillShade="BF"/>
          </w:tcPr>
          <w:p w14:paraId="53C92D6A" w14:textId="77777777" w:rsidR="00CE67D4" w:rsidRPr="00A23FAF" w:rsidRDefault="00CE67D4" w:rsidP="0037464C">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3</w:t>
            </w:r>
          </w:p>
        </w:tc>
        <w:tc>
          <w:tcPr>
            <w:tcW w:w="709" w:type="dxa"/>
            <w:shd w:val="clear" w:color="auto" w:fill="AEAAAA" w:themeFill="background2" w:themeFillShade="BF"/>
          </w:tcPr>
          <w:p w14:paraId="67E02694"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1D34EB43"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1232279C"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29263CFA"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3AFE0A3A"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3EDB30E2"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79EF1175"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r>
      <w:tr w:rsidR="00CE67D4" w:rsidRPr="00A23FAF" w14:paraId="6A97B662" w14:textId="77777777" w:rsidTr="0037464C">
        <w:tc>
          <w:tcPr>
            <w:tcW w:w="2370" w:type="dxa"/>
            <w:vMerge/>
          </w:tcPr>
          <w:p w14:paraId="6A62BF0C"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460" w:type="dxa"/>
            <w:shd w:val="clear" w:color="auto" w:fill="AEAAAA" w:themeFill="background2" w:themeFillShade="BF"/>
          </w:tcPr>
          <w:p w14:paraId="69480E37" w14:textId="77777777" w:rsidR="00CE67D4" w:rsidRPr="00A23FAF" w:rsidRDefault="00CE67D4" w:rsidP="0037464C">
            <w:pPr>
              <w:spacing w:before="60" w:after="60" w:line="240" w:lineRule="auto"/>
              <w:jc w:val="both"/>
              <w:rPr>
                <w:rFonts w:ascii="Cambria" w:eastAsia="Calibri" w:hAnsi="Cambria" w:cs="Times New Roman"/>
                <w:b/>
                <w:bCs/>
                <w:sz w:val="20"/>
                <w:szCs w:val="20"/>
              </w:rPr>
            </w:pPr>
            <w:r>
              <w:rPr>
                <w:rFonts w:ascii="Cambria" w:eastAsia="Calibri" w:hAnsi="Cambria" w:cs="Times New Roman"/>
                <w:b/>
                <w:bCs/>
                <w:sz w:val="20"/>
                <w:szCs w:val="20"/>
              </w:rPr>
              <w:t>4</w:t>
            </w:r>
          </w:p>
        </w:tc>
        <w:tc>
          <w:tcPr>
            <w:tcW w:w="709" w:type="dxa"/>
            <w:shd w:val="clear" w:color="auto" w:fill="AEAAAA" w:themeFill="background2" w:themeFillShade="BF"/>
          </w:tcPr>
          <w:p w14:paraId="0C56528A"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66A92397"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01C73F30"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850" w:type="dxa"/>
            <w:shd w:val="clear" w:color="auto" w:fill="AEAAAA" w:themeFill="background2" w:themeFillShade="BF"/>
          </w:tcPr>
          <w:p w14:paraId="53CFB40E"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623B6FF4"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9" w:type="dxa"/>
            <w:shd w:val="clear" w:color="auto" w:fill="AEAAAA" w:themeFill="background2" w:themeFillShade="BF"/>
          </w:tcPr>
          <w:p w14:paraId="1D42BF95"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c>
          <w:tcPr>
            <w:tcW w:w="708" w:type="dxa"/>
            <w:shd w:val="clear" w:color="auto" w:fill="AEAAAA" w:themeFill="background2" w:themeFillShade="BF"/>
          </w:tcPr>
          <w:p w14:paraId="24BC65BC" w14:textId="77777777" w:rsidR="00CE67D4" w:rsidRPr="00A23FAF" w:rsidRDefault="00CE67D4" w:rsidP="0037464C">
            <w:pPr>
              <w:spacing w:before="60" w:after="60" w:line="240" w:lineRule="auto"/>
              <w:jc w:val="both"/>
              <w:rPr>
                <w:rFonts w:ascii="Cambria" w:eastAsia="Calibri" w:hAnsi="Cambria" w:cs="Times New Roman"/>
                <w:b/>
                <w:bCs/>
                <w:sz w:val="20"/>
                <w:szCs w:val="20"/>
              </w:rPr>
            </w:pPr>
          </w:p>
        </w:tc>
      </w:tr>
      <w:tr w:rsidR="00CE67D4" w:rsidRPr="00A23FAF" w14:paraId="7F199757" w14:textId="77777777" w:rsidTr="0037464C">
        <w:tc>
          <w:tcPr>
            <w:tcW w:w="2370" w:type="dxa"/>
          </w:tcPr>
          <w:p w14:paraId="593CCCAE" w14:textId="77777777" w:rsidR="00CE67D4" w:rsidRPr="00A23FAF" w:rsidRDefault="00CE67D4" w:rsidP="0037464C">
            <w:pPr>
              <w:spacing w:before="60" w:after="60" w:line="240" w:lineRule="auto"/>
              <w:jc w:val="both"/>
              <w:rPr>
                <w:rFonts w:ascii="Cambria" w:eastAsia="Calibri" w:hAnsi="Cambria" w:cs="Times New Roman"/>
                <w:b/>
                <w:bCs/>
                <w:sz w:val="20"/>
                <w:szCs w:val="20"/>
              </w:rPr>
            </w:pPr>
            <w:r w:rsidRPr="00A23FAF">
              <w:rPr>
                <w:rFonts w:ascii="Cambria" w:eastAsia="Calibri" w:hAnsi="Cambria" w:cs="Times New Roman"/>
                <w:b/>
                <w:bCs/>
                <w:sz w:val="20"/>
                <w:szCs w:val="20"/>
              </w:rPr>
              <w:t>Indykatywne źródła finansowania</w:t>
            </w:r>
          </w:p>
        </w:tc>
        <w:tc>
          <w:tcPr>
            <w:tcW w:w="5563" w:type="dxa"/>
            <w:gridSpan w:val="8"/>
          </w:tcPr>
          <w:p w14:paraId="0C850B73" w14:textId="77777777" w:rsidR="00CE67D4" w:rsidRPr="008B47C7" w:rsidRDefault="00CE67D4" w:rsidP="0037464C">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Budżet państwa</w:t>
            </w:r>
          </w:p>
          <w:p w14:paraId="67150541" w14:textId="33291200" w:rsidR="00CE67D4" w:rsidRPr="008B47C7" w:rsidRDefault="00CE67D4" w:rsidP="0037464C">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Budżety jednostek samorządu terytorialnego</w:t>
            </w:r>
          </w:p>
          <w:p w14:paraId="2C777D95" w14:textId="77777777" w:rsidR="00CE67D4" w:rsidRPr="00A23FAF" w:rsidRDefault="00CE67D4" w:rsidP="0037464C">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Fundusze UE</w:t>
            </w:r>
          </w:p>
        </w:tc>
      </w:tr>
      <w:tr w:rsidR="00CE67D4" w:rsidRPr="00A23FAF" w14:paraId="54C67768" w14:textId="77777777" w:rsidTr="0037464C">
        <w:tc>
          <w:tcPr>
            <w:tcW w:w="2370" w:type="dxa"/>
          </w:tcPr>
          <w:p w14:paraId="13CFD91F" w14:textId="77777777" w:rsidR="00CE67D4" w:rsidRPr="00A23FAF" w:rsidRDefault="00CE67D4" w:rsidP="0037464C">
            <w:pPr>
              <w:spacing w:before="60" w:after="60" w:line="240" w:lineRule="auto"/>
              <w:jc w:val="both"/>
              <w:rPr>
                <w:rFonts w:ascii="Cambria" w:eastAsia="Calibri" w:hAnsi="Cambria" w:cs="Times New Roman"/>
                <w:b/>
                <w:bCs/>
                <w:sz w:val="20"/>
                <w:szCs w:val="20"/>
              </w:rPr>
            </w:pPr>
            <w:r w:rsidRPr="00A23FAF">
              <w:rPr>
                <w:rFonts w:ascii="Cambria" w:eastAsia="Calibri" w:hAnsi="Cambria" w:cs="Times New Roman"/>
                <w:b/>
                <w:bCs/>
                <w:sz w:val="20"/>
                <w:szCs w:val="20"/>
              </w:rPr>
              <w:t>Koordynacja</w:t>
            </w:r>
          </w:p>
        </w:tc>
        <w:tc>
          <w:tcPr>
            <w:tcW w:w="5563" w:type="dxa"/>
            <w:gridSpan w:val="8"/>
          </w:tcPr>
          <w:p w14:paraId="27C93F1F" w14:textId="49A46A22" w:rsidR="00CE67D4" w:rsidRPr="008B47C7" w:rsidRDefault="00CE67D4" w:rsidP="0037464C">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 xml:space="preserve">Minister właściwy do </w:t>
            </w:r>
            <w:r w:rsidR="000524AD">
              <w:rPr>
                <w:rFonts w:ascii="Cambria" w:eastAsia="Calibri" w:hAnsi="Cambria" w:cs="Times New Roman"/>
                <w:bCs/>
                <w:sz w:val="20"/>
                <w:szCs w:val="20"/>
              </w:rPr>
              <w:t xml:space="preserve">spraw </w:t>
            </w:r>
            <w:r w:rsidRPr="008B47C7">
              <w:rPr>
                <w:rFonts w:ascii="Cambria" w:eastAsia="Calibri" w:hAnsi="Cambria" w:cs="Times New Roman"/>
                <w:bCs/>
                <w:sz w:val="20"/>
                <w:szCs w:val="20"/>
              </w:rPr>
              <w:t>zabezpieczenia społecznego</w:t>
            </w:r>
          </w:p>
          <w:p w14:paraId="6E875F53" w14:textId="77777777" w:rsidR="00CE67D4" w:rsidRPr="008B47C7" w:rsidRDefault="00CE67D4" w:rsidP="0037464C">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Samorządy województw</w:t>
            </w:r>
          </w:p>
          <w:p w14:paraId="5A60F5E7" w14:textId="77777777" w:rsidR="00CE67D4" w:rsidRPr="00A23FAF" w:rsidRDefault="00CE67D4" w:rsidP="0037464C">
            <w:pPr>
              <w:spacing w:after="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Jednostki samorządu terytorialnego (gminy)</w:t>
            </w:r>
          </w:p>
        </w:tc>
      </w:tr>
    </w:tbl>
    <w:p w14:paraId="18243301" w14:textId="77777777" w:rsidR="00117B51" w:rsidRDefault="00117B51" w:rsidP="00426DBC">
      <w:pPr>
        <w:spacing w:after="0" w:line="240" w:lineRule="auto"/>
        <w:jc w:val="both"/>
        <w:rPr>
          <w:rFonts w:ascii="Cambria" w:eastAsia="Calibri" w:hAnsi="Cambria" w:cs="Times New Roman"/>
          <w:b/>
          <w:sz w:val="24"/>
          <w:szCs w:val="24"/>
        </w:rPr>
      </w:pPr>
    </w:p>
    <w:p w14:paraId="7DC2329D" w14:textId="77777777" w:rsidR="00A23FAF" w:rsidRDefault="00A23FAF" w:rsidP="00426DBC">
      <w:pPr>
        <w:spacing w:after="0" w:line="240" w:lineRule="auto"/>
        <w:jc w:val="both"/>
        <w:rPr>
          <w:rFonts w:ascii="Cambria" w:eastAsia="Calibri" w:hAnsi="Cambria" w:cs="Times New Roman"/>
          <w:b/>
          <w:sz w:val="24"/>
          <w:szCs w:val="24"/>
        </w:rPr>
        <w:sectPr w:rsidR="00A23FAF" w:rsidSect="0007730B">
          <w:pgSz w:w="11906" w:h="16838"/>
          <w:pgMar w:top="1417" w:right="1417" w:bottom="1417" w:left="1417" w:header="708" w:footer="708" w:gutter="0"/>
          <w:cols w:space="708"/>
          <w:docGrid w:linePitch="360"/>
        </w:sectPr>
      </w:pPr>
    </w:p>
    <w:p w14:paraId="029803F5" w14:textId="65206A7F" w:rsidR="00947B5D" w:rsidRDefault="00426DBC" w:rsidP="00A23FAF">
      <w:pPr>
        <w:pStyle w:val="AW-PRIORYTET"/>
        <w:rPr>
          <w:rFonts w:eastAsia="Calibri"/>
        </w:rPr>
      </w:pPr>
      <w:bookmarkStart w:id="34" w:name="_Toc52195726"/>
      <w:bookmarkStart w:id="35" w:name="_Toc52195833"/>
      <w:r w:rsidRPr="00426DBC">
        <w:rPr>
          <w:rFonts w:eastAsia="Calibri"/>
        </w:rPr>
        <w:lastRenderedPageBreak/>
        <w:t>Priorytet IV</w:t>
      </w:r>
      <w:r w:rsidR="00A23FAF">
        <w:rPr>
          <w:rFonts w:eastAsia="Calibri"/>
        </w:rPr>
        <w:tab/>
      </w:r>
      <w:r w:rsidR="00947B5D">
        <w:rPr>
          <w:rFonts w:eastAsia="Calibri"/>
        </w:rPr>
        <w:t xml:space="preserve">Instytucje pomocy społecznej </w:t>
      </w:r>
      <w:r w:rsidR="00760DA8">
        <w:rPr>
          <w:rFonts w:eastAsia="Calibri"/>
        </w:rPr>
        <w:t>oraz</w:t>
      </w:r>
      <w:r w:rsidR="00947B5D">
        <w:rPr>
          <w:rFonts w:eastAsia="Calibri"/>
        </w:rPr>
        <w:t xml:space="preserve"> podmioty ekonomii społecznej </w:t>
      </w:r>
      <w:r w:rsidR="00730EE5">
        <w:rPr>
          <w:rFonts w:eastAsia="Calibri"/>
        </w:rPr>
        <w:t>–</w:t>
      </w:r>
      <w:r w:rsidR="00760DA8">
        <w:rPr>
          <w:rFonts w:eastAsia="Calibri"/>
        </w:rPr>
        <w:t xml:space="preserve"> wsparcie dla osób i rodzin</w:t>
      </w:r>
      <w:bookmarkEnd w:id="34"/>
      <w:bookmarkEnd w:id="35"/>
    </w:p>
    <w:p w14:paraId="342E17F5" w14:textId="2E5C31DD" w:rsidR="0030403E" w:rsidRDefault="00E354F5" w:rsidP="00A23FAF">
      <w:pPr>
        <w:pStyle w:val="AWTEKST"/>
        <w:rPr>
          <w:rFonts w:eastAsia="Calibri"/>
        </w:rPr>
      </w:pPr>
      <w:r w:rsidRPr="00E354F5">
        <w:rPr>
          <w:rFonts w:eastAsia="Calibri"/>
        </w:rPr>
        <w:t>Zgodnie z ustawą</w:t>
      </w:r>
      <w:r w:rsidR="00717BBA">
        <w:rPr>
          <w:rFonts w:eastAsia="Calibri"/>
        </w:rPr>
        <w:t xml:space="preserve"> z dnia 12 marca 2004 r.</w:t>
      </w:r>
      <w:r w:rsidRPr="00E354F5">
        <w:rPr>
          <w:rFonts w:eastAsia="Calibri"/>
        </w:rPr>
        <w:t xml:space="preserve"> o pomocy społecznej głównym celem pomocy społecznej, jako instytucji polityki społecznej państwa, jest umożliwienie osobom i rodzinom przezwyciężanie trudnych sytuacji życiowych. Zadaniem pomocy społecznej jest również zapobieganie trudnym sytuacjom życiowym osób i rodzin przez podejmowanie działań zmierzających do życiowego ich usamodzielnienia się oraz integracji ze środowiskiem. Zadania z zakresu pomocy społecznej są realizowane głównie przez organy administracji samorządowej, przy czym zaspokojenie podstawowych potrzeb społecznych należy do obowiązkowych zadań gminy. W systemie pomocy społecznej gminy swoje zadania w tym zakresie realizują głównie przez swoje jednostki organizacyjne ośrodki pomocy społecznej.</w:t>
      </w:r>
    </w:p>
    <w:p w14:paraId="2332A7BF" w14:textId="0EE0DB0F" w:rsidR="00E354F5" w:rsidRDefault="00E354F5" w:rsidP="00A23FAF">
      <w:pPr>
        <w:pStyle w:val="AWTEKST"/>
        <w:rPr>
          <w:rFonts w:eastAsia="Calibri"/>
        </w:rPr>
      </w:pPr>
      <w:r w:rsidRPr="00E354F5">
        <w:rPr>
          <w:rFonts w:eastAsia="Calibri"/>
        </w:rPr>
        <w:t>Lokalny charakter podmiotów ekonomii społecznej nie tylko ułatwia im realizację działań odpowiadających indywidualnym potrzebom członków społeczności lokalnej, ale często pozwala formułować diagnozy i bardziej ogólne wnioski o problemach tej społeczności. PES dysponują także profesjonalną wiedzą oraz doświadczeniem pozwalającym współtworzyć mapy problemów oraz formułować propozycje ich rozwiązań. Jednocześnie należy także dążyć do integrowania programowania dotyczącego kwestii społecznych</w:t>
      </w:r>
      <w:r>
        <w:rPr>
          <w:rFonts w:eastAsia="Calibri"/>
        </w:rPr>
        <w:t>.</w:t>
      </w:r>
    </w:p>
    <w:p w14:paraId="26CCE9F7" w14:textId="2FE83D87" w:rsidR="00A97D23" w:rsidRPr="00A97D23" w:rsidRDefault="00E354F5" w:rsidP="00A23FAF">
      <w:pPr>
        <w:pStyle w:val="AW-wyrnikiwzdaniu"/>
        <w:rPr>
          <w:rFonts w:eastAsia="Calibri"/>
        </w:rPr>
      </w:pPr>
      <w:r w:rsidRPr="00A97D23">
        <w:rPr>
          <w:rFonts w:eastAsia="Calibri"/>
        </w:rPr>
        <w:t>Działanie 4.1. Wsparcie instytucji pomocy społecznej i pracowników socjalnych</w:t>
      </w:r>
      <w:r>
        <w:rPr>
          <w:rFonts w:eastAsia="Calibri"/>
        </w:rPr>
        <w:t xml:space="preserve"> </w:t>
      </w:r>
      <w:r w:rsidR="00A97D23" w:rsidRPr="00A97D23">
        <w:rPr>
          <w:rFonts w:eastAsia="Calibri"/>
        </w:rPr>
        <w:t>w zakresie działań na rzecz rozwoju usług środowiskowych i pracy socjalnej</w:t>
      </w:r>
    </w:p>
    <w:p w14:paraId="5EED5EF4" w14:textId="2683B37F" w:rsidR="00731459" w:rsidRDefault="00B866E9" w:rsidP="00A23FAF">
      <w:pPr>
        <w:pStyle w:val="AWTEKST"/>
        <w:rPr>
          <w:rFonts w:eastAsia="Calibri"/>
        </w:rPr>
      </w:pPr>
      <w:r w:rsidRPr="00B866E9">
        <w:rPr>
          <w:rFonts w:eastAsia="Calibri"/>
        </w:rPr>
        <w:t xml:space="preserve">W Polsce funkcjonuje ok. dwa i pół tysiąca ośrodków pomocy społecznej i miejskich ośrodków pomocy społecznej, w których zatrudnionych jest około </w:t>
      </w:r>
      <w:r>
        <w:rPr>
          <w:rFonts w:eastAsia="Calibri"/>
        </w:rPr>
        <w:t>1</w:t>
      </w:r>
      <w:r w:rsidRPr="00B866E9">
        <w:rPr>
          <w:rFonts w:eastAsia="Calibri"/>
        </w:rPr>
        <w:t>9 490 pracowników socjalnych, którzy realizują większość zadań z zakresu pomocy społecznej</w:t>
      </w:r>
      <w:r w:rsidR="00562F2B">
        <w:rPr>
          <w:rFonts w:eastAsia="Calibri"/>
        </w:rPr>
        <w:t>.</w:t>
      </w:r>
      <w:r w:rsidR="00E354F5">
        <w:rPr>
          <w:rFonts w:eastAsia="Calibri"/>
        </w:rPr>
        <w:t xml:space="preserve"> W ostatnich latach widać wyraźnie </w:t>
      </w:r>
      <w:r w:rsidR="000618AD">
        <w:rPr>
          <w:rFonts w:eastAsia="Calibri"/>
        </w:rPr>
        <w:t xml:space="preserve">brak osób chętnych do wykonywania tego zawodu. Dlatego podejmowane są działania w celu wprowadzenia zmian </w:t>
      </w:r>
      <w:r w:rsidR="000618AD" w:rsidRPr="000618AD">
        <w:rPr>
          <w:rFonts w:eastAsia="Calibri"/>
        </w:rPr>
        <w:t>dotyczących możliwości wykonywania zawodu</w:t>
      </w:r>
      <w:r w:rsidR="000618AD">
        <w:rPr>
          <w:rFonts w:eastAsia="Calibri"/>
        </w:rPr>
        <w:t xml:space="preserve">. </w:t>
      </w:r>
      <w:r w:rsidR="00E354F5" w:rsidRPr="00E354F5">
        <w:rPr>
          <w:rFonts w:eastAsia="Calibri"/>
        </w:rPr>
        <w:t>Wzmocnienie instytucji pomocy społecznej i zatrudnionej kadry ma pozytywny wpływ na świadczenie usług dla osób potrzebujących wsparcia.</w:t>
      </w:r>
    </w:p>
    <w:p w14:paraId="05437494" w14:textId="311E5128" w:rsidR="00E354F5" w:rsidRDefault="00E354F5" w:rsidP="00A23FAF">
      <w:pPr>
        <w:pStyle w:val="AWTEKST"/>
        <w:spacing w:after="60"/>
        <w:rPr>
          <w:rFonts w:eastAsia="Calibri"/>
        </w:rPr>
      </w:pPr>
      <w:r>
        <w:rPr>
          <w:rFonts w:eastAsia="Calibri"/>
        </w:rPr>
        <w:t>W ramach Działania 4.1 będą realizowane działania mające na celu wzmocnienie instytucji</w:t>
      </w:r>
      <w:r w:rsidR="00C14134">
        <w:rPr>
          <w:rFonts w:eastAsia="Calibri"/>
        </w:rPr>
        <w:t xml:space="preserve"> pomocy społecznej i </w:t>
      </w:r>
      <w:r>
        <w:rPr>
          <w:rFonts w:eastAsia="Calibri"/>
        </w:rPr>
        <w:t>pracowników socjalnych, w celu świadczenia lepszej jakości usług</w:t>
      </w:r>
      <w:r w:rsidR="008B4F36">
        <w:rPr>
          <w:rFonts w:eastAsia="Calibri"/>
        </w:rPr>
        <w:t xml:space="preserve"> poprzez:</w:t>
      </w:r>
    </w:p>
    <w:p w14:paraId="7910A3A9" w14:textId="5A2F38A6" w:rsidR="00E354F5" w:rsidRPr="00A23FAF" w:rsidRDefault="00E354F5" w:rsidP="00A23FAF">
      <w:pPr>
        <w:spacing w:before="60" w:after="60" w:line="276" w:lineRule="auto"/>
        <w:ind w:left="284" w:hanging="284"/>
        <w:jc w:val="both"/>
        <w:rPr>
          <w:rFonts w:ascii="Cambria" w:eastAsia="Calibri" w:hAnsi="Cambria" w:cs="Times New Roman"/>
          <w:szCs w:val="24"/>
        </w:rPr>
      </w:pPr>
      <w:r w:rsidRPr="00A23FAF">
        <w:rPr>
          <w:rFonts w:ascii="Cambria" w:eastAsia="Calibri" w:hAnsi="Cambria" w:cs="Times New Roman"/>
          <w:szCs w:val="24"/>
        </w:rPr>
        <w:t>1) Wprowadzenie do ustawy</w:t>
      </w:r>
      <w:r w:rsidR="00717BBA">
        <w:rPr>
          <w:rFonts w:ascii="Cambria" w:eastAsia="Calibri" w:hAnsi="Cambria" w:cs="Times New Roman"/>
          <w:szCs w:val="24"/>
        </w:rPr>
        <w:t xml:space="preserve"> z dnia 12 marca 2004 r.</w:t>
      </w:r>
      <w:r w:rsidRPr="00A23FAF">
        <w:rPr>
          <w:rFonts w:ascii="Cambria" w:eastAsia="Calibri" w:hAnsi="Cambria" w:cs="Times New Roman"/>
          <w:szCs w:val="24"/>
        </w:rPr>
        <w:t xml:space="preserve"> o pomocy społ</w:t>
      </w:r>
      <w:r w:rsidR="000618AD" w:rsidRPr="00A23FAF">
        <w:rPr>
          <w:rFonts w:ascii="Cambria" w:eastAsia="Calibri" w:hAnsi="Cambria" w:cs="Times New Roman"/>
          <w:szCs w:val="24"/>
        </w:rPr>
        <w:t>e</w:t>
      </w:r>
      <w:r w:rsidRPr="00A23FAF">
        <w:rPr>
          <w:rFonts w:ascii="Cambria" w:eastAsia="Calibri" w:hAnsi="Cambria" w:cs="Times New Roman"/>
          <w:szCs w:val="24"/>
        </w:rPr>
        <w:t>cznej</w:t>
      </w:r>
      <w:r w:rsidR="000618AD" w:rsidRPr="00A23FAF">
        <w:rPr>
          <w:rFonts w:ascii="Cambria" w:eastAsia="Calibri" w:hAnsi="Cambria" w:cs="Times New Roman"/>
          <w:szCs w:val="24"/>
        </w:rPr>
        <w:t xml:space="preserve"> zmian w </w:t>
      </w:r>
      <w:r w:rsidR="004559EB" w:rsidRPr="00A23FAF">
        <w:rPr>
          <w:rFonts w:ascii="Cambria" w:eastAsia="Calibri" w:hAnsi="Cambria" w:cs="Times New Roman"/>
          <w:szCs w:val="24"/>
        </w:rPr>
        <w:t>obszarze</w:t>
      </w:r>
      <w:r w:rsidR="000618AD" w:rsidRPr="00A23FAF">
        <w:rPr>
          <w:rFonts w:ascii="Cambria" w:eastAsia="Calibri" w:hAnsi="Cambria" w:cs="Times New Roman"/>
          <w:szCs w:val="24"/>
        </w:rPr>
        <w:t xml:space="preserve"> wykonywania zawodu pracownik socjalny:</w:t>
      </w:r>
    </w:p>
    <w:p w14:paraId="2E2DB33E" w14:textId="46B739C1" w:rsidR="000618AD" w:rsidRPr="00A23FAF" w:rsidRDefault="000618AD" w:rsidP="00A23FAF">
      <w:pPr>
        <w:spacing w:before="60" w:after="60" w:line="276" w:lineRule="auto"/>
        <w:ind w:left="709" w:hanging="425"/>
        <w:jc w:val="both"/>
        <w:rPr>
          <w:rFonts w:ascii="Cambria" w:eastAsia="Calibri" w:hAnsi="Cambria" w:cs="Times New Roman"/>
          <w:szCs w:val="24"/>
        </w:rPr>
      </w:pPr>
      <w:r w:rsidRPr="00A23FAF">
        <w:rPr>
          <w:rFonts w:ascii="Cambria" w:eastAsia="Calibri" w:hAnsi="Cambria" w:cs="Times New Roman"/>
          <w:szCs w:val="24"/>
        </w:rPr>
        <w:t>a)</w:t>
      </w:r>
      <w:r w:rsidR="00A23FAF">
        <w:rPr>
          <w:rFonts w:ascii="Cambria" w:eastAsia="Calibri" w:hAnsi="Cambria" w:cs="Times New Roman"/>
          <w:szCs w:val="24"/>
        </w:rPr>
        <w:tab/>
      </w:r>
      <w:r w:rsidRPr="00A23FAF">
        <w:rPr>
          <w:rFonts w:ascii="Cambria" w:eastAsia="Calibri" w:hAnsi="Cambria" w:cs="Times New Roman"/>
          <w:szCs w:val="24"/>
        </w:rPr>
        <w:t>dodanie kolejnej kategorii osób, które mogą wykonywać zawód pracownika socjalnego (tj. osoby, które po dniu 1 stycznia 2014 r. ukończyły studia podyplomowe z zakresu metodyki i metodologii pracy socjalnej w szkole wyższej realizującej studia na kierunku praca socjalna lub w zakresie pracy socjalnej, po uprzednim ukończeniu studiów wyższych na kierunku: pedagogika, pedagogika specjalna, politologia, polityka społeczna, psychologia, socjologia, nauki o rodzinie)</w:t>
      </w:r>
      <w:r w:rsidR="009C1BD9">
        <w:rPr>
          <w:rFonts w:ascii="Cambria" w:eastAsia="Calibri" w:hAnsi="Cambria" w:cs="Times New Roman"/>
          <w:szCs w:val="24"/>
        </w:rPr>
        <w:t>,</w:t>
      </w:r>
    </w:p>
    <w:p w14:paraId="2A42121D" w14:textId="7ED770F2" w:rsidR="000618AD" w:rsidRPr="00A23FAF" w:rsidRDefault="000618AD" w:rsidP="00A23FAF">
      <w:pPr>
        <w:spacing w:before="60" w:after="60" w:line="276" w:lineRule="auto"/>
        <w:ind w:left="709" w:hanging="425"/>
        <w:jc w:val="both"/>
        <w:rPr>
          <w:rFonts w:ascii="Cambria" w:eastAsia="Calibri" w:hAnsi="Cambria" w:cs="Times New Roman"/>
          <w:szCs w:val="24"/>
        </w:rPr>
      </w:pPr>
      <w:r w:rsidRPr="00A23FAF">
        <w:rPr>
          <w:rFonts w:ascii="Cambria" w:eastAsia="Calibri" w:hAnsi="Cambria" w:cs="Times New Roman"/>
          <w:szCs w:val="24"/>
        </w:rPr>
        <w:t xml:space="preserve">b) </w:t>
      </w:r>
      <w:r w:rsidR="00A23FAF">
        <w:rPr>
          <w:rFonts w:ascii="Cambria" w:eastAsia="Calibri" w:hAnsi="Cambria" w:cs="Times New Roman"/>
          <w:szCs w:val="24"/>
        </w:rPr>
        <w:tab/>
      </w:r>
      <w:r w:rsidRPr="00A23FAF">
        <w:rPr>
          <w:rFonts w:ascii="Cambria" w:eastAsia="Calibri" w:hAnsi="Cambria" w:cs="Times New Roman"/>
          <w:szCs w:val="24"/>
        </w:rPr>
        <w:t>doprecyzowanie zakresu wykonywanych czynności, praw i obowiązków, w tym wskaza</w:t>
      </w:r>
      <w:r w:rsidR="004559EB" w:rsidRPr="00A23FAF">
        <w:rPr>
          <w:rFonts w:ascii="Cambria" w:eastAsia="Calibri" w:hAnsi="Cambria" w:cs="Times New Roman"/>
          <w:szCs w:val="24"/>
        </w:rPr>
        <w:t>nie</w:t>
      </w:r>
      <w:r w:rsidRPr="00A23FAF">
        <w:rPr>
          <w:rFonts w:ascii="Cambria" w:eastAsia="Calibri" w:hAnsi="Cambria" w:cs="Times New Roman"/>
          <w:szCs w:val="24"/>
        </w:rPr>
        <w:t>, że pracownikowi socjalnemu zatrudnionemu w</w:t>
      </w:r>
      <w:r w:rsidR="00F700F8">
        <w:rPr>
          <w:rFonts w:ascii="Cambria" w:eastAsia="Calibri" w:hAnsi="Cambria" w:cs="Times New Roman"/>
          <w:szCs w:val="24"/>
        </w:rPr>
        <w:t xml:space="preserve"> ośrodku pomocy społecznej lub </w:t>
      </w:r>
      <w:r w:rsidRPr="00A23FAF">
        <w:rPr>
          <w:rFonts w:ascii="Cambria" w:eastAsia="Calibri" w:hAnsi="Cambria" w:cs="Times New Roman"/>
          <w:szCs w:val="24"/>
        </w:rPr>
        <w:t>w powiatowym centrum pomocy rodzinie przysługuje pomoc psychologiczna, w</w:t>
      </w:r>
      <w:r w:rsidR="00562F2B">
        <w:rPr>
          <w:rFonts w:ascii="Cambria" w:eastAsia="Calibri" w:hAnsi="Cambria" w:cs="Times New Roman"/>
          <w:szCs w:val="24"/>
        </w:rPr>
        <w:t> </w:t>
      </w:r>
      <w:r w:rsidRPr="00A23FAF">
        <w:rPr>
          <w:rFonts w:ascii="Cambria" w:eastAsia="Calibri" w:hAnsi="Cambria" w:cs="Times New Roman"/>
          <w:szCs w:val="24"/>
        </w:rPr>
        <w:t>przypadku wystąpienia sytuacji bezpośrednio zagrażających jego życiu lub zdrowiu w</w:t>
      </w:r>
      <w:r w:rsidR="00562F2B">
        <w:rPr>
          <w:rFonts w:ascii="Cambria" w:eastAsia="Calibri" w:hAnsi="Cambria" w:cs="Times New Roman"/>
          <w:szCs w:val="24"/>
        </w:rPr>
        <w:t> </w:t>
      </w:r>
      <w:r w:rsidRPr="00A23FAF">
        <w:rPr>
          <w:rFonts w:ascii="Cambria" w:eastAsia="Calibri" w:hAnsi="Cambria" w:cs="Times New Roman"/>
          <w:szCs w:val="24"/>
        </w:rPr>
        <w:t xml:space="preserve">związku z wykonywanymi czynnościami służbowymi oraz pracownik ten ma prawo do </w:t>
      </w:r>
      <w:r w:rsidRPr="00A23FAF">
        <w:rPr>
          <w:rFonts w:ascii="Cambria" w:eastAsia="Calibri" w:hAnsi="Cambria" w:cs="Times New Roman"/>
          <w:szCs w:val="24"/>
        </w:rPr>
        <w:lastRenderedPageBreak/>
        <w:t>szkoleń podnoszących poziom bezpieczeństwa osobistego podczas wykonywania czynności zawodowych</w:t>
      </w:r>
      <w:r w:rsidR="009C1BD9">
        <w:rPr>
          <w:rFonts w:ascii="Cambria" w:eastAsia="Calibri" w:hAnsi="Cambria" w:cs="Times New Roman"/>
          <w:szCs w:val="24"/>
        </w:rPr>
        <w:t>,</w:t>
      </w:r>
    </w:p>
    <w:p w14:paraId="6688354B" w14:textId="77777777" w:rsidR="009C1BD9" w:rsidRDefault="000618AD" w:rsidP="00A23FAF">
      <w:pPr>
        <w:spacing w:before="60" w:after="60" w:line="276" w:lineRule="auto"/>
        <w:ind w:left="709" w:hanging="425"/>
        <w:jc w:val="both"/>
        <w:rPr>
          <w:rFonts w:ascii="Cambria" w:eastAsia="Calibri" w:hAnsi="Cambria" w:cs="Times New Roman"/>
          <w:szCs w:val="24"/>
        </w:rPr>
      </w:pPr>
      <w:r w:rsidRPr="00A23FAF">
        <w:rPr>
          <w:rFonts w:ascii="Cambria" w:eastAsia="Calibri" w:hAnsi="Cambria" w:cs="Times New Roman"/>
          <w:szCs w:val="24"/>
        </w:rPr>
        <w:t>c)</w:t>
      </w:r>
      <w:r w:rsidR="00A23FAF">
        <w:rPr>
          <w:rFonts w:ascii="Cambria" w:eastAsia="Calibri" w:hAnsi="Cambria" w:cs="Times New Roman"/>
          <w:szCs w:val="24"/>
        </w:rPr>
        <w:tab/>
      </w:r>
      <w:r w:rsidRPr="00A23FAF">
        <w:rPr>
          <w:rFonts w:ascii="Cambria" w:eastAsia="Calibri" w:hAnsi="Cambria" w:cs="Times New Roman"/>
          <w:szCs w:val="24"/>
        </w:rPr>
        <w:t>zmian</w:t>
      </w:r>
      <w:r w:rsidR="000851E6" w:rsidRPr="00A23FAF">
        <w:rPr>
          <w:rFonts w:ascii="Cambria" w:eastAsia="Calibri" w:hAnsi="Cambria" w:cs="Times New Roman"/>
          <w:szCs w:val="24"/>
        </w:rPr>
        <w:t>ę</w:t>
      </w:r>
      <w:r w:rsidRPr="00A23FAF">
        <w:rPr>
          <w:rFonts w:ascii="Cambria" w:eastAsia="Calibri" w:hAnsi="Cambria" w:cs="Times New Roman"/>
          <w:szCs w:val="24"/>
        </w:rPr>
        <w:t xml:space="preserve"> reguł przyznawania dodatków za pracę w terenie – będzie on przysługiwał za przeprowadzenia rodzinnego wywiad środowiskowego lub pracę socjalną</w:t>
      </w:r>
      <w:r w:rsidR="00562F2B">
        <w:rPr>
          <w:rFonts w:ascii="Cambria" w:eastAsia="Calibri" w:hAnsi="Cambria" w:cs="Times New Roman"/>
          <w:szCs w:val="24"/>
        </w:rPr>
        <w:t>,</w:t>
      </w:r>
      <w:r w:rsidRPr="00A23FAF">
        <w:rPr>
          <w:rFonts w:ascii="Cambria" w:eastAsia="Calibri" w:hAnsi="Cambria" w:cs="Times New Roman"/>
          <w:szCs w:val="24"/>
        </w:rPr>
        <w:t xml:space="preserve"> a nie jak dotychczas – obie te czynności musiały być wykonywane łącznie</w:t>
      </w:r>
      <w:r w:rsidR="009C1BD9">
        <w:rPr>
          <w:rFonts w:ascii="Cambria" w:eastAsia="Calibri" w:hAnsi="Cambria" w:cs="Times New Roman"/>
          <w:szCs w:val="24"/>
        </w:rPr>
        <w:t>,</w:t>
      </w:r>
    </w:p>
    <w:p w14:paraId="1D8A2816" w14:textId="24BF8DF7" w:rsidR="000618AD" w:rsidRPr="00A23FAF" w:rsidRDefault="000618AD" w:rsidP="00A23FAF">
      <w:pPr>
        <w:spacing w:before="60" w:after="60" w:line="276" w:lineRule="auto"/>
        <w:ind w:left="709" w:hanging="425"/>
        <w:jc w:val="both"/>
        <w:rPr>
          <w:rFonts w:ascii="Cambria" w:eastAsia="Calibri" w:hAnsi="Cambria" w:cs="Times New Roman"/>
          <w:szCs w:val="24"/>
        </w:rPr>
      </w:pPr>
      <w:r w:rsidRPr="00A23FAF">
        <w:rPr>
          <w:rFonts w:ascii="Cambria" w:eastAsia="Calibri" w:hAnsi="Cambria" w:cs="Times New Roman"/>
          <w:szCs w:val="24"/>
        </w:rPr>
        <w:t>d)</w:t>
      </w:r>
      <w:r w:rsidR="00A23FAF">
        <w:rPr>
          <w:rFonts w:ascii="Cambria" w:eastAsia="Calibri" w:hAnsi="Cambria" w:cs="Times New Roman"/>
          <w:szCs w:val="24"/>
        </w:rPr>
        <w:tab/>
      </w:r>
      <w:r w:rsidRPr="00A23FAF">
        <w:rPr>
          <w:rFonts w:ascii="Cambria" w:eastAsia="Calibri" w:hAnsi="Cambria" w:cs="Times New Roman"/>
          <w:szCs w:val="24"/>
        </w:rPr>
        <w:t>dodanie regulacji, zgodnie z którą dodatek do wynagrodzenia pracownika socjalnego nie będzie uwzględniany przy obliczaniu wysokości wynagrodzenia pracownika zgodnie z</w:t>
      </w:r>
      <w:r w:rsidR="00562F2B">
        <w:rPr>
          <w:rFonts w:ascii="Cambria" w:eastAsia="Calibri" w:hAnsi="Cambria" w:cs="Times New Roman"/>
          <w:szCs w:val="24"/>
        </w:rPr>
        <w:t> </w:t>
      </w:r>
      <w:r w:rsidRPr="00A23FAF">
        <w:rPr>
          <w:rFonts w:ascii="Cambria" w:eastAsia="Calibri" w:hAnsi="Cambria" w:cs="Times New Roman"/>
          <w:szCs w:val="24"/>
        </w:rPr>
        <w:t>art.</w:t>
      </w:r>
      <w:r w:rsidR="00562F2B">
        <w:rPr>
          <w:rFonts w:ascii="Cambria" w:eastAsia="Calibri" w:hAnsi="Cambria" w:cs="Times New Roman"/>
          <w:szCs w:val="24"/>
        </w:rPr>
        <w:t> </w:t>
      </w:r>
      <w:r w:rsidRPr="00A23FAF">
        <w:rPr>
          <w:rFonts w:ascii="Cambria" w:eastAsia="Calibri" w:hAnsi="Cambria" w:cs="Times New Roman"/>
          <w:szCs w:val="24"/>
        </w:rPr>
        <w:t>6 ust. 4 ustawy z dnia 10 października 2002 r. o minimalnym wynagrodzeniu za pracę</w:t>
      </w:r>
      <w:r w:rsidR="009C1BD9">
        <w:rPr>
          <w:rFonts w:ascii="Cambria" w:eastAsia="Calibri" w:hAnsi="Cambria" w:cs="Times New Roman"/>
          <w:szCs w:val="24"/>
        </w:rPr>
        <w:t>,</w:t>
      </w:r>
    </w:p>
    <w:p w14:paraId="58309D45" w14:textId="55DB5247" w:rsidR="000618AD" w:rsidRPr="00A23FAF" w:rsidRDefault="007F6098" w:rsidP="00A23FAF">
      <w:pPr>
        <w:spacing w:before="60" w:after="60" w:line="276" w:lineRule="auto"/>
        <w:ind w:left="709" w:hanging="425"/>
        <w:jc w:val="both"/>
        <w:rPr>
          <w:rFonts w:ascii="Cambria" w:eastAsia="Calibri" w:hAnsi="Cambria" w:cs="Times New Roman"/>
          <w:szCs w:val="24"/>
        </w:rPr>
      </w:pPr>
      <w:r>
        <w:rPr>
          <w:rFonts w:ascii="Cambria" w:eastAsia="Calibri" w:hAnsi="Cambria" w:cs="Times New Roman"/>
          <w:szCs w:val="24"/>
        </w:rPr>
        <w:t>e</w:t>
      </w:r>
      <w:r w:rsidR="000618AD" w:rsidRPr="00A23FAF">
        <w:rPr>
          <w:rFonts w:ascii="Cambria" w:eastAsia="Calibri" w:hAnsi="Cambria" w:cs="Times New Roman"/>
          <w:szCs w:val="24"/>
        </w:rPr>
        <w:t>)</w:t>
      </w:r>
      <w:r w:rsidR="00A23FAF">
        <w:rPr>
          <w:rFonts w:ascii="Cambria" w:eastAsia="Calibri" w:hAnsi="Cambria" w:cs="Times New Roman"/>
          <w:szCs w:val="24"/>
        </w:rPr>
        <w:tab/>
      </w:r>
      <w:r w:rsidR="000618AD" w:rsidRPr="00A23FAF">
        <w:rPr>
          <w:rFonts w:ascii="Cambria" w:eastAsia="Calibri" w:hAnsi="Cambria" w:cs="Times New Roman"/>
          <w:szCs w:val="24"/>
        </w:rPr>
        <w:t>zmniejszenie okresu pracy pracowników socjalnych, od którego uzależniony jest dodatkowy urlop wypoczynkowy w wymiarze 10 dni, z 5 lat do 3 lat</w:t>
      </w:r>
      <w:r w:rsidR="009C1BD9">
        <w:rPr>
          <w:rFonts w:ascii="Cambria" w:eastAsia="Calibri" w:hAnsi="Cambria" w:cs="Times New Roman"/>
          <w:szCs w:val="24"/>
        </w:rPr>
        <w:t>,</w:t>
      </w:r>
    </w:p>
    <w:p w14:paraId="5C0E52A1" w14:textId="7490E5A5" w:rsidR="000618AD" w:rsidRPr="00A23FAF" w:rsidRDefault="007F6098" w:rsidP="00A23FAF">
      <w:pPr>
        <w:spacing w:before="60" w:after="60" w:line="276" w:lineRule="auto"/>
        <w:ind w:left="709" w:hanging="425"/>
        <w:jc w:val="both"/>
        <w:rPr>
          <w:rFonts w:ascii="Cambria" w:eastAsia="Calibri" w:hAnsi="Cambria" w:cs="Times New Roman"/>
          <w:szCs w:val="24"/>
        </w:rPr>
      </w:pPr>
      <w:r>
        <w:rPr>
          <w:rFonts w:ascii="Cambria" w:eastAsia="Calibri" w:hAnsi="Cambria" w:cs="Times New Roman"/>
          <w:szCs w:val="24"/>
        </w:rPr>
        <w:t>f</w:t>
      </w:r>
      <w:r w:rsidR="000618AD" w:rsidRPr="00A23FAF">
        <w:rPr>
          <w:rFonts w:ascii="Cambria" w:eastAsia="Calibri" w:hAnsi="Cambria" w:cs="Times New Roman"/>
          <w:szCs w:val="24"/>
        </w:rPr>
        <w:t>)</w:t>
      </w:r>
      <w:r w:rsidR="00A23FAF">
        <w:rPr>
          <w:rFonts w:ascii="Cambria" w:eastAsia="Calibri" w:hAnsi="Cambria" w:cs="Times New Roman"/>
          <w:szCs w:val="24"/>
        </w:rPr>
        <w:tab/>
      </w:r>
      <w:r w:rsidR="000618AD" w:rsidRPr="00A23FAF">
        <w:rPr>
          <w:rFonts w:ascii="Cambria" w:eastAsia="Calibri" w:hAnsi="Cambria" w:cs="Times New Roman"/>
          <w:szCs w:val="24"/>
        </w:rPr>
        <w:t>ustalenie ścieżki awansu zawodowego dla pracowników socjalnych, wprowadzono okresowe oceny (z możliwością kwestionowania ich wyników przez pracownika) oraz obowiązek awansowania w przypadku dwóch pozytywnych następujących po sobie okresowych ocen, gdy pracownik będzie spełniać wymogi dotyc</w:t>
      </w:r>
      <w:r w:rsidR="000851E6" w:rsidRPr="00A23FAF">
        <w:rPr>
          <w:rFonts w:ascii="Cambria" w:eastAsia="Calibri" w:hAnsi="Cambria" w:cs="Times New Roman"/>
          <w:szCs w:val="24"/>
        </w:rPr>
        <w:t>zące stażu pracy i</w:t>
      </w:r>
      <w:r w:rsidR="00562F2B">
        <w:rPr>
          <w:rFonts w:ascii="Cambria" w:eastAsia="Calibri" w:hAnsi="Cambria" w:cs="Times New Roman"/>
          <w:szCs w:val="24"/>
        </w:rPr>
        <w:t> </w:t>
      </w:r>
      <w:r w:rsidR="000851E6" w:rsidRPr="00A23FAF">
        <w:rPr>
          <w:rFonts w:ascii="Cambria" w:eastAsia="Calibri" w:hAnsi="Cambria" w:cs="Times New Roman"/>
          <w:szCs w:val="24"/>
        </w:rPr>
        <w:t>kwalifikacji</w:t>
      </w:r>
      <w:r w:rsidR="009C1BD9">
        <w:rPr>
          <w:rFonts w:ascii="Cambria" w:eastAsia="Calibri" w:hAnsi="Cambria" w:cs="Times New Roman"/>
          <w:szCs w:val="24"/>
        </w:rPr>
        <w:t>;</w:t>
      </w:r>
    </w:p>
    <w:p w14:paraId="7D1AD8E9" w14:textId="5DE81978" w:rsidR="000851E6" w:rsidRPr="00A23FAF" w:rsidRDefault="000851E6" w:rsidP="00A23FAF">
      <w:pPr>
        <w:spacing w:before="60" w:after="60" w:line="276" w:lineRule="auto"/>
        <w:ind w:left="284" w:hanging="284"/>
        <w:jc w:val="both"/>
        <w:rPr>
          <w:rFonts w:ascii="Cambria" w:eastAsia="Calibri" w:hAnsi="Cambria" w:cs="Times New Roman"/>
          <w:szCs w:val="24"/>
        </w:rPr>
      </w:pPr>
      <w:r w:rsidRPr="00A23FAF">
        <w:rPr>
          <w:rFonts w:ascii="Cambria" w:eastAsia="Calibri" w:hAnsi="Cambria" w:cs="Times New Roman"/>
          <w:szCs w:val="24"/>
        </w:rPr>
        <w:t>2)</w:t>
      </w:r>
      <w:r w:rsidR="00A23FAF">
        <w:rPr>
          <w:rFonts w:ascii="Cambria" w:eastAsia="Calibri" w:hAnsi="Cambria" w:cs="Times New Roman"/>
          <w:szCs w:val="24"/>
        </w:rPr>
        <w:tab/>
      </w:r>
      <w:r w:rsidRPr="00A23FAF">
        <w:rPr>
          <w:rFonts w:ascii="Cambria" w:eastAsia="Calibri" w:hAnsi="Cambria" w:cs="Times New Roman"/>
          <w:szCs w:val="24"/>
        </w:rPr>
        <w:t xml:space="preserve">Wprowadzenie do ustawy </w:t>
      </w:r>
      <w:r w:rsidR="00F32ED2">
        <w:rPr>
          <w:rFonts w:ascii="Cambria" w:eastAsia="Calibri" w:hAnsi="Cambria" w:cs="Times New Roman"/>
          <w:szCs w:val="24"/>
        </w:rPr>
        <w:t xml:space="preserve">z dnia 12 marca 2004 r. </w:t>
      </w:r>
      <w:r w:rsidRPr="00A23FAF">
        <w:rPr>
          <w:rFonts w:ascii="Cambria" w:eastAsia="Calibri" w:hAnsi="Cambria" w:cs="Times New Roman"/>
          <w:szCs w:val="24"/>
        </w:rPr>
        <w:t>o pomocy</w:t>
      </w:r>
      <w:r w:rsidR="00F32ED2">
        <w:rPr>
          <w:rFonts w:ascii="Cambria" w:eastAsia="Calibri" w:hAnsi="Cambria" w:cs="Times New Roman"/>
          <w:szCs w:val="24"/>
        </w:rPr>
        <w:t xml:space="preserve"> społecznej oraz rozporządzeń wydanych na jej podstawie</w:t>
      </w:r>
      <w:r w:rsidRPr="00A23FAF">
        <w:rPr>
          <w:rFonts w:ascii="Cambria" w:eastAsia="Calibri" w:hAnsi="Cambria" w:cs="Times New Roman"/>
          <w:szCs w:val="24"/>
        </w:rPr>
        <w:t xml:space="preserve"> zmian w zakresie przeprowadzania wywiadu środowiskowego,</w:t>
      </w:r>
      <w:r w:rsidR="00F32ED2">
        <w:rPr>
          <w:rFonts w:ascii="Cambria" w:eastAsia="Calibri" w:hAnsi="Cambria" w:cs="Times New Roman"/>
          <w:szCs w:val="24"/>
        </w:rPr>
        <w:br/>
      </w:r>
      <w:r w:rsidRPr="00A23FAF">
        <w:rPr>
          <w:rFonts w:ascii="Cambria" w:eastAsia="Calibri" w:hAnsi="Cambria" w:cs="Times New Roman"/>
          <w:szCs w:val="24"/>
        </w:rPr>
        <w:t xml:space="preserve"> w tym druku wywiadu środowiskowego</w:t>
      </w:r>
      <w:r w:rsidR="009C1BD9">
        <w:rPr>
          <w:rFonts w:ascii="Cambria" w:eastAsia="Calibri" w:hAnsi="Cambria" w:cs="Times New Roman"/>
          <w:szCs w:val="24"/>
        </w:rPr>
        <w:t>;</w:t>
      </w:r>
    </w:p>
    <w:p w14:paraId="7358BA3E" w14:textId="3BCE7D51" w:rsidR="007F6098" w:rsidRPr="00A23FAF" w:rsidRDefault="000851E6" w:rsidP="00A23FAF">
      <w:pPr>
        <w:spacing w:before="60" w:after="60" w:line="276" w:lineRule="auto"/>
        <w:ind w:left="284" w:hanging="284"/>
        <w:jc w:val="both"/>
        <w:rPr>
          <w:rFonts w:ascii="Cambria" w:eastAsia="Calibri" w:hAnsi="Cambria" w:cs="Times New Roman"/>
          <w:szCs w:val="24"/>
        </w:rPr>
      </w:pPr>
      <w:r w:rsidRPr="00A23FAF">
        <w:rPr>
          <w:rFonts w:ascii="Cambria" w:eastAsia="Calibri" w:hAnsi="Cambria" w:cs="Times New Roman"/>
          <w:szCs w:val="24"/>
        </w:rPr>
        <w:t>3) Wsparcie kadry instytucji pomocy społecznej w formie specjalizacji,</w:t>
      </w:r>
      <w:r w:rsidR="00076DB5">
        <w:rPr>
          <w:rFonts w:ascii="Cambria" w:eastAsia="Calibri" w:hAnsi="Cambria" w:cs="Times New Roman"/>
          <w:szCs w:val="24"/>
        </w:rPr>
        <w:t xml:space="preserve"> studiów podyplomowych, szkoleń oraz </w:t>
      </w:r>
      <w:r w:rsidR="00815237">
        <w:rPr>
          <w:rFonts w:ascii="Cambria" w:hAnsi="Cambria" w:cs="Arial"/>
        </w:rPr>
        <w:t xml:space="preserve">systemowe </w:t>
      </w:r>
      <w:r w:rsidR="00076DB5">
        <w:rPr>
          <w:rFonts w:ascii="Cambria" w:hAnsi="Cambria" w:cs="Arial"/>
        </w:rPr>
        <w:t>opracowanie programów szkoleń</w:t>
      </w:r>
      <w:r w:rsidR="00076DB5" w:rsidRPr="00076DB5">
        <w:rPr>
          <w:rFonts w:ascii="Cambria" w:hAnsi="Cambria" w:cs="Arial"/>
        </w:rPr>
        <w:t xml:space="preserve"> przeciwdziałających wypaleniu zawodowemu i motywujących do pracy. </w:t>
      </w:r>
      <w:r w:rsidR="00076DB5">
        <w:rPr>
          <w:rFonts w:ascii="Cambria" w:hAnsi="Cambria" w:cs="Arial"/>
        </w:rPr>
        <w:t>Z uwagi na</w:t>
      </w:r>
      <w:r w:rsidR="00076DB5" w:rsidRPr="00076DB5">
        <w:rPr>
          <w:rFonts w:ascii="Cambria" w:hAnsi="Cambria" w:cs="Arial"/>
        </w:rPr>
        <w:t xml:space="preserve"> specyfikę pracy </w:t>
      </w:r>
      <w:r w:rsidR="00076DB5">
        <w:rPr>
          <w:rFonts w:ascii="Cambria" w:hAnsi="Cambria" w:cs="Arial"/>
        </w:rPr>
        <w:t>kadry pomocy społecznej</w:t>
      </w:r>
      <w:r w:rsidR="00076DB5" w:rsidRPr="00076DB5">
        <w:rPr>
          <w:rFonts w:ascii="Cambria" w:hAnsi="Cambria" w:cs="Arial"/>
        </w:rPr>
        <w:t xml:space="preserve">, </w:t>
      </w:r>
      <w:r w:rsidR="00076DB5">
        <w:rPr>
          <w:rFonts w:ascii="Cambria" w:hAnsi="Cambria" w:cs="Arial"/>
        </w:rPr>
        <w:t xml:space="preserve">w tym szczególnie pracowników socjalnych </w:t>
      </w:r>
      <w:r w:rsidR="00076DB5" w:rsidRPr="00076DB5">
        <w:rPr>
          <w:rFonts w:ascii="Cambria" w:hAnsi="Cambria" w:cs="Arial"/>
        </w:rPr>
        <w:t xml:space="preserve">opracowywane programy powinny być </w:t>
      </w:r>
      <w:r w:rsidR="00076DB5">
        <w:rPr>
          <w:rFonts w:ascii="Cambria" w:hAnsi="Cambria" w:cs="Arial"/>
        </w:rPr>
        <w:t>dostosowane do specyfiki danej grupy w kontekście zmieniającej się rzeczywistości</w:t>
      </w:r>
      <w:r w:rsidR="009C1BD9">
        <w:rPr>
          <w:rFonts w:ascii="Cambria" w:hAnsi="Cambria" w:cs="Arial"/>
        </w:rPr>
        <w:t>;</w:t>
      </w:r>
    </w:p>
    <w:p w14:paraId="4BA30AB6" w14:textId="5078CF06" w:rsidR="000851E6" w:rsidRPr="00A23FAF" w:rsidRDefault="000851E6" w:rsidP="00A23FAF">
      <w:pPr>
        <w:spacing w:before="60" w:after="60" w:line="276" w:lineRule="auto"/>
        <w:ind w:left="284" w:hanging="284"/>
        <w:jc w:val="both"/>
        <w:rPr>
          <w:rFonts w:ascii="Cambria" w:eastAsia="Calibri" w:hAnsi="Cambria" w:cs="Times New Roman"/>
          <w:szCs w:val="24"/>
        </w:rPr>
      </w:pPr>
      <w:r w:rsidRPr="00A23FAF">
        <w:rPr>
          <w:rFonts w:ascii="Cambria" w:eastAsia="Calibri" w:hAnsi="Cambria" w:cs="Times New Roman"/>
          <w:szCs w:val="24"/>
        </w:rPr>
        <w:t xml:space="preserve">4) </w:t>
      </w:r>
      <w:r w:rsidR="00731459" w:rsidRPr="00A23FAF">
        <w:rPr>
          <w:rFonts w:ascii="Cambria" w:eastAsia="Calibri" w:hAnsi="Cambria" w:cs="Times New Roman"/>
          <w:szCs w:val="24"/>
        </w:rPr>
        <w:t>Promocja działań związanych z pracą socjalną – wykorzystanie metod pracy socjalnej do pracy w społeczności lokalnej, realizacja projektów socjalnych, streetworking</w:t>
      </w:r>
      <w:r w:rsidR="009C1BD9">
        <w:rPr>
          <w:rFonts w:ascii="Cambria" w:eastAsia="Calibri" w:hAnsi="Cambria" w:cs="Times New Roman"/>
          <w:szCs w:val="24"/>
        </w:rPr>
        <w:t>;</w:t>
      </w:r>
    </w:p>
    <w:p w14:paraId="23E7B6F9" w14:textId="400EF156" w:rsidR="00731459" w:rsidRDefault="00731459" w:rsidP="00A23FAF">
      <w:pPr>
        <w:spacing w:before="60" w:after="60" w:line="276" w:lineRule="auto"/>
        <w:ind w:left="284" w:hanging="284"/>
        <w:jc w:val="both"/>
        <w:rPr>
          <w:rFonts w:ascii="Cambria" w:eastAsia="Calibri" w:hAnsi="Cambria" w:cs="Times New Roman"/>
          <w:szCs w:val="24"/>
        </w:rPr>
      </w:pPr>
      <w:r w:rsidRPr="00A23FAF">
        <w:rPr>
          <w:rFonts w:ascii="Cambria" w:eastAsia="Calibri" w:hAnsi="Cambria" w:cs="Times New Roman"/>
          <w:szCs w:val="24"/>
        </w:rPr>
        <w:t>5) Działania w zakresie wykorzystania superwizji pracy socjalnej jako narzędzia wzmacniającego kondycj</w:t>
      </w:r>
      <w:r w:rsidR="00A97D23" w:rsidRPr="00A23FAF">
        <w:rPr>
          <w:rFonts w:ascii="Cambria" w:eastAsia="Calibri" w:hAnsi="Cambria" w:cs="Times New Roman"/>
          <w:szCs w:val="24"/>
        </w:rPr>
        <w:t>ę</w:t>
      </w:r>
      <w:r w:rsidRPr="00A23FAF">
        <w:rPr>
          <w:rFonts w:ascii="Cambria" w:eastAsia="Calibri" w:hAnsi="Cambria" w:cs="Times New Roman"/>
          <w:szCs w:val="24"/>
        </w:rPr>
        <w:t xml:space="preserve"> zawodową pracowników socjalnych</w:t>
      </w:r>
      <w:r w:rsidR="009C1BD9">
        <w:rPr>
          <w:rFonts w:ascii="Cambria" w:eastAsia="Calibri" w:hAnsi="Cambria" w:cs="Times New Roman"/>
          <w:szCs w:val="24"/>
        </w:rPr>
        <w:t>;</w:t>
      </w:r>
    </w:p>
    <w:p w14:paraId="1722F560" w14:textId="313B84C9" w:rsidR="007F6098" w:rsidRDefault="007F6098" w:rsidP="00A23FAF">
      <w:pPr>
        <w:spacing w:before="60" w:after="60" w:line="276" w:lineRule="auto"/>
        <w:ind w:left="284" w:hanging="284"/>
        <w:jc w:val="both"/>
        <w:rPr>
          <w:rFonts w:ascii="Cambria" w:eastAsia="Calibri" w:hAnsi="Cambria" w:cs="Times New Roman"/>
          <w:szCs w:val="24"/>
        </w:rPr>
      </w:pPr>
      <w:r>
        <w:rPr>
          <w:rFonts w:ascii="Cambria" w:eastAsia="Calibri" w:hAnsi="Cambria" w:cs="Times New Roman"/>
          <w:szCs w:val="24"/>
        </w:rPr>
        <w:t xml:space="preserve">6) </w:t>
      </w:r>
      <w:r w:rsidR="00FA243D">
        <w:rPr>
          <w:rFonts w:ascii="Cambria" w:eastAsia="Calibri" w:hAnsi="Cambria" w:cs="Times New Roman"/>
          <w:szCs w:val="24"/>
        </w:rPr>
        <w:t>W</w:t>
      </w:r>
      <w:r>
        <w:rPr>
          <w:rFonts w:ascii="Cambria" w:eastAsia="Calibri" w:hAnsi="Cambria" w:cs="Times New Roman"/>
          <w:szCs w:val="24"/>
        </w:rPr>
        <w:t xml:space="preserve">sparcie </w:t>
      </w:r>
      <w:r w:rsidR="00284658">
        <w:rPr>
          <w:rFonts w:ascii="Cambria" w:eastAsia="Calibri" w:hAnsi="Cambria" w:cs="Times New Roman"/>
          <w:szCs w:val="24"/>
        </w:rPr>
        <w:t xml:space="preserve">rozwoju kadry w obszarze świadczenia usług </w:t>
      </w:r>
      <w:r w:rsidR="00284658" w:rsidRPr="00284658">
        <w:rPr>
          <w:rFonts w:ascii="Cambria" w:eastAsia="Calibri" w:hAnsi="Cambria" w:cs="Times New Roman"/>
          <w:szCs w:val="24"/>
        </w:rPr>
        <w:t>środowiskowych w tym szkolenia dla personelu domów pomocy społecznej (świadczenie usług w środowisku).</w:t>
      </w:r>
    </w:p>
    <w:p w14:paraId="5361F241" w14:textId="77777777" w:rsidR="00562F2B" w:rsidRPr="00A23FAF" w:rsidRDefault="00562F2B" w:rsidP="00A23FAF">
      <w:pPr>
        <w:spacing w:before="60" w:after="60" w:line="276" w:lineRule="auto"/>
        <w:ind w:left="284" w:hanging="284"/>
        <w:jc w:val="both"/>
        <w:rPr>
          <w:rFonts w:ascii="Cambria" w:eastAsia="Calibri" w:hAnsi="Cambria"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C14134" w:rsidRPr="00E16DA4" w14:paraId="18DE6430" w14:textId="77777777" w:rsidTr="00125BD6">
        <w:tc>
          <w:tcPr>
            <w:tcW w:w="2800" w:type="dxa"/>
          </w:tcPr>
          <w:p w14:paraId="01429742"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452" w:type="dxa"/>
          </w:tcPr>
          <w:p w14:paraId="72B16E7A"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FFFFFF"/>
          </w:tcPr>
          <w:p w14:paraId="1BE844AC" w14:textId="77777777" w:rsidR="00C14134" w:rsidRPr="00E16DA4" w:rsidRDefault="00C14134" w:rsidP="00E16DA4">
            <w:pPr>
              <w:spacing w:before="60" w:after="60" w:line="240" w:lineRule="auto"/>
              <w:jc w:val="center"/>
              <w:rPr>
                <w:rFonts w:ascii="Cambria" w:eastAsia="Calibri" w:hAnsi="Cambria" w:cs="Times New Roman"/>
                <w:b/>
                <w:bCs/>
                <w:sz w:val="20"/>
                <w:szCs w:val="20"/>
              </w:rPr>
            </w:pPr>
            <w:r w:rsidRPr="00E16DA4">
              <w:rPr>
                <w:rFonts w:ascii="Cambria" w:eastAsia="Calibri" w:hAnsi="Cambria" w:cs="Times New Roman"/>
                <w:b/>
                <w:bCs/>
                <w:sz w:val="20"/>
                <w:szCs w:val="20"/>
              </w:rPr>
              <w:t>2021</w:t>
            </w:r>
          </w:p>
        </w:tc>
        <w:tc>
          <w:tcPr>
            <w:tcW w:w="830" w:type="dxa"/>
          </w:tcPr>
          <w:p w14:paraId="389F2D5D" w14:textId="77777777" w:rsidR="00C14134" w:rsidRPr="00E16DA4" w:rsidRDefault="00C14134" w:rsidP="00E16DA4">
            <w:pPr>
              <w:spacing w:before="60" w:after="60" w:line="240" w:lineRule="auto"/>
              <w:jc w:val="center"/>
              <w:rPr>
                <w:rFonts w:ascii="Cambria" w:eastAsia="Calibri" w:hAnsi="Cambria" w:cs="Times New Roman"/>
                <w:b/>
                <w:bCs/>
                <w:sz w:val="20"/>
                <w:szCs w:val="20"/>
              </w:rPr>
            </w:pPr>
            <w:r w:rsidRPr="00E16DA4">
              <w:rPr>
                <w:rFonts w:ascii="Cambria" w:eastAsia="Calibri" w:hAnsi="Cambria" w:cs="Times New Roman"/>
                <w:b/>
                <w:bCs/>
                <w:sz w:val="20"/>
                <w:szCs w:val="20"/>
              </w:rPr>
              <w:t>2022</w:t>
            </w:r>
          </w:p>
        </w:tc>
        <w:tc>
          <w:tcPr>
            <w:tcW w:w="830" w:type="dxa"/>
          </w:tcPr>
          <w:p w14:paraId="4D9C0913" w14:textId="77777777" w:rsidR="00C14134" w:rsidRPr="00E16DA4" w:rsidRDefault="00C14134" w:rsidP="00E16DA4">
            <w:pPr>
              <w:spacing w:before="60" w:after="60" w:line="240" w:lineRule="auto"/>
              <w:jc w:val="center"/>
              <w:rPr>
                <w:rFonts w:ascii="Cambria" w:eastAsia="Calibri" w:hAnsi="Cambria" w:cs="Times New Roman"/>
                <w:b/>
                <w:bCs/>
                <w:sz w:val="20"/>
                <w:szCs w:val="20"/>
              </w:rPr>
            </w:pPr>
            <w:r w:rsidRPr="00E16DA4">
              <w:rPr>
                <w:rFonts w:ascii="Cambria" w:eastAsia="Calibri" w:hAnsi="Cambria" w:cs="Times New Roman"/>
                <w:b/>
                <w:bCs/>
                <w:sz w:val="20"/>
                <w:szCs w:val="20"/>
              </w:rPr>
              <w:t>2023</w:t>
            </w:r>
          </w:p>
        </w:tc>
        <w:tc>
          <w:tcPr>
            <w:tcW w:w="830" w:type="dxa"/>
          </w:tcPr>
          <w:p w14:paraId="7614F1E5" w14:textId="77777777" w:rsidR="00C14134" w:rsidRPr="00E16DA4" w:rsidRDefault="00C14134" w:rsidP="00E16DA4">
            <w:pPr>
              <w:spacing w:before="60" w:after="60" w:line="240" w:lineRule="auto"/>
              <w:jc w:val="center"/>
              <w:rPr>
                <w:rFonts w:ascii="Cambria" w:eastAsia="Calibri" w:hAnsi="Cambria" w:cs="Times New Roman"/>
                <w:b/>
                <w:bCs/>
                <w:sz w:val="20"/>
                <w:szCs w:val="20"/>
              </w:rPr>
            </w:pPr>
            <w:r w:rsidRPr="00E16DA4">
              <w:rPr>
                <w:rFonts w:ascii="Cambria" w:eastAsia="Calibri" w:hAnsi="Cambria" w:cs="Times New Roman"/>
                <w:b/>
                <w:bCs/>
                <w:sz w:val="20"/>
                <w:szCs w:val="20"/>
              </w:rPr>
              <w:t>2024</w:t>
            </w:r>
          </w:p>
        </w:tc>
        <w:tc>
          <w:tcPr>
            <w:tcW w:w="830" w:type="dxa"/>
          </w:tcPr>
          <w:p w14:paraId="1C90CFC9" w14:textId="77777777" w:rsidR="00C14134" w:rsidRPr="00E16DA4" w:rsidRDefault="00C14134" w:rsidP="00E16DA4">
            <w:pPr>
              <w:spacing w:before="60" w:after="60" w:line="240" w:lineRule="auto"/>
              <w:jc w:val="center"/>
              <w:rPr>
                <w:rFonts w:ascii="Cambria" w:eastAsia="Calibri" w:hAnsi="Cambria" w:cs="Times New Roman"/>
                <w:b/>
                <w:bCs/>
                <w:sz w:val="20"/>
                <w:szCs w:val="20"/>
              </w:rPr>
            </w:pPr>
            <w:r w:rsidRPr="00E16DA4">
              <w:rPr>
                <w:rFonts w:ascii="Cambria" w:eastAsia="Calibri" w:hAnsi="Cambria" w:cs="Times New Roman"/>
                <w:b/>
                <w:bCs/>
                <w:sz w:val="20"/>
                <w:szCs w:val="20"/>
              </w:rPr>
              <w:t>2025</w:t>
            </w:r>
          </w:p>
        </w:tc>
        <w:tc>
          <w:tcPr>
            <w:tcW w:w="830" w:type="dxa"/>
          </w:tcPr>
          <w:p w14:paraId="7A801394" w14:textId="77777777" w:rsidR="00C14134" w:rsidRPr="00E16DA4" w:rsidRDefault="00C14134" w:rsidP="00E16DA4">
            <w:pPr>
              <w:spacing w:before="60" w:after="60" w:line="240" w:lineRule="auto"/>
              <w:jc w:val="center"/>
              <w:rPr>
                <w:rFonts w:ascii="Cambria" w:eastAsia="Calibri" w:hAnsi="Cambria" w:cs="Times New Roman"/>
                <w:b/>
                <w:bCs/>
                <w:sz w:val="20"/>
                <w:szCs w:val="20"/>
              </w:rPr>
            </w:pPr>
            <w:r w:rsidRPr="00E16DA4">
              <w:rPr>
                <w:rFonts w:ascii="Cambria" w:eastAsia="Calibri" w:hAnsi="Cambria" w:cs="Times New Roman"/>
                <w:b/>
                <w:bCs/>
                <w:sz w:val="20"/>
                <w:szCs w:val="20"/>
              </w:rPr>
              <w:t>2026</w:t>
            </w:r>
          </w:p>
        </w:tc>
        <w:tc>
          <w:tcPr>
            <w:tcW w:w="830" w:type="dxa"/>
          </w:tcPr>
          <w:p w14:paraId="1E7C127F" w14:textId="77777777" w:rsidR="00C14134" w:rsidRPr="00E16DA4" w:rsidRDefault="00C14134" w:rsidP="00E16DA4">
            <w:pPr>
              <w:spacing w:before="60" w:after="60" w:line="240" w:lineRule="auto"/>
              <w:jc w:val="center"/>
              <w:rPr>
                <w:rFonts w:ascii="Cambria" w:eastAsia="Calibri" w:hAnsi="Cambria" w:cs="Times New Roman"/>
                <w:b/>
                <w:bCs/>
                <w:sz w:val="20"/>
                <w:szCs w:val="20"/>
              </w:rPr>
            </w:pPr>
            <w:r w:rsidRPr="00E16DA4">
              <w:rPr>
                <w:rFonts w:ascii="Cambria" w:eastAsia="Calibri" w:hAnsi="Cambria" w:cs="Times New Roman"/>
                <w:b/>
                <w:bCs/>
                <w:sz w:val="20"/>
                <w:szCs w:val="20"/>
              </w:rPr>
              <w:t>2027</w:t>
            </w:r>
          </w:p>
        </w:tc>
      </w:tr>
      <w:tr w:rsidR="00C14134" w:rsidRPr="00E16DA4" w14:paraId="5E55FCA4" w14:textId="77777777" w:rsidTr="008B4F36">
        <w:trPr>
          <w:trHeight w:val="217"/>
        </w:trPr>
        <w:tc>
          <w:tcPr>
            <w:tcW w:w="2800" w:type="dxa"/>
            <w:vMerge w:val="restart"/>
          </w:tcPr>
          <w:p w14:paraId="26B634F2" w14:textId="77777777" w:rsidR="00C14134" w:rsidRPr="00E16DA4" w:rsidRDefault="00C14134" w:rsidP="00E16DA4">
            <w:pPr>
              <w:spacing w:before="60" w:after="60" w:line="240" w:lineRule="auto"/>
              <w:rPr>
                <w:rFonts w:ascii="Cambria" w:eastAsia="Calibri" w:hAnsi="Cambria" w:cs="Times New Roman"/>
                <w:b/>
                <w:bCs/>
                <w:sz w:val="20"/>
                <w:szCs w:val="20"/>
              </w:rPr>
            </w:pPr>
            <w:r w:rsidRPr="00E16DA4">
              <w:rPr>
                <w:rFonts w:ascii="Cambria" w:eastAsia="Calibri" w:hAnsi="Cambria" w:cs="Times New Roman"/>
                <w:b/>
                <w:bCs/>
                <w:sz w:val="20"/>
                <w:szCs w:val="20"/>
              </w:rPr>
              <w:t>Termin realizacji zadań</w:t>
            </w:r>
          </w:p>
        </w:tc>
        <w:tc>
          <w:tcPr>
            <w:tcW w:w="452" w:type="dxa"/>
          </w:tcPr>
          <w:p w14:paraId="3719E189" w14:textId="77777777" w:rsidR="00C14134" w:rsidRPr="00E16DA4" w:rsidRDefault="00C14134" w:rsidP="00E16DA4">
            <w:pPr>
              <w:spacing w:before="60" w:after="60" w:line="240" w:lineRule="auto"/>
              <w:jc w:val="center"/>
              <w:rPr>
                <w:rFonts w:ascii="Cambria" w:eastAsia="Calibri" w:hAnsi="Cambria" w:cs="Times New Roman"/>
                <w:bCs/>
                <w:sz w:val="20"/>
                <w:szCs w:val="20"/>
              </w:rPr>
            </w:pPr>
            <w:r w:rsidRPr="00E16DA4">
              <w:rPr>
                <w:rFonts w:ascii="Cambria" w:eastAsia="Calibri" w:hAnsi="Cambria" w:cs="Times New Roman"/>
                <w:bCs/>
                <w:sz w:val="20"/>
                <w:szCs w:val="20"/>
              </w:rPr>
              <w:t>1</w:t>
            </w:r>
          </w:p>
        </w:tc>
        <w:tc>
          <w:tcPr>
            <w:tcW w:w="830" w:type="dxa"/>
            <w:shd w:val="clear" w:color="auto" w:fill="808080" w:themeFill="background1" w:themeFillShade="80"/>
          </w:tcPr>
          <w:p w14:paraId="76EE1264"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6448D6D"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EF25542"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1BD8378"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7E6958CC"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A8091E2"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16943AD"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r>
      <w:tr w:rsidR="00C14134" w:rsidRPr="00E16DA4" w14:paraId="4EA7B9F6" w14:textId="77777777" w:rsidTr="008B4F36">
        <w:tc>
          <w:tcPr>
            <w:tcW w:w="2800" w:type="dxa"/>
            <w:vMerge/>
          </w:tcPr>
          <w:p w14:paraId="23CA13A5" w14:textId="77777777" w:rsidR="00C14134" w:rsidRPr="00E16DA4" w:rsidRDefault="00C14134" w:rsidP="00E16DA4">
            <w:pPr>
              <w:spacing w:before="60" w:after="60" w:line="240" w:lineRule="auto"/>
              <w:rPr>
                <w:rFonts w:ascii="Cambria" w:eastAsia="Calibri" w:hAnsi="Cambria" w:cs="Times New Roman"/>
                <w:b/>
                <w:bCs/>
                <w:sz w:val="20"/>
                <w:szCs w:val="20"/>
              </w:rPr>
            </w:pPr>
          </w:p>
        </w:tc>
        <w:tc>
          <w:tcPr>
            <w:tcW w:w="452" w:type="dxa"/>
          </w:tcPr>
          <w:p w14:paraId="1A606248" w14:textId="77777777" w:rsidR="00C14134" w:rsidRPr="00E16DA4" w:rsidRDefault="00C14134" w:rsidP="00E16DA4">
            <w:pPr>
              <w:spacing w:before="60" w:after="60" w:line="240" w:lineRule="auto"/>
              <w:jc w:val="center"/>
              <w:rPr>
                <w:rFonts w:ascii="Cambria" w:eastAsia="Calibri" w:hAnsi="Cambria" w:cs="Times New Roman"/>
                <w:bCs/>
                <w:sz w:val="20"/>
                <w:szCs w:val="20"/>
              </w:rPr>
            </w:pPr>
            <w:r w:rsidRPr="00E16DA4">
              <w:rPr>
                <w:rFonts w:ascii="Cambria" w:eastAsia="Calibri" w:hAnsi="Cambria" w:cs="Times New Roman"/>
                <w:bCs/>
                <w:sz w:val="20"/>
                <w:szCs w:val="20"/>
              </w:rPr>
              <w:t>2</w:t>
            </w:r>
          </w:p>
        </w:tc>
        <w:tc>
          <w:tcPr>
            <w:tcW w:w="830" w:type="dxa"/>
            <w:shd w:val="clear" w:color="auto" w:fill="808080" w:themeFill="background1" w:themeFillShade="80"/>
          </w:tcPr>
          <w:p w14:paraId="7EA7269D"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6D8159A8"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16596F5B"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011AA23"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40B8BD68"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A471D92"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65462288"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r>
      <w:tr w:rsidR="00C14134" w:rsidRPr="00E16DA4" w14:paraId="56E70BF0" w14:textId="77777777" w:rsidTr="00125BD6">
        <w:tc>
          <w:tcPr>
            <w:tcW w:w="2800" w:type="dxa"/>
            <w:vMerge/>
          </w:tcPr>
          <w:p w14:paraId="1395E431" w14:textId="77777777" w:rsidR="00C14134" w:rsidRPr="00E16DA4" w:rsidRDefault="00C14134" w:rsidP="00E16DA4">
            <w:pPr>
              <w:spacing w:before="60" w:after="60" w:line="240" w:lineRule="auto"/>
              <w:rPr>
                <w:rFonts w:ascii="Cambria" w:eastAsia="Calibri" w:hAnsi="Cambria" w:cs="Times New Roman"/>
                <w:b/>
                <w:bCs/>
                <w:sz w:val="20"/>
                <w:szCs w:val="20"/>
              </w:rPr>
            </w:pPr>
          </w:p>
        </w:tc>
        <w:tc>
          <w:tcPr>
            <w:tcW w:w="452" w:type="dxa"/>
          </w:tcPr>
          <w:p w14:paraId="785FECC3" w14:textId="77777777" w:rsidR="00C14134" w:rsidRPr="00E16DA4" w:rsidRDefault="00C14134" w:rsidP="00E16DA4">
            <w:pPr>
              <w:spacing w:before="60" w:after="60" w:line="240" w:lineRule="auto"/>
              <w:jc w:val="center"/>
              <w:rPr>
                <w:rFonts w:ascii="Cambria" w:eastAsia="Calibri" w:hAnsi="Cambria" w:cs="Times New Roman"/>
                <w:bCs/>
                <w:sz w:val="20"/>
                <w:szCs w:val="20"/>
              </w:rPr>
            </w:pPr>
            <w:r w:rsidRPr="00E16DA4">
              <w:rPr>
                <w:rFonts w:ascii="Cambria" w:eastAsia="Calibri" w:hAnsi="Cambria" w:cs="Times New Roman"/>
                <w:bCs/>
                <w:sz w:val="20"/>
                <w:szCs w:val="20"/>
              </w:rPr>
              <w:t>3</w:t>
            </w:r>
          </w:p>
        </w:tc>
        <w:tc>
          <w:tcPr>
            <w:tcW w:w="830" w:type="dxa"/>
            <w:shd w:val="clear" w:color="auto" w:fill="808080" w:themeFill="background1" w:themeFillShade="80"/>
          </w:tcPr>
          <w:p w14:paraId="130AE130"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236DBB17"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43AF343A"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33736ADD"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6DD7794C"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7E5550B7"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2A068347"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r>
      <w:tr w:rsidR="00C14134" w:rsidRPr="00E16DA4" w14:paraId="5E424962" w14:textId="77777777" w:rsidTr="00125BD6">
        <w:tc>
          <w:tcPr>
            <w:tcW w:w="2800" w:type="dxa"/>
            <w:vMerge/>
          </w:tcPr>
          <w:p w14:paraId="78C1EB86" w14:textId="77777777" w:rsidR="00C14134" w:rsidRPr="00E16DA4" w:rsidRDefault="00C14134" w:rsidP="00E16DA4">
            <w:pPr>
              <w:spacing w:before="60" w:after="60" w:line="240" w:lineRule="auto"/>
              <w:rPr>
                <w:rFonts w:ascii="Cambria" w:eastAsia="Calibri" w:hAnsi="Cambria" w:cs="Times New Roman"/>
                <w:b/>
                <w:bCs/>
                <w:sz w:val="20"/>
                <w:szCs w:val="20"/>
              </w:rPr>
            </w:pPr>
          </w:p>
        </w:tc>
        <w:tc>
          <w:tcPr>
            <w:tcW w:w="452" w:type="dxa"/>
          </w:tcPr>
          <w:p w14:paraId="42755EC1" w14:textId="77777777" w:rsidR="00C14134" w:rsidRPr="00E16DA4" w:rsidRDefault="00C14134" w:rsidP="00E16DA4">
            <w:pPr>
              <w:spacing w:before="60" w:after="60" w:line="240" w:lineRule="auto"/>
              <w:jc w:val="center"/>
              <w:rPr>
                <w:rFonts w:ascii="Cambria" w:eastAsia="Calibri" w:hAnsi="Cambria" w:cs="Times New Roman"/>
                <w:bCs/>
                <w:sz w:val="20"/>
                <w:szCs w:val="20"/>
              </w:rPr>
            </w:pPr>
            <w:r w:rsidRPr="00E16DA4">
              <w:rPr>
                <w:rFonts w:ascii="Cambria" w:eastAsia="Calibri" w:hAnsi="Cambria" w:cs="Times New Roman"/>
                <w:bCs/>
                <w:sz w:val="20"/>
                <w:szCs w:val="20"/>
              </w:rPr>
              <w:t>4</w:t>
            </w:r>
          </w:p>
        </w:tc>
        <w:tc>
          <w:tcPr>
            <w:tcW w:w="830" w:type="dxa"/>
            <w:shd w:val="clear" w:color="auto" w:fill="808080" w:themeFill="background1" w:themeFillShade="80"/>
          </w:tcPr>
          <w:p w14:paraId="2BC0DB52"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20AA9E06"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C7D1FB9"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736EA59"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0C958FD"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76790BE"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B2890A7"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r>
      <w:tr w:rsidR="00C14134" w:rsidRPr="00E16DA4" w14:paraId="0A8F70B3" w14:textId="77777777" w:rsidTr="00125BD6">
        <w:tc>
          <w:tcPr>
            <w:tcW w:w="2800" w:type="dxa"/>
            <w:vMerge/>
          </w:tcPr>
          <w:p w14:paraId="3006120A" w14:textId="77777777" w:rsidR="00C14134" w:rsidRPr="00E16DA4" w:rsidRDefault="00C14134" w:rsidP="00E16DA4">
            <w:pPr>
              <w:spacing w:before="60" w:after="60" w:line="240" w:lineRule="auto"/>
              <w:rPr>
                <w:rFonts w:ascii="Cambria" w:eastAsia="Calibri" w:hAnsi="Cambria" w:cs="Times New Roman"/>
                <w:b/>
                <w:bCs/>
                <w:sz w:val="20"/>
                <w:szCs w:val="20"/>
              </w:rPr>
            </w:pPr>
          </w:p>
        </w:tc>
        <w:tc>
          <w:tcPr>
            <w:tcW w:w="452" w:type="dxa"/>
          </w:tcPr>
          <w:p w14:paraId="73EED083" w14:textId="77777777" w:rsidR="00C14134" w:rsidRPr="00E16DA4" w:rsidRDefault="00C14134" w:rsidP="00E16DA4">
            <w:pPr>
              <w:spacing w:before="60" w:after="60" w:line="240" w:lineRule="auto"/>
              <w:jc w:val="center"/>
              <w:rPr>
                <w:rFonts w:ascii="Cambria" w:eastAsia="Calibri" w:hAnsi="Cambria" w:cs="Times New Roman"/>
                <w:bCs/>
                <w:sz w:val="20"/>
                <w:szCs w:val="20"/>
              </w:rPr>
            </w:pPr>
            <w:r w:rsidRPr="00E16DA4">
              <w:rPr>
                <w:rFonts w:ascii="Cambria" w:eastAsia="Calibri" w:hAnsi="Cambria" w:cs="Times New Roman"/>
                <w:bCs/>
                <w:sz w:val="20"/>
                <w:szCs w:val="20"/>
              </w:rPr>
              <w:t>5</w:t>
            </w:r>
          </w:p>
        </w:tc>
        <w:tc>
          <w:tcPr>
            <w:tcW w:w="830" w:type="dxa"/>
            <w:shd w:val="clear" w:color="auto" w:fill="808080" w:themeFill="background1" w:themeFillShade="80"/>
          </w:tcPr>
          <w:p w14:paraId="2BC22B5A"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305D59D"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21E0D189"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8D34504"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C0B98E5"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3F57F5B"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C238AC4" w14:textId="77777777" w:rsidR="00C14134" w:rsidRPr="00E16DA4" w:rsidRDefault="00C14134" w:rsidP="00E16DA4">
            <w:pPr>
              <w:spacing w:before="60" w:after="60" w:line="240" w:lineRule="auto"/>
              <w:jc w:val="both"/>
              <w:rPr>
                <w:rFonts w:ascii="Cambria" w:eastAsia="Calibri" w:hAnsi="Cambria" w:cs="Times New Roman"/>
                <w:b/>
                <w:bCs/>
                <w:sz w:val="20"/>
                <w:szCs w:val="20"/>
              </w:rPr>
            </w:pPr>
          </w:p>
        </w:tc>
      </w:tr>
      <w:tr w:rsidR="00C14134" w:rsidRPr="00E16DA4" w14:paraId="505C21F1" w14:textId="77777777" w:rsidTr="00125BD6">
        <w:tc>
          <w:tcPr>
            <w:tcW w:w="2800" w:type="dxa"/>
          </w:tcPr>
          <w:p w14:paraId="2272DA01" w14:textId="77777777" w:rsidR="00C14134" w:rsidRPr="00E16DA4" w:rsidRDefault="00C14134" w:rsidP="00E16DA4">
            <w:pPr>
              <w:spacing w:before="60" w:after="60" w:line="240" w:lineRule="auto"/>
              <w:rPr>
                <w:rFonts w:ascii="Cambria" w:eastAsia="Calibri" w:hAnsi="Cambria" w:cs="Times New Roman"/>
                <w:b/>
                <w:bCs/>
                <w:sz w:val="20"/>
                <w:szCs w:val="20"/>
              </w:rPr>
            </w:pPr>
            <w:r w:rsidRPr="00E16DA4">
              <w:rPr>
                <w:rFonts w:ascii="Cambria" w:eastAsia="Calibri" w:hAnsi="Cambria" w:cs="Times New Roman"/>
                <w:b/>
                <w:bCs/>
                <w:sz w:val="20"/>
                <w:szCs w:val="20"/>
              </w:rPr>
              <w:t>Indykatywne źródła finansowania</w:t>
            </w:r>
          </w:p>
        </w:tc>
        <w:tc>
          <w:tcPr>
            <w:tcW w:w="6262" w:type="dxa"/>
            <w:gridSpan w:val="8"/>
          </w:tcPr>
          <w:p w14:paraId="3C76909E" w14:textId="56F9E2A8" w:rsidR="00C14134" w:rsidRPr="00E16DA4" w:rsidRDefault="00C14134" w:rsidP="00E16DA4">
            <w:pPr>
              <w:spacing w:before="60" w:after="60" w:line="240" w:lineRule="auto"/>
              <w:jc w:val="both"/>
              <w:rPr>
                <w:rFonts w:ascii="Cambria" w:eastAsia="Calibri" w:hAnsi="Cambria" w:cs="Times New Roman"/>
                <w:bCs/>
                <w:sz w:val="20"/>
                <w:szCs w:val="20"/>
              </w:rPr>
            </w:pPr>
            <w:r w:rsidRPr="00E16DA4">
              <w:rPr>
                <w:rFonts w:ascii="Cambria" w:eastAsia="Calibri" w:hAnsi="Cambria" w:cs="Times New Roman"/>
                <w:bCs/>
                <w:sz w:val="20"/>
                <w:szCs w:val="20"/>
              </w:rPr>
              <w:t>Budżet Państwa</w:t>
            </w:r>
          </w:p>
          <w:p w14:paraId="7C3D970D" w14:textId="62A085E9" w:rsidR="00C14134" w:rsidRPr="00E16DA4" w:rsidRDefault="00C14134" w:rsidP="00E16DA4">
            <w:pPr>
              <w:spacing w:before="60" w:after="60" w:line="240" w:lineRule="auto"/>
              <w:jc w:val="both"/>
              <w:rPr>
                <w:rFonts w:ascii="Cambria" w:eastAsia="Calibri" w:hAnsi="Cambria" w:cs="Times New Roman"/>
                <w:bCs/>
                <w:sz w:val="20"/>
                <w:szCs w:val="20"/>
              </w:rPr>
            </w:pPr>
            <w:r w:rsidRPr="00E16DA4">
              <w:rPr>
                <w:rFonts w:ascii="Cambria" w:eastAsia="Calibri" w:hAnsi="Cambria" w:cs="Times New Roman"/>
                <w:bCs/>
                <w:sz w:val="20"/>
                <w:szCs w:val="20"/>
              </w:rPr>
              <w:t xml:space="preserve">Budżet </w:t>
            </w:r>
            <w:r w:rsidR="00043C46" w:rsidRPr="00E16DA4">
              <w:rPr>
                <w:rFonts w:ascii="Cambria" w:eastAsia="Calibri" w:hAnsi="Cambria" w:cs="Times New Roman"/>
                <w:bCs/>
                <w:sz w:val="20"/>
                <w:szCs w:val="20"/>
              </w:rPr>
              <w:t>jednostek samorządu terytorialne</w:t>
            </w:r>
            <w:r w:rsidRPr="00E16DA4">
              <w:rPr>
                <w:rFonts w:ascii="Cambria" w:eastAsia="Calibri" w:hAnsi="Cambria" w:cs="Times New Roman"/>
                <w:bCs/>
                <w:sz w:val="20"/>
                <w:szCs w:val="20"/>
              </w:rPr>
              <w:t>go</w:t>
            </w:r>
          </w:p>
          <w:p w14:paraId="0C19AF06" w14:textId="72796ABF" w:rsidR="00C14134" w:rsidRPr="00E16DA4" w:rsidRDefault="00C14134" w:rsidP="00E16DA4">
            <w:pPr>
              <w:spacing w:before="60" w:after="60" w:line="240" w:lineRule="auto"/>
              <w:jc w:val="both"/>
              <w:rPr>
                <w:rFonts w:ascii="Cambria" w:eastAsia="Calibri" w:hAnsi="Cambria" w:cs="Times New Roman"/>
                <w:bCs/>
                <w:sz w:val="20"/>
                <w:szCs w:val="20"/>
              </w:rPr>
            </w:pPr>
            <w:r w:rsidRPr="00E16DA4">
              <w:rPr>
                <w:rFonts w:ascii="Cambria" w:eastAsia="Calibri" w:hAnsi="Cambria" w:cs="Times New Roman"/>
                <w:bCs/>
                <w:sz w:val="20"/>
                <w:szCs w:val="20"/>
              </w:rPr>
              <w:t>Fundusze UE</w:t>
            </w:r>
          </w:p>
        </w:tc>
      </w:tr>
      <w:tr w:rsidR="00C14134" w:rsidRPr="00E16DA4" w14:paraId="46B9CDE7" w14:textId="77777777" w:rsidTr="00125BD6">
        <w:tc>
          <w:tcPr>
            <w:tcW w:w="2800" w:type="dxa"/>
          </w:tcPr>
          <w:p w14:paraId="798EED32" w14:textId="77777777" w:rsidR="00C14134" w:rsidRPr="00E16DA4" w:rsidRDefault="00C14134" w:rsidP="00E16DA4">
            <w:pPr>
              <w:spacing w:before="60" w:after="60" w:line="240" w:lineRule="auto"/>
              <w:rPr>
                <w:rFonts w:ascii="Cambria" w:eastAsia="Calibri" w:hAnsi="Cambria" w:cs="Times New Roman"/>
                <w:b/>
                <w:bCs/>
                <w:sz w:val="20"/>
                <w:szCs w:val="20"/>
              </w:rPr>
            </w:pPr>
            <w:r w:rsidRPr="00E16DA4">
              <w:rPr>
                <w:rFonts w:ascii="Cambria" w:eastAsia="Calibri" w:hAnsi="Cambria" w:cs="Times New Roman"/>
                <w:b/>
                <w:bCs/>
                <w:sz w:val="20"/>
                <w:szCs w:val="20"/>
              </w:rPr>
              <w:t>Koordynacja</w:t>
            </w:r>
          </w:p>
        </w:tc>
        <w:tc>
          <w:tcPr>
            <w:tcW w:w="6262" w:type="dxa"/>
            <w:gridSpan w:val="8"/>
          </w:tcPr>
          <w:p w14:paraId="7B2E7E69" w14:textId="4B791C13" w:rsidR="00C14134" w:rsidRPr="00E16DA4" w:rsidRDefault="00C14134" w:rsidP="00E16DA4">
            <w:pPr>
              <w:spacing w:before="60" w:after="60" w:line="240" w:lineRule="auto"/>
              <w:jc w:val="both"/>
              <w:rPr>
                <w:rFonts w:ascii="Cambria" w:eastAsia="Calibri" w:hAnsi="Cambria" w:cs="Times New Roman"/>
                <w:bCs/>
                <w:sz w:val="20"/>
                <w:szCs w:val="20"/>
              </w:rPr>
            </w:pPr>
            <w:r w:rsidRPr="00E16DA4">
              <w:rPr>
                <w:rFonts w:ascii="Cambria" w:eastAsia="Calibri" w:hAnsi="Cambria" w:cs="Times New Roman"/>
                <w:bCs/>
                <w:sz w:val="20"/>
                <w:szCs w:val="20"/>
              </w:rPr>
              <w:t>Minister właściwy do</w:t>
            </w:r>
            <w:r w:rsidR="00562F2B">
              <w:rPr>
                <w:rFonts w:ascii="Cambria" w:eastAsia="Calibri" w:hAnsi="Cambria" w:cs="Times New Roman"/>
                <w:bCs/>
                <w:sz w:val="20"/>
                <w:szCs w:val="20"/>
              </w:rPr>
              <w:t xml:space="preserve"> spraw</w:t>
            </w:r>
            <w:r w:rsidRPr="00E16DA4">
              <w:rPr>
                <w:rFonts w:ascii="Cambria" w:eastAsia="Calibri" w:hAnsi="Cambria" w:cs="Times New Roman"/>
                <w:bCs/>
                <w:sz w:val="20"/>
                <w:szCs w:val="20"/>
              </w:rPr>
              <w:t xml:space="preserve"> zabezpieczenia społecznego</w:t>
            </w:r>
          </w:p>
          <w:p w14:paraId="11177220" w14:textId="77777777" w:rsidR="00C14134" w:rsidRPr="00E16DA4" w:rsidRDefault="00C14134" w:rsidP="00E16DA4">
            <w:pPr>
              <w:spacing w:before="60" w:after="60" w:line="240" w:lineRule="auto"/>
              <w:jc w:val="both"/>
              <w:rPr>
                <w:rFonts w:ascii="Cambria" w:eastAsia="Calibri" w:hAnsi="Cambria" w:cs="Times New Roman"/>
                <w:bCs/>
                <w:sz w:val="20"/>
                <w:szCs w:val="20"/>
              </w:rPr>
            </w:pPr>
            <w:r w:rsidRPr="00E16DA4">
              <w:rPr>
                <w:rFonts w:ascii="Cambria" w:eastAsia="Calibri" w:hAnsi="Cambria" w:cs="Times New Roman"/>
                <w:bCs/>
                <w:sz w:val="20"/>
                <w:szCs w:val="20"/>
              </w:rPr>
              <w:t>Samorządy województw</w:t>
            </w:r>
          </w:p>
          <w:p w14:paraId="41B48E09" w14:textId="0036E4F7" w:rsidR="00C14134" w:rsidRPr="00E16DA4" w:rsidRDefault="00C14134" w:rsidP="00E16DA4">
            <w:pPr>
              <w:spacing w:before="60" w:after="60" w:line="240" w:lineRule="auto"/>
              <w:jc w:val="both"/>
              <w:rPr>
                <w:rFonts w:ascii="Cambria" w:eastAsia="Calibri" w:hAnsi="Cambria" w:cs="Times New Roman"/>
                <w:bCs/>
                <w:sz w:val="20"/>
                <w:szCs w:val="20"/>
              </w:rPr>
            </w:pPr>
            <w:r w:rsidRPr="00E16DA4">
              <w:rPr>
                <w:rFonts w:ascii="Cambria" w:eastAsia="Calibri" w:hAnsi="Cambria" w:cs="Times New Roman"/>
                <w:bCs/>
                <w:sz w:val="20"/>
                <w:szCs w:val="20"/>
              </w:rPr>
              <w:t>Samor</w:t>
            </w:r>
            <w:r w:rsidR="009D4376" w:rsidRPr="00E16DA4">
              <w:rPr>
                <w:rFonts w:ascii="Cambria" w:eastAsia="Calibri" w:hAnsi="Cambria" w:cs="Times New Roman"/>
                <w:bCs/>
                <w:sz w:val="20"/>
                <w:szCs w:val="20"/>
              </w:rPr>
              <w:t>zą</w:t>
            </w:r>
            <w:r w:rsidRPr="00E16DA4">
              <w:rPr>
                <w:rFonts w:ascii="Cambria" w:eastAsia="Calibri" w:hAnsi="Cambria" w:cs="Times New Roman"/>
                <w:bCs/>
                <w:sz w:val="20"/>
                <w:szCs w:val="20"/>
              </w:rPr>
              <w:t>dy gminne</w:t>
            </w:r>
          </w:p>
        </w:tc>
      </w:tr>
    </w:tbl>
    <w:p w14:paraId="55261933" w14:textId="319C66CB" w:rsidR="00F13FDA" w:rsidRPr="000B3827" w:rsidRDefault="00F13FDA" w:rsidP="00E16DA4">
      <w:pPr>
        <w:pStyle w:val="AW-wyrnikiwzdaniu"/>
      </w:pPr>
      <w:r w:rsidRPr="000B3827">
        <w:rPr>
          <w:rFonts w:eastAsia="Calibri" w:cs="Times New Roman"/>
        </w:rPr>
        <w:lastRenderedPageBreak/>
        <w:t xml:space="preserve">Działanie </w:t>
      </w:r>
      <w:r w:rsidR="00426DBC">
        <w:rPr>
          <w:rFonts w:eastAsia="Calibri" w:cs="Times New Roman"/>
        </w:rPr>
        <w:t>4.</w:t>
      </w:r>
      <w:r w:rsidR="00E354F5">
        <w:rPr>
          <w:rFonts w:eastAsia="Calibri" w:cs="Times New Roman"/>
        </w:rPr>
        <w:t>2</w:t>
      </w:r>
      <w:r w:rsidR="008E436B">
        <w:rPr>
          <w:rFonts w:eastAsia="Calibri" w:cs="Times New Roman"/>
        </w:rPr>
        <w:t>.</w:t>
      </w:r>
      <w:r w:rsidR="00E354F5" w:rsidRPr="000B3827">
        <w:rPr>
          <w:rFonts w:eastAsia="Calibri" w:cs="Times New Roman"/>
        </w:rPr>
        <w:t xml:space="preserve"> </w:t>
      </w:r>
      <w:r w:rsidRPr="000B3827">
        <w:t>Włączenie podmiotów ekonomii społecznej w realizację usług społecznych</w:t>
      </w:r>
    </w:p>
    <w:p w14:paraId="298BE264" w14:textId="5DAB03A8" w:rsidR="002D20CF" w:rsidRDefault="00F13FDA" w:rsidP="00B36D73">
      <w:pPr>
        <w:pStyle w:val="AWTEKST"/>
      </w:pPr>
      <w:r w:rsidRPr="000B3827">
        <w:t>Podmioty ekonomii społecznej są ważnym i naturalnym partnerem samorządu w realizacji usług społecznych. Odgrywają one także szczególną rolę w procesie deinstytucjonalizacji tych usług. PES nie koncentrują się na osiąganiu zysków, ale na zaspokajaniu potrzeb konkretnych adresatów swoich działań. Jednocześnie większość tych podmiotów działa lokalnie, bazuje na zasobach społeczności lokalnej i nastawiona jest na zaspakajanie jej potrzeb. Takie warunki funkcjonowania powodują, że usługi społeczne świadczone przez PES w większym stopniu odpowiadać będą na wyzwania deinstytucjonalizacji dotyczące zachowania podmiotowości adresatów wsparcia oraz włączania ich w życie lokalnej społeczności.</w:t>
      </w:r>
      <w:r w:rsidR="00C22E44">
        <w:t xml:space="preserve"> Działania w zakresie wspierania ekonomii społecznej zostały ujęte w sposób kompleksowy w </w:t>
      </w:r>
      <w:r w:rsidR="00C22E44" w:rsidRPr="009C165C">
        <w:rPr>
          <w:i/>
        </w:rPr>
        <w:t xml:space="preserve">Krajowym Programie Rozwoju Ekonomii Społecznej do 2023 r. Ekonomia Solidarności Społecznej. </w:t>
      </w:r>
      <w:r w:rsidR="00C22E44">
        <w:t>W kontekście celów związanych z przeciwdziałaniem ubóstwu i wykluczeniu społecznemu w zakresie ekonomii społecznej realizowane będą w szczególności następujące działania:</w:t>
      </w:r>
    </w:p>
    <w:p w14:paraId="6AAFB727" w14:textId="71AA76F2" w:rsidR="002D20CF" w:rsidRPr="00B36D73" w:rsidRDefault="00A97D23"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 xml:space="preserve">1) </w:t>
      </w:r>
      <w:r w:rsidR="002D20CF" w:rsidRPr="00B36D73">
        <w:rPr>
          <w:rFonts w:ascii="Cambria" w:hAnsi="Cambria"/>
          <w:color w:val="000000"/>
          <w:szCs w:val="24"/>
        </w:rPr>
        <w:t>Przygotowany zostanie projekt rozwiązań prawnych wprowadzający nowe tryby zlecania świadczenia usług społecznych podmiotom ekonomii społecznej.</w:t>
      </w:r>
      <w:r w:rsidR="00F278E6" w:rsidRPr="00B36D73">
        <w:rPr>
          <w:rFonts w:ascii="Cambria" w:hAnsi="Cambria"/>
          <w:color w:val="000000"/>
          <w:szCs w:val="24"/>
        </w:rPr>
        <w:t xml:space="preserve"> Ponadto zaproponowane zostaną </w:t>
      </w:r>
      <w:r w:rsidR="002D20CF" w:rsidRPr="00B36D73">
        <w:rPr>
          <w:rFonts w:ascii="Cambria" w:hAnsi="Cambria"/>
          <w:color w:val="000000"/>
          <w:szCs w:val="24"/>
        </w:rPr>
        <w:t>także mechanizmy umożliwiające preferowanie PES w przypadku zlecania tych usług</w:t>
      </w:r>
      <w:r w:rsidR="0086118B">
        <w:rPr>
          <w:rFonts w:ascii="Cambria" w:hAnsi="Cambria"/>
          <w:color w:val="000000"/>
          <w:szCs w:val="24"/>
        </w:rPr>
        <w:t>;</w:t>
      </w:r>
    </w:p>
    <w:p w14:paraId="72123279" w14:textId="6C5A3DC8" w:rsidR="002D20CF" w:rsidRPr="00B36D73" w:rsidRDefault="00A97D23"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 xml:space="preserve">2) </w:t>
      </w:r>
      <w:r w:rsidR="002D20CF" w:rsidRPr="00B36D73">
        <w:rPr>
          <w:rFonts w:ascii="Cambria" w:hAnsi="Cambria"/>
          <w:color w:val="000000"/>
          <w:szCs w:val="24"/>
        </w:rPr>
        <w:t>Ustawowa definicja przedsiębiorstwa społecznego zostanie sformułowana tak, aby obejmować wsparciem zarówno podmioty zatrudniające i reintegrujące pracowników zagrożonych wykluczeniem społecznym, ale również PES działające w obszarze usług społecznych – w</w:t>
      </w:r>
      <w:r w:rsidR="00796632">
        <w:rPr>
          <w:rFonts w:ascii="Cambria" w:hAnsi="Cambria"/>
          <w:color w:val="000000"/>
          <w:szCs w:val="24"/>
        </w:rPr>
        <w:t> </w:t>
      </w:r>
      <w:r w:rsidR="002D20CF" w:rsidRPr="00B36D73">
        <w:rPr>
          <w:rFonts w:ascii="Cambria" w:hAnsi="Cambria"/>
          <w:color w:val="000000"/>
          <w:szCs w:val="24"/>
        </w:rPr>
        <w:t>szczególności świadczonych na rzecz osób z niepełnosprawnościami, osób starszych i</w:t>
      </w:r>
      <w:r w:rsidR="00796632">
        <w:rPr>
          <w:rFonts w:ascii="Cambria" w:hAnsi="Cambria"/>
          <w:color w:val="000000"/>
          <w:szCs w:val="24"/>
        </w:rPr>
        <w:t> </w:t>
      </w:r>
      <w:r w:rsidR="002D20CF" w:rsidRPr="00B36D73">
        <w:rPr>
          <w:rFonts w:ascii="Cambria" w:hAnsi="Cambria"/>
          <w:color w:val="000000"/>
          <w:szCs w:val="24"/>
        </w:rPr>
        <w:t>innych osób</w:t>
      </w:r>
      <w:r w:rsidR="00F7575E">
        <w:rPr>
          <w:rFonts w:ascii="Cambria" w:hAnsi="Cambria"/>
          <w:color w:val="000000"/>
          <w:szCs w:val="24"/>
        </w:rPr>
        <w:t xml:space="preserve"> </w:t>
      </w:r>
      <w:r w:rsidR="003C1FB0">
        <w:rPr>
          <w:rFonts w:ascii="Cambria" w:hAnsi="Cambria"/>
          <w:color w:val="000000"/>
          <w:szCs w:val="24"/>
        </w:rPr>
        <w:t>potrzebujących</w:t>
      </w:r>
      <w:r w:rsidR="003C1FB0" w:rsidRPr="00B36D73">
        <w:rPr>
          <w:rFonts w:ascii="Cambria" w:hAnsi="Cambria"/>
          <w:color w:val="000000"/>
          <w:szCs w:val="24"/>
        </w:rPr>
        <w:t xml:space="preserve"> </w:t>
      </w:r>
      <w:r w:rsidR="002D20CF" w:rsidRPr="00B36D73">
        <w:rPr>
          <w:rFonts w:ascii="Cambria" w:hAnsi="Cambria"/>
          <w:color w:val="000000"/>
          <w:szCs w:val="24"/>
        </w:rPr>
        <w:t>wsparcia w codziennym funkcjonowaniu</w:t>
      </w:r>
      <w:r w:rsidR="0086118B">
        <w:rPr>
          <w:rFonts w:ascii="Cambria" w:hAnsi="Cambria"/>
          <w:color w:val="000000"/>
          <w:szCs w:val="24"/>
        </w:rPr>
        <w:t>;</w:t>
      </w:r>
    </w:p>
    <w:p w14:paraId="3F274DF5" w14:textId="0FE16238" w:rsidR="002D20CF" w:rsidRPr="00B36D73" w:rsidRDefault="00A97D23"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 xml:space="preserve">3) </w:t>
      </w:r>
      <w:r w:rsidR="002D20CF" w:rsidRPr="00B36D73">
        <w:rPr>
          <w:rFonts w:ascii="Cambria" w:hAnsi="Cambria"/>
          <w:color w:val="000000"/>
          <w:szCs w:val="24"/>
        </w:rPr>
        <w:t>Rozwijany będzie system zwrotnych i bezzwrotnych instrumentów wsparcia (finansowany m.in. ze środków europejskich) dla podmiotów ekonomii społecznej, obejmujący m.in. bezpośrednie inwestycje podnoszące potencjał tych podmiotów do realizacji usług społecznych. PES będą także miały zapewniony dostęp do dedykowanych usług wsparcia świadczonych na poziomie regionalnym i ponadregionalnym</w:t>
      </w:r>
      <w:r w:rsidR="0086118B">
        <w:rPr>
          <w:rFonts w:ascii="Cambria" w:hAnsi="Cambria"/>
          <w:color w:val="000000"/>
          <w:szCs w:val="24"/>
        </w:rPr>
        <w:t>;</w:t>
      </w:r>
    </w:p>
    <w:p w14:paraId="61E68F89" w14:textId="11F68FC7" w:rsidR="002D20CF" w:rsidRPr="00B36D73" w:rsidRDefault="00A97D23"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 xml:space="preserve">4) </w:t>
      </w:r>
      <w:r w:rsidR="002D20CF" w:rsidRPr="00B36D73">
        <w:rPr>
          <w:rFonts w:ascii="Cambria" w:hAnsi="Cambria"/>
          <w:color w:val="000000"/>
          <w:szCs w:val="24"/>
        </w:rPr>
        <w:t>Działania podejmowane na szczeblu centralnym w celu wspierania rozwoju usług społecznych (np. programy rządowe i resortowe, przedsięwzięcia współfinansowane ze środków europejskich) uwzględniać będą rozwiązania promujące powierzanie realizacji usług społecznych podmiotom ekonomii społecznej, polegające np. na zwiększeniu skali współfinansowania realizacji tych usług</w:t>
      </w:r>
      <w:r w:rsidR="0086118B">
        <w:rPr>
          <w:rFonts w:ascii="Cambria" w:hAnsi="Cambria"/>
          <w:color w:val="000000"/>
          <w:szCs w:val="24"/>
        </w:rPr>
        <w:t>;</w:t>
      </w:r>
    </w:p>
    <w:p w14:paraId="7E590659" w14:textId="1F0AB224" w:rsidR="009A15FF" w:rsidRPr="00B36D73" w:rsidRDefault="00A97D23"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 xml:space="preserve">5) </w:t>
      </w:r>
      <w:r w:rsidR="009A15FF" w:rsidRPr="00B36D73">
        <w:rPr>
          <w:rFonts w:ascii="Cambria" w:hAnsi="Cambria"/>
          <w:color w:val="000000"/>
          <w:szCs w:val="24"/>
        </w:rPr>
        <w:t>Realizowane będą działania zmierzające do podniesienia jakości programowania polityki rozwoju społecznego na poziomie lokalnym, polegające w szczególności na analizowaniu możliwości integrowania programów dotyczących różnych kwestii społecznych (np. osób niepełnosprawnych, rynku pracy, pomocy społecznej), a także włączania w ten proces społeczności lokalnej, w tym PES</w:t>
      </w:r>
      <w:r w:rsidR="0086118B">
        <w:rPr>
          <w:rFonts w:ascii="Cambria" w:hAnsi="Cambria"/>
          <w:color w:val="000000"/>
          <w:szCs w:val="24"/>
        </w:rPr>
        <w:t>;</w:t>
      </w:r>
    </w:p>
    <w:p w14:paraId="651D6B4F" w14:textId="37C8FD12" w:rsidR="002D20CF" w:rsidRPr="00B36D73" w:rsidRDefault="009A15FF"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6)</w:t>
      </w:r>
      <w:r w:rsidR="00B36D73">
        <w:rPr>
          <w:rFonts w:ascii="Cambria" w:hAnsi="Cambria"/>
          <w:color w:val="000000"/>
          <w:szCs w:val="24"/>
        </w:rPr>
        <w:tab/>
      </w:r>
      <w:r w:rsidR="002D20CF" w:rsidRPr="00B36D73">
        <w:rPr>
          <w:rFonts w:ascii="Cambria" w:hAnsi="Cambria"/>
          <w:color w:val="000000"/>
          <w:szCs w:val="24"/>
        </w:rPr>
        <w:t>Wspierany będzie udział PES w programowaniu usług społecznych oraz w procesie przygotowywania centrów usług społecznych, a następnie współpracy z tymi centrami</w:t>
      </w:r>
      <w:r w:rsidR="0086118B">
        <w:rPr>
          <w:rFonts w:ascii="Cambria" w:hAnsi="Cambria"/>
          <w:color w:val="000000"/>
          <w:szCs w:val="24"/>
        </w:rPr>
        <w:t>;</w:t>
      </w:r>
    </w:p>
    <w:p w14:paraId="34AAAF29" w14:textId="31041D34" w:rsidR="002D20CF" w:rsidRPr="00B36D73" w:rsidRDefault="009A15FF"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7</w:t>
      </w:r>
      <w:r w:rsidR="00A97D23" w:rsidRPr="00B36D73">
        <w:rPr>
          <w:rFonts w:ascii="Cambria" w:hAnsi="Cambria"/>
          <w:color w:val="000000"/>
          <w:szCs w:val="24"/>
        </w:rPr>
        <w:t>)</w:t>
      </w:r>
      <w:r w:rsidR="00B36D73">
        <w:rPr>
          <w:rFonts w:ascii="Cambria" w:hAnsi="Cambria"/>
          <w:color w:val="000000"/>
          <w:szCs w:val="24"/>
        </w:rPr>
        <w:tab/>
      </w:r>
      <w:r w:rsidR="002D20CF" w:rsidRPr="00B36D73">
        <w:rPr>
          <w:rFonts w:ascii="Cambria" w:hAnsi="Cambria"/>
          <w:color w:val="000000"/>
          <w:szCs w:val="24"/>
        </w:rPr>
        <w:t>Wspierane będzie wdrażanie modeli przedsiębiorstw społecznych świadczących kompleksowe usługi społeczne (tzw. wiązki usług) w szczególności na rzecz osób z</w:t>
      </w:r>
      <w:r w:rsidR="00796632">
        <w:rPr>
          <w:rFonts w:ascii="Cambria" w:hAnsi="Cambria"/>
          <w:color w:val="000000"/>
          <w:szCs w:val="24"/>
        </w:rPr>
        <w:t> </w:t>
      </w:r>
      <w:r w:rsidR="002D20CF" w:rsidRPr="00B36D73">
        <w:rPr>
          <w:rFonts w:ascii="Cambria" w:hAnsi="Cambria"/>
          <w:color w:val="000000"/>
          <w:szCs w:val="24"/>
        </w:rPr>
        <w:t>niepełnosprawnościami, osób</w:t>
      </w:r>
      <w:r w:rsidR="00796632">
        <w:rPr>
          <w:rFonts w:ascii="Cambria" w:hAnsi="Cambria"/>
          <w:color w:val="000000"/>
          <w:szCs w:val="24"/>
        </w:rPr>
        <w:t xml:space="preserve"> </w:t>
      </w:r>
      <w:r w:rsidR="003C1FB0">
        <w:rPr>
          <w:rFonts w:ascii="Cambria" w:hAnsi="Cambria"/>
          <w:color w:val="000000"/>
          <w:szCs w:val="24"/>
        </w:rPr>
        <w:t>potrzebujących</w:t>
      </w:r>
      <w:r w:rsidR="00F7575E">
        <w:rPr>
          <w:rFonts w:ascii="Cambria" w:hAnsi="Cambria"/>
          <w:color w:val="000000"/>
          <w:szCs w:val="24"/>
        </w:rPr>
        <w:t xml:space="preserve"> wsparcia w codziennym funkcjonowaniu</w:t>
      </w:r>
      <w:r w:rsidR="002D20CF" w:rsidRPr="00B36D73">
        <w:rPr>
          <w:rFonts w:ascii="Cambria" w:hAnsi="Cambria"/>
          <w:color w:val="000000"/>
          <w:szCs w:val="24"/>
        </w:rPr>
        <w:t>, starszych oraz członków ich rodzin</w:t>
      </w:r>
      <w:r w:rsidR="0086118B">
        <w:rPr>
          <w:rFonts w:ascii="Cambria" w:hAnsi="Cambria"/>
          <w:color w:val="000000"/>
          <w:szCs w:val="24"/>
        </w:rPr>
        <w:t>;</w:t>
      </w:r>
    </w:p>
    <w:p w14:paraId="130E7C3B" w14:textId="2B002C78" w:rsidR="002D20CF" w:rsidRPr="00B36D73" w:rsidRDefault="009A15FF" w:rsidP="00B36D73">
      <w:pPr>
        <w:autoSpaceDE w:val="0"/>
        <w:autoSpaceDN w:val="0"/>
        <w:adjustRightInd w:val="0"/>
        <w:spacing w:before="60" w:after="60" w:line="276" w:lineRule="auto"/>
        <w:ind w:left="284" w:hanging="284"/>
        <w:jc w:val="both"/>
        <w:rPr>
          <w:rFonts w:ascii="Cambria" w:hAnsi="Cambria"/>
          <w:color w:val="000000"/>
          <w:szCs w:val="24"/>
        </w:rPr>
      </w:pPr>
      <w:r w:rsidRPr="00B36D73">
        <w:rPr>
          <w:rFonts w:ascii="Cambria" w:hAnsi="Cambria"/>
          <w:color w:val="000000"/>
          <w:szCs w:val="24"/>
        </w:rPr>
        <w:t>8</w:t>
      </w:r>
      <w:r w:rsidR="00A97D23" w:rsidRPr="00B36D73">
        <w:rPr>
          <w:rFonts w:ascii="Cambria" w:hAnsi="Cambria"/>
          <w:color w:val="000000"/>
          <w:szCs w:val="24"/>
        </w:rPr>
        <w:t xml:space="preserve">) </w:t>
      </w:r>
      <w:r w:rsidR="002D20CF" w:rsidRPr="00B36D73">
        <w:rPr>
          <w:rFonts w:ascii="Cambria" w:hAnsi="Cambria"/>
          <w:color w:val="000000"/>
          <w:szCs w:val="24"/>
        </w:rPr>
        <w:t>Wdrażane będą rozwiązania umożliwiające współpracę podmiotów zatrudnienia socjalnego z</w:t>
      </w:r>
      <w:r w:rsidR="00796632">
        <w:rPr>
          <w:rFonts w:ascii="Cambria" w:hAnsi="Cambria"/>
          <w:color w:val="000000"/>
          <w:szCs w:val="24"/>
        </w:rPr>
        <w:t> </w:t>
      </w:r>
      <w:r w:rsidR="002D20CF" w:rsidRPr="00B36D73">
        <w:rPr>
          <w:rFonts w:ascii="Cambria" w:hAnsi="Cambria"/>
          <w:color w:val="000000"/>
          <w:szCs w:val="24"/>
        </w:rPr>
        <w:t xml:space="preserve">innymi podmiotami ekonomii społecznej oraz samorządami, w zakresie przygotowania </w:t>
      </w:r>
      <w:r w:rsidR="002D20CF" w:rsidRPr="00B36D73">
        <w:rPr>
          <w:rFonts w:ascii="Cambria" w:hAnsi="Cambria"/>
          <w:color w:val="000000"/>
          <w:szCs w:val="24"/>
        </w:rPr>
        <w:lastRenderedPageBreak/>
        <w:t>reintegrowanych pracowników do realizacji usług społecznych oraz do powierzania ich realizacji podmiotom ekonomii społecznej</w:t>
      </w:r>
      <w:r w:rsidR="0086118B">
        <w:rPr>
          <w:rFonts w:ascii="Cambria" w:hAnsi="Cambria"/>
          <w:color w:val="000000"/>
          <w:szCs w:val="24"/>
        </w:rPr>
        <w:t>;</w:t>
      </w:r>
    </w:p>
    <w:p w14:paraId="2DC0B016" w14:textId="3DF83EBE" w:rsidR="002D20CF" w:rsidRPr="00B36D73" w:rsidRDefault="009A15FF" w:rsidP="00B36D73">
      <w:pPr>
        <w:autoSpaceDE w:val="0"/>
        <w:autoSpaceDN w:val="0"/>
        <w:adjustRightInd w:val="0"/>
        <w:spacing w:before="60" w:after="60" w:line="276" w:lineRule="auto"/>
        <w:ind w:left="426" w:hanging="426"/>
        <w:jc w:val="both"/>
        <w:rPr>
          <w:rFonts w:ascii="Cambria" w:hAnsi="Cambria"/>
          <w:color w:val="000000"/>
          <w:szCs w:val="24"/>
        </w:rPr>
      </w:pPr>
      <w:r w:rsidRPr="00B36D73">
        <w:rPr>
          <w:rFonts w:ascii="Cambria" w:hAnsi="Cambria"/>
          <w:color w:val="000000"/>
          <w:szCs w:val="24"/>
        </w:rPr>
        <w:t>9</w:t>
      </w:r>
      <w:r w:rsidR="00A97D23" w:rsidRPr="00B36D73">
        <w:rPr>
          <w:rFonts w:ascii="Cambria" w:hAnsi="Cambria"/>
          <w:color w:val="000000"/>
          <w:szCs w:val="24"/>
        </w:rPr>
        <w:t>)</w:t>
      </w:r>
      <w:r w:rsidR="00B36D73">
        <w:rPr>
          <w:rFonts w:ascii="Cambria" w:hAnsi="Cambria"/>
          <w:color w:val="000000"/>
          <w:szCs w:val="24"/>
        </w:rPr>
        <w:tab/>
      </w:r>
      <w:r w:rsidR="002D20CF" w:rsidRPr="00B36D73">
        <w:rPr>
          <w:rFonts w:ascii="Cambria" w:hAnsi="Cambria"/>
          <w:color w:val="000000"/>
          <w:szCs w:val="24"/>
        </w:rPr>
        <w:t>Wspierane będzie tworzenie sieci i partnerstw podmiotów wspólnie świadczących usługi społeczne</w:t>
      </w:r>
      <w:r w:rsidR="0086118B">
        <w:rPr>
          <w:rFonts w:ascii="Cambria" w:hAnsi="Cambria"/>
          <w:color w:val="000000"/>
          <w:szCs w:val="24"/>
        </w:rPr>
        <w:t>;</w:t>
      </w:r>
    </w:p>
    <w:p w14:paraId="54300EDD" w14:textId="5AD1575E" w:rsidR="002D20CF" w:rsidRPr="00B36D73" w:rsidRDefault="009A15FF" w:rsidP="00B36D73">
      <w:pPr>
        <w:autoSpaceDE w:val="0"/>
        <w:autoSpaceDN w:val="0"/>
        <w:adjustRightInd w:val="0"/>
        <w:spacing w:before="60" w:after="60" w:line="276" w:lineRule="auto"/>
        <w:ind w:left="426" w:hanging="426"/>
        <w:jc w:val="both"/>
        <w:rPr>
          <w:rFonts w:ascii="Cambria" w:hAnsi="Cambria"/>
          <w:color w:val="000000"/>
          <w:szCs w:val="24"/>
        </w:rPr>
      </w:pPr>
      <w:r w:rsidRPr="00B36D73">
        <w:rPr>
          <w:rFonts w:ascii="Cambria" w:hAnsi="Cambria"/>
          <w:color w:val="000000"/>
          <w:szCs w:val="24"/>
        </w:rPr>
        <w:t>10</w:t>
      </w:r>
      <w:r w:rsidR="00A97D23" w:rsidRPr="00B36D73">
        <w:rPr>
          <w:rFonts w:ascii="Cambria" w:hAnsi="Cambria"/>
          <w:color w:val="000000"/>
          <w:szCs w:val="24"/>
        </w:rPr>
        <w:t xml:space="preserve">) </w:t>
      </w:r>
      <w:r w:rsidR="002D20CF" w:rsidRPr="00B36D73">
        <w:rPr>
          <w:rFonts w:ascii="Cambria" w:hAnsi="Cambria"/>
          <w:color w:val="000000"/>
          <w:szCs w:val="24"/>
        </w:rPr>
        <w:t>Samorządy oraz podmioty ekonomii społecznej będą miały dostęp do profesjonalnego wsparcia (w tym doradczego i szkoleniowego) ułatwiającego przeprowadzenie procedur związanych ze zleceniem realizacji usług społecznych. Wsparcie to obejmować będzie zarówno kwestie związane z doborem trybu zlecenia (także w ramach prawa zamówień publicznych) kryteriów, przedmiotu zlecenia, a także pomoc w wyborze podmiotów ekonomii społecznej dysponujących odpowiednim potencjałem do realizacji powierzonych zadań.</w:t>
      </w:r>
    </w:p>
    <w:p w14:paraId="0A8F6EDF" w14:textId="77777777" w:rsidR="00404EC1" w:rsidRPr="002D20CF" w:rsidRDefault="00404EC1" w:rsidP="002D20CF">
      <w:pPr>
        <w:autoSpaceDE w:val="0"/>
        <w:autoSpaceDN w:val="0"/>
        <w:adjustRightInd w:val="0"/>
        <w:spacing w:after="0" w:line="240" w:lineRule="auto"/>
        <w:jc w:val="both"/>
        <w:rPr>
          <w:rFonts w:ascii="Cambria" w:hAnsi="Cambria"/>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2D20CF" w:rsidRPr="00B36D73" w14:paraId="34468469" w14:textId="77777777" w:rsidTr="005938A6">
        <w:tc>
          <w:tcPr>
            <w:tcW w:w="2800" w:type="dxa"/>
          </w:tcPr>
          <w:p w14:paraId="27DF309E"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452" w:type="dxa"/>
          </w:tcPr>
          <w:p w14:paraId="3858DAD7"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cPr>
          <w:p w14:paraId="43D041D9" w14:textId="77777777" w:rsidR="002D20CF" w:rsidRPr="00B36D73" w:rsidRDefault="002D20CF" w:rsidP="00B36D73">
            <w:pPr>
              <w:spacing w:before="60" w:after="60" w:line="240" w:lineRule="auto"/>
              <w:jc w:val="center"/>
              <w:rPr>
                <w:rFonts w:ascii="Cambria" w:eastAsia="Calibri" w:hAnsi="Cambria" w:cs="Times New Roman"/>
                <w:b/>
                <w:bCs/>
                <w:sz w:val="20"/>
                <w:szCs w:val="20"/>
              </w:rPr>
            </w:pPr>
            <w:r w:rsidRPr="00B36D73">
              <w:rPr>
                <w:rFonts w:ascii="Cambria" w:eastAsia="Calibri" w:hAnsi="Cambria" w:cs="Times New Roman"/>
                <w:b/>
                <w:bCs/>
                <w:sz w:val="20"/>
                <w:szCs w:val="20"/>
              </w:rPr>
              <w:t>2021</w:t>
            </w:r>
          </w:p>
        </w:tc>
        <w:tc>
          <w:tcPr>
            <w:tcW w:w="830" w:type="dxa"/>
          </w:tcPr>
          <w:p w14:paraId="277AF035" w14:textId="77777777" w:rsidR="002D20CF" w:rsidRPr="00B36D73" w:rsidRDefault="002D20CF" w:rsidP="00B36D73">
            <w:pPr>
              <w:spacing w:before="60" w:after="60" w:line="240" w:lineRule="auto"/>
              <w:jc w:val="center"/>
              <w:rPr>
                <w:rFonts w:ascii="Cambria" w:eastAsia="Calibri" w:hAnsi="Cambria" w:cs="Times New Roman"/>
                <w:b/>
                <w:bCs/>
                <w:sz w:val="20"/>
                <w:szCs w:val="20"/>
              </w:rPr>
            </w:pPr>
            <w:r w:rsidRPr="00B36D73">
              <w:rPr>
                <w:rFonts w:ascii="Cambria" w:eastAsia="Calibri" w:hAnsi="Cambria" w:cs="Times New Roman"/>
                <w:b/>
                <w:bCs/>
                <w:sz w:val="20"/>
                <w:szCs w:val="20"/>
              </w:rPr>
              <w:t>2022</w:t>
            </w:r>
          </w:p>
        </w:tc>
        <w:tc>
          <w:tcPr>
            <w:tcW w:w="830" w:type="dxa"/>
          </w:tcPr>
          <w:p w14:paraId="325DFAF2" w14:textId="77777777" w:rsidR="002D20CF" w:rsidRPr="00B36D73" w:rsidRDefault="002D20CF" w:rsidP="00B36D73">
            <w:pPr>
              <w:spacing w:before="60" w:after="60" w:line="240" w:lineRule="auto"/>
              <w:jc w:val="center"/>
              <w:rPr>
                <w:rFonts w:ascii="Cambria" w:eastAsia="Calibri" w:hAnsi="Cambria" w:cs="Times New Roman"/>
                <w:b/>
                <w:bCs/>
                <w:sz w:val="20"/>
                <w:szCs w:val="20"/>
              </w:rPr>
            </w:pPr>
            <w:r w:rsidRPr="00B36D73">
              <w:rPr>
                <w:rFonts w:ascii="Cambria" w:eastAsia="Calibri" w:hAnsi="Cambria" w:cs="Times New Roman"/>
                <w:b/>
                <w:bCs/>
                <w:sz w:val="20"/>
                <w:szCs w:val="20"/>
              </w:rPr>
              <w:t>2023</w:t>
            </w:r>
          </w:p>
        </w:tc>
        <w:tc>
          <w:tcPr>
            <w:tcW w:w="830" w:type="dxa"/>
          </w:tcPr>
          <w:p w14:paraId="5A70D9A6" w14:textId="77777777" w:rsidR="002D20CF" w:rsidRPr="00B36D73" w:rsidRDefault="002D20CF" w:rsidP="00B36D73">
            <w:pPr>
              <w:spacing w:before="60" w:after="60" w:line="240" w:lineRule="auto"/>
              <w:jc w:val="center"/>
              <w:rPr>
                <w:rFonts w:ascii="Cambria" w:eastAsia="Calibri" w:hAnsi="Cambria" w:cs="Times New Roman"/>
                <w:b/>
                <w:bCs/>
                <w:sz w:val="20"/>
                <w:szCs w:val="20"/>
              </w:rPr>
            </w:pPr>
            <w:r w:rsidRPr="00B36D73">
              <w:rPr>
                <w:rFonts w:ascii="Cambria" w:eastAsia="Calibri" w:hAnsi="Cambria" w:cs="Times New Roman"/>
                <w:b/>
                <w:bCs/>
                <w:sz w:val="20"/>
                <w:szCs w:val="20"/>
              </w:rPr>
              <w:t>2024</w:t>
            </w:r>
          </w:p>
        </w:tc>
        <w:tc>
          <w:tcPr>
            <w:tcW w:w="830" w:type="dxa"/>
          </w:tcPr>
          <w:p w14:paraId="365A96F0" w14:textId="77777777" w:rsidR="002D20CF" w:rsidRPr="00B36D73" w:rsidRDefault="002D20CF" w:rsidP="00B36D73">
            <w:pPr>
              <w:spacing w:before="60" w:after="60" w:line="240" w:lineRule="auto"/>
              <w:jc w:val="center"/>
              <w:rPr>
                <w:rFonts w:ascii="Cambria" w:eastAsia="Calibri" w:hAnsi="Cambria" w:cs="Times New Roman"/>
                <w:b/>
                <w:bCs/>
                <w:sz w:val="20"/>
                <w:szCs w:val="20"/>
              </w:rPr>
            </w:pPr>
            <w:r w:rsidRPr="00B36D73">
              <w:rPr>
                <w:rFonts w:ascii="Cambria" w:eastAsia="Calibri" w:hAnsi="Cambria" w:cs="Times New Roman"/>
                <w:b/>
                <w:bCs/>
                <w:sz w:val="20"/>
                <w:szCs w:val="20"/>
              </w:rPr>
              <w:t>2025</w:t>
            </w:r>
          </w:p>
        </w:tc>
        <w:tc>
          <w:tcPr>
            <w:tcW w:w="830" w:type="dxa"/>
          </w:tcPr>
          <w:p w14:paraId="4C5D42AA" w14:textId="77777777" w:rsidR="002D20CF" w:rsidRPr="00B36D73" w:rsidRDefault="002D20CF" w:rsidP="00B36D73">
            <w:pPr>
              <w:spacing w:before="60" w:after="60" w:line="240" w:lineRule="auto"/>
              <w:jc w:val="center"/>
              <w:rPr>
                <w:rFonts w:ascii="Cambria" w:eastAsia="Calibri" w:hAnsi="Cambria" w:cs="Times New Roman"/>
                <w:b/>
                <w:bCs/>
                <w:sz w:val="20"/>
                <w:szCs w:val="20"/>
              </w:rPr>
            </w:pPr>
            <w:r w:rsidRPr="00B36D73">
              <w:rPr>
                <w:rFonts w:ascii="Cambria" w:eastAsia="Calibri" w:hAnsi="Cambria" w:cs="Times New Roman"/>
                <w:b/>
                <w:bCs/>
                <w:sz w:val="20"/>
                <w:szCs w:val="20"/>
              </w:rPr>
              <w:t>2026</w:t>
            </w:r>
          </w:p>
        </w:tc>
        <w:tc>
          <w:tcPr>
            <w:tcW w:w="830" w:type="dxa"/>
          </w:tcPr>
          <w:p w14:paraId="30D3468E" w14:textId="77777777" w:rsidR="002D20CF" w:rsidRPr="00B36D73" w:rsidRDefault="002D20CF" w:rsidP="00B36D73">
            <w:pPr>
              <w:spacing w:before="60" w:after="60" w:line="240" w:lineRule="auto"/>
              <w:jc w:val="center"/>
              <w:rPr>
                <w:rFonts w:ascii="Cambria" w:eastAsia="Calibri" w:hAnsi="Cambria" w:cs="Times New Roman"/>
                <w:b/>
                <w:bCs/>
                <w:sz w:val="20"/>
                <w:szCs w:val="20"/>
              </w:rPr>
            </w:pPr>
            <w:r w:rsidRPr="00B36D73">
              <w:rPr>
                <w:rFonts w:ascii="Cambria" w:eastAsia="Calibri" w:hAnsi="Cambria" w:cs="Times New Roman"/>
                <w:b/>
                <w:bCs/>
                <w:sz w:val="20"/>
                <w:szCs w:val="20"/>
              </w:rPr>
              <w:t>2027</w:t>
            </w:r>
          </w:p>
        </w:tc>
      </w:tr>
      <w:tr w:rsidR="002D20CF" w:rsidRPr="00B36D73" w14:paraId="58F479A4" w14:textId="77777777" w:rsidTr="005938A6">
        <w:trPr>
          <w:trHeight w:val="217"/>
        </w:trPr>
        <w:tc>
          <w:tcPr>
            <w:tcW w:w="2800" w:type="dxa"/>
            <w:vMerge w:val="restart"/>
          </w:tcPr>
          <w:p w14:paraId="10528D49" w14:textId="77777777" w:rsidR="002D20CF" w:rsidRPr="00B36D73" w:rsidRDefault="002D20CF" w:rsidP="00B36D73">
            <w:pPr>
              <w:spacing w:before="60" w:after="60" w:line="240" w:lineRule="auto"/>
              <w:rPr>
                <w:rFonts w:ascii="Cambria" w:eastAsia="Calibri" w:hAnsi="Cambria" w:cs="Times New Roman"/>
                <w:b/>
                <w:bCs/>
                <w:sz w:val="20"/>
                <w:szCs w:val="20"/>
              </w:rPr>
            </w:pPr>
            <w:r w:rsidRPr="00B36D73">
              <w:rPr>
                <w:rFonts w:ascii="Cambria" w:eastAsia="Calibri" w:hAnsi="Cambria" w:cs="Times New Roman"/>
                <w:b/>
                <w:bCs/>
                <w:sz w:val="20"/>
                <w:szCs w:val="20"/>
              </w:rPr>
              <w:t>Termin realizacji zadań</w:t>
            </w:r>
          </w:p>
        </w:tc>
        <w:tc>
          <w:tcPr>
            <w:tcW w:w="452" w:type="dxa"/>
          </w:tcPr>
          <w:p w14:paraId="4A02D487"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1</w:t>
            </w:r>
          </w:p>
        </w:tc>
        <w:tc>
          <w:tcPr>
            <w:tcW w:w="830" w:type="dxa"/>
            <w:shd w:val="clear" w:color="auto" w:fill="808080" w:themeFill="background1" w:themeFillShade="80"/>
          </w:tcPr>
          <w:p w14:paraId="69A022EC"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3F689672"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2A605DAB"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4DF6432F"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7B7C48A6"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69FBFBB1"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02F3AB04"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4FC2AD83" w14:textId="77777777" w:rsidTr="005938A6">
        <w:tc>
          <w:tcPr>
            <w:tcW w:w="2800" w:type="dxa"/>
            <w:vMerge/>
          </w:tcPr>
          <w:p w14:paraId="35EB6378"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2253C9BD"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2</w:t>
            </w:r>
          </w:p>
        </w:tc>
        <w:tc>
          <w:tcPr>
            <w:tcW w:w="830" w:type="dxa"/>
            <w:shd w:val="clear" w:color="auto" w:fill="808080" w:themeFill="background1" w:themeFillShade="80"/>
          </w:tcPr>
          <w:p w14:paraId="036F14A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57781EF6"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3648AA7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1CC0950A"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23225323"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76DC2986"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FFFFFF" w:themeFill="background1"/>
          </w:tcPr>
          <w:p w14:paraId="7731E247"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101EEE66" w14:textId="77777777" w:rsidTr="005938A6">
        <w:tc>
          <w:tcPr>
            <w:tcW w:w="2800" w:type="dxa"/>
            <w:vMerge/>
          </w:tcPr>
          <w:p w14:paraId="7A874DD5"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33C1DD04"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3</w:t>
            </w:r>
          </w:p>
        </w:tc>
        <w:tc>
          <w:tcPr>
            <w:tcW w:w="830" w:type="dxa"/>
            <w:shd w:val="clear" w:color="auto" w:fill="808080" w:themeFill="background1" w:themeFillShade="80"/>
          </w:tcPr>
          <w:p w14:paraId="2F48A704"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113BFFA6"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45CB49D0"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2DB877B"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5AE94822"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42812102"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6EDC2FB4"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655F7712" w14:textId="77777777" w:rsidTr="005938A6">
        <w:tc>
          <w:tcPr>
            <w:tcW w:w="2800" w:type="dxa"/>
            <w:vMerge/>
          </w:tcPr>
          <w:p w14:paraId="0DAC8903"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2F10F648"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4</w:t>
            </w:r>
          </w:p>
        </w:tc>
        <w:tc>
          <w:tcPr>
            <w:tcW w:w="830" w:type="dxa"/>
            <w:shd w:val="clear" w:color="auto" w:fill="808080" w:themeFill="background1" w:themeFillShade="80"/>
          </w:tcPr>
          <w:p w14:paraId="38C4F8DB"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78BB515"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5AEEA6E"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26444EB"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BB4C5BC"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21129963"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1932781"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68653C38" w14:textId="77777777" w:rsidTr="005938A6">
        <w:tc>
          <w:tcPr>
            <w:tcW w:w="2800" w:type="dxa"/>
            <w:vMerge/>
          </w:tcPr>
          <w:p w14:paraId="1A67ED5F"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200A0458"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5</w:t>
            </w:r>
          </w:p>
        </w:tc>
        <w:tc>
          <w:tcPr>
            <w:tcW w:w="830" w:type="dxa"/>
            <w:shd w:val="clear" w:color="auto" w:fill="808080" w:themeFill="background1" w:themeFillShade="80"/>
          </w:tcPr>
          <w:p w14:paraId="3B556B9A"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70DBF4C"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570A3F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D4F4760"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571DF07"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C85EF60"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93D1BED"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43C37578" w14:textId="77777777" w:rsidTr="005938A6">
        <w:tc>
          <w:tcPr>
            <w:tcW w:w="2800" w:type="dxa"/>
            <w:vMerge/>
          </w:tcPr>
          <w:p w14:paraId="0EC42A7B"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169E6702"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6</w:t>
            </w:r>
          </w:p>
        </w:tc>
        <w:tc>
          <w:tcPr>
            <w:tcW w:w="830" w:type="dxa"/>
            <w:shd w:val="clear" w:color="auto" w:fill="808080" w:themeFill="background1" w:themeFillShade="80"/>
          </w:tcPr>
          <w:p w14:paraId="55E285A7"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E2E2DE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CA4201A"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F708B5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B9E7939"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99D59C5"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489C124"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4E380835" w14:textId="77777777" w:rsidTr="005938A6">
        <w:tc>
          <w:tcPr>
            <w:tcW w:w="2800" w:type="dxa"/>
            <w:vMerge/>
          </w:tcPr>
          <w:p w14:paraId="3C7E4BF1"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5434441A"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7</w:t>
            </w:r>
          </w:p>
        </w:tc>
        <w:tc>
          <w:tcPr>
            <w:tcW w:w="830" w:type="dxa"/>
            <w:shd w:val="clear" w:color="auto" w:fill="808080" w:themeFill="background1" w:themeFillShade="80"/>
          </w:tcPr>
          <w:p w14:paraId="74257455"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BECC761"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25A9C0A9"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C50E6DC"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6B59376"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EE6F45A"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D38FC6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5E8BD515" w14:textId="77777777" w:rsidTr="005938A6">
        <w:tc>
          <w:tcPr>
            <w:tcW w:w="2800" w:type="dxa"/>
            <w:vMerge/>
          </w:tcPr>
          <w:p w14:paraId="569FBEB5"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4963FD58" w14:textId="77777777" w:rsidR="002D20CF" w:rsidRPr="00B36D73" w:rsidRDefault="002D20C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8</w:t>
            </w:r>
          </w:p>
        </w:tc>
        <w:tc>
          <w:tcPr>
            <w:tcW w:w="830" w:type="dxa"/>
            <w:shd w:val="clear" w:color="auto" w:fill="808080" w:themeFill="background1" w:themeFillShade="80"/>
          </w:tcPr>
          <w:p w14:paraId="1BFAFFC6"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7330A80"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C26937C"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EF4E4B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3F75D8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3CBF975"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32DC92F"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9A15FF" w:rsidRPr="00B36D73" w14:paraId="0EBAA27E" w14:textId="77777777" w:rsidTr="005938A6">
        <w:tc>
          <w:tcPr>
            <w:tcW w:w="2800" w:type="dxa"/>
            <w:vMerge/>
          </w:tcPr>
          <w:p w14:paraId="6F98A6B5" w14:textId="77777777" w:rsidR="009A15FF" w:rsidRPr="00B36D73" w:rsidRDefault="009A15FF" w:rsidP="00B36D73">
            <w:pPr>
              <w:spacing w:before="60" w:after="60" w:line="240" w:lineRule="auto"/>
              <w:rPr>
                <w:rFonts w:ascii="Cambria" w:eastAsia="Calibri" w:hAnsi="Cambria" w:cs="Times New Roman"/>
                <w:b/>
                <w:bCs/>
                <w:sz w:val="20"/>
                <w:szCs w:val="20"/>
              </w:rPr>
            </w:pPr>
          </w:p>
        </w:tc>
        <w:tc>
          <w:tcPr>
            <w:tcW w:w="452" w:type="dxa"/>
          </w:tcPr>
          <w:p w14:paraId="4E4051EF" w14:textId="28F867FC" w:rsidR="009A15FF" w:rsidRPr="00B36D73" w:rsidRDefault="009A15F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9</w:t>
            </w:r>
          </w:p>
        </w:tc>
        <w:tc>
          <w:tcPr>
            <w:tcW w:w="830" w:type="dxa"/>
            <w:shd w:val="clear" w:color="auto" w:fill="FFFFFF" w:themeFill="background1"/>
          </w:tcPr>
          <w:p w14:paraId="1494121F" w14:textId="77777777" w:rsidR="009A15FF" w:rsidRPr="00B36D73" w:rsidRDefault="009A15F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F87F001" w14:textId="77777777" w:rsidR="009A15FF" w:rsidRPr="00B36D73" w:rsidRDefault="009A15F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D0F0770" w14:textId="77777777" w:rsidR="009A15FF" w:rsidRPr="00B36D73" w:rsidRDefault="009A15F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49D52EA" w14:textId="77777777" w:rsidR="009A15FF" w:rsidRPr="00B36D73" w:rsidRDefault="009A15F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282C555" w14:textId="77777777" w:rsidR="009A15FF" w:rsidRPr="00B36D73" w:rsidRDefault="009A15F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DD91E20" w14:textId="77777777" w:rsidR="009A15FF" w:rsidRPr="00B36D73" w:rsidRDefault="009A15F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D65A013" w14:textId="77777777" w:rsidR="009A15FF" w:rsidRPr="00B36D73" w:rsidRDefault="009A15FF" w:rsidP="00B36D73">
            <w:pPr>
              <w:spacing w:before="60" w:after="60" w:line="240" w:lineRule="auto"/>
              <w:jc w:val="both"/>
              <w:rPr>
                <w:rFonts w:ascii="Cambria" w:eastAsia="Calibri" w:hAnsi="Cambria" w:cs="Times New Roman"/>
                <w:b/>
                <w:bCs/>
                <w:sz w:val="20"/>
                <w:szCs w:val="20"/>
              </w:rPr>
            </w:pPr>
          </w:p>
        </w:tc>
      </w:tr>
      <w:tr w:rsidR="002D20CF" w:rsidRPr="00B36D73" w14:paraId="7BCF6C32" w14:textId="77777777" w:rsidTr="005938A6">
        <w:tc>
          <w:tcPr>
            <w:tcW w:w="2800" w:type="dxa"/>
            <w:vMerge/>
          </w:tcPr>
          <w:p w14:paraId="357A6BA2" w14:textId="77777777" w:rsidR="002D20CF" w:rsidRPr="00B36D73" w:rsidRDefault="002D20CF" w:rsidP="00B36D73">
            <w:pPr>
              <w:spacing w:before="60" w:after="60" w:line="240" w:lineRule="auto"/>
              <w:rPr>
                <w:rFonts w:ascii="Cambria" w:eastAsia="Calibri" w:hAnsi="Cambria" w:cs="Times New Roman"/>
                <w:b/>
                <w:bCs/>
                <w:sz w:val="20"/>
                <w:szCs w:val="20"/>
              </w:rPr>
            </w:pPr>
          </w:p>
        </w:tc>
        <w:tc>
          <w:tcPr>
            <w:tcW w:w="452" w:type="dxa"/>
          </w:tcPr>
          <w:p w14:paraId="347FF9FF" w14:textId="2BC7042F" w:rsidR="002D20CF" w:rsidRPr="00B36D73" w:rsidRDefault="009A15FF" w:rsidP="00B36D73">
            <w:pPr>
              <w:spacing w:before="60" w:after="60" w:line="240" w:lineRule="auto"/>
              <w:jc w:val="center"/>
              <w:rPr>
                <w:rFonts w:ascii="Cambria" w:eastAsia="Calibri" w:hAnsi="Cambria" w:cs="Times New Roman"/>
                <w:bCs/>
                <w:sz w:val="20"/>
                <w:szCs w:val="20"/>
              </w:rPr>
            </w:pPr>
            <w:r w:rsidRPr="00B36D73">
              <w:rPr>
                <w:rFonts w:ascii="Cambria" w:eastAsia="Calibri" w:hAnsi="Cambria" w:cs="Times New Roman"/>
                <w:bCs/>
                <w:sz w:val="20"/>
                <w:szCs w:val="20"/>
              </w:rPr>
              <w:t>10</w:t>
            </w:r>
          </w:p>
        </w:tc>
        <w:tc>
          <w:tcPr>
            <w:tcW w:w="830" w:type="dxa"/>
            <w:shd w:val="clear" w:color="auto" w:fill="FFFFFF" w:themeFill="background1"/>
          </w:tcPr>
          <w:p w14:paraId="2CA684CE"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B418C29"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CAAB2A5"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6B945528"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493CB0E"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24E1A4BD"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F79B987" w14:textId="77777777" w:rsidR="002D20CF" w:rsidRPr="00B36D73" w:rsidRDefault="002D20CF" w:rsidP="00B36D73">
            <w:pPr>
              <w:spacing w:before="60" w:after="60" w:line="240" w:lineRule="auto"/>
              <w:jc w:val="both"/>
              <w:rPr>
                <w:rFonts w:ascii="Cambria" w:eastAsia="Calibri" w:hAnsi="Cambria" w:cs="Times New Roman"/>
                <w:b/>
                <w:bCs/>
                <w:sz w:val="20"/>
                <w:szCs w:val="20"/>
              </w:rPr>
            </w:pPr>
          </w:p>
        </w:tc>
      </w:tr>
      <w:tr w:rsidR="002D20CF" w:rsidRPr="00B36D73" w14:paraId="1BA8780B" w14:textId="77777777" w:rsidTr="005938A6">
        <w:tc>
          <w:tcPr>
            <w:tcW w:w="2800" w:type="dxa"/>
          </w:tcPr>
          <w:p w14:paraId="5F76B99E" w14:textId="77777777" w:rsidR="002D20CF" w:rsidRPr="00B36D73" w:rsidRDefault="002D20CF" w:rsidP="00B36D73">
            <w:pPr>
              <w:spacing w:before="60" w:after="60" w:line="240" w:lineRule="auto"/>
              <w:rPr>
                <w:rFonts w:ascii="Cambria" w:eastAsia="Calibri" w:hAnsi="Cambria" w:cs="Times New Roman"/>
                <w:b/>
                <w:bCs/>
                <w:sz w:val="20"/>
                <w:szCs w:val="20"/>
              </w:rPr>
            </w:pPr>
            <w:r w:rsidRPr="00B36D73">
              <w:rPr>
                <w:rFonts w:ascii="Cambria" w:eastAsia="Calibri" w:hAnsi="Cambria" w:cs="Times New Roman"/>
                <w:b/>
                <w:bCs/>
                <w:sz w:val="20"/>
                <w:szCs w:val="20"/>
              </w:rPr>
              <w:t>Indykatywne źródła finansowania</w:t>
            </w:r>
          </w:p>
        </w:tc>
        <w:tc>
          <w:tcPr>
            <w:tcW w:w="6262" w:type="dxa"/>
            <w:gridSpan w:val="8"/>
          </w:tcPr>
          <w:p w14:paraId="68BBBB30" w14:textId="77777777"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Fundusz Pracy</w:t>
            </w:r>
          </w:p>
          <w:p w14:paraId="050903A5" w14:textId="77777777"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Budżet Państwa</w:t>
            </w:r>
          </w:p>
          <w:p w14:paraId="45DD974D" w14:textId="77777777"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PFRON</w:t>
            </w:r>
          </w:p>
          <w:p w14:paraId="61022DF3" w14:textId="77777777"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Regionalne Programy Operacyjne</w:t>
            </w:r>
          </w:p>
          <w:p w14:paraId="2BA9C056" w14:textId="77777777"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Krajowe Programy Operacyjne</w:t>
            </w:r>
          </w:p>
          <w:p w14:paraId="2A445CCA" w14:textId="77777777"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Program resortowy od wykluczenia do aktywizacji</w:t>
            </w:r>
          </w:p>
        </w:tc>
      </w:tr>
      <w:tr w:rsidR="002D20CF" w:rsidRPr="00B36D73" w14:paraId="3FBA88C5" w14:textId="77777777" w:rsidTr="005938A6">
        <w:tc>
          <w:tcPr>
            <w:tcW w:w="2800" w:type="dxa"/>
          </w:tcPr>
          <w:p w14:paraId="2911FC7D" w14:textId="77777777" w:rsidR="002D20CF" w:rsidRPr="00B36D73" w:rsidRDefault="002D20CF" w:rsidP="00B36D73">
            <w:pPr>
              <w:spacing w:before="60" w:after="60" w:line="240" w:lineRule="auto"/>
              <w:rPr>
                <w:rFonts w:ascii="Cambria" w:eastAsia="Calibri" w:hAnsi="Cambria" w:cs="Times New Roman"/>
                <w:b/>
                <w:bCs/>
                <w:sz w:val="20"/>
                <w:szCs w:val="20"/>
              </w:rPr>
            </w:pPr>
            <w:r w:rsidRPr="00B36D73">
              <w:rPr>
                <w:rFonts w:ascii="Cambria" w:eastAsia="Calibri" w:hAnsi="Cambria" w:cs="Times New Roman"/>
                <w:b/>
                <w:bCs/>
                <w:sz w:val="20"/>
                <w:szCs w:val="20"/>
              </w:rPr>
              <w:t>Koordynacja</w:t>
            </w:r>
          </w:p>
        </w:tc>
        <w:tc>
          <w:tcPr>
            <w:tcW w:w="6262" w:type="dxa"/>
            <w:gridSpan w:val="8"/>
          </w:tcPr>
          <w:p w14:paraId="32100D9F" w14:textId="2227FC4C"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Minister właściwy do</w:t>
            </w:r>
            <w:r w:rsidR="00796632">
              <w:rPr>
                <w:rFonts w:ascii="Cambria" w:eastAsia="Calibri" w:hAnsi="Cambria" w:cs="Times New Roman"/>
                <w:bCs/>
                <w:sz w:val="20"/>
                <w:szCs w:val="20"/>
              </w:rPr>
              <w:t xml:space="preserve"> spraw</w:t>
            </w:r>
            <w:r w:rsidRPr="00B36D73">
              <w:rPr>
                <w:rFonts w:ascii="Cambria" w:eastAsia="Calibri" w:hAnsi="Cambria" w:cs="Times New Roman"/>
                <w:bCs/>
                <w:sz w:val="20"/>
                <w:szCs w:val="20"/>
              </w:rPr>
              <w:t xml:space="preserve"> zabezpieczenia społecznego</w:t>
            </w:r>
          </w:p>
          <w:p w14:paraId="2CE747CF" w14:textId="7306AD33" w:rsidR="002D20CF" w:rsidRPr="00B36D73" w:rsidRDefault="002D20CF" w:rsidP="00B36D73">
            <w:pPr>
              <w:spacing w:before="60" w:after="60" w:line="240" w:lineRule="auto"/>
              <w:jc w:val="both"/>
              <w:rPr>
                <w:rFonts w:ascii="Cambria" w:eastAsia="Calibri" w:hAnsi="Cambria" w:cs="Times New Roman"/>
                <w:bCs/>
                <w:sz w:val="20"/>
                <w:szCs w:val="20"/>
              </w:rPr>
            </w:pPr>
            <w:r w:rsidRPr="00B36D73">
              <w:rPr>
                <w:rFonts w:ascii="Cambria" w:eastAsia="Calibri" w:hAnsi="Cambria" w:cs="Times New Roman"/>
                <w:bCs/>
                <w:sz w:val="20"/>
                <w:szCs w:val="20"/>
              </w:rPr>
              <w:t>Samorządy województw</w:t>
            </w:r>
          </w:p>
        </w:tc>
      </w:tr>
    </w:tbl>
    <w:p w14:paraId="6E127B31" w14:textId="2C708B99" w:rsidR="00796632" w:rsidRDefault="00796632" w:rsidP="00407A86">
      <w:pPr>
        <w:spacing w:line="240" w:lineRule="auto"/>
        <w:jc w:val="both"/>
        <w:rPr>
          <w:rFonts w:ascii="Cambria" w:eastAsia="Calibri" w:hAnsi="Cambria" w:cs="Times New Roman"/>
          <w:sz w:val="24"/>
          <w:szCs w:val="24"/>
        </w:rPr>
      </w:pPr>
    </w:p>
    <w:p w14:paraId="74A82556" w14:textId="77777777" w:rsidR="00796632" w:rsidRDefault="00796632" w:rsidP="00407A86">
      <w:pPr>
        <w:spacing w:line="240" w:lineRule="auto"/>
        <w:jc w:val="both"/>
        <w:rPr>
          <w:rFonts w:ascii="Cambria" w:eastAsia="Calibri" w:hAnsi="Cambria" w:cs="Times New Roman"/>
          <w:sz w:val="24"/>
          <w:szCs w:val="24"/>
        </w:rPr>
        <w:sectPr w:rsidR="00796632" w:rsidSect="0007730B">
          <w:pgSz w:w="11906" w:h="16838"/>
          <w:pgMar w:top="1417" w:right="1417" w:bottom="1417" w:left="1417" w:header="708" w:footer="708" w:gutter="0"/>
          <w:cols w:space="708"/>
          <w:docGrid w:linePitch="360"/>
        </w:sectPr>
      </w:pPr>
    </w:p>
    <w:p w14:paraId="587B934B" w14:textId="1F354A5E" w:rsidR="00926D7D" w:rsidRPr="00721675" w:rsidRDefault="00426DBC" w:rsidP="00721675">
      <w:pPr>
        <w:pStyle w:val="AW-PRIORYTET"/>
        <w:rPr>
          <w:rFonts w:cs="Arial"/>
        </w:rPr>
      </w:pPr>
      <w:bookmarkStart w:id="36" w:name="_Toc52195727"/>
      <w:bookmarkStart w:id="37" w:name="_Toc52195834"/>
      <w:r w:rsidRPr="00426DBC">
        <w:rPr>
          <w:rFonts w:cs="Times New Roman"/>
        </w:rPr>
        <w:lastRenderedPageBreak/>
        <w:t>Priorytet V</w:t>
      </w:r>
      <w:r w:rsidR="00712827">
        <w:rPr>
          <w:rFonts w:cs="Times New Roman"/>
        </w:rPr>
        <w:tab/>
      </w:r>
      <w:r w:rsidR="00926D7D" w:rsidRPr="000B3827">
        <w:t>Integracja cudzoziemców - rozwój usług społecznych dla migrantów oraz wsparcie integracji na rynku pracy</w:t>
      </w:r>
      <w:bookmarkEnd w:id="36"/>
      <w:bookmarkEnd w:id="37"/>
    </w:p>
    <w:p w14:paraId="17CE85CE" w14:textId="5A72B105" w:rsidR="00926D7D" w:rsidRPr="000B3827" w:rsidRDefault="00926D7D" w:rsidP="00712827">
      <w:pPr>
        <w:pStyle w:val="AWTEKST"/>
      </w:pPr>
      <w:r w:rsidRPr="000B3827">
        <w:t>Z punktu widzenia integracji cudzoziemców kluczowe znaczenie ma opracowywana Polityka Migracyjna Polski, będąca dokumentem, który ma zawierać polski model aktywnej polityki migracyjnej, zakładającej m.in. usprawnienie zarządzania procesami emigracyjnymi, imigracyjnymi, integracji cudzoziemców oraz ich osiedlaniem się w Polsce, z uwzględnieniem bezpieczeństwa państwa.</w:t>
      </w:r>
    </w:p>
    <w:p w14:paraId="58CA64E2" w14:textId="77777777" w:rsidR="00926D7D" w:rsidRPr="000B3827" w:rsidRDefault="00926D7D" w:rsidP="00712827">
      <w:pPr>
        <w:pStyle w:val="AWTEKST"/>
      </w:pPr>
      <w:r w:rsidRPr="000B3827">
        <w:t>Celem podejmowanych działań jest zwiększenie dostępu cudzoziemców do usług społecznych, zarówno tych przeznaczonych dla wszystkich osób mieszkających w Polsce, jak również do wyspecjalizowanych usług kierowanych konkretnie dla różnych grup migrantów: cudzoziemców objętych ochroną międzynarodową i krajową oraz pozostałych migrantów.</w:t>
      </w:r>
    </w:p>
    <w:p w14:paraId="678D26EA" w14:textId="6A7365EC" w:rsidR="00926D7D" w:rsidRPr="000B3827" w:rsidRDefault="008E36F4" w:rsidP="00712827">
      <w:pPr>
        <w:pStyle w:val="AWTEKST"/>
      </w:pPr>
      <w:r>
        <w:t xml:space="preserve">Cel ten </w:t>
      </w:r>
      <w:r w:rsidR="00926D7D" w:rsidRPr="000B3827">
        <w:t>będzie realizowany poprzez działania wspierające proces integracji cudzoziemców.</w:t>
      </w:r>
    </w:p>
    <w:p w14:paraId="2D1ABFAB" w14:textId="290D4A65" w:rsidR="00926D7D" w:rsidRPr="000B3827" w:rsidRDefault="00926D7D" w:rsidP="00712827">
      <w:pPr>
        <w:pStyle w:val="AW-wyrnikiwzdaniu"/>
        <w:rPr>
          <w:lang w:eastAsia="pl-PL"/>
        </w:rPr>
      </w:pPr>
      <w:r w:rsidRPr="000B3827">
        <w:rPr>
          <w:lang w:eastAsia="pl-PL"/>
        </w:rPr>
        <w:t xml:space="preserve">Działanie </w:t>
      </w:r>
      <w:r w:rsidR="00426DBC">
        <w:rPr>
          <w:lang w:eastAsia="pl-PL"/>
        </w:rPr>
        <w:t>5</w:t>
      </w:r>
      <w:r w:rsidRPr="000B3827">
        <w:rPr>
          <w:lang w:eastAsia="pl-PL"/>
        </w:rPr>
        <w:t>.1</w:t>
      </w:r>
      <w:r w:rsidR="00890613">
        <w:rPr>
          <w:lang w:eastAsia="pl-PL"/>
        </w:rPr>
        <w:t>.</w:t>
      </w:r>
      <w:r w:rsidRPr="000B3827">
        <w:rPr>
          <w:lang w:eastAsia="pl-PL"/>
        </w:rPr>
        <w:t xml:space="preserve"> Kształcenie osób z grup cudzoziemskich</w:t>
      </w:r>
    </w:p>
    <w:p w14:paraId="20730A97" w14:textId="77777777" w:rsidR="00043C46" w:rsidRPr="00712827" w:rsidRDefault="00043C46" w:rsidP="00712827">
      <w:pPr>
        <w:suppressAutoHyphens/>
        <w:spacing w:before="60" w:after="60" w:line="276" w:lineRule="auto"/>
        <w:ind w:left="284" w:hanging="284"/>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 xml:space="preserve">1) </w:t>
      </w:r>
      <w:r w:rsidR="00926D7D" w:rsidRPr="00712827">
        <w:rPr>
          <w:rFonts w:ascii="Cambria" w:eastAsia="Calibri" w:hAnsi="Cambria" w:cs="Times New Roman"/>
          <w:bCs/>
          <w:szCs w:val="24"/>
          <w:lang w:eastAsia="pl-PL"/>
        </w:rPr>
        <w:t>Działania i środki ukierunkowane na kształcenie młodzieży oraz dorosłych z grup cudzoziemskich,</w:t>
      </w:r>
      <w:r w:rsidR="00926D7D" w:rsidRPr="00712827">
        <w:rPr>
          <w:rFonts w:ascii="Cambria" w:eastAsia="Calibri" w:hAnsi="Cambria" w:cs="Times New Roman"/>
          <w:bCs/>
          <w:szCs w:val="24"/>
          <w:lang w:eastAsia="zh-CN"/>
        </w:rPr>
        <w:t xml:space="preserve"> </w:t>
      </w:r>
      <w:r w:rsidRPr="00712827">
        <w:rPr>
          <w:rFonts w:ascii="Cambria" w:eastAsia="Calibri" w:hAnsi="Cambria" w:cs="Times New Roman"/>
          <w:bCs/>
          <w:szCs w:val="24"/>
          <w:lang w:eastAsia="pl-PL"/>
        </w:rPr>
        <w:t>w tym:</w:t>
      </w:r>
    </w:p>
    <w:p w14:paraId="7A2E605B" w14:textId="5C23E052" w:rsidR="00043C46" w:rsidRPr="00712827" w:rsidRDefault="00043C46" w:rsidP="00712827">
      <w:pPr>
        <w:suppressAutoHyphens/>
        <w:spacing w:before="60" w:after="60" w:line="276" w:lineRule="auto"/>
        <w:ind w:left="709" w:hanging="425"/>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a)</w:t>
      </w:r>
      <w:r w:rsidR="00712827" w:rsidRPr="00712827">
        <w:rPr>
          <w:rFonts w:ascii="Cambria" w:eastAsia="Calibri" w:hAnsi="Cambria" w:cs="Times New Roman"/>
          <w:bCs/>
          <w:szCs w:val="24"/>
          <w:lang w:eastAsia="pl-PL"/>
        </w:rPr>
        <w:tab/>
      </w:r>
      <w:r w:rsidRPr="00712827">
        <w:rPr>
          <w:rFonts w:ascii="Cambria" w:eastAsia="Calibri" w:hAnsi="Cambria" w:cs="Times New Roman"/>
          <w:bCs/>
          <w:szCs w:val="24"/>
          <w:lang w:eastAsia="pl-PL"/>
        </w:rPr>
        <w:t>zajęcia wyrównawcze</w:t>
      </w:r>
      <w:r w:rsidR="00890613">
        <w:rPr>
          <w:rFonts w:ascii="Cambria" w:eastAsia="Calibri" w:hAnsi="Cambria" w:cs="Times New Roman"/>
          <w:bCs/>
          <w:szCs w:val="24"/>
          <w:lang w:eastAsia="pl-PL"/>
        </w:rPr>
        <w:t>,</w:t>
      </w:r>
    </w:p>
    <w:p w14:paraId="79C5E9E7" w14:textId="20CED68F" w:rsidR="00043C46" w:rsidRPr="00712827" w:rsidRDefault="00043C46" w:rsidP="00712827">
      <w:pPr>
        <w:suppressAutoHyphens/>
        <w:spacing w:before="60" w:after="60" w:line="276" w:lineRule="auto"/>
        <w:ind w:left="709" w:hanging="425"/>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b)</w:t>
      </w:r>
      <w:r w:rsidR="00712827" w:rsidRPr="00712827">
        <w:rPr>
          <w:rFonts w:ascii="Cambria" w:eastAsia="Calibri" w:hAnsi="Cambria" w:cs="Times New Roman"/>
          <w:bCs/>
          <w:szCs w:val="24"/>
          <w:lang w:eastAsia="pl-PL"/>
        </w:rPr>
        <w:tab/>
      </w:r>
      <w:r w:rsidRPr="00712827">
        <w:rPr>
          <w:rFonts w:ascii="Cambria" w:eastAsia="Calibri" w:hAnsi="Cambria" w:cs="Times New Roman"/>
          <w:bCs/>
          <w:szCs w:val="24"/>
          <w:lang w:eastAsia="pl-PL"/>
        </w:rPr>
        <w:t>z</w:t>
      </w:r>
      <w:r w:rsidR="00926D7D" w:rsidRPr="00712827">
        <w:rPr>
          <w:rFonts w:ascii="Cambria" w:eastAsia="Calibri" w:hAnsi="Cambria" w:cs="Times New Roman"/>
          <w:bCs/>
          <w:szCs w:val="24"/>
          <w:lang w:eastAsia="pl-PL"/>
        </w:rPr>
        <w:t>ajęcia sportowe i inne rozwijające umiej</w:t>
      </w:r>
      <w:r w:rsidRPr="00712827">
        <w:rPr>
          <w:rFonts w:ascii="Cambria" w:eastAsia="Calibri" w:hAnsi="Cambria" w:cs="Times New Roman"/>
          <w:bCs/>
          <w:szCs w:val="24"/>
          <w:lang w:eastAsia="pl-PL"/>
        </w:rPr>
        <w:t>ętności i podnoszące samoocenę, wycieczki</w:t>
      </w:r>
      <w:r w:rsidR="00890613">
        <w:rPr>
          <w:rFonts w:ascii="Cambria" w:eastAsia="Calibri" w:hAnsi="Cambria" w:cs="Times New Roman"/>
          <w:bCs/>
          <w:szCs w:val="24"/>
          <w:lang w:eastAsia="pl-PL"/>
        </w:rPr>
        <w:t>,</w:t>
      </w:r>
    </w:p>
    <w:p w14:paraId="605337F3" w14:textId="230F08A5" w:rsidR="00043C46" w:rsidRPr="00712827" w:rsidRDefault="00043C46" w:rsidP="00712827">
      <w:pPr>
        <w:suppressAutoHyphens/>
        <w:spacing w:before="60" w:after="60" w:line="276" w:lineRule="auto"/>
        <w:ind w:left="709" w:hanging="425"/>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c)</w:t>
      </w:r>
      <w:r w:rsidR="00712827" w:rsidRPr="00712827">
        <w:rPr>
          <w:rFonts w:ascii="Cambria" w:eastAsia="Calibri" w:hAnsi="Cambria" w:cs="Times New Roman"/>
          <w:bCs/>
          <w:szCs w:val="24"/>
          <w:lang w:eastAsia="pl-PL"/>
        </w:rPr>
        <w:tab/>
        <w:t>z</w:t>
      </w:r>
      <w:r w:rsidR="00926D7D" w:rsidRPr="00712827">
        <w:rPr>
          <w:rFonts w:ascii="Cambria" w:eastAsia="Calibri" w:hAnsi="Cambria" w:cs="Times New Roman"/>
          <w:bCs/>
          <w:szCs w:val="24"/>
          <w:lang w:eastAsia="pl-PL"/>
        </w:rPr>
        <w:t>ajęcia przedszko</w:t>
      </w:r>
      <w:r w:rsidRPr="00712827">
        <w:rPr>
          <w:rFonts w:ascii="Cambria" w:eastAsia="Calibri" w:hAnsi="Cambria" w:cs="Times New Roman"/>
          <w:bCs/>
          <w:szCs w:val="24"/>
          <w:lang w:eastAsia="pl-PL"/>
        </w:rPr>
        <w:t>lne i świetlicowe</w:t>
      </w:r>
      <w:r w:rsidR="00890613">
        <w:rPr>
          <w:rFonts w:ascii="Cambria" w:eastAsia="Calibri" w:hAnsi="Cambria" w:cs="Times New Roman"/>
          <w:bCs/>
          <w:szCs w:val="24"/>
          <w:lang w:eastAsia="pl-PL"/>
        </w:rPr>
        <w:t>,</w:t>
      </w:r>
    </w:p>
    <w:p w14:paraId="5584316C" w14:textId="295418AF" w:rsidR="00043C46" w:rsidRPr="00712827" w:rsidRDefault="00043C46" w:rsidP="00712827">
      <w:pPr>
        <w:suppressAutoHyphens/>
        <w:spacing w:before="60" w:after="60" w:line="276" w:lineRule="auto"/>
        <w:ind w:left="709" w:hanging="425"/>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d)</w:t>
      </w:r>
      <w:r w:rsidR="00712827" w:rsidRPr="00712827">
        <w:rPr>
          <w:rFonts w:ascii="Cambria" w:eastAsia="Calibri" w:hAnsi="Cambria" w:cs="Times New Roman"/>
          <w:bCs/>
          <w:szCs w:val="24"/>
          <w:lang w:eastAsia="pl-PL"/>
        </w:rPr>
        <w:tab/>
      </w:r>
      <w:r w:rsidRPr="00712827">
        <w:rPr>
          <w:rFonts w:ascii="Cambria" w:eastAsia="Calibri" w:hAnsi="Cambria" w:cs="Times New Roman"/>
          <w:bCs/>
          <w:szCs w:val="24"/>
          <w:lang w:eastAsia="pl-PL"/>
        </w:rPr>
        <w:t>k</w:t>
      </w:r>
      <w:r w:rsidR="00926D7D" w:rsidRPr="00712827">
        <w:rPr>
          <w:rFonts w:ascii="Cambria" w:eastAsia="Calibri" w:hAnsi="Cambria" w:cs="Times New Roman"/>
          <w:bCs/>
          <w:szCs w:val="24"/>
          <w:lang w:eastAsia="pl-PL"/>
        </w:rPr>
        <w:t>ursy językowe dla cudzoziemców na różnych poz</w:t>
      </w:r>
      <w:r w:rsidRPr="00712827">
        <w:rPr>
          <w:rFonts w:ascii="Cambria" w:eastAsia="Calibri" w:hAnsi="Cambria" w:cs="Times New Roman"/>
          <w:bCs/>
          <w:szCs w:val="24"/>
          <w:lang w:eastAsia="pl-PL"/>
        </w:rPr>
        <w:t>iomach (w tym specjalistyczne)</w:t>
      </w:r>
      <w:r w:rsidR="00890613">
        <w:rPr>
          <w:rFonts w:ascii="Cambria" w:eastAsia="Calibri" w:hAnsi="Cambria" w:cs="Times New Roman"/>
          <w:bCs/>
          <w:szCs w:val="24"/>
          <w:lang w:eastAsia="pl-PL"/>
        </w:rPr>
        <w:t>;</w:t>
      </w:r>
    </w:p>
    <w:p w14:paraId="3A53E2E2" w14:textId="324D5C4E" w:rsidR="00043C46" w:rsidRPr="00712827" w:rsidRDefault="00043C46" w:rsidP="00712827">
      <w:pPr>
        <w:suppressAutoHyphens/>
        <w:spacing w:before="60" w:after="60" w:line="276" w:lineRule="auto"/>
        <w:ind w:left="284" w:hanging="284"/>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 xml:space="preserve">2) </w:t>
      </w:r>
      <w:r w:rsidR="00926D7D" w:rsidRPr="00712827">
        <w:rPr>
          <w:rFonts w:ascii="Cambria" w:eastAsia="Calibri" w:hAnsi="Cambria" w:cs="Times New Roman"/>
          <w:bCs/>
          <w:szCs w:val="24"/>
          <w:lang w:eastAsia="pl-PL"/>
        </w:rPr>
        <w:t>Wzmocnienie kursów językowych przez wsparcie wolontariatu oraz istniejących działań organizacji pozarządowych, np. tandemicznej formy wymiany języków. Efektem takich kursów jest zwiększenie kompetencji językowych oraz zwiększenie integracji społecznej poprzez systematyczny</w:t>
      </w:r>
      <w:r w:rsidRPr="00712827">
        <w:rPr>
          <w:rFonts w:ascii="Cambria" w:eastAsia="Calibri" w:hAnsi="Cambria" w:cs="Times New Roman"/>
          <w:bCs/>
          <w:szCs w:val="24"/>
          <w:lang w:eastAsia="pl-PL"/>
        </w:rPr>
        <w:t xml:space="preserve"> kontakt z obywatelami polskimi</w:t>
      </w:r>
      <w:r w:rsidR="00890613">
        <w:rPr>
          <w:rFonts w:ascii="Cambria" w:eastAsia="Calibri" w:hAnsi="Cambria" w:cs="Times New Roman"/>
          <w:bCs/>
          <w:szCs w:val="24"/>
          <w:lang w:eastAsia="pl-PL"/>
        </w:rPr>
        <w:t>;</w:t>
      </w:r>
    </w:p>
    <w:p w14:paraId="010D791F" w14:textId="57FD6431" w:rsidR="00043C46" w:rsidRPr="00712827" w:rsidRDefault="00043C46" w:rsidP="00712827">
      <w:pPr>
        <w:suppressAutoHyphens/>
        <w:spacing w:before="60" w:after="60" w:line="276" w:lineRule="auto"/>
        <w:ind w:left="284" w:hanging="284"/>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 xml:space="preserve">3) </w:t>
      </w:r>
      <w:r w:rsidR="00926D7D" w:rsidRPr="00712827">
        <w:rPr>
          <w:rFonts w:ascii="Cambria" w:eastAsia="Calibri" w:hAnsi="Cambria" w:cs="Times New Roman"/>
          <w:bCs/>
          <w:szCs w:val="24"/>
          <w:lang w:eastAsia="pl-PL"/>
        </w:rPr>
        <w:t>Działania zwiększające ich kompetencje i świadomość prawną mające na celu uła</w:t>
      </w:r>
      <w:r w:rsidRPr="00712827">
        <w:rPr>
          <w:rFonts w:ascii="Cambria" w:eastAsia="Calibri" w:hAnsi="Cambria" w:cs="Times New Roman"/>
          <w:bCs/>
          <w:szCs w:val="24"/>
          <w:lang w:eastAsia="pl-PL"/>
        </w:rPr>
        <w:t>twienie dostępu do rynku pracy</w:t>
      </w:r>
      <w:r w:rsidR="00890613">
        <w:rPr>
          <w:rFonts w:ascii="Cambria" w:eastAsia="Calibri" w:hAnsi="Cambria" w:cs="Times New Roman"/>
          <w:bCs/>
          <w:szCs w:val="24"/>
          <w:lang w:eastAsia="pl-PL"/>
        </w:rPr>
        <w:t>;</w:t>
      </w:r>
    </w:p>
    <w:p w14:paraId="396C6E19" w14:textId="04E08F83" w:rsidR="00926D7D" w:rsidRPr="00712827" w:rsidRDefault="00043C46" w:rsidP="00712827">
      <w:pPr>
        <w:suppressAutoHyphens/>
        <w:spacing w:before="60" w:after="60" w:line="276" w:lineRule="auto"/>
        <w:ind w:left="284" w:hanging="284"/>
        <w:jc w:val="both"/>
        <w:rPr>
          <w:rFonts w:ascii="Cambria" w:eastAsia="Calibri" w:hAnsi="Cambria" w:cs="Times New Roman"/>
          <w:bCs/>
          <w:szCs w:val="24"/>
          <w:lang w:eastAsia="pl-PL"/>
        </w:rPr>
      </w:pPr>
      <w:r w:rsidRPr="00712827">
        <w:rPr>
          <w:rFonts w:ascii="Cambria" w:eastAsia="Calibri" w:hAnsi="Cambria" w:cs="Times New Roman"/>
          <w:bCs/>
          <w:szCs w:val="24"/>
          <w:lang w:eastAsia="pl-PL"/>
        </w:rPr>
        <w:t xml:space="preserve">4) </w:t>
      </w:r>
      <w:r w:rsidR="00926D7D" w:rsidRPr="00712827">
        <w:rPr>
          <w:rFonts w:ascii="Cambria" w:eastAsia="Calibri" w:hAnsi="Cambria" w:cs="Times New Roman"/>
          <w:bCs/>
          <w:szCs w:val="24"/>
          <w:lang w:eastAsia="pl-PL"/>
        </w:rPr>
        <w:t>Kursy dla cudzoziemców dotyczące wartości i praw obowiązujących w Polsce.</w:t>
      </w:r>
    </w:p>
    <w:p w14:paraId="0BE0B36B" w14:textId="77777777" w:rsidR="001341C7" w:rsidRPr="000B3827" w:rsidRDefault="001341C7" w:rsidP="00043C46">
      <w:pPr>
        <w:suppressAutoHyphens/>
        <w:spacing w:after="0" w:line="240" w:lineRule="auto"/>
        <w:jc w:val="both"/>
        <w:rPr>
          <w:rFonts w:ascii="Cambria" w:eastAsia="Calibri" w:hAnsi="Cambria" w:cs="Times New Roman"/>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1341C7" w:rsidRPr="00712827" w14:paraId="083EBE4B" w14:textId="77777777" w:rsidTr="00177BC2">
        <w:tc>
          <w:tcPr>
            <w:tcW w:w="2800" w:type="dxa"/>
          </w:tcPr>
          <w:p w14:paraId="4F63DE4C"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452" w:type="dxa"/>
          </w:tcPr>
          <w:p w14:paraId="4553F5BB"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FFFFFF"/>
          </w:tcPr>
          <w:p w14:paraId="4106E4E5"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2021</w:t>
            </w:r>
          </w:p>
        </w:tc>
        <w:tc>
          <w:tcPr>
            <w:tcW w:w="830" w:type="dxa"/>
          </w:tcPr>
          <w:p w14:paraId="4087F67D"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2022</w:t>
            </w:r>
          </w:p>
        </w:tc>
        <w:tc>
          <w:tcPr>
            <w:tcW w:w="830" w:type="dxa"/>
          </w:tcPr>
          <w:p w14:paraId="3B07F652"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2023</w:t>
            </w:r>
          </w:p>
        </w:tc>
        <w:tc>
          <w:tcPr>
            <w:tcW w:w="830" w:type="dxa"/>
          </w:tcPr>
          <w:p w14:paraId="3B818A9F"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2024</w:t>
            </w:r>
          </w:p>
        </w:tc>
        <w:tc>
          <w:tcPr>
            <w:tcW w:w="830" w:type="dxa"/>
          </w:tcPr>
          <w:p w14:paraId="73AFBFA3"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2025</w:t>
            </w:r>
          </w:p>
        </w:tc>
        <w:tc>
          <w:tcPr>
            <w:tcW w:w="830" w:type="dxa"/>
          </w:tcPr>
          <w:p w14:paraId="3857D42A"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2026</w:t>
            </w:r>
          </w:p>
        </w:tc>
        <w:tc>
          <w:tcPr>
            <w:tcW w:w="830" w:type="dxa"/>
          </w:tcPr>
          <w:p w14:paraId="1C732427"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2027</w:t>
            </w:r>
          </w:p>
        </w:tc>
      </w:tr>
      <w:tr w:rsidR="001341C7" w:rsidRPr="00712827" w14:paraId="00BFDE4F" w14:textId="77777777" w:rsidTr="00177BC2">
        <w:trPr>
          <w:trHeight w:val="217"/>
        </w:trPr>
        <w:tc>
          <w:tcPr>
            <w:tcW w:w="2800" w:type="dxa"/>
            <w:vMerge w:val="restart"/>
          </w:tcPr>
          <w:p w14:paraId="6A16F9B7" w14:textId="77777777" w:rsidR="001341C7" w:rsidRPr="00712827" w:rsidRDefault="001341C7" w:rsidP="00712827">
            <w:pPr>
              <w:spacing w:before="60" w:after="60" w:line="240" w:lineRule="auto"/>
              <w:rPr>
                <w:rFonts w:ascii="Cambria" w:eastAsia="Calibri" w:hAnsi="Cambria" w:cs="Times New Roman"/>
                <w:b/>
                <w:bCs/>
                <w:sz w:val="20"/>
                <w:szCs w:val="20"/>
              </w:rPr>
            </w:pPr>
            <w:r w:rsidRPr="00712827">
              <w:rPr>
                <w:rFonts w:ascii="Cambria" w:eastAsia="Calibri" w:hAnsi="Cambria" w:cs="Times New Roman"/>
                <w:b/>
                <w:bCs/>
                <w:sz w:val="20"/>
                <w:szCs w:val="20"/>
              </w:rPr>
              <w:t>Termin realizacji zadań</w:t>
            </w:r>
          </w:p>
        </w:tc>
        <w:tc>
          <w:tcPr>
            <w:tcW w:w="452" w:type="dxa"/>
          </w:tcPr>
          <w:p w14:paraId="0E76E3B6"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1</w:t>
            </w:r>
          </w:p>
        </w:tc>
        <w:tc>
          <w:tcPr>
            <w:tcW w:w="830" w:type="dxa"/>
            <w:shd w:val="clear" w:color="auto" w:fill="808080" w:themeFill="background1" w:themeFillShade="80"/>
          </w:tcPr>
          <w:p w14:paraId="020A64C2"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63C81D52"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F19D180"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6C86C588"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954EECA"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1A5982F1"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77011CEE"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r>
      <w:tr w:rsidR="001341C7" w:rsidRPr="00712827" w14:paraId="5DB550E6" w14:textId="77777777" w:rsidTr="00177BC2">
        <w:tc>
          <w:tcPr>
            <w:tcW w:w="2800" w:type="dxa"/>
            <w:vMerge/>
          </w:tcPr>
          <w:p w14:paraId="5BC03C50" w14:textId="77777777" w:rsidR="001341C7" w:rsidRPr="00712827" w:rsidRDefault="001341C7" w:rsidP="00712827">
            <w:pPr>
              <w:spacing w:before="60" w:after="60" w:line="240" w:lineRule="auto"/>
              <w:rPr>
                <w:rFonts w:ascii="Cambria" w:eastAsia="Calibri" w:hAnsi="Cambria" w:cs="Times New Roman"/>
                <w:b/>
                <w:bCs/>
                <w:sz w:val="20"/>
                <w:szCs w:val="20"/>
              </w:rPr>
            </w:pPr>
          </w:p>
        </w:tc>
        <w:tc>
          <w:tcPr>
            <w:tcW w:w="452" w:type="dxa"/>
          </w:tcPr>
          <w:p w14:paraId="78D6AB11"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2</w:t>
            </w:r>
          </w:p>
        </w:tc>
        <w:tc>
          <w:tcPr>
            <w:tcW w:w="830" w:type="dxa"/>
            <w:shd w:val="clear" w:color="auto" w:fill="808080" w:themeFill="background1" w:themeFillShade="80"/>
          </w:tcPr>
          <w:p w14:paraId="5E6DA6F5"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FAAE18B"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499B517C"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6691E088"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55F9D1F"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401B6E53"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77644B9A"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r>
      <w:tr w:rsidR="001341C7" w:rsidRPr="00712827" w14:paraId="6C9D3F9A" w14:textId="77777777" w:rsidTr="00177BC2">
        <w:tc>
          <w:tcPr>
            <w:tcW w:w="2800" w:type="dxa"/>
            <w:vMerge/>
          </w:tcPr>
          <w:p w14:paraId="0FED6E6F" w14:textId="77777777" w:rsidR="001341C7" w:rsidRPr="00712827" w:rsidRDefault="001341C7" w:rsidP="00712827">
            <w:pPr>
              <w:spacing w:before="60" w:after="60" w:line="240" w:lineRule="auto"/>
              <w:rPr>
                <w:rFonts w:ascii="Cambria" w:eastAsia="Calibri" w:hAnsi="Cambria" w:cs="Times New Roman"/>
                <w:b/>
                <w:bCs/>
                <w:sz w:val="20"/>
                <w:szCs w:val="20"/>
              </w:rPr>
            </w:pPr>
          </w:p>
        </w:tc>
        <w:tc>
          <w:tcPr>
            <w:tcW w:w="452" w:type="dxa"/>
          </w:tcPr>
          <w:p w14:paraId="22B25ADD"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3</w:t>
            </w:r>
          </w:p>
        </w:tc>
        <w:tc>
          <w:tcPr>
            <w:tcW w:w="830" w:type="dxa"/>
            <w:shd w:val="clear" w:color="auto" w:fill="808080" w:themeFill="background1" w:themeFillShade="80"/>
          </w:tcPr>
          <w:p w14:paraId="2F548F27"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5A048DDA"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7BC2D75B"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7CCCC53A"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56B735FC"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4D9EDE63"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62C64DA3"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r>
      <w:tr w:rsidR="001341C7" w:rsidRPr="00712827" w14:paraId="4C0BC48B" w14:textId="77777777" w:rsidTr="00177BC2">
        <w:tc>
          <w:tcPr>
            <w:tcW w:w="2800" w:type="dxa"/>
            <w:vMerge/>
          </w:tcPr>
          <w:p w14:paraId="679DEB88" w14:textId="77777777" w:rsidR="001341C7" w:rsidRPr="00712827" w:rsidRDefault="001341C7" w:rsidP="00712827">
            <w:pPr>
              <w:spacing w:before="60" w:after="60" w:line="240" w:lineRule="auto"/>
              <w:rPr>
                <w:rFonts w:ascii="Cambria" w:eastAsia="Calibri" w:hAnsi="Cambria" w:cs="Times New Roman"/>
                <w:b/>
                <w:bCs/>
                <w:sz w:val="20"/>
                <w:szCs w:val="20"/>
              </w:rPr>
            </w:pPr>
          </w:p>
        </w:tc>
        <w:tc>
          <w:tcPr>
            <w:tcW w:w="452" w:type="dxa"/>
          </w:tcPr>
          <w:p w14:paraId="3061B286" w14:textId="77777777" w:rsidR="001341C7" w:rsidRPr="00712827" w:rsidRDefault="001341C7" w:rsidP="00712827">
            <w:pPr>
              <w:spacing w:before="60" w:after="60" w:line="240" w:lineRule="auto"/>
              <w:jc w:val="center"/>
              <w:rPr>
                <w:rFonts w:ascii="Cambria" w:eastAsia="Calibri" w:hAnsi="Cambria" w:cs="Times New Roman"/>
                <w:b/>
                <w:bCs/>
                <w:sz w:val="20"/>
                <w:szCs w:val="20"/>
              </w:rPr>
            </w:pPr>
            <w:r w:rsidRPr="00712827">
              <w:rPr>
                <w:rFonts w:ascii="Cambria" w:eastAsia="Calibri" w:hAnsi="Cambria" w:cs="Times New Roman"/>
                <w:b/>
                <w:bCs/>
                <w:sz w:val="20"/>
                <w:szCs w:val="20"/>
              </w:rPr>
              <w:t>4</w:t>
            </w:r>
          </w:p>
        </w:tc>
        <w:tc>
          <w:tcPr>
            <w:tcW w:w="830" w:type="dxa"/>
            <w:shd w:val="clear" w:color="auto" w:fill="808080" w:themeFill="background1" w:themeFillShade="80"/>
          </w:tcPr>
          <w:p w14:paraId="2F0A8AA9"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2762FEA"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B18F887"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80328B0"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C3CB304"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FAC7A71"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26E220A9" w14:textId="77777777" w:rsidR="001341C7" w:rsidRPr="00712827" w:rsidRDefault="001341C7" w:rsidP="00712827">
            <w:pPr>
              <w:spacing w:before="60" w:after="60" w:line="240" w:lineRule="auto"/>
              <w:jc w:val="both"/>
              <w:rPr>
                <w:rFonts w:ascii="Cambria" w:eastAsia="Calibri" w:hAnsi="Cambria" w:cs="Times New Roman"/>
                <w:b/>
                <w:bCs/>
                <w:sz w:val="20"/>
                <w:szCs w:val="20"/>
              </w:rPr>
            </w:pPr>
          </w:p>
        </w:tc>
      </w:tr>
      <w:tr w:rsidR="001341C7" w:rsidRPr="00712827" w14:paraId="251D6D42" w14:textId="77777777" w:rsidTr="00177BC2">
        <w:tc>
          <w:tcPr>
            <w:tcW w:w="2800" w:type="dxa"/>
          </w:tcPr>
          <w:p w14:paraId="40463E04" w14:textId="77777777" w:rsidR="001341C7" w:rsidRPr="00712827" w:rsidRDefault="001341C7" w:rsidP="00712827">
            <w:pPr>
              <w:spacing w:before="60" w:after="60" w:line="240" w:lineRule="auto"/>
              <w:rPr>
                <w:rFonts w:ascii="Cambria" w:eastAsia="Calibri" w:hAnsi="Cambria" w:cs="Times New Roman"/>
                <w:b/>
                <w:bCs/>
                <w:sz w:val="20"/>
                <w:szCs w:val="20"/>
              </w:rPr>
            </w:pPr>
            <w:r w:rsidRPr="00712827">
              <w:rPr>
                <w:rFonts w:ascii="Cambria" w:eastAsia="Calibri" w:hAnsi="Cambria" w:cs="Times New Roman"/>
                <w:b/>
                <w:bCs/>
                <w:sz w:val="20"/>
                <w:szCs w:val="20"/>
              </w:rPr>
              <w:t>Indykatywne źródła finansowania</w:t>
            </w:r>
          </w:p>
        </w:tc>
        <w:tc>
          <w:tcPr>
            <w:tcW w:w="6262" w:type="dxa"/>
            <w:gridSpan w:val="8"/>
          </w:tcPr>
          <w:p w14:paraId="61C60940" w14:textId="6229766E" w:rsidR="001341C7" w:rsidRPr="00712827" w:rsidRDefault="001341C7" w:rsidP="00712827">
            <w:pPr>
              <w:spacing w:before="60" w:after="60" w:line="240" w:lineRule="auto"/>
              <w:jc w:val="both"/>
              <w:rPr>
                <w:rFonts w:ascii="Cambria" w:eastAsia="Calibri" w:hAnsi="Cambria" w:cs="Times New Roman"/>
                <w:bCs/>
                <w:sz w:val="20"/>
                <w:szCs w:val="20"/>
              </w:rPr>
            </w:pPr>
            <w:r w:rsidRPr="00712827">
              <w:rPr>
                <w:rFonts w:ascii="Cambria" w:eastAsia="Calibri" w:hAnsi="Cambria" w:cs="Times New Roman"/>
                <w:bCs/>
                <w:sz w:val="20"/>
                <w:szCs w:val="20"/>
              </w:rPr>
              <w:t>Fundusz Azylu, Migracji i Integracji</w:t>
            </w:r>
          </w:p>
          <w:p w14:paraId="79DCC278" w14:textId="3C3F3EC3" w:rsidR="001341C7" w:rsidRPr="00712827" w:rsidRDefault="001341C7" w:rsidP="007707C5">
            <w:pPr>
              <w:spacing w:before="60" w:after="60" w:line="240" w:lineRule="auto"/>
              <w:jc w:val="both"/>
              <w:rPr>
                <w:rFonts w:ascii="Cambria" w:eastAsia="Calibri" w:hAnsi="Cambria" w:cs="Times New Roman"/>
                <w:bCs/>
                <w:sz w:val="20"/>
                <w:szCs w:val="20"/>
              </w:rPr>
            </w:pPr>
            <w:r w:rsidRPr="00712827">
              <w:rPr>
                <w:rFonts w:ascii="Cambria" w:eastAsia="Calibri" w:hAnsi="Cambria" w:cs="Times New Roman"/>
                <w:bCs/>
                <w:sz w:val="20"/>
                <w:szCs w:val="20"/>
              </w:rPr>
              <w:t>Fundusze UE</w:t>
            </w:r>
          </w:p>
        </w:tc>
      </w:tr>
      <w:tr w:rsidR="001341C7" w:rsidRPr="00712827" w14:paraId="01E5BEC6" w14:textId="77777777" w:rsidTr="00177BC2">
        <w:tc>
          <w:tcPr>
            <w:tcW w:w="2800" w:type="dxa"/>
          </w:tcPr>
          <w:p w14:paraId="74F53399" w14:textId="77777777" w:rsidR="001341C7" w:rsidRPr="00712827" w:rsidRDefault="001341C7" w:rsidP="004632A3">
            <w:pPr>
              <w:spacing w:after="0" w:line="240" w:lineRule="auto"/>
              <w:rPr>
                <w:rFonts w:ascii="Cambria" w:eastAsia="Calibri" w:hAnsi="Cambria" w:cs="Times New Roman"/>
                <w:b/>
                <w:bCs/>
                <w:sz w:val="20"/>
                <w:szCs w:val="20"/>
              </w:rPr>
            </w:pPr>
            <w:r w:rsidRPr="00712827">
              <w:rPr>
                <w:rFonts w:ascii="Cambria" w:eastAsia="Calibri" w:hAnsi="Cambria" w:cs="Times New Roman"/>
                <w:b/>
                <w:bCs/>
                <w:sz w:val="20"/>
                <w:szCs w:val="20"/>
              </w:rPr>
              <w:t>Koordynacja</w:t>
            </w:r>
          </w:p>
        </w:tc>
        <w:tc>
          <w:tcPr>
            <w:tcW w:w="6262" w:type="dxa"/>
            <w:gridSpan w:val="8"/>
          </w:tcPr>
          <w:p w14:paraId="013100F3" w14:textId="77777777" w:rsidR="00A52F9B" w:rsidRPr="00A52F9B" w:rsidRDefault="00A52F9B" w:rsidP="004632A3">
            <w:pPr>
              <w:spacing w:after="0" w:line="240" w:lineRule="auto"/>
              <w:jc w:val="both"/>
              <w:rPr>
                <w:rFonts w:ascii="Cambria" w:eastAsia="Calibri" w:hAnsi="Cambria" w:cs="Times New Roman"/>
                <w:bCs/>
                <w:sz w:val="20"/>
                <w:szCs w:val="20"/>
              </w:rPr>
            </w:pPr>
            <w:r w:rsidRPr="00A52F9B">
              <w:rPr>
                <w:rFonts w:ascii="Cambria" w:eastAsia="Calibri" w:hAnsi="Cambria" w:cs="Times New Roman"/>
                <w:bCs/>
                <w:sz w:val="20"/>
                <w:szCs w:val="20"/>
              </w:rPr>
              <w:t>Minister właściwy do spraw zabezpieczenia społecznego</w:t>
            </w:r>
          </w:p>
          <w:p w14:paraId="4FFE25EB" w14:textId="77777777" w:rsidR="00A52F9B" w:rsidRPr="00A52F9B" w:rsidRDefault="00A52F9B" w:rsidP="004632A3">
            <w:pPr>
              <w:spacing w:after="0" w:line="240" w:lineRule="auto"/>
              <w:jc w:val="both"/>
              <w:rPr>
                <w:rFonts w:ascii="Cambria" w:eastAsia="Calibri" w:hAnsi="Cambria" w:cs="Times New Roman"/>
                <w:bCs/>
                <w:sz w:val="20"/>
                <w:szCs w:val="20"/>
              </w:rPr>
            </w:pPr>
            <w:r w:rsidRPr="00A52F9B">
              <w:rPr>
                <w:rFonts w:ascii="Cambria" w:eastAsia="Calibri" w:hAnsi="Cambria" w:cs="Times New Roman"/>
                <w:bCs/>
                <w:sz w:val="20"/>
                <w:szCs w:val="20"/>
              </w:rPr>
              <w:t>Minister właściwy do spraw pracy</w:t>
            </w:r>
          </w:p>
          <w:p w14:paraId="68AB8AAF" w14:textId="77777777" w:rsidR="00A52F9B" w:rsidRDefault="00A52F9B" w:rsidP="004632A3">
            <w:pPr>
              <w:spacing w:after="0" w:line="240" w:lineRule="auto"/>
              <w:jc w:val="both"/>
              <w:rPr>
                <w:rFonts w:ascii="Cambria" w:eastAsia="Calibri" w:hAnsi="Cambria" w:cs="Times New Roman"/>
                <w:bCs/>
                <w:sz w:val="20"/>
                <w:szCs w:val="20"/>
              </w:rPr>
            </w:pPr>
            <w:r w:rsidRPr="00A52F9B">
              <w:rPr>
                <w:rFonts w:ascii="Cambria" w:eastAsia="Calibri" w:hAnsi="Cambria" w:cs="Times New Roman"/>
                <w:bCs/>
                <w:sz w:val="20"/>
                <w:szCs w:val="20"/>
              </w:rPr>
              <w:t>Minister właściwy do spraw wewnętrznych</w:t>
            </w:r>
          </w:p>
          <w:p w14:paraId="7DC95E61" w14:textId="2C4B87F5" w:rsidR="001341C7" w:rsidRPr="00712827" w:rsidRDefault="001341C7" w:rsidP="004632A3">
            <w:pPr>
              <w:spacing w:after="0" w:line="240" w:lineRule="auto"/>
              <w:jc w:val="both"/>
              <w:rPr>
                <w:rFonts w:ascii="Cambria" w:eastAsia="Calibri" w:hAnsi="Cambria" w:cs="Times New Roman"/>
                <w:bCs/>
                <w:sz w:val="20"/>
                <w:szCs w:val="20"/>
              </w:rPr>
            </w:pPr>
            <w:r w:rsidRPr="00712827">
              <w:rPr>
                <w:rFonts w:ascii="Cambria" w:eastAsia="Calibri" w:hAnsi="Cambria" w:cs="Times New Roman"/>
                <w:bCs/>
                <w:sz w:val="20"/>
                <w:szCs w:val="20"/>
              </w:rPr>
              <w:t>Samorządy województw</w:t>
            </w:r>
          </w:p>
          <w:p w14:paraId="31369B5C" w14:textId="61579348" w:rsidR="001341C7" w:rsidRPr="00712827" w:rsidRDefault="001341C7" w:rsidP="004632A3">
            <w:pPr>
              <w:spacing w:after="0" w:line="240" w:lineRule="auto"/>
              <w:jc w:val="both"/>
              <w:rPr>
                <w:rFonts w:ascii="Cambria" w:eastAsia="Calibri" w:hAnsi="Cambria" w:cs="Times New Roman"/>
                <w:bCs/>
                <w:sz w:val="20"/>
                <w:szCs w:val="20"/>
              </w:rPr>
            </w:pPr>
            <w:r w:rsidRPr="00712827">
              <w:rPr>
                <w:rFonts w:ascii="Cambria" w:eastAsia="Calibri" w:hAnsi="Cambria" w:cs="Times New Roman"/>
                <w:bCs/>
                <w:sz w:val="20"/>
                <w:szCs w:val="20"/>
              </w:rPr>
              <w:t>Samorządy gminne</w:t>
            </w:r>
          </w:p>
          <w:p w14:paraId="16F2F676" w14:textId="3F6B41E8" w:rsidR="001341C7" w:rsidRPr="00712827" w:rsidRDefault="001341C7" w:rsidP="004632A3">
            <w:pPr>
              <w:spacing w:after="0" w:line="240" w:lineRule="auto"/>
              <w:jc w:val="both"/>
              <w:rPr>
                <w:rFonts w:ascii="Cambria" w:eastAsia="Calibri" w:hAnsi="Cambria" w:cs="Times New Roman"/>
                <w:bCs/>
                <w:sz w:val="20"/>
                <w:szCs w:val="20"/>
              </w:rPr>
            </w:pPr>
            <w:r w:rsidRPr="00712827">
              <w:rPr>
                <w:rFonts w:ascii="Cambria" w:eastAsia="Calibri" w:hAnsi="Cambria" w:cs="Times New Roman"/>
                <w:bCs/>
                <w:sz w:val="20"/>
                <w:szCs w:val="20"/>
              </w:rPr>
              <w:t>Organizacje pozarz</w:t>
            </w:r>
            <w:r w:rsidR="008E36F4" w:rsidRPr="00712827">
              <w:rPr>
                <w:rFonts w:ascii="Cambria" w:eastAsia="Calibri" w:hAnsi="Cambria" w:cs="Times New Roman"/>
                <w:bCs/>
                <w:sz w:val="20"/>
                <w:szCs w:val="20"/>
              </w:rPr>
              <w:t>ą</w:t>
            </w:r>
            <w:r w:rsidRPr="00712827">
              <w:rPr>
                <w:rFonts w:ascii="Cambria" w:eastAsia="Calibri" w:hAnsi="Cambria" w:cs="Times New Roman"/>
                <w:bCs/>
                <w:sz w:val="20"/>
                <w:szCs w:val="20"/>
              </w:rPr>
              <w:t>dowe</w:t>
            </w:r>
          </w:p>
        </w:tc>
      </w:tr>
    </w:tbl>
    <w:p w14:paraId="0FC891EC" w14:textId="77777777" w:rsidR="00926D7D" w:rsidRPr="000B3827" w:rsidRDefault="00926D7D" w:rsidP="00926D7D">
      <w:pPr>
        <w:spacing w:after="200" w:line="240" w:lineRule="auto"/>
        <w:jc w:val="both"/>
        <w:rPr>
          <w:rFonts w:ascii="Cambria" w:eastAsia="Times New Roman" w:hAnsi="Cambria" w:cs="Times New Roman"/>
          <w:sz w:val="24"/>
          <w:szCs w:val="24"/>
          <w:lang w:eastAsia="pl-PL"/>
        </w:rPr>
      </w:pPr>
    </w:p>
    <w:p w14:paraId="736430EC" w14:textId="0816C73F" w:rsidR="00926D7D" w:rsidRPr="000B3827" w:rsidRDefault="00926D7D" w:rsidP="006F1313">
      <w:pPr>
        <w:pStyle w:val="AW-wyrnikiwzdaniu"/>
        <w:rPr>
          <w:lang w:eastAsia="pl-PL"/>
        </w:rPr>
      </w:pPr>
      <w:r w:rsidRPr="000B3827">
        <w:rPr>
          <w:lang w:eastAsia="pl-PL"/>
        </w:rPr>
        <w:lastRenderedPageBreak/>
        <w:t xml:space="preserve">Działanie </w:t>
      </w:r>
      <w:r w:rsidR="00426DBC">
        <w:rPr>
          <w:lang w:eastAsia="pl-PL"/>
        </w:rPr>
        <w:t>5</w:t>
      </w:r>
      <w:r w:rsidRPr="000B3827">
        <w:rPr>
          <w:lang w:eastAsia="pl-PL"/>
        </w:rPr>
        <w:t>.</w:t>
      </w:r>
      <w:r w:rsidR="001341C7">
        <w:rPr>
          <w:lang w:eastAsia="pl-PL"/>
        </w:rPr>
        <w:t>2</w:t>
      </w:r>
      <w:r w:rsidR="00FC17B4">
        <w:rPr>
          <w:lang w:eastAsia="pl-PL"/>
        </w:rPr>
        <w:t>.</w:t>
      </w:r>
      <w:r w:rsidRPr="000B3827">
        <w:rPr>
          <w:lang w:eastAsia="pl-PL"/>
        </w:rPr>
        <w:t xml:space="preserve"> Budowa potencjału instytucjonalnego i wzmacnianie współpracy międzyinstytucjonaln</w:t>
      </w:r>
      <w:r w:rsidR="00043C46">
        <w:rPr>
          <w:lang w:eastAsia="pl-PL"/>
        </w:rPr>
        <w:t>ej</w:t>
      </w:r>
      <w:r w:rsidRPr="000B3827">
        <w:rPr>
          <w:lang w:eastAsia="pl-PL"/>
        </w:rPr>
        <w:t xml:space="preserve"> na rzecz integracji cudzoziemców</w:t>
      </w:r>
      <w:r w:rsidR="00043C46">
        <w:rPr>
          <w:lang w:eastAsia="pl-PL"/>
        </w:rPr>
        <w:t xml:space="preserve">, </w:t>
      </w:r>
      <w:r w:rsidR="00043C46" w:rsidRPr="008B47C7">
        <w:rPr>
          <w:lang w:eastAsia="pl-PL"/>
        </w:rPr>
        <w:t>w tym doradztwo dla cudzoziemców i asystenci międzykulturowi</w:t>
      </w:r>
    </w:p>
    <w:p w14:paraId="65B5D5E1" w14:textId="60732723" w:rsidR="00926D7D" w:rsidRPr="006F1313" w:rsidRDefault="00043C46" w:rsidP="006F1313">
      <w:pPr>
        <w:spacing w:before="60" w:after="60" w:line="276" w:lineRule="auto"/>
        <w:ind w:left="284" w:hanging="284"/>
        <w:jc w:val="both"/>
        <w:rPr>
          <w:rFonts w:ascii="Cambria" w:eastAsia="Times New Roman" w:hAnsi="Cambria" w:cs="Times New Roman"/>
          <w:bCs/>
          <w:szCs w:val="24"/>
          <w:lang w:eastAsia="pl-PL"/>
        </w:rPr>
      </w:pPr>
      <w:r w:rsidRPr="006F1313">
        <w:rPr>
          <w:rFonts w:ascii="Cambria" w:eastAsia="Times New Roman" w:hAnsi="Cambria" w:cs="Times New Roman"/>
          <w:bCs/>
          <w:szCs w:val="24"/>
          <w:lang w:eastAsia="pl-PL"/>
        </w:rPr>
        <w:t xml:space="preserve">1) </w:t>
      </w:r>
      <w:r w:rsidR="00926D7D" w:rsidRPr="006F1313">
        <w:rPr>
          <w:rFonts w:ascii="Cambria" w:eastAsia="Times New Roman" w:hAnsi="Cambria" w:cs="Times New Roman"/>
          <w:bCs/>
          <w:szCs w:val="24"/>
          <w:lang w:eastAsia="pl-PL"/>
        </w:rPr>
        <w:t>Działania zmierzające do lepszego wykorzystania struktur pomocy społecznej i</w:t>
      </w:r>
      <w:r w:rsidRPr="006F1313">
        <w:rPr>
          <w:rFonts w:ascii="Cambria" w:eastAsia="Times New Roman" w:hAnsi="Cambria" w:cs="Times New Roman"/>
          <w:bCs/>
          <w:szCs w:val="24"/>
          <w:lang w:eastAsia="pl-PL"/>
        </w:rPr>
        <w:t xml:space="preserve"> </w:t>
      </w:r>
      <w:r w:rsidR="00926D7D" w:rsidRPr="006F1313">
        <w:rPr>
          <w:rFonts w:ascii="Cambria" w:eastAsia="Times New Roman" w:hAnsi="Cambria" w:cs="Times New Roman"/>
          <w:bCs/>
          <w:szCs w:val="24"/>
          <w:lang w:eastAsia="pl-PL"/>
        </w:rPr>
        <w:t>innych instytucji (np. powiatowych urzędów pracy) i organizacji w celu integracji cudzoziemców, a</w:t>
      </w:r>
      <w:r w:rsidR="007707C5">
        <w:rPr>
          <w:rFonts w:ascii="Cambria" w:eastAsia="Times New Roman" w:hAnsi="Cambria" w:cs="Times New Roman"/>
          <w:bCs/>
          <w:szCs w:val="24"/>
          <w:lang w:eastAsia="pl-PL"/>
        </w:rPr>
        <w:t> </w:t>
      </w:r>
      <w:r w:rsidR="00926D7D" w:rsidRPr="006F1313">
        <w:rPr>
          <w:rFonts w:ascii="Cambria" w:eastAsia="Times New Roman" w:hAnsi="Cambria" w:cs="Times New Roman"/>
          <w:bCs/>
          <w:szCs w:val="24"/>
          <w:lang w:eastAsia="pl-PL"/>
        </w:rPr>
        <w:t>także wsparcie konkretnej współpracy między nimi mającej na celu pomoc w integracji obywateli państw trzecich oraz rozwój wolontariatu wspierającego integrację obywateli państw trzecich, np. spotkania pomiędzy powiatowymi centrami pomocy rodzinie a urzędami pracy z danego województwa, próba standaryzacji działań związanych z obsługą cudzoziemców</w:t>
      </w:r>
      <w:r w:rsidR="00FC17B4">
        <w:rPr>
          <w:rFonts w:ascii="Cambria" w:eastAsia="Times New Roman" w:hAnsi="Cambria" w:cs="Times New Roman"/>
          <w:bCs/>
          <w:szCs w:val="24"/>
          <w:lang w:eastAsia="pl-PL"/>
        </w:rPr>
        <w:t>;</w:t>
      </w:r>
    </w:p>
    <w:p w14:paraId="0BDAF43B" w14:textId="770C352B" w:rsidR="00926D7D" w:rsidRPr="006F1313" w:rsidRDefault="00043C46" w:rsidP="006F1313">
      <w:pPr>
        <w:suppressAutoHyphens/>
        <w:spacing w:before="60" w:after="60" w:line="276" w:lineRule="auto"/>
        <w:ind w:left="284" w:hanging="284"/>
        <w:jc w:val="both"/>
        <w:rPr>
          <w:rFonts w:ascii="Cambria" w:eastAsia="Calibri" w:hAnsi="Cambria" w:cs="Times New Roman"/>
          <w:bCs/>
          <w:szCs w:val="24"/>
          <w:lang w:eastAsia="pl-PL"/>
        </w:rPr>
      </w:pPr>
      <w:r w:rsidRPr="006F1313">
        <w:rPr>
          <w:rFonts w:ascii="Cambria" w:eastAsia="Times New Roman" w:hAnsi="Cambria" w:cs="Times New Roman"/>
          <w:bCs/>
          <w:szCs w:val="24"/>
          <w:lang w:eastAsia="pl-PL"/>
        </w:rPr>
        <w:t xml:space="preserve">2) </w:t>
      </w:r>
      <w:r w:rsidR="00926D7D" w:rsidRPr="006F1313">
        <w:rPr>
          <w:rFonts w:ascii="Cambria" w:eastAsia="Times New Roman" w:hAnsi="Cambria" w:cs="Times New Roman"/>
          <w:bCs/>
          <w:szCs w:val="24"/>
          <w:lang w:eastAsia="pl-PL"/>
        </w:rPr>
        <w:t xml:space="preserve">Tworzenie Centrów Integracji Cudzoziemców, </w:t>
      </w:r>
      <w:r w:rsidR="00926D7D" w:rsidRPr="006F1313">
        <w:rPr>
          <w:rFonts w:ascii="Cambria" w:eastAsia="Calibri" w:hAnsi="Cambria" w:cs="Times New Roman"/>
          <w:bCs/>
          <w:szCs w:val="24"/>
          <w:lang w:eastAsia="pl-PL"/>
        </w:rPr>
        <w:t>które miałyby za zadanie spajanie działań podmiotów pracujących na rzecz cudzoziemców w danym regionie (np. województwie). Działalność takiego Centrum miałaby mieć charakter koordynujący, dający platformę do współpracy i wymiany informacji między podmiotami z danego rejonu, jak i oferujące usługi dedykowane wsparciu cudzoziemców oraz podnoszenie kompetencji zawodowych kadr pracujących na rzecz cudzoziemców. Rolą Centrum mogłoby być również wzmacnianie działań już istniejących, aby obejmowały swoim zasięgiem szersze grono odbiorców</w:t>
      </w:r>
      <w:r w:rsidR="00FC17B4">
        <w:rPr>
          <w:rFonts w:ascii="Cambria" w:eastAsia="Calibri" w:hAnsi="Cambria" w:cs="Times New Roman"/>
          <w:bCs/>
          <w:szCs w:val="24"/>
          <w:lang w:eastAsia="pl-PL"/>
        </w:rPr>
        <w:t>;</w:t>
      </w:r>
    </w:p>
    <w:p w14:paraId="69D82697" w14:textId="41992585" w:rsidR="00926D7D" w:rsidRPr="006F1313" w:rsidRDefault="00043C46" w:rsidP="006F1313">
      <w:pPr>
        <w:suppressAutoHyphens/>
        <w:spacing w:before="60" w:after="60" w:line="276" w:lineRule="auto"/>
        <w:ind w:left="284" w:hanging="284"/>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 xml:space="preserve">3) </w:t>
      </w:r>
      <w:r w:rsidR="00926D7D" w:rsidRPr="006F1313">
        <w:rPr>
          <w:rFonts w:ascii="Cambria" w:eastAsia="Calibri" w:hAnsi="Cambria" w:cs="Times New Roman"/>
          <w:bCs/>
          <w:szCs w:val="24"/>
          <w:lang w:eastAsia="pl-PL"/>
        </w:rPr>
        <w:t>Szkolenie kadr instytucji</w:t>
      </w:r>
      <w:r w:rsidR="00D661F2">
        <w:rPr>
          <w:rFonts w:ascii="Cambria" w:eastAsia="Calibri" w:hAnsi="Cambria" w:cs="Times New Roman"/>
          <w:bCs/>
          <w:szCs w:val="24"/>
          <w:lang w:eastAsia="pl-PL"/>
        </w:rPr>
        <w:t xml:space="preserve"> – </w:t>
      </w:r>
      <w:r w:rsidR="007707C5">
        <w:rPr>
          <w:rFonts w:ascii="Cambria" w:eastAsia="Calibri" w:hAnsi="Cambria" w:cs="Times New Roman"/>
          <w:bCs/>
          <w:szCs w:val="24"/>
          <w:lang w:eastAsia="pl-PL"/>
        </w:rPr>
        <w:t>z</w:t>
      </w:r>
      <w:r w:rsidR="007707C5" w:rsidRPr="006F1313">
        <w:rPr>
          <w:rFonts w:ascii="Cambria" w:eastAsia="Calibri" w:hAnsi="Cambria" w:cs="Times New Roman"/>
          <w:bCs/>
          <w:szCs w:val="24"/>
          <w:lang w:eastAsia="pl-PL"/>
        </w:rPr>
        <w:t>większenie</w:t>
      </w:r>
      <w:r w:rsidR="00D661F2">
        <w:rPr>
          <w:rFonts w:ascii="Cambria" w:eastAsia="Calibri" w:hAnsi="Cambria" w:cs="Times New Roman"/>
          <w:bCs/>
          <w:szCs w:val="24"/>
          <w:lang w:eastAsia="pl-PL"/>
        </w:rPr>
        <w:t xml:space="preserve"> </w:t>
      </w:r>
      <w:r w:rsidR="00926D7D" w:rsidRPr="006F1313">
        <w:rPr>
          <w:rFonts w:ascii="Cambria" w:eastAsia="Calibri" w:hAnsi="Cambria" w:cs="Times New Roman"/>
          <w:bCs/>
          <w:szCs w:val="24"/>
          <w:lang w:eastAsia="pl-PL"/>
        </w:rPr>
        <w:t xml:space="preserve">liczby szkoleń dla pracowników socjalnych odpowiedzialnych za prowadzenie indywidualnych programów integracji dla beneficjentów ochrony międzynarodowej, a także dla innych osób pracujących z cudzoziemcami. Szkolenia powinny obejmować szeroki spectrum wiedzy (m.in. </w:t>
      </w:r>
      <w:r w:rsidR="007707C5">
        <w:rPr>
          <w:rFonts w:ascii="Cambria" w:eastAsia="Calibri" w:hAnsi="Cambria" w:cs="Times New Roman"/>
          <w:bCs/>
          <w:szCs w:val="24"/>
          <w:lang w:eastAsia="pl-PL"/>
        </w:rPr>
        <w:t>s</w:t>
      </w:r>
      <w:r w:rsidR="007707C5" w:rsidRPr="006F1313">
        <w:rPr>
          <w:rFonts w:ascii="Cambria" w:eastAsia="Calibri" w:hAnsi="Cambria" w:cs="Times New Roman"/>
          <w:bCs/>
          <w:szCs w:val="24"/>
          <w:lang w:eastAsia="pl-PL"/>
        </w:rPr>
        <w:t xml:space="preserve">zkolenia </w:t>
      </w:r>
      <w:r w:rsidR="00926D7D" w:rsidRPr="006F1313">
        <w:rPr>
          <w:rFonts w:ascii="Cambria" w:eastAsia="Calibri" w:hAnsi="Cambria" w:cs="Times New Roman"/>
          <w:bCs/>
          <w:szCs w:val="24"/>
          <w:lang w:eastAsia="pl-PL"/>
        </w:rPr>
        <w:t>z przeciwdziałania handlu ludźmi, kompetencji kulturowych, kursów językowych)</w:t>
      </w:r>
      <w:r w:rsidR="00FC17B4">
        <w:rPr>
          <w:rFonts w:ascii="Cambria" w:eastAsia="Calibri" w:hAnsi="Cambria" w:cs="Times New Roman"/>
          <w:bCs/>
          <w:szCs w:val="24"/>
          <w:lang w:eastAsia="pl-PL"/>
        </w:rPr>
        <w:t>;</w:t>
      </w:r>
    </w:p>
    <w:p w14:paraId="741D0993" w14:textId="62B042E9" w:rsidR="00043C46" w:rsidRPr="006F1313" w:rsidRDefault="00043C46" w:rsidP="006F1313">
      <w:pPr>
        <w:suppressAutoHyphens/>
        <w:spacing w:before="60" w:after="60" w:line="276" w:lineRule="auto"/>
        <w:ind w:left="284" w:hanging="284"/>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4) Zapewnienie doradztwa i pomocy w kwestiach legalizacji pobytu, administracyjnych i</w:t>
      </w:r>
      <w:r w:rsidR="007707C5">
        <w:rPr>
          <w:rFonts w:ascii="Cambria" w:eastAsia="Calibri" w:hAnsi="Cambria" w:cs="Times New Roman"/>
          <w:bCs/>
          <w:szCs w:val="24"/>
          <w:lang w:eastAsia="pl-PL"/>
        </w:rPr>
        <w:t> </w:t>
      </w:r>
      <w:r w:rsidRPr="006F1313">
        <w:rPr>
          <w:rFonts w:ascii="Cambria" w:eastAsia="Calibri" w:hAnsi="Cambria" w:cs="Times New Roman"/>
          <w:bCs/>
          <w:szCs w:val="24"/>
          <w:lang w:eastAsia="pl-PL"/>
        </w:rPr>
        <w:t>prawnych, przysługujących praw pracowniczych, doradztwa i pomocy integracyjnej, opieki zdrowotnej, psychologicznej i socjalnej, opieki nad dziećmi oraz łączenia rodzin, działania zwiększające kontakt i integrację ze społeczeństwem polskim</w:t>
      </w:r>
      <w:r w:rsidR="00FC17B4">
        <w:rPr>
          <w:rFonts w:ascii="Cambria" w:eastAsia="Calibri" w:hAnsi="Cambria" w:cs="Times New Roman"/>
          <w:bCs/>
          <w:szCs w:val="24"/>
          <w:lang w:eastAsia="pl-PL"/>
        </w:rPr>
        <w:t>;</w:t>
      </w:r>
    </w:p>
    <w:p w14:paraId="3CB68264" w14:textId="1F03CB73" w:rsidR="00B769DA" w:rsidRPr="006F1313" w:rsidRDefault="001341C7" w:rsidP="006F1313">
      <w:pPr>
        <w:suppressAutoHyphens/>
        <w:spacing w:before="60" w:after="60" w:line="276" w:lineRule="auto"/>
        <w:ind w:left="284" w:hanging="284"/>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5) Tworzenie w każdym regionie bazy asystentów kulturowych, będących osobami z</w:t>
      </w:r>
      <w:r w:rsidR="00B769DA">
        <w:rPr>
          <w:rFonts w:ascii="Cambria" w:eastAsia="Calibri" w:hAnsi="Cambria" w:cs="Times New Roman"/>
          <w:bCs/>
          <w:szCs w:val="24"/>
          <w:lang w:eastAsia="pl-PL"/>
        </w:rPr>
        <w:t> </w:t>
      </w:r>
      <w:r w:rsidRPr="006F1313">
        <w:rPr>
          <w:rFonts w:ascii="Cambria" w:eastAsia="Calibri" w:hAnsi="Cambria" w:cs="Times New Roman"/>
          <w:bCs/>
          <w:szCs w:val="24"/>
          <w:lang w:eastAsia="pl-PL"/>
        </w:rPr>
        <w:t>doświadczeniem migracji</w:t>
      </w:r>
      <w:r w:rsidR="00FC17B4">
        <w:rPr>
          <w:rFonts w:ascii="Cambria" w:eastAsia="Calibri" w:hAnsi="Cambria" w:cs="Times New Roman"/>
          <w:bCs/>
          <w:szCs w:val="24"/>
          <w:lang w:eastAsia="pl-PL"/>
        </w:rPr>
        <w:t>.</w:t>
      </w:r>
      <w:r w:rsidRPr="006F1313">
        <w:rPr>
          <w:rFonts w:ascii="Cambria" w:eastAsia="Calibri" w:hAnsi="Cambria" w:cs="Times New Roman"/>
          <w:bCs/>
          <w:szCs w:val="24"/>
          <w:lang w:eastAsia="pl-PL"/>
        </w:rPr>
        <w:t xml:space="preserve"> Osoby te powinny być nieustannie szkolone z różnych dziedzin, w</w:t>
      </w:r>
      <w:r w:rsidR="00B769DA">
        <w:rPr>
          <w:rFonts w:ascii="Cambria" w:eastAsia="Calibri" w:hAnsi="Cambria" w:cs="Times New Roman"/>
          <w:bCs/>
          <w:szCs w:val="24"/>
          <w:lang w:eastAsia="pl-PL"/>
        </w:rPr>
        <w:t> </w:t>
      </w:r>
      <w:r w:rsidRPr="006F1313">
        <w:rPr>
          <w:rFonts w:ascii="Cambria" w:eastAsia="Calibri" w:hAnsi="Cambria" w:cs="Times New Roman"/>
          <w:bCs/>
          <w:szCs w:val="24"/>
          <w:lang w:eastAsia="pl-PL"/>
        </w:rPr>
        <w:t>celu zapewnienia wsparcia merytorycznego np. w obszarze szkolnictwa, zawodowym, psychologicznym, kulturowym itd. Asystenci kulturowi z racji charakteru wykonywanych obowiązków będą mogli zidentyfikować problemy w rodzinach cudzoziemskich i podejmować odpowiednie środki zaradcze.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1341C7" w:rsidRPr="006F1313" w14:paraId="2A6CA253" w14:textId="77777777" w:rsidTr="00177BC2">
        <w:tc>
          <w:tcPr>
            <w:tcW w:w="2800" w:type="dxa"/>
          </w:tcPr>
          <w:p w14:paraId="67947952"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452" w:type="dxa"/>
          </w:tcPr>
          <w:p w14:paraId="45FF2524"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FFFFFF"/>
          </w:tcPr>
          <w:p w14:paraId="6840B490" w14:textId="77777777" w:rsidR="001341C7" w:rsidRPr="006F1313" w:rsidRDefault="001341C7"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2021</w:t>
            </w:r>
          </w:p>
        </w:tc>
        <w:tc>
          <w:tcPr>
            <w:tcW w:w="830" w:type="dxa"/>
          </w:tcPr>
          <w:p w14:paraId="155BD407" w14:textId="77777777" w:rsidR="001341C7" w:rsidRPr="006F1313" w:rsidRDefault="001341C7"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2022</w:t>
            </w:r>
          </w:p>
        </w:tc>
        <w:tc>
          <w:tcPr>
            <w:tcW w:w="830" w:type="dxa"/>
          </w:tcPr>
          <w:p w14:paraId="7EE1D09A" w14:textId="77777777" w:rsidR="001341C7" w:rsidRPr="006F1313" w:rsidRDefault="001341C7"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2023</w:t>
            </w:r>
          </w:p>
        </w:tc>
        <w:tc>
          <w:tcPr>
            <w:tcW w:w="830" w:type="dxa"/>
          </w:tcPr>
          <w:p w14:paraId="380CAFC3" w14:textId="77777777" w:rsidR="001341C7" w:rsidRPr="006F1313" w:rsidRDefault="001341C7"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2024</w:t>
            </w:r>
          </w:p>
        </w:tc>
        <w:tc>
          <w:tcPr>
            <w:tcW w:w="830" w:type="dxa"/>
          </w:tcPr>
          <w:p w14:paraId="59BFA394" w14:textId="77777777" w:rsidR="001341C7" w:rsidRPr="006F1313" w:rsidRDefault="001341C7"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2025</w:t>
            </w:r>
          </w:p>
        </w:tc>
        <w:tc>
          <w:tcPr>
            <w:tcW w:w="830" w:type="dxa"/>
          </w:tcPr>
          <w:p w14:paraId="27F35981" w14:textId="77777777" w:rsidR="001341C7" w:rsidRPr="006F1313" w:rsidRDefault="001341C7"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2026</w:t>
            </w:r>
          </w:p>
        </w:tc>
        <w:tc>
          <w:tcPr>
            <w:tcW w:w="830" w:type="dxa"/>
          </w:tcPr>
          <w:p w14:paraId="3DBD838E" w14:textId="77777777" w:rsidR="001341C7" w:rsidRPr="006F1313" w:rsidRDefault="001341C7"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2027</w:t>
            </w:r>
          </w:p>
        </w:tc>
      </w:tr>
      <w:tr w:rsidR="001341C7" w:rsidRPr="006F1313" w14:paraId="241D3FA0" w14:textId="77777777" w:rsidTr="00177BC2">
        <w:trPr>
          <w:trHeight w:val="217"/>
        </w:trPr>
        <w:tc>
          <w:tcPr>
            <w:tcW w:w="2800" w:type="dxa"/>
            <w:vMerge w:val="restart"/>
          </w:tcPr>
          <w:p w14:paraId="249C056C" w14:textId="77777777" w:rsidR="001341C7" w:rsidRPr="006F1313" w:rsidRDefault="001341C7" w:rsidP="006F1313">
            <w:pPr>
              <w:spacing w:before="60" w:after="60" w:line="240" w:lineRule="auto"/>
              <w:rPr>
                <w:rFonts w:ascii="Cambria" w:eastAsia="Calibri" w:hAnsi="Cambria" w:cs="Times New Roman"/>
                <w:b/>
                <w:bCs/>
                <w:sz w:val="20"/>
                <w:szCs w:val="20"/>
              </w:rPr>
            </w:pPr>
            <w:r w:rsidRPr="006F1313">
              <w:rPr>
                <w:rFonts w:ascii="Cambria" w:eastAsia="Calibri" w:hAnsi="Cambria" w:cs="Times New Roman"/>
                <w:b/>
                <w:bCs/>
                <w:sz w:val="20"/>
                <w:szCs w:val="20"/>
              </w:rPr>
              <w:t>Termin realizacji zadań</w:t>
            </w:r>
          </w:p>
        </w:tc>
        <w:tc>
          <w:tcPr>
            <w:tcW w:w="452" w:type="dxa"/>
          </w:tcPr>
          <w:p w14:paraId="1088CDB7" w14:textId="77777777" w:rsidR="001341C7" w:rsidRPr="006F1313" w:rsidRDefault="001341C7"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1</w:t>
            </w:r>
          </w:p>
        </w:tc>
        <w:tc>
          <w:tcPr>
            <w:tcW w:w="830" w:type="dxa"/>
            <w:shd w:val="clear" w:color="auto" w:fill="808080" w:themeFill="background1" w:themeFillShade="80"/>
          </w:tcPr>
          <w:p w14:paraId="6B4891E9"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5A128CD5"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14B1A485"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7E012D52"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E34AD09"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15DEEAB2"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3DE5986"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r>
      <w:tr w:rsidR="001341C7" w:rsidRPr="006F1313" w14:paraId="27452738" w14:textId="77777777" w:rsidTr="00177BC2">
        <w:tc>
          <w:tcPr>
            <w:tcW w:w="2800" w:type="dxa"/>
            <w:vMerge/>
          </w:tcPr>
          <w:p w14:paraId="111E9DB7" w14:textId="77777777" w:rsidR="001341C7" w:rsidRPr="006F1313" w:rsidRDefault="001341C7" w:rsidP="006F1313">
            <w:pPr>
              <w:spacing w:before="60" w:after="60" w:line="240" w:lineRule="auto"/>
              <w:rPr>
                <w:rFonts w:ascii="Cambria" w:eastAsia="Calibri" w:hAnsi="Cambria" w:cs="Times New Roman"/>
                <w:b/>
                <w:bCs/>
                <w:sz w:val="20"/>
                <w:szCs w:val="20"/>
              </w:rPr>
            </w:pPr>
          </w:p>
        </w:tc>
        <w:tc>
          <w:tcPr>
            <w:tcW w:w="452" w:type="dxa"/>
          </w:tcPr>
          <w:p w14:paraId="5E953EFC" w14:textId="77777777" w:rsidR="001341C7" w:rsidRPr="006F1313" w:rsidRDefault="001341C7"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2</w:t>
            </w:r>
          </w:p>
        </w:tc>
        <w:tc>
          <w:tcPr>
            <w:tcW w:w="830" w:type="dxa"/>
            <w:shd w:val="clear" w:color="auto" w:fill="808080" w:themeFill="background1" w:themeFillShade="80"/>
          </w:tcPr>
          <w:p w14:paraId="1E9E2AA8"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34D73218"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3EA98C00"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96CA835"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87DA251"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76C8C594"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0F50BBE6"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r>
      <w:tr w:rsidR="001341C7" w:rsidRPr="006F1313" w14:paraId="330A1167" w14:textId="77777777" w:rsidTr="00177BC2">
        <w:tc>
          <w:tcPr>
            <w:tcW w:w="2800" w:type="dxa"/>
            <w:vMerge/>
          </w:tcPr>
          <w:p w14:paraId="22FE5FD2" w14:textId="77777777" w:rsidR="001341C7" w:rsidRPr="006F1313" w:rsidRDefault="001341C7" w:rsidP="006F1313">
            <w:pPr>
              <w:spacing w:before="60" w:after="60" w:line="240" w:lineRule="auto"/>
              <w:rPr>
                <w:rFonts w:ascii="Cambria" w:eastAsia="Calibri" w:hAnsi="Cambria" w:cs="Times New Roman"/>
                <w:b/>
                <w:bCs/>
                <w:sz w:val="20"/>
                <w:szCs w:val="20"/>
              </w:rPr>
            </w:pPr>
          </w:p>
        </w:tc>
        <w:tc>
          <w:tcPr>
            <w:tcW w:w="452" w:type="dxa"/>
          </w:tcPr>
          <w:p w14:paraId="13AEB1EA" w14:textId="77777777" w:rsidR="001341C7" w:rsidRPr="006F1313" w:rsidRDefault="001341C7"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3</w:t>
            </w:r>
          </w:p>
        </w:tc>
        <w:tc>
          <w:tcPr>
            <w:tcW w:w="830" w:type="dxa"/>
            <w:shd w:val="clear" w:color="auto" w:fill="808080" w:themeFill="background1" w:themeFillShade="80"/>
          </w:tcPr>
          <w:p w14:paraId="2FEC2172"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10CBD82D"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7730EDF1"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hemeFill="background1" w:themeFillShade="80"/>
          </w:tcPr>
          <w:p w14:paraId="2B252E36"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4C6AAA9A"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331FBFBF"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808080"/>
          </w:tcPr>
          <w:p w14:paraId="640BC825"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r>
      <w:tr w:rsidR="001341C7" w:rsidRPr="006F1313" w14:paraId="1D2BF473" w14:textId="77777777" w:rsidTr="00177BC2">
        <w:tc>
          <w:tcPr>
            <w:tcW w:w="2800" w:type="dxa"/>
            <w:vMerge/>
          </w:tcPr>
          <w:p w14:paraId="244A6DB8" w14:textId="77777777" w:rsidR="001341C7" w:rsidRPr="006F1313" w:rsidRDefault="001341C7" w:rsidP="006F1313">
            <w:pPr>
              <w:spacing w:before="60" w:after="60" w:line="240" w:lineRule="auto"/>
              <w:rPr>
                <w:rFonts w:ascii="Cambria" w:eastAsia="Calibri" w:hAnsi="Cambria" w:cs="Times New Roman"/>
                <w:b/>
                <w:bCs/>
                <w:sz w:val="20"/>
                <w:szCs w:val="20"/>
              </w:rPr>
            </w:pPr>
          </w:p>
        </w:tc>
        <w:tc>
          <w:tcPr>
            <w:tcW w:w="452" w:type="dxa"/>
          </w:tcPr>
          <w:p w14:paraId="565FE264" w14:textId="77777777" w:rsidR="001341C7" w:rsidRPr="006F1313" w:rsidRDefault="001341C7"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4</w:t>
            </w:r>
          </w:p>
        </w:tc>
        <w:tc>
          <w:tcPr>
            <w:tcW w:w="830" w:type="dxa"/>
            <w:shd w:val="clear" w:color="auto" w:fill="808080" w:themeFill="background1" w:themeFillShade="80"/>
          </w:tcPr>
          <w:p w14:paraId="377CF929"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06F63C6"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C538084"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A761CC7"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703AA315"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148F3D97"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563A7F21"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r>
      <w:tr w:rsidR="001341C7" w:rsidRPr="006F1313" w14:paraId="56285E55" w14:textId="77777777" w:rsidTr="00177BC2">
        <w:tc>
          <w:tcPr>
            <w:tcW w:w="2800" w:type="dxa"/>
            <w:vMerge/>
          </w:tcPr>
          <w:p w14:paraId="3A4DA2FD" w14:textId="77777777" w:rsidR="001341C7" w:rsidRPr="006F1313" w:rsidRDefault="001341C7" w:rsidP="006F1313">
            <w:pPr>
              <w:spacing w:before="60" w:after="60" w:line="240" w:lineRule="auto"/>
              <w:rPr>
                <w:rFonts w:ascii="Cambria" w:eastAsia="Calibri" w:hAnsi="Cambria" w:cs="Times New Roman"/>
                <w:b/>
                <w:bCs/>
                <w:sz w:val="20"/>
                <w:szCs w:val="20"/>
              </w:rPr>
            </w:pPr>
          </w:p>
        </w:tc>
        <w:tc>
          <w:tcPr>
            <w:tcW w:w="452" w:type="dxa"/>
          </w:tcPr>
          <w:p w14:paraId="4F729B20" w14:textId="77777777" w:rsidR="001341C7" w:rsidRPr="006F1313" w:rsidRDefault="001341C7"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5</w:t>
            </w:r>
          </w:p>
        </w:tc>
        <w:tc>
          <w:tcPr>
            <w:tcW w:w="830" w:type="dxa"/>
            <w:shd w:val="clear" w:color="auto" w:fill="808080" w:themeFill="background1" w:themeFillShade="80"/>
          </w:tcPr>
          <w:p w14:paraId="7AB604F2"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3E8AE74"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0795968"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4A67A646"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0562ADD1"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35B2D676"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c>
          <w:tcPr>
            <w:tcW w:w="830" w:type="dxa"/>
            <w:shd w:val="clear" w:color="auto" w:fill="7F7F7F"/>
          </w:tcPr>
          <w:p w14:paraId="28DA34CD" w14:textId="77777777" w:rsidR="001341C7" w:rsidRPr="006F1313" w:rsidRDefault="001341C7" w:rsidP="006F1313">
            <w:pPr>
              <w:spacing w:before="60" w:after="60" w:line="240" w:lineRule="auto"/>
              <w:jc w:val="both"/>
              <w:rPr>
                <w:rFonts w:ascii="Cambria" w:eastAsia="Calibri" w:hAnsi="Cambria" w:cs="Times New Roman"/>
                <w:b/>
                <w:bCs/>
                <w:sz w:val="20"/>
                <w:szCs w:val="20"/>
              </w:rPr>
            </w:pPr>
          </w:p>
        </w:tc>
      </w:tr>
      <w:tr w:rsidR="001341C7" w:rsidRPr="006F1313" w14:paraId="538764A2" w14:textId="77777777" w:rsidTr="00177BC2">
        <w:tc>
          <w:tcPr>
            <w:tcW w:w="2800" w:type="dxa"/>
          </w:tcPr>
          <w:p w14:paraId="65B7D61E" w14:textId="77777777" w:rsidR="001341C7" w:rsidRPr="006F1313" w:rsidRDefault="001341C7" w:rsidP="006F1313">
            <w:pPr>
              <w:spacing w:before="60" w:after="60" w:line="240" w:lineRule="auto"/>
              <w:rPr>
                <w:rFonts w:ascii="Cambria" w:eastAsia="Calibri" w:hAnsi="Cambria" w:cs="Times New Roman"/>
                <w:b/>
                <w:bCs/>
                <w:sz w:val="20"/>
                <w:szCs w:val="20"/>
              </w:rPr>
            </w:pPr>
            <w:r w:rsidRPr="006F1313">
              <w:rPr>
                <w:rFonts w:ascii="Cambria" w:eastAsia="Calibri" w:hAnsi="Cambria" w:cs="Times New Roman"/>
                <w:b/>
                <w:bCs/>
                <w:sz w:val="20"/>
                <w:szCs w:val="20"/>
              </w:rPr>
              <w:t>Indykatywne źródła finansowania</w:t>
            </w:r>
          </w:p>
        </w:tc>
        <w:tc>
          <w:tcPr>
            <w:tcW w:w="6262" w:type="dxa"/>
            <w:gridSpan w:val="8"/>
          </w:tcPr>
          <w:p w14:paraId="7B284171" w14:textId="07553F75" w:rsidR="001341C7" w:rsidRPr="006F1313" w:rsidRDefault="001341C7" w:rsidP="006F1313">
            <w:pPr>
              <w:spacing w:before="60" w:after="60" w:line="240" w:lineRule="auto"/>
              <w:jc w:val="both"/>
              <w:rPr>
                <w:rFonts w:ascii="Cambria" w:eastAsia="Calibri" w:hAnsi="Cambria" w:cs="Times New Roman"/>
                <w:bCs/>
                <w:sz w:val="20"/>
                <w:szCs w:val="20"/>
              </w:rPr>
            </w:pPr>
            <w:r w:rsidRPr="006F1313">
              <w:rPr>
                <w:rFonts w:ascii="Cambria" w:eastAsia="Calibri" w:hAnsi="Cambria" w:cs="Times New Roman"/>
                <w:bCs/>
                <w:sz w:val="20"/>
                <w:szCs w:val="20"/>
              </w:rPr>
              <w:t>Fundusz Azylu, Migracji i Integracji</w:t>
            </w:r>
          </w:p>
          <w:p w14:paraId="12409B02" w14:textId="7E2E9514" w:rsidR="001341C7" w:rsidRPr="006F1313" w:rsidRDefault="001341C7" w:rsidP="006F1313">
            <w:pPr>
              <w:spacing w:before="60" w:after="60" w:line="240" w:lineRule="auto"/>
              <w:jc w:val="both"/>
              <w:rPr>
                <w:rFonts w:ascii="Cambria" w:eastAsia="Calibri" w:hAnsi="Cambria" w:cs="Times New Roman"/>
                <w:bCs/>
                <w:sz w:val="20"/>
                <w:szCs w:val="20"/>
              </w:rPr>
            </w:pPr>
            <w:r w:rsidRPr="006F1313">
              <w:rPr>
                <w:rFonts w:ascii="Cambria" w:eastAsia="Calibri" w:hAnsi="Cambria" w:cs="Times New Roman"/>
                <w:bCs/>
                <w:sz w:val="20"/>
                <w:szCs w:val="20"/>
              </w:rPr>
              <w:t>Fundusze UE</w:t>
            </w:r>
          </w:p>
        </w:tc>
      </w:tr>
      <w:tr w:rsidR="001341C7" w:rsidRPr="006F1313" w14:paraId="7B613762" w14:textId="77777777" w:rsidTr="00177BC2">
        <w:tc>
          <w:tcPr>
            <w:tcW w:w="2800" w:type="dxa"/>
          </w:tcPr>
          <w:p w14:paraId="0C2C6A94" w14:textId="77777777" w:rsidR="001341C7" w:rsidRPr="006F1313" w:rsidRDefault="001341C7" w:rsidP="006F1313">
            <w:pPr>
              <w:spacing w:before="60" w:after="60" w:line="240" w:lineRule="auto"/>
              <w:rPr>
                <w:rFonts w:ascii="Cambria" w:eastAsia="Calibri" w:hAnsi="Cambria" w:cs="Times New Roman"/>
                <w:b/>
                <w:bCs/>
                <w:sz w:val="20"/>
                <w:szCs w:val="20"/>
              </w:rPr>
            </w:pPr>
            <w:r w:rsidRPr="006F1313">
              <w:rPr>
                <w:rFonts w:ascii="Cambria" w:eastAsia="Calibri" w:hAnsi="Cambria" w:cs="Times New Roman"/>
                <w:b/>
                <w:bCs/>
                <w:sz w:val="20"/>
                <w:szCs w:val="20"/>
              </w:rPr>
              <w:t>Koordynacja</w:t>
            </w:r>
          </w:p>
        </w:tc>
        <w:tc>
          <w:tcPr>
            <w:tcW w:w="6262" w:type="dxa"/>
            <w:gridSpan w:val="8"/>
          </w:tcPr>
          <w:p w14:paraId="0F49BA84" w14:textId="77777777" w:rsidR="00A52F9B" w:rsidRPr="00A52F9B" w:rsidRDefault="00A52F9B" w:rsidP="00A52F9B">
            <w:pPr>
              <w:spacing w:before="60" w:after="60" w:line="240" w:lineRule="auto"/>
              <w:jc w:val="both"/>
              <w:rPr>
                <w:rFonts w:ascii="Cambria" w:eastAsia="Calibri" w:hAnsi="Cambria" w:cs="Times New Roman"/>
                <w:bCs/>
                <w:sz w:val="20"/>
                <w:szCs w:val="20"/>
              </w:rPr>
            </w:pPr>
            <w:r w:rsidRPr="00A52F9B">
              <w:rPr>
                <w:rFonts w:ascii="Cambria" w:eastAsia="Calibri" w:hAnsi="Cambria" w:cs="Times New Roman"/>
                <w:bCs/>
                <w:sz w:val="20"/>
                <w:szCs w:val="20"/>
              </w:rPr>
              <w:t>Minister właściwy do spraw zabezpieczenia społecznego</w:t>
            </w:r>
          </w:p>
          <w:p w14:paraId="1A85197F" w14:textId="77777777" w:rsidR="00A52F9B" w:rsidRPr="00A52F9B" w:rsidRDefault="00A52F9B" w:rsidP="00A52F9B">
            <w:pPr>
              <w:spacing w:before="60" w:after="60" w:line="240" w:lineRule="auto"/>
              <w:jc w:val="both"/>
              <w:rPr>
                <w:rFonts w:ascii="Cambria" w:eastAsia="Calibri" w:hAnsi="Cambria" w:cs="Times New Roman"/>
                <w:bCs/>
                <w:sz w:val="20"/>
                <w:szCs w:val="20"/>
              </w:rPr>
            </w:pPr>
            <w:r w:rsidRPr="00A52F9B">
              <w:rPr>
                <w:rFonts w:ascii="Cambria" w:eastAsia="Calibri" w:hAnsi="Cambria" w:cs="Times New Roman"/>
                <w:bCs/>
                <w:sz w:val="20"/>
                <w:szCs w:val="20"/>
              </w:rPr>
              <w:t>Minister właściwy do spraw pracy</w:t>
            </w:r>
          </w:p>
          <w:p w14:paraId="6A722027" w14:textId="7F2FD1CF" w:rsidR="00A52F9B" w:rsidRDefault="00A52F9B" w:rsidP="00A52F9B">
            <w:pPr>
              <w:spacing w:before="60" w:after="60" w:line="240" w:lineRule="auto"/>
              <w:jc w:val="both"/>
              <w:rPr>
                <w:rFonts w:ascii="Cambria" w:eastAsia="Calibri" w:hAnsi="Cambria" w:cs="Times New Roman"/>
                <w:bCs/>
                <w:sz w:val="20"/>
                <w:szCs w:val="20"/>
              </w:rPr>
            </w:pPr>
            <w:r w:rsidRPr="00A52F9B">
              <w:rPr>
                <w:rFonts w:ascii="Cambria" w:eastAsia="Calibri" w:hAnsi="Cambria" w:cs="Times New Roman"/>
                <w:bCs/>
                <w:sz w:val="20"/>
                <w:szCs w:val="20"/>
              </w:rPr>
              <w:t>Minister właściwy do spraw wewnętrznych</w:t>
            </w:r>
          </w:p>
          <w:p w14:paraId="14D0019C" w14:textId="0C4266E5" w:rsidR="001341C7" w:rsidRPr="006F1313" w:rsidRDefault="001341C7" w:rsidP="006F1313">
            <w:pPr>
              <w:spacing w:before="60" w:after="60" w:line="240" w:lineRule="auto"/>
              <w:jc w:val="both"/>
              <w:rPr>
                <w:rFonts w:ascii="Cambria" w:eastAsia="Calibri" w:hAnsi="Cambria" w:cs="Times New Roman"/>
                <w:bCs/>
                <w:sz w:val="20"/>
                <w:szCs w:val="20"/>
              </w:rPr>
            </w:pPr>
            <w:r w:rsidRPr="006F1313">
              <w:rPr>
                <w:rFonts w:ascii="Cambria" w:eastAsia="Calibri" w:hAnsi="Cambria" w:cs="Times New Roman"/>
                <w:bCs/>
                <w:sz w:val="20"/>
                <w:szCs w:val="20"/>
              </w:rPr>
              <w:lastRenderedPageBreak/>
              <w:t>Samorządy województw</w:t>
            </w:r>
          </w:p>
          <w:p w14:paraId="2E47BAED" w14:textId="3248496B" w:rsidR="001341C7" w:rsidRPr="006F1313" w:rsidRDefault="001341C7" w:rsidP="006F1313">
            <w:pPr>
              <w:spacing w:before="60" w:after="60" w:line="240" w:lineRule="auto"/>
              <w:jc w:val="both"/>
              <w:rPr>
                <w:rFonts w:ascii="Cambria" w:eastAsia="Calibri" w:hAnsi="Cambria" w:cs="Times New Roman"/>
                <w:bCs/>
                <w:sz w:val="20"/>
                <w:szCs w:val="20"/>
              </w:rPr>
            </w:pPr>
            <w:r w:rsidRPr="006F1313">
              <w:rPr>
                <w:rFonts w:ascii="Cambria" w:eastAsia="Calibri" w:hAnsi="Cambria" w:cs="Times New Roman"/>
                <w:bCs/>
                <w:sz w:val="20"/>
                <w:szCs w:val="20"/>
              </w:rPr>
              <w:t>Samorządy gminne</w:t>
            </w:r>
          </w:p>
          <w:p w14:paraId="0ADA7FB0" w14:textId="49490F8B" w:rsidR="001341C7" w:rsidRPr="006F1313" w:rsidRDefault="001341C7" w:rsidP="006F1313">
            <w:pPr>
              <w:spacing w:before="60" w:after="60" w:line="240" w:lineRule="auto"/>
              <w:jc w:val="both"/>
              <w:rPr>
                <w:rFonts w:ascii="Cambria" w:eastAsia="Calibri" w:hAnsi="Cambria" w:cs="Times New Roman"/>
                <w:bCs/>
                <w:sz w:val="20"/>
                <w:szCs w:val="20"/>
              </w:rPr>
            </w:pPr>
            <w:r w:rsidRPr="006F1313">
              <w:rPr>
                <w:rFonts w:ascii="Cambria" w:eastAsia="Calibri" w:hAnsi="Cambria" w:cs="Times New Roman"/>
                <w:bCs/>
                <w:sz w:val="20"/>
                <w:szCs w:val="20"/>
              </w:rPr>
              <w:t>Organizacje pozarz</w:t>
            </w:r>
            <w:r w:rsidR="008E36F4" w:rsidRPr="006F1313">
              <w:rPr>
                <w:rFonts w:ascii="Cambria" w:eastAsia="Calibri" w:hAnsi="Cambria" w:cs="Times New Roman"/>
                <w:bCs/>
                <w:sz w:val="20"/>
                <w:szCs w:val="20"/>
              </w:rPr>
              <w:t>ą</w:t>
            </w:r>
            <w:r w:rsidRPr="006F1313">
              <w:rPr>
                <w:rFonts w:ascii="Cambria" w:eastAsia="Calibri" w:hAnsi="Cambria" w:cs="Times New Roman"/>
                <w:bCs/>
                <w:sz w:val="20"/>
                <w:szCs w:val="20"/>
              </w:rPr>
              <w:t>dowe</w:t>
            </w:r>
          </w:p>
        </w:tc>
      </w:tr>
    </w:tbl>
    <w:p w14:paraId="740067A4" w14:textId="2C34908E" w:rsidR="00926D7D" w:rsidRPr="000B3827" w:rsidRDefault="00926D7D" w:rsidP="006F1313">
      <w:pPr>
        <w:pStyle w:val="AW-wyrnikiwzdaniu"/>
        <w:rPr>
          <w:u w:val="single"/>
          <w:lang w:eastAsia="pl-PL"/>
        </w:rPr>
      </w:pPr>
      <w:r w:rsidRPr="000B3827">
        <w:rPr>
          <w:lang w:eastAsia="pl-PL"/>
        </w:rPr>
        <w:lastRenderedPageBreak/>
        <w:t xml:space="preserve">Działanie </w:t>
      </w:r>
      <w:r w:rsidR="00426DBC">
        <w:rPr>
          <w:lang w:eastAsia="pl-PL"/>
        </w:rPr>
        <w:t>5</w:t>
      </w:r>
      <w:r w:rsidRPr="000B3827">
        <w:rPr>
          <w:lang w:eastAsia="pl-PL"/>
        </w:rPr>
        <w:t>.</w:t>
      </w:r>
      <w:r w:rsidR="001341C7">
        <w:rPr>
          <w:lang w:eastAsia="pl-PL"/>
        </w:rPr>
        <w:t>3</w:t>
      </w:r>
      <w:r w:rsidRPr="000B3827">
        <w:rPr>
          <w:lang w:eastAsia="pl-PL"/>
        </w:rPr>
        <w:t>. Integracja</w:t>
      </w:r>
      <w:r w:rsidRPr="000B3827">
        <w:rPr>
          <w:u w:val="single"/>
          <w:lang w:eastAsia="pl-PL"/>
        </w:rPr>
        <w:t xml:space="preserve"> </w:t>
      </w:r>
      <w:r w:rsidRPr="000B3827">
        <w:rPr>
          <w:lang w:eastAsia="pl-PL"/>
        </w:rPr>
        <w:t>cudzoziemców na rynku pracy</w:t>
      </w:r>
    </w:p>
    <w:p w14:paraId="67A12B4C" w14:textId="0A8888F2" w:rsidR="006F1313" w:rsidRDefault="00926D7D" w:rsidP="006F1313">
      <w:pPr>
        <w:pStyle w:val="AWTEKST"/>
        <w:rPr>
          <w:rFonts w:eastAsia="Calibri"/>
        </w:rPr>
      </w:pPr>
      <w:r w:rsidRPr="000B3827">
        <w:rPr>
          <w:rFonts w:eastAsia="Calibri"/>
        </w:rPr>
        <w:t>W Strategii Rozwoju Kapitału Ludzkiego (SRKL) temat polityki migracyjnej ujęty jest od strony legislacyjnej – celem zaproponowanych działań jest poprawa zarządzania migracjami zarobkowymi dzięki przyjętym zmianom legislacyjnym, w celu zapewnienia możliwości uzupełniania kapitału ludzkiego poprzez migracje zarobkowe przy jednoczesnym ograniczaniu nadużyć i niekorzystnych konsekwencji dla rynku pracy.</w:t>
      </w:r>
    </w:p>
    <w:p w14:paraId="020B844E" w14:textId="361F3E2E" w:rsidR="008E36F4" w:rsidRPr="006F1313" w:rsidRDefault="00926D7D" w:rsidP="006F1313">
      <w:pPr>
        <w:pStyle w:val="AWTEKST"/>
        <w:spacing w:after="60"/>
        <w:rPr>
          <w:rFonts w:eastAsia="Calibri"/>
          <w:szCs w:val="22"/>
        </w:rPr>
      </w:pPr>
      <w:r w:rsidRPr="006F1313">
        <w:rPr>
          <w:rFonts w:eastAsia="Calibri"/>
          <w:szCs w:val="22"/>
        </w:rPr>
        <w:t>Z tego powodu priorytetowe potraktowanie wsparcia integracji cudzoziemców m.in. na rynku pracy st</w:t>
      </w:r>
      <w:r w:rsidR="001341C7" w:rsidRPr="006F1313">
        <w:rPr>
          <w:rFonts w:eastAsia="Calibri"/>
          <w:szCs w:val="22"/>
        </w:rPr>
        <w:t>anowi działanie komplementarne</w:t>
      </w:r>
      <w:r w:rsidR="008E36F4" w:rsidRPr="006F1313">
        <w:rPr>
          <w:rFonts w:eastAsia="Calibri"/>
          <w:szCs w:val="22"/>
        </w:rPr>
        <w:t xml:space="preserve"> realizowane poprzez:</w:t>
      </w:r>
    </w:p>
    <w:p w14:paraId="6800E13D" w14:textId="128938F1" w:rsidR="008E36F4" w:rsidRPr="006F1313" w:rsidRDefault="008E36F4" w:rsidP="00423B18">
      <w:pPr>
        <w:suppressAutoHyphens/>
        <w:spacing w:before="60" w:after="60" w:line="276" w:lineRule="auto"/>
        <w:ind w:left="284" w:hanging="284"/>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1) W</w:t>
      </w:r>
      <w:r w:rsidR="00926D7D" w:rsidRPr="006F1313">
        <w:rPr>
          <w:rFonts w:ascii="Cambria" w:eastAsia="Calibri" w:hAnsi="Cambria" w:cs="Times New Roman"/>
          <w:bCs/>
          <w:szCs w:val="24"/>
          <w:lang w:eastAsia="pl-PL"/>
        </w:rPr>
        <w:t xml:space="preserve">spieranie rozwoju kwalifikacji </w:t>
      </w:r>
      <w:r w:rsidRPr="006F1313">
        <w:rPr>
          <w:rFonts w:ascii="Cambria" w:eastAsia="Calibri" w:hAnsi="Cambria" w:cs="Times New Roman"/>
          <w:bCs/>
          <w:szCs w:val="24"/>
          <w:lang w:eastAsia="pl-PL"/>
        </w:rPr>
        <w:t xml:space="preserve">zawodowych </w:t>
      </w:r>
      <w:r w:rsidR="00926D7D" w:rsidRPr="006F1313">
        <w:rPr>
          <w:rFonts w:ascii="Cambria" w:eastAsia="Calibri" w:hAnsi="Cambria" w:cs="Times New Roman"/>
          <w:bCs/>
          <w:szCs w:val="24"/>
          <w:lang w:eastAsia="pl-PL"/>
        </w:rPr>
        <w:t>migrantów ekonomicznych</w:t>
      </w:r>
      <w:r w:rsidR="00423B18">
        <w:rPr>
          <w:rFonts w:ascii="Cambria" w:eastAsia="Calibri" w:hAnsi="Cambria" w:cs="Times New Roman"/>
          <w:bCs/>
          <w:szCs w:val="24"/>
          <w:lang w:eastAsia="pl-PL"/>
        </w:rPr>
        <w:t xml:space="preserve"> – m.in.</w:t>
      </w:r>
      <w:r w:rsidR="00B769DA">
        <w:rPr>
          <w:rFonts w:ascii="Cambria" w:eastAsia="Calibri" w:hAnsi="Cambria" w:cs="Times New Roman"/>
          <w:bCs/>
          <w:szCs w:val="24"/>
          <w:lang w:eastAsia="pl-PL"/>
        </w:rPr>
        <w:t xml:space="preserve"> poprzez</w:t>
      </w:r>
      <w:r w:rsidRPr="006F1313">
        <w:rPr>
          <w:rFonts w:ascii="Cambria" w:eastAsia="Calibri" w:hAnsi="Cambria" w:cs="Times New Roman"/>
          <w:bCs/>
          <w:szCs w:val="24"/>
          <w:lang w:eastAsia="pl-PL"/>
        </w:rPr>
        <w:t xml:space="preserve"> </w:t>
      </w:r>
      <w:r w:rsidR="00B769DA">
        <w:rPr>
          <w:rFonts w:ascii="Cambria" w:eastAsia="Calibri" w:hAnsi="Cambria" w:cs="Times New Roman"/>
          <w:bCs/>
          <w:szCs w:val="24"/>
          <w:lang w:eastAsia="pl-PL"/>
        </w:rPr>
        <w:t>z</w:t>
      </w:r>
      <w:r w:rsidR="00B769DA" w:rsidRPr="006F1313">
        <w:rPr>
          <w:rFonts w:ascii="Cambria" w:eastAsia="Calibri" w:hAnsi="Cambria" w:cs="Times New Roman"/>
          <w:bCs/>
          <w:szCs w:val="24"/>
          <w:lang w:eastAsia="pl-PL"/>
        </w:rPr>
        <w:t xml:space="preserve">większenie </w:t>
      </w:r>
      <w:r w:rsidRPr="006F1313">
        <w:rPr>
          <w:rFonts w:ascii="Cambria" w:eastAsia="Calibri" w:hAnsi="Cambria" w:cs="Times New Roman"/>
          <w:bCs/>
          <w:szCs w:val="24"/>
          <w:lang w:eastAsia="pl-PL"/>
        </w:rPr>
        <w:t>liczby dodatkowych szkoleń zawodowych. Działanie to powinno opierać się na wzmacnianiu działań organizacji pozarządowych i publicznych służb zatrudnienia, które poprzez bezpośredni kontakt z poszczególnymi grupami cudzoziemców są w stanie zidentyfikować występujące w tym zakresie potrzeby</w:t>
      </w:r>
      <w:r w:rsidR="00385B6A">
        <w:rPr>
          <w:rFonts w:ascii="Cambria" w:eastAsia="Calibri" w:hAnsi="Cambria" w:cs="Times New Roman"/>
          <w:bCs/>
          <w:szCs w:val="24"/>
          <w:lang w:eastAsia="pl-PL"/>
        </w:rPr>
        <w:t>;</w:t>
      </w:r>
    </w:p>
    <w:p w14:paraId="4101DCAD" w14:textId="77777777" w:rsidR="008E36F4" w:rsidRPr="006F1313" w:rsidRDefault="008E36F4" w:rsidP="006F1313">
      <w:pPr>
        <w:suppressAutoHyphens/>
        <w:spacing w:before="60" w:after="60" w:line="276" w:lineRule="auto"/>
        <w:ind w:left="284" w:hanging="284"/>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 xml:space="preserve">2) </w:t>
      </w:r>
      <w:r w:rsidR="00926D7D" w:rsidRPr="006F1313">
        <w:rPr>
          <w:rFonts w:ascii="Cambria" w:eastAsia="Calibri" w:hAnsi="Cambria" w:cs="Times New Roman"/>
          <w:bCs/>
          <w:szCs w:val="24"/>
          <w:lang w:eastAsia="pl-PL"/>
        </w:rPr>
        <w:t>Działania wspierające usamodzielnienie s</w:t>
      </w:r>
      <w:r w:rsidRPr="006F1313">
        <w:rPr>
          <w:rFonts w:ascii="Cambria" w:eastAsia="Calibri" w:hAnsi="Cambria" w:cs="Times New Roman"/>
          <w:bCs/>
          <w:szCs w:val="24"/>
          <w:lang w:eastAsia="pl-PL"/>
        </w:rPr>
        <w:t>ię i samowystarczalność, w tym:</w:t>
      </w:r>
    </w:p>
    <w:p w14:paraId="697D10D6" w14:textId="1970C0C6" w:rsidR="008E36F4" w:rsidRPr="006F1313" w:rsidRDefault="008E36F4" w:rsidP="006F1313">
      <w:pPr>
        <w:suppressAutoHyphens/>
        <w:spacing w:before="60" w:after="60" w:line="276" w:lineRule="auto"/>
        <w:ind w:left="709" w:hanging="425"/>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a) doradztwo zawodowe i a</w:t>
      </w:r>
      <w:r w:rsidR="00926D7D" w:rsidRPr="006F1313">
        <w:rPr>
          <w:rFonts w:ascii="Cambria" w:eastAsia="Calibri" w:hAnsi="Cambria" w:cs="Times New Roman"/>
          <w:bCs/>
          <w:szCs w:val="24"/>
          <w:lang w:eastAsia="pl-PL"/>
        </w:rPr>
        <w:t>ktywizacja zawod</w:t>
      </w:r>
      <w:r w:rsidRPr="006F1313">
        <w:rPr>
          <w:rFonts w:ascii="Cambria" w:eastAsia="Calibri" w:hAnsi="Cambria" w:cs="Times New Roman"/>
          <w:bCs/>
          <w:szCs w:val="24"/>
          <w:lang w:eastAsia="pl-PL"/>
        </w:rPr>
        <w:t>owa</w:t>
      </w:r>
      <w:r w:rsidR="000E34A4">
        <w:rPr>
          <w:rFonts w:ascii="Cambria" w:eastAsia="Calibri" w:hAnsi="Cambria" w:cs="Times New Roman"/>
          <w:bCs/>
          <w:szCs w:val="24"/>
          <w:lang w:eastAsia="pl-PL"/>
        </w:rPr>
        <w:t>,</w:t>
      </w:r>
    </w:p>
    <w:p w14:paraId="024640C0" w14:textId="3EAD3EBE" w:rsidR="008E36F4" w:rsidRPr="006F1313" w:rsidRDefault="008E36F4" w:rsidP="006F1313">
      <w:pPr>
        <w:suppressAutoHyphens/>
        <w:spacing w:before="60" w:after="60" w:line="276" w:lineRule="auto"/>
        <w:ind w:left="709" w:hanging="425"/>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b) badanie i ocena kompetencji</w:t>
      </w:r>
      <w:r w:rsidR="000E34A4">
        <w:rPr>
          <w:rFonts w:ascii="Cambria" w:eastAsia="Calibri" w:hAnsi="Cambria" w:cs="Times New Roman"/>
          <w:bCs/>
          <w:szCs w:val="24"/>
          <w:lang w:eastAsia="pl-PL"/>
        </w:rPr>
        <w:t>,</w:t>
      </w:r>
    </w:p>
    <w:p w14:paraId="33251A9A" w14:textId="46301407" w:rsidR="00B769DA" w:rsidRDefault="008E36F4" w:rsidP="006F1313">
      <w:pPr>
        <w:suppressAutoHyphens/>
        <w:spacing w:before="60" w:after="60" w:line="276" w:lineRule="auto"/>
        <w:ind w:left="709" w:hanging="425"/>
        <w:jc w:val="both"/>
        <w:rPr>
          <w:rFonts w:ascii="Cambria" w:eastAsia="Calibri" w:hAnsi="Cambria" w:cs="Times New Roman"/>
          <w:bCs/>
          <w:szCs w:val="24"/>
          <w:lang w:eastAsia="pl-PL"/>
        </w:rPr>
      </w:pPr>
      <w:r w:rsidRPr="006F1313">
        <w:rPr>
          <w:rFonts w:ascii="Cambria" w:eastAsia="Calibri" w:hAnsi="Cambria" w:cs="Times New Roman"/>
          <w:bCs/>
          <w:szCs w:val="24"/>
          <w:lang w:eastAsia="pl-PL"/>
        </w:rPr>
        <w:t>c) doradztwo zawodowe oraz podwyższanie kompetencji</w:t>
      </w:r>
      <w:r w:rsidR="00B769DA">
        <w:rPr>
          <w:rFonts w:ascii="Cambria" w:eastAsia="Calibri" w:hAnsi="Cambria" w:cs="Times New Roman"/>
          <w:bCs/>
          <w:szCs w:val="24"/>
          <w:lang w:eastAsia="pl-PL"/>
        </w:rPr>
        <w:t>.</w:t>
      </w:r>
    </w:p>
    <w:p w14:paraId="333A109B" w14:textId="3D7D3B3E" w:rsidR="00926D7D" w:rsidRPr="006F1313" w:rsidRDefault="00926D7D" w:rsidP="006F1313">
      <w:pPr>
        <w:suppressAutoHyphens/>
        <w:spacing w:before="60" w:after="60" w:line="276" w:lineRule="auto"/>
        <w:ind w:left="709" w:hanging="425"/>
        <w:jc w:val="both"/>
        <w:rPr>
          <w:rFonts w:ascii="Cambria" w:eastAsia="Calibri" w:hAnsi="Cambria" w:cs="Times New Roman"/>
          <w:bCs/>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452"/>
        <w:gridCol w:w="830"/>
        <w:gridCol w:w="830"/>
        <w:gridCol w:w="830"/>
        <w:gridCol w:w="830"/>
        <w:gridCol w:w="830"/>
        <w:gridCol w:w="830"/>
        <w:gridCol w:w="830"/>
      </w:tblGrid>
      <w:tr w:rsidR="00117B51" w:rsidRPr="006F1313" w14:paraId="79210E85" w14:textId="77777777" w:rsidTr="007800D3">
        <w:tc>
          <w:tcPr>
            <w:tcW w:w="2800" w:type="dxa"/>
          </w:tcPr>
          <w:p w14:paraId="46B48195"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452" w:type="dxa"/>
          </w:tcPr>
          <w:p w14:paraId="15DC067A"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FFFFFF"/>
          </w:tcPr>
          <w:p w14:paraId="34F12587" w14:textId="77777777" w:rsidR="00117B51" w:rsidRPr="006F1313" w:rsidRDefault="00117B51"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2021</w:t>
            </w:r>
          </w:p>
        </w:tc>
        <w:tc>
          <w:tcPr>
            <w:tcW w:w="830" w:type="dxa"/>
          </w:tcPr>
          <w:p w14:paraId="22397028" w14:textId="77777777" w:rsidR="00117B51" w:rsidRPr="006F1313" w:rsidRDefault="00117B51"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2022</w:t>
            </w:r>
          </w:p>
        </w:tc>
        <w:tc>
          <w:tcPr>
            <w:tcW w:w="830" w:type="dxa"/>
          </w:tcPr>
          <w:p w14:paraId="10906648" w14:textId="77777777" w:rsidR="00117B51" w:rsidRPr="006F1313" w:rsidRDefault="00117B51"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2023</w:t>
            </w:r>
          </w:p>
        </w:tc>
        <w:tc>
          <w:tcPr>
            <w:tcW w:w="830" w:type="dxa"/>
          </w:tcPr>
          <w:p w14:paraId="0EB09108" w14:textId="77777777" w:rsidR="00117B51" w:rsidRPr="006F1313" w:rsidRDefault="00117B51"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2024</w:t>
            </w:r>
          </w:p>
        </w:tc>
        <w:tc>
          <w:tcPr>
            <w:tcW w:w="830" w:type="dxa"/>
          </w:tcPr>
          <w:p w14:paraId="26B88E37" w14:textId="77777777" w:rsidR="00117B51" w:rsidRPr="006F1313" w:rsidRDefault="00117B51"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2025</w:t>
            </w:r>
          </w:p>
        </w:tc>
        <w:tc>
          <w:tcPr>
            <w:tcW w:w="830" w:type="dxa"/>
          </w:tcPr>
          <w:p w14:paraId="11349133" w14:textId="77777777" w:rsidR="00117B51" w:rsidRPr="006F1313" w:rsidRDefault="00117B51"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2026</w:t>
            </w:r>
          </w:p>
        </w:tc>
        <w:tc>
          <w:tcPr>
            <w:tcW w:w="830" w:type="dxa"/>
          </w:tcPr>
          <w:p w14:paraId="28B3145D" w14:textId="77777777" w:rsidR="00117B51" w:rsidRPr="006F1313" w:rsidRDefault="00117B51" w:rsidP="006F1313">
            <w:pPr>
              <w:spacing w:before="60" w:after="60" w:line="240" w:lineRule="auto"/>
              <w:jc w:val="center"/>
              <w:rPr>
                <w:rFonts w:ascii="Cambria" w:eastAsia="Calibri" w:hAnsi="Cambria" w:cs="Times New Roman"/>
                <w:b/>
                <w:bCs/>
                <w:sz w:val="20"/>
                <w:szCs w:val="20"/>
              </w:rPr>
            </w:pPr>
            <w:r w:rsidRPr="006F1313">
              <w:rPr>
                <w:rFonts w:ascii="Cambria" w:eastAsia="Calibri" w:hAnsi="Cambria" w:cs="Times New Roman"/>
                <w:b/>
                <w:bCs/>
                <w:sz w:val="20"/>
                <w:szCs w:val="20"/>
              </w:rPr>
              <w:t>2027</w:t>
            </w:r>
          </w:p>
        </w:tc>
      </w:tr>
      <w:tr w:rsidR="00117B51" w:rsidRPr="006F1313" w14:paraId="6C61B250" w14:textId="77777777" w:rsidTr="007800D3">
        <w:trPr>
          <w:trHeight w:val="217"/>
        </w:trPr>
        <w:tc>
          <w:tcPr>
            <w:tcW w:w="2800" w:type="dxa"/>
            <w:vMerge w:val="restart"/>
          </w:tcPr>
          <w:p w14:paraId="04370340" w14:textId="77777777" w:rsidR="00117B51" w:rsidRPr="006F1313" w:rsidRDefault="00117B51" w:rsidP="006F1313">
            <w:pPr>
              <w:spacing w:before="60" w:after="60" w:line="240" w:lineRule="auto"/>
              <w:rPr>
                <w:rFonts w:ascii="Cambria" w:eastAsia="Calibri" w:hAnsi="Cambria" w:cs="Times New Roman"/>
                <w:b/>
                <w:bCs/>
                <w:sz w:val="20"/>
                <w:szCs w:val="20"/>
              </w:rPr>
            </w:pPr>
            <w:r w:rsidRPr="006F1313">
              <w:rPr>
                <w:rFonts w:ascii="Cambria" w:eastAsia="Calibri" w:hAnsi="Cambria" w:cs="Times New Roman"/>
                <w:b/>
                <w:bCs/>
                <w:sz w:val="20"/>
                <w:szCs w:val="20"/>
              </w:rPr>
              <w:t>Termin realizacji zadań</w:t>
            </w:r>
          </w:p>
        </w:tc>
        <w:tc>
          <w:tcPr>
            <w:tcW w:w="452" w:type="dxa"/>
          </w:tcPr>
          <w:p w14:paraId="4D845656" w14:textId="77777777" w:rsidR="00117B51" w:rsidRPr="006F1313" w:rsidRDefault="00117B51"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1</w:t>
            </w:r>
          </w:p>
        </w:tc>
        <w:tc>
          <w:tcPr>
            <w:tcW w:w="830" w:type="dxa"/>
            <w:shd w:val="clear" w:color="auto" w:fill="AEAAAA" w:themeFill="background2" w:themeFillShade="BF"/>
          </w:tcPr>
          <w:p w14:paraId="68F101E6"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00E2BA89"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151AD56A"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417A0D77"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026357ED"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3830D80B"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44DCF9A3"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r>
      <w:tr w:rsidR="00117B51" w:rsidRPr="006F1313" w14:paraId="238730B5" w14:textId="77777777" w:rsidTr="007800D3">
        <w:tc>
          <w:tcPr>
            <w:tcW w:w="2800" w:type="dxa"/>
            <w:vMerge/>
          </w:tcPr>
          <w:p w14:paraId="7B028791" w14:textId="77777777" w:rsidR="00117B51" w:rsidRPr="006F1313" w:rsidRDefault="00117B51" w:rsidP="006F1313">
            <w:pPr>
              <w:spacing w:before="60" w:after="60" w:line="240" w:lineRule="auto"/>
              <w:rPr>
                <w:rFonts w:ascii="Cambria" w:eastAsia="Calibri" w:hAnsi="Cambria" w:cs="Times New Roman"/>
                <w:b/>
                <w:bCs/>
                <w:sz w:val="20"/>
                <w:szCs w:val="20"/>
              </w:rPr>
            </w:pPr>
          </w:p>
        </w:tc>
        <w:tc>
          <w:tcPr>
            <w:tcW w:w="452" w:type="dxa"/>
          </w:tcPr>
          <w:p w14:paraId="2B17C415" w14:textId="77777777" w:rsidR="00117B51" w:rsidRPr="006F1313" w:rsidRDefault="00117B51"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2</w:t>
            </w:r>
          </w:p>
        </w:tc>
        <w:tc>
          <w:tcPr>
            <w:tcW w:w="830" w:type="dxa"/>
            <w:shd w:val="clear" w:color="auto" w:fill="AEAAAA" w:themeFill="background2" w:themeFillShade="BF"/>
          </w:tcPr>
          <w:p w14:paraId="49CA1D97"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69DDFA07"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03CDC606"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083281BD"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14A7F3EC"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0A456A6C"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241061DD"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r>
      <w:tr w:rsidR="00117B51" w:rsidRPr="006F1313" w14:paraId="28AFF19A" w14:textId="77777777" w:rsidTr="007800D3">
        <w:tc>
          <w:tcPr>
            <w:tcW w:w="2800" w:type="dxa"/>
            <w:vMerge/>
          </w:tcPr>
          <w:p w14:paraId="146445EE" w14:textId="77777777" w:rsidR="00117B51" w:rsidRPr="006F1313" w:rsidRDefault="00117B51" w:rsidP="006F1313">
            <w:pPr>
              <w:spacing w:before="60" w:after="60" w:line="240" w:lineRule="auto"/>
              <w:rPr>
                <w:rFonts w:ascii="Cambria" w:eastAsia="Calibri" w:hAnsi="Cambria" w:cs="Times New Roman"/>
                <w:b/>
                <w:bCs/>
                <w:sz w:val="20"/>
                <w:szCs w:val="20"/>
              </w:rPr>
            </w:pPr>
          </w:p>
        </w:tc>
        <w:tc>
          <w:tcPr>
            <w:tcW w:w="452" w:type="dxa"/>
          </w:tcPr>
          <w:p w14:paraId="65DB7B73" w14:textId="77777777" w:rsidR="00117B51" w:rsidRPr="006F1313" w:rsidRDefault="00117B51"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3</w:t>
            </w:r>
          </w:p>
        </w:tc>
        <w:tc>
          <w:tcPr>
            <w:tcW w:w="830" w:type="dxa"/>
            <w:shd w:val="clear" w:color="auto" w:fill="AEAAAA" w:themeFill="background2" w:themeFillShade="BF"/>
          </w:tcPr>
          <w:p w14:paraId="301BC943"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3504EB0E"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18BA3827"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3B08EF42"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60CF8E91"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159D377B"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4B662540"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r>
      <w:tr w:rsidR="00117B51" w:rsidRPr="006F1313" w14:paraId="67202B7B" w14:textId="77777777" w:rsidTr="007800D3">
        <w:tc>
          <w:tcPr>
            <w:tcW w:w="2800" w:type="dxa"/>
            <w:vMerge/>
          </w:tcPr>
          <w:p w14:paraId="00D46343" w14:textId="77777777" w:rsidR="00117B51" w:rsidRPr="006F1313" w:rsidRDefault="00117B51" w:rsidP="006F1313">
            <w:pPr>
              <w:spacing w:before="60" w:after="60" w:line="240" w:lineRule="auto"/>
              <w:rPr>
                <w:rFonts w:ascii="Cambria" w:eastAsia="Calibri" w:hAnsi="Cambria" w:cs="Times New Roman"/>
                <w:b/>
                <w:bCs/>
                <w:sz w:val="20"/>
                <w:szCs w:val="20"/>
              </w:rPr>
            </w:pPr>
          </w:p>
        </w:tc>
        <w:tc>
          <w:tcPr>
            <w:tcW w:w="452" w:type="dxa"/>
          </w:tcPr>
          <w:p w14:paraId="6EF0AB4C" w14:textId="77777777" w:rsidR="00117B51" w:rsidRPr="006F1313" w:rsidRDefault="00117B51" w:rsidP="006F1313">
            <w:pPr>
              <w:spacing w:before="60" w:after="60" w:line="240" w:lineRule="auto"/>
              <w:jc w:val="center"/>
              <w:rPr>
                <w:rFonts w:ascii="Cambria" w:eastAsia="Calibri" w:hAnsi="Cambria" w:cs="Times New Roman"/>
                <w:bCs/>
                <w:sz w:val="20"/>
                <w:szCs w:val="20"/>
              </w:rPr>
            </w:pPr>
            <w:r w:rsidRPr="006F1313">
              <w:rPr>
                <w:rFonts w:ascii="Cambria" w:eastAsia="Calibri" w:hAnsi="Cambria" w:cs="Times New Roman"/>
                <w:bCs/>
                <w:sz w:val="20"/>
                <w:szCs w:val="20"/>
              </w:rPr>
              <w:t>4</w:t>
            </w:r>
          </w:p>
        </w:tc>
        <w:tc>
          <w:tcPr>
            <w:tcW w:w="830" w:type="dxa"/>
            <w:shd w:val="clear" w:color="auto" w:fill="AEAAAA" w:themeFill="background2" w:themeFillShade="BF"/>
          </w:tcPr>
          <w:p w14:paraId="21E87806"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6E515578"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4148CDE3"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210F4985"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628434CD"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04EA933D"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c>
          <w:tcPr>
            <w:tcW w:w="830" w:type="dxa"/>
            <w:shd w:val="clear" w:color="auto" w:fill="AEAAAA" w:themeFill="background2" w:themeFillShade="BF"/>
          </w:tcPr>
          <w:p w14:paraId="361F3AD1" w14:textId="77777777" w:rsidR="00117B51" w:rsidRPr="006F1313" w:rsidRDefault="00117B51" w:rsidP="006F1313">
            <w:pPr>
              <w:spacing w:before="60" w:after="60" w:line="240" w:lineRule="auto"/>
              <w:jc w:val="both"/>
              <w:rPr>
                <w:rFonts w:ascii="Cambria" w:eastAsia="Calibri" w:hAnsi="Cambria" w:cs="Times New Roman"/>
                <w:b/>
                <w:bCs/>
                <w:sz w:val="20"/>
                <w:szCs w:val="20"/>
              </w:rPr>
            </w:pPr>
          </w:p>
        </w:tc>
      </w:tr>
      <w:tr w:rsidR="00117B51" w:rsidRPr="006F1313" w14:paraId="27F95FE6" w14:textId="77777777" w:rsidTr="007800D3">
        <w:tc>
          <w:tcPr>
            <w:tcW w:w="2800" w:type="dxa"/>
          </w:tcPr>
          <w:p w14:paraId="00BAD817" w14:textId="77777777" w:rsidR="00117B51" w:rsidRPr="006F1313" w:rsidRDefault="00117B51" w:rsidP="006F1313">
            <w:pPr>
              <w:spacing w:before="60" w:after="60" w:line="240" w:lineRule="auto"/>
              <w:rPr>
                <w:rFonts w:ascii="Cambria" w:eastAsia="Calibri" w:hAnsi="Cambria" w:cs="Times New Roman"/>
                <w:b/>
                <w:bCs/>
                <w:sz w:val="20"/>
                <w:szCs w:val="20"/>
              </w:rPr>
            </w:pPr>
            <w:r w:rsidRPr="006F1313">
              <w:rPr>
                <w:rFonts w:ascii="Cambria" w:eastAsia="Calibri" w:hAnsi="Cambria" w:cs="Times New Roman"/>
                <w:b/>
                <w:bCs/>
                <w:sz w:val="20"/>
                <w:szCs w:val="20"/>
              </w:rPr>
              <w:t>Indykatywne źródła finansowania</w:t>
            </w:r>
          </w:p>
        </w:tc>
        <w:tc>
          <w:tcPr>
            <w:tcW w:w="6262" w:type="dxa"/>
            <w:gridSpan w:val="8"/>
          </w:tcPr>
          <w:p w14:paraId="1B00ADB8" w14:textId="77777777" w:rsidR="00117B51" w:rsidRPr="008B47C7" w:rsidRDefault="00117B51" w:rsidP="006F1313">
            <w:pPr>
              <w:spacing w:before="60" w:after="6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Budżet państwa</w:t>
            </w:r>
          </w:p>
          <w:p w14:paraId="04152AA4" w14:textId="0856862E" w:rsidR="00117B51" w:rsidRPr="006F1313" w:rsidRDefault="00117B51" w:rsidP="006F1313">
            <w:pPr>
              <w:spacing w:before="60" w:after="6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Budżety jednostek samorządu terytorialnego</w:t>
            </w:r>
          </w:p>
          <w:p w14:paraId="367847CE" w14:textId="77777777" w:rsidR="008E36F4" w:rsidRPr="006F1313" w:rsidRDefault="00117B51" w:rsidP="006F1313">
            <w:pPr>
              <w:spacing w:before="60" w:after="60" w:line="240" w:lineRule="auto"/>
              <w:jc w:val="both"/>
              <w:rPr>
                <w:rFonts w:ascii="Cambria" w:eastAsia="Times New Roman" w:hAnsi="Cambria" w:cs="Times New Roman"/>
                <w:sz w:val="20"/>
                <w:szCs w:val="20"/>
                <w:lang w:eastAsia="pl-PL"/>
              </w:rPr>
            </w:pPr>
            <w:r w:rsidRPr="006F1313">
              <w:rPr>
                <w:rFonts w:ascii="Cambria" w:eastAsia="Times New Roman" w:hAnsi="Cambria" w:cs="Times New Roman"/>
                <w:sz w:val="20"/>
                <w:szCs w:val="20"/>
                <w:lang w:eastAsia="pl-PL"/>
              </w:rPr>
              <w:t>Fundus</w:t>
            </w:r>
            <w:r w:rsidR="008E36F4" w:rsidRPr="006F1313">
              <w:rPr>
                <w:rFonts w:ascii="Cambria" w:eastAsia="Times New Roman" w:hAnsi="Cambria" w:cs="Times New Roman"/>
                <w:sz w:val="20"/>
                <w:szCs w:val="20"/>
                <w:lang w:eastAsia="pl-PL"/>
              </w:rPr>
              <w:t>z Azylu, Migracji i Integracji</w:t>
            </w:r>
          </w:p>
          <w:p w14:paraId="3B11766F" w14:textId="3F678DB7" w:rsidR="008E36F4" w:rsidRPr="006F1313" w:rsidRDefault="008E36F4" w:rsidP="006F1313">
            <w:pPr>
              <w:spacing w:before="60" w:after="60" w:line="240" w:lineRule="auto"/>
              <w:jc w:val="both"/>
              <w:rPr>
                <w:rFonts w:ascii="Cambria" w:eastAsia="Times New Roman" w:hAnsi="Cambria" w:cs="Times New Roman"/>
                <w:sz w:val="20"/>
                <w:szCs w:val="20"/>
                <w:lang w:eastAsia="pl-PL"/>
              </w:rPr>
            </w:pPr>
            <w:r w:rsidRPr="006F1313">
              <w:rPr>
                <w:rFonts w:ascii="Cambria" w:eastAsia="Times New Roman" w:hAnsi="Cambria" w:cs="Times New Roman"/>
                <w:sz w:val="20"/>
                <w:szCs w:val="20"/>
                <w:lang w:eastAsia="pl-PL"/>
              </w:rPr>
              <w:t>Inne Fundusze UE</w:t>
            </w:r>
          </w:p>
        </w:tc>
      </w:tr>
      <w:tr w:rsidR="00117B51" w:rsidRPr="006F1313" w14:paraId="19D8049E" w14:textId="77777777" w:rsidTr="007800D3">
        <w:tc>
          <w:tcPr>
            <w:tcW w:w="2800" w:type="dxa"/>
          </w:tcPr>
          <w:p w14:paraId="24E0B500" w14:textId="77777777" w:rsidR="00117B51" w:rsidRPr="006F1313" w:rsidRDefault="00117B51" w:rsidP="006F1313">
            <w:pPr>
              <w:spacing w:before="60" w:after="60" w:line="240" w:lineRule="auto"/>
              <w:rPr>
                <w:rFonts w:ascii="Cambria" w:eastAsia="Calibri" w:hAnsi="Cambria" w:cs="Times New Roman"/>
                <w:b/>
                <w:bCs/>
                <w:sz w:val="20"/>
                <w:szCs w:val="20"/>
              </w:rPr>
            </w:pPr>
            <w:r w:rsidRPr="006F1313">
              <w:rPr>
                <w:rFonts w:ascii="Cambria" w:eastAsia="Calibri" w:hAnsi="Cambria" w:cs="Times New Roman"/>
                <w:b/>
                <w:bCs/>
                <w:sz w:val="20"/>
                <w:szCs w:val="20"/>
              </w:rPr>
              <w:t>Koordynacja</w:t>
            </w:r>
          </w:p>
        </w:tc>
        <w:tc>
          <w:tcPr>
            <w:tcW w:w="6262" w:type="dxa"/>
            <w:gridSpan w:val="8"/>
          </w:tcPr>
          <w:p w14:paraId="5B8C8E8D" w14:textId="7A663F37" w:rsidR="00117B51" w:rsidRPr="008B47C7" w:rsidRDefault="00117B51" w:rsidP="006F1313">
            <w:pPr>
              <w:spacing w:before="60" w:after="6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Minister właściwy do</w:t>
            </w:r>
            <w:r w:rsidR="00B769DA">
              <w:rPr>
                <w:rFonts w:ascii="Cambria" w:eastAsia="Calibri" w:hAnsi="Cambria" w:cs="Times New Roman"/>
                <w:bCs/>
                <w:sz w:val="20"/>
                <w:szCs w:val="20"/>
              </w:rPr>
              <w:t xml:space="preserve"> spraw</w:t>
            </w:r>
            <w:r w:rsidRPr="008B47C7">
              <w:rPr>
                <w:rFonts w:ascii="Cambria" w:eastAsia="Calibri" w:hAnsi="Cambria" w:cs="Times New Roman"/>
                <w:bCs/>
                <w:sz w:val="20"/>
                <w:szCs w:val="20"/>
              </w:rPr>
              <w:t xml:space="preserve"> zabezpieczenia społecznego</w:t>
            </w:r>
          </w:p>
          <w:p w14:paraId="190ECAF2" w14:textId="4B2650B5" w:rsidR="00117B51" w:rsidRDefault="00117B51" w:rsidP="006F1313">
            <w:pPr>
              <w:spacing w:before="60" w:after="6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Minister właściwy do spraw pracy</w:t>
            </w:r>
          </w:p>
          <w:p w14:paraId="17F30759" w14:textId="0AA662FB" w:rsidR="006B510B" w:rsidRPr="008B47C7" w:rsidRDefault="006B510B" w:rsidP="006F1313">
            <w:pPr>
              <w:spacing w:before="60" w:after="60" w:line="240" w:lineRule="auto"/>
              <w:jc w:val="both"/>
              <w:rPr>
                <w:rFonts w:ascii="Cambria" w:eastAsia="Calibri" w:hAnsi="Cambria" w:cs="Times New Roman"/>
                <w:bCs/>
                <w:sz w:val="20"/>
                <w:szCs w:val="20"/>
              </w:rPr>
            </w:pPr>
            <w:r>
              <w:rPr>
                <w:rFonts w:ascii="Cambria" w:eastAsia="Calibri" w:hAnsi="Cambria" w:cs="Times New Roman"/>
                <w:bCs/>
                <w:sz w:val="20"/>
                <w:szCs w:val="20"/>
              </w:rPr>
              <w:t>Minister właściwy do spraw wewnętrznych</w:t>
            </w:r>
          </w:p>
          <w:p w14:paraId="3A4590FD" w14:textId="77777777" w:rsidR="00117B51" w:rsidRPr="006F1313" w:rsidRDefault="00117B51" w:rsidP="006F1313">
            <w:pPr>
              <w:spacing w:before="60" w:after="60" w:line="240" w:lineRule="auto"/>
              <w:jc w:val="both"/>
              <w:rPr>
                <w:rFonts w:ascii="Cambria" w:eastAsia="Calibri" w:hAnsi="Cambria" w:cs="Times New Roman"/>
                <w:bCs/>
                <w:sz w:val="20"/>
                <w:szCs w:val="20"/>
              </w:rPr>
            </w:pPr>
            <w:r w:rsidRPr="008B47C7">
              <w:rPr>
                <w:rFonts w:ascii="Cambria" w:eastAsia="Calibri" w:hAnsi="Cambria" w:cs="Times New Roman"/>
                <w:bCs/>
                <w:sz w:val="20"/>
                <w:szCs w:val="20"/>
              </w:rPr>
              <w:t>Samorządy województw</w:t>
            </w:r>
          </w:p>
        </w:tc>
      </w:tr>
    </w:tbl>
    <w:p w14:paraId="2B683A2A" w14:textId="77777777" w:rsidR="008A53D7" w:rsidRDefault="008A53D7" w:rsidP="00926D7D">
      <w:pPr>
        <w:spacing w:line="240" w:lineRule="auto"/>
        <w:jc w:val="both"/>
        <w:rPr>
          <w:rFonts w:ascii="Cambria" w:eastAsia="Times New Roman" w:hAnsi="Cambria" w:cs="Arial"/>
          <w:b/>
          <w:sz w:val="24"/>
          <w:szCs w:val="24"/>
        </w:rPr>
        <w:sectPr w:rsidR="008A53D7" w:rsidSect="0007730B">
          <w:pgSz w:w="11906" w:h="16838"/>
          <w:pgMar w:top="1417" w:right="1417" w:bottom="1417" w:left="1417" w:header="708" w:footer="708" w:gutter="0"/>
          <w:cols w:space="708"/>
          <w:docGrid w:linePitch="360"/>
        </w:sectPr>
      </w:pPr>
    </w:p>
    <w:p w14:paraId="4D01A8F3" w14:textId="3399B958" w:rsidR="00926D7D" w:rsidRPr="000B3827" w:rsidRDefault="00926D7D" w:rsidP="008A53D7">
      <w:pPr>
        <w:pStyle w:val="AW-ROZDZIA"/>
      </w:pPr>
      <w:bookmarkStart w:id="38" w:name="_Toc52195728"/>
      <w:r w:rsidRPr="000B3827">
        <w:lastRenderedPageBreak/>
        <w:t>Rozdział IV</w:t>
      </w:r>
      <w:bookmarkEnd w:id="38"/>
    </w:p>
    <w:p w14:paraId="53BB5D0D" w14:textId="6FF8B479" w:rsidR="00926D7D" w:rsidRPr="000B3827" w:rsidRDefault="00926D7D" w:rsidP="008A53D7">
      <w:pPr>
        <w:pStyle w:val="AW-ROZDZIA2"/>
      </w:pPr>
      <w:r w:rsidRPr="000B3827">
        <w:t xml:space="preserve"> </w:t>
      </w:r>
      <w:bookmarkStart w:id="39" w:name="_Toc52195729"/>
      <w:bookmarkStart w:id="40" w:name="_Toc52195835"/>
      <w:r w:rsidRPr="000B3827">
        <w:t>MONITOROWANIE PROGRAMU</w:t>
      </w:r>
      <w:r w:rsidR="00F25B81">
        <w:t xml:space="preserve"> i WSKAŹNIKI</w:t>
      </w:r>
      <w:bookmarkEnd w:id="39"/>
      <w:bookmarkEnd w:id="40"/>
    </w:p>
    <w:p w14:paraId="55ED8F57" w14:textId="302EA0CE" w:rsidR="00926D7D" w:rsidRDefault="00177BC2" w:rsidP="008A53D7">
      <w:pPr>
        <w:pStyle w:val="AWTEKST"/>
      </w:pPr>
      <w:r>
        <w:t xml:space="preserve">Monitorowanie Programu </w:t>
      </w:r>
      <w:r w:rsidR="00926D7D" w:rsidRPr="000B3827">
        <w:t xml:space="preserve">zgodnie z warunkiem podstawowym UE dla krajowych ram strategicznych, </w:t>
      </w:r>
      <w:r>
        <w:t xml:space="preserve">będzie </w:t>
      </w:r>
      <w:r w:rsidR="00926D7D" w:rsidRPr="000B3827">
        <w:t>odbywać się w partnerstwie i przy udziale wszystkich interesariuszy, zwłaszcza organizacji społeczeństwa obywatelskiego i podmiotów społecznych zaangażowanych bezpośrednio w obszarach objętych Programem.</w:t>
      </w:r>
    </w:p>
    <w:p w14:paraId="30B166E1" w14:textId="12A48201" w:rsidR="00177BC2" w:rsidRDefault="00177BC2" w:rsidP="008A53D7">
      <w:pPr>
        <w:pStyle w:val="AWTEKST"/>
      </w:pPr>
      <w:r>
        <w:t xml:space="preserve">W Ministerstwie Rodziny i Polityki Społecznej zostanie powołany Zespół ds. realizacji działań </w:t>
      </w:r>
      <w:r w:rsidR="00746823">
        <w:t xml:space="preserve">Krajowego </w:t>
      </w:r>
      <w:r>
        <w:t>Programu</w:t>
      </w:r>
      <w:r w:rsidR="00746823">
        <w:t xml:space="preserve"> Przeciwdziałania Ubóstwu i Wykluczeniu Społecznemu</w:t>
      </w:r>
      <w:r>
        <w:t>. W jego skład wejdą przedstawiciele organizacji społeczeństwa obywatelskiego i</w:t>
      </w:r>
      <w:r w:rsidR="00B769DA">
        <w:t> </w:t>
      </w:r>
      <w:r>
        <w:t>podmiotów społecznych</w:t>
      </w:r>
      <w:r w:rsidR="00F25B81">
        <w:t xml:space="preserve"> </w:t>
      </w:r>
      <w:r w:rsidR="00F25B81" w:rsidRPr="00F25B81">
        <w:t>zaangażowanych bezpośrednio w obszarach objętych Programem</w:t>
      </w:r>
      <w:r>
        <w:t>, administracji centralnej, samorządów wojewódzkich i lokalnych.</w:t>
      </w:r>
    </w:p>
    <w:p w14:paraId="23A14597" w14:textId="4C69C112" w:rsidR="00F25B81" w:rsidRDefault="001D1AE9" w:rsidP="008A53D7">
      <w:pPr>
        <w:pStyle w:val="AWTEKST"/>
      </w:pPr>
      <w:r>
        <w:t>Dane</w:t>
      </w:r>
      <w:r w:rsidR="007106A5">
        <w:t xml:space="preserve"> do monitorowania realizacji działań</w:t>
      </w:r>
      <w:r w:rsidR="00F25B81">
        <w:t xml:space="preserve"> </w:t>
      </w:r>
      <w:r>
        <w:t xml:space="preserve">będą </w:t>
      </w:r>
      <w:r w:rsidR="00F25B81">
        <w:t>zbierane w ramach każdego z Priorytetów.</w:t>
      </w:r>
    </w:p>
    <w:p w14:paraId="6159C2F4" w14:textId="3328B75D" w:rsidR="00E436B8" w:rsidRPr="00F25B81" w:rsidRDefault="00E436B8" w:rsidP="008A53D7">
      <w:pPr>
        <w:pStyle w:val="AWTEKST"/>
      </w:pPr>
      <w:r w:rsidRPr="00F25B81">
        <w:t>Dane dotyczące instytucji opieki nad dziećmi w wieku do lat 3 dostępne są na bieżąco w aplikacji Rejestr Żłobków. Ponadto, podmioty prowadzące instytucje opieki (żłobki, kluby dziecięce oraz dziennych opiekunów) zobowiązane są do przekazywania raz w roku sprawozdania z realizacji ustawy</w:t>
      </w:r>
      <w:r w:rsidR="00D66F5A">
        <w:t xml:space="preserve"> z dnia 4 lutego 2011 r. o opiece nad dziećmi w wieku do lat 3</w:t>
      </w:r>
      <w:r w:rsidRPr="00F25B81">
        <w:t>, które stanowią podstawę corocznego sprawozdania Rady Ministrów przedstawianego Sejmowi i Senatowi w terminie do 30 września.</w:t>
      </w:r>
    </w:p>
    <w:p w14:paraId="4B98ED05" w14:textId="7C6B34BF" w:rsidR="00E436B8" w:rsidRPr="00F25B81" w:rsidRDefault="00E436B8" w:rsidP="008A53D7">
      <w:pPr>
        <w:pStyle w:val="AWTEKST"/>
      </w:pPr>
      <w:r w:rsidRPr="00F25B81">
        <w:t>Dane dotyczące wsparcia rodziny i pieczy zastępczej dostępne są na bieżąco w corocznej Informacji Rady Ministrów o realizacji ustawy z dnia 9 czerwca 2011 r. o wspieraniu rodziny i</w:t>
      </w:r>
      <w:r w:rsidR="00B769DA">
        <w:t> </w:t>
      </w:r>
      <w:r w:rsidRPr="00F25B81">
        <w:t>systemie pieczy zastępczej.</w:t>
      </w:r>
    </w:p>
    <w:p w14:paraId="21210C9F" w14:textId="0BA215F0" w:rsidR="006D57FC" w:rsidRDefault="0095602E" w:rsidP="008A53D7">
      <w:pPr>
        <w:pStyle w:val="AWTEKST"/>
        <w:rPr>
          <w:bCs/>
        </w:rPr>
      </w:pPr>
      <w:r w:rsidRPr="00F25B81">
        <w:t xml:space="preserve">Monitorowanie działań </w:t>
      </w:r>
      <w:r w:rsidR="009E5BBC">
        <w:t xml:space="preserve">ujętych w </w:t>
      </w:r>
      <w:r w:rsidRPr="00F25B81">
        <w:rPr>
          <w:bCs/>
        </w:rPr>
        <w:t>Prioryte</w:t>
      </w:r>
      <w:r w:rsidR="009E5BBC">
        <w:rPr>
          <w:bCs/>
        </w:rPr>
        <w:t>cie</w:t>
      </w:r>
      <w:r w:rsidRPr="00F25B81">
        <w:rPr>
          <w:bCs/>
        </w:rPr>
        <w:t xml:space="preserve"> III Rozwój usług społecznych dla osób z</w:t>
      </w:r>
      <w:r w:rsidR="00B769DA">
        <w:rPr>
          <w:bCs/>
        </w:rPr>
        <w:t> </w:t>
      </w:r>
      <w:r w:rsidRPr="00F25B81">
        <w:rPr>
          <w:bCs/>
        </w:rPr>
        <w:t>niepełnosprawnościami, osób starszych i innych osób</w:t>
      </w:r>
      <w:r w:rsidR="00F7575E">
        <w:rPr>
          <w:bCs/>
        </w:rPr>
        <w:t xml:space="preserve"> </w:t>
      </w:r>
      <w:r w:rsidR="003C1FB0">
        <w:rPr>
          <w:bCs/>
        </w:rPr>
        <w:t>potrzebujących</w:t>
      </w:r>
      <w:r w:rsidRPr="00F25B81">
        <w:rPr>
          <w:bCs/>
        </w:rPr>
        <w:t xml:space="preserve"> wsparcia w codziennym funkcjonowaniu</w:t>
      </w:r>
      <w:r w:rsidR="009E5BBC">
        <w:rPr>
          <w:bCs/>
        </w:rPr>
        <w:t>:</w:t>
      </w:r>
    </w:p>
    <w:p w14:paraId="47482D38" w14:textId="2B957E75" w:rsidR="0095602E" w:rsidRPr="00F25B81" w:rsidRDefault="0095602E" w:rsidP="008A53D7">
      <w:pPr>
        <w:pStyle w:val="AWTEKST"/>
        <w:rPr>
          <w:b/>
        </w:rPr>
      </w:pPr>
      <w:r w:rsidRPr="00F25B81">
        <w:t>Działanie 3.1. Wsparcie osób z</w:t>
      </w:r>
      <w:r w:rsidR="00404EC1" w:rsidRPr="00F25B81">
        <w:t xml:space="preserve"> </w:t>
      </w:r>
      <w:r w:rsidRPr="00F25B81">
        <w:t>niepełnosprawnościami</w:t>
      </w:r>
    </w:p>
    <w:p w14:paraId="5015ACB0" w14:textId="77777777" w:rsidR="0082242C" w:rsidRDefault="0095602E" w:rsidP="008A53D7">
      <w:pPr>
        <w:pStyle w:val="AWTEKST"/>
      </w:pPr>
      <w:r w:rsidRPr="00F25B81">
        <w:t>Monitorowanie realizacji działań zapisanych w Strategii na rzecz Osób z Niepełnosprawnościami 2020-2030 – zgodnie z zapisami Strategii</w:t>
      </w:r>
      <w:r w:rsidR="0082242C">
        <w:t>.</w:t>
      </w:r>
    </w:p>
    <w:p w14:paraId="6B8AC743" w14:textId="7A7F9E9E" w:rsidR="0095602E" w:rsidRPr="00F25B81" w:rsidRDefault="0095602E" w:rsidP="008A53D7">
      <w:pPr>
        <w:pStyle w:val="AWTEKST"/>
      </w:pPr>
      <w:r w:rsidRPr="00F25B81">
        <w:t>Monitorowanie odbywa się te</w:t>
      </w:r>
      <w:r w:rsidR="009E5BBC">
        <w:t>ż</w:t>
      </w:r>
      <w:r w:rsidRPr="00F25B81">
        <w:t xml:space="preserve"> w ramach</w:t>
      </w:r>
      <w:r w:rsidR="009D7FA1">
        <w:t xml:space="preserve"> </w:t>
      </w:r>
      <w:r w:rsidR="009D7FA1" w:rsidRPr="009D7FA1">
        <w:t>monitoringu strategicznego „Strategii na rzecz Odpowiedzialnego Rozwoju” (SOR) i dziewięciu strategii rozwoju w systemie MonAliZa</w:t>
      </w:r>
      <w:r w:rsidR="009D7FA1">
        <w:t>.</w:t>
      </w:r>
    </w:p>
    <w:p w14:paraId="460B50E6" w14:textId="309610A0" w:rsidR="0095602E" w:rsidRPr="00F25B81" w:rsidRDefault="0095602E" w:rsidP="008A53D7">
      <w:pPr>
        <w:pStyle w:val="AWTEKST"/>
      </w:pPr>
      <w:r w:rsidRPr="00F25B81">
        <w:t>Monitorowanie realizacji działań zapisanych w Programie kompleksowego wsparcia dla rodzin „Za Życiem” – zgodnie z zapisami Uchwały Nr 160 Rady Ministrów z dnia 20 grudnia 2016 r. w</w:t>
      </w:r>
      <w:r w:rsidR="006D57FC">
        <w:t> </w:t>
      </w:r>
      <w:r w:rsidRPr="00F25B81">
        <w:t>sprawie programu kompleksowego wsparcia dla rodzin „Za życiem”</w:t>
      </w:r>
      <w:r w:rsidR="006D57FC">
        <w:t>.</w:t>
      </w:r>
    </w:p>
    <w:p w14:paraId="3B2B4F43" w14:textId="287F1A78" w:rsidR="0095602E" w:rsidRPr="00F25B81" w:rsidRDefault="0095602E" w:rsidP="008A53D7">
      <w:pPr>
        <w:pStyle w:val="AWTEKST"/>
      </w:pPr>
      <w:r w:rsidRPr="00F25B81">
        <w:t xml:space="preserve">Monitorowanie realizacji </w:t>
      </w:r>
      <w:r w:rsidR="009E5BBC">
        <w:t>p</w:t>
      </w:r>
      <w:r w:rsidRPr="00F25B81">
        <w:t xml:space="preserve">rogramów rządowych i resortowych realizowanych na podstawie ustawy z dnia 23 października 2018 r. o Funduszu Solidarnościowym, zgodnie z zapisami każdego </w:t>
      </w:r>
      <w:r w:rsidR="009E5BBC">
        <w:t>p</w:t>
      </w:r>
      <w:r w:rsidRPr="00F25B81">
        <w:t>rogramu</w:t>
      </w:r>
      <w:r w:rsidR="006D57FC">
        <w:t>.</w:t>
      </w:r>
    </w:p>
    <w:p w14:paraId="0D20A33F" w14:textId="77777777" w:rsidR="006D57FC" w:rsidRDefault="0095602E" w:rsidP="009E5BBC">
      <w:pPr>
        <w:pStyle w:val="AWTEKST"/>
      </w:pPr>
      <w:r w:rsidRPr="00F25B81">
        <w:t>Monitorowanie realizacji działań Programu Dostępność Plus, przewidziane w tym programie.</w:t>
      </w:r>
    </w:p>
    <w:p w14:paraId="758507F4" w14:textId="77777777" w:rsidR="00AB6C1D" w:rsidRDefault="00AB6C1D" w:rsidP="009E5BBC">
      <w:pPr>
        <w:pStyle w:val="AWTEKST"/>
        <w:sectPr w:rsidR="00AB6C1D" w:rsidSect="0007730B">
          <w:pgSz w:w="11906" w:h="16838"/>
          <w:pgMar w:top="1417" w:right="1417" w:bottom="1417" w:left="1417" w:header="708" w:footer="708" w:gutter="0"/>
          <w:cols w:space="708"/>
          <w:docGrid w:linePitch="360"/>
        </w:sectPr>
      </w:pPr>
    </w:p>
    <w:p w14:paraId="39AA237B" w14:textId="42C899E8" w:rsidR="00F25B81" w:rsidRPr="00F25B81" w:rsidRDefault="00F25B81" w:rsidP="0095602E">
      <w:pPr>
        <w:spacing w:line="252" w:lineRule="auto"/>
        <w:jc w:val="both"/>
        <w:rPr>
          <w:rFonts w:ascii="Cambria" w:eastAsia="Times New Roman" w:hAnsi="Cambria" w:cs="Times New Roman"/>
          <w:b/>
          <w:sz w:val="24"/>
          <w:szCs w:val="24"/>
        </w:rPr>
      </w:pPr>
      <w:r w:rsidRPr="00F25B81">
        <w:rPr>
          <w:rFonts w:ascii="Cambria" w:eastAsia="Times New Roman" w:hAnsi="Cambria" w:cs="Times New Roman"/>
          <w:b/>
          <w:sz w:val="24"/>
          <w:szCs w:val="24"/>
        </w:rPr>
        <w:lastRenderedPageBreak/>
        <w:t>WSKAŹNIKI</w:t>
      </w:r>
    </w:p>
    <w:p w14:paraId="29F73E70" w14:textId="0CA51046" w:rsidR="0034138C" w:rsidRDefault="0034138C" w:rsidP="0095602E">
      <w:pPr>
        <w:spacing w:line="252" w:lineRule="auto"/>
        <w:jc w:val="both"/>
        <w:rPr>
          <w:rFonts w:ascii="Cambria" w:eastAsia="Times New Roman" w:hAnsi="Cambria" w:cs="Times New Roman"/>
          <w:sz w:val="24"/>
          <w:szCs w:val="24"/>
        </w:rPr>
      </w:pPr>
      <w:r>
        <w:rPr>
          <w:rFonts w:ascii="Cambria" w:eastAsia="Times New Roman" w:hAnsi="Cambria" w:cs="Times New Roman"/>
          <w:sz w:val="24"/>
          <w:szCs w:val="24"/>
        </w:rPr>
        <w:t>Wskaźniki monitorowani</w:t>
      </w:r>
      <w:r w:rsidR="00177BC2">
        <w:rPr>
          <w:rFonts w:ascii="Cambria" w:eastAsia="Times New Roman" w:hAnsi="Cambria" w:cs="Times New Roman"/>
          <w:sz w:val="24"/>
          <w:szCs w:val="24"/>
        </w:rPr>
        <w:t xml:space="preserve">a na szczeblu ogólnym Programu będą </w:t>
      </w:r>
      <w:r>
        <w:rPr>
          <w:rFonts w:ascii="Cambria" w:eastAsia="Times New Roman" w:hAnsi="Cambria" w:cs="Times New Roman"/>
          <w:sz w:val="24"/>
          <w:szCs w:val="24"/>
        </w:rPr>
        <w:t>spójne z monitoringiem celu 4 SRKL</w:t>
      </w:r>
      <w:r w:rsidR="00067136">
        <w:rPr>
          <w:rFonts w:ascii="Cambria" w:eastAsia="Times New Roman" w:hAnsi="Cambria" w:cs="Times New Roman"/>
          <w:sz w:val="24"/>
          <w:szCs w:val="24"/>
        </w:rPr>
        <w:t>.</w:t>
      </w:r>
    </w:p>
    <w:p w14:paraId="253CDF44" w14:textId="77777777" w:rsidR="00067136" w:rsidRPr="00F25B81" w:rsidRDefault="00067136" w:rsidP="00067136">
      <w:pPr>
        <w:spacing w:line="252" w:lineRule="auto"/>
        <w:jc w:val="both"/>
        <w:rPr>
          <w:rFonts w:ascii="Cambria" w:eastAsia="Times New Roman" w:hAnsi="Cambria" w:cs="Times New Roman"/>
          <w:sz w:val="24"/>
          <w:szCs w:val="24"/>
        </w:rPr>
      </w:pPr>
      <w:r w:rsidRPr="00F25B81">
        <w:rPr>
          <w:rFonts w:ascii="Cambria" w:eastAsia="Times New Roman" w:hAnsi="Cambria" w:cs="Times New Roman"/>
          <w:sz w:val="24"/>
          <w:szCs w:val="24"/>
        </w:rPr>
        <w:t>Monitorowanie pozostałych działań – zgodnie z wyznaczonym dla tych działań horyzontem czasowym.</w:t>
      </w:r>
    </w:p>
    <w:tbl>
      <w:tblPr>
        <w:tblW w:w="5000" w:type="pct"/>
        <w:jc w:val="center"/>
        <w:tblCellMar>
          <w:left w:w="70" w:type="dxa"/>
          <w:right w:w="70" w:type="dxa"/>
        </w:tblCellMar>
        <w:tblLook w:val="04A0" w:firstRow="1" w:lastRow="0" w:firstColumn="1" w:lastColumn="0" w:noHBand="0" w:noVBand="1"/>
      </w:tblPr>
      <w:tblGrid>
        <w:gridCol w:w="3640"/>
        <w:gridCol w:w="1427"/>
        <w:gridCol w:w="1427"/>
        <w:gridCol w:w="1436"/>
        <w:gridCol w:w="1436"/>
        <w:gridCol w:w="1427"/>
        <w:gridCol w:w="3199"/>
      </w:tblGrid>
      <w:tr w:rsidR="00A13F20" w:rsidRPr="00961D32" w14:paraId="4EC2E784" w14:textId="77777777" w:rsidTr="00105935">
        <w:trPr>
          <w:trHeight w:val="85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DE9D9"/>
            <w:vAlign w:val="center"/>
          </w:tcPr>
          <w:p w14:paraId="70A73B2D" w14:textId="77777777" w:rsidR="00A13F20" w:rsidRPr="00961D32" w:rsidRDefault="00A13F20" w:rsidP="00C60C55">
            <w:pPr>
              <w:rPr>
                <w:b/>
              </w:rPr>
            </w:pPr>
            <w:r w:rsidRPr="00961D32">
              <w:rPr>
                <w:b/>
              </w:rPr>
              <w:t>CEL 4</w:t>
            </w:r>
          </w:p>
          <w:p w14:paraId="5A96302C" w14:textId="336DFDAF" w:rsidR="00A13F20" w:rsidRPr="00961D32" w:rsidRDefault="00A13F20" w:rsidP="00C60C55">
            <w:pPr>
              <w:jc w:val="center"/>
              <w:rPr>
                <w:b/>
              </w:rPr>
            </w:pPr>
            <w:r w:rsidRPr="00961D32">
              <w:rPr>
                <w:b/>
              </w:rPr>
              <w:t>REDUKCJA UBÓSTWA I WYKLUCZENIA SPOŁECZNEGO ORAZ POPRAWA DOSTĘPU DO USŁUG ŚWIADCZONYCH W ODPOWIEDZI NA WYZWANIA DEMOGRAFICZNE</w:t>
            </w:r>
          </w:p>
        </w:tc>
      </w:tr>
      <w:tr w:rsidR="00A13F20" w:rsidRPr="00961D32" w14:paraId="37BFF00D" w14:textId="77777777" w:rsidTr="00067136">
        <w:trPr>
          <w:trHeight w:val="496"/>
          <w:jc w:val="center"/>
        </w:trPr>
        <w:tc>
          <w:tcPr>
            <w:tcW w:w="1301" w:type="pct"/>
            <w:tcBorders>
              <w:top w:val="nil"/>
              <w:left w:val="single" w:sz="4" w:space="0" w:color="auto"/>
              <w:bottom w:val="single" w:sz="4" w:space="0" w:color="auto"/>
              <w:right w:val="single" w:sz="4" w:space="0" w:color="auto"/>
            </w:tcBorders>
            <w:shd w:val="clear" w:color="auto" w:fill="auto"/>
          </w:tcPr>
          <w:p w14:paraId="2638A37F" w14:textId="2B4E0B98" w:rsidR="00A13F20" w:rsidRPr="00067136" w:rsidRDefault="00A13F20" w:rsidP="00067136">
            <w:pPr>
              <w:spacing w:after="0"/>
              <w:jc w:val="center"/>
            </w:pPr>
            <w:r w:rsidRPr="00067136">
              <w:rPr>
                <w:b/>
                <w:bCs/>
              </w:rPr>
              <w:t>Wskaźnik</w:t>
            </w:r>
          </w:p>
        </w:tc>
        <w:tc>
          <w:tcPr>
            <w:tcW w:w="510" w:type="pct"/>
            <w:tcBorders>
              <w:top w:val="nil"/>
              <w:left w:val="nil"/>
              <w:bottom w:val="single" w:sz="4" w:space="0" w:color="auto"/>
              <w:right w:val="single" w:sz="4" w:space="0" w:color="auto"/>
            </w:tcBorders>
            <w:shd w:val="clear" w:color="auto" w:fill="auto"/>
          </w:tcPr>
          <w:p w14:paraId="65E5123B" w14:textId="6C1FA287" w:rsidR="00A13F20" w:rsidRPr="00067136" w:rsidRDefault="00A13F20" w:rsidP="00067136">
            <w:pPr>
              <w:spacing w:after="0" w:line="240" w:lineRule="auto"/>
              <w:jc w:val="center"/>
            </w:pPr>
            <w:r w:rsidRPr="00067136">
              <w:rPr>
                <w:b/>
                <w:bCs/>
              </w:rPr>
              <w:t>Jednostka miary</w:t>
            </w:r>
          </w:p>
        </w:tc>
        <w:tc>
          <w:tcPr>
            <w:tcW w:w="510" w:type="pct"/>
            <w:tcBorders>
              <w:top w:val="nil"/>
              <w:left w:val="nil"/>
              <w:bottom w:val="single" w:sz="4" w:space="0" w:color="auto"/>
              <w:right w:val="single" w:sz="4" w:space="0" w:color="auto"/>
            </w:tcBorders>
            <w:shd w:val="clear" w:color="auto" w:fill="auto"/>
          </w:tcPr>
          <w:p w14:paraId="1FF94C22" w14:textId="14AB0CDB" w:rsidR="00A13F20" w:rsidRPr="00067136" w:rsidRDefault="00A13F20" w:rsidP="00067136">
            <w:pPr>
              <w:spacing w:after="0" w:line="240" w:lineRule="auto"/>
              <w:jc w:val="center"/>
            </w:pPr>
            <w:r w:rsidRPr="00067136">
              <w:rPr>
                <w:b/>
                <w:bCs/>
              </w:rPr>
              <w:t>Wartość bazowa</w:t>
            </w:r>
          </w:p>
        </w:tc>
        <w:tc>
          <w:tcPr>
            <w:tcW w:w="513" w:type="pct"/>
            <w:tcBorders>
              <w:top w:val="nil"/>
              <w:left w:val="nil"/>
              <w:bottom w:val="single" w:sz="4" w:space="0" w:color="auto"/>
              <w:right w:val="single" w:sz="4" w:space="0" w:color="auto"/>
            </w:tcBorders>
            <w:shd w:val="clear" w:color="auto" w:fill="auto"/>
          </w:tcPr>
          <w:p w14:paraId="39EA8101" w14:textId="0118F21F" w:rsidR="00A13F20" w:rsidRPr="00067136" w:rsidRDefault="00A13F20" w:rsidP="00067136">
            <w:pPr>
              <w:spacing w:after="0" w:line="240" w:lineRule="auto"/>
              <w:jc w:val="center"/>
            </w:pPr>
            <w:r w:rsidRPr="00067136">
              <w:rPr>
                <w:b/>
                <w:bCs/>
              </w:rPr>
              <w:t>Oczekiwana wartość</w:t>
            </w:r>
          </w:p>
          <w:p w14:paraId="7463D63B" w14:textId="2309D9C7" w:rsidR="00A13F20" w:rsidRPr="00067136" w:rsidRDefault="00A13F20" w:rsidP="00067136">
            <w:pPr>
              <w:spacing w:after="0" w:line="240" w:lineRule="auto"/>
              <w:jc w:val="center"/>
            </w:pPr>
            <w:r w:rsidRPr="00067136">
              <w:rPr>
                <w:b/>
                <w:bCs/>
              </w:rPr>
              <w:t>w 2020</w:t>
            </w:r>
            <w:r w:rsidR="00506647">
              <w:rPr>
                <w:b/>
                <w:bCs/>
              </w:rPr>
              <w:t xml:space="preserve"> r.</w:t>
            </w:r>
          </w:p>
        </w:tc>
        <w:tc>
          <w:tcPr>
            <w:tcW w:w="513" w:type="pct"/>
            <w:tcBorders>
              <w:top w:val="nil"/>
              <w:left w:val="nil"/>
              <w:bottom w:val="single" w:sz="4" w:space="0" w:color="auto"/>
              <w:right w:val="single" w:sz="4" w:space="0" w:color="auto"/>
            </w:tcBorders>
            <w:shd w:val="clear" w:color="auto" w:fill="auto"/>
          </w:tcPr>
          <w:p w14:paraId="351E9197" w14:textId="59EE3103" w:rsidR="00A13F20" w:rsidRPr="00067136" w:rsidRDefault="00A13F20" w:rsidP="00067136">
            <w:pPr>
              <w:spacing w:after="0" w:line="240" w:lineRule="auto"/>
              <w:jc w:val="center"/>
            </w:pPr>
            <w:r w:rsidRPr="00067136">
              <w:rPr>
                <w:b/>
                <w:bCs/>
              </w:rPr>
              <w:t>Oczekiwana wartość</w:t>
            </w:r>
          </w:p>
          <w:p w14:paraId="70C426F1" w14:textId="0F7351F2" w:rsidR="00A13F20" w:rsidRPr="00067136" w:rsidRDefault="00A13F20" w:rsidP="00067136">
            <w:pPr>
              <w:spacing w:after="0" w:line="240" w:lineRule="auto"/>
              <w:jc w:val="center"/>
            </w:pPr>
            <w:r w:rsidRPr="00067136">
              <w:rPr>
                <w:b/>
                <w:bCs/>
              </w:rPr>
              <w:t>w 2030</w:t>
            </w:r>
            <w:r w:rsidR="00506647">
              <w:rPr>
                <w:b/>
                <w:bCs/>
              </w:rPr>
              <w:t xml:space="preserve"> r.</w:t>
            </w:r>
          </w:p>
        </w:tc>
        <w:tc>
          <w:tcPr>
            <w:tcW w:w="510" w:type="pct"/>
            <w:tcBorders>
              <w:top w:val="nil"/>
              <w:left w:val="nil"/>
              <w:bottom w:val="single" w:sz="4" w:space="0" w:color="auto"/>
              <w:right w:val="single" w:sz="4" w:space="0" w:color="auto"/>
            </w:tcBorders>
            <w:shd w:val="clear" w:color="auto" w:fill="auto"/>
          </w:tcPr>
          <w:p w14:paraId="3016EAA1" w14:textId="6EC7B249" w:rsidR="00A13F20" w:rsidRPr="00067136" w:rsidRDefault="00A13F20" w:rsidP="00067136">
            <w:pPr>
              <w:spacing w:after="0" w:line="240" w:lineRule="auto"/>
              <w:jc w:val="center"/>
            </w:pPr>
            <w:r w:rsidRPr="00067136">
              <w:rPr>
                <w:b/>
                <w:bCs/>
              </w:rPr>
              <w:t>Źródło danych</w:t>
            </w:r>
          </w:p>
        </w:tc>
        <w:tc>
          <w:tcPr>
            <w:tcW w:w="1143" w:type="pct"/>
            <w:tcBorders>
              <w:top w:val="nil"/>
              <w:left w:val="nil"/>
              <w:bottom w:val="single" w:sz="4" w:space="0" w:color="auto"/>
              <w:right w:val="single" w:sz="4" w:space="0" w:color="auto"/>
            </w:tcBorders>
          </w:tcPr>
          <w:p w14:paraId="7A33FEB9" w14:textId="7E0F8B48" w:rsidR="00A13F20" w:rsidRPr="00067136" w:rsidRDefault="00A13F20" w:rsidP="00067136">
            <w:pPr>
              <w:spacing w:after="0" w:line="240" w:lineRule="auto"/>
              <w:jc w:val="center"/>
            </w:pPr>
            <w:r w:rsidRPr="00067136">
              <w:rPr>
                <w:b/>
                <w:bCs/>
              </w:rPr>
              <w:t>Definicja wskaźnika</w:t>
            </w:r>
          </w:p>
        </w:tc>
      </w:tr>
      <w:tr w:rsidR="00A13F20" w:rsidRPr="00961D32" w14:paraId="498150F4" w14:textId="77777777" w:rsidTr="00067136">
        <w:trPr>
          <w:trHeight w:val="496"/>
          <w:jc w:val="center"/>
        </w:trPr>
        <w:tc>
          <w:tcPr>
            <w:tcW w:w="1301" w:type="pct"/>
            <w:tcBorders>
              <w:top w:val="nil"/>
              <w:left w:val="single" w:sz="4" w:space="0" w:color="auto"/>
              <w:bottom w:val="single" w:sz="4" w:space="0" w:color="auto"/>
              <w:right w:val="single" w:sz="4" w:space="0" w:color="auto"/>
            </w:tcBorders>
            <w:shd w:val="clear" w:color="auto" w:fill="auto"/>
            <w:vAlign w:val="center"/>
          </w:tcPr>
          <w:p w14:paraId="5968EB7A" w14:textId="77777777" w:rsidR="00A13F20" w:rsidRPr="00961D32" w:rsidRDefault="00A13F20" w:rsidP="00C60C55">
            <w:r w:rsidRPr="00961D32">
              <w:t>Współczynnik Giniego</w:t>
            </w:r>
          </w:p>
        </w:tc>
        <w:tc>
          <w:tcPr>
            <w:tcW w:w="510" w:type="pct"/>
            <w:tcBorders>
              <w:top w:val="nil"/>
              <w:left w:val="nil"/>
              <w:bottom w:val="single" w:sz="4" w:space="0" w:color="auto"/>
              <w:right w:val="single" w:sz="4" w:space="0" w:color="auto"/>
            </w:tcBorders>
            <w:shd w:val="clear" w:color="auto" w:fill="auto"/>
            <w:vAlign w:val="center"/>
          </w:tcPr>
          <w:p w14:paraId="291E8F79" w14:textId="77777777" w:rsidR="00A13F20" w:rsidRPr="00961D32" w:rsidRDefault="00A13F20" w:rsidP="00067136">
            <w:pPr>
              <w:jc w:val="center"/>
            </w:pPr>
            <w:r w:rsidRPr="00961D32">
              <w:t>współczynnik</w:t>
            </w:r>
          </w:p>
        </w:tc>
        <w:tc>
          <w:tcPr>
            <w:tcW w:w="510" w:type="pct"/>
            <w:tcBorders>
              <w:top w:val="nil"/>
              <w:left w:val="nil"/>
              <w:bottom w:val="single" w:sz="4" w:space="0" w:color="auto"/>
              <w:right w:val="single" w:sz="4" w:space="0" w:color="auto"/>
            </w:tcBorders>
            <w:shd w:val="clear" w:color="auto" w:fill="auto"/>
            <w:vAlign w:val="center"/>
          </w:tcPr>
          <w:p w14:paraId="1472DADE" w14:textId="77777777" w:rsidR="00A13F20" w:rsidRPr="00961D32" w:rsidRDefault="00A13F20" w:rsidP="00067136">
            <w:pPr>
              <w:jc w:val="right"/>
            </w:pPr>
            <w:r w:rsidRPr="00961D32">
              <w:t>27,8</w:t>
            </w:r>
          </w:p>
          <w:p w14:paraId="15433C2F" w14:textId="77777777" w:rsidR="00A13F20" w:rsidRPr="00961D32" w:rsidRDefault="00A13F20" w:rsidP="00067136">
            <w:pPr>
              <w:jc w:val="right"/>
            </w:pPr>
            <w:r w:rsidRPr="00961D32">
              <w:t>(2018)</w:t>
            </w:r>
          </w:p>
        </w:tc>
        <w:tc>
          <w:tcPr>
            <w:tcW w:w="513" w:type="pct"/>
            <w:tcBorders>
              <w:top w:val="nil"/>
              <w:left w:val="nil"/>
              <w:bottom w:val="single" w:sz="4" w:space="0" w:color="auto"/>
              <w:right w:val="single" w:sz="4" w:space="0" w:color="auto"/>
            </w:tcBorders>
            <w:shd w:val="clear" w:color="auto" w:fill="auto"/>
            <w:vAlign w:val="center"/>
          </w:tcPr>
          <w:p w14:paraId="4F68A021" w14:textId="77777777" w:rsidR="00A13F20" w:rsidRPr="00961D32" w:rsidRDefault="00A13F20" w:rsidP="00C60C55">
            <w:r w:rsidRPr="00961D32">
              <w:t>Obniżenie wartości współczynnika</w:t>
            </w:r>
          </w:p>
        </w:tc>
        <w:tc>
          <w:tcPr>
            <w:tcW w:w="513" w:type="pct"/>
            <w:tcBorders>
              <w:top w:val="nil"/>
              <w:left w:val="nil"/>
              <w:bottom w:val="single" w:sz="4" w:space="0" w:color="auto"/>
              <w:right w:val="single" w:sz="4" w:space="0" w:color="auto"/>
            </w:tcBorders>
            <w:shd w:val="clear" w:color="auto" w:fill="auto"/>
            <w:vAlign w:val="center"/>
          </w:tcPr>
          <w:p w14:paraId="7BD3EFA5" w14:textId="77777777" w:rsidR="00A13F20" w:rsidRPr="00961D32" w:rsidRDefault="00A13F20" w:rsidP="00C60C55">
            <w:r w:rsidRPr="00961D32">
              <w:t>Obniżenie wartości współczynnika</w:t>
            </w:r>
          </w:p>
        </w:tc>
        <w:tc>
          <w:tcPr>
            <w:tcW w:w="510" w:type="pct"/>
            <w:tcBorders>
              <w:top w:val="nil"/>
              <w:left w:val="nil"/>
              <w:bottom w:val="single" w:sz="4" w:space="0" w:color="auto"/>
              <w:right w:val="single" w:sz="4" w:space="0" w:color="auto"/>
            </w:tcBorders>
            <w:shd w:val="clear" w:color="auto" w:fill="auto"/>
            <w:vAlign w:val="center"/>
          </w:tcPr>
          <w:p w14:paraId="0C9D8F18" w14:textId="77777777" w:rsidR="00A13F20" w:rsidRPr="00961D32" w:rsidRDefault="00A13F20" w:rsidP="00067136">
            <w:pPr>
              <w:jc w:val="center"/>
            </w:pPr>
            <w:r w:rsidRPr="00961D32">
              <w:t>GUS</w:t>
            </w:r>
          </w:p>
        </w:tc>
        <w:tc>
          <w:tcPr>
            <w:tcW w:w="1143" w:type="pct"/>
            <w:tcBorders>
              <w:top w:val="nil"/>
              <w:left w:val="nil"/>
              <w:bottom w:val="single" w:sz="4" w:space="0" w:color="auto"/>
              <w:right w:val="single" w:sz="4" w:space="0" w:color="auto"/>
            </w:tcBorders>
          </w:tcPr>
          <w:p w14:paraId="138752D4" w14:textId="1DA9FB84" w:rsidR="00A13F20" w:rsidRPr="00961D32" w:rsidRDefault="00A13F20" w:rsidP="00C60C55">
            <w:pPr>
              <w:spacing w:line="240" w:lineRule="auto"/>
            </w:pPr>
            <w:r w:rsidRPr="00961D32">
              <w:t>Miara nierówności rozkładu dochodów; prezentowany w przedziale 0-100. Wartość zerowa współczynnika wskazuje na pełną równomierność rozkładu, wzrost wartości współczynnika oznacza wzrost nierówności rozkładu.</w:t>
            </w:r>
          </w:p>
        </w:tc>
      </w:tr>
      <w:tr w:rsidR="00A13F20" w:rsidRPr="00961D32" w14:paraId="0D05920F" w14:textId="77777777" w:rsidTr="00067136">
        <w:trPr>
          <w:trHeight w:val="735"/>
          <w:jc w:val="center"/>
        </w:trPr>
        <w:tc>
          <w:tcPr>
            <w:tcW w:w="1301" w:type="pct"/>
            <w:tcBorders>
              <w:top w:val="nil"/>
              <w:left w:val="single" w:sz="4" w:space="0" w:color="auto"/>
              <w:bottom w:val="single" w:sz="4" w:space="0" w:color="auto"/>
              <w:right w:val="single" w:sz="4" w:space="0" w:color="auto"/>
            </w:tcBorders>
            <w:shd w:val="clear" w:color="auto" w:fill="auto"/>
            <w:vAlign w:val="center"/>
            <w:hideMark/>
          </w:tcPr>
          <w:p w14:paraId="010B747D" w14:textId="77777777" w:rsidR="00A13F20" w:rsidRPr="00961D32" w:rsidRDefault="00A13F20" w:rsidP="00DB0B7A">
            <w:pPr>
              <w:spacing w:after="0"/>
            </w:pPr>
            <w:r w:rsidRPr="00961D32">
              <w:t>Odsetek dzieci w wieku 1-2 lata objętych różnymi formami opieki instytucjonalnej</w:t>
            </w:r>
            <w:r w:rsidRPr="00961D32">
              <w:rPr>
                <w:vertAlign w:val="superscript"/>
              </w:rPr>
              <w:footnoteReference w:id="32"/>
            </w:r>
          </w:p>
        </w:tc>
        <w:tc>
          <w:tcPr>
            <w:tcW w:w="510" w:type="pct"/>
            <w:tcBorders>
              <w:top w:val="nil"/>
              <w:left w:val="nil"/>
              <w:bottom w:val="single" w:sz="4" w:space="0" w:color="auto"/>
              <w:right w:val="single" w:sz="4" w:space="0" w:color="auto"/>
            </w:tcBorders>
            <w:shd w:val="clear" w:color="auto" w:fill="auto"/>
            <w:vAlign w:val="center"/>
          </w:tcPr>
          <w:p w14:paraId="2F809CB4" w14:textId="77777777" w:rsidR="00A13F20" w:rsidRPr="00961D32" w:rsidRDefault="00A13F20" w:rsidP="00067136">
            <w:pPr>
              <w:jc w:val="center"/>
            </w:pPr>
            <w:r w:rsidRPr="00961D32">
              <w:t>%</w:t>
            </w:r>
          </w:p>
        </w:tc>
        <w:tc>
          <w:tcPr>
            <w:tcW w:w="510" w:type="pct"/>
            <w:tcBorders>
              <w:top w:val="nil"/>
              <w:left w:val="nil"/>
              <w:bottom w:val="single" w:sz="4" w:space="0" w:color="auto"/>
              <w:right w:val="single" w:sz="4" w:space="0" w:color="auto"/>
            </w:tcBorders>
            <w:shd w:val="clear" w:color="auto" w:fill="auto"/>
            <w:vAlign w:val="center"/>
          </w:tcPr>
          <w:p w14:paraId="74086F31" w14:textId="77777777" w:rsidR="00A13F20" w:rsidRPr="00961D32" w:rsidRDefault="00A13F20" w:rsidP="00067136">
            <w:pPr>
              <w:jc w:val="right"/>
            </w:pPr>
          </w:p>
          <w:p w14:paraId="029EB349" w14:textId="77777777" w:rsidR="00A13F20" w:rsidRDefault="00A13F20" w:rsidP="00067136">
            <w:pPr>
              <w:jc w:val="right"/>
            </w:pPr>
          </w:p>
          <w:p w14:paraId="1D50B8C9" w14:textId="77777777" w:rsidR="00A13F20" w:rsidRPr="00961D32" w:rsidRDefault="00A13F20" w:rsidP="00067136">
            <w:pPr>
              <w:jc w:val="right"/>
            </w:pPr>
            <w:r w:rsidRPr="00961D32">
              <w:t>15,9</w:t>
            </w:r>
          </w:p>
          <w:p w14:paraId="3CCDB284" w14:textId="77777777" w:rsidR="00A13F20" w:rsidRPr="00961D32" w:rsidRDefault="00A13F20" w:rsidP="00067136">
            <w:pPr>
              <w:jc w:val="right"/>
            </w:pPr>
            <w:r w:rsidRPr="00961D32">
              <w:t>(2017)</w:t>
            </w:r>
          </w:p>
          <w:p w14:paraId="3A4644F9" w14:textId="77777777" w:rsidR="00A13F20" w:rsidRPr="00961D32" w:rsidRDefault="00A13F20" w:rsidP="00067136">
            <w:pPr>
              <w:jc w:val="right"/>
            </w:pPr>
          </w:p>
        </w:tc>
        <w:tc>
          <w:tcPr>
            <w:tcW w:w="513" w:type="pct"/>
            <w:tcBorders>
              <w:top w:val="nil"/>
              <w:left w:val="nil"/>
              <w:bottom w:val="single" w:sz="4" w:space="0" w:color="auto"/>
              <w:right w:val="single" w:sz="4" w:space="0" w:color="auto"/>
            </w:tcBorders>
            <w:shd w:val="clear" w:color="auto" w:fill="auto"/>
            <w:vAlign w:val="center"/>
            <w:hideMark/>
          </w:tcPr>
          <w:p w14:paraId="34D0E830" w14:textId="77777777" w:rsidR="00A13F20" w:rsidRPr="00961D32" w:rsidRDefault="00A13F20" w:rsidP="00067136">
            <w:pPr>
              <w:jc w:val="right"/>
            </w:pPr>
            <w:r w:rsidRPr="00961D32">
              <w:t>26,0</w:t>
            </w:r>
          </w:p>
        </w:tc>
        <w:tc>
          <w:tcPr>
            <w:tcW w:w="513" w:type="pct"/>
            <w:tcBorders>
              <w:top w:val="nil"/>
              <w:left w:val="nil"/>
              <w:bottom w:val="single" w:sz="4" w:space="0" w:color="auto"/>
              <w:right w:val="single" w:sz="4" w:space="0" w:color="auto"/>
            </w:tcBorders>
            <w:shd w:val="clear" w:color="auto" w:fill="auto"/>
            <w:vAlign w:val="center"/>
            <w:hideMark/>
          </w:tcPr>
          <w:p w14:paraId="4D684A36" w14:textId="77777777" w:rsidR="00A13F20" w:rsidRPr="00961D32" w:rsidRDefault="00A13F20" w:rsidP="00067136">
            <w:pPr>
              <w:jc w:val="right"/>
            </w:pPr>
            <w:r w:rsidRPr="00961D32">
              <w:t>33,0</w:t>
            </w:r>
          </w:p>
        </w:tc>
        <w:tc>
          <w:tcPr>
            <w:tcW w:w="510" w:type="pct"/>
            <w:tcBorders>
              <w:top w:val="nil"/>
              <w:left w:val="nil"/>
              <w:bottom w:val="single" w:sz="4" w:space="0" w:color="auto"/>
              <w:right w:val="single" w:sz="4" w:space="0" w:color="auto"/>
            </w:tcBorders>
            <w:shd w:val="clear" w:color="auto" w:fill="auto"/>
            <w:vAlign w:val="center"/>
          </w:tcPr>
          <w:p w14:paraId="34F3CC1D" w14:textId="1D22C1BC" w:rsidR="00A13F20" w:rsidRPr="00961D32" w:rsidRDefault="00A13F20" w:rsidP="006D57FC">
            <w:pPr>
              <w:jc w:val="center"/>
            </w:pPr>
            <w:r w:rsidRPr="00961D32">
              <w:t>MRiPS</w:t>
            </w:r>
          </w:p>
        </w:tc>
        <w:tc>
          <w:tcPr>
            <w:tcW w:w="1143" w:type="pct"/>
            <w:tcBorders>
              <w:top w:val="single" w:sz="4" w:space="0" w:color="auto"/>
              <w:left w:val="nil"/>
              <w:bottom w:val="single" w:sz="4" w:space="0" w:color="auto"/>
              <w:right w:val="single" w:sz="4" w:space="0" w:color="auto"/>
            </w:tcBorders>
          </w:tcPr>
          <w:p w14:paraId="5E5C1103" w14:textId="137C373E" w:rsidR="00A13F20" w:rsidRPr="00961D32" w:rsidRDefault="00A13F20" w:rsidP="006D57FC">
            <w:pPr>
              <w:spacing w:after="0" w:line="240" w:lineRule="auto"/>
            </w:pPr>
            <w:r w:rsidRPr="00961D32">
              <w:t>Stosunek liczby dzieci objętych opieką instytucjonalną (tj. w</w:t>
            </w:r>
            <w:r w:rsidR="006D57FC">
              <w:t> </w:t>
            </w:r>
            <w:r w:rsidRPr="00961D32">
              <w:t>żłobkach, klubach dziecięcych, przez dziennego opiekuna lub przez nianię) do liczby dzieci w tej samej grupie wieku.</w:t>
            </w:r>
          </w:p>
        </w:tc>
      </w:tr>
      <w:tr w:rsidR="00A13F20" w:rsidRPr="00961D32" w14:paraId="32AEABBE" w14:textId="77777777" w:rsidTr="00067136">
        <w:trPr>
          <w:trHeight w:val="735"/>
          <w:jc w:val="center"/>
        </w:trPr>
        <w:tc>
          <w:tcPr>
            <w:tcW w:w="1301" w:type="pct"/>
            <w:tcBorders>
              <w:top w:val="single" w:sz="4" w:space="0" w:color="auto"/>
              <w:left w:val="single" w:sz="4" w:space="0" w:color="auto"/>
              <w:bottom w:val="single" w:sz="4" w:space="0" w:color="auto"/>
              <w:right w:val="single" w:sz="4" w:space="0" w:color="auto"/>
            </w:tcBorders>
            <w:shd w:val="clear" w:color="auto" w:fill="auto"/>
          </w:tcPr>
          <w:p w14:paraId="29C1077E" w14:textId="77777777" w:rsidR="00A13F20" w:rsidRPr="00961D32" w:rsidRDefault="00A13F20" w:rsidP="00C60C55">
            <w:pPr>
              <w:spacing w:after="0"/>
            </w:pPr>
            <w:r w:rsidRPr="00961D32">
              <w:rPr>
                <w:b/>
                <w:bCs/>
              </w:rPr>
              <w:lastRenderedPageBreak/>
              <w:t xml:space="preserve">Wskaźnik </w:t>
            </w:r>
          </w:p>
        </w:tc>
        <w:tc>
          <w:tcPr>
            <w:tcW w:w="510" w:type="pct"/>
            <w:tcBorders>
              <w:top w:val="single" w:sz="4" w:space="0" w:color="auto"/>
              <w:left w:val="nil"/>
              <w:bottom w:val="single" w:sz="4" w:space="0" w:color="auto"/>
              <w:right w:val="single" w:sz="4" w:space="0" w:color="auto"/>
            </w:tcBorders>
            <w:shd w:val="clear" w:color="auto" w:fill="auto"/>
          </w:tcPr>
          <w:p w14:paraId="6D492F88" w14:textId="77777777" w:rsidR="00A13F20" w:rsidRPr="00961D32" w:rsidRDefault="00A13F20" w:rsidP="00C60C55">
            <w:pPr>
              <w:spacing w:after="0" w:line="240" w:lineRule="auto"/>
            </w:pPr>
            <w:r w:rsidRPr="00961D32">
              <w:rPr>
                <w:b/>
                <w:bCs/>
              </w:rPr>
              <w:t xml:space="preserve">Jednostka miary </w:t>
            </w:r>
          </w:p>
        </w:tc>
        <w:tc>
          <w:tcPr>
            <w:tcW w:w="510" w:type="pct"/>
            <w:tcBorders>
              <w:top w:val="single" w:sz="4" w:space="0" w:color="auto"/>
              <w:left w:val="nil"/>
              <w:bottom w:val="single" w:sz="4" w:space="0" w:color="auto"/>
              <w:right w:val="single" w:sz="4" w:space="0" w:color="auto"/>
            </w:tcBorders>
            <w:shd w:val="clear" w:color="auto" w:fill="auto"/>
          </w:tcPr>
          <w:p w14:paraId="2BB16E8A" w14:textId="77777777" w:rsidR="00A13F20" w:rsidRPr="00961D32" w:rsidRDefault="00A13F20" w:rsidP="00C60C55">
            <w:pPr>
              <w:spacing w:after="0" w:line="240" w:lineRule="auto"/>
            </w:pPr>
            <w:r w:rsidRPr="00961D32">
              <w:rPr>
                <w:b/>
                <w:bCs/>
              </w:rPr>
              <w:t xml:space="preserve">Wartość bazowa </w:t>
            </w:r>
          </w:p>
        </w:tc>
        <w:tc>
          <w:tcPr>
            <w:tcW w:w="513" w:type="pct"/>
            <w:tcBorders>
              <w:top w:val="single" w:sz="4" w:space="0" w:color="auto"/>
              <w:left w:val="nil"/>
              <w:bottom w:val="single" w:sz="4" w:space="0" w:color="auto"/>
              <w:right w:val="single" w:sz="4" w:space="0" w:color="auto"/>
            </w:tcBorders>
            <w:shd w:val="clear" w:color="auto" w:fill="auto"/>
          </w:tcPr>
          <w:p w14:paraId="50EA80F8" w14:textId="77777777" w:rsidR="00A13F20" w:rsidRPr="00961D32" w:rsidRDefault="00A13F20" w:rsidP="00C60C55">
            <w:pPr>
              <w:spacing w:after="0" w:line="240" w:lineRule="auto"/>
            </w:pPr>
            <w:r w:rsidRPr="00961D32">
              <w:rPr>
                <w:b/>
                <w:bCs/>
              </w:rPr>
              <w:t xml:space="preserve">Oczekiwana wartość </w:t>
            </w:r>
          </w:p>
          <w:p w14:paraId="4F6285F5" w14:textId="43B1CF14" w:rsidR="00A13F20" w:rsidRPr="00961D32" w:rsidRDefault="00A13F20" w:rsidP="00C60C55">
            <w:pPr>
              <w:spacing w:after="0" w:line="240" w:lineRule="auto"/>
            </w:pPr>
            <w:r w:rsidRPr="00961D32">
              <w:rPr>
                <w:b/>
                <w:bCs/>
              </w:rPr>
              <w:t>w 2020</w:t>
            </w:r>
            <w:r w:rsidR="00506647">
              <w:rPr>
                <w:b/>
                <w:bCs/>
              </w:rPr>
              <w:t xml:space="preserve"> r.</w:t>
            </w:r>
            <w:r w:rsidRPr="00961D32">
              <w:rPr>
                <w:b/>
                <w:bCs/>
              </w:rPr>
              <w:t xml:space="preserve"> </w:t>
            </w:r>
          </w:p>
        </w:tc>
        <w:tc>
          <w:tcPr>
            <w:tcW w:w="513" w:type="pct"/>
            <w:tcBorders>
              <w:top w:val="single" w:sz="4" w:space="0" w:color="auto"/>
              <w:left w:val="nil"/>
              <w:bottom w:val="single" w:sz="4" w:space="0" w:color="auto"/>
              <w:right w:val="single" w:sz="4" w:space="0" w:color="auto"/>
            </w:tcBorders>
            <w:shd w:val="clear" w:color="auto" w:fill="auto"/>
          </w:tcPr>
          <w:p w14:paraId="11B9D602" w14:textId="77777777" w:rsidR="00A13F20" w:rsidRPr="00961D32" w:rsidRDefault="00A13F20" w:rsidP="00C60C55">
            <w:pPr>
              <w:spacing w:after="0" w:line="240" w:lineRule="auto"/>
            </w:pPr>
            <w:r w:rsidRPr="00961D32">
              <w:rPr>
                <w:b/>
                <w:bCs/>
              </w:rPr>
              <w:t xml:space="preserve">Oczekiwana wartość </w:t>
            </w:r>
          </w:p>
          <w:p w14:paraId="2153C194" w14:textId="3985877A" w:rsidR="00A13F20" w:rsidRPr="00961D32" w:rsidRDefault="00A13F20" w:rsidP="00C60C55">
            <w:pPr>
              <w:spacing w:after="0" w:line="240" w:lineRule="auto"/>
            </w:pPr>
            <w:r w:rsidRPr="00961D32">
              <w:rPr>
                <w:b/>
                <w:bCs/>
              </w:rPr>
              <w:t>w 2030</w:t>
            </w:r>
            <w:r w:rsidR="00506647">
              <w:rPr>
                <w:b/>
                <w:bCs/>
              </w:rPr>
              <w:t xml:space="preserve"> r.</w:t>
            </w:r>
            <w:r w:rsidRPr="00961D32">
              <w:rPr>
                <w:b/>
                <w:bCs/>
              </w:rPr>
              <w:t xml:space="preserve"> </w:t>
            </w:r>
          </w:p>
        </w:tc>
        <w:tc>
          <w:tcPr>
            <w:tcW w:w="510" w:type="pct"/>
            <w:tcBorders>
              <w:top w:val="single" w:sz="4" w:space="0" w:color="auto"/>
              <w:left w:val="nil"/>
              <w:bottom w:val="single" w:sz="4" w:space="0" w:color="auto"/>
              <w:right w:val="single" w:sz="4" w:space="0" w:color="auto"/>
            </w:tcBorders>
            <w:shd w:val="clear" w:color="auto" w:fill="auto"/>
          </w:tcPr>
          <w:p w14:paraId="2535FCBF" w14:textId="77777777" w:rsidR="00A13F20" w:rsidRPr="00961D32" w:rsidRDefault="00A13F20" w:rsidP="00C60C55">
            <w:pPr>
              <w:spacing w:after="0" w:line="240" w:lineRule="auto"/>
            </w:pPr>
            <w:r w:rsidRPr="00961D32">
              <w:rPr>
                <w:b/>
                <w:bCs/>
              </w:rPr>
              <w:t xml:space="preserve">Źródło danych </w:t>
            </w:r>
          </w:p>
        </w:tc>
        <w:tc>
          <w:tcPr>
            <w:tcW w:w="1143" w:type="pct"/>
            <w:tcBorders>
              <w:top w:val="single" w:sz="4" w:space="0" w:color="auto"/>
              <w:left w:val="nil"/>
              <w:bottom w:val="single" w:sz="4" w:space="0" w:color="auto"/>
              <w:right w:val="single" w:sz="4" w:space="0" w:color="auto"/>
            </w:tcBorders>
          </w:tcPr>
          <w:p w14:paraId="232DE4C9" w14:textId="77777777" w:rsidR="00A13F20" w:rsidRPr="00961D32" w:rsidRDefault="00A13F20" w:rsidP="00C60C55">
            <w:pPr>
              <w:spacing w:after="0" w:line="240" w:lineRule="auto"/>
            </w:pPr>
            <w:r w:rsidRPr="00961D32">
              <w:rPr>
                <w:b/>
                <w:bCs/>
              </w:rPr>
              <w:t xml:space="preserve">Definicja wskaźnika </w:t>
            </w:r>
          </w:p>
        </w:tc>
      </w:tr>
      <w:tr w:rsidR="00A13F20" w:rsidRPr="00961D32" w14:paraId="7F8AF506" w14:textId="77777777" w:rsidTr="00067136">
        <w:trPr>
          <w:trHeight w:val="735"/>
          <w:jc w:val="center"/>
        </w:trPr>
        <w:tc>
          <w:tcPr>
            <w:tcW w:w="1301" w:type="pct"/>
            <w:tcBorders>
              <w:top w:val="nil"/>
              <w:left w:val="single" w:sz="4" w:space="0" w:color="auto"/>
              <w:bottom w:val="single" w:sz="4" w:space="0" w:color="auto"/>
              <w:right w:val="single" w:sz="4" w:space="0" w:color="auto"/>
            </w:tcBorders>
            <w:shd w:val="clear" w:color="auto" w:fill="auto"/>
            <w:vAlign w:val="center"/>
            <w:hideMark/>
          </w:tcPr>
          <w:p w14:paraId="71FF5EC1" w14:textId="77777777" w:rsidR="00A13F20" w:rsidRPr="00961D32" w:rsidRDefault="00A13F20" w:rsidP="00C60C55">
            <w:r w:rsidRPr="00961D32">
              <w:t xml:space="preserve">Wskaźnik zatrudnienia kobiet z najmłodszym dzieckiem w wieku do 5 lat </w:t>
            </w:r>
          </w:p>
        </w:tc>
        <w:tc>
          <w:tcPr>
            <w:tcW w:w="510" w:type="pct"/>
            <w:tcBorders>
              <w:top w:val="nil"/>
              <w:left w:val="nil"/>
              <w:bottom w:val="single" w:sz="4" w:space="0" w:color="auto"/>
              <w:right w:val="single" w:sz="4" w:space="0" w:color="auto"/>
            </w:tcBorders>
            <w:shd w:val="clear" w:color="auto" w:fill="auto"/>
            <w:vAlign w:val="center"/>
          </w:tcPr>
          <w:p w14:paraId="6CE2FDEF" w14:textId="77777777" w:rsidR="00A13F20" w:rsidRPr="00961D32" w:rsidRDefault="00A13F20" w:rsidP="00067136">
            <w:pPr>
              <w:jc w:val="center"/>
            </w:pPr>
            <w:r w:rsidRPr="00961D32">
              <w:t>%</w:t>
            </w:r>
          </w:p>
        </w:tc>
        <w:tc>
          <w:tcPr>
            <w:tcW w:w="510" w:type="pct"/>
            <w:tcBorders>
              <w:top w:val="nil"/>
              <w:left w:val="nil"/>
              <w:bottom w:val="single" w:sz="4" w:space="0" w:color="auto"/>
              <w:right w:val="single" w:sz="4" w:space="0" w:color="auto"/>
            </w:tcBorders>
            <w:shd w:val="clear" w:color="auto" w:fill="auto"/>
            <w:vAlign w:val="center"/>
          </w:tcPr>
          <w:p w14:paraId="5B34A259" w14:textId="77777777" w:rsidR="00A13F20" w:rsidRPr="00961D32" w:rsidRDefault="00A13F20" w:rsidP="00067136">
            <w:pPr>
              <w:jc w:val="right"/>
            </w:pPr>
            <w:r w:rsidRPr="00961D32">
              <w:t>62,4</w:t>
            </w:r>
          </w:p>
          <w:p w14:paraId="0D451929" w14:textId="77777777" w:rsidR="00A13F20" w:rsidRPr="00961D32" w:rsidRDefault="00A13F20" w:rsidP="00067136">
            <w:pPr>
              <w:jc w:val="right"/>
            </w:pPr>
            <w:r w:rsidRPr="00961D32">
              <w:t>(2018)</w:t>
            </w:r>
          </w:p>
        </w:tc>
        <w:tc>
          <w:tcPr>
            <w:tcW w:w="513" w:type="pct"/>
            <w:tcBorders>
              <w:top w:val="nil"/>
              <w:left w:val="nil"/>
              <w:bottom w:val="single" w:sz="4" w:space="0" w:color="auto"/>
              <w:right w:val="single" w:sz="4" w:space="0" w:color="auto"/>
            </w:tcBorders>
            <w:shd w:val="clear" w:color="auto" w:fill="auto"/>
            <w:vAlign w:val="center"/>
            <w:hideMark/>
          </w:tcPr>
          <w:p w14:paraId="2EE2F1CB" w14:textId="77777777" w:rsidR="00A13F20" w:rsidRPr="00961D32" w:rsidRDefault="00A13F20" w:rsidP="00067136">
            <w:pPr>
              <w:jc w:val="right"/>
            </w:pPr>
            <w:r w:rsidRPr="00961D32">
              <w:t>65</w:t>
            </w:r>
          </w:p>
        </w:tc>
        <w:tc>
          <w:tcPr>
            <w:tcW w:w="513" w:type="pct"/>
            <w:tcBorders>
              <w:top w:val="nil"/>
              <w:left w:val="nil"/>
              <w:bottom w:val="single" w:sz="4" w:space="0" w:color="auto"/>
              <w:right w:val="single" w:sz="4" w:space="0" w:color="auto"/>
            </w:tcBorders>
            <w:shd w:val="clear" w:color="auto" w:fill="auto"/>
            <w:vAlign w:val="center"/>
            <w:hideMark/>
          </w:tcPr>
          <w:p w14:paraId="5362BF8D" w14:textId="77777777" w:rsidR="00A13F20" w:rsidRPr="00961D32" w:rsidRDefault="00A13F20" w:rsidP="00067136">
            <w:pPr>
              <w:jc w:val="right"/>
            </w:pPr>
            <w:r w:rsidRPr="00961D32">
              <w:t>70</w:t>
            </w:r>
          </w:p>
        </w:tc>
        <w:tc>
          <w:tcPr>
            <w:tcW w:w="510" w:type="pct"/>
            <w:tcBorders>
              <w:top w:val="nil"/>
              <w:left w:val="nil"/>
              <w:bottom w:val="single" w:sz="4" w:space="0" w:color="auto"/>
              <w:right w:val="single" w:sz="4" w:space="0" w:color="auto"/>
            </w:tcBorders>
            <w:shd w:val="clear" w:color="auto" w:fill="auto"/>
            <w:vAlign w:val="center"/>
          </w:tcPr>
          <w:p w14:paraId="0E5B7704" w14:textId="77777777" w:rsidR="00A13F20" w:rsidRPr="00961D32" w:rsidRDefault="00A13F20" w:rsidP="00067136">
            <w:pPr>
              <w:jc w:val="center"/>
            </w:pPr>
            <w:r w:rsidRPr="00961D32">
              <w:t>GUS</w:t>
            </w:r>
          </w:p>
        </w:tc>
        <w:tc>
          <w:tcPr>
            <w:tcW w:w="1143" w:type="pct"/>
            <w:tcBorders>
              <w:top w:val="nil"/>
              <w:left w:val="nil"/>
              <w:bottom w:val="single" w:sz="4" w:space="0" w:color="auto"/>
              <w:right w:val="single" w:sz="4" w:space="0" w:color="auto"/>
            </w:tcBorders>
          </w:tcPr>
          <w:p w14:paraId="65F1926B" w14:textId="77777777" w:rsidR="00A13F20" w:rsidRPr="00961D32" w:rsidRDefault="00A13F20" w:rsidP="00C60C55">
            <w:r w:rsidRPr="00961D32">
              <w:t xml:space="preserve">Udział pracujących kobiet </w:t>
            </w:r>
            <w:r w:rsidRPr="00961D32">
              <w:br/>
              <w:t xml:space="preserve">z najmłodszym dzieckiem w wieku do 5 lat w ogólnej liczbie kobiet </w:t>
            </w:r>
            <w:r w:rsidRPr="00961D32">
              <w:br/>
              <w:t>z najmłodszym dzieckiem w tej samej grupie wieku.</w:t>
            </w:r>
          </w:p>
        </w:tc>
      </w:tr>
      <w:tr w:rsidR="00A13F20" w:rsidRPr="00961D32" w14:paraId="7B62E0D8" w14:textId="77777777" w:rsidTr="00067136">
        <w:trPr>
          <w:trHeight w:val="738"/>
          <w:jc w:val="center"/>
        </w:trPr>
        <w:tc>
          <w:tcPr>
            <w:tcW w:w="1301" w:type="pct"/>
            <w:tcBorders>
              <w:top w:val="nil"/>
              <w:left w:val="single" w:sz="4" w:space="0" w:color="auto"/>
              <w:bottom w:val="single" w:sz="4" w:space="0" w:color="auto"/>
              <w:right w:val="single" w:sz="4" w:space="0" w:color="auto"/>
            </w:tcBorders>
            <w:shd w:val="clear" w:color="auto" w:fill="auto"/>
            <w:vAlign w:val="center"/>
            <w:hideMark/>
          </w:tcPr>
          <w:p w14:paraId="10E6E570" w14:textId="77777777" w:rsidR="00A13F20" w:rsidRPr="00961D32" w:rsidRDefault="00A13F20" w:rsidP="00C60C55">
            <w:r w:rsidRPr="00961D32">
              <w:t>Liczba mieszkań przypadająca na 1000 mieszkańców</w:t>
            </w:r>
          </w:p>
        </w:tc>
        <w:tc>
          <w:tcPr>
            <w:tcW w:w="510" w:type="pct"/>
            <w:tcBorders>
              <w:top w:val="nil"/>
              <w:left w:val="nil"/>
              <w:bottom w:val="single" w:sz="4" w:space="0" w:color="auto"/>
              <w:right w:val="single" w:sz="4" w:space="0" w:color="auto"/>
            </w:tcBorders>
            <w:shd w:val="clear" w:color="auto" w:fill="auto"/>
            <w:vAlign w:val="center"/>
          </w:tcPr>
          <w:p w14:paraId="04FCAFB7" w14:textId="77777777" w:rsidR="00A13F20" w:rsidRPr="00961D32" w:rsidRDefault="00A13F20" w:rsidP="00067136">
            <w:pPr>
              <w:jc w:val="center"/>
            </w:pPr>
            <w:r w:rsidRPr="00961D32">
              <w:t>liczba</w:t>
            </w:r>
          </w:p>
        </w:tc>
        <w:tc>
          <w:tcPr>
            <w:tcW w:w="510" w:type="pct"/>
            <w:tcBorders>
              <w:top w:val="nil"/>
              <w:left w:val="nil"/>
              <w:bottom w:val="single" w:sz="4" w:space="0" w:color="auto"/>
              <w:right w:val="single" w:sz="4" w:space="0" w:color="auto"/>
            </w:tcBorders>
            <w:shd w:val="clear" w:color="auto" w:fill="auto"/>
            <w:vAlign w:val="center"/>
          </w:tcPr>
          <w:p w14:paraId="6CEDB188" w14:textId="77777777" w:rsidR="00A13F20" w:rsidRPr="00961D32" w:rsidRDefault="00A13F20" w:rsidP="00067136">
            <w:pPr>
              <w:jc w:val="right"/>
            </w:pPr>
            <w:r w:rsidRPr="00961D32">
              <w:t xml:space="preserve">380,5 </w:t>
            </w:r>
          </w:p>
          <w:p w14:paraId="75C09521" w14:textId="77777777" w:rsidR="00A13F20" w:rsidRPr="00961D32" w:rsidRDefault="00A13F20" w:rsidP="00067136">
            <w:pPr>
              <w:jc w:val="right"/>
            </w:pPr>
            <w:r w:rsidRPr="00961D32">
              <w:t>(2018)</w:t>
            </w:r>
          </w:p>
        </w:tc>
        <w:tc>
          <w:tcPr>
            <w:tcW w:w="513" w:type="pct"/>
            <w:tcBorders>
              <w:top w:val="nil"/>
              <w:left w:val="nil"/>
              <w:bottom w:val="single" w:sz="4" w:space="0" w:color="auto"/>
              <w:right w:val="single" w:sz="4" w:space="0" w:color="auto"/>
            </w:tcBorders>
            <w:shd w:val="clear" w:color="auto" w:fill="auto"/>
            <w:vAlign w:val="center"/>
            <w:hideMark/>
          </w:tcPr>
          <w:p w14:paraId="78261463" w14:textId="77777777" w:rsidR="00A13F20" w:rsidRPr="00961D32" w:rsidRDefault="00A13F20" w:rsidP="00067136">
            <w:pPr>
              <w:jc w:val="right"/>
            </w:pPr>
            <w:r w:rsidRPr="00961D32">
              <w:t>389</w:t>
            </w:r>
          </w:p>
        </w:tc>
        <w:tc>
          <w:tcPr>
            <w:tcW w:w="513" w:type="pct"/>
            <w:tcBorders>
              <w:top w:val="nil"/>
              <w:left w:val="nil"/>
              <w:bottom w:val="single" w:sz="4" w:space="0" w:color="auto"/>
              <w:right w:val="single" w:sz="4" w:space="0" w:color="auto"/>
            </w:tcBorders>
            <w:shd w:val="clear" w:color="auto" w:fill="auto"/>
            <w:vAlign w:val="center"/>
            <w:hideMark/>
          </w:tcPr>
          <w:p w14:paraId="67E90E7A" w14:textId="77777777" w:rsidR="00A13F20" w:rsidRPr="00961D32" w:rsidRDefault="00A13F20" w:rsidP="00067136">
            <w:pPr>
              <w:jc w:val="right"/>
            </w:pPr>
            <w:r w:rsidRPr="00961D32">
              <w:t>435</w:t>
            </w:r>
          </w:p>
        </w:tc>
        <w:tc>
          <w:tcPr>
            <w:tcW w:w="510" w:type="pct"/>
            <w:tcBorders>
              <w:top w:val="nil"/>
              <w:left w:val="nil"/>
              <w:bottom w:val="single" w:sz="4" w:space="0" w:color="auto"/>
              <w:right w:val="single" w:sz="4" w:space="0" w:color="auto"/>
            </w:tcBorders>
            <w:shd w:val="clear" w:color="auto" w:fill="auto"/>
            <w:vAlign w:val="center"/>
          </w:tcPr>
          <w:p w14:paraId="72DD498A" w14:textId="77777777" w:rsidR="00A13F20" w:rsidRPr="00961D32" w:rsidRDefault="00A13F20" w:rsidP="00067136">
            <w:pPr>
              <w:jc w:val="center"/>
            </w:pPr>
            <w:r w:rsidRPr="00961D32">
              <w:t>GUS</w:t>
            </w:r>
          </w:p>
        </w:tc>
        <w:tc>
          <w:tcPr>
            <w:tcW w:w="1143" w:type="pct"/>
            <w:tcBorders>
              <w:top w:val="nil"/>
              <w:left w:val="nil"/>
              <w:bottom w:val="single" w:sz="4" w:space="0" w:color="auto"/>
              <w:right w:val="single" w:sz="4" w:space="0" w:color="auto"/>
            </w:tcBorders>
          </w:tcPr>
          <w:p w14:paraId="2E5B3090" w14:textId="3E595843" w:rsidR="00A13F20" w:rsidRPr="00961D32" w:rsidRDefault="00A13F20" w:rsidP="006D57FC">
            <w:r w:rsidRPr="00961D32">
              <w:t xml:space="preserve">Stosunek liczby mieszkań do liczby ludności. Zgodnie z definicją, mieszkanie to lokal składający się z jednej lub kilku izb i pomieszczeń pomocniczych, przeznaczony na stały pobyt osób – wybudowany lub przebudowany do celów mieszkalnych; konstrukcyjnie wydzielony trwałymi ścianami </w:t>
            </w:r>
            <w:r w:rsidRPr="00961D32">
              <w:br/>
              <w:t>w obrębie budynku, do którego to lokalu prowadzi niezależne wejście z klatki schodowej, ogólnego korytarza, wspólnej sieni bądź z ulicy, podwórza lub ogrodu.</w:t>
            </w:r>
          </w:p>
        </w:tc>
      </w:tr>
    </w:tbl>
    <w:p w14:paraId="3B2F66D8" w14:textId="77777777" w:rsidR="00A13F20" w:rsidRDefault="00A13F20">
      <w:r>
        <w:br w:type="page"/>
      </w:r>
    </w:p>
    <w:tbl>
      <w:tblPr>
        <w:tblW w:w="5000" w:type="pct"/>
        <w:jc w:val="center"/>
        <w:tblCellMar>
          <w:left w:w="70" w:type="dxa"/>
          <w:right w:w="70" w:type="dxa"/>
        </w:tblCellMar>
        <w:tblLook w:val="04A0" w:firstRow="1" w:lastRow="0" w:firstColumn="1" w:lastColumn="0" w:noHBand="0" w:noVBand="1"/>
      </w:tblPr>
      <w:tblGrid>
        <w:gridCol w:w="3642"/>
        <w:gridCol w:w="1428"/>
        <w:gridCol w:w="1427"/>
        <w:gridCol w:w="1436"/>
        <w:gridCol w:w="1436"/>
        <w:gridCol w:w="1427"/>
        <w:gridCol w:w="3196"/>
      </w:tblGrid>
      <w:tr w:rsidR="00A13F20" w:rsidRPr="00961D32" w14:paraId="4D2C9D85" w14:textId="77777777" w:rsidTr="00A13F20">
        <w:trPr>
          <w:trHeight w:val="579"/>
          <w:jc w:val="center"/>
        </w:trPr>
        <w:tc>
          <w:tcPr>
            <w:tcW w:w="1301" w:type="pct"/>
            <w:tcBorders>
              <w:top w:val="single" w:sz="4" w:space="0" w:color="auto"/>
              <w:left w:val="single" w:sz="4" w:space="0" w:color="auto"/>
              <w:bottom w:val="single" w:sz="4" w:space="0" w:color="auto"/>
              <w:right w:val="single" w:sz="4" w:space="0" w:color="auto"/>
            </w:tcBorders>
            <w:shd w:val="clear" w:color="auto" w:fill="auto"/>
          </w:tcPr>
          <w:p w14:paraId="1B58CB30" w14:textId="530D2ACA" w:rsidR="00A13F20" w:rsidRPr="00961D32" w:rsidRDefault="00A13F20" w:rsidP="00C60C55">
            <w:pPr>
              <w:spacing w:after="0"/>
            </w:pPr>
            <w:r w:rsidRPr="00961D32">
              <w:rPr>
                <w:b/>
                <w:bCs/>
              </w:rPr>
              <w:lastRenderedPageBreak/>
              <w:t xml:space="preserve">Wskaźnik </w:t>
            </w:r>
          </w:p>
        </w:tc>
        <w:tc>
          <w:tcPr>
            <w:tcW w:w="510" w:type="pct"/>
            <w:tcBorders>
              <w:top w:val="single" w:sz="4" w:space="0" w:color="auto"/>
              <w:left w:val="nil"/>
              <w:bottom w:val="single" w:sz="4" w:space="0" w:color="auto"/>
              <w:right w:val="single" w:sz="4" w:space="0" w:color="auto"/>
            </w:tcBorders>
            <w:shd w:val="clear" w:color="auto" w:fill="auto"/>
          </w:tcPr>
          <w:p w14:paraId="3877A8B6" w14:textId="77777777" w:rsidR="00A13F20" w:rsidRPr="00961D32" w:rsidRDefault="00A13F20" w:rsidP="00C60C55">
            <w:pPr>
              <w:spacing w:after="0" w:line="240" w:lineRule="auto"/>
            </w:pPr>
            <w:r w:rsidRPr="00961D32">
              <w:rPr>
                <w:b/>
                <w:bCs/>
              </w:rPr>
              <w:t xml:space="preserve">Jednostka miary </w:t>
            </w:r>
          </w:p>
        </w:tc>
        <w:tc>
          <w:tcPr>
            <w:tcW w:w="510" w:type="pct"/>
            <w:tcBorders>
              <w:top w:val="single" w:sz="4" w:space="0" w:color="auto"/>
              <w:left w:val="nil"/>
              <w:bottom w:val="single" w:sz="4" w:space="0" w:color="auto"/>
              <w:right w:val="single" w:sz="4" w:space="0" w:color="auto"/>
            </w:tcBorders>
            <w:shd w:val="clear" w:color="auto" w:fill="auto"/>
          </w:tcPr>
          <w:p w14:paraId="61901167" w14:textId="77777777" w:rsidR="00A13F20" w:rsidRPr="00961D32" w:rsidRDefault="00A13F20" w:rsidP="00C60C55">
            <w:pPr>
              <w:spacing w:after="0" w:line="240" w:lineRule="auto"/>
            </w:pPr>
            <w:r w:rsidRPr="00961D32">
              <w:rPr>
                <w:b/>
                <w:bCs/>
              </w:rPr>
              <w:t xml:space="preserve">Wartość bazowa </w:t>
            </w:r>
          </w:p>
        </w:tc>
        <w:tc>
          <w:tcPr>
            <w:tcW w:w="513" w:type="pct"/>
            <w:tcBorders>
              <w:top w:val="single" w:sz="4" w:space="0" w:color="auto"/>
              <w:left w:val="nil"/>
              <w:bottom w:val="single" w:sz="4" w:space="0" w:color="auto"/>
              <w:right w:val="single" w:sz="4" w:space="0" w:color="auto"/>
            </w:tcBorders>
            <w:shd w:val="clear" w:color="auto" w:fill="auto"/>
          </w:tcPr>
          <w:p w14:paraId="6EF87A9A" w14:textId="77777777" w:rsidR="00A13F20" w:rsidRPr="00961D32" w:rsidRDefault="00A13F20" w:rsidP="00C60C55">
            <w:pPr>
              <w:spacing w:after="0" w:line="240" w:lineRule="auto"/>
            </w:pPr>
            <w:r w:rsidRPr="00961D32">
              <w:rPr>
                <w:b/>
                <w:bCs/>
              </w:rPr>
              <w:t xml:space="preserve">Oczekiwana wartość </w:t>
            </w:r>
          </w:p>
          <w:p w14:paraId="4D844C26" w14:textId="7A680EF8" w:rsidR="00A13F20" w:rsidRPr="00961D32" w:rsidRDefault="00A13F20" w:rsidP="00C60C55">
            <w:pPr>
              <w:spacing w:after="0" w:line="240" w:lineRule="auto"/>
            </w:pPr>
            <w:r w:rsidRPr="00961D32">
              <w:rPr>
                <w:b/>
                <w:bCs/>
              </w:rPr>
              <w:t>w 2020</w:t>
            </w:r>
            <w:r w:rsidR="00506647">
              <w:rPr>
                <w:b/>
                <w:bCs/>
              </w:rPr>
              <w:t xml:space="preserve"> r.</w:t>
            </w:r>
            <w:r w:rsidRPr="00961D32">
              <w:rPr>
                <w:b/>
                <w:bCs/>
              </w:rPr>
              <w:t xml:space="preserve"> </w:t>
            </w:r>
          </w:p>
        </w:tc>
        <w:tc>
          <w:tcPr>
            <w:tcW w:w="513" w:type="pct"/>
            <w:tcBorders>
              <w:top w:val="single" w:sz="4" w:space="0" w:color="auto"/>
              <w:left w:val="nil"/>
              <w:bottom w:val="single" w:sz="4" w:space="0" w:color="auto"/>
              <w:right w:val="single" w:sz="4" w:space="0" w:color="auto"/>
            </w:tcBorders>
            <w:shd w:val="clear" w:color="auto" w:fill="auto"/>
          </w:tcPr>
          <w:p w14:paraId="676A1E5A" w14:textId="77777777" w:rsidR="00A13F20" w:rsidRPr="00961D32" w:rsidRDefault="00A13F20" w:rsidP="00C60C55">
            <w:pPr>
              <w:spacing w:after="0" w:line="240" w:lineRule="auto"/>
            </w:pPr>
            <w:r w:rsidRPr="00961D32">
              <w:rPr>
                <w:b/>
                <w:bCs/>
              </w:rPr>
              <w:t xml:space="preserve">Oczekiwana wartość </w:t>
            </w:r>
          </w:p>
          <w:p w14:paraId="6D1B46A6" w14:textId="2AD150FF" w:rsidR="00A13F20" w:rsidRPr="00961D32" w:rsidRDefault="00A13F20" w:rsidP="00C60C55">
            <w:pPr>
              <w:spacing w:after="0" w:line="240" w:lineRule="auto"/>
            </w:pPr>
            <w:r w:rsidRPr="00961D32">
              <w:rPr>
                <w:b/>
                <w:bCs/>
              </w:rPr>
              <w:t>w 2030</w:t>
            </w:r>
            <w:r w:rsidR="00506647">
              <w:rPr>
                <w:b/>
                <w:bCs/>
              </w:rPr>
              <w:t xml:space="preserve"> r.</w:t>
            </w:r>
            <w:r w:rsidRPr="00961D32">
              <w:rPr>
                <w:b/>
                <w:bCs/>
              </w:rPr>
              <w:t xml:space="preserve"> </w:t>
            </w:r>
          </w:p>
        </w:tc>
        <w:tc>
          <w:tcPr>
            <w:tcW w:w="510" w:type="pct"/>
            <w:tcBorders>
              <w:top w:val="single" w:sz="4" w:space="0" w:color="auto"/>
              <w:left w:val="nil"/>
              <w:bottom w:val="single" w:sz="4" w:space="0" w:color="auto"/>
              <w:right w:val="single" w:sz="4" w:space="0" w:color="auto"/>
            </w:tcBorders>
            <w:shd w:val="clear" w:color="auto" w:fill="auto"/>
          </w:tcPr>
          <w:p w14:paraId="4A7233FB" w14:textId="77777777" w:rsidR="00A13F20" w:rsidRPr="00961D32" w:rsidRDefault="00A13F20" w:rsidP="00C60C55">
            <w:pPr>
              <w:spacing w:after="0" w:line="240" w:lineRule="auto"/>
            </w:pPr>
            <w:r w:rsidRPr="00961D32">
              <w:rPr>
                <w:b/>
                <w:bCs/>
              </w:rPr>
              <w:t xml:space="preserve">Źródło danych </w:t>
            </w:r>
          </w:p>
        </w:tc>
        <w:tc>
          <w:tcPr>
            <w:tcW w:w="1142" w:type="pct"/>
            <w:tcBorders>
              <w:top w:val="single" w:sz="4" w:space="0" w:color="auto"/>
              <w:left w:val="nil"/>
              <w:bottom w:val="single" w:sz="4" w:space="0" w:color="auto"/>
              <w:right w:val="single" w:sz="4" w:space="0" w:color="auto"/>
            </w:tcBorders>
          </w:tcPr>
          <w:p w14:paraId="1A4110C2" w14:textId="77777777" w:rsidR="00A13F20" w:rsidRPr="00961D32" w:rsidRDefault="00A13F20" w:rsidP="00C60C55">
            <w:pPr>
              <w:spacing w:after="0" w:line="240" w:lineRule="auto"/>
            </w:pPr>
            <w:r w:rsidRPr="00961D32">
              <w:rPr>
                <w:b/>
                <w:bCs/>
              </w:rPr>
              <w:t xml:space="preserve">Definicja wskaźnika </w:t>
            </w:r>
          </w:p>
        </w:tc>
      </w:tr>
      <w:tr w:rsidR="00A13F20" w:rsidRPr="00961D32" w14:paraId="51975DC5" w14:textId="77777777" w:rsidTr="00A13F20">
        <w:trPr>
          <w:trHeight w:val="579"/>
          <w:jc w:val="center"/>
        </w:trPr>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3A3D640" w14:textId="77777777" w:rsidR="00A13F20" w:rsidRPr="00961D32" w:rsidRDefault="00A13F20" w:rsidP="00C60C55">
            <w:r w:rsidRPr="00961D32">
              <w:t>Stopa ubóstwa skrajnego</w:t>
            </w:r>
          </w:p>
        </w:tc>
        <w:tc>
          <w:tcPr>
            <w:tcW w:w="510" w:type="pct"/>
            <w:tcBorders>
              <w:top w:val="nil"/>
              <w:left w:val="nil"/>
              <w:bottom w:val="single" w:sz="4" w:space="0" w:color="auto"/>
              <w:right w:val="single" w:sz="4" w:space="0" w:color="auto"/>
            </w:tcBorders>
            <w:shd w:val="clear" w:color="auto" w:fill="auto"/>
            <w:vAlign w:val="center"/>
          </w:tcPr>
          <w:p w14:paraId="7F5F3468" w14:textId="77777777" w:rsidR="00A13F20" w:rsidRPr="00961D32" w:rsidRDefault="00A13F20" w:rsidP="00067136">
            <w:pPr>
              <w:jc w:val="center"/>
            </w:pPr>
            <w:r w:rsidRPr="00961D32">
              <w:t>%</w:t>
            </w:r>
          </w:p>
        </w:tc>
        <w:tc>
          <w:tcPr>
            <w:tcW w:w="510" w:type="pct"/>
            <w:tcBorders>
              <w:top w:val="nil"/>
              <w:left w:val="nil"/>
              <w:bottom w:val="single" w:sz="4" w:space="0" w:color="auto"/>
              <w:right w:val="single" w:sz="4" w:space="0" w:color="auto"/>
            </w:tcBorders>
            <w:shd w:val="clear" w:color="auto" w:fill="auto"/>
            <w:vAlign w:val="center"/>
          </w:tcPr>
          <w:p w14:paraId="026A6DD9" w14:textId="77777777" w:rsidR="00A13F20" w:rsidRPr="00961D32" w:rsidRDefault="00A13F20" w:rsidP="00067136">
            <w:pPr>
              <w:jc w:val="right"/>
            </w:pPr>
            <w:r w:rsidRPr="00961D32">
              <w:t>5,4</w:t>
            </w:r>
          </w:p>
          <w:p w14:paraId="4804DF3F" w14:textId="77777777" w:rsidR="00A13F20" w:rsidRPr="00961D32" w:rsidRDefault="00A13F20" w:rsidP="00067136">
            <w:pPr>
              <w:jc w:val="right"/>
            </w:pPr>
            <w:r w:rsidRPr="00961D32">
              <w:t>(2018)</w:t>
            </w:r>
          </w:p>
        </w:tc>
        <w:tc>
          <w:tcPr>
            <w:tcW w:w="513" w:type="pct"/>
            <w:tcBorders>
              <w:top w:val="nil"/>
              <w:left w:val="nil"/>
              <w:bottom w:val="single" w:sz="4" w:space="0" w:color="auto"/>
              <w:right w:val="single" w:sz="4" w:space="0" w:color="auto"/>
            </w:tcBorders>
            <w:shd w:val="clear" w:color="auto" w:fill="auto"/>
            <w:vAlign w:val="center"/>
          </w:tcPr>
          <w:p w14:paraId="7DF53D51" w14:textId="77777777" w:rsidR="00A13F20" w:rsidRPr="00961D32" w:rsidRDefault="00A13F20" w:rsidP="00C60C55">
            <w:r w:rsidRPr="00961D32">
              <w:t>Obniżenie wartości wskaźnika</w:t>
            </w:r>
          </w:p>
        </w:tc>
        <w:tc>
          <w:tcPr>
            <w:tcW w:w="513" w:type="pct"/>
            <w:tcBorders>
              <w:top w:val="nil"/>
              <w:left w:val="nil"/>
              <w:bottom w:val="single" w:sz="4" w:space="0" w:color="auto"/>
              <w:right w:val="single" w:sz="4" w:space="0" w:color="auto"/>
            </w:tcBorders>
            <w:shd w:val="clear" w:color="auto" w:fill="auto"/>
            <w:vAlign w:val="center"/>
          </w:tcPr>
          <w:p w14:paraId="443E3D91" w14:textId="77777777" w:rsidR="00A13F20" w:rsidRPr="00961D32" w:rsidRDefault="00A13F20" w:rsidP="00C60C55">
            <w:r w:rsidRPr="00961D32">
              <w:t>Obniżenie wartości wskaźnika</w:t>
            </w:r>
          </w:p>
        </w:tc>
        <w:tc>
          <w:tcPr>
            <w:tcW w:w="510" w:type="pct"/>
            <w:tcBorders>
              <w:top w:val="nil"/>
              <w:left w:val="nil"/>
              <w:bottom w:val="single" w:sz="4" w:space="0" w:color="auto"/>
              <w:right w:val="single" w:sz="4" w:space="0" w:color="auto"/>
            </w:tcBorders>
            <w:shd w:val="clear" w:color="auto" w:fill="auto"/>
            <w:vAlign w:val="center"/>
          </w:tcPr>
          <w:p w14:paraId="22CCC84E" w14:textId="77777777" w:rsidR="00A13F20" w:rsidRPr="00961D32" w:rsidRDefault="00A13F20" w:rsidP="00067136">
            <w:pPr>
              <w:jc w:val="center"/>
            </w:pPr>
            <w:r w:rsidRPr="00961D32">
              <w:t>GUS</w:t>
            </w:r>
          </w:p>
        </w:tc>
        <w:tc>
          <w:tcPr>
            <w:tcW w:w="1142" w:type="pct"/>
            <w:tcBorders>
              <w:top w:val="nil"/>
              <w:left w:val="nil"/>
              <w:bottom w:val="single" w:sz="4" w:space="0" w:color="auto"/>
              <w:right w:val="single" w:sz="4" w:space="0" w:color="auto"/>
            </w:tcBorders>
          </w:tcPr>
          <w:p w14:paraId="252D3001" w14:textId="77777777" w:rsidR="00A13F20" w:rsidRPr="00961D32" w:rsidRDefault="00A13F20" w:rsidP="00C60C55">
            <w:pPr>
              <w:spacing w:line="240" w:lineRule="auto"/>
            </w:pPr>
            <w:r w:rsidRPr="00961D32">
              <w:t xml:space="preserve">Odsetek osób w gospodarstwach domowych, w których poziom wydatków (obejmujących również wartość artykułów otrzymanych bezpłatnie oraz wartość spożycia naturalnego) był niższy od przyjętej granicy ubóstwa skrajnego (minimum egzystencji). Minimum egzystencji uwzględnia jedynie te potrzeby, których zaspokojenie nie może być odłożone w czasie, </w:t>
            </w:r>
            <w:r w:rsidRPr="00961D32">
              <w:br/>
              <w:t>a konsumpcja niższa od tego poziomu prowadzi do biologicznego wyniszczenia. Obliczane jest ono przez Instytut Pracy i Spraw Socjalnych (IPiSS).</w:t>
            </w:r>
          </w:p>
        </w:tc>
      </w:tr>
      <w:tr w:rsidR="00A13F20" w:rsidRPr="00961D32" w14:paraId="272D6F8C" w14:textId="77777777" w:rsidTr="00A13F20">
        <w:trPr>
          <w:trHeight w:val="579"/>
          <w:jc w:val="center"/>
        </w:trPr>
        <w:tc>
          <w:tcPr>
            <w:tcW w:w="1301" w:type="pct"/>
            <w:tcBorders>
              <w:top w:val="nil"/>
              <w:left w:val="single" w:sz="4" w:space="0" w:color="auto"/>
              <w:bottom w:val="single" w:sz="4" w:space="0" w:color="auto"/>
              <w:right w:val="single" w:sz="4" w:space="0" w:color="auto"/>
            </w:tcBorders>
            <w:shd w:val="clear" w:color="auto" w:fill="auto"/>
            <w:vAlign w:val="center"/>
          </w:tcPr>
          <w:p w14:paraId="76B44899" w14:textId="049BCCBF" w:rsidR="00A13F20" w:rsidRPr="00961D32" w:rsidRDefault="00A13F20" w:rsidP="006D57FC">
            <w:r w:rsidRPr="00961D32">
              <w:t>Wskaźnik zagrożenia ubóstwem relatywnym (po uwzględnieniu w dochodach transferów społecznych)</w:t>
            </w:r>
          </w:p>
        </w:tc>
        <w:tc>
          <w:tcPr>
            <w:tcW w:w="510" w:type="pct"/>
            <w:tcBorders>
              <w:top w:val="nil"/>
              <w:left w:val="nil"/>
              <w:bottom w:val="single" w:sz="4" w:space="0" w:color="auto"/>
              <w:right w:val="single" w:sz="4" w:space="0" w:color="auto"/>
            </w:tcBorders>
            <w:shd w:val="clear" w:color="auto" w:fill="auto"/>
            <w:vAlign w:val="center"/>
          </w:tcPr>
          <w:p w14:paraId="7D51FABB" w14:textId="77777777" w:rsidR="00A13F20" w:rsidRPr="00961D32" w:rsidRDefault="00A13F20" w:rsidP="00067136">
            <w:pPr>
              <w:jc w:val="center"/>
            </w:pPr>
            <w:r w:rsidRPr="00961D32">
              <w:t>%</w:t>
            </w:r>
          </w:p>
        </w:tc>
        <w:tc>
          <w:tcPr>
            <w:tcW w:w="510" w:type="pct"/>
            <w:tcBorders>
              <w:top w:val="nil"/>
              <w:left w:val="nil"/>
              <w:bottom w:val="single" w:sz="4" w:space="0" w:color="auto"/>
              <w:right w:val="single" w:sz="4" w:space="0" w:color="auto"/>
            </w:tcBorders>
            <w:shd w:val="clear" w:color="auto" w:fill="auto"/>
            <w:vAlign w:val="center"/>
          </w:tcPr>
          <w:p w14:paraId="4D0CE087" w14:textId="77777777" w:rsidR="00A13F20" w:rsidRPr="00961D32" w:rsidRDefault="00A13F20" w:rsidP="00067136">
            <w:pPr>
              <w:jc w:val="right"/>
            </w:pPr>
            <w:r w:rsidRPr="00961D32">
              <w:t>15,0</w:t>
            </w:r>
          </w:p>
          <w:p w14:paraId="020E79FB" w14:textId="77777777" w:rsidR="00A13F20" w:rsidRPr="00961D32" w:rsidRDefault="00A13F20" w:rsidP="00067136">
            <w:pPr>
              <w:jc w:val="right"/>
            </w:pPr>
            <w:r w:rsidRPr="00961D32">
              <w:t>(2017)</w:t>
            </w:r>
          </w:p>
        </w:tc>
        <w:tc>
          <w:tcPr>
            <w:tcW w:w="513" w:type="pct"/>
            <w:tcBorders>
              <w:top w:val="nil"/>
              <w:left w:val="nil"/>
              <w:bottom w:val="single" w:sz="4" w:space="0" w:color="auto"/>
              <w:right w:val="single" w:sz="4" w:space="0" w:color="auto"/>
            </w:tcBorders>
            <w:shd w:val="clear" w:color="auto" w:fill="auto"/>
            <w:vAlign w:val="center"/>
          </w:tcPr>
          <w:p w14:paraId="006A4AFC" w14:textId="77777777" w:rsidR="00A13F20" w:rsidRPr="00961D32" w:rsidRDefault="00A13F20" w:rsidP="00067136">
            <w:pPr>
              <w:jc w:val="right"/>
            </w:pPr>
            <w:r w:rsidRPr="00961D32">
              <w:t>14,0</w:t>
            </w:r>
          </w:p>
        </w:tc>
        <w:tc>
          <w:tcPr>
            <w:tcW w:w="513" w:type="pct"/>
            <w:tcBorders>
              <w:top w:val="nil"/>
              <w:left w:val="nil"/>
              <w:bottom w:val="single" w:sz="4" w:space="0" w:color="auto"/>
              <w:right w:val="single" w:sz="4" w:space="0" w:color="auto"/>
            </w:tcBorders>
            <w:shd w:val="clear" w:color="auto" w:fill="auto"/>
            <w:vAlign w:val="center"/>
          </w:tcPr>
          <w:p w14:paraId="08CB4CE4" w14:textId="77777777" w:rsidR="00A13F20" w:rsidRPr="00961D32" w:rsidRDefault="00A13F20" w:rsidP="00067136">
            <w:pPr>
              <w:jc w:val="right"/>
            </w:pPr>
            <w:r w:rsidRPr="00961D32">
              <w:t>12,0</w:t>
            </w:r>
          </w:p>
        </w:tc>
        <w:tc>
          <w:tcPr>
            <w:tcW w:w="510" w:type="pct"/>
            <w:tcBorders>
              <w:top w:val="nil"/>
              <w:left w:val="nil"/>
              <w:bottom w:val="single" w:sz="4" w:space="0" w:color="auto"/>
              <w:right w:val="single" w:sz="4" w:space="0" w:color="auto"/>
            </w:tcBorders>
            <w:shd w:val="clear" w:color="auto" w:fill="auto"/>
            <w:vAlign w:val="center"/>
          </w:tcPr>
          <w:p w14:paraId="7A5178CC" w14:textId="77777777" w:rsidR="00A13F20" w:rsidRPr="00961D32" w:rsidRDefault="00A13F20" w:rsidP="00067136">
            <w:pPr>
              <w:jc w:val="center"/>
            </w:pPr>
            <w:r w:rsidRPr="00961D32">
              <w:t>GUS</w:t>
            </w:r>
          </w:p>
        </w:tc>
        <w:tc>
          <w:tcPr>
            <w:tcW w:w="1142" w:type="pct"/>
            <w:tcBorders>
              <w:top w:val="nil"/>
              <w:left w:val="nil"/>
              <w:bottom w:val="single" w:sz="4" w:space="0" w:color="auto"/>
              <w:right w:val="single" w:sz="4" w:space="0" w:color="auto"/>
            </w:tcBorders>
          </w:tcPr>
          <w:p w14:paraId="22941D1C" w14:textId="680A7D06" w:rsidR="00A13F20" w:rsidRPr="00961D32" w:rsidRDefault="00A13F20" w:rsidP="006D57FC">
            <w:pPr>
              <w:spacing w:line="240" w:lineRule="auto"/>
            </w:pPr>
            <w:r w:rsidRPr="00961D32">
              <w:t>Odsetek osób, których ekwiwalentny dochód do dyspozycji (po uwzględnieniu w dochodach transferów społecznych) jest niższy od granicy ubóstwa ustalonej na poziomie 60% krajowej mediany ekwiwalentnych dochodów do dyspozycji.</w:t>
            </w:r>
          </w:p>
        </w:tc>
      </w:tr>
    </w:tbl>
    <w:p w14:paraId="29B3D027" w14:textId="77777777" w:rsidR="00AB6C1D" w:rsidRPr="00AB6C1D" w:rsidRDefault="00AB6C1D" w:rsidP="00A13F20">
      <w:pPr>
        <w:spacing w:line="240" w:lineRule="auto"/>
        <w:rPr>
          <w:rFonts w:ascii="Cambria" w:hAnsi="Cambria" w:cs="Arial"/>
          <w:b/>
          <w:sz w:val="24"/>
          <w:szCs w:val="24"/>
        </w:rPr>
      </w:pPr>
    </w:p>
    <w:p w14:paraId="115A8129" w14:textId="77777777" w:rsidR="00AB6C1D" w:rsidRDefault="00AB6C1D" w:rsidP="001D1AE9">
      <w:pPr>
        <w:spacing w:line="240" w:lineRule="auto"/>
        <w:jc w:val="both"/>
        <w:rPr>
          <w:rFonts w:ascii="Cambria" w:eastAsia="Times New Roman" w:hAnsi="Cambria" w:cs="Arial"/>
          <w:b/>
          <w:sz w:val="24"/>
          <w:szCs w:val="24"/>
        </w:rPr>
        <w:sectPr w:rsidR="00AB6C1D" w:rsidSect="00AB6C1D">
          <w:pgSz w:w="16838" w:h="11906" w:orient="landscape"/>
          <w:pgMar w:top="1418" w:right="1418" w:bottom="1418" w:left="1418" w:header="709" w:footer="709" w:gutter="0"/>
          <w:cols w:space="708"/>
          <w:docGrid w:linePitch="360"/>
        </w:sectPr>
      </w:pPr>
    </w:p>
    <w:p w14:paraId="64A6593F" w14:textId="50C78588" w:rsidR="001D1AE9" w:rsidRDefault="001D1AE9" w:rsidP="00067136">
      <w:pPr>
        <w:pStyle w:val="AW-ROZDZIA"/>
      </w:pPr>
      <w:bookmarkStart w:id="41" w:name="_Toc52195730"/>
      <w:r>
        <w:lastRenderedPageBreak/>
        <w:t>Rozdział V</w:t>
      </w:r>
      <w:bookmarkEnd w:id="41"/>
    </w:p>
    <w:p w14:paraId="3FC2F41B" w14:textId="4C31D1EC" w:rsidR="001D1AE9" w:rsidRDefault="00926D7D" w:rsidP="00067136">
      <w:pPr>
        <w:pStyle w:val="AW-ROZDZIA2"/>
      </w:pPr>
      <w:bookmarkStart w:id="42" w:name="_Toc52195731"/>
      <w:bookmarkStart w:id="43" w:name="_Toc52195836"/>
      <w:r w:rsidRPr="000B3827">
        <w:t>FINANSOw</w:t>
      </w:r>
      <w:r w:rsidR="00F25B81">
        <w:t>ANIE</w:t>
      </w:r>
      <w:r w:rsidR="00CD1BFA">
        <w:t xml:space="preserve"> PROGRAMU</w:t>
      </w:r>
      <w:bookmarkEnd w:id="42"/>
      <w:bookmarkEnd w:id="43"/>
    </w:p>
    <w:p w14:paraId="7F83225D" w14:textId="3CFB0AF3" w:rsidR="001D1AE9" w:rsidRDefault="001D1AE9" w:rsidP="00067136">
      <w:pPr>
        <w:pStyle w:val="AWTEKST"/>
        <w:rPr>
          <w:rFonts w:cs="Arial"/>
          <w:b/>
        </w:rPr>
      </w:pPr>
      <w:r w:rsidRPr="001D1AE9">
        <w:t>Program jest dokumentem zawierającym działania do realizacji zarówno ze środków krajowych jak również funduszy europejskich. Sposób zarządzania środkami budżetowymi jak i</w:t>
      </w:r>
      <w:r w:rsidR="006D57FC">
        <w:t> </w:t>
      </w:r>
      <w:r w:rsidRPr="001D1AE9">
        <w:t>środkami funduszy europejskich jest uregulowany odrębnymi przepisami, podobnie jak sposób ubiegania się o finansowanie przedsięwzięć ze środków budżetowych i unijnych.</w:t>
      </w:r>
    </w:p>
    <w:p w14:paraId="75B3D5F0" w14:textId="6DA4497C" w:rsidR="001D1AE9" w:rsidRDefault="001D1AE9" w:rsidP="00067136">
      <w:pPr>
        <w:pStyle w:val="AWTEKST"/>
        <w:rPr>
          <w:rFonts w:cs="Arial"/>
          <w:b/>
        </w:rPr>
      </w:pPr>
      <w:r w:rsidRPr="001D1AE9">
        <w:t>Realizacja Programu nie wpływa na zmiany w przepisach w zakresie zarządzania przepływami finansowymi i ich wielkością.</w:t>
      </w:r>
    </w:p>
    <w:p w14:paraId="3543DAC1" w14:textId="1FB11CB4" w:rsidR="001D1AE9" w:rsidRDefault="001D1AE9" w:rsidP="00067136">
      <w:pPr>
        <w:pStyle w:val="AWTEKST"/>
      </w:pPr>
      <w:r w:rsidRPr="001D1AE9">
        <w:t>Program stanowi ramy strategiczne na rzecz włączenia społecznego i ograniczenia ubóstwa, które spełniają postawione wymogi, wskazuje działania do realizacji oraz indykatywne źródła finansowania, które można wykorzystać na ten cel.</w:t>
      </w:r>
    </w:p>
    <w:p w14:paraId="3182745B" w14:textId="68A6E96C" w:rsidR="001D1AE9" w:rsidRPr="001D1AE9" w:rsidRDefault="001D1AE9" w:rsidP="00067136">
      <w:pPr>
        <w:pStyle w:val="AWTEKST"/>
        <w:rPr>
          <w:rFonts w:cs="Arial"/>
          <w:b/>
        </w:rPr>
      </w:pPr>
      <w:r>
        <w:t>W</w:t>
      </w:r>
      <w:r w:rsidRPr="001D1AE9">
        <w:t xml:space="preserve"> Programie nie planuje się powołania dodatkowych instytucji do kontroli realizacji działań Programu.</w:t>
      </w:r>
    </w:p>
    <w:p w14:paraId="74B69BCD" w14:textId="055C2305" w:rsidR="001D1AE9" w:rsidRPr="001D1AE9" w:rsidRDefault="001D1AE9" w:rsidP="00067136">
      <w:pPr>
        <w:pStyle w:val="AWTEKST"/>
      </w:pPr>
      <w:r w:rsidRPr="001D1AE9">
        <w:t>W Programie określono priorytety i działania, które mają przyczynić się do osiągnięcia celu głównego jakim jest redukcja ubóstwa i wykluczenia społecznego oraz poprawa dostępu do usług świadczonych w odpowiedzi na wyzwania demograficzne oraz celów szczegółowych</w:t>
      </w:r>
      <w:r w:rsidR="00CD1BFA">
        <w:t xml:space="preserve"> szczególnie w </w:t>
      </w:r>
      <w:r w:rsidRPr="001D1AE9">
        <w:t>rozw</w:t>
      </w:r>
      <w:r w:rsidR="00CD1BFA">
        <w:t>oju</w:t>
      </w:r>
      <w:r w:rsidRPr="001D1AE9">
        <w:t xml:space="preserve"> wysokiej jakości usług społecznych świadczonych w środowisku lokalnym, warunkujących dobrą jakość życia wszystkich osób, które wymagają opieki lub wsparcia.</w:t>
      </w:r>
    </w:p>
    <w:p w14:paraId="1C83F206" w14:textId="4892780F" w:rsidR="001D1AE9" w:rsidRPr="001D1AE9" w:rsidRDefault="001D1AE9" w:rsidP="00067136">
      <w:pPr>
        <w:pStyle w:val="AWTEKST"/>
      </w:pPr>
      <w:r w:rsidRPr="001D1AE9">
        <w:t>Finansowanie Programu zaplanowane jest zarówno ze środków budżetu państwa, budżetów jednostek samorządu terytorialnego, oraz środków UE przy czym działania wynikające z</w:t>
      </w:r>
      <w:r w:rsidR="00743808">
        <w:t> </w:t>
      </w:r>
      <w:r w:rsidRPr="001D1AE9">
        <w:t>Programu, dla których przewidziano finansowanie krajowe, będą realizowane w ramach wydatków zaplanowanych w ustawach budżetowych na dany rok i nie będą stanowić podstawy do wystąpienia o dodatkowe środki.</w:t>
      </w:r>
    </w:p>
    <w:p w14:paraId="50C4820B" w14:textId="620F5341" w:rsidR="001D1AE9" w:rsidRPr="001D1AE9" w:rsidRDefault="001D1AE9" w:rsidP="00067136">
      <w:pPr>
        <w:pStyle w:val="AWTEKST"/>
        <w:rPr>
          <w:rFonts w:cs="Times New Roman"/>
          <w:b/>
          <w:bCs/>
          <w:sz w:val="24"/>
        </w:rPr>
      </w:pPr>
      <w:r w:rsidRPr="001D1AE9">
        <w:t>Biorąc pod uwagę kształt dokumentu, który zawiera wiele różnych działań nie jest możliwe sztywne określanie wysokości środków przeznaczonych na kolejne lata.</w:t>
      </w:r>
    </w:p>
    <w:p w14:paraId="2A336D05" w14:textId="77777777" w:rsidR="001F0CA4" w:rsidRPr="000B3827" w:rsidRDefault="001F0CA4">
      <w:pPr>
        <w:rPr>
          <w:rFonts w:ascii="Cambria" w:hAnsi="Cambria"/>
          <w:sz w:val="24"/>
          <w:szCs w:val="24"/>
        </w:rPr>
      </w:pPr>
    </w:p>
    <w:sectPr w:rsidR="001F0CA4" w:rsidRPr="000B3827" w:rsidSect="00AB6C1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C4BA4" w14:textId="77777777" w:rsidR="00617A71" w:rsidRDefault="00617A71" w:rsidP="00926D7D">
      <w:pPr>
        <w:spacing w:after="0" w:line="240" w:lineRule="auto"/>
      </w:pPr>
      <w:r>
        <w:separator/>
      </w:r>
    </w:p>
  </w:endnote>
  <w:endnote w:type="continuationSeparator" w:id="0">
    <w:p w14:paraId="4416D818" w14:textId="77777777" w:rsidR="00617A71" w:rsidRDefault="00617A71" w:rsidP="0092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T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117214"/>
      <w:docPartObj>
        <w:docPartGallery w:val="Page Numbers (Bottom of Page)"/>
        <w:docPartUnique/>
      </w:docPartObj>
    </w:sdtPr>
    <w:sdtEndPr/>
    <w:sdtContent>
      <w:p w14:paraId="49FC5E85" w14:textId="780E2628" w:rsidR="00B7697D" w:rsidRDefault="00B7697D">
        <w:pPr>
          <w:pStyle w:val="Stopka"/>
          <w:jc w:val="right"/>
        </w:pPr>
        <w:r>
          <w:fldChar w:fldCharType="begin"/>
        </w:r>
        <w:r>
          <w:instrText>PAGE   \* MERGEFORMAT</w:instrText>
        </w:r>
        <w:r>
          <w:fldChar w:fldCharType="separate"/>
        </w:r>
        <w:r w:rsidR="004C73F4">
          <w:rPr>
            <w:noProof/>
          </w:rPr>
          <w:t>20</w:t>
        </w:r>
        <w:r>
          <w:fldChar w:fldCharType="end"/>
        </w:r>
      </w:p>
    </w:sdtContent>
  </w:sdt>
  <w:p w14:paraId="73A6984A" w14:textId="77777777" w:rsidR="00B7697D" w:rsidRDefault="00B769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22BD3" w14:textId="77777777" w:rsidR="00617A71" w:rsidRDefault="00617A71" w:rsidP="00926D7D">
      <w:pPr>
        <w:spacing w:after="0" w:line="240" w:lineRule="auto"/>
      </w:pPr>
      <w:r>
        <w:separator/>
      </w:r>
    </w:p>
  </w:footnote>
  <w:footnote w:type="continuationSeparator" w:id="0">
    <w:p w14:paraId="4E42C4C3" w14:textId="77777777" w:rsidR="00617A71" w:rsidRDefault="00617A71" w:rsidP="00926D7D">
      <w:pPr>
        <w:spacing w:after="0" w:line="240" w:lineRule="auto"/>
      </w:pPr>
      <w:r>
        <w:continuationSeparator/>
      </w:r>
    </w:p>
  </w:footnote>
  <w:footnote w:id="1">
    <w:p w14:paraId="28114AA2" w14:textId="77777777" w:rsidR="00B7697D" w:rsidRPr="00AB3B61" w:rsidRDefault="00B7697D" w:rsidP="009C4A85">
      <w:pPr>
        <w:autoSpaceDE w:val="0"/>
        <w:autoSpaceDN w:val="0"/>
        <w:adjustRightInd w:val="0"/>
        <w:spacing w:after="0" w:line="240" w:lineRule="auto"/>
        <w:jc w:val="both"/>
        <w:rPr>
          <w:rFonts w:ascii="Cambria" w:hAnsi="Cambria" w:cs="Arial"/>
          <w:sz w:val="16"/>
          <w:szCs w:val="16"/>
        </w:rPr>
      </w:pPr>
      <w:r w:rsidRPr="00AB3B61">
        <w:rPr>
          <w:rStyle w:val="Odwoanieprzypisudolnego"/>
          <w:rFonts w:ascii="Cambria" w:hAnsi="Cambria" w:cs="Arial"/>
          <w:sz w:val="16"/>
          <w:szCs w:val="16"/>
        </w:rPr>
        <w:footnoteRef/>
      </w:r>
      <w:r w:rsidRPr="00AB3B61">
        <w:rPr>
          <w:rFonts w:ascii="Cambria" w:hAnsi="Cambria" w:cs="Arial"/>
          <w:sz w:val="16"/>
          <w:szCs w:val="16"/>
        </w:rPr>
        <w:t xml:space="preserve"> W badaniu EU-SILC używane są różne okresy odniesienia. Okresem odniesienia dla zmiennych dochodowych jest ostatni pełny rok kalendarzowy poprzedzający badanie. </w:t>
      </w:r>
      <w:r>
        <w:rPr>
          <w:rFonts w:ascii="Cambria" w:hAnsi="Cambria" w:cs="Arial"/>
          <w:sz w:val="16"/>
          <w:szCs w:val="16"/>
        </w:rPr>
        <w:t xml:space="preserve">Również dla oceny intensywności pracy wykorzystuje się informacje o </w:t>
      </w:r>
      <w:r w:rsidRPr="003D7994">
        <w:rPr>
          <w:rFonts w:ascii="Cambria" w:hAnsi="Cambria" w:cs="Arial"/>
          <w:sz w:val="16"/>
          <w:szCs w:val="16"/>
        </w:rPr>
        <w:t>głównej aktywności w poszczególnych miesiącach minionego roku</w:t>
      </w:r>
      <w:r>
        <w:rPr>
          <w:rFonts w:ascii="Cambria" w:hAnsi="Cambria" w:cs="Arial"/>
          <w:sz w:val="16"/>
          <w:szCs w:val="16"/>
        </w:rPr>
        <w:t>.</w:t>
      </w:r>
      <w:r w:rsidRPr="00AB3B61">
        <w:rPr>
          <w:rFonts w:ascii="Cambria" w:hAnsi="Cambria" w:cs="Arial"/>
          <w:sz w:val="16"/>
          <w:szCs w:val="16"/>
        </w:rPr>
        <w:t xml:space="preserve"> Dla innych zmiennych okresem odniesienia jest sytuacja bieżąca gospodarstwa domowego.</w:t>
      </w:r>
    </w:p>
  </w:footnote>
  <w:footnote w:id="2">
    <w:p w14:paraId="2A225EAB" w14:textId="77777777" w:rsidR="00B7697D" w:rsidRPr="00E22CA6" w:rsidRDefault="00B7697D" w:rsidP="0034043F">
      <w:pPr>
        <w:pStyle w:val="Tekstprzypisudolnego"/>
        <w:ind w:left="0" w:firstLine="0"/>
        <w:rPr>
          <w:rFonts w:ascii="Cambria" w:hAnsi="Cambria"/>
        </w:rPr>
      </w:pPr>
      <w:r w:rsidRPr="00E22CA6">
        <w:rPr>
          <w:rStyle w:val="Odwoanieprzypisudolnego"/>
          <w:rFonts w:ascii="Cambria" w:hAnsi="Cambria"/>
          <w:sz w:val="16"/>
          <w:szCs w:val="16"/>
        </w:rPr>
        <w:footnoteRef/>
      </w:r>
      <w:r w:rsidRPr="00E22CA6">
        <w:rPr>
          <w:rFonts w:ascii="Cambria" w:hAnsi="Cambria"/>
          <w:sz w:val="16"/>
          <w:szCs w:val="16"/>
        </w:rPr>
        <w:t xml:space="preserve"> Do 2011 r. dostępne były dane dla województw. Od 2012 r. GUS publikuje dane na wyższym poziomie agregacji.</w:t>
      </w:r>
    </w:p>
  </w:footnote>
  <w:footnote w:id="3">
    <w:p w14:paraId="03968943" w14:textId="77777777" w:rsidR="00B7697D" w:rsidRPr="00E22CA6" w:rsidRDefault="00B7697D" w:rsidP="0034043F">
      <w:pPr>
        <w:pStyle w:val="Tekstprzypisudolnego"/>
        <w:rPr>
          <w:rFonts w:ascii="Cambria" w:hAnsi="Cambria"/>
          <w:sz w:val="16"/>
          <w:szCs w:val="16"/>
        </w:rPr>
      </w:pPr>
      <w:r w:rsidRPr="00E22CA6">
        <w:rPr>
          <w:rStyle w:val="Odwoanieprzypisudolnego"/>
          <w:rFonts w:ascii="Cambria" w:hAnsi="Cambria"/>
          <w:sz w:val="16"/>
          <w:szCs w:val="16"/>
        </w:rPr>
        <w:footnoteRef/>
      </w:r>
      <w:r w:rsidRPr="00E22CA6">
        <w:rPr>
          <w:rFonts w:ascii="Cambria" w:hAnsi="Cambria"/>
        </w:rPr>
        <w:t xml:space="preserve"> </w:t>
      </w:r>
      <w:r w:rsidRPr="00E22CA6">
        <w:rPr>
          <w:rFonts w:ascii="Cambria" w:hAnsi="Cambria"/>
          <w:sz w:val="16"/>
          <w:szCs w:val="16"/>
        </w:rPr>
        <w:t>Jest to często stosowane w statystyce podejście, zgodne z regułą 3 sigm w rozkładzie normalnym.</w:t>
      </w:r>
    </w:p>
  </w:footnote>
  <w:footnote w:id="4">
    <w:p w14:paraId="411C793A" w14:textId="77777777" w:rsidR="00B7697D" w:rsidRPr="00E22CA6" w:rsidRDefault="00B7697D" w:rsidP="0034043F">
      <w:pPr>
        <w:pStyle w:val="Tekstprzypisudolnego"/>
        <w:rPr>
          <w:rFonts w:ascii="Cambria" w:hAnsi="Cambria"/>
          <w:sz w:val="16"/>
          <w:szCs w:val="16"/>
        </w:rPr>
      </w:pPr>
      <w:r w:rsidRPr="00E22CA6">
        <w:rPr>
          <w:rStyle w:val="Odwoanieprzypisudolnego"/>
          <w:rFonts w:ascii="Cambria" w:hAnsi="Cambria"/>
          <w:sz w:val="16"/>
          <w:szCs w:val="16"/>
        </w:rPr>
        <w:footnoteRef/>
      </w:r>
      <w:r w:rsidRPr="00E22CA6">
        <w:rPr>
          <w:rFonts w:ascii="Cambria" w:hAnsi="Cambria"/>
          <w:sz w:val="16"/>
          <w:szCs w:val="16"/>
        </w:rPr>
        <w:t xml:space="preserve"> Z uwagi na nowy podział makroregionalny od 2018 r., wartości nie są porównywane w czasie.</w:t>
      </w:r>
    </w:p>
  </w:footnote>
  <w:footnote w:id="5">
    <w:p w14:paraId="4B05825C" w14:textId="09D1D470" w:rsidR="00B7697D" w:rsidRPr="00D658CB" w:rsidRDefault="00B7697D" w:rsidP="00926D7D">
      <w:pPr>
        <w:pStyle w:val="Tekstprzypisudolnego"/>
        <w:rPr>
          <w:rFonts w:ascii="Cambria" w:hAnsi="Cambria"/>
          <w:sz w:val="16"/>
          <w:szCs w:val="16"/>
        </w:rPr>
      </w:pPr>
      <w:r w:rsidRPr="00D658CB">
        <w:rPr>
          <w:rStyle w:val="Odwoanieprzypisudolnego"/>
          <w:rFonts w:ascii="Cambria" w:hAnsi="Cambria"/>
          <w:sz w:val="16"/>
          <w:szCs w:val="16"/>
        </w:rPr>
        <w:footnoteRef/>
      </w:r>
      <w:r w:rsidRPr="00D658CB">
        <w:rPr>
          <w:rFonts w:ascii="Cambria" w:hAnsi="Cambria"/>
          <w:sz w:val="16"/>
          <w:szCs w:val="16"/>
        </w:rPr>
        <w:t xml:space="preserve"> Eurostat wyróżnia 3 główne stopnie urbanizacji: ośrodki miejskie (cities), mniejsze miasta i tereny podmiejskie (towns and suburbs) oraz obszary wiejskie (rural areas). Stopnie te wyznacza się dzieląc interesującą nas powierzchnię (np. Polskę) na kwadraty o</w:t>
      </w:r>
      <w:r>
        <w:rPr>
          <w:rFonts w:ascii="Cambria" w:hAnsi="Cambria"/>
          <w:sz w:val="16"/>
          <w:szCs w:val="16"/>
        </w:rPr>
        <w:t> </w:t>
      </w:r>
      <w:r w:rsidRPr="00D658CB">
        <w:rPr>
          <w:rFonts w:ascii="Cambria" w:hAnsi="Cambria"/>
          <w:sz w:val="16"/>
          <w:szCs w:val="16"/>
        </w:rPr>
        <w:t xml:space="preserve">wymiarach 1x1 km. Następnie kwadraty łączone są w klastry. Jeśli gęstość zaludnienia w klastrze wynosi </w:t>
      </w:r>
      <w:r>
        <w:rPr>
          <w:rFonts w:ascii="Cambria" w:hAnsi="Cambria"/>
          <w:sz w:val="16"/>
          <w:szCs w:val="16"/>
        </w:rPr>
        <w:t>c</w:t>
      </w:r>
      <w:r w:rsidRPr="00D658CB">
        <w:rPr>
          <w:rFonts w:ascii="Cambria" w:hAnsi="Cambria"/>
          <w:sz w:val="16"/>
          <w:szCs w:val="16"/>
        </w:rPr>
        <w:t>o najmniej 1500 os./km</w:t>
      </w:r>
      <w:r w:rsidRPr="00D658CB">
        <w:rPr>
          <w:rFonts w:ascii="Cambria" w:hAnsi="Cambria"/>
          <w:sz w:val="16"/>
          <w:szCs w:val="16"/>
          <w:vertAlign w:val="superscript"/>
        </w:rPr>
        <w:t>2</w:t>
      </w:r>
      <w:r w:rsidRPr="00D658CB">
        <w:rPr>
          <w:rFonts w:ascii="Cambria" w:hAnsi="Cambria"/>
          <w:sz w:val="16"/>
          <w:szCs w:val="16"/>
        </w:rPr>
        <w:t xml:space="preserve">, a liczba mieszkańców klastra przewyższa 50 000 osób, to mamy do czynienia z ośrodkiem miejskim (city). Dodatkowo klastry są wygładzane poprzez włączenie </w:t>
      </w:r>
      <w:r>
        <w:rPr>
          <w:rFonts w:ascii="Cambria" w:hAnsi="Cambria"/>
          <w:sz w:val="16"/>
          <w:szCs w:val="16"/>
        </w:rPr>
        <w:t xml:space="preserve">komórek </w:t>
      </w:r>
      <w:r w:rsidRPr="00D658CB">
        <w:rPr>
          <w:rFonts w:ascii="Cambria" w:hAnsi="Cambria"/>
          <w:sz w:val="16"/>
          <w:szCs w:val="16"/>
        </w:rPr>
        <w:t>sąsiadujących z co najmniej 5 komórkami ośrodka miejskiego. Jeśli gęstość zaludnienia znajduje się w przedziale &lt;300;1500), zaś liczba mieszkańców klastra przekracza 5 000, to mówimy o mniejszym mieście lub przedmieściach (towns and suburbs). Pozostałe tereny, nie zakwalifikowane do dwóch powyższych kategorii</w:t>
      </w:r>
      <w:r>
        <w:rPr>
          <w:rFonts w:ascii="Cambria" w:hAnsi="Cambria"/>
          <w:sz w:val="16"/>
          <w:szCs w:val="16"/>
        </w:rPr>
        <w:t>,</w:t>
      </w:r>
      <w:r w:rsidRPr="00D658CB">
        <w:rPr>
          <w:rFonts w:ascii="Cambria" w:hAnsi="Cambria"/>
          <w:sz w:val="16"/>
          <w:szCs w:val="16"/>
        </w:rPr>
        <w:t xml:space="preserve"> to obszary wiejskie</w:t>
      </w:r>
      <w:r>
        <w:rPr>
          <w:rFonts w:ascii="Cambria" w:hAnsi="Cambria"/>
          <w:sz w:val="16"/>
          <w:szCs w:val="16"/>
        </w:rPr>
        <w:t xml:space="preserve"> (rural areas)</w:t>
      </w:r>
      <w:r w:rsidRPr="00D658CB">
        <w:rPr>
          <w:rFonts w:ascii="Cambria" w:hAnsi="Cambria"/>
          <w:sz w:val="16"/>
          <w:szCs w:val="16"/>
        </w:rPr>
        <w:t>.</w:t>
      </w:r>
    </w:p>
  </w:footnote>
  <w:footnote w:id="6">
    <w:p w14:paraId="2D66DB17" w14:textId="51CF7E70" w:rsidR="00B7697D" w:rsidRPr="00AB3B61" w:rsidRDefault="00B7697D" w:rsidP="00926D7D">
      <w:pPr>
        <w:pStyle w:val="Tekstprzypisudolnego"/>
        <w:rPr>
          <w:rFonts w:ascii="Cambria" w:hAnsi="Cambria" w:cs="Arial"/>
          <w:sz w:val="16"/>
          <w:szCs w:val="16"/>
        </w:rPr>
      </w:pPr>
      <w:r w:rsidRPr="00AB3B61">
        <w:rPr>
          <w:rStyle w:val="Odwoanieprzypisudolnego"/>
          <w:rFonts w:ascii="Cambria" w:hAnsi="Cambria" w:cs="Arial"/>
          <w:sz w:val="16"/>
          <w:szCs w:val="16"/>
        </w:rPr>
        <w:footnoteRef/>
      </w:r>
      <w:r w:rsidRPr="00AB3B61">
        <w:rPr>
          <w:rFonts w:ascii="Cambria" w:hAnsi="Cambria" w:cs="Arial"/>
          <w:sz w:val="16"/>
          <w:szCs w:val="16"/>
        </w:rPr>
        <w:t xml:space="preserve"> Dokument został przyjęty przez Radę Ministrów</w:t>
      </w:r>
      <w:r>
        <w:rPr>
          <w:rFonts w:ascii="Cambria" w:hAnsi="Cambria" w:cs="Arial"/>
          <w:sz w:val="16"/>
          <w:szCs w:val="16"/>
        </w:rPr>
        <w:t xml:space="preserve"> uchwałą z dn.</w:t>
      </w:r>
      <w:r w:rsidRPr="00AB3B61">
        <w:rPr>
          <w:rFonts w:ascii="Cambria" w:hAnsi="Cambria" w:cs="Arial"/>
          <w:sz w:val="16"/>
          <w:szCs w:val="16"/>
        </w:rPr>
        <w:t xml:space="preserve"> 1</w:t>
      </w:r>
      <w:r>
        <w:rPr>
          <w:rFonts w:ascii="Cambria" w:hAnsi="Cambria" w:cs="Arial"/>
          <w:sz w:val="16"/>
          <w:szCs w:val="16"/>
        </w:rPr>
        <w:t>7</w:t>
      </w:r>
      <w:r w:rsidRPr="00AB3B61">
        <w:rPr>
          <w:rFonts w:ascii="Cambria" w:hAnsi="Cambria" w:cs="Arial"/>
          <w:sz w:val="16"/>
          <w:szCs w:val="16"/>
        </w:rPr>
        <w:t xml:space="preserve"> </w:t>
      </w:r>
      <w:r>
        <w:rPr>
          <w:rFonts w:ascii="Cambria" w:hAnsi="Cambria" w:cs="Arial"/>
          <w:sz w:val="16"/>
          <w:szCs w:val="16"/>
        </w:rPr>
        <w:t>września</w:t>
      </w:r>
      <w:r w:rsidRPr="00AB3B61">
        <w:rPr>
          <w:rFonts w:ascii="Cambria" w:hAnsi="Cambria" w:cs="Arial"/>
          <w:sz w:val="16"/>
          <w:szCs w:val="16"/>
        </w:rPr>
        <w:t xml:space="preserve"> 201</w:t>
      </w:r>
      <w:r>
        <w:rPr>
          <w:rFonts w:ascii="Cambria" w:hAnsi="Cambria" w:cs="Arial"/>
          <w:sz w:val="16"/>
          <w:szCs w:val="16"/>
        </w:rPr>
        <w:t>9</w:t>
      </w:r>
      <w:r w:rsidRPr="00AB3B61">
        <w:rPr>
          <w:rFonts w:ascii="Cambria" w:hAnsi="Cambria" w:cs="Arial"/>
          <w:sz w:val="16"/>
          <w:szCs w:val="16"/>
        </w:rPr>
        <w:t xml:space="preserve"> r.</w:t>
      </w:r>
      <w:r>
        <w:rPr>
          <w:rFonts w:ascii="Cambria" w:hAnsi="Cambria" w:cs="Arial"/>
          <w:sz w:val="16"/>
          <w:szCs w:val="16"/>
        </w:rPr>
        <w:t xml:space="preserve"> (M.P. z 2019 r. poz. 1060).</w:t>
      </w:r>
    </w:p>
  </w:footnote>
  <w:footnote w:id="7">
    <w:p w14:paraId="7588E265" w14:textId="75693F28" w:rsidR="00B7697D" w:rsidRPr="0041364A" w:rsidRDefault="00B7697D" w:rsidP="003F1D81">
      <w:pPr>
        <w:pStyle w:val="Tekstprzypisudolnego"/>
      </w:pPr>
      <w:r w:rsidRPr="00466672">
        <w:rPr>
          <w:rStyle w:val="Odwoanieprzypisudolnego"/>
        </w:rPr>
        <w:footnoteRef/>
      </w:r>
      <w:r w:rsidRPr="0041364A">
        <w:t xml:space="preserve"> Opisane formy opieki wprowadzono ustawą z dnia 4 lutego 2011 r. o opiece nad dziećmi w wieku do lat 3 (</w:t>
      </w:r>
      <w:r>
        <w:t xml:space="preserve">t.j. </w:t>
      </w:r>
      <w:r w:rsidRPr="0041364A">
        <w:t>Dz.</w:t>
      </w:r>
      <w:r>
        <w:t> </w:t>
      </w:r>
      <w:r w:rsidRPr="0041364A">
        <w:t>U. z 20</w:t>
      </w:r>
      <w:r>
        <w:t>20</w:t>
      </w:r>
      <w:r w:rsidRPr="0041364A">
        <w:t xml:space="preserve"> r. poz. </w:t>
      </w:r>
      <w:r>
        <w:t>326</w:t>
      </w:r>
      <w:r w:rsidRPr="0041364A">
        <w:t>.).</w:t>
      </w:r>
    </w:p>
  </w:footnote>
  <w:footnote w:id="8">
    <w:p w14:paraId="32BD855A" w14:textId="45F628CC" w:rsidR="00B7697D" w:rsidRPr="00B82674" w:rsidRDefault="00B7697D" w:rsidP="00D02BAA">
      <w:pPr>
        <w:pStyle w:val="Tekstprzypisudolnego"/>
        <w:rPr>
          <w:sz w:val="16"/>
          <w:szCs w:val="16"/>
        </w:rPr>
      </w:pPr>
      <w:r w:rsidRPr="00B82674">
        <w:rPr>
          <w:rStyle w:val="Odwoanieprzypisudolnego"/>
          <w:sz w:val="16"/>
          <w:szCs w:val="16"/>
        </w:rPr>
        <w:footnoteRef/>
      </w:r>
      <w:r>
        <w:rPr>
          <w:sz w:val="16"/>
          <w:szCs w:val="16"/>
          <w:vertAlign w:val="superscript"/>
        </w:rPr>
        <w:t>)</w:t>
      </w:r>
      <w:r w:rsidRPr="0041364A">
        <w:rPr>
          <w:sz w:val="16"/>
          <w:szCs w:val="16"/>
        </w:rPr>
        <w:t xml:space="preserve"> Informacja dotycząca procesu deinstytucjonalizacji pieczy zastępczej</w:t>
      </w:r>
      <w:r w:rsidRPr="00B82674">
        <w:rPr>
          <w:sz w:val="16"/>
          <w:szCs w:val="16"/>
        </w:rPr>
        <w:t xml:space="preserve"> badająca </w:t>
      </w:r>
      <w:r>
        <w:rPr>
          <w:sz w:val="16"/>
          <w:szCs w:val="16"/>
        </w:rPr>
        <w:t xml:space="preserve">między innymi </w:t>
      </w:r>
      <w:r w:rsidRPr="00B82674">
        <w:rPr>
          <w:sz w:val="16"/>
          <w:szCs w:val="16"/>
        </w:rPr>
        <w:t>spełnianie standardów w </w:t>
      </w:r>
      <w:r>
        <w:rPr>
          <w:sz w:val="16"/>
          <w:szCs w:val="16"/>
        </w:rPr>
        <w:t>placówkach opiekuńczo-</w:t>
      </w:r>
      <w:r w:rsidRPr="00B82674">
        <w:rPr>
          <w:sz w:val="16"/>
          <w:szCs w:val="16"/>
        </w:rPr>
        <w:t>wychowawczych</w:t>
      </w:r>
      <w:r w:rsidRPr="0041364A">
        <w:rPr>
          <w:sz w:val="16"/>
          <w:szCs w:val="16"/>
        </w:rPr>
        <w:t xml:space="preserve"> typu socjalizacyjnego, interwencyjnego oraz specjalistyczno-terape</w:t>
      </w:r>
      <w:r>
        <w:rPr>
          <w:sz w:val="16"/>
          <w:szCs w:val="16"/>
        </w:rPr>
        <w:t>u</w:t>
      </w:r>
      <w:r w:rsidRPr="0041364A">
        <w:rPr>
          <w:sz w:val="16"/>
          <w:szCs w:val="16"/>
        </w:rPr>
        <w:t>tycznego</w:t>
      </w:r>
      <w:r>
        <w:rPr>
          <w:sz w:val="16"/>
          <w:szCs w:val="16"/>
        </w:rPr>
        <w:t xml:space="preserve"> (Departament Polityki Rodzinnej MRiPS)</w:t>
      </w:r>
    </w:p>
  </w:footnote>
  <w:footnote w:id="9">
    <w:p w14:paraId="22F21FC9" w14:textId="1A94699C" w:rsidR="00B7697D" w:rsidRPr="002A5A0C" w:rsidRDefault="00B7697D" w:rsidP="000A40AA">
      <w:pPr>
        <w:spacing w:after="120" w:line="276" w:lineRule="auto"/>
        <w:jc w:val="both"/>
        <w:rPr>
          <w:color w:val="000000" w:themeColor="text1"/>
          <w:sz w:val="18"/>
          <w:szCs w:val="24"/>
        </w:rPr>
      </w:pPr>
      <w:r>
        <w:rPr>
          <w:rStyle w:val="Odwoanieprzypisudolnego"/>
        </w:rPr>
        <w:footnoteRef/>
      </w:r>
      <w:hyperlink r:id="rId1" w:history="1">
        <w:r w:rsidRPr="00172DE8">
          <w:rPr>
            <w:rStyle w:val="Hipercze"/>
            <w:sz w:val="18"/>
          </w:rPr>
          <w:t>http://ibs.org.pl/publications/ubostwo-pracujacych-w-polsce-diagnoza-i-propozycje-rozwiazan-piotr-lewandowski-agnieszka-kaminska/</w:t>
        </w:r>
      </w:hyperlink>
    </w:p>
  </w:footnote>
  <w:footnote w:id="10">
    <w:p w14:paraId="5DEFC8C3" w14:textId="77777777" w:rsidR="00B7697D" w:rsidRPr="00AB3B61" w:rsidRDefault="00B7697D" w:rsidP="00926D7D">
      <w:pPr>
        <w:pStyle w:val="Tekstprzypisudolnego"/>
        <w:rPr>
          <w:rFonts w:ascii="Cambria" w:hAnsi="Cambria"/>
          <w:sz w:val="16"/>
          <w:szCs w:val="16"/>
        </w:rPr>
      </w:pPr>
      <w:r w:rsidRPr="00AB3B61">
        <w:rPr>
          <w:rStyle w:val="Znakiprzypiswdolnych"/>
          <w:rFonts w:ascii="Cambria" w:hAnsi="Cambria"/>
          <w:sz w:val="16"/>
          <w:szCs w:val="16"/>
        </w:rPr>
        <w:footnoteRef/>
      </w:r>
      <w:r w:rsidRPr="00AB3B61">
        <w:rPr>
          <w:rFonts w:ascii="Cambria" w:hAnsi="Cambria"/>
          <w:sz w:val="16"/>
          <w:szCs w:val="16"/>
        </w:rPr>
        <w:tab/>
        <w:t xml:space="preserve"> Społeczne nierówności w zdrowiu w Polsce-Raport WHO 2012 r.</w:t>
      </w:r>
    </w:p>
  </w:footnote>
  <w:footnote w:id="11">
    <w:p w14:paraId="52F5BEA6" w14:textId="77777777" w:rsidR="00B7697D" w:rsidRPr="00231C6B" w:rsidRDefault="00B7697D" w:rsidP="00926D7D">
      <w:pPr>
        <w:pStyle w:val="Tekstprzypisudolnego"/>
        <w:rPr>
          <w:rFonts w:ascii="Cambria" w:hAnsi="Cambria"/>
          <w:sz w:val="16"/>
          <w:szCs w:val="16"/>
        </w:rPr>
      </w:pPr>
      <w:r w:rsidRPr="009A7FAD">
        <w:rPr>
          <w:rStyle w:val="Znakiprzypiswdolnych"/>
          <w:rFonts w:ascii="Cambria" w:hAnsi="Cambria"/>
          <w:sz w:val="16"/>
          <w:szCs w:val="16"/>
        </w:rPr>
        <w:footnoteRef/>
      </w:r>
      <w:r w:rsidRPr="009A7FAD">
        <w:rPr>
          <w:rStyle w:val="Znakiprzypiswdolnych"/>
        </w:rPr>
        <w:t xml:space="preserve"> </w:t>
      </w:r>
      <w:hyperlink r:id="rId2" w:history="1">
        <w:r w:rsidRPr="00231C6B">
          <w:rPr>
            <w:rFonts w:ascii="Cambria" w:hAnsi="Cambria"/>
            <w:sz w:val="16"/>
            <w:szCs w:val="16"/>
          </w:rPr>
          <w:t>http://www.stat.gov.pl/cps/rde/xbcr/gus/pw_aktyw_ekonom_ludn_Ikw_2012.pdf</w:t>
        </w:r>
      </w:hyperlink>
    </w:p>
  </w:footnote>
  <w:footnote w:id="12">
    <w:p w14:paraId="389FD007" w14:textId="77777777" w:rsidR="00B7697D" w:rsidRPr="00231C6B" w:rsidRDefault="00B7697D" w:rsidP="00926D7D">
      <w:pPr>
        <w:pStyle w:val="Tekstprzypisudolnego"/>
        <w:rPr>
          <w:rFonts w:ascii="Cambria" w:hAnsi="Cambria"/>
          <w:sz w:val="16"/>
          <w:szCs w:val="16"/>
        </w:rPr>
      </w:pPr>
      <w:r w:rsidRPr="00346492">
        <w:rPr>
          <w:rStyle w:val="Znakiprzypiswdolnych"/>
          <w:rFonts w:ascii="Cambria" w:hAnsi="Cambria"/>
          <w:sz w:val="16"/>
          <w:szCs w:val="16"/>
        </w:rPr>
        <w:footnoteRef/>
      </w:r>
      <w:r w:rsidRPr="00346492">
        <w:rPr>
          <w:rStyle w:val="Znakiprzypiswdolnych"/>
          <w:rFonts w:ascii="Cambria" w:hAnsi="Cambria"/>
          <w:sz w:val="16"/>
          <w:szCs w:val="16"/>
        </w:rPr>
        <w:t xml:space="preserve"> </w:t>
      </w:r>
      <w:r w:rsidRPr="00346492">
        <w:rPr>
          <w:rStyle w:val="Znakiprzypiswdolnych"/>
        </w:rPr>
        <w:t xml:space="preserve"> </w:t>
      </w:r>
      <w:r w:rsidRPr="00231C6B">
        <w:rPr>
          <w:rFonts w:ascii="Cambria" w:hAnsi="Cambria"/>
          <w:sz w:val="16"/>
          <w:szCs w:val="16"/>
        </w:rPr>
        <w:t xml:space="preserve">Komunikat komisji  pn. „Europejska platforma współpracy w zakresie walki z ubóstwem i wykluczeniem społecznym” (KOM(2010) 758) </w:t>
      </w:r>
      <w:hyperlink r:id="rId3" w:history="1">
        <w:r w:rsidRPr="00231C6B">
          <w:rPr>
            <w:rFonts w:ascii="Cambria" w:hAnsi="Cambria"/>
            <w:sz w:val="16"/>
            <w:szCs w:val="16"/>
          </w:rPr>
          <w:t>http://eur-lex.europa.eu/LexUriServ/LexUriServ.do?uri=COM:2010:0758:FIN:PL:PDF</w:t>
        </w:r>
      </w:hyperlink>
    </w:p>
  </w:footnote>
  <w:footnote w:id="13">
    <w:p w14:paraId="65FC81B2" w14:textId="77777777" w:rsidR="00B7697D" w:rsidRPr="00231C6B" w:rsidRDefault="00B7697D" w:rsidP="00926D7D">
      <w:pPr>
        <w:pStyle w:val="Tekstprzypisudolnego"/>
        <w:rPr>
          <w:rFonts w:ascii="Cambria" w:hAnsi="Cambria"/>
          <w:sz w:val="16"/>
          <w:szCs w:val="16"/>
        </w:rPr>
      </w:pPr>
      <w:r w:rsidRPr="00346492">
        <w:rPr>
          <w:rStyle w:val="Znakiprzypiswdolnych"/>
          <w:rFonts w:ascii="Cambria" w:hAnsi="Cambria"/>
          <w:sz w:val="16"/>
          <w:szCs w:val="16"/>
        </w:rPr>
        <w:footnoteRef/>
      </w:r>
      <w:r w:rsidRPr="00346492">
        <w:rPr>
          <w:rStyle w:val="Znakiprzypiswdolnych"/>
          <w:rFonts w:ascii="Cambria" w:hAnsi="Cambria"/>
          <w:sz w:val="16"/>
          <w:szCs w:val="16"/>
        </w:rPr>
        <w:t xml:space="preserve"> </w:t>
      </w:r>
      <w:r w:rsidRPr="00231C6B">
        <w:rPr>
          <w:rFonts w:ascii="Cambria" w:hAnsi="Cambria"/>
          <w:sz w:val="16"/>
          <w:szCs w:val="16"/>
        </w:rPr>
        <w:t>wg Biura Pełnomocnika Rządu ds. Osób Niepełnosprawnych.</w:t>
      </w:r>
    </w:p>
  </w:footnote>
  <w:footnote w:id="14">
    <w:p w14:paraId="23086BBF" w14:textId="77777777" w:rsidR="00B7697D" w:rsidRPr="00167A9A" w:rsidRDefault="00B7697D" w:rsidP="00926D7D">
      <w:pPr>
        <w:pStyle w:val="Tekstprzypisudolnego"/>
        <w:rPr>
          <w:rFonts w:ascii="Cambria" w:hAnsi="Cambria" w:cs="Arial"/>
          <w:sz w:val="16"/>
          <w:szCs w:val="16"/>
        </w:rPr>
      </w:pPr>
      <w:r w:rsidRPr="00AB3B61">
        <w:rPr>
          <w:rStyle w:val="Odwoanieprzypisudolnego"/>
          <w:rFonts w:ascii="Cambria" w:hAnsi="Cambria" w:cs="Arial"/>
          <w:sz w:val="16"/>
          <w:szCs w:val="16"/>
        </w:rPr>
        <w:footnoteRef/>
      </w:r>
      <w:r w:rsidRPr="00167A9A">
        <w:rPr>
          <w:rFonts w:ascii="Cambria" w:hAnsi="Cambria" w:cs="Arial"/>
          <w:sz w:val="16"/>
          <w:szCs w:val="16"/>
        </w:rPr>
        <w:t xml:space="preserve"> FEANTSA </w:t>
      </w:r>
      <w:hyperlink r:id="rId4" w:history="1">
        <w:r w:rsidRPr="00167A9A">
          <w:rPr>
            <w:rStyle w:val="Hipercze"/>
            <w:rFonts w:ascii="Cambria" w:hAnsi="Cambria" w:cs="Arial"/>
            <w:sz w:val="16"/>
            <w:szCs w:val="16"/>
          </w:rPr>
          <w:t>http://www.feantsa.org/spip.php?article120&amp;lang=en</w:t>
        </w:r>
      </w:hyperlink>
      <w:r w:rsidRPr="00167A9A">
        <w:rPr>
          <w:rFonts w:ascii="Cambria" w:hAnsi="Cambria" w:cs="Arial"/>
          <w:sz w:val="16"/>
          <w:szCs w:val="16"/>
        </w:rPr>
        <w:t xml:space="preserve"> 27.05.2013</w:t>
      </w:r>
    </w:p>
  </w:footnote>
  <w:footnote w:id="15">
    <w:p w14:paraId="37F2229E" w14:textId="77777777" w:rsidR="00B7697D" w:rsidRDefault="00B7697D" w:rsidP="00A25360">
      <w:pPr>
        <w:pStyle w:val="Tekstprzypisudolnego"/>
      </w:pPr>
      <w:r>
        <w:rPr>
          <w:rStyle w:val="Odwoanieprzypisudolnego"/>
        </w:rPr>
        <w:footnoteRef/>
      </w:r>
      <w:r>
        <w:t xml:space="preserve"> </w:t>
      </w:r>
      <w:r w:rsidRPr="00B42134">
        <w:rPr>
          <w:i/>
        </w:rPr>
        <w:t>Usługi mieszkaniowe w pomocy osobom bezdomnym. Raport z badania ankietowego [N=297] oraz wywiadów indywidualnych</w:t>
      </w:r>
      <w:r>
        <w:t>, Paweł Korliński, Piotr Olech, Jakub Wilczek, Zabrze 2020.</w:t>
      </w:r>
    </w:p>
  </w:footnote>
  <w:footnote w:id="16">
    <w:p w14:paraId="151A4F50" w14:textId="77777777" w:rsidR="00B7697D" w:rsidRPr="0068335A" w:rsidRDefault="00B7697D" w:rsidP="00926D7D">
      <w:pPr>
        <w:pStyle w:val="Bezodstpw"/>
        <w:rPr>
          <w:rFonts w:ascii="Cambria" w:hAnsi="Cambria" w:cs="Times New Roman"/>
          <w:sz w:val="16"/>
          <w:szCs w:val="16"/>
        </w:rPr>
      </w:pPr>
      <w:r w:rsidRPr="0068335A">
        <w:rPr>
          <w:rStyle w:val="Odwoanieprzypisudolnego"/>
          <w:rFonts w:ascii="Cambria" w:hAnsi="Cambria"/>
          <w:sz w:val="16"/>
          <w:szCs w:val="16"/>
        </w:rPr>
        <w:footnoteRef/>
      </w:r>
      <w:r w:rsidRPr="0068335A">
        <w:rPr>
          <w:rFonts w:ascii="Cambria" w:hAnsi="Cambria" w:cs="Times New Roman"/>
          <w:sz w:val="16"/>
          <w:szCs w:val="16"/>
        </w:rPr>
        <w:t xml:space="preserve"> Urząd ds. Cudzoziemców, </w:t>
      </w:r>
      <w:r w:rsidRPr="0068335A">
        <w:rPr>
          <w:rFonts w:ascii="Cambria" w:hAnsi="Cambria" w:cs="Times New Roman"/>
          <w:i/>
          <w:sz w:val="16"/>
          <w:szCs w:val="16"/>
        </w:rPr>
        <w:t>Raport na temat obywateli Ukrainy (wg stanu na dzień 1 lipca 2019)</w:t>
      </w:r>
      <w:r w:rsidRPr="0068335A">
        <w:rPr>
          <w:rFonts w:ascii="Cambria" w:hAnsi="Cambria" w:cs="Times New Roman"/>
          <w:sz w:val="16"/>
          <w:szCs w:val="16"/>
        </w:rPr>
        <w:t xml:space="preserve">, </w:t>
      </w:r>
      <w:hyperlink r:id="rId5" w:history="1">
        <w:r w:rsidRPr="0068335A">
          <w:rPr>
            <w:rStyle w:val="Hipercze"/>
            <w:rFonts w:ascii="Cambria" w:hAnsi="Cambria"/>
            <w:sz w:val="16"/>
            <w:szCs w:val="16"/>
          </w:rPr>
          <w:t>https://udsc.gov.pl/statystyki/raporty-specjalne/biezaca-sytuacja-dotyczaca-ukrainy/</w:t>
        </w:r>
      </w:hyperlink>
      <w:r w:rsidRPr="0068335A">
        <w:rPr>
          <w:rFonts w:ascii="Cambria" w:hAnsi="Cambria" w:cs="Times New Roman"/>
          <w:sz w:val="16"/>
          <w:szCs w:val="16"/>
        </w:rPr>
        <w:t xml:space="preserve">. </w:t>
      </w:r>
    </w:p>
  </w:footnote>
  <w:footnote w:id="17">
    <w:p w14:paraId="0D316B6D" w14:textId="77777777" w:rsidR="00B7697D" w:rsidRPr="0068335A" w:rsidRDefault="00B7697D" w:rsidP="00926D7D">
      <w:pPr>
        <w:pStyle w:val="Bezodstpw"/>
        <w:rPr>
          <w:rFonts w:ascii="Cambria" w:hAnsi="Cambria" w:cs="Times New Roman"/>
          <w:sz w:val="20"/>
          <w:szCs w:val="20"/>
        </w:rPr>
      </w:pPr>
      <w:r w:rsidRPr="0068335A">
        <w:rPr>
          <w:rStyle w:val="Odwoanieprzypisudolnego"/>
          <w:rFonts w:ascii="Cambria" w:hAnsi="Cambria"/>
          <w:sz w:val="16"/>
          <w:szCs w:val="20"/>
        </w:rPr>
        <w:footnoteRef/>
      </w:r>
      <w:r w:rsidRPr="0068335A">
        <w:rPr>
          <w:rFonts w:ascii="Cambria" w:hAnsi="Cambria" w:cs="Times New Roman"/>
          <w:sz w:val="16"/>
          <w:szCs w:val="20"/>
        </w:rPr>
        <w:t xml:space="preserve">Tamże (dostęp: 18.01.2020.). </w:t>
      </w:r>
    </w:p>
  </w:footnote>
  <w:footnote w:id="18">
    <w:p w14:paraId="3BF2FC9B" w14:textId="77777777" w:rsidR="00B7697D" w:rsidRPr="003E21EF" w:rsidRDefault="00B7697D" w:rsidP="00926D7D">
      <w:pPr>
        <w:pStyle w:val="Bezodstpw"/>
        <w:rPr>
          <w:rFonts w:ascii="Cambria" w:hAnsi="Cambria" w:cs="Times New Roman"/>
          <w:sz w:val="16"/>
          <w:szCs w:val="16"/>
        </w:rPr>
      </w:pPr>
      <w:r w:rsidRPr="003E21EF">
        <w:rPr>
          <w:rStyle w:val="Odwoanieprzypisudolnego"/>
          <w:rFonts w:ascii="Cambria" w:hAnsi="Cambria"/>
          <w:sz w:val="16"/>
          <w:szCs w:val="16"/>
        </w:rPr>
        <w:footnoteRef/>
      </w:r>
      <w:r w:rsidRPr="003E21EF">
        <w:rPr>
          <w:rFonts w:ascii="Cambria" w:hAnsi="Cambria" w:cs="Times New Roman"/>
          <w:sz w:val="16"/>
          <w:szCs w:val="16"/>
        </w:rPr>
        <w:t xml:space="preserve"> Tamże (dostęp: 18.01.2020.). </w:t>
      </w:r>
    </w:p>
  </w:footnote>
  <w:footnote w:id="19">
    <w:p w14:paraId="73D18F23" w14:textId="5A1E57C1" w:rsidR="00B7697D" w:rsidRPr="003E21EF" w:rsidRDefault="00B7697D" w:rsidP="00926D7D">
      <w:pPr>
        <w:pStyle w:val="Bezodstpw"/>
        <w:rPr>
          <w:rFonts w:ascii="Cambria" w:hAnsi="Cambria" w:cs="Times New Roman"/>
          <w:sz w:val="16"/>
          <w:szCs w:val="16"/>
        </w:rPr>
      </w:pPr>
      <w:r w:rsidRPr="003E21EF">
        <w:rPr>
          <w:rStyle w:val="Odwoanieprzypisudolnego"/>
          <w:rFonts w:ascii="Cambria" w:hAnsi="Cambria"/>
          <w:sz w:val="16"/>
          <w:szCs w:val="16"/>
        </w:rPr>
        <w:footnoteRef/>
      </w:r>
      <w:hyperlink r:id="rId6" w:history="1">
        <w:r w:rsidRPr="00D07C0A">
          <w:rPr>
            <w:rStyle w:val="Hipercze"/>
            <w:rFonts w:ascii="Cambria" w:hAnsi="Cambria" w:cs="Times New Roman"/>
            <w:sz w:val="16"/>
            <w:szCs w:val="16"/>
          </w:rPr>
          <w:t>https://ec.europa.eu/search/?QueryText=visa+statistics+by+state&amp;op=&amp;swlang=en&amp;form_build_id=form-V-NRTUXPa8HnW3k7sTvYyah1BeAtErT4O-7km4xeLl8&amp;form_id=nexteuropa_europa_search_search_form</w:t>
        </w:r>
      </w:hyperlink>
      <w:r w:rsidRPr="003E21EF">
        <w:rPr>
          <w:rFonts w:ascii="Cambria" w:hAnsi="Cambria" w:cs="Times New Roman"/>
          <w:sz w:val="16"/>
          <w:szCs w:val="16"/>
        </w:rPr>
        <w:t xml:space="preserve"> (dostęp: 21.12.2019.).</w:t>
      </w:r>
    </w:p>
  </w:footnote>
  <w:footnote w:id="20">
    <w:p w14:paraId="496D20D5" w14:textId="59197D80" w:rsidR="00B7697D" w:rsidRPr="003E21EF" w:rsidRDefault="00B7697D" w:rsidP="00926D7D">
      <w:pPr>
        <w:pStyle w:val="Bezodstpw"/>
        <w:rPr>
          <w:rFonts w:ascii="Cambria" w:hAnsi="Cambria" w:cs="Times New Roman"/>
          <w:sz w:val="16"/>
          <w:szCs w:val="16"/>
        </w:rPr>
      </w:pPr>
      <w:r w:rsidRPr="003E21EF">
        <w:rPr>
          <w:rStyle w:val="Odwoanieprzypisudolnego"/>
          <w:rFonts w:ascii="Cambria" w:hAnsi="Cambria"/>
          <w:sz w:val="16"/>
          <w:szCs w:val="16"/>
        </w:rPr>
        <w:footnoteRef/>
      </w:r>
      <w:r w:rsidRPr="003E21EF">
        <w:rPr>
          <w:rFonts w:ascii="Cambria" w:hAnsi="Cambria" w:cs="Times New Roman"/>
          <w:sz w:val="16"/>
          <w:szCs w:val="16"/>
        </w:rPr>
        <w:t xml:space="preserve"> Najwyższa Izba Kontroli, </w:t>
      </w:r>
      <w:r w:rsidRPr="003E21EF">
        <w:rPr>
          <w:rFonts w:ascii="Cambria" w:hAnsi="Cambria" w:cs="Times New Roman"/>
          <w:i/>
          <w:sz w:val="16"/>
          <w:szCs w:val="16"/>
        </w:rPr>
        <w:t>Zabezpieczanie przed wyłudzaniem wiz pod pretekstem podejmowania pracy przez cudzoziemców na terenie Rzeczpospolitej Polskiej</w:t>
      </w:r>
      <w:r w:rsidRPr="003E21EF">
        <w:rPr>
          <w:rFonts w:ascii="Cambria" w:hAnsi="Cambria" w:cs="Times New Roman"/>
          <w:sz w:val="16"/>
          <w:szCs w:val="16"/>
        </w:rPr>
        <w:t>, Warszawa 12 marca 2018.</w:t>
      </w:r>
    </w:p>
  </w:footnote>
  <w:footnote w:id="21">
    <w:p w14:paraId="7A91739A" w14:textId="70030C89" w:rsidR="00B7697D" w:rsidRPr="003E21EF" w:rsidRDefault="00B7697D" w:rsidP="00926D7D">
      <w:pPr>
        <w:pStyle w:val="Bezodstpw"/>
        <w:rPr>
          <w:rFonts w:ascii="Cambria" w:hAnsi="Cambria" w:cs="Times New Roman"/>
          <w:sz w:val="16"/>
          <w:szCs w:val="16"/>
        </w:rPr>
      </w:pPr>
      <w:r w:rsidRPr="003E21EF">
        <w:rPr>
          <w:rStyle w:val="Odwoanieprzypisudolnego"/>
          <w:rFonts w:ascii="Cambria" w:hAnsi="Cambria"/>
          <w:sz w:val="16"/>
          <w:szCs w:val="16"/>
        </w:rPr>
        <w:footnoteRef/>
      </w:r>
      <w:r w:rsidRPr="003E21EF">
        <w:rPr>
          <w:rFonts w:ascii="Cambria" w:hAnsi="Cambria" w:cs="Times New Roman"/>
          <w:sz w:val="16"/>
          <w:szCs w:val="16"/>
        </w:rPr>
        <w:t xml:space="preserve"> Dane z kwietnia 2019 </w:t>
      </w:r>
      <w:r>
        <w:rPr>
          <w:rFonts w:ascii="Cambria" w:hAnsi="Cambria" w:cs="Times New Roman"/>
          <w:sz w:val="16"/>
          <w:szCs w:val="16"/>
        </w:rPr>
        <w:t>r</w:t>
      </w:r>
      <w:r w:rsidRPr="003E21EF">
        <w:rPr>
          <w:rFonts w:ascii="Cambria" w:hAnsi="Cambria" w:cs="Times New Roman"/>
          <w:sz w:val="16"/>
          <w:szCs w:val="16"/>
        </w:rPr>
        <w:t xml:space="preserve">. </w:t>
      </w:r>
      <w:hyperlink r:id="rId7" w:history="1">
        <w:r w:rsidRPr="003E21EF">
          <w:rPr>
            <w:rStyle w:val="Hipercze"/>
            <w:rFonts w:ascii="Cambria" w:hAnsi="Cambria" w:cs="Times New Roman"/>
            <w:sz w:val="16"/>
            <w:szCs w:val="16"/>
          </w:rPr>
          <w:t>https://businessinsider.com.pl/twoje-pieniadze/praca/polski-rynek-pracy-w-ratajczyk-z-polskiego-forum-hr/0w8bgpl</w:t>
        </w:r>
      </w:hyperlink>
      <w:r w:rsidRPr="003E21EF">
        <w:rPr>
          <w:rFonts w:ascii="Cambria" w:hAnsi="Cambria" w:cs="Times New Roman"/>
          <w:sz w:val="16"/>
          <w:szCs w:val="16"/>
        </w:rPr>
        <w:t xml:space="preserve"> (dostęp: 02.12.2019.).</w:t>
      </w:r>
    </w:p>
  </w:footnote>
  <w:footnote w:id="22">
    <w:p w14:paraId="3B4EC900" w14:textId="77777777" w:rsidR="00B7697D" w:rsidRPr="00D06F32" w:rsidRDefault="00B7697D" w:rsidP="00926D7D">
      <w:pPr>
        <w:pStyle w:val="Bezodstpw"/>
        <w:rPr>
          <w:rFonts w:ascii="Times New Roman" w:hAnsi="Times New Roman" w:cs="Times New Roman"/>
          <w:sz w:val="20"/>
          <w:szCs w:val="20"/>
        </w:rPr>
      </w:pPr>
      <w:r w:rsidRPr="003E21EF">
        <w:rPr>
          <w:rStyle w:val="Odwoanieprzypisudolnego"/>
          <w:rFonts w:ascii="Cambria" w:hAnsi="Cambria"/>
          <w:sz w:val="16"/>
          <w:szCs w:val="16"/>
        </w:rPr>
        <w:footnoteRef/>
      </w:r>
      <w:r w:rsidRPr="003E21EF">
        <w:rPr>
          <w:rFonts w:ascii="Cambria" w:hAnsi="Cambria" w:cs="Times New Roman"/>
          <w:sz w:val="16"/>
          <w:szCs w:val="16"/>
        </w:rPr>
        <w:t xml:space="preserve"> </w:t>
      </w:r>
      <w:r w:rsidRPr="003E21EF">
        <w:rPr>
          <w:rFonts w:ascii="Cambria" w:eastAsia="Calibri" w:hAnsi="Cambria" w:cs="Times New Roman"/>
          <w:sz w:val="16"/>
          <w:szCs w:val="16"/>
        </w:rPr>
        <w:t xml:space="preserve">A. Dragan, </w:t>
      </w:r>
      <w:r w:rsidRPr="003E21EF">
        <w:rPr>
          <w:rFonts w:ascii="Cambria" w:eastAsia="Calibri" w:hAnsi="Cambria" w:cs="Times New Roman"/>
          <w:i/>
          <w:iCs/>
          <w:sz w:val="16"/>
          <w:szCs w:val="16"/>
        </w:rPr>
        <w:t>Polska jako kraj migracji</w:t>
      </w:r>
      <w:r w:rsidRPr="003E21EF">
        <w:rPr>
          <w:rFonts w:ascii="Cambria" w:eastAsia="Calibri" w:hAnsi="Cambria" w:cs="Times New Roman"/>
          <w:sz w:val="16"/>
          <w:szCs w:val="16"/>
        </w:rPr>
        <w:t>, Kancelaria Senatu, Biuro Analiz i Dokumentacji, Warszawa 2016, s. 4.</w:t>
      </w:r>
    </w:p>
  </w:footnote>
  <w:footnote w:id="23">
    <w:p w14:paraId="70195D9C" w14:textId="77777777" w:rsidR="00B7697D" w:rsidRDefault="00B7697D" w:rsidP="00C06BFF">
      <w:pPr>
        <w:pStyle w:val="Tekstprzypisudolnego"/>
      </w:pPr>
      <w:r>
        <w:rPr>
          <w:rStyle w:val="Odwoanieprzypisudolnego"/>
        </w:rPr>
        <w:footnoteRef/>
      </w:r>
      <w:r>
        <w:t xml:space="preserve"> </w:t>
      </w:r>
      <w:r w:rsidRPr="008C5102">
        <w:rPr>
          <w:i/>
        </w:rPr>
        <w:t>Rola sektora non-profit w dostarczaniu usług społecznych w latach 2014-2016</w:t>
      </w:r>
      <w:r w:rsidRPr="008C5102">
        <w:t>, Kraków 2018</w:t>
      </w:r>
    </w:p>
  </w:footnote>
  <w:footnote w:id="24">
    <w:p w14:paraId="5881DC5D" w14:textId="77777777" w:rsidR="00B7697D" w:rsidRDefault="00B7697D" w:rsidP="00926D7D">
      <w:pPr>
        <w:pStyle w:val="Tekstprzypisudolnego"/>
      </w:pPr>
      <w:r>
        <w:rPr>
          <w:rStyle w:val="Odwoanieprzypisudolnego"/>
        </w:rPr>
        <w:footnoteRef/>
      </w:r>
      <w:r>
        <w:t xml:space="preserve"> Ustawa o pomocy społecznej</w:t>
      </w:r>
    </w:p>
  </w:footnote>
  <w:footnote w:id="25">
    <w:p w14:paraId="04EE4C1B" w14:textId="3BD6B955" w:rsidR="00B7697D" w:rsidRDefault="00B7697D" w:rsidP="005D0103">
      <w:pPr>
        <w:pStyle w:val="Tekstprzypisudolnego"/>
      </w:pPr>
      <w:r>
        <w:rPr>
          <w:rStyle w:val="Odwoanieprzypisudolnego"/>
        </w:rPr>
        <w:footnoteRef/>
      </w:r>
      <w:r>
        <w:t xml:space="preserve"> EAPN Polska, Poverty Watch 2020, str. 58.</w:t>
      </w:r>
    </w:p>
  </w:footnote>
  <w:footnote w:id="26">
    <w:p w14:paraId="5B3DE132" w14:textId="291A1D9F" w:rsidR="00B7697D" w:rsidRDefault="00B7697D" w:rsidP="00A9554D">
      <w:pPr>
        <w:pStyle w:val="Tekstprzypisudolnego"/>
      </w:pPr>
      <w:r>
        <w:rPr>
          <w:rStyle w:val="Odwoanieprzypisudolnego"/>
        </w:rPr>
        <w:footnoteRef/>
      </w:r>
      <w:r>
        <w:t xml:space="preserve"> </w:t>
      </w:r>
      <w:hyperlink r:id="rId8" w:history="1">
        <w:r w:rsidRPr="00DE3FE2">
          <w:rPr>
            <w:rStyle w:val="Hipercze"/>
          </w:rPr>
          <w:t>Praktyczny wymiar kształcenia na poziomie studiów wyższych a współczesny rynek pracy</w:t>
        </w:r>
      </w:hyperlink>
      <w:r w:rsidRPr="00DE3FE2">
        <w:t xml:space="preserve"> J Michalak-Dawidziuk - Annales Universitatis Mariae Curie, 2015 - journals.umcs.pl</w:t>
      </w:r>
    </w:p>
  </w:footnote>
  <w:footnote w:id="27">
    <w:p w14:paraId="5F06C621" w14:textId="23276411" w:rsidR="00B7697D" w:rsidRDefault="00B7697D" w:rsidP="002370D5">
      <w:pPr>
        <w:pStyle w:val="Tekstprzypisudolnego"/>
      </w:pPr>
      <w:r>
        <w:rPr>
          <w:rStyle w:val="Odwoanieprzypisudolnego"/>
        </w:rPr>
        <w:footnoteRef/>
      </w:r>
      <w:r>
        <w:t xml:space="preserve"> </w:t>
      </w:r>
      <w:r w:rsidRPr="00A25360">
        <w:rPr>
          <w:i/>
        </w:rPr>
        <w:t>Usługi mieszkaniowe w pomocy osobom bezdomnym. Raport z badania ankietowego [N=297] oraz wywiadów indywidualnych</w:t>
      </w:r>
      <w:r w:rsidRPr="00A25360">
        <w:t>, Paweł Korliński, Piotr Olech, Jakub Wilczek, Zabrze 2020.</w:t>
      </w:r>
    </w:p>
  </w:footnote>
  <w:footnote w:id="28">
    <w:p w14:paraId="726ADB7E" w14:textId="6E304241" w:rsidR="00B7697D" w:rsidRDefault="00B7697D">
      <w:pPr>
        <w:pStyle w:val="Tekstprzypisudolnego"/>
      </w:pPr>
      <w:r>
        <w:rPr>
          <w:rStyle w:val="Odwoanieprzypisudolnego"/>
        </w:rPr>
        <w:footnoteRef/>
      </w:r>
      <w:r>
        <w:t xml:space="preserve"> </w:t>
      </w:r>
      <w:r w:rsidRPr="00F51B4B">
        <w:t>Program „Najpierw mieszkanie”</w:t>
      </w:r>
      <w:r>
        <w:t xml:space="preserve"> (ang. „Housing First”)</w:t>
      </w:r>
      <w:r w:rsidRPr="00F51B4B">
        <w:t xml:space="preserve"> zakłada zapewnienie osobie bezdomnej, doświadczającej często kryzysu psychicznego i uzależnienia, samodzielnego mieszkania jako warunku rozpoczynającego terapię, na którym można oprzeć dalsze indywidualne działania. Zapewnienie bezpieczeństwa mieszkaniowego jest podstawą do dalszych działań społecznych na którym opierają się dalsze działania specjalistyczne o charakterze zindywidualizowanym. Program został opracowany przez psychologa klinicznego Sama Tsemberisa, zajmującego się problemem bezdomności i wdrażany początkowo przez organizację Pathways to Housing w</w:t>
      </w:r>
      <w:r>
        <w:t> </w:t>
      </w:r>
      <w:r w:rsidRPr="00F51B4B">
        <w:t>Nowym Jorku od lat 90. XX wieku</w:t>
      </w:r>
      <w:r>
        <w:t>.</w:t>
      </w:r>
    </w:p>
  </w:footnote>
  <w:footnote w:id="29">
    <w:p w14:paraId="03DF5FEC" w14:textId="77D1C4F8" w:rsidR="00B7697D" w:rsidRDefault="00B7697D">
      <w:pPr>
        <w:pStyle w:val="Tekstprzypisudolnego"/>
      </w:pPr>
      <w:r>
        <w:rPr>
          <w:rStyle w:val="Odwoanieprzypisudolnego"/>
        </w:rPr>
        <w:footnoteRef/>
      </w:r>
      <w:r>
        <w:t xml:space="preserve"> Streetworking (praca uliczna, pedagogika ulicy) stanowi przykład metody „outreach” (dosłownie z ang.: wyjście, sięganie poza/do), czyli metody pracy poza instytucjami, bezpośrednio w środowisku przebywania osoby potrzebującej wsparcia.</w:t>
      </w:r>
    </w:p>
  </w:footnote>
  <w:footnote w:id="30">
    <w:p w14:paraId="6DB1AFC0" w14:textId="77777777" w:rsidR="00B7697D" w:rsidRDefault="00B7697D" w:rsidP="00434814">
      <w:pPr>
        <w:pStyle w:val="Tekstprzypisudolnego"/>
      </w:pPr>
      <w:r>
        <w:rPr>
          <w:rStyle w:val="Odwoanieprzypisudolnego"/>
        </w:rPr>
        <w:footnoteRef/>
      </w:r>
      <w:r>
        <w:t xml:space="preserve"> </w:t>
      </w:r>
      <w:r w:rsidRPr="009D2928">
        <w:rPr>
          <w:rFonts w:ascii="Cambria" w:eastAsia="Calibri" w:hAnsi="Cambria" w:cs="Cambria"/>
          <w:bCs/>
          <w:szCs w:val="24"/>
          <w:lang w:eastAsia="pl-PL"/>
        </w:rPr>
        <w:t>Celem badania jest określenie liczby osób bezdomnych, które stanowi niezbędny wstęp do wszelkich dalszych działań zmierzających do ograniczenia negatywnych skutków bezdomności oraz kształtowania kierunków polityki społecznej na szczeblu centralnym, wojewódzkim i gminnym.</w:t>
      </w:r>
    </w:p>
  </w:footnote>
  <w:footnote w:id="31">
    <w:p w14:paraId="7D3B3F46" w14:textId="152132B9" w:rsidR="00B7697D" w:rsidRPr="008702C0" w:rsidRDefault="00B7697D" w:rsidP="001E2880">
      <w:pPr>
        <w:pStyle w:val="Tekstprzypisudolnego"/>
        <w:rPr>
          <w:rFonts w:ascii="Cambria" w:hAnsi="Cambria"/>
        </w:rPr>
      </w:pPr>
      <w:r w:rsidRPr="008702C0">
        <w:rPr>
          <w:rStyle w:val="Odwoanieprzypisudolnego"/>
          <w:rFonts w:ascii="Cambria" w:hAnsi="Cambria"/>
          <w:sz w:val="16"/>
        </w:rPr>
        <w:footnoteRef/>
      </w:r>
      <w:r w:rsidRPr="008702C0">
        <w:rPr>
          <w:rFonts w:ascii="Cambria" w:hAnsi="Cambria"/>
          <w:sz w:val="16"/>
        </w:rPr>
        <w:t xml:space="preserve"> Usługi opiekuńcze ogółem, jako zadanie własne gminy o charakterze obowiązkowym, zgodnie z art. 17 ust. 1 pkt 11 ustawy  dnia 12 marca 2004 r. </w:t>
      </w:r>
      <w:r w:rsidRPr="008702C0">
        <w:rPr>
          <w:rFonts w:ascii="Cambria" w:hAnsi="Cambria"/>
          <w:i/>
          <w:sz w:val="16"/>
        </w:rPr>
        <w:t xml:space="preserve"> o pomocy społecznej</w:t>
      </w:r>
      <w:r>
        <w:rPr>
          <w:rFonts w:ascii="Cambria" w:hAnsi="Cambria"/>
          <w:i/>
          <w:sz w:val="16"/>
        </w:rPr>
        <w:t>.</w:t>
      </w:r>
    </w:p>
  </w:footnote>
  <w:footnote w:id="32">
    <w:p w14:paraId="151D266D" w14:textId="77777777" w:rsidR="00B7697D" w:rsidRPr="0029612B" w:rsidRDefault="00B7697D" w:rsidP="00A13F20">
      <w:pPr>
        <w:pStyle w:val="Tekstprzypisudolnego"/>
        <w:rPr>
          <w:rFonts w:ascii="Cambria" w:hAnsi="Cambria"/>
        </w:rPr>
      </w:pPr>
      <w:r w:rsidRPr="00067136">
        <w:rPr>
          <w:rStyle w:val="Odwoanieprzypisudolnego"/>
          <w:rFonts w:ascii="Cambria" w:hAnsi="Cambria"/>
          <w:sz w:val="16"/>
        </w:rPr>
        <w:footnoteRef/>
      </w:r>
      <w:r w:rsidRPr="00067136">
        <w:rPr>
          <w:rFonts w:ascii="Cambria" w:hAnsi="Cambria"/>
          <w:sz w:val="16"/>
        </w:rPr>
        <w:t xml:space="preserve"> Dzieci w wieku do 1 roku życia co do zasady pozostają pod opieką rodzica/rodziców w związku z korzystaniem z rocznego płatnego urlopu w związku ze sprawowaniem opieki nad małym dzieckiem, uwzględniono dzieci pod opieką niań.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B"/>
    <w:multiLevelType w:val="singleLevel"/>
    <w:tmpl w:val="0000002B"/>
    <w:name w:val="WW8Num44"/>
    <w:lvl w:ilvl="0">
      <w:start w:val="1"/>
      <w:numFmt w:val="bullet"/>
      <w:pStyle w:val="BodyCopy"/>
      <w:lvlText w:val=""/>
      <w:lvlJc w:val="left"/>
      <w:pPr>
        <w:tabs>
          <w:tab w:val="num" w:pos="0"/>
        </w:tabs>
        <w:ind w:hanging="360"/>
      </w:pPr>
      <w:rPr>
        <w:rFonts w:ascii="Symbol" w:hAnsi="Symbol"/>
      </w:rPr>
    </w:lvl>
  </w:abstractNum>
  <w:abstractNum w:abstractNumId="1" w15:restartNumberingAfterBreak="0">
    <w:nsid w:val="030E5876"/>
    <w:multiLevelType w:val="hybridMultilevel"/>
    <w:tmpl w:val="BD62D772"/>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06AC24E3"/>
    <w:multiLevelType w:val="hybridMultilevel"/>
    <w:tmpl w:val="18920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D4CF5"/>
    <w:multiLevelType w:val="hybridMultilevel"/>
    <w:tmpl w:val="18AAA8F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F0DC5"/>
    <w:multiLevelType w:val="hybridMultilevel"/>
    <w:tmpl w:val="DDEAD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884EE8"/>
    <w:multiLevelType w:val="hybridMultilevel"/>
    <w:tmpl w:val="CC66ED08"/>
    <w:lvl w:ilvl="0" w:tplc="67409D5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C64E8"/>
    <w:multiLevelType w:val="hybridMultilevel"/>
    <w:tmpl w:val="ED4402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5D7923"/>
    <w:multiLevelType w:val="hybridMultilevel"/>
    <w:tmpl w:val="0DACC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0C567A"/>
    <w:multiLevelType w:val="hybridMultilevel"/>
    <w:tmpl w:val="CCB00B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3C2530"/>
    <w:multiLevelType w:val="hybridMultilevel"/>
    <w:tmpl w:val="994A4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8C0DB6"/>
    <w:multiLevelType w:val="hybridMultilevel"/>
    <w:tmpl w:val="7EA2B398"/>
    <w:lvl w:ilvl="0" w:tplc="6D2EE9A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9D1CE8"/>
    <w:multiLevelType w:val="hybridMultilevel"/>
    <w:tmpl w:val="A0B25EA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F0ACB"/>
    <w:multiLevelType w:val="hybridMultilevel"/>
    <w:tmpl w:val="761EBF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C521F1"/>
    <w:multiLevelType w:val="hybridMultilevel"/>
    <w:tmpl w:val="8B1AF86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66E4AAF"/>
    <w:multiLevelType w:val="hybridMultilevel"/>
    <w:tmpl w:val="B784F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53CFB"/>
    <w:multiLevelType w:val="hybridMultilevel"/>
    <w:tmpl w:val="79AA1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C40C56"/>
    <w:multiLevelType w:val="hybridMultilevel"/>
    <w:tmpl w:val="BD063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FA12D3"/>
    <w:multiLevelType w:val="hybridMultilevel"/>
    <w:tmpl w:val="DB222212"/>
    <w:lvl w:ilvl="0" w:tplc="8182ED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827E8D"/>
    <w:multiLevelType w:val="hybridMultilevel"/>
    <w:tmpl w:val="4FDAE706"/>
    <w:lvl w:ilvl="0" w:tplc="5E9AA672">
      <w:start w:val="1"/>
      <w:numFmt w:val="decimal"/>
      <w:lvlText w:val="%1)"/>
      <w:lvlJc w:val="left"/>
      <w:pPr>
        <w:ind w:left="709"/>
      </w:pPr>
      <w:rPr>
        <w:rFonts w:ascii="Cambria" w:eastAsia="Arial" w:hAnsi="Cambria" w:cs="Arial" w:hint="default"/>
        <w:b w:val="0"/>
        <w:i w:val="0"/>
        <w:strike w:val="0"/>
        <w:dstrike w:val="0"/>
        <w:color w:val="000000"/>
        <w:sz w:val="20"/>
        <w:szCs w:val="20"/>
        <w:u w:val="none" w:color="000000"/>
        <w:bdr w:val="none" w:sz="0" w:space="0" w:color="auto"/>
        <w:shd w:val="clear" w:color="auto" w:fill="auto"/>
        <w:vertAlign w:val="baseline"/>
      </w:rPr>
    </w:lvl>
    <w:lvl w:ilvl="1" w:tplc="C74AF570">
      <w:start w:val="1"/>
      <w:numFmt w:val="upperLetter"/>
      <w:lvlText w:val="%2."/>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A621B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EE7F5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4A18B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181E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BE52D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06F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40173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BB344A"/>
    <w:multiLevelType w:val="hybridMultilevel"/>
    <w:tmpl w:val="42843C4E"/>
    <w:lvl w:ilvl="0" w:tplc="0300654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621109D"/>
    <w:multiLevelType w:val="hybridMultilevel"/>
    <w:tmpl w:val="08A2B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4F6A05"/>
    <w:multiLevelType w:val="hybridMultilevel"/>
    <w:tmpl w:val="080034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A96746"/>
    <w:multiLevelType w:val="hybridMultilevel"/>
    <w:tmpl w:val="45403A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745230"/>
    <w:multiLevelType w:val="hybridMultilevel"/>
    <w:tmpl w:val="C10EF2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392BE9"/>
    <w:multiLevelType w:val="hybridMultilevel"/>
    <w:tmpl w:val="8590876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FB2FAE"/>
    <w:multiLevelType w:val="hybridMultilevel"/>
    <w:tmpl w:val="A0EE3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8F3BFE"/>
    <w:multiLevelType w:val="hybridMultilevel"/>
    <w:tmpl w:val="1602B88A"/>
    <w:lvl w:ilvl="0" w:tplc="14404F8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432E27"/>
    <w:multiLevelType w:val="hybridMultilevel"/>
    <w:tmpl w:val="9126C8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5C3E33"/>
    <w:multiLevelType w:val="hybridMultilevel"/>
    <w:tmpl w:val="6FAC9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8530AB"/>
    <w:multiLevelType w:val="hybridMultilevel"/>
    <w:tmpl w:val="A9907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7E5B60"/>
    <w:multiLevelType w:val="multilevel"/>
    <w:tmpl w:val="7BE0D80A"/>
    <w:lvl w:ilvl="0">
      <w:start w:val="1"/>
      <w:numFmt w:val="lowerLetter"/>
      <w:lvlText w:val="%1)"/>
      <w:lvlJc w:val="left"/>
      <w:pPr>
        <w:tabs>
          <w:tab w:val="num" w:pos="720"/>
        </w:tabs>
        <w:ind w:left="720" w:hanging="360"/>
      </w:pPr>
      <w:rPr>
        <w:rFonts w:ascii="Cambria" w:hAnsi="Cambria" w:cs="Arial" w:hint="default"/>
        <w:b w:val="0"/>
        <w:i w:val="0"/>
        <w:iCs w:val="0"/>
        <w:color w:val="auto"/>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64EC8"/>
    <w:multiLevelType w:val="hybridMultilevel"/>
    <w:tmpl w:val="04D6C27A"/>
    <w:lvl w:ilvl="0" w:tplc="78CEE4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880407"/>
    <w:multiLevelType w:val="hybridMultilevel"/>
    <w:tmpl w:val="5BAE9F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5251A"/>
    <w:multiLevelType w:val="hybridMultilevel"/>
    <w:tmpl w:val="BDC2603C"/>
    <w:lvl w:ilvl="0" w:tplc="905227B6">
      <w:start w:val="1"/>
      <w:numFmt w:val="lowerLetter"/>
      <w:lvlText w:val="%1)"/>
      <w:lvlJc w:val="left"/>
      <w:pPr>
        <w:ind w:left="854" w:hanging="57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0211A57"/>
    <w:multiLevelType w:val="hybridMultilevel"/>
    <w:tmpl w:val="95A4482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3476D0"/>
    <w:multiLevelType w:val="hybridMultilevel"/>
    <w:tmpl w:val="454A9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1D600F"/>
    <w:multiLevelType w:val="hybridMultilevel"/>
    <w:tmpl w:val="CE4CA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414420"/>
    <w:multiLevelType w:val="hybridMultilevel"/>
    <w:tmpl w:val="703E7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06397"/>
    <w:multiLevelType w:val="hybridMultilevel"/>
    <w:tmpl w:val="E84EA72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6D315C"/>
    <w:multiLevelType w:val="hybridMultilevel"/>
    <w:tmpl w:val="A66E6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F223D9"/>
    <w:multiLevelType w:val="hybridMultilevel"/>
    <w:tmpl w:val="90AE03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89056B"/>
    <w:multiLevelType w:val="hybridMultilevel"/>
    <w:tmpl w:val="01B03F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5947ABA"/>
    <w:multiLevelType w:val="hybridMultilevel"/>
    <w:tmpl w:val="297867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026B44"/>
    <w:multiLevelType w:val="hybridMultilevel"/>
    <w:tmpl w:val="B6CC5E94"/>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C20FE"/>
    <w:multiLevelType w:val="hybridMultilevel"/>
    <w:tmpl w:val="BC20D0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0B17F2"/>
    <w:multiLevelType w:val="hybridMultilevel"/>
    <w:tmpl w:val="DE807E58"/>
    <w:lvl w:ilvl="0" w:tplc="9B76A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34"/>
  </w:num>
  <w:num w:numId="4">
    <w:abstractNumId w:val="4"/>
  </w:num>
  <w:num w:numId="5">
    <w:abstractNumId w:val="21"/>
  </w:num>
  <w:num w:numId="6">
    <w:abstractNumId w:val="17"/>
  </w:num>
  <w:num w:numId="7">
    <w:abstractNumId w:val="39"/>
  </w:num>
  <w:num w:numId="8">
    <w:abstractNumId w:val="26"/>
  </w:num>
  <w:num w:numId="9">
    <w:abstractNumId w:val="1"/>
  </w:num>
  <w:num w:numId="10">
    <w:abstractNumId w:val="44"/>
  </w:num>
  <w:num w:numId="11">
    <w:abstractNumId w:val="45"/>
  </w:num>
  <w:num w:numId="12">
    <w:abstractNumId w:val="13"/>
  </w:num>
  <w:num w:numId="13">
    <w:abstractNumId w:val="42"/>
  </w:num>
  <w:num w:numId="14">
    <w:abstractNumId w:val="12"/>
  </w:num>
  <w:num w:numId="15">
    <w:abstractNumId w:val="5"/>
  </w:num>
  <w:num w:numId="16">
    <w:abstractNumId w:val="31"/>
  </w:num>
  <w:num w:numId="17">
    <w:abstractNumId w:val="30"/>
  </w:num>
  <w:num w:numId="18">
    <w:abstractNumId w:val="10"/>
  </w:num>
  <w:num w:numId="19">
    <w:abstractNumId w:val="41"/>
  </w:num>
  <w:num w:numId="20">
    <w:abstractNumId w:val="14"/>
  </w:num>
  <w:num w:numId="21">
    <w:abstractNumId w:val="37"/>
  </w:num>
  <w:num w:numId="22">
    <w:abstractNumId w:val="24"/>
  </w:num>
  <w:num w:numId="23">
    <w:abstractNumId w:val="16"/>
  </w:num>
  <w:num w:numId="24">
    <w:abstractNumId w:val="8"/>
  </w:num>
  <w:num w:numId="25">
    <w:abstractNumId w:val="36"/>
  </w:num>
  <w:num w:numId="26">
    <w:abstractNumId w:val="9"/>
  </w:num>
  <w:num w:numId="27">
    <w:abstractNumId w:val="27"/>
  </w:num>
  <w:num w:numId="28">
    <w:abstractNumId w:val="2"/>
  </w:num>
  <w:num w:numId="29">
    <w:abstractNumId w:val="22"/>
  </w:num>
  <w:num w:numId="30">
    <w:abstractNumId w:val="35"/>
  </w:num>
  <w:num w:numId="31">
    <w:abstractNumId w:val="29"/>
  </w:num>
  <w:num w:numId="32">
    <w:abstractNumId w:val="32"/>
  </w:num>
  <w:num w:numId="33">
    <w:abstractNumId w:val="7"/>
  </w:num>
  <w:num w:numId="34">
    <w:abstractNumId w:val="40"/>
  </w:num>
  <w:num w:numId="35">
    <w:abstractNumId w:val="25"/>
  </w:num>
  <w:num w:numId="36">
    <w:abstractNumId w:val="6"/>
  </w:num>
  <w:num w:numId="37">
    <w:abstractNumId w:val="33"/>
  </w:num>
  <w:num w:numId="38">
    <w:abstractNumId w:val="3"/>
  </w:num>
  <w:num w:numId="39">
    <w:abstractNumId w:val="38"/>
  </w:num>
  <w:num w:numId="40">
    <w:abstractNumId w:val="11"/>
  </w:num>
  <w:num w:numId="41">
    <w:abstractNumId w:val="43"/>
  </w:num>
  <w:num w:numId="42">
    <w:abstractNumId w:val="28"/>
  </w:num>
  <w:num w:numId="43">
    <w:abstractNumId w:val="23"/>
  </w:num>
  <w:num w:numId="44">
    <w:abstractNumId w:val="20"/>
  </w:num>
  <w:num w:numId="45">
    <w:abstractNumId w:val="15"/>
  </w:num>
  <w:num w:numId="46">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77"/>
    <w:rsid w:val="00000E5A"/>
    <w:rsid w:val="0000211E"/>
    <w:rsid w:val="000046D4"/>
    <w:rsid w:val="0000512F"/>
    <w:rsid w:val="000135B1"/>
    <w:rsid w:val="00030B84"/>
    <w:rsid w:val="00033C4C"/>
    <w:rsid w:val="00040CBE"/>
    <w:rsid w:val="00043C46"/>
    <w:rsid w:val="000478E2"/>
    <w:rsid w:val="000509BC"/>
    <w:rsid w:val="000524AD"/>
    <w:rsid w:val="00056C67"/>
    <w:rsid w:val="00056D39"/>
    <w:rsid w:val="00060DF6"/>
    <w:rsid w:val="000615D1"/>
    <w:rsid w:val="000618AD"/>
    <w:rsid w:val="00065F8E"/>
    <w:rsid w:val="00067136"/>
    <w:rsid w:val="00071617"/>
    <w:rsid w:val="00072D5F"/>
    <w:rsid w:val="00073D79"/>
    <w:rsid w:val="000758AD"/>
    <w:rsid w:val="00076DB5"/>
    <w:rsid w:val="0007730B"/>
    <w:rsid w:val="00082314"/>
    <w:rsid w:val="000829E6"/>
    <w:rsid w:val="00084EBC"/>
    <w:rsid w:val="000851E6"/>
    <w:rsid w:val="00093A1A"/>
    <w:rsid w:val="00096BC1"/>
    <w:rsid w:val="00096C70"/>
    <w:rsid w:val="00097E77"/>
    <w:rsid w:val="000A0DF6"/>
    <w:rsid w:val="000A40AA"/>
    <w:rsid w:val="000A4E7E"/>
    <w:rsid w:val="000A5A7C"/>
    <w:rsid w:val="000A60EC"/>
    <w:rsid w:val="000A6342"/>
    <w:rsid w:val="000A74AB"/>
    <w:rsid w:val="000A7982"/>
    <w:rsid w:val="000B3827"/>
    <w:rsid w:val="000B5EAB"/>
    <w:rsid w:val="000B613F"/>
    <w:rsid w:val="000C6E36"/>
    <w:rsid w:val="000D0217"/>
    <w:rsid w:val="000D66F9"/>
    <w:rsid w:val="000E24B8"/>
    <w:rsid w:val="000E2B49"/>
    <w:rsid w:val="000E34A4"/>
    <w:rsid w:val="000E3988"/>
    <w:rsid w:val="000E39CC"/>
    <w:rsid w:val="000E4848"/>
    <w:rsid w:val="000E64D6"/>
    <w:rsid w:val="000F1C49"/>
    <w:rsid w:val="000F3328"/>
    <w:rsid w:val="00101C12"/>
    <w:rsid w:val="00104574"/>
    <w:rsid w:val="00105875"/>
    <w:rsid w:val="00105935"/>
    <w:rsid w:val="0011098F"/>
    <w:rsid w:val="00110ECF"/>
    <w:rsid w:val="00111C2B"/>
    <w:rsid w:val="00114511"/>
    <w:rsid w:val="0011528B"/>
    <w:rsid w:val="00116C92"/>
    <w:rsid w:val="00117B51"/>
    <w:rsid w:val="00122D6A"/>
    <w:rsid w:val="001252E2"/>
    <w:rsid w:val="00125BD6"/>
    <w:rsid w:val="001264DF"/>
    <w:rsid w:val="00126A2C"/>
    <w:rsid w:val="0013227B"/>
    <w:rsid w:val="001341C7"/>
    <w:rsid w:val="0013678C"/>
    <w:rsid w:val="001401F4"/>
    <w:rsid w:val="00145718"/>
    <w:rsid w:val="00147FDA"/>
    <w:rsid w:val="0015093D"/>
    <w:rsid w:val="001512D7"/>
    <w:rsid w:val="001516F0"/>
    <w:rsid w:val="001545F7"/>
    <w:rsid w:val="00154A28"/>
    <w:rsid w:val="001557CC"/>
    <w:rsid w:val="001560BE"/>
    <w:rsid w:val="00156F7D"/>
    <w:rsid w:val="00157070"/>
    <w:rsid w:val="001604D9"/>
    <w:rsid w:val="00161C9C"/>
    <w:rsid w:val="001623D1"/>
    <w:rsid w:val="00163F03"/>
    <w:rsid w:val="00164076"/>
    <w:rsid w:val="00177BC2"/>
    <w:rsid w:val="00177D33"/>
    <w:rsid w:val="00185744"/>
    <w:rsid w:val="00186A69"/>
    <w:rsid w:val="001875E5"/>
    <w:rsid w:val="00191C34"/>
    <w:rsid w:val="0019707F"/>
    <w:rsid w:val="001A0B52"/>
    <w:rsid w:val="001A5C3B"/>
    <w:rsid w:val="001A7B90"/>
    <w:rsid w:val="001B33B3"/>
    <w:rsid w:val="001B4424"/>
    <w:rsid w:val="001B5E11"/>
    <w:rsid w:val="001C290D"/>
    <w:rsid w:val="001C5FC1"/>
    <w:rsid w:val="001D1AE9"/>
    <w:rsid w:val="001D34F9"/>
    <w:rsid w:val="001E0A65"/>
    <w:rsid w:val="001E2880"/>
    <w:rsid w:val="001E2C4C"/>
    <w:rsid w:val="001E7D54"/>
    <w:rsid w:val="001F0CA4"/>
    <w:rsid w:val="001F51EA"/>
    <w:rsid w:val="001F7223"/>
    <w:rsid w:val="002019B6"/>
    <w:rsid w:val="002033A6"/>
    <w:rsid w:val="00203986"/>
    <w:rsid w:val="00204DB9"/>
    <w:rsid w:val="00204DF8"/>
    <w:rsid w:val="00206764"/>
    <w:rsid w:val="00207E47"/>
    <w:rsid w:val="00210019"/>
    <w:rsid w:val="00210664"/>
    <w:rsid w:val="002129E0"/>
    <w:rsid w:val="00217282"/>
    <w:rsid w:val="00224E82"/>
    <w:rsid w:val="00226E52"/>
    <w:rsid w:val="00227262"/>
    <w:rsid w:val="00227A42"/>
    <w:rsid w:val="00230BB8"/>
    <w:rsid w:val="002331CD"/>
    <w:rsid w:val="00235C16"/>
    <w:rsid w:val="002370D5"/>
    <w:rsid w:val="00237CFE"/>
    <w:rsid w:val="0024271C"/>
    <w:rsid w:val="0024420C"/>
    <w:rsid w:val="00244395"/>
    <w:rsid w:val="002549D8"/>
    <w:rsid w:val="002551EE"/>
    <w:rsid w:val="00266D55"/>
    <w:rsid w:val="00267913"/>
    <w:rsid w:val="00267B49"/>
    <w:rsid w:val="002715F3"/>
    <w:rsid w:val="002725E6"/>
    <w:rsid w:val="00277AD9"/>
    <w:rsid w:val="00283F26"/>
    <w:rsid w:val="00284658"/>
    <w:rsid w:val="002850C7"/>
    <w:rsid w:val="00286104"/>
    <w:rsid w:val="00287A69"/>
    <w:rsid w:val="002900D7"/>
    <w:rsid w:val="002948FE"/>
    <w:rsid w:val="00295C3A"/>
    <w:rsid w:val="002A0D62"/>
    <w:rsid w:val="002A1A1D"/>
    <w:rsid w:val="002A2993"/>
    <w:rsid w:val="002A35BE"/>
    <w:rsid w:val="002A4CCA"/>
    <w:rsid w:val="002B5D6D"/>
    <w:rsid w:val="002B608C"/>
    <w:rsid w:val="002C4DF3"/>
    <w:rsid w:val="002C61DC"/>
    <w:rsid w:val="002D1192"/>
    <w:rsid w:val="002D1F10"/>
    <w:rsid w:val="002D20CF"/>
    <w:rsid w:val="002E10AE"/>
    <w:rsid w:val="002E4133"/>
    <w:rsid w:val="002E5CCD"/>
    <w:rsid w:val="002E6B51"/>
    <w:rsid w:val="002E6B63"/>
    <w:rsid w:val="002F21EF"/>
    <w:rsid w:val="002F3CD4"/>
    <w:rsid w:val="002F469F"/>
    <w:rsid w:val="002F48BD"/>
    <w:rsid w:val="002F56F7"/>
    <w:rsid w:val="002F5F4A"/>
    <w:rsid w:val="003022F7"/>
    <w:rsid w:val="0030403E"/>
    <w:rsid w:val="003046F0"/>
    <w:rsid w:val="00305336"/>
    <w:rsid w:val="00305691"/>
    <w:rsid w:val="00305E1C"/>
    <w:rsid w:val="00314262"/>
    <w:rsid w:val="00315F29"/>
    <w:rsid w:val="00316105"/>
    <w:rsid w:val="00324270"/>
    <w:rsid w:val="0032746E"/>
    <w:rsid w:val="003312F2"/>
    <w:rsid w:val="00335A86"/>
    <w:rsid w:val="0033749B"/>
    <w:rsid w:val="00337DCF"/>
    <w:rsid w:val="0034043F"/>
    <w:rsid w:val="0034138C"/>
    <w:rsid w:val="00342ED6"/>
    <w:rsid w:val="0034524E"/>
    <w:rsid w:val="00354285"/>
    <w:rsid w:val="00362B17"/>
    <w:rsid w:val="00364848"/>
    <w:rsid w:val="0036585D"/>
    <w:rsid w:val="00367FCC"/>
    <w:rsid w:val="003717DD"/>
    <w:rsid w:val="0037464C"/>
    <w:rsid w:val="003762C3"/>
    <w:rsid w:val="00380F19"/>
    <w:rsid w:val="0038389E"/>
    <w:rsid w:val="00385B6A"/>
    <w:rsid w:val="00387102"/>
    <w:rsid w:val="003A0F78"/>
    <w:rsid w:val="003A193D"/>
    <w:rsid w:val="003A6069"/>
    <w:rsid w:val="003A69CC"/>
    <w:rsid w:val="003A6CE0"/>
    <w:rsid w:val="003B220A"/>
    <w:rsid w:val="003B2539"/>
    <w:rsid w:val="003B25EE"/>
    <w:rsid w:val="003B3852"/>
    <w:rsid w:val="003B3A4B"/>
    <w:rsid w:val="003B40B0"/>
    <w:rsid w:val="003B6A93"/>
    <w:rsid w:val="003B754A"/>
    <w:rsid w:val="003C0C41"/>
    <w:rsid w:val="003C1FB0"/>
    <w:rsid w:val="003C3EFA"/>
    <w:rsid w:val="003C73EA"/>
    <w:rsid w:val="003D0068"/>
    <w:rsid w:val="003D6CDE"/>
    <w:rsid w:val="003E180D"/>
    <w:rsid w:val="003E1F44"/>
    <w:rsid w:val="003E21EF"/>
    <w:rsid w:val="003E2995"/>
    <w:rsid w:val="003E3F71"/>
    <w:rsid w:val="003E449C"/>
    <w:rsid w:val="003E55F5"/>
    <w:rsid w:val="003F1431"/>
    <w:rsid w:val="003F1D81"/>
    <w:rsid w:val="003F23AE"/>
    <w:rsid w:val="003F329F"/>
    <w:rsid w:val="003F4AF5"/>
    <w:rsid w:val="003F660C"/>
    <w:rsid w:val="003F7200"/>
    <w:rsid w:val="0040080E"/>
    <w:rsid w:val="00404EC1"/>
    <w:rsid w:val="00407A86"/>
    <w:rsid w:val="00407E41"/>
    <w:rsid w:val="00412CE9"/>
    <w:rsid w:val="00422467"/>
    <w:rsid w:val="00423B18"/>
    <w:rsid w:val="00423C73"/>
    <w:rsid w:val="00426DBC"/>
    <w:rsid w:val="00432109"/>
    <w:rsid w:val="00432690"/>
    <w:rsid w:val="00432F6A"/>
    <w:rsid w:val="00434814"/>
    <w:rsid w:val="00434A73"/>
    <w:rsid w:val="0043657C"/>
    <w:rsid w:val="0043677D"/>
    <w:rsid w:val="00440861"/>
    <w:rsid w:val="00452186"/>
    <w:rsid w:val="00452935"/>
    <w:rsid w:val="00454121"/>
    <w:rsid w:val="004559EB"/>
    <w:rsid w:val="00455A4B"/>
    <w:rsid w:val="00455DEC"/>
    <w:rsid w:val="00456484"/>
    <w:rsid w:val="00461E06"/>
    <w:rsid w:val="004629EF"/>
    <w:rsid w:val="004632A3"/>
    <w:rsid w:val="0047115C"/>
    <w:rsid w:val="0047186B"/>
    <w:rsid w:val="004728D0"/>
    <w:rsid w:val="00474084"/>
    <w:rsid w:val="00482839"/>
    <w:rsid w:val="00486015"/>
    <w:rsid w:val="00487828"/>
    <w:rsid w:val="00491058"/>
    <w:rsid w:val="00496386"/>
    <w:rsid w:val="00497220"/>
    <w:rsid w:val="004A697D"/>
    <w:rsid w:val="004A6C41"/>
    <w:rsid w:val="004A7BA5"/>
    <w:rsid w:val="004B12D3"/>
    <w:rsid w:val="004B797C"/>
    <w:rsid w:val="004C09FB"/>
    <w:rsid w:val="004C614A"/>
    <w:rsid w:val="004C73F4"/>
    <w:rsid w:val="004C7CA7"/>
    <w:rsid w:val="004D4956"/>
    <w:rsid w:val="004D496A"/>
    <w:rsid w:val="004D5B05"/>
    <w:rsid w:val="004E475A"/>
    <w:rsid w:val="004E6163"/>
    <w:rsid w:val="004E6FEC"/>
    <w:rsid w:val="004F0A40"/>
    <w:rsid w:val="004F17C9"/>
    <w:rsid w:val="004F720D"/>
    <w:rsid w:val="00501A6C"/>
    <w:rsid w:val="0050354F"/>
    <w:rsid w:val="00503699"/>
    <w:rsid w:val="00504C67"/>
    <w:rsid w:val="005056AB"/>
    <w:rsid w:val="00506089"/>
    <w:rsid w:val="00506647"/>
    <w:rsid w:val="00510357"/>
    <w:rsid w:val="0051070B"/>
    <w:rsid w:val="005163B8"/>
    <w:rsid w:val="00520BE8"/>
    <w:rsid w:val="005223A5"/>
    <w:rsid w:val="00524D8B"/>
    <w:rsid w:val="00527F0A"/>
    <w:rsid w:val="00530653"/>
    <w:rsid w:val="00531BDD"/>
    <w:rsid w:val="00531DD5"/>
    <w:rsid w:val="0053430D"/>
    <w:rsid w:val="00534343"/>
    <w:rsid w:val="00542938"/>
    <w:rsid w:val="005455C9"/>
    <w:rsid w:val="00546A9D"/>
    <w:rsid w:val="00561036"/>
    <w:rsid w:val="00562237"/>
    <w:rsid w:val="00562A1E"/>
    <w:rsid w:val="00562F2B"/>
    <w:rsid w:val="0057161E"/>
    <w:rsid w:val="00572F29"/>
    <w:rsid w:val="00573B45"/>
    <w:rsid w:val="00580235"/>
    <w:rsid w:val="00580791"/>
    <w:rsid w:val="00585EC9"/>
    <w:rsid w:val="0058673E"/>
    <w:rsid w:val="005938A6"/>
    <w:rsid w:val="00595C66"/>
    <w:rsid w:val="005A22C7"/>
    <w:rsid w:val="005A3F6F"/>
    <w:rsid w:val="005B1195"/>
    <w:rsid w:val="005B1BCC"/>
    <w:rsid w:val="005B26A6"/>
    <w:rsid w:val="005B44CB"/>
    <w:rsid w:val="005B55C7"/>
    <w:rsid w:val="005B6B21"/>
    <w:rsid w:val="005B7C7D"/>
    <w:rsid w:val="005C4D43"/>
    <w:rsid w:val="005C5B30"/>
    <w:rsid w:val="005C5DBD"/>
    <w:rsid w:val="005D0103"/>
    <w:rsid w:val="005D2995"/>
    <w:rsid w:val="005D2E64"/>
    <w:rsid w:val="005D4043"/>
    <w:rsid w:val="005D5E49"/>
    <w:rsid w:val="005E0889"/>
    <w:rsid w:val="005E27A8"/>
    <w:rsid w:val="005E42A4"/>
    <w:rsid w:val="005F670F"/>
    <w:rsid w:val="006006AD"/>
    <w:rsid w:val="0060171D"/>
    <w:rsid w:val="0060214B"/>
    <w:rsid w:val="00602FA2"/>
    <w:rsid w:val="006056BE"/>
    <w:rsid w:val="00607D67"/>
    <w:rsid w:val="006116E9"/>
    <w:rsid w:val="00611766"/>
    <w:rsid w:val="00617427"/>
    <w:rsid w:val="00617A71"/>
    <w:rsid w:val="00622416"/>
    <w:rsid w:val="00623084"/>
    <w:rsid w:val="006253D2"/>
    <w:rsid w:val="0062773C"/>
    <w:rsid w:val="00631255"/>
    <w:rsid w:val="006318D6"/>
    <w:rsid w:val="00633E79"/>
    <w:rsid w:val="0063410F"/>
    <w:rsid w:val="00640B64"/>
    <w:rsid w:val="0064119D"/>
    <w:rsid w:val="006412B2"/>
    <w:rsid w:val="006420B8"/>
    <w:rsid w:val="0064237B"/>
    <w:rsid w:val="0064449C"/>
    <w:rsid w:val="006444FC"/>
    <w:rsid w:val="006458F2"/>
    <w:rsid w:val="006512E1"/>
    <w:rsid w:val="006513A3"/>
    <w:rsid w:val="00654B0B"/>
    <w:rsid w:val="006602F5"/>
    <w:rsid w:val="006625ED"/>
    <w:rsid w:val="00665D4F"/>
    <w:rsid w:val="00670CC0"/>
    <w:rsid w:val="00672281"/>
    <w:rsid w:val="00674B27"/>
    <w:rsid w:val="00674B72"/>
    <w:rsid w:val="0068335A"/>
    <w:rsid w:val="00684D44"/>
    <w:rsid w:val="00694ED8"/>
    <w:rsid w:val="00695A07"/>
    <w:rsid w:val="006A2C27"/>
    <w:rsid w:val="006A2C5D"/>
    <w:rsid w:val="006A768A"/>
    <w:rsid w:val="006B1CD4"/>
    <w:rsid w:val="006B1DDE"/>
    <w:rsid w:val="006B32F1"/>
    <w:rsid w:val="006B510B"/>
    <w:rsid w:val="006B7242"/>
    <w:rsid w:val="006C1FF2"/>
    <w:rsid w:val="006C2C92"/>
    <w:rsid w:val="006C473D"/>
    <w:rsid w:val="006C4F28"/>
    <w:rsid w:val="006C5F14"/>
    <w:rsid w:val="006D57FC"/>
    <w:rsid w:val="006E11BE"/>
    <w:rsid w:val="006E2DCD"/>
    <w:rsid w:val="006E5523"/>
    <w:rsid w:val="006E5F30"/>
    <w:rsid w:val="006E689F"/>
    <w:rsid w:val="006F1313"/>
    <w:rsid w:val="006F2271"/>
    <w:rsid w:val="006F31F8"/>
    <w:rsid w:val="006F7486"/>
    <w:rsid w:val="0070369D"/>
    <w:rsid w:val="00704546"/>
    <w:rsid w:val="007106A5"/>
    <w:rsid w:val="00712827"/>
    <w:rsid w:val="007143FB"/>
    <w:rsid w:val="00715D01"/>
    <w:rsid w:val="00717BBA"/>
    <w:rsid w:val="00721675"/>
    <w:rsid w:val="00724E92"/>
    <w:rsid w:val="00725A97"/>
    <w:rsid w:val="007262A9"/>
    <w:rsid w:val="00730EE5"/>
    <w:rsid w:val="00731459"/>
    <w:rsid w:val="00733B48"/>
    <w:rsid w:val="00736802"/>
    <w:rsid w:val="007379DC"/>
    <w:rsid w:val="00741A34"/>
    <w:rsid w:val="00741AE0"/>
    <w:rsid w:val="00743808"/>
    <w:rsid w:val="00743C46"/>
    <w:rsid w:val="00746823"/>
    <w:rsid w:val="00751E22"/>
    <w:rsid w:val="007547D6"/>
    <w:rsid w:val="0076043A"/>
    <w:rsid w:val="00760DA8"/>
    <w:rsid w:val="007627BB"/>
    <w:rsid w:val="00763B41"/>
    <w:rsid w:val="00766866"/>
    <w:rsid w:val="007707C5"/>
    <w:rsid w:val="00772470"/>
    <w:rsid w:val="0077271B"/>
    <w:rsid w:val="00772A27"/>
    <w:rsid w:val="00774F58"/>
    <w:rsid w:val="00777A68"/>
    <w:rsid w:val="007800D3"/>
    <w:rsid w:val="00780D2D"/>
    <w:rsid w:val="007840A8"/>
    <w:rsid w:val="00784EE3"/>
    <w:rsid w:val="007856BF"/>
    <w:rsid w:val="0079154C"/>
    <w:rsid w:val="00791D56"/>
    <w:rsid w:val="00791D7D"/>
    <w:rsid w:val="007935F3"/>
    <w:rsid w:val="00796632"/>
    <w:rsid w:val="007A4FCD"/>
    <w:rsid w:val="007A5C5A"/>
    <w:rsid w:val="007B6077"/>
    <w:rsid w:val="007C42D2"/>
    <w:rsid w:val="007D2559"/>
    <w:rsid w:val="007D3AD6"/>
    <w:rsid w:val="007D6170"/>
    <w:rsid w:val="007E3190"/>
    <w:rsid w:val="007F1B31"/>
    <w:rsid w:val="007F26C4"/>
    <w:rsid w:val="007F6098"/>
    <w:rsid w:val="007F699F"/>
    <w:rsid w:val="007F6E63"/>
    <w:rsid w:val="0080237F"/>
    <w:rsid w:val="0080276D"/>
    <w:rsid w:val="008041D1"/>
    <w:rsid w:val="00806455"/>
    <w:rsid w:val="008068FF"/>
    <w:rsid w:val="00807072"/>
    <w:rsid w:val="00807445"/>
    <w:rsid w:val="008130FA"/>
    <w:rsid w:val="00813FD8"/>
    <w:rsid w:val="00815237"/>
    <w:rsid w:val="00816892"/>
    <w:rsid w:val="00820CB7"/>
    <w:rsid w:val="008220D1"/>
    <w:rsid w:val="0082238E"/>
    <w:rsid w:val="0082242C"/>
    <w:rsid w:val="008232CB"/>
    <w:rsid w:val="008234F2"/>
    <w:rsid w:val="008236C0"/>
    <w:rsid w:val="00823793"/>
    <w:rsid w:val="00824C74"/>
    <w:rsid w:val="00826425"/>
    <w:rsid w:val="0083023F"/>
    <w:rsid w:val="008327E0"/>
    <w:rsid w:val="008341FF"/>
    <w:rsid w:val="00836874"/>
    <w:rsid w:val="00840C34"/>
    <w:rsid w:val="00845E8A"/>
    <w:rsid w:val="008509FD"/>
    <w:rsid w:val="00857999"/>
    <w:rsid w:val="00860A89"/>
    <w:rsid w:val="0086118B"/>
    <w:rsid w:val="00862B65"/>
    <w:rsid w:val="008632BE"/>
    <w:rsid w:val="00864C53"/>
    <w:rsid w:val="0086636B"/>
    <w:rsid w:val="008702C0"/>
    <w:rsid w:val="00870E37"/>
    <w:rsid w:val="0087151A"/>
    <w:rsid w:val="00873EB1"/>
    <w:rsid w:val="0088156E"/>
    <w:rsid w:val="00882963"/>
    <w:rsid w:val="00882E21"/>
    <w:rsid w:val="00883971"/>
    <w:rsid w:val="00890613"/>
    <w:rsid w:val="008923C1"/>
    <w:rsid w:val="0089302A"/>
    <w:rsid w:val="00893183"/>
    <w:rsid w:val="00894CAE"/>
    <w:rsid w:val="00897524"/>
    <w:rsid w:val="0089789C"/>
    <w:rsid w:val="008A0D45"/>
    <w:rsid w:val="008A53D7"/>
    <w:rsid w:val="008A76D7"/>
    <w:rsid w:val="008B05A2"/>
    <w:rsid w:val="008B0FCA"/>
    <w:rsid w:val="008B2535"/>
    <w:rsid w:val="008B47C7"/>
    <w:rsid w:val="008B4F36"/>
    <w:rsid w:val="008B550B"/>
    <w:rsid w:val="008B6299"/>
    <w:rsid w:val="008C0313"/>
    <w:rsid w:val="008C4AD6"/>
    <w:rsid w:val="008C6732"/>
    <w:rsid w:val="008E2A43"/>
    <w:rsid w:val="008E2EFA"/>
    <w:rsid w:val="008E36F4"/>
    <w:rsid w:val="008E38B4"/>
    <w:rsid w:val="008E436B"/>
    <w:rsid w:val="008E5108"/>
    <w:rsid w:val="008F024B"/>
    <w:rsid w:val="008F09B8"/>
    <w:rsid w:val="008F225D"/>
    <w:rsid w:val="008F44D8"/>
    <w:rsid w:val="008F6022"/>
    <w:rsid w:val="00903503"/>
    <w:rsid w:val="00906226"/>
    <w:rsid w:val="00906416"/>
    <w:rsid w:val="00907C18"/>
    <w:rsid w:val="00910137"/>
    <w:rsid w:val="00912D7D"/>
    <w:rsid w:val="00917F41"/>
    <w:rsid w:val="009208A0"/>
    <w:rsid w:val="009208C5"/>
    <w:rsid w:val="0092209C"/>
    <w:rsid w:val="00925624"/>
    <w:rsid w:val="00926D7D"/>
    <w:rsid w:val="00926D8C"/>
    <w:rsid w:val="00927F61"/>
    <w:rsid w:val="00935A76"/>
    <w:rsid w:val="00936400"/>
    <w:rsid w:val="00940F21"/>
    <w:rsid w:val="00946E43"/>
    <w:rsid w:val="00946F9B"/>
    <w:rsid w:val="00947471"/>
    <w:rsid w:val="00947A19"/>
    <w:rsid w:val="00947B5D"/>
    <w:rsid w:val="00950F07"/>
    <w:rsid w:val="009510A9"/>
    <w:rsid w:val="009511FA"/>
    <w:rsid w:val="0095362C"/>
    <w:rsid w:val="00954605"/>
    <w:rsid w:val="0095591A"/>
    <w:rsid w:val="0095602E"/>
    <w:rsid w:val="00956095"/>
    <w:rsid w:val="009637B0"/>
    <w:rsid w:val="00965233"/>
    <w:rsid w:val="00967F7C"/>
    <w:rsid w:val="0097339C"/>
    <w:rsid w:val="00982D10"/>
    <w:rsid w:val="00983253"/>
    <w:rsid w:val="0098736E"/>
    <w:rsid w:val="00987926"/>
    <w:rsid w:val="00992477"/>
    <w:rsid w:val="009926F1"/>
    <w:rsid w:val="009929F7"/>
    <w:rsid w:val="00992E90"/>
    <w:rsid w:val="00994745"/>
    <w:rsid w:val="00994BB1"/>
    <w:rsid w:val="009A15FF"/>
    <w:rsid w:val="009A2075"/>
    <w:rsid w:val="009A47B0"/>
    <w:rsid w:val="009A7006"/>
    <w:rsid w:val="009B1730"/>
    <w:rsid w:val="009B23C9"/>
    <w:rsid w:val="009B315C"/>
    <w:rsid w:val="009B5341"/>
    <w:rsid w:val="009B78EF"/>
    <w:rsid w:val="009B7957"/>
    <w:rsid w:val="009B79CC"/>
    <w:rsid w:val="009B7D4C"/>
    <w:rsid w:val="009C13AB"/>
    <w:rsid w:val="009C1BD9"/>
    <w:rsid w:val="009C4A85"/>
    <w:rsid w:val="009C4CC3"/>
    <w:rsid w:val="009C53F7"/>
    <w:rsid w:val="009C5D43"/>
    <w:rsid w:val="009C648D"/>
    <w:rsid w:val="009D23EF"/>
    <w:rsid w:val="009D4376"/>
    <w:rsid w:val="009D7FA1"/>
    <w:rsid w:val="009E1835"/>
    <w:rsid w:val="009E25E1"/>
    <w:rsid w:val="009E5BBC"/>
    <w:rsid w:val="009F1D8C"/>
    <w:rsid w:val="009F2D7B"/>
    <w:rsid w:val="009F3F0B"/>
    <w:rsid w:val="00A0301F"/>
    <w:rsid w:val="00A05B37"/>
    <w:rsid w:val="00A107AE"/>
    <w:rsid w:val="00A13F20"/>
    <w:rsid w:val="00A1549B"/>
    <w:rsid w:val="00A16445"/>
    <w:rsid w:val="00A21A08"/>
    <w:rsid w:val="00A221E7"/>
    <w:rsid w:val="00A23FAF"/>
    <w:rsid w:val="00A2460F"/>
    <w:rsid w:val="00A25360"/>
    <w:rsid w:val="00A26765"/>
    <w:rsid w:val="00A30C11"/>
    <w:rsid w:val="00A329C4"/>
    <w:rsid w:val="00A41544"/>
    <w:rsid w:val="00A463CB"/>
    <w:rsid w:val="00A47755"/>
    <w:rsid w:val="00A51447"/>
    <w:rsid w:val="00A52DE2"/>
    <w:rsid w:val="00A52F9B"/>
    <w:rsid w:val="00A5463E"/>
    <w:rsid w:val="00A60058"/>
    <w:rsid w:val="00A616A3"/>
    <w:rsid w:val="00A61E74"/>
    <w:rsid w:val="00A62FEF"/>
    <w:rsid w:val="00A63FBB"/>
    <w:rsid w:val="00A640F4"/>
    <w:rsid w:val="00A64E0B"/>
    <w:rsid w:val="00A6505A"/>
    <w:rsid w:val="00A718BB"/>
    <w:rsid w:val="00A73F9F"/>
    <w:rsid w:val="00A7561A"/>
    <w:rsid w:val="00A81B11"/>
    <w:rsid w:val="00A82D42"/>
    <w:rsid w:val="00A848A5"/>
    <w:rsid w:val="00A8739A"/>
    <w:rsid w:val="00A92FB2"/>
    <w:rsid w:val="00A938B0"/>
    <w:rsid w:val="00A95345"/>
    <w:rsid w:val="00A9554D"/>
    <w:rsid w:val="00A9578D"/>
    <w:rsid w:val="00A96546"/>
    <w:rsid w:val="00A96F24"/>
    <w:rsid w:val="00A97D23"/>
    <w:rsid w:val="00AA06CB"/>
    <w:rsid w:val="00AA299C"/>
    <w:rsid w:val="00AA750B"/>
    <w:rsid w:val="00AA75C0"/>
    <w:rsid w:val="00AB09E3"/>
    <w:rsid w:val="00AB4301"/>
    <w:rsid w:val="00AB6C1D"/>
    <w:rsid w:val="00AD2193"/>
    <w:rsid w:val="00AD2306"/>
    <w:rsid w:val="00AD38C0"/>
    <w:rsid w:val="00AD4043"/>
    <w:rsid w:val="00AD47A2"/>
    <w:rsid w:val="00AD4B9F"/>
    <w:rsid w:val="00AD50A1"/>
    <w:rsid w:val="00AD5612"/>
    <w:rsid w:val="00AD57E4"/>
    <w:rsid w:val="00AE14F1"/>
    <w:rsid w:val="00AE24F8"/>
    <w:rsid w:val="00AF19F6"/>
    <w:rsid w:val="00AF611F"/>
    <w:rsid w:val="00AF64AE"/>
    <w:rsid w:val="00AF6C5A"/>
    <w:rsid w:val="00AF779D"/>
    <w:rsid w:val="00B01495"/>
    <w:rsid w:val="00B11E1E"/>
    <w:rsid w:val="00B1302F"/>
    <w:rsid w:val="00B17D6B"/>
    <w:rsid w:val="00B227E8"/>
    <w:rsid w:val="00B3017A"/>
    <w:rsid w:val="00B33800"/>
    <w:rsid w:val="00B36D73"/>
    <w:rsid w:val="00B37B5E"/>
    <w:rsid w:val="00B403B9"/>
    <w:rsid w:val="00B45328"/>
    <w:rsid w:val="00B45479"/>
    <w:rsid w:val="00B45E15"/>
    <w:rsid w:val="00B46C32"/>
    <w:rsid w:val="00B47249"/>
    <w:rsid w:val="00B5087F"/>
    <w:rsid w:val="00B520AC"/>
    <w:rsid w:val="00B551F1"/>
    <w:rsid w:val="00B60617"/>
    <w:rsid w:val="00B63BD0"/>
    <w:rsid w:val="00B65CEE"/>
    <w:rsid w:val="00B67A1F"/>
    <w:rsid w:val="00B72CF8"/>
    <w:rsid w:val="00B73D43"/>
    <w:rsid w:val="00B742F2"/>
    <w:rsid w:val="00B750E3"/>
    <w:rsid w:val="00B7697D"/>
    <w:rsid w:val="00B769DA"/>
    <w:rsid w:val="00B80A36"/>
    <w:rsid w:val="00B80E4B"/>
    <w:rsid w:val="00B866E9"/>
    <w:rsid w:val="00B90321"/>
    <w:rsid w:val="00B9135B"/>
    <w:rsid w:val="00B927B1"/>
    <w:rsid w:val="00B957E0"/>
    <w:rsid w:val="00B97DD1"/>
    <w:rsid w:val="00BA38D8"/>
    <w:rsid w:val="00BA7FB4"/>
    <w:rsid w:val="00BB2223"/>
    <w:rsid w:val="00BB5C57"/>
    <w:rsid w:val="00BB68F6"/>
    <w:rsid w:val="00BC7630"/>
    <w:rsid w:val="00BD09EC"/>
    <w:rsid w:val="00BD21B3"/>
    <w:rsid w:val="00BD3CE4"/>
    <w:rsid w:val="00BD3CEA"/>
    <w:rsid w:val="00BE21C6"/>
    <w:rsid w:val="00BE6CEB"/>
    <w:rsid w:val="00BF1935"/>
    <w:rsid w:val="00BF28D4"/>
    <w:rsid w:val="00BF4E15"/>
    <w:rsid w:val="00BF5EC4"/>
    <w:rsid w:val="00BF6AEA"/>
    <w:rsid w:val="00BF7720"/>
    <w:rsid w:val="00BF7F0E"/>
    <w:rsid w:val="00C021E8"/>
    <w:rsid w:val="00C03756"/>
    <w:rsid w:val="00C06BFF"/>
    <w:rsid w:val="00C10475"/>
    <w:rsid w:val="00C1068B"/>
    <w:rsid w:val="00C10963"/>
    <w:rsid w:val="00C11CC2"/>
    <w:rsid w:val="00C1404F"/>
    <w:rsid w:val="00C14134"/>
    <w:rsid w:val="00C14898"/>
    <w:rsid w:val="00C15F82"/>
    <w:rsid w:val="00C20CB1"/>
    <w:rsid w:val="00C212A7"/>
    <w:rsid w:val="00C22346"/>
    <w:rsid w:val="00C22E44"/>
    <w:rsid w:val="00C2556C"/>
    <w:rsid w:val="00C2691A"/>
    <w:rsid w:val="00C35E91"/>
    <w:rsid w:val="00C42B61"/>
    <w:rsid w:val="00C42BD0"/>
    <w:rsid w:val="00C461FB"/>
    <w:rsid w:val="00C46EB7"/>
    <w:rsid w:val="00C50767"/>
    <w:rsid w:val="00C50A7B"/>
    <w:rsid w:val="00C525DB"/>
    <w:rsid w:val="00C554F2"/>
    <w:rsid w:val="00C57CB5"/>
    <w:rsid w:val="00C60659"/>
    <w:rsid w:val="00C60C55"/>
    <w:rsid w:val="00C62139"/>
    <w:rsid w:val="00C6288B"/>
    <w:rsid w:val="00C62E73"/>
    <w:rsid w:val="00C64446"/>
    <w:rsid w:val="00C654BF"/>
    <w:rsid w:val="00C66928"/>
    <w:rsid w:val="00C70FB0"/>
    <w:rsid w:val="00C713F1"/>
    <w:rsid w:val="00C7164F"/>
    <w:rsid w:val="00C74893"/>
    <w:rsid w:val="00C75054"/>
    <w:rsid w:val="00C8060F"/>
    <w:rsid w:val="00C8430E"/>
    <w:rsid w:val="00C87EC6"/>
    <w:rsid w:val="00C97F5A"/>
    <w:rsid w:val="00CA28E7"/>
    <w:rsid w:val="00CA37E3"/>
    <w:rsid w:val="00CA447F"/>
    <w:rsid w:val="00CA5676"/>
    <w:rsid w:val="00CA63C0"/>
    <w:rsid w:val="00CB066F"/>
    <w:rsid w:val="00CB28B9"/>
    <w:rsid w:val="00CB4065"/>
    <w:rsid w:val="00CC6DE7"/>
    <w:rsid w:val="00CD1BFA"/>
    <w:rsid w:val="00CD2574"/>
    <w:rsid w:val="00CD26B7"/>
    <w:rsid w:val="00CD3ACE"/>
    <w:rsid w:val="00CD3BEB"/>
    <w:rsid w:val="00CE02A0"/>
    <w:rsid w:val="00CE67D4"/>
    <w:rsid w:val="00CF0694"/>
    <w:rsid w:val="00CF1481"/>
    <w:rsid w:val="00CF31E5"/>
    <w:rsid w:val="00D02BAA"/>
    <w:rsid w:val="00D07C70"/>
    <w:rsid w:val="00D128F2"/>
    <w:rsid w:val="00D13C1F"/>
    <w:rsid w:val="00D20495"/>
    <w:rsid w:val="00D2175D"/>
    <w:rsid w:val="00D21CCA"/>
    <w:rsid w:val="00D229F5"/>
    <w:rsid w:val="00D24D8E"/>
    <w:rsid w:val="00D273F5"/>
    <w:rsid w:val="00D304CC"/>
    <w:rsid w:val="00D333DC"/>
    <w:rsid w:val="00D336E8"/>
    <w:rsid w:val="00D3418A"/>
    <w:rsid w:val="00D355A7"/>
    <w:rsid w:val="00D359B9"/>
    <w:rsid w:val="00D407F2"/>
    <w:rsid w:val="00D46AA2"/>
    <w:rsid w:val="00D5287C"/>
    <w:rsid w:val="00D53D68"/>
    <w:rsid w:val="00D5591E"/>
    <w:rsid w:val="00D57153"/>
    <w:rsid w:val="00D57160"/>
    <w:rsid w:val="00D61501"/>
    <w:rsid w:val="00D61AF2"/>
    <w:rsid w:val="00D64247"/>
    <w:rsid w:val="00D656C4"/>
    <w:rsid w:val="00D660B0"/>
    <w:rsid w:val="00D661F2"/>
    <w:rsid w:val="00D66F5A"/>
    <w:rsid w:val="00D72541"/>
    <w:rsid w:val="00D738DB"/>
    <w:rsid w:val="00D7532D"/>
    <w:rsid w:val="00D75BC9"/>
    <w:rsid w:val="00D76851"/>
    <w:rsid w:val="00D837F2"/>
    <w:rsid w:val="00D91CDA"/>
    <w:rsid w:val="00D91E7E"/>
    <w:rsid w:val="00D92F9B"/>
    <w:rsid w:val="00D969C5"/>
    <w:rsid w:val="00DA4A27"/>
    <w:rsid w:val="00DA4C36"/>
    <w:rsid w:val="00DB0B7A"/>
    <w:rsid w:val="00DB2BEB"/>
    <w:rsid w:val="00DB567B"/>
    <w:rsid w:val="00DC284B"/>
    <w:rsid w:val="00DC3D89"/>
    <w:rsid w:val="00DD0AF2"/>
    <w:rsid w:val="00DE302C"/>
    <w:rsid w:val="00DE3FE2"/>
    <w:rsid w:val="00DE4A0D"/>
    <w:rsid w:val="00DF096A"/>
    <w:rsid w:val="00DF1033"/>
    <w:rsid w:val="00DF2542"/>
    <w:rsid w:val="00DF4254"/>
    <w:rsid w:val="00E02256"/>
    <w:rsid w:val="00E071E9"/>
    <w:rsid w:val="00E07B01"/>
    <w:rsid w:val="00E16C88"/>
    <w:rsid w:val="00E16DA4"/>
    <w:rsid w:val="00E17425"/>
    <w:rsid w:val="00E20D13"/>
    <w:rsid w:val="00E20F95"/>
    <w:rsid w:val="00E2155D"/>
    <w:rsid w:val="00E21E39"/>
    <w:rsid w:val="00E232EB"/>
    <w:rsid w:val="00E247DF"/>
    <w:rsid w:val="00E24C9C"/>
    <w:rsid w:val="00E325E9"/>
    <w:rsid w:val="00E327F6"/>
    <w:rsid w:val="00E33E36"/>
    <w:rsid w:val="00E34041"/>
    <w:rsid w:val="00E342B3"/>
    <w:rsid w:val="00E351E7"/>
    <w:rsid w:val="00E354F5"/>
    <w:rsid w:val="00E37083"/>
    <w:rsid w:val="00E40740"/>
    <w:rsid w:val="00E43077"/>
    <w:rsid w:val="00E436B8"/>
    <w:rsid w:val="00E44624"/>
    <w:rsid w:val="00E45059"/>
    <w:rsid w:val="00E45910"/>
    <w:rsid w:val="00E552B9"/>
    <w:rsid w:val="00E60B84"/>
    <w:rsid w:val="00E62DCF"/>
    <w:rsid w:val="00E650B5"/>
    <w:rsid w:val="00E65A6D"/>
    <w:rsid w:val="00E67B34"/>
    <w:rsid w:val="00E708C2"/>
    <w:rsid w:val="00E713BE"/>
    <w:rsid w:val="00E74CFE"/>
    <w:rsid w:val="00E75408"/>
    <w:rsid w:val="00E81DB1"/>
    <w:rsid w:val="00E82634"/>
    <w:rsid w:val="00E8302C"/>
    <w:rsid w:val="00E835D3"/>
    <w:rsid w:val="00E84D4E"/>
    <w:rsid w:val="00E85845"/>
    <w:rsid w:val="00E87653"/>
    <w:rsid w:val="00E91EDC"/>
    <w:rsid w:val="00E91FCC"/>
    <w:rsid w:val="00E920C8"/>
    <w:rsid w:val="00E9324B"/>
    <w:rsid w:val="00E961A1"/>
    <w:rsid w:val="00E96F25"/>
    <w:rsid w:val="00EA0C76"/>
    <w:rsid w:val="00EA501A"/>
    <w:rsid w:val="00EA54F2"/>
    <w:rsid w:val="00EA5F77"/>
    <w:rsid w:val="00EB1CB3"/>
    <w:rsid w:val="00EB225C"/>
    <w:rsid w:val="00EB22FE"/>
    <w:rsid w:val="00EB4BC4"/>
    <w:rsid w:val="00EB6A94"/>
    <w:rsid w:val="00EB6E9E"/>
    <w:rsid w:val="00EC3A5B"/>
    <w:rsid w:val="00EC5811"/>
    <w:rsid w:val="00EC5ADC"/>
    <w:rsid w:val="00EC5F8A"/>
    <w:rsid w:val="00EC770D"/>
    <w:rsid w:val="00ED01E8"/>
    <w:rsid w:val="00ED15F7"/>
    <w:rsid w:val="00ED412E"/>
    <w:rsid w:val="00EE0E5D"/>
    <w:rsid w:val="00EE1069"/>
    <w:rsid w:val="00EE5857"/>
    <w:rsid w:val="00EE7E15"/>
    <w:rsid w:val="00EF605A"/>
    <w:rsid w:val="00F005C6"/>
    <w:rsid w:val="00F01452"/>
    <w:rsid w:val="00F10FBA"/>
    <w:rsid w:val="00F11418"/>
    <w:rsid w:val="00F11525"/>
    <w:rsid w:val="00F130FD"/>
    <w:rsid w:val="00F13FDA"/>
    <w:rsid w:val="00F169AE"/>
    <w:rsid w:val="00F200C5"/>
    <w:rsid w:val="00F22605"/>
    <w:rsid w:val="00F2352D"/>
    <w:rsid w:val="00F25B81"/>
    <w:rsid w:val="00F278E6"/>
    <w:rsid w:val="00F31177"/>
    <w:rsid w:val="00F32ED2"/>
    <w:rsid w:val="00F35FCC"/>
    <w:rsid w:val="00F3745F"/>
    <w:rsid w:val="00F37B53"/>
    <w:rsid w:val="00F579AD"/>
    <w:rsid w:val="00F64036"/>
    <w:rsid w:val="00F700F8"/>
    <w:rsid w:val="00F74AB8"/>
    <w:rsid w:val="00F7575E"/>
    <w:rsid w:val="00F81347"/>
    <w:rsid w:val="00F8279D"/>
    <w:rsid w:val="00F92B02"/>
    <w:rsid w:val="00F9301E"/>
    <w:rsid w:val="00F95327"/>
    <w:rsid w:val="00F95552"/>
    <w:rsid w:val="00F965CC"/>
    <w:rsid w:val="00F973DC"/>
    <w:rsid w:val="00F97C49"/>
    <w:rsid w:val="00FA20C4"/>
    <w:rsid w:val="00FA243D"/>
    <w:rsid w:val="00FA309C"/>
    <w:rsid w:val="00FA3112"/>
    <w:rsid w:val="00FA347C"/>
    <w:rsid w:val="00FA727B"/>
    <w:rsid w:val="00FB18FE"/>
    <w:rsid w:val="00FB1E9A"/>
    <w:rsid w:val="00FB1FA1"/>
    <w:rsid w:val="00FB68CC"/>
    <w:rsid w:val="00FB6B0D"/>
    <w:rsid w:val="00FC08FB"/>
    <w:rsid w:val="00FC0F71"/>
    <w:rsid w:val="00FC1488"/>
    <w:rsid w:val="00FC17B4"/>
    <w:rsid w:val="00FC273E"/>
    <w:rsid w:val="00FC7C62"/>
    <w:rsid w:val="00FD3DD9"/>
    <w:rsid w:val="00FD508F"/>
    <w:rsid w:val="00FD6F23"/>
    <w:rsid w:val="00FD7008"/>
    <w:rsid w:val="00FE1CD6"/>
    <w:rsid w:val="00FE5C12"/>
    <w:rsid w:val="00FF5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9E3B3"/>
  <w15:chartTrackingRefBased/>
  <w15:docId w15:val="{2406897E-DEA7-483B-804B-9E0FA9F8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41C7"/>
  </w:style>
  <w:style w:type="paragraph" w:styleId="Nagwek1">
    <w:name w:val="heading 1"/>
    <w:basedOn w:val="Normalny"/>
    <w:next w:val="Normalny"/>
    <w:link w:val="Nagwek1Znak1"/>
    <w:uiPriority w:val="9"/>
    <w:qFormat/>
    <w:rsid w:val="00926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26D7D"/>
    <w:pPr>
      <w:keepNext/>
      <w:keepLines/>
      <w:spacing w:before="40" w:after="0"/>
      <w:outlineLvl w:val="1"/>
    </w:pPr>
    <w:rPr>
      <w:rFonts w:ascii="Calibri Light" w:eastAsia="Times New Roman" w:hAnsi="Calibri Light" w:cs="Times New Roman"/>
      <w:b/>
      <w:bCs/>
      <w:sz w:val="28"/>
      <w:szCs w:val="28"/>
    </w:rPr>
  </w:style>
  <w:style w:type="paragraph" w:styleId="Nagwek3">
    <w:name w:val="heading 3"/>
    <w:basedOn w:val="Normalny"/>
    <w:next w:val="Normalny"/>
    <w:link w:val="Nagwek3Znak"/>
    <w:uiPriority w:val="9"/>
    <w:semiHidden/>
    <w:unhideWhenUsed/>
    <w:qFormat/>
    <w:rsid w:val="00926D7D"/>
    <w:pPr>
      <w:keepNext/>
      <w:keepLines/>
      <w:spacing w:before="40" w:after="0"/>
      <w:outlineLvl w:val="2"/>
    </w:pPr>
    <w:rPr>
      <w:rFonts w:ascii="Calibri Light" w:eastAsia="Times New Roman" w:hAnsi="Calibri Light" w:cs="Times New Roman"/>
      <w:spacing w:val="4"/>
      <w:sz w:val="24"/>
      <w:szCs w:val="24"/>
    </w:rPr>
  </w:style>
  <w:style w:type="paragraph" w:styleId="Nagwek4">
    <w:name w:val="heading 4"/>
    <w:basedOn w:val="Normalny"/>
    <w:next w:val="Normalny"/>
    <w:link w:val="Nagwek4Znak"/>
    <w:uiPriority w:val="9"/>
    <w:semiHidden/>
    <w:unhideWhenUsed/>
    <w:qFormat/>
    <w:rsid w:val="00926D7D"/>
    <w:pPr>
      <w:keepNext/>
      <w:keepLines/>
      <w:spacing w:before="40" w:after="0"/>
      <w:outlineLvl w:val="3"/>
    </w:pPr>
    <w:rPr>
      <w:rFonts w:ascii="Calibri Light" w:eastAsia="Times New Roman" w:hAnsi="Calibri Light" w:cs="Times New Roman"/>
      <w:i/>
      <w:iCs/>
      <w:sz w:val="24"/>
      <w:szCs w:val="24"/>
    </w:rPr>
  </w:style>
  <w:style w:type="paragraph" w:styleId="Nagwek5">
    <w:name w:val="heading 5"/>
    <w:basedOn w:val="Normalny"/>
    <w:next w:val="Normalny"/>
    <w:link w:val="Nagwek5Znak"/>
    <w:uiPriority w:val="9"/>
    <w:semiHidden/>
    <w:unhideWhenUsed/>
    <w:qFormat/>
    <w:rsid w:val="00926D7D"/>
    <w:pPr>
      <w:keepNext/>
      <w:keepLines/>
      <w:spacing w:before="40" w:after="0"/>
      <w:outlineLvl w:val="4"/>
    </w:pPr>
    <w:rPr>
      <w:rFonts w:ascii="Calibri Light" w:eastAsia="Times New Roman" w:hAnsi="Calibri Light" w:cs="Times New Roman"/>
      <w:b/>
      <w:bCs/>
    </w:rPr>
  </w:style>
  <w:style w:type="paragraph" w:styleId="Nagwek6">
    <w:name w:val="heading 6"/>
    <w:basedOn w:val="Normalny"/>
    <w:next w:val="Normalny"/>
    <w:link w:val="Nagwek6Znak"/>
    <w:uiPriority w:val="9"/>
    <w:semiHidden/>
    <w:unhideWhenUsed/>
    <w:qFormat/>
    <w:rsid w:val="00926D7D"/>
    <w:pPr>
      <w:keepNext/>
      <w:keepLines/>
      <w:spacing w:before="40" w:after="0"/>
      <w:outlineLvl w:val="5"/>
    </w:pPr>
    <w:rPr>
      <w:rFonts w:ascii="Calibri Light" w:eastAsia="Times New Roman" w:hAnsi="Calibri Light" w:cs="Times New Roman"/>
      <w:b/>
      <w:bCs/>
      <w:i/>
      <w:iCs/>
    </w:rPr>
  </w:style>
  <w:style w:type="paragraph" w:styleId="Nagwek7">
    <w:name w:val="heading 7"/>
    <w:basedOn w:val="Normalny"/>
    <w:next w:val="Normalny"/>
    <w:link w:val="Nagwek7Znak"/>
    <w:uiPriority w:val="9"/>
    <w:semiHidden/>
    <w:unhideWhenUsed/>
    <w:qFormat/>
    <w:rsid w:val="00926D7D"/>
    <w:pPr>
      <w:keepNext/>
      <w:keepLines/>
      <w:spacing w:before="120" w:after="0" w:line="252" w:lineRule="auto"/>
      <w:jc w:val="both"/>
      <w:outlineLvl w:val="6"/>
    </w:pPr>
    <w:rPr>
      <w:rFonts w:eastAsia="Times New Roman"/>
      <w:i/>
      <w:iCs/>
    </w:rPr>
  </w:style>
  <w:style w:type="paragraph" w:styleId="Nagwek8">
    <w:name w:val="heading 8"/>
    <w:basedOn w:val="Normalny"/>
    <w:next w:val="Normalny"/>
    <w:link w:val="Nagwek8Znak"/>
    <w:uiPriority w:val="9"/>
    <w:semiHidden/>
    <w:unhideWhenUsed/>
    <w:qFormat/>
    <w:rsid w:val="00926D7D"/>
    <w:pPr>
      <w:keepNext/>
      <w:keepLines/>
      <w:spacing w:before="120" w:after="0" w:line="252" w:lineRule="auto"/>
      <w:jc w:val="both"/>
      <w:outlineLvl w:val="7"/>
    </w:pPr>
    <w:rPr>
      <w:rFonts w:eastAsia="Times New Roman"/>
      <w:b/>
      <w:bCs/>
    </w:rPr>
  </w:style>
  <w:style w:type="paragraph" w:styleId="Nagwek9">
    <w:name w:val="heading 9"/>
    <w:basedOn w:val="Normalny"/>
    <w:next w:val="Normalny"/>
    <w:link w:val="Nagwek9Znak"/>
    <w:uiPriority w:val="9"/>
    <w:semiHidden/>
    <w:unhideWhenUsed/>
    <w:qFormat/>
    <w:rsid w:val="00926D7D"/>
    <w:pPr>
      <w:keepNext/>
      <w:keepLines/>
      <w:spacing w:before="120" w:after="0" w:line="252" w:lineRule="auto"/>
      <w:jc w:val="both"/>
      <w:outlineLvl w:val="8"/>
    </w:pPr>
    <w:rPr>
      <w:rFonts w:eastAsia="Times New Roman"/>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
    <w:qFormat/>
    <w:rsid w:val="00926D7D"/>
    <w:pPr>
      <w:keepNext/>
      <w:keepLines/>
      <w:spacing w:before="320" w:after="40" w:line="252" w:lineRule="auto"/>
      <w:jc w:val="both"/>
      <w:outlineLvl w:val="0"/>
    </w:pPr>
    <w:rPr>
      <w:rFonts w:ascii="Calibri Light" w:eastAsia="Times New Roman" w:hAnsi="Calibri Light" w:cs="Times New Roman"/>
      <w:b/>
      <w:bCs/>
      <w:caps/>
      <w:spacing w:val="4"/>
      <w:sz w:val="28"/>
      <w:szCs w:val="28"/>
    </w:rPr>
  </w:style>
  <w:style w:type="paragraph" w:customStyle="1" w:styleId="Nagwek21">
    <w:name w:val="Nagłówek 21"/>
    <w:basedOn w:val="Normalny"/>
    <w:next w:val="Normalny"/>
    <w:uiPriority w:val="9"/>
    <w:unhideWhenUsed/>
    <w:qFormat/>
    <w:rsid w:val="00926D7D"/>
    <w:pPr>
      <w:keepNext/>
      <w:keepLines/>
      <w:spacing w:before="120" w:after="0" w:line="252" w:lineRule="auto"/>
      <w:jc w:val="both"/>
      <w:outlineLvl w:val="1"/>
    </w:pPr>
    <w:rPr>
      <w:rFonts w:ascii="Calibri Light" w:eastAsia="Times New Roman" w:hAnsi="Calibri Light" w:cs="Times New Roman"/>
      <w:b/>
      <w:bCs/>
      <w:sz w:val="28"/>
      <w:szCs w:val="28"/>
    </w:rPr>
  </w:style>
  <w:style w:type="paragraph" w:customStyle="1" w:styleId="Nagwek31">
    <w:name w:val="Nagłówek 31"/>
    <w:basedOn w:val="Normalny"/>
    <w:next w:val="Normalny"/>
    <w:uiPriority w:val="9"/>
    <w:unhideWhenUsed/>
    <w:qFormat/>
    <w:rsid w:val="00926D7D"/>
    <w:pPr>
      <w:keepNext/>
      <w:keepLines/>
      <w:spacing w:before="120" w:after="0" w:line="252" w:lineRule="auto"/>
      <w:jc w:val="both"/>
      <w:outlineLvl w:val="2"/>
    </w:pPr>
    <w:rPr>
      <w:rFonts w:ascii="Calibri Light" w:eastAsia="Times New Roman" w:hAnsi="Calibri Light" w:cs="Times New Roman"/>
      <w:spacing w:val="4"/>
      <w:sz w:val="24"/>
      <w:szCs w:val="24"/>
    </w:rPr>
  </w:style>
  <w:style w:type="paragraph" w:customStyle="1" w:styleId="Nagwek41">
    <w:name w:val="Nagłówek 41"/>
    <w:basedOn w:val="Normalny"/>
    <w:next w:val="Normalny"/>
    <w:uiPriority w:val="9"/>
    <w:unhideWhenUsed/>
    <w:qFormat/>
    <w:rsid w:val="00926D7D"/>
    <w:pPr>
      <w:keepNext/>
      <w:keepLines/>
      <w:spacing w:before="120" w:after="0" w:line="252" w:lineRule="auto"/>
      <w:jc w:val="both"/>
      <w:outlineLvl w:val="3"/>
    </w:pPr>
    <w:rPr>
      <w:rFonts w:ascii="Calibri Light" w:eastAsia="Times New Roman" w:hAnsi="Calibri Light" w:cs="Times New Roman"/>
      <w:i/>
      <w:iCs/>
      <w:sz w:val="24"/>
      <w:szCs w:val="24"/>
    </w:rPr>
  </w:style>
  <w:style w:type="paragraph" w:customStyle="1" w:styleId="Nagwek51">
    <w:name w:val="Nagłówek 51"/>
    <w:basedOn w:val="Normalny"/>
    <w:next w:val="Normalny"/>
    <w:uiPriority w:val="9"/>
    <w:semiHidden/>
    <w:unhideWhenUsed/>
    <w:qFormat/>
    <w:rsid w:val="00926D7D"/>
    <w:pPr>
      <w:keepNext/>
      <w:keepLines/>
      <w:spacing w:before="120" w:after="0" w:line="252" w:lineRule="auto"/>
      <w:jc w:val="both"/>
      <w:outlineLvl w:val="4"/>
    </w:pPr>
    <w:rPr>
      <w:rFonts w:ascii="Calibri Light" w:eastAsia="Times New Roman" w:hAnsi="Calibri Light" w:cs="Times New Roman"/>
      <w:b/>
      <w:bCs/>
    </w:rPr>
  </w:style>
  <w:style w:type="paragraph" w:customStyle="1" w:styleId="Nagwek61">
    <w:name w:val="Nagłówek 61"/>
    <w:basedOn w:val="Normalny"/>
    <w:next w:val="Normalny"/>
    <w:uiPriority w:val="9"/>
    <w:semiHidden/>
    <w:unhideWhenUsed/>
    <w:qFormat/>
    <w:rsid w:val="00926D7D"/>
    <w:pPr>
      <w:keepNext/>
      <w:keepLines/>
      <w:spacing w:before="120" w:after="0" w:line="252" w:lineRule="auto"/>
      <w:jc w:val="both"/>
      <w:outlineLvl w:val="5"/>
    </w:pPr>
    <w:rPr>
      <w:rFonts w:ascii="Calibri Light" w:eastAsia="Times New Roman" w:hAnsi="Calibri Light" w:cs="Times New Roman"/>
      <w:b/>
      <w:bCs/>
      <w:i/>
      <w:iCs/>
    </w:rPr>
  </w:style>
  <w:style w:type="character" w:customStyle="1" w:styleId="Nagwek7Znak">
    <w:name w:val="Nagłówek 7 Znak"/>
    <w:basedOn w:val="Domylnaczcionkaakapitu"/>
    <w:link w:val="Nagwek7"/>
    <w:uiPriority w:val="9"/>
    <w:semiHidden/>
    <w:rsid w:val="00926D7D"/>
    <w:rPr>
      <w:rFonts w:eastAsia="Times New Roman"/>
      <w:i/>
      <w:iCs/>
    </w:rPr>
  </w:style>
  <w:style w:type="character" w:customStyle="1" w:styleId="Nagwek8Znak">
    <w:name w:val="Nagłówek 8 Znak"/>
    <w:basedOn w:val="Domylnaczcionkaakapitu"/>
    <w:link w:val="Nagwek8"/>
    <w:uiPriority w:val="9"/>
    <w:semiHidden/>
    <w:rsid w:val="00926D7D"/>
    <w:rPr>
      <w:rFonts w:eastAsia="Times New Roman"/>
      <w:b/>
      <w:bCs/>
    </w:rPr>
  </w:style>
  <w:style w:type="character" w:customStyle="1" w:styleId="Nagwek9Znak">
    <w:name w:val="Nagłówek 9 Znak"/>
    <w:basedOn w:val="Domylnaczcionkaakapitu"/>
    <w:link w:val="Nagwek9"/>
    <w:uiPriority w:val="9"/>
    <w:semiHidden/>
    <w:rsid w:val="00926D7D"/>
    <w:rPr>
      <w:rFonts w:eastAsia="Times New Roman"/>
      <w:i/>
      <w:iCs/>
    </w:rPr>
  </w:style>
  <w:style w:type="numbering" w:customStyle="1" w:styleId="Bezlisty1">
    <w:name w:val="Bez listy1"/>
    <w:next w:val="Bezlisty"/>
    <w:uiPriority w:val="99"/>
    <w:semiHidden/>
    <w:unhideWhenUsed/>
    <w:rsid w:val="00926D7D"/>
  </w:style>
  <w:style w:type="character" w:customStyle="1" w:styleId="Nagwek1Znak">
    <w:name w:val="Nagłówek 1 Znak"/>
    <w:basedOn w:val="Domylnaczcionkaakapitu"/>
    <w:link w:val="Nagwek11"/>
    <w:uiPriority w:val="9"/>
    <w:rsid w:val="00926D7D"/>
    <w:rPr>
      <w:rFonts w:ascii="Calibri Light" w:eastAsia="Times New Roman" w:hAnsi="Calibri Light" w:cs="Times New Roman"/>
      <w:b/>
      <w:bCs/>
      <w:caps/>
      <w:spacing w:val="4"/>
      <w:sz w:val="28"/>
      <w:szCs w:val="28"/>
    </w:rPr>
  </w:style>
  <w:style w:type="character" w:customStyle="1" w:styleId="Nagwek2Znak">
    <w:name w:val="Nagłówek 2 Znak"/>
    <w:basedOn w:val="Domylnaczcionkaakapitu"/>
    <w:link w:val="Nagwek2"/>
    <w:uiPriority w:val="9"/>
    <w:rsid w:val="00926D7D"/>
    <w:rPr>
      <w:rFonts w:ascii="Calibri Light" w:eastAsia="Times New Roman" w:hAnsi="Calibri Light" w:cs="Times New Roman"/>
      <w:b/>
      <w:bCs/>
      <w:sz w:val="28"/>
      <w:szCs w:val="28"/>
    </w:rPr>
  </w:style>
  <w:style w:type="character" w:customStyle="1" w:styleId="Nagwek3Znak">
    <w:name w:val="Nagłówek 3 Znak"/>
    <w:basedOn w:val="Domylnaczcionkaakapitu"/>
    <w:link w:val="Nagwek3"/>
    <w:uiPriority w:val="9"/>
    <w:rsid w:val="00926D7D"/>
    <w:rPr>
      <w:rFonts w:ascii="Calibri Light" w:eastAsia="Times New Roman" w:hAnsi="Calibri Light" w:cs="Times New Roman"/>
      <w:spacing w:val="4"/>
      <w:sz w:val="24"/>
      <w:szCs w:val="24"/>
    </w:rPr>
  </w:style>
  <w:style w:type="character" w:customStyle="1" w:styleId="Nagwek4Znak">
    <w:name w:val="Nagłówek 4 Znak"/>
    <w:basedOn w:val="Domylnaczcionkaakapitu"/>
    <w:link w:val="Nagwek4"/>
    <w:uiPriority w:val="9"/>
    <w:rsid w:val="00926D7D"/>
    <w:rPr>
      <w:rFonts w:ascii="Calibri Light" w:eastAsia="Times New Roman" w:hAnsi="Calibri Light" w:cs="Times New Roman"/>
      <w:i/>
      <w:iCs/>
      <w:sz w:val="24"/>
      <w:szCs w:val="24"/>
    </w:rPr>
  </w:style>
  <w:style w:type="paragraph" w:styleId="Akapitzlist">
    <w:name w:val="List Paragraph"/>
    <w:aliases w:val="Paragraf"/>
    <w:basedOn w:val="Normalny"/>
    <w:link w:val="AkapitzlistZnak"/>
    <w:uiPriority w:val="34"/>
    <w:qFormat/>
    <w:rsid w:val="00926D7D"/>
    <w:pPr>
      <w:spacing w:line="252" w:lineRule="auto"/>
      <w:ind w:left="720"/>
      <w:contextualSpacing/>
      <w:jc w:val="both"/>
    </w:pPr>
    <w:rPr>
      <w:rFonts w:eastAsia="Times New Roman"/>
    </w:rPr>
  </w:style>
  <w:style w:type="paragraph" w:customStyle="1" w:styleId="Default">
    <w:name w:val="Default"/>
    <w:uiPriority w:val="99"/>
    <w:rsid w:val="00926D7D"/>
    <w:pPr>
      <w:autoSpaceDE w:val="0"/>
      <w:autoSpaceDN w:val="0"/>
      <w:adjustRightInd w:val="0"/>
      <w:spacing w:after="0" w:line="240" w:lineRule="auto"/>
      <w:jc w:val="both"/>
    </w:pPr>
    <w:rPr>
      <w:rFonts w:ascii="Times-New-Roman" w:eastAsia="Times New Roman" w:hAnsi="Times-New-Roman" w:cs="Times-New-Roman"/>
      <w:color w:val="000000"/>
      <w:sz w:val="24"/>
      <w:szCs w:val="24"/>
      <w:lang w:eastAsia="pl-PL"/>
    </w:rPr>
  </w:style>
  <w:style w:type="character" w:styleId="Odwoaniedokomentarza">
    <w:name w:val="annotation reference"/>
    <w:uiPriority w:val="99"/>
    <w:rsid w:val="00926D7D"/>
    <w:rPr>
      <w:rFonts w:cs="Times New Roman"/>
      <w:sz w:val="16"/>
      <w:szCs w:val="16"/>
    </w:rPr>
  </w:style>
  <w:style w:type="paragraph" w:styleId="Tekstkomentarza">
    <w:name w:val="annotation text"/>
    <w:basedOn w:val="Normalny"/>
    <w:link w:val="TekstkomentarzaZnak"/>
    <w:uiPriority w:val="99"/>
    <w:rsid w:val="00926D7D"/>
    <w:pPr>
      <w:spacing w:line="240" w:lineRule="auto"/>
      <w:jc w:val="both"/>
    </w:pPr>
    <w:rPr>
      <w:rFonts w:eastAsia="Times New Roman"/>
      <w:sz w:val="20"/>
      <w:szCs w:val="20"/>
    </w:rPr>
  </w:style>
  <w:style w:type="character" w:customStyle="1" w:styleId="TekstkomentarzaZnak">
    <w:name w:val="Tekst komentarza Znak"/>
    <w:basedOn w:val="Domylnaczcionkaakapitu"/>
    <w:link w:val="Tekstkomentarza"/>
    <w:uiPriority w:val="99"/>
    <w:rsid w:val="00926D7D"/>
    <w:rPr>
      <w:rFonts w:eastAsia="Times New Roman"/>
      <w:sz w:val="20"/>
      <w:szCs w:val="20"/>
    </w:rPr>
  </w:style>
  <w:style w:type="paragraph" w:styleId="Tekstdymka">
    <w:name w:val="Balloon Text"/>
    <w:basedOn w:val="Normalny"/>
    <w:link w:val="TekstdymkaZnak"/>
    <w:uiPriority w:val="99"/>
    <w:semiHidden/>
    <w:unhideWhenUsed/>
    <w:rsid w:val="00926D7D"/>
    <w:pPr>
      <w:spacing w:after="0" w:line="240" w:lineRule="auto"/>
      <w:jc w:val="both"/>
    </w:pPr>
    <w:rPr>
      <w:rFonts w:ascii="Tahoma" w:eastAsia="Times New Roman" w:hAnsi="Tahoma"/>
      <w:sz w:val="16"/>
      <w:szCs w:val="16"/>
    </w:rPr>
  </w:style>
  <w:style w:type="character" w:customStyle="1" w:styleId="TekstdymkaZnak">
    <w:name w:val="Tekst dymka Znak"/>
    <w:basedOn w:val="Domylnaczcionkaakapitu"/>
    <w:link w:val="Tekstdymka"/>
    <w:uiPriority w:val="99"/>
    <w:semiHidden/>
    <w:rsid w:val="00926D7D"/>
    <w:rPr>
      <w:rFonts w:ascii="Tahoma" w:eastAsia="Times New Roman" w:hAnsi="Tahoma"/>
      <w:sz w:val="16"/>
      <w:szCs w:val="16"/>
    </w:rPr>
  </w:style>
  <w:style w:type="paragraph" w:styleId="Tekstprzypisudolnego">
    <w:name w:val="footnote text"/>
    <w:aliases w:val=" Znak3 Znak,Tekst przypisu dolnego Znak Znak,Podrozdział Znak Znak Znak, Znak1 Znak,Tekst przypisu dolnego Znak1 Znak,Podrozdział Znak Znak1 Znak, Znak1 Znak1 Znak, Znak1 Znak2,Tekst przypisu,Tekst przypisu dolnego-poligrafia,Char"/>
    <w:basedOn w:val="Normalny"/>
    <w:link w:val="TekstprzypisudolnegoZnak"/>
    <w:rsid w:val="00926D7D"/>
    <w:pPr>
      <w:spacing w:after="0" w:line="240" w:lineRule="auto"/>
      <w:ind w:left="142" w:hanging="142"/>
      <w:jc w:val="both"/>
    </w:pPr>
    <w:rPr>
      <w:rFonts w:ascii="Times New Roman" w:eastAsia="Times New Roman" w:hAnsi="Times New Roman"/>
      <w:sz w:val="20"/>
      <w:szCs w:val="20"/>
    </w:rPr>
  </w:style>
  <w:style w:type="character" w:customStyle="1" w:styleId="TekstprzypisudolnegoZnak">
    <w:name w:val="Tekst przypisu dolnego Znak"/>
    <w:aliases w:val=" Znak3 Znak Znak,Tekst przypisu dolnego Znak Znak Znak,Podrozdział Znak Znak Znak Znak, Znak1 Znak Znak,Tekst przypisu dolnego Znak1 Znak Znak,Podrozdział Znak Znak1 Znak Znak, Znak1 Znak1 Znak Znak, Znak1 Znak2 Znak"/>
    <w:basedOn w:val="Domylnaczcionkaakapitu"/>
    <w:link w:val="Tekstprzypisudolnego"/>
    <w:rsid w:val="00926D7D"/>
    <w:rPr>
      <w:rFonts w:ascii="Times New Roman" w:eastAsia="Times New Roman" w:hAnsi="Times New Roman"/>
      <w:sz w:val="20"/>
      <w:szCs w:val="20"/>
    </w:rPr>
  </w:style>
  <w:style w:type="character" w:styleId="Odwoanieprzypisudolnego">
    <w:name w:val="footnote reference"/>
    <w:aliases w:val="Footnote Reference Number,Odwołanie przypisu,Footnote reference number,Footnote symbol,note TESI,SUPERS,EN Footnote Reference,Footnote number,Appel note de bas de p,Footnote Reference Superscript,Footnote Reference/,BVI fnr,FZ"/>
    <w:link w:val="FootnoteReferneceCarcter"/>
    <w:qFormat/>
    <w:rsid w:val="00926D7D"/>
    <w:rPr>
      <w:vertAlign w:val="superscript"/>
    </w:rPr>
  </w:style>
  <w:style w:type="character" w:styleId="Hipercze">
    <w:name w:val="Hyperlink"/>
    <w:uiPriority w:val="99"/>
    <w:unhideWhenUsed/>
    <w:rsid w:val="00926D7D"/>
    <w:rPr>
      <w:color w:val="0000FF"/>
      <w:u w:val="single"/>
    </w:rPr>
  </w:style>
  <w:style w:type="paragraph" w:styleId="Tematkomentarza">
    <w:name w:val="annotation subject"/>
    <w:basedOn w:val="Tekstkomentarza"/>
    <w:next w:val="Tekstkomentarza"/>
    <w:link w:val="TematkomentarzaZnak"/>
    <w:uiPriority w:val="99"/>
    <w:semiHidden/>
    <w:unhideWhenUsed/>
    <w:rsid w:val="00926D7D"/>
    <w:rPr>
      <w:b/>
      <w:bCs/>
    </w:rPr>
  </w:style>
  <w:style w:type="character" w:customStyle="1" w:styleId="TematkomentarzaZnak">
    <w:name w:val="Temat komentarza Znak"/>
    <w:basedOn w:val="TekstkomentarzaZnak"/>
    <w:link w:val="Tematkomentarza"/>
    <w:uiPriority w:val="99"/>
    <w:semiHidden/>
    <w:rsid w:val="00926D7D"/>
    <w:rPr>
      <w:rFonts w:eastAsia="Times New Roman"/>
      <w:b/>
      <w:bCs/>
      <w:sz w:val="20"/>
      <w:szCs w:val="20"/>
    </w:rPr>
  </w:style>
  <w:style w:type="table" w:styleId="Tabela-Siatka">
    <w:name w:val="Table Grid"/>
    <w:basedOn w:val="Standardowy"/>
    <w:uiPriority w:val="59"/>
    <w:rsid w:val="00926D7D"/>
    <w:pPr>
      <w:spacing w:after="0" w:line="240" w:lineRule="auto"/>
      <w:jc w:val="both"/>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926D7D"/>
    <w:pPr>
      <w:suppressAutoHyphens/>
      <w:spacing w:before="280" w:after="280" w:line="240" w:lineRule="auto"/>
      <w:jc w:val="both"/>
    </w:pPr>
    <w:rPr>
      <w:rFonts w:ascii="Times New Roman" w:eastAsia="Calibri" w:hAnsi="Times New Roman"/>
      <w:sz w:val="24"/>
      <w:szCs w:val="24"/>
      <w:lang w:eastAsia="zh-CN"/>
    </w:rPr>
  </w:style>
  <w:style w:type="paragraph" w:customStyle="1" w:styleId="Akapitzlist1">
    <w:name w:val="Akapit z listą1"/>
    <w:basedOn w:val="Normalny"/>
    <w:rsid w:val="00926D7D"/>
    <w:pPr>
      <w:suppressAutoHyphens/>
      <w:spacing w:before="117" w:after="153" w:line="270" w:lineRule="exact"/>
      <w:ind w:left="720"/>
      <w:jc w:val="both"/>
    </w:pPr>
    <w:rPr>
      <w:rFonts w:ascii="Arial" w:eastAsia="Calibri" w:hAnsi="Arial" w:cs="Arial"/>
      <w:sz w:val="20"/>
      <w:szCs w:val="24"/>
      <w:lang w:val="en-AU" w:eastAsia="zh-CN"/>
    </w:rPr>
  </w:style>
  <w:style w:type="paragraph" w:customStyle="1" w:styleId="Normalny1">
    <w:name w:val="Normalny1"/>
    <w:rsid w:val="00926D7D"/>
    <w:pPr>
      <w:suppressAutoHyphens/>
      <w:autoSpaceDE w:val="0"/>
      <w:spacing w:after="0" w:line="240" w:lineRule="auto"/>
      <w:jc w:val="both"/>
    </w:pPr>
    <w:rPr>
      <w:rFonts w:ascii="Cambria" w:eastAsia="Times New Roman" w:hAnsi="Cambria" w:cs="Cambria"/>
      <w:color w:val="000000"/>
      <w:sz w:val="24"/>
      <w:szCs w:val="24"/>
      <w:lang w:eastAsia="zh-CN"/>
    </w:rPr>
  </w:style>
  <w:style w:type="character" w:styleId="Pogrubienie">
    <w:name w:val="Strong"/>
    <w:basedOn w:val="Domylnaczcionkaakapitu"/>
    <w:uiPriority w:val="22"/>
    <w:qFormat/>
    <w:rsid w:val="00926D7D"/>
    <w:rPr>
      <w:b/>
      <w:bCs/>
      <w:color w:val="auto"/>
    </w:rPr>
  </w:style>
  <w:style w:type="paragraph" w:customStyle="1" w:styleId="BodyCopy">
    <w:name w:val="Body Copy"/>
    <w:uiPriority w:val="99"/>
    <w:rsid w:val="00926D7D"/>
    <w:pPr>
      <w:numPr>
        <w:numId w:val="1"/>
      </w:numPr>
      <w:suppressAutoHyphens/>
      <w:autoSpaceDE w:val="0"/>
      <w:spacing w:before="117" w:after="153" w:line="270" w:lineRule="atLeast"/>
      <w:jc w:val="both"/>
      <w:textAlignment w:val="center"/>
    </w:pPr>
    <w:rPr>
      <w:rFonts w:ascii="Arial" w:eastAsia="Calibri" w:hAnsi="Arial" w:cs="Arial (TT)"/>
      <w:color w:val="000000"/>
      <w:sz w:val="20"/>
      <w:szCs w:val="20"/>
      <w:lang w:eastAsia="zh-CN"/>
    </w:rPr>
  </w:style>
  <w:style w:type="character" w:customStyle="1" w:styleId="TekstkomentarzaZnak1">
    <w:name w:val="Tekst komentarza Znak1"/>
    <w:uiPriority w:val="99"/>
    <w:locked/>
    <w:rsid w:val="00926D7D"/>
    <w:rPr>
      <w:rFonts w:ascii="Arial" w:hAnsi="Arial" w:cs="Arial"/>
      <w:sz w:val="20"/>
      <w:szCs w:val="20"/>
      <w:lang w:val="en-AU" w:eastAsia="zh-CN"/>
    </w:rPr>
  </w:style>
  <w:style w:type="character" w:styleId="Uwydatnienie">
    <w:name w:val="Emphasis"/>
    <w:basedOn w:val="Domylnaczcionkaakapitu"/>
    <w:uiPriority w:val="20"/>
    <w:qFormat/>
    <w:rsid w:val="00926D7D"/>
    <w:rPr>
      <w:i/>
      <w:iCs/>
      <w:color w:val="auto"/>
    </w:rPr>
  </w:style>
  <w:style w:type="character" w:customStyle="1" w:styleId="Znakiprzypiswdolnych">
    <w:name w:val="Znaki przypisów dolnych"/>
    <w:uiPriority w:val="99"/>
    <w:rsid w:val="00926D7D"/>
    <w:rPr>
      <w:vertAlign w:val="superscript"/>
    </w:rPr>
  </w:style>
  <w:style w:type="paragraph" w:customStyle="1" w:styleId="Pa3">
    <w:name w:val="Pa3"/>
    <w:basedOn w:val="Default"/>
    <w:next w:val="Default"/>
    <w:uiPriority w:val="99"/>
    <w:rsid w:val="00926D7D"/>
    <w:pPr>
      <w:spacing w:line="201" w:lineRule="atLeast"/>
    </w:pPr>
    <w:rPr>
      <w:rFonts w:ascii="Times New Roman" w:eastAsia="Calibri" w:hAnsi="Times New Roman" w:cs="Times New Roman"/>
      <w:color w:val="auto"/>
      <w:lang w:eastAsia="en-US"/>
    </w:rPr>
  </w:style>
  <w:style w:type="paragraph" w:customStyle="1" w:styleId="Pa2">
    <w:name w:val="Pa2"/>
    <w:basedOn w:val="Default"/>
    <w:next w:val="Default"/>
    <w:uiPriority w:val="99"/>
    <w:rsid w:val="00926D7D"/>
    <w:pPr>
      <w:spacing w:line="281" w:lineRule="atLeast"/>
    </w:pPr>
    <w:rPr>
      <w:rFonts w:ascii="Times New Roman" w:eastAsia="Calibri" w:hAnsi="Times New Roman" w:cs="Times New Roman"/>
      <w:color w:val="auto"/>
      <w:lang w:eastAsia="en-US"/>
    </w:rPr>
  </w:style>
  <w:style w:type="paragraph" w:customStyle="1" w:styleId="Tabela">
    <w:name w:val="Tabela"/>
    <w:basedOn w:val="Normalny"/>
    <w:next w:val="Normalny"/>
    <w:uiPriority w:val="99"/>
    <w:rsid w:val="00926D7D"/>
    <w:pPr>
      <w:spacing w:after="40" w:line="240" w:lineRule="auto"/>
      <w:jc w:val="both"/>
    </w:pPr>
    <w:rPr>
      <w:rFonts w:ascii="Arial" w:eastAsia="Times New Roman" w:hAnsi="Arial" w:cs="Arial"/>
    </w:rPr>
  </w:style>
  <w:style w:type="paragraph" w:customStyle="1" w:styleId="Kolorowalistaakcent11">
    <w:name w:val="Kolorowa lista — akcent 11"/>
    <w:basedOn w:val="Normalny"/>
    <w:uiPriority w:val="34"/>
    <w:rsid w:val="00926D7D"/>
    <w:pPr>
      <w:spacing w:after="0" w:line="240" w:lineRule="auto"/>
      <w:ind w:left="708"/>
      <w:jc w:val="both"/>
    </w:pPr>
    <w:rPr>
      <w:rFonts w:eastAsia="Cambria"/>
      <w:sz w:val="20"/>
      <w:szCs w:val="24"/>
    </w:rPr>
  </w:style>
  <w:style w:type="paragraph" w:styleId="Nagwek">
    <w:name w:val="header"/>
    <w:basedOn w:val="Normalny"/>
    <w:link w:val="NagwekZnak"/>
    <w:uiPriority w:val="99"/>
    <w:unhideWhenUsed/>
    <w:rsid w:val="00926D7D"/>
    <w:pPr>
      <w:tabs>
        <w:tab w:val="center" w:pos="4536"/>
        <w:tab w:val="right" w:pos="9072"/>
      </w:tabs>
      <w:spacing w:after="0" w:line="240" w:lineRule="auto"/>
      <w:jc w:val="both"/>
    </w:pPr>
    <w:rPr>
      <w:rFonts w:eastAsia="Times New Roman"/>
      <w:sz w:val="20"/>
      <w:szCs w:val="20"/>
    </w:rPr>
  </w:style>
  <w:style w:type="character" w:customStyle="1" w:styleId="NagwekZnak">
    <w:name w:val="Nagłówek Znak"/>
    <w:basedOn w:val="Domylnaczcionkaakapitu"/>
    <w:link w:val="Nagwek"/>
    <w:uiPriority w:val="99"/>
    <w:rsid w:val="00926D7D"/>
    <w:rPr>
      <w:rFonts w:eastAsia="Times New Roman"/>
      <w:sz w:val="20"/>
      <w:szCs w:val="20"/>
    </w:rPr>
  </w:style>
  <w:style w:type="paragraph" w:styleId="Stopka">
    <w:name w:val="footer"/>
    <w:basedOn w:val="Normalny"/>
    <w:link w:val="StopkaZnak"/>
    <w:uiPriority w:val="99"/>
    <w:unhideWhenUsed/>
    <w:rsid w:val="00926D7D"/>
    <w:pPr>
      <w:tabs>
        <w:tab w:val="center" w:pos="4536"/>
        <w:tab w:val="right" w:pos="9072"/>
      </w:tabs>
      <w:spacing w:after="0" w:line="240" w:lineRule="auto"/>
      <w:jc w:val="both"/>
    </w:pPr>
    <w:rPr>
      <w:rFonts w:eastAsia="Times New Roman"/>
      <w:sz w:val="20"/>
      <w:szCs w:val="20"/>
    </w:rPr>
  </w:style>
  <w:style w:type="character" w:customStyle="1" w:styleId="StopkaZnak">
    <w:name w:val="Stopka Znak"/>
    <w:basedOn w:val="Domylnaczcionkaakapitu"/>
    <w:link w:val="Stopka"/>
    <w:uiPriority w:val="99"/>
    <w:rsid w:val="00926D7D"/>
    <w:rPr>
      <w:rFonts w:eastAsia="Times New Roman"/>
      <w:sz w:val="20"/>
      <w:szCs w:val="20"/>
    </w:rPr>
  </w:style>
  <w:style w:type="paragraph" w:styleId="Tekstpodstawowy">
    <w:name w:val="Body Text"/>
    <w:basedOn w:val="Normalny"/>
    <w:link w:val="TekstpodstawowyZnak"/>
    <w:rsid w:val="00926D7D"/>
    <w:pPr>
      <w:widowControl w:val="0"/>
      <w:suppressAutoHyphens/>
      <w:spacing w:after="120" w:line="240" w:lineRule="auto"/>
      <w:jc w:val="both"/>
    </w:pPr>
    <w:rPr>
      <w:rFonts w:ascii="Times New Roman" w:eastAsia="SimSun" w:hAnsi="Times New Roman" w:cs="Mangal"/>
      <w:kern w:val="1"/>
      <w:sz w:val="24"/>
      <w:szCs w:val="24"/>
      <w:lang w:eastAsia="zh-CN" w:bidi="hi-IN"/>
    </w:rPr>
  </w:style>
  <w:style w:type="character" w:customStyle="1" w:styleId="TekstpodstawowyZnak">
    <w:name w:val="Tekst podstawowy Znak"/>
    <w:basedOn w:val="Domylnaczcionkaakapitu"/>
    <w:link w:val="Tekstpodstawowy"/>
    <w:rsid w:val="00926D7D"/>
    <w:rPr>
      <w:rFonts w:ascii="Times New Roman" w:eastAsia="SimSun" w:hAnsi="Times New Roman" w:cs="Mangal"/>
      <w:kern w:val="1"/>
      <w:sz w:val="24"/>
      <w:szCs w:val="24"/>
      <w:lang w:eastAsia="zh-CN" w:bidi="hi-IN"/>
    </w:rPr>
  </w:style>
  <w:style w:type="paragraph" w:customStyle="1" w:styleId="Tekstpodstawowywcity1">
    <w:name w:val="Tekst podstawowy wcięty1"/>
    <w:basedOn w:val="Normalny"/>
    <w:rsid w:val="00926D7D"/>
    <w:pPr>
      <w:spacing w:after="120" w:line="252" w:lineRule="auto"/>
      <w:ind w:left="283"/>
      <w:jc w:val="both"/>
    </w:pPr>
    <w:rPr>
      <w:rFonts w:ascii="Times New Roman" w:eastAsia="Times New Roman" w:hAnsi="Times New Roman"/>
      <w:sz w:val="24"/>
      <w:szCs w:val="20"/>
    </w:rPr>
  </w:style>
  <w:style w:type="paragraph" w:styleId="Poprawka">
    <w:name w:val="Revision"/>
    <w:hidden/>
    <w:uiPriority w:val="99"/>
    <w:semiHidden/>
    <w:rsid w:val="00926D7D"/>
    <w:pPr>
      <w:spacing w:after="0" w:line="240" w:lineRule="auto"/>
      <w:jc w:val="both"/>
    </w:pPr>
    <w:rPr>
      <w:rFonts w:ascii="Calibri" w:eastAsia="Times New Roman" w:hAnsi="Calibri" w:cs="Times New Roman"/>
      <w:lang w:eastAsia="pl-PL"/>
    </w:rPr>
  </w:style>
  <w:style w:type="character" w:customStyle="1" w:styleId="Nagwek1Znak1">
    <w:name w:val="Nagłówek 1 Znak1"/>
    <w:basedOn w:val="Domylnaczcionkaakapitu"/>
    <w:link w:val="Nagwek1"/>
    <w:uiPriority w:val="9"/>
    <w:rsid w:val="00926D7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semiHidden/>
    <w:unhideWhenUsed/>
    <w:qFormat/>
    <w:rsid w:val="00926D7D"/>
    <w:pPr>
      <w:spacing w:before="320" w:after="40" w:line="252" w:lineRule="auto"/>
      <w:jc w:val="both"/>
      <w:outlineLvl w:val="9"/>
    </w:pPr>
    <w:rPr>
      <w:b/>
      <w:bCs/>
      <w:caps/>
      <w:color w:val="auto"/>
      <w:spacing w:val="4"/>
      <w:sz w:val="28"/>
      <w:szCs w:val="28"/>
    </w:rPr>
  </w:style>
  <w:style w:type="paragraph" w:styleId="Spistreci2">
    <w:name w:val="toc 2"/>
    <w:basedOn w:val="Normalny"/>
    <w:next w:val="Normalny"/>
    <w:autoRedefine/>
    <w:uiPriority w:val="39"/>
    <w:unhideWhenUsed/>
    <w:rsid w:val="00926D7D"/>
    <w:pPr>
      <w:spacing w:after="100" w:line="252" w:lineRule="auto"/>
      <w:ind w:left="220"/>
      <w:jc w:val="both"/>
    </w:pPr>
    <w:rPr>
      <w:rFonts w:eastAsia="Times New Roman"/>
    </w:rPr>
  </w:style>
  <w:style w:type="character" w:customStyle="1" w:styleId="style7">
    <w:name w:val="style7"/>
    <w:basedOn w:val="Domylnaczcionkaakapitu"/>
    <w:rsid w:val="00926D7D"/>
  </w:style>
  <w:style w:type="paragraph" w:styleId="Spistreci1">
    <w:name w:val="toc 1"/>
    <w:basedOn w:val="Normalny"/>
    <w:next w:val="Normalny"/>
    <w:autoRedefine/>
    <w:uiPriority w:val="39"/>
    <w:unhideWhenUsed/>
    <w:rsid w:val="00936400"/>
    <w:pPr>
      <w:tabs>
        <w:tab w:val="right" w:leader="dot" w:pos="9062"/>
      </w:tabs>
      <w:spacing w:before="240" w:after="240" w:line="276" w:lineRule="auto"/>
      <w:jc w:val="both"/>
    </w:pPr>
    <w:rPr>
      <w:rFonts w:ascii="Cambria" w:eastAsia="Times New Roman" w:hAnsi="Cambria" w:cstheme="minorHAnsi"/>
      <w:b/>
      <w:noProof/>
      <w:sz w:val="20"/>
    </w:rPr>
  </w:style>
  <w:style w:type="table" w:customStyle="1" w:styleId="Jasnecieniowanieakcent11">
    <w:name w:val="Jasne cieniowanie — akcent 11"/>
    <w:basedOn w:val="Standardowy"/>
    <w:uiPriority w:val="60"/>
    <w:rsid w:val="00926D7D"/>
    <w:pPr>
      <w:spacing w:after="0" w:line="240" w:lineRule="auto"/>
      <w:jc w:val="both"/>
    </w:pPr>
    <w:rPr>
      <w:rFonts w:ascii="Calibri" w:eastAsia="Calibri" w:hAnsi="Calibri" w:cs="Times New Roman"/>
      <w:color w:val="365F91"/>
      <w:sz w:val="20"/>
      <w:szCs w:val="20"/>
      <w:lang w:eastAsia="pl-P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Jasnecieniowanieakcent2">
    <w:name w:val="Light Shading Accent 2"/>
    <w:basedOn w:val="Standardowy"/>
    <w:uiPriority w:val="60"/>
    <w:rsid w:val="00926D7D"/>
    <w:pPr>
      <w:spacing w:after="0" w:line="240" w:lineRule="auto"/>
      <w:jc w:val="both"/>
    </w:pPr>
    <w:rPr>
      <w:rFonts w:ascii="Calibri" w:eastAsia="Calibri" w:hAnsi="Calibri" w:cs="Times New Roman"/>
      <w:color w:val="943634"/>
      <w:sz w:val="20"/>
      <w:szCs w:val="20"/>
      <w:lang w:eastAsia="pl-P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ekstprzypisukocowegoZnak">
    <w:name w:val="Tekst przypisu końcowego Znak"/>
    <w:basedOn w:val="Domylnaczcionkaakapitu"/>
    <w:link w:val="Tekstprzypisukocowego"/>
    <w:uiPriority w:val="99"/>
    <w:semiHidden/>
    <w:rsid w:val="00926D7D"/>
    <w:rPr>
      <w:rFonts w:eastAsia="Times New Roman"/>
    </w:rPr>
  </w:style>
  <w:style w:type="paragraph" w:styleId="Tekstprzypisukocowego">
    <w:name w:val="endnote text"/>
    <w:basedOn w:val="Normalny"/>
    <w:link w:val="TekstprzypisukocowegoZnak"/>
    <w:uiPriority w:val="99"/>
    <w:semiHidden/>
    <w:unhideWhenUsed/>
    <w:rsid w:val="00926D7D"/>
    <w:pPr>
      <w:spacing w:line="252" w:lineRule="auto"/>
      <w:jc w:val="both"/>
    </w:pPr>
    <w:rPr>
      <w:rFonts w:eastAsia="Times New Roman"/>
    </w:rPr>
  </w:style>
  <w:style w:type="character" w:customStyle="1" w:styleId="TekstprzypisukocowegoZnak1">
    <w:name w:val="Tekst przypisu końcowego Znak1"/>
    <w:basedOn w:val="Domylnaczcionkaakapitu"/>
    <w:uiPriority w:val="99"/>
    <w:semiHidden/>
    <w:rsid w:val="00926D7D"/>
    <w:rPr>
      <w:sz w:val="20"/>
      <w:szCs w:val="20"/>
    </w:rPr>
  </w:style>
  <w:style w:type="character" w:customStyle="1" w:styleId="TekstprzypisudolnegoZnak1">
    <w:name w:val="Tekst przypisu dolnego Znak1"/>
    <w:locked/>
    <w:rsid w:val="00926D7D"/>
    <w:rPr>
      <w:rFonts w:ascii="Arial" w:hAnsi="Arial" w:cs="Arial"/>
      <w:sz w:val="20"/>
      <w:szCs w:val="20"/>
      <w:lang w:val="en-AU" w:eastAsia="zh-CN"/>
    </w:rPr>
  </w:style>
  <w:style w:type="character" w:customStyle="1" w:styleId="gd">
    <w:name w:val="gd"/>
    <w:basedOn w:val="Domylnaczcionkaakapitu"/>
    <w:rsid w:val="00926D7D"/>
  </w:style>
  <w:style w:type="character" w:styleId="UyteHipercze">
    <w:name w:val="FollowedHyperlink"/>
    <w:basedOn w:val="Domylnaczcionkaakapitu"/>
    <w:uiPriority w:val="99"/>
    <w:semiHidden/>
    <w:unhideWhenUsed/>
    <w:rsid w:val="00926D7D"/>
    <w:rPr>
      <w:color w:val="800080"/>
      <w:u w:val="single"/>
    </w:rPr>
  </w:style>
  <w:style w:type="paragraph" w:customStyle="1" w:styleId="xl66">
    <w:name w:val="xl66"/>
    <w:basedOn w:val="Normalny"/>
    <w:rsid w:val="00926D7D"/>
    <w:pPr>
      <w:spacing w:before="100" w:beforeAutospacing="1" w:after="100" w:afterAutospacing="1" w:line="240" w:lineRule="auto"/>
      <w:jc w:val="both"/>
    </w:pPr>
    <w:rPr>
      <w:rFonts w:ascii="Cambria" w:eastAsia="Times New Roman" w:hAnsi="Cambria"/>
      <w:sz w:val="16"/>
      <w:szCs w:val="16"/>
    </w:rPr>
  </w:style>
  <w:style w:type="paragraph" w:customStyle="1" w:styleId="xl67">
    <w:name w:val="xl67"/>
    <w:basedOn w:val="Normalny"/>
    <w:rsid w:val="00926D7D"/>
    <w:pPr>
      <w:shd w:val="clear" w:color="000000" w:fill="8DB4E2"/>
      <w:spacing w:before="100" w:beforeAutospacing="1" w:after="100" w:afterAutospacing="1" w:line="240" w:lineRule="auto"/>
      <w:jc w:val="both"/>
    </w:pPr>
    <w:rPr>
      <w:rFonts w:ascii="Cambria" w:eastAsia="Times New Roman" w:hAnsi="Cambria"/>
      <w:sz w:val="16"/>
      <w:szCs w:val="16"/>
    </w:rPr>
  </w:style>
  <w:style w:type="paragraph" w:customStyle="1" w:styleId="xl68">
    <w:name w:val="xl68"/>
    <w:basedOn w:val="Normalny"/>
    <w:rsid w:val="00926D7D"/>
    <w:pPr>
      <w:shd w:val="clear" w:color="000000" w:fill="C5D9F1"/>
      <w:spacing w:before="100" w:beforeAutospacing="1" w:after="100" w:afterAutospacing="1" w:line="240" w:lineRule="auto"/>
      <w:jc w:val="both"/>
    </w:pPr>
    <w:rPr>
      <w:rFonts w:ascii="Cambria" w:eastAsia="Times New Roman" w:hAnsi="Cambria"/>
      <w:sz w:val="16"/>
      <w:szCs w:val="16"/>
    </w:rPr>
  </w:style>
  <w:style w:type="paragraph" w:customStyle="1" w:styleId="xl69">
    <w:name w:val="xl69"/>
    <w:basedOn w:val="Normalny"/>
    <w:rsid w:val="00926D7D"/>
    <w:pPr>
      <w:spacing w:before="100" w:beforeAutospacing="1" w:after="100" w:afterAutospacing="1" w:line="240" w:lineRule="auto"/>
      <w:jc w:val="center"/>
    </w:pPr>
    <w:rPr>
      <w:rFonts w:ascii="Cambria" w:eastAsia="Times New Roman" w:hAnsi="Cambria"/>
      <w:sz w:val="16"/>
      <w:szCs w:val="16"/>
    </w:rPr>
  </w:style>
  <w:style w:type="paragraph" w:customStyle="1" w:styleId="xl70">
    <w:name w:val="xl70"/>
    <w:basedOn w:val="Normalny"/>
    <w:rsid w:val="00926D7D"/>
    <w:pPr>
      <w:spacing w:before="100" w:beforeAutospacing="1" w:after="100" w:afterAutospacing="1" w:line="240" w:lineRule="auto"/>
      <w:jc w:val="both"/>
    </w:pPr>
    <w:rPr>
      <w:rFonts w:ascii="Cambria" w:eastAsia="Times New Roman" w:hAnsi="Cambria"/>
      <w:sz w:val="16"/>
      <w:szCs w:val="16"/>
    </w:rPr>
  </w:style>
  <w:style w:type="paragraph" w:customStyle="1" w:styleId="xl71">
    <w:name w:val="xl71"/>
    <w:basedOn w:val="Normalny"/>
    <w:rsid w:val="00926D7D"/>
    <w:pPr>
      <w:shd w:val="clear" w:color="000000" w:fill="C5D9F1"/>
      <w:spacing w:before="100" w:beforeAutospacing="1" w:after="100" w:afterAutospacing="1" w:line="240" w:lineRule="auto"/>
      <w:jc w:val="both"/>
    </w:pPr>
    <w:rPr>
      <w:rFonts w:ascii="Cambria" w:eastAsia="Times New Roman" w:hAnsi="Cambria"/>
      <w:sz w:val="16"/>
      <w:szCs w:val="16"/>
    </w:rPr>
  </w:style>
  <w:style w:type="paragraph" w:customStyle="1" w:styleId="xl72">
    <w:name w:val="xl72"/>
    <w:basedOn w:val="Normalny"/>
    <w:rsid w:val="00926D7D"/>
    <w:pPr>
      <w:shd w:val="clear" w:color="000000" w:fill="8DB4E2"/>
      <w:spacing w:before="100" w:beforeAutospacing="1" w:after="100" w:afterAutospacing="1" w:line="240" w:lineRule="auto"/>
      <w:jc w:val="both"/>
    </w:pPr>
    <w:rPr>
      <w:rFonts w:ascii="Cambria" w:eastAsia="Times New Roman" w:hAnsi="Cambria"/>
      <w:sz w:val="16"/>
      <w:szCs w:val="16"/>
    </w:rPr>
  </w:style>
  <w:style w:type="numbering" w:customStyle="1" w:styleId="Bezlisty11">
    <w:name w:val="Bez listy11"/>
    <w:next w:val="Bezlisty"/>
    <w:uiPriority w:val="99"/>
    <w:semiHidden/>
    <w:unhideWhenUsed/>
    <w:rsid w:val="00926D7D"/>
  </w:style>
  <w:style w:type="numbering" w:customStyle="1" w:styleId="Bezlisty111">
    <w:name w:val="Bez listy111"/>
    <w:next w:val="Bezlisty"/>
    <w:uiPriority w:val="99"/>
    <w:semiHidden/>
    <w:unhideWhenUsed/>
    <w:rsid w:val="00926D7D"/>
  </w:style>
  <w:style w:type="character" w:customStyle="1" w:styleId="rightside">
    <w:name w:val="right_side"/>
    <w:basedOn w:val="Domylnaczcionkaakapitu"/>
    <w:rsid w:val="00926D7D"/>
  </w:style>
  <w:style w:type="paragraph" w:customStyle="1" w:styleId="Tesktcigy">
    <w:name w:val="Teskt ciągły"/>
    <w:basedOn w:val="Normalny"/>
    <w:link w:val="TesktcigyZnak"/>
    <w:rsid w:val="00926D7D"/>
    <w:pPr>
      <w:spacing w:after="0" w:line="360" w:lineRule="auto"/>
      <w:jc w:val="both"/>
    </w:pPr>
    <w:rPr>
      <w:rFonts w:ascii="Times New Roman" w:eastAsia="Times New Roman" w:hAnsi="Times New Roman"/>
      <w:sz w:val="24"/>
      <w:szCs w:val="24"/>
    </w:rPr>
  </w:style>
  <w:style w:type="character" w:customStyle="1" w:styleId="TesktcigyZnak">
    <w:name w:val="Teskt ciągły Znak"/>
    <w:basedOn w:val="Domylnaczcionkaakapitu"/>
    <w:link w:val="Tesktcigy"/>
    <w:rsid w:val="00926D7D"/>
    <w:rPr>
      <w:rFonts w:ascii="Times New Roman" w:eastAsia="Times New Roman" w:hAnsi="Times New Roman"/>
      <w:sz w:val="24"/>
      <w:szCs w:val="24"/>
    </w:rPr>
  </w:style>
  <w:style w:type="character" w:customStyle="1" w:styleId="Nagwek5Znak">
    <w:name w:val="Nagłówek 5 Znak"/>
    <w:basedOn w:val="Domylnaczcionkaakapitu"/>
    <w:link w:val="Nagwek5"/>
    <w:uiPriority w:val="9"/>
    <w:semiHidden/>
    <w:rsid w:val="00926D7D"/>
    <w:rPr>
      <w:rFonts w:ascii="Calibri Light" w:eastAsia="Times New Roman" w:hAnsi="Calibri Light" w:cs="Times New Roman"/>
      <w:b/>
      <w:bCs/>
    </w:rPr>
  </w:style>
  <w:style w:type="character" w:customStyle="1" w:styleId="Nagwek6Znak">
    <w:name w:val="Nagłówek 6 Znak"/>
    <w:basedOn w:val="Domylnaczcionkaakapitu"/>
    <w:link w:val="Nagwek6"/>
    <w:uiPriority w:val="9"/>
    <w:semiHidden/>
    <w:rsid w:val="00926D7D"/>
    <w:rPr>
      <w:rFonts w:ascii="Calibri Light" w:eastAsia="Times New Roman" w:hAnsi="Calibri Light" w:cs="Times New Roman"/>
      <w:b/>
      <w:bCs/>
      <w:i/>
      <w:iCs/>
    </w:rPr>
  </w:style>
  <w:style w:type="paragraph" w:styleId="Legenda">
    <w:name w:val="caption"/>
    <w:basedOn w:val="Normalny"/>
    <w:next w:val="Normalny"/>
    <w:uiPriority w:val="35"/>
    <w:unhideWhenUsed/>
    <w:qFormat/>
    <w:rsid w:val="00926D7D"/>
    <w:pPr>
      <w:spacing w:line="252" w:lineRule="auto"/>
      <w:jc w:val="both"/>
    </w:pPr>
    <w:rPr>
      <w:rFonts w:eastAsia="Times New Roman"/>
      <w:b/>
      <w:bCs/>
      <w:sz w:val="18"/>
      <w:szCs w:val="18"/>
    </w:rPr>
  </w:style>
  <w:style w:type="paragraph" w:customStyle="1" w:styleId="Tytu1">
    <w:name w:val="Tytuł1"/>
    <w:basedOn w:val="Normalny"/>
    <w:next w:val="Normalny"/>
    <w:uiPriority w:val="10"/>
    <w:qFormat/>
    <w:rsid w:val="00926D7D"/>
    <w:pPr>
      <w:spacing w:after="0" w:line="240" w:lineRule="auto"/>
      <w:contextualSpacing/>
      <w:jc w:val="center"/>
    </w:pPr>
    <w:rPr>
      <w:rFonts w:ascii="Calibri Light" w:eastAsia="Times New Roman" w:hAnsi="Calibri Light" w:cs="Times New Roman"/>
      <w:b/>
      <w:bCs/>
      <w:spacing w:val="-7"/>
      <w:sz w:val="48"/>
      <w:szCs w:val="48"/>
    </w:rPr>
  </w:style>
  <w:style w:type="character" w:customStyle="1" w:styleId="TytuZnak">
    <w:name w:val="Tytuł Znak"/>
    <w:basedOn w:val="Domylnaczcionkaakapitu"/>
    <w:link w:val="Tytu"/>
    <w:uiPriority w:val="10"/>
    <w:rsid w:val="00926D7D"/>
    <w:rPr>
      <w:rFonts w:ascii="Calibri Light" w:eastAsia="Times New Roman" w:hAnsi="Calibri Light" w:cs="Times New Roman"/>
      <w:b/>
      <w:bCs/>
      <w:spacing w:val="-7"/>
      <w:sz w:val="48"/>
      <w:szCs w:val="48"/>
    </w:rPr>
  </w:style>
  <w:style w:type="paragraph" w:customStyle="1" w:styleId="Podtytu1">
    <w:name w:val="Podtytuł1"/>
    <w:basedOn w:val="Normalny"/>
    <w:next w:val="Normalny"/>
    <w:uiPriority w:val="11"/>
    <w:qFormat/>
    <w:rsid w:val="00926D7D"/>
    <w:pPr>
      <w:numPr>
        <w:ilvl w:val="1"/>
      </w:numPr>
      <w:spacing w:after="240" w:line="252" w:lineRule="auto"/>
      <w:jc w:val="center"/>
    </w:pPr>
    <w:rPr>
      <w:rFonts w:ascii="Calibri Light" w:eastAsia="Times New Roman" w:hAnsi="Calibri Light" w:cs="Times New Roman"/>
      <w:sz w:val="24"/>
      <w:szCs w:val="24"/>
    </w:rPr>
  </w:style>
  <w:style w:type="character" w:customStyle="1" w:styleId="PodtytuZnak">
    <w:name w:val="Podtytuł Znak"/>
    <w:basedOn w:val="Domylnaczcionkaakapitu"/>
    <w:link w:val="Podtytu"/>
    <w:uiPriority w:val="11"/>
    <w:rsid w:val="00926D7D"/>
    <w:rPr>
      <w:rFonts w:ascii="Calibri Light" w:eastAsia="Times New Roman" w:hAnsi="Calibri Light" w:cs="Times New Roman"/>
      <w:sz w:val="24"/>
      <w:szCs w:val="24"/>
    </w:rPr>
  </w:style>
  <w:style w:type="paragraph" w:styleId="Bezodstpw">
    <w:name w:val="No Spacing"/>
    <w:uiPriority w:val="1"/>
    <w:qFormat/>
    <w:rsid w:val="00926D7D"/>
    <w:pPr>
      <w:spacing w:after="0" w:line="240" w:lineRule="auto"/>
      <w:jc w:val="both"/>
    </w:pPr>
    <w:rPr>
      <w:rFonts w:eastAsia="Times New Roman"/>
    </w:rPr>
  </w:style>
  <w:style w:type="paragraph" w:customStyle="1" w:styleId="Cytat1">
    <w:name w:val="Cytat1"/>
    <w:basedOn w:val="Normalny"/>
    <w:next w:val="Normalny"/>
    <w:uiPriority w:val="29"/>
    <w:qFormat/>
    <w:rsid w:val="00926D7D"/>
    <w:pPr>
      <w:spacing w:before="200" w:line="264" w:lineRule="auto"/>
      <w:ind w:left="864" w:right="864"/>
      <w:jc w:val="center"/>
    </w:pPr>
    <w:rPr>
      <w:rFonts w:ascii="Calibri Light" w:eastAsia="Times New Roman" w:hAnsi="Calibri Light" w:cs="Times New Roman"/>
      <w:i/>
      <w:iCs/>
      <w:sz w:val="24"/>
      <w:szCs w:val="24"/>
    </w:rPr>
  </w:style>
  <w:style w:type="character" w:customStyle="1" w:styleId="CytatZnak">
    <w:name w:val="Cytat Znak"/>
    <w:basedOn w:val="Domylnaczcionkaakapitu"/>
    <w:link w:val="Cytat"/>
    <w:uiPriority w:val="29"/>
    <w:rsid w:val="00926D7D"/>
    <w:rPr>
      <w:rFonts w:ascii="Calibri Light" w:eastAsia="Times New Roman" w:hAnsi="Calibri Light" w:cs="Times New Roman"/>
      <w:i/>
      <w:iCs/>
      <w:sz w:val="24"/>
      <w:szCs w:val="24"/>
    </w:rPr>
  </w:style>
  <w:style w:type="paragraph" w:customStyle="1" w:styleId="Cytatintensywny1">
    <w:name w:val="Cytat intensywny1"/>
    <w:basedOn w:val="Normalny"/>
    <w:next w:val="Normalny"/>
    <w:uiPriority w:val="30"/>
    <w:qFormat/>
    <w:rsid w:val="00926D7D"/>
    <w:pPr>
      <w:spacing w:before="100" w:beforeAutospacing="1" w:after="240" w:line="252" w:lineRule="auto"/>
      <w:ind w:left="936" w:right="936"/>
      <w:jc w:val="center"/>
    </w:pPr>
    <w:rPr>
      <w:rFonts w:ascii="Calibri Light" w:eastAsia="Times New Roman" w:hAnsi="Calibri Light" w:cs="Times New Roman"/>
      <w:sz w:val="26"/>
      <w:szCs w:val="26"/>
    </w:rPr>
  </w:style>
  <w:style w:type="character" w:customStyle="1" w:styleId="CytatintensywnyZnak">
    <w:name w:val="Cytat intensywny Znak"/>
    <w:basedOn w:val="Domylnaczcionkaakapitu"/>
    <w:link w:val="Cytatintensywny"/>
    <w:uiPriority w:val="30"/>
    <w:rsid w:val="00926D7D"/>
    <w:rPr>
      <w:rFonts w:ascii="Calibri Light" w:eastAsia="Times New Roman" w:hAnsi="Calibri Light" w:cs="Times New Roman"/>
      <w:sz w:val="26"/>
      <w:szCs w:val="26"/>
    </w:rPr>
  </w:style>
  <w:style w:type="character" w:styleId="Wyrnieniedelikatne">
    <w:name w:val="Subtle Emphasis"/>
    <w:basedOn w:val="Domylnaczcionkaakapitu"/>
    <w:uiPriority w:val="19"/>
    <w:qFormat/>
    <w:rsid w:val="00926D7D"/>
    <w:rPr>
      <w:i/>
      <w:iCs/>
      <w:color w:val="auto"/>
    </w:rPr>
  </w:style>
  <w:style w:type="character" w:styleId="Wyrnienieintensywne">
    <w:name w:val="Intense Emphasis"/>
    <w:basedOn w:val="Domylnaczcionkaakapitu"/>
    <w:uiPriority w:val="21"/>
    <w:qFormat/>
    <w:rsid w:val="00926D7D"/>
    <w:rPr>
      <w:b/>
      <w:bCs/>
      <w:i/>
      <w:iCs/>
      <w:color w:val="auto"/>
    </w:rPr>
  </w:style>
  <w:style w:type="character" w:customStyle="1" w:styleId="Odwoaniedelikatne1">
    <w:name w:val="Odwołanie delikatne1"/>
    <w:basedOn w:val="Domylnaczcionkaakapitu"/>
    <w:uiPriority w:val="31"/>
    <w:qFormat/>
    <w:rsid w:val="00926D7D"/>
    <w:rPr>
      <w:smallCaps/>
      <w:color w:val="auto"/>
      <w:u w:val="single" w:color="7F7F7F"/>
    </w:rPr>
  </w:style>
  <w:style w:type="character" w:styleId="Odwoanieintensywne">
    <w:name w:val="Intense Reference"/>
    <w:basedOn w:val="Domylnaczcionkaakapitu"/>
    <w:uiPriority w:val="32"/>
    <w:qFormat/>
    <w:rsid w:val="00926D7D"/>
    <w:rPr>
      <w:b/>
      <w:bCs/>
      <w:smallCaps/>
      <w:color w:val="auto"/>
      <w:u w:val="single"/>
    </w:rPr>
  </w:style>
  <w:style w:type="character" w:styleId="Tytuksiki">
    <w:name w:val="Book Title"/>
    <w:basedOn w:val="Domylnaczcionkaakapitu"/>
    <w:uiPriority w:val="33"/>
    <w:qFormat/>
    <w:rsid w:val="00926D7D"/>
    <w:rPr>
      <w:b/>
      <w:bCs/>
      <w:smallCaps/>
      <w:color w:val="auto"/>
    </w:rPr>
  </w:style>
  <w:style w:type="character" w:styleId="Odwoanieprzypisukocowego">
    <w:name w:val="endnote reference"/>
    <w:basedOn w:val="Domylnaczcionkaakapitu"/>
    <w:uiPriority w:val="99"/>
    <w:semiHidden/>
    <w:unhideWhenUsed/>
    <w:rsid w:val="00926D7D"/>
    <w:rPr>
      <w:vertAlign w:val="superscript"/>
    </w:rPr>
  </w:style>
  <w:style w:type="character" w:customStyle="1" w:styleId="Nagwek2Znak1">
    <w:name w:val="Nagłówek 2 Znak1"/>
    <w:basedOn w:val="Domylnaczcionkaakapitu"/>
    <w:uiPriority w:val="9"/>
    <w:semiHidden/>
    <w:rsid w:val="00926D7D"/>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omylnaczcionkaakapitu"/>
    <w:uiPriority w:val="9"/>
    <w:semiHidden/>
    <w:rsid w:val="00926D7D"/>
    <w:rPr>
      <w:rFonts w:asciiTheme="majorHAnsi" w:eastAsiaTheme="majorEastAsia" w:hAnsiTheme="majorHAnsi" w:cstheme="majorBidi"/>
      <w:color w:val="1F3763" w:themeColor="accent1" w:themeShade="7F"/>
      <w:sz w:val="24"/>
      <w:szCs w:val="24"/>
    </w:rPr>
  </w:style>
  <w:style w:type="character" w:customStyle="1" w:styleId="Nagwek4Znak1">
    <w:name w:val="Nagłówek 4 Znak1"/>
    <w:basedOn w:val="Domylnaczcionkaakapitu"/>
    <w:uiPriority w:val="9"/>
    <w:semiHidden/>
    <w:rsid w:val="00926D7D"/>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926D7D"/>
    <w:rPr>
      <w:rFonts w:asciiTheme="majorHAnsi" w:eastAsiaTheme="majorEastAsia" w:hAnsiTheme="majorHAnsi" w:cstheme="majorBidi"/>
      <w:color w:val="2F5496" w:themeColor="accent1" w:themeShade="BF"/>
    </w:rPr>
  </w:style>
  <w:style w:type="character" w:customStyle="1" w:styleId="Nagwek6Znak1">
    <w:name w:val="Nagłówek 6 Znak1"/>
    <w:basedOn w:val="Domylnaczcionkaakapitu"/>
    <w:uiPriority w:val="9"/>
    <w:semiHidden/>
    <w:rsid w:val="00926D7D"/>
    <w:rPr>
      <w:rFonts w:asciiTheme="majorHAnsi" w:eastAsiaTheme="majorEastAsia" w:hAnsiTheme="majorHAnsi" w:cstheme="majorBidi"/>
      <w:color w:val="1F3763" w:themeColor="accent1" w:themeShade="7F"/>
    </w:rPr>
  </w:style>
  <w:style w:type="paragraph" w:styleId="Tytu">
    <w:name w:val="Title"/>
    <w:basedOn w:val="Normalny"/>
    <w:next w:val="Normalny"/>
    <w:link w:val="TytuZnak"/>
    <w:uiPriority w:val="10"/>
    <w:qFormat/>
    <w:rsid w:val="00926D7D"/>
    <w:pPr>
      <w:spacing w:after="0" w:line="240" w:lineRule="auto"/>
      <w:contextualSpacing/>
    </w:pPr>
    <w:rPr>
      <w:rFonts w:ascii="Calibri Light" w:eastAsia="Times New Roman" w:hAnsi="Calibri Light" w:cs="Times New Roman"/>
      <w:b/>
      <w:bCs/>
      <w:spacing w:val="-7"/>
      <w:sz w:val="48"/>
      <w:szCs w:val="48"/>
    </w:rPr>
  </w:style>
  <w:style w:type="character" w:customStyle="1" w:styleId="TytuZnak1">
    <w:name w:val="Tytuł Znak1"/>
    <w:basedOn w:val="Domylnaczcionkaakapitu"/>
    <w:uiPriority w:val="10"/>
    <w:rsid w:val="00926D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6D7D"/>
    <w:pPr>
      <w:numPr>
        <w:ilvl w:val="1"/>
      </w:numPr>
    </w:pPr>
    <w:rPr>
      <w:rFonts w:ascii="Calibri Light" w:eastAsia="Times New Roman" w:hAnsi="Calibri Light" w:cs="Times New Roman"/>
      <w:sz w:val="24"/>
      <w:szCs w:val="24"/>
    </w:rPr>
  </w:style>
  <w:style w:type="character" w:customStyle="1" w:styleId="PodtytuZnak1">
    <w:name w:val="Podtytuł Znak1"/>
    <w:basedOn w:val="Domylnaczcionkaakapitu"/>
    <w:uiPriority w:val="11"/>
    <w:rsid w:val="00926D7D"/>
    <w:rPr>
      <w:rFonts w:eastAsiaTheme="minorEastAsia"/>
      <w:color w:val="5A5A5A" w:themeColor="text1" w:themeTint="A5"/>
      <w:spacing w:val="15"/>
    </w:rPr>
  </w:style>
  <w:style w:type="paragraph" w:styleId="Cytat">
    <w:name w:val="Quote"/>
    <w:basedOn w:val="Normalny"/>
    <w:next w:val="Normalny"/>
    <w:link w:val="CytatZnak"/>
    <w:uiPriority w:val="29"/>
    <w:qFormat/>
    <w:rsid w:val="00926D7D"/>
    <w:pPr>
      <w:spacing w:before="200"/>
      <w:ind w:left="864" w:right="864"/>
      <w:jc w:val="center"/>
    </w:pPr>
    <w:rPr>
      <w:rFonts w:ascii="Calibri Light" w:eastAsia="Times New Roman" w:hAnsi="Calibri Light" w:cs="Times New Roman"/>
      <w:i/>
      <w:iCs/>
      <w:sz w:val="24"/>
      <w:szCs w:val="24"/>
    </w:rPr>
  </w:style>
  <w:style w:type="character" w:customStyle="1" w:styleId="CytatZnak1">
    <w:name w:val="Cytat Znak1"/>
    <w:basedOn w:val="Domylnaczcionkaakapitu"/>
    <w:uiPriority w:val="29"/>
    <w:rsid w:val="00926D7D"/>
    <w:rPr>
      <w:i/>
      <w:iCs/>
      <w:color w:val="404040" w:themeColor="text1" w:themeTint="BF"/>
    </w:rPr>
  </w:style>
  <w:style w:type="paragraph" w:styleId="Cytatintensywny">
    <w:name w:val="Intense Quote"/>
    <w:basedOn w:val="Normalny"/>
    <w:next w:val="Normalny"/>
    <w:link w:val="CytatintensywnyZnak"/>
    <w:uiPriority w:val="30"/>
    <w:qFormat/>
    <w:rsid w:val="00926D7D"/>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sz w:val="26"/>
      <w:szCs w:val="26"/>
    </w:rPr>
  </w:style>
  <w:style w:type="character" w:customStyle="1" w:styleId="CytatintensywnyZnak1">
    <w:name w:val="Cytat intensywny Znak1"/>
    <w:basedOn w:val="Domylnaczcionkaakapitu"/>
    <w:uiPriority w:val="30"/>
    <w:rsid w:val="00926D7D"/>
    <w:rPr>
      <w:i/>
      <w:iCs/>
      <w:color w:val="4472C4" w:themeColor="accent1"/>
    </w:rPr>
  </w:style>
  <w:style w:type="character" w:styleId="Odwoaniedelikatne">
    <w:name w:val="Subtle Reference"/>
    <w:basedOn w:val="Domylnaczcionkaakapitu"/>
    <w:uiPriority w:val="31"/>
    <w:qFormat/>
    <w:rsid w:val="00926D7D"/>
    <w:rPr>
      <w:smallCaps/>
      <w:color w:val="5A5A5A" w:themeColor="text1" w:themeTint="A5"/>
    </w:rPr>
  </w:style>
  <w:style w:type="character" w:customStyle="1" w:styleId="AkapitzlistZnak">
    <w:name w:val="Akapit z listą Znak"/>
    <w:aliases w:val="Paragraf Znak"/>
    <w:link w:val="Akapitzlist"/>
    <w:uiPriority w:val="34"/>
    <w:qFormat/>
    <w:locked/>
    <w:rsid w:val="00474084"/>
    <w:rPr>
      <w:rFonts w:eastAsia="Times New Roman"/>
    </w:rPr>
  </w:style>
  <w:style w:type="paragraph" w:customStyle="1" w:styleId="AWWSTP">
    <w:name w:val="AW_WSTĘP"/>
    <w:basedOn w:val="Normalny"/>
    <w:link w:val="AWWSTPZnak"/>
    <w:qFormat/>
    <w:rsid w:val="00E920C8"/>
    <w:pPr>
      <w:keepNext/>
      <w:keepLines/>
      <w:spacing w:before="240" w:after="240" w:line="276" w:lineRule="auto"/>
      <w:outlineLvl w:val="0"/>
    </w:pPr>
    <w:rPr>
      <w:rFonts w:ascii="Cambria" w:eastAsia="Times New Roman" w:hAnsi="Cambria" w:cs="Cambria"/>
      <w:b/>
      <w:bCs/>
      <w:sz w:val="28"/>
      <w:szCs w:val="24"/>
      <w:lang w:eastAsia="pl-PL"/>
    </w:rPr>
  </w:style>
  <w:style w:type="paragraph" w:customStyle="1" w:styleId="AWTEKST">
    <w:name w:val="AW_TEKST"/>
    <w:basedOn w:val="Normalny"/>
    <w:link w:val="AWTEKSTZnak"/>
    <w:qFormat/>
    <w:rsid w:val="006E11BE"/>
    <w:pPr>
      <w:autoSpaceDE w:val="0"/>
      <w:spacing w:before="240" w:after="240" w:line="276" w:lineRule="auto"/>
      <w:jc w:val="both"/>
    </w:pPr>
    <w:rPr>
      <w:rFonts w:ascii="Cambria" w:eastAsia="Times New Roman" w:hAnsi="Cambria" w:cs="Cambria"/>
      <w:szCs w:val="24"/>
      <w:lang w:eastAsia="pl-PL"/>
    </w:rPr>
  </w:style>
  <w:style w:type="character" w:customStyle="1" w:styleId="AWWSTPZnak">
    <w:name w:val="AW_WSTĘP Znak"/>
    <w:basedOn w:val="Domylnaczcionkaakapitu"/>
    <w:link w:val="AWWSTP"/>
    <w:rsid w:val="00E920C8"/>
    <w:rPr>
      <w:rFonts w:ascii="Cambria" w:eastAsia="Times New Roman" w:hAnsi="Cambria" w:cs="Cambria"/>
      <w:b/>
      <w:bCs/>
      <w:sz w:val="28"/>
      <w:szCs w:val="24"/>
      <w:lang w:eastAsia="pl-PL"/>
    </w:rPr>
  </w:style>
  <w:style w:type="paragraph" w:customStyle="1" w:styleId="AW-wyrnikiwzdaniu">
    <w:name w:val="AW-wyróżniki w zdaniu"/>
    <w:basedOn w:val="Normalny"/>
    <w:link w:val="AW-wyrnikiwzdaniuZnak"/>
    <w:qFormat/>
    <w:rsid w:val="0034043F"/>
    <w:pPr>
      <w:autoSpaceDE w:val="0"/>
      <w:autoSpaceDN w:val="0"/>
      <w:adjustRightInd w:val="0"/>
      <w:spacing w:before="240" w:after="240" w:line="240" w:lineRule="auto"/>
      <w:jc w:val="both"/>
    </w:pPr>
    <w:rPr>
      <w:rFonts w:ascii="Cambria" w:eastAsia="Times New Roman" w:hAnsi="Cambria" w:cs="Arial"/>
      <w:b/>
      <w:bCs/>
      <w:szCs w:val="24"/>
    </w:rPr>
  </w:style>
  <w:style w:type="character" w:customStyle="1" w:styleId="AWTEKSTZnak">
    <w:name w:val="AW_TEKST Znak"/>
    <w:basedOn w:val="Domylnaczcionkaakapitu"/>
    <w:link w:val="AWTEKST"/>
    <w:rsid w:val="006E11BE"/>
    <w:rPr>
      <w:rFonts w:ascii="Cambria" w:eastAsia="Times New Roman" w:hAnsi="Cambria" w:cs="Cambria"/>
      <w:szCs w:val="24"/>
      <w:lang w:eastAsia="pl-PL"/>
    </w:rPr>
  </w:style>
  <w:style w:type="paragraph" w:customStyle="1" w:styleId="AWRDO">
    <w:name w:val="AW_ŹRÓDŁO"/>
    <w:basedOn w:val="Normalny"/>
    <w:link w:val="AWRDOZnak"/>
    <w:qFormat/>
    <w:rsid w:val="00A8739A"/>
    <w:pPr>
      <w:spacing w:before="60" w:after="60" w:line="240" w:lineRule="auto"/>
      <w:jc w:val="both"/>
    </w:pPr>
    <w:rPr>
      <w:rFonts w:ascii="Cambria" w:eastAsia="Times New Roman" w:hAnsi="Cambria" w:cs="Arial"/>
      <w:bCs/>
      <w:i/>
      <w:sz w:val="20"/>
      <w:szCs w:val="24"/>
    </w:rPr>
  </w:style>
  <w:style w:type="character" w:customStyle="1" w:styleId="AW-wyrnikiwzdaniuZnak">
    <w:name w:val="AW-wyróżniki w zdaniu Znak"/>
    <w:basedOn w:val="Domylnaczcionkaakapitu"/>
    <w:link w:val="AW-wyrnikiwzdaniu"/>
    <w:rsid w:val="0034043F"/>
    <w:rPr>
      <w:rFonts w:ascii="Cambria" w:eastAsia="Times New Roman" w:hAnsi="Cambria" w:cs="Arial"/>
      <w:b/>
      <w:bCs/>
      <w:szCs w:val="24"/>
    </w:rPr>
  </w:style>
  <w:style w:type="character" w:customStyle="1" w:styleId="AWRDOZnak">
    <w:name w:val="AW_ŹRÓDŁO Znak"/>
    <w:basedOn w:val="Domylnaczcionkaakapitu"/>
    <w:link w:val="AWRDO"/>
    <w:rsid w:val="00A8739A"/>
    <w:rPr>
      <w:rFonts w:ascii="Cambria" w:eastAsia="Times New Roman" w:hAnsi="Cambria" w:cs="Arial"/>
      <w:bCs/>
      <w:i/>
      <w:sz w:val="20"/>
      <w:szCs w:val="24"/>
    </w:rPr>
  </w:style>
  <w:style w:type="character" w:customStyle="1" w:styleId="Nierozpoznanawzmianka1">
    <w:name w:val="Nierozpoznana wzmianka1"/>
    <w:basedOn w:val="Domylnaczcionkaakapitu"/>
    <w:uiPriority w:val="99"/>
    <w:semiHidden/>
    <w:unhideWhenUsed/>
    <w:rsid w:val="003E21EF"/>
    <w:rPr>
      <w:color w:val="605E5C"/>
      <w:shd w:val="clear" w:color="auto" w:fill="E1DFDD"/>
    </w:rPr>
  </w:style>
  <w:style w:type="paragraph" w:customStyle="1" w:styleId="AW-ROZDZIA">
    <w:name w:val="AW-ROZDZIAŁ"/>
    <w:basedOn w:val="Normalny"/>
    <w:link w:val="AW-ROZDZIAZnak"/>
    <w:qFormat/>
    <w:rsid w:val="003E21EF"/>
    <w:pPr>
      <w:spacing w:before="240" w:after="240" w:line="240" w:lineRule="auto"/>
      <w:jc w:val="both"/>
    </w:pPr>
    <w:rPr>
      <w:rFonts w:ascii="Cambria" w:eastAsia="Times New Roman" w:hAnsi="Cambria" w:cs="Arial"/>
      <w:b/>
      <w:sz w:val="28"/>
      <w:szCs w:val="24"/>
    </w:rPr>
  </w:style>
  <w:style w:type="paragraph" w:customStyle="1" w:styleId="AW-ROZDZIA2">
    <w:name w:val="AW-ROZDZIAŁ 2"/>
    <w:basedOn w:val="Normalny"/>
    <w:link w:val="AW-ROZDZIA2Znak"/>
    <w:qFormat/>
    <w:rsid w:val="003E21EF"/>
    <w:pPr>
      <w:keepNext/>
      <w:keepLines/>
      <w:spacing w:before="240" w:after="240" w:line="240" w:lineRule="auto"/>
      <w:jc w:val="both"/>
      <w:outlineLvl w:val="0"/>
    </w:pPr>
    <w:rPr>
      <w:rFonts w:ascii="Cambria" w:eastAsia="Times New Roman" w:hAnsi="Cambria" w:cs="Arial"/>
      <w:b/>
      <w:bCs/>
      <w:caps/>
      <w:spacing w:val="4"/>
      <w:sz w:val="28"/>
      <w:szCs w:val="24"/>
    </w:rPr>
  </w:style>
  <w:style w:type="character" w:customStyle="1" w:styleId="AW-ROZDZIAZnak">
    <w:name w:val="AW-ROZDZIAŁ Znak"/>
    <w:basedOn w:val="Domylnaczcionkaakapitu"/>
    <w:link w:val="AW-ROZDZIA"/>
    <w:rsid w:val="003E21EF"/>
    <w:rPr>
      <w:rFonts w:ascii="Cambria" w:eastAsia="Times New Roman" w:hAnsi="Cambria" w:cs="Arial"/>
      <w:b/>
      <w:sz w:val="28"/>
      <w:szCs w:val="24"/>
    </w:rPr>
  </w:style>
  <w:style w:type="paragraph" w:customStyle="1" w:styleId="AW-PRIORYTET">
    <w:name w:val="AW-PRIORYTET"/>
    <w:basedOn w:val="Normalny"/>
    <w:link w:val="AW-PRIORYTETZnak"/>
    <w:qFormat/>
    <w:rsid w:val="00A23FAF"/>
    <w:pPr>
      <w:tabs>
        <w:tab w:val="left" w:pos="1560"/>
      </w:tabs>
      <w:spacing w:before="240" w:after="240" w:line="252" w:lineRule="auto"/>
      <w:ind w:left="1559" w:hanging="1559"/>
      <w:jc w:val="both"/>
    </w:pPr>
    <w:rPr>
      <w:rFonts w:ascii="Cambria" w:eastAsia="Times New Roman" w:hAnsi="Cambria" w:cs="Cambria"/>
      <w:b/>
      <w:bCs/>
      <w:sz w:val="24"/>
      <w:szCs w:val="24"/>
      <w:lang w:eastAsia="pl-PL"/>
    </w:rPr>
  </w:style>
  <w:style w:type="character" w:customStyle="1" w:styleId="AW-ROZDZIA2Znak">
    <w:name w:val="AW-ROZDZIAŁ 2 Znak"/>
    <w:basedOn w:val="Domylnaczcionkaakapitu"/>
    <w:link w:val="AW-ROZDZIA2"/>
    <w:rsid w:val="003E21EF"/>
    <w:rPr>
      <w:rFonts w:ascii="Cambria" w:eastAsia="Times New Roman" w:hAnsi="Cambria" w:cs="Arial"/>
      <w:b/>
      <w:bCs/>
      <w:caps/>
      <w:spacing w:val="4"/>
      <w:sz w:val="28"/>
      <w:szCs w:val="24"/>
    </w:rPr>
  </w:style>
  <w:style w:type="character" w:customStyle="1" w:styleId="AW-PRIORYTETZnak">
    <w:name w:val="AW-PRIORYTET Znak"/>
    <w:basedOn w:val="Domylnaczcionkaakapitu"/>
    <w:link w:val="AW-PRIORYTET"/>
    <w:rsid w:val="00A23FAF"/>
    <w:rPr>
      <w:rFonts w:ascii="Cambria" w:eastAsia="Times New Roman" w:hAnsi="Cambria" w:cs="Cambria"/>
      <w:b/>
      <w:bCs/>
      <w:sz w:val="24"/>
      <w:szCs w:val="24"/>
      <w:lang w:eastAsia="pl-PL"/>
    </w:rPr>
  </w:style>
  <w:style w:type="paragraph" w:customStyle="1" w:styleId="FootnoteReferneceCarcter">
    <w:name w:val="Footnote Refernece Carácter"/>
    <w:aliases w:val="ftref Carácter,4_G Carácter"/>
    <w:basedOn w:val="Normalny"/>
    <w:link w:val="Odwoanieprzypisudolnego"/>
    <w:rsid w:val="000A40AA"/>
    <w:pPr>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5604">
      <w:bodyDiv w:val="1"/>
      <w:marLeft w:val="0"/>
      <w:marRight w:val="0"/>
      <w:marTop w:val="0"/>
      <w:marBottom w:val="0"/>
      <w:divBdr>
        <w:top w:val="none" w:sz="0" w:space="0" w:color="auto"/>
        <w:left w:val="none" w:sz="0" w:space="0" w:color="auto"/>
        <w:bottom w:val="none" w:sz="0" w:space="0" w:color="auto"/>
        <w:right w:val="none" w:sz="0" w:space="0" w:color="auto"/>
      </w:divBdr>
    </w:div>
    <w:div w:id="1116946790">
      <w:bodyDiv w:val="1"/>
      <w:marLeft w:val="0"/>
      <w:marRight w:val="0"/>
      <w:marTop w:val="0"/>
      <w:marBottom w:val="0"/>
      <w:divBdr>
        <w:top w:val="none" w:sz="0" w:space="0" w:color="auto"/>
        <w:left w:val="none" w:sz="0" w:space="0" w:color="auto"/>
        <w:bottom w:val="none" w:sz="0" w:space="0" w:color="auto"/>
        <w:right w:val="none" w:sz="0" w:space="0" w:color="auto"/>
      </w:divBdr>
    </w:div>
    <w:div w:id="1478107362">
      <w:bodyDiv w:val="1"/>
      <w:marLeft w:val="0"/>
      <w:marRight w:val="0"/>
      <w:marTop w:val="0"/>
      <w:marBottom w:val="0"/>
      <w:divBdr>
        <w:top w:val="none" w:sz="0" w:space="0" w:color="auto"/>
        <w:left w:val="none" w:sz="0" w:space="0" w:color="auto"/>
        <w:bottom w:val="none" w:sz="0" w:space="0" w:color="auto"/>
        <w:right w:val="none" w:sz="0" w:space="0" w:color="auto"/>
      </w:divBdr>
    </w:div>
    <w:div w:id="1856580596">
      <w:bodyDiv w:val="1"/>
      <w:marLeft w:val="0"/>
      <w:marRight w:val="0"/>
      <w:marTop w:val="0"/>
      <w:marBottom w:val="0"/>
      <w:divBdr>
        <w:top w:val="none" w:sz="0" w:space="0" w:color="auto"/>
        <w:left w:val="none" w:sz="0" w:space="0" w:color="auto"/>
        <w:bottom w:val="none" w:sz="0" w:space="0" w:color="auto"/>
        <w:right w:val="none" w:sz="0" w:space="0" w:color="auto"/>
      </w:divBdr>
      <w:divsChild>
        <w:div w:id="1525824110">
          <w:marLeft w:val="0"/>
          <w:marRight w:val="0"/>
          <w:marTop w:val="0"/>
          <w:marBottom w:val="0"/>
          <w:divBdr>
            <w:top w:val="none" w:sz="0" w:space="0" w:color="auto"/>
            <w:left w:val="none" w:sz="0" w:space="0" w:color="auto"/>
            <w:bottom w:val="none" w:sz="0" w:space="0" w:color="auto"/>
            <w:right w:val="none" w:sz="0" w:space="0" w:color="auto"/>
          </w:divBdr>
        </w:div>
        <w:div w:id="876233971">
          <w:marLeft w:val="0"/>
          <w:marRight w:val="0"/>
          <w:marTop w:val="0"/>
          <w:marBottom w:val="0"/>
          <w:divBdr>
            <w:top w:val="none" w:sz="0" w:space="0" w:color="auto"/>
            <w:left w:val="none" w:sz="0" w:space="0" w:color="auto"/>
            <w:bottom w:val="none" w:sz="0" w:space="0" w:color="auto"/>
            <w:right w:val="none" w:sz="0" w:space="0" w:color="auto"/>
          </w:divBdr>
        </w:div>
        <w:div w:id="1182663506">
          <w:marLeft w:val="0"/>
          <w:marRight w:val="0"/>
          <w:marTop w:val="0"/>
          <w:marBottom w:val="0"/>
          <w:divBdr>
            <w:top w:val="none" w:sz="0" w:space="0" w:color="auto"/>
            <w:left w:val="none" w:sz="0" w:space="0" w:color="auto"/>
            <w:bottom w:val="none" w:sz="0" w:space="0" w:color="auto"/>
            <w:right w:val="none" w:sz="0" w:space="0" w:color="auto"/>
          </w:divBdr>
        </w:div>
      </w:divsChild>
    </w:div>
    <w:div w:id="1925146396">
      <w:bodyDiv w:val="1"/>
      <w:marLeft w:val="0"/>
      <w:marRight w:val="0"/>
      <w:marTop w:val="0"/>
      <w:marBottom w:val="0"/>
      <w:divBdr>
        <w:top w:val="none" w:sz="0" w:space="0" w:color="auto"/>
        <w:left w:val="none" w:sz="0" w:space="0" w:color="auto"/>
        <w:bottom w:val="none" w:sz="0" w:space="0" w:color="auto"/>
        <w:right w:val="none" w:sz="0" w:space="0" w:color="auto"/>
      </w:divBdr>
      <w:divsChild>
        <w:div w:id="898134087">
          <w:marLeft w:val="0"/>
          <w:marRight w:val="0"/>
          <w:marTop w:val="0"/>
          <w:marBottom w:val="0"/>
          <w:divBdr>
            <w:top w:val="none" w:sz="0" w:space="0" w:color="auto"/>
            <w:left w:val="none" w:sz="0" w:space="0" w:color="auto"/>
            <w:bottom w:val="none" w:sz="0" w:space="0" w:color="auto"/>
            <w:right w:val="none" w:sz="0" w:space="0" w:color="auto"/>
          </w:divBdr>
          <w:divsChild>
            <w:div w:id="10210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chart" Target="charts/chart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2.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umcs.pl/j/article/view/1131" TargetMode="External"/><Relationship Id="rId3" Type="http://schemas.openxmlformats.org/officeDocument/2006/relationships/hyperlink" Target="http://eur-lex.europa.eu/LexUriServ/LexUriServ.do?uri=COM:2010:0758:FIN:PL:PDF" TargetMode="External"/><Relationship Id="rId7" Type="http://schemas.openxmlformats.org/officeDocument/2006/relationships/hyperlink" Target="https://businessinsider.com.pl/twoje-pieniadze/praca/polski-rynek-pracy-w-ratajczyk-z-polskiego-forum-hr/0w8bgpl" TargetMode="External"/><Relationship Id="rId2" Type="http://schemas.openxmlformats.org/officeDocument/2006/relationships/hyperlink" Target="http://www.stat.gov.pl/cps/rde/xbcr/gus/pw_aktyw_ekonom_ludn_Ikw_2012.pdf" TargetMode="External"/><Relationship Id="rId1" Type="http://schemas.openxmlformats.org/officeDocument/2006/relationships/hyperlink" Target="http://ibs.org.pl/publications/ubostwo-pracujacych-w-polsce-diagnoza-i-propozycje-rozwiazan-piotr-lewandowski-agnieszka-kaminska/" TargetMode="External"/><Relationship Id="rId6" Type="http://schemas.openxmlformats.org/officeDocument/2006/relationships/hyperlink" Target="https://ec.europa.eu/search/?QueryText=visa+statistics+by+state&amp;op=&amp;swlang=en&amp;form_build_id=form-V-NRTUXPa8HnW3k7sTvYyah1BeAtErT4O-7km4xeLl8&amp;form_id=nexteuropa_europa_search_search_form" TargetMode="External"/><Relationship Id="rId5" Type="http://schemas.openxmlformats.org/officeDocument/2006/relationships/hyperlink" Target="https://udsc.gov.pl/statystyki/raporty-specjalne/biezaca-sytuacja-dotyczaca-ukrainy/" TargetMode="External"/><Relationship Id="rId4" Type="http://schemas.openxmlformats.org/officeDocument/2006/relationships/hyperlink" Target="http://www.feantsa.org/spip.php?article120&amp;lang=e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onika_Siergiejuk\Documents\aaaa_sprawy\2020\141.%20program%20ub&#243;stwa%20DPS%20-%206.11\wykresy.xls"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Monika_Siergiejuk\Documents\aaaa_sprawy\2020\141.%20program%20ub&#243;stwa%20DPS%20-%206.11\ilc_mdho01c.tsv" TargetMode="Externa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onika_Siergiejuk\Documents\aaaa_sprawy\2020\141.%20program%20ub&#243;stwa%20DPS%20-%206.11\wykresy.xls"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ichal_kwiecien\AppData\Local\Temp\RYNE_1946_XTAB_20200130094517.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onika_Siergiejuk\Documents\aaaa_sprawy\2020\141.%20program%20ub&#243;stwa%20DPS%20-%206.11\Kopia%20ilc_iw07.xls"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Monika_Siergiejuk\Documents\aaaa_sprawy\2020\141.%20program%20ub&#243;stwa%20DPS%20-%206.11\Kopia%20ilc_iw01.xls"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onika_Siergiejuk\Documents\aaaa_sprawy\2020\141.%20program%20ub&#243;stwa%20DPS%20-%206.11\Kopia%20ilc_li04.xls"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Monika_Siergiejuk\Documents\aaaa_sprawy\2020\141.%20program%20ub&#243;stwa%20DPS%20-%206.11\Kopia%20ilc_li02-1.xls"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onika_Siergiejuk\Documents\aaaa_sprawy\2020\141.%20program%20ub&#243;stwa%20DPS%20-%206.11\Kopia%20ilc_li02-1.xl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Zeszyt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66818880275026E-2"/>
          <c:y val="2.3824998463820791E-2"/>
          <c:w val="0.9048709512193005"/>
          <c:h val="0.80885541481227885"/>
        </c:manualLayout>
      </c:layout>
      <c:lineChart>
        <c:grouping val="standard"/>
        <c:varyColors val="0"/>
        <c:ser>
          <c:idx val="0"/>
          <c:order val="0"/>
          <c:tx>
            <c:strRef>
              <c:f>Arkusz1!$B$1</c:f>
              <c:strCache>
                <c:ptCount val="1"/>
                <c:pt idx="0">
                  <c:v>AROPE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4594734272408991E-2"/>
                  <c:y val="-3.287671232876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0A7-48C9-B8DE-0654C96056C8}"/>
                </c:ext>
                <c:ext xmlns:c15="http://schemas.microsoft.com/office/drawing/2012/chart" uri="{CE6537A1-D6FC-4f65-9D91-7224C49458BB}"/>
              </c:extLst>
            </c:dLbl>
            <c:dLbl>
              <c:idx val="1"/>
              <c:layout>
                <c:manualLayout>
                  <c:x val="0"/>
                  <c:y val="-2.55707762557077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0A7-48C9-B8DE-0654C96056C8}"/>
                </c:ext>
                <c:ext xmlns:c15="http://schemas.microsoft.com/office/drawing/2012/chart" uri="{CE6537A1-D6FC-4f65-9D91-7224C49458BB}"/>
              </c:extLst>
            </c:dLbl>
            <c:dLbl>
              <c:idx val="2"/>
              <c:layout>
                <c:manualLayout>
                  <c:x val="-6.2548861167467489E-3"/>
                  <c:y val="-3.28767123287671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0A7-48C9-B8DE-0654C96056C8}"/>
                </c:ext>
                <c:ext xmlns:c15="http://schemas.microsoft.com/office/drawing/2012/chart" uri="{CE6537A1-D6FC-4f65-9D91-7224C49458BB}"/>
              </c:extLst>
            </c:dLbl>
            <c:dLbl>
              <c:idx val="3"/>
              <c:layout>
                <c:manualLayout>
                  <c:x val="-8.3398481556622803E-3"/>
                  <c:y val="-3.28767123287671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0A7-48C9-B8DE-0654C96056C8}"/>
                </c:ext>
                <c:ext xmlns:c15="http://schemas.microsoft.com/office/drawing/2012/chart" uri="{CE6537A1-D6FC-4f65-9D91-7224C49458BB}"/>
              </c:extLst>
            </c:dLbl>
            <c:dLbl>
              <c:idx val="4"/>
              <c:layout>
                <c:manualLayout>
                  <c:x val="-6.254886116746787E-3"/>
                  <c:y val="-2.55707762557077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0A7-48C9-B8DE-0654C96056C8}"/>
                </c:ext>
                <c:ext xmlns:c15="http://schemas.microsoft.com/office/drawing/2012/chart" uri="{CE6537A1-D6FC-4f65-9D91-7224C49458BB}"/>
              </c:extLst>
            </c:dLbl>
            <c:dLbl>
              <c:idx val="5"/>
              <c:layout>
                <c:manualLayout>
                  <c:x val="-6.2548861167468633E-3"/>
                  <c:y val="-2.92237442922374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0A7-48C9-B8DE-0654C96056C8}"/>
                </c:ext>
                <c:ext xmlns:c15="http://schemas.microsoft.com/office/drawing/2012/chart" uri="{CE6537A1-D6FC-4f65-9D91-7224C49458BB}"/>
              </c:extLst>
            </c:dLbl>
            <c:dLbl>
              <c:idx val="6"/>
              <c:layout>
                <c:manualLayout>
                  <c:x val="0"/>
                  <c:y val="2.92237442922374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0A7-48C9-B8DE-0654C96056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Arkusz1!$A$2:$A$9</c:f>
              <c:numCache>
                <c:formatCode>General</c:formatCode>
                <c:ptCount val="8"/>
                <c:pt idx="0">
                  <c:v>2012</c:v>
                </c:pt>
                <c:pt idx="1">
                  <c:v>2013</c:v>
                </c:pt>
                <c:pt idx="2">
                  <c:v>2014</c:v>
                </c:pt>
                <c:pt idx="3">
                  <c:v>2015</c:v>
                </c:pt>
                <c:pt idx="4">
                  <c:v>2016</c:v>
                </c:pt>
                <c:pt idx="5">
                  <c:v>2017</c:v>
                </c:pt>
                <c:pt idx="6">
                  <c:v>2018</c:v>
                </c:pt>
                <c:pt idx="7">
                  <c:v>2019</c:v>
                </c:pt>
              </c:numCache>
            </c:numRef>
          </c:cat>
          <c:val>
            <c:numRef>
              <c:f>Arkusz1!$B$2:$B$9</c:f>
              <c:numCache>
                <c:formatCode>#,##0</c:formatCode>
                <c:ptCount val="8"/>
                <c:pt idx="0">
                  <c:v>2078</c:v>
                </c:pt>
                <c:pt idx="1">
                  <c:v>2068</c:v>
                </c:pt>
                <c:pt idx="2">
                  <c:v>1953</c:v>
                </c:pt>
                <c:pt idx="3">
                  <c:v>1821</c:v>
                </c:pt>
                <c:pt idx="4">
                  <c:v>1648</c:v>
                </c:pt>
                <c:pt idx="5">
                  <c:v>1205</c:v>
                </c:pt>
                <c:pt idx="6">
                  <c:v>1160</c:v>
                </c:pt>
                <c:pt idx="7">
                  <c:v>1072</c:v>
                </c:pt>
              </c:numCache>
            </c:numRef>
          </c:val>
          <c:smooth val="0"/>
          <c:extLst xmlns:c16r2="http://schemas.microsoft.com/office/drawing/2015/06/chart">
            <c:ext xmlns:c16="http://schemas.microsoft.com/office/drawing/2014/chart" uri="{C3380CC4-5D6E-409C-BE32-E72D297353CC}">
              <c16:uniqueId val="{00000007-B0A7-48C9-B8DE-0654C96056C8}"/>
            </c:ext>
          </c:extLst>
        </c:ser>
        <c:ser>
          <c:idx val="1"/>
          <c:order val="1"/>
          <c:tx>
            <c:strRef>
              <c:f>Arkusz1!$C$1</c:f>
              <c:strCache>
                <c:ptCount val="1"/>
                <c:pt idx="0">
                  <c:v>AROP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1.4594734272408991E-2"/>
                  <c:y val="-4.01826484018265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0A7-48C9-B8DE-0654C96056C8}"/>
                </c:ext>
                <c:ext xmlns:c15="http://schemas.microsoft.com/office/drawing/2012/chart" uri="{CE6537A1-D6FC-4f65-9D91-7224C49458BB}"/>
              </c:extLst>
            </c:dLbl>
            <c:dLbl>
              <c:idx val="1"/>
              <c:layout>
                <c:manualLayout>
                  <c:x val="-6.2548861167467107E-3"/>
                  <c:y val="-3.28767123287671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0A7-48C9-B8DE-0654C96056C8}"/>
                </c:ext>
                <c:ext xmlns:c15="http://schemas.microsoft.com/office/drawing/2012/chart" uri="{CE6537A1-D6FC-4f65-9D91-7224C49458BB}"/>
              </c:extLst>
            </c:dLbl>
            <c:dLbl>
              <c:idx val="2"/>
              <c:layout>
                <c:manualLayout>
                  <c:x val="-1.8764658350240094E-2"/>
                  <c:y val="-4.01826484018264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0A7-48C9-B8DE-0654C96056C8}"/>
                </c:ext>
                <c:ext xmlns:c15="http://schemas.microsoft.com/office/drawing/2012/chart" uri="{CE6537A1-D6FC-4f65-9D91-7224C49458BB}"/>
              </c:extLst>
            </c:dLbl>
            <c:dLbl>
              <c:idx val="3"/>
              <c:layout>
                <c:manualLayout>
                  <c:x val="-1.2509772233493421E-2"/>
                  <c:y val="-2.92237442922374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0A7-48C9-B8DE-0654C96056C8}"/>
                </c:ext>
                <c:ext xmlns:c15="http://schemas.microsoft.com/office/drawing/2012/chart" uri="{CE6537A1-D6FC-4f65-9D91-7224C49458BB}"/>
              </c:extLst>
            </c:dLbl>
            <c:dLbl>
              <c:idx val="4"/>
              <c:layout>
                <c:manualLayout>
                  <c:x val="-5.0039088933973762E-2"/>
                  <c:y val="2.92237442922374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0A7-48C9-B8DE-0654C96056C8}"/>
                </c:ext>
                <c:ext xmlns:c15="http://schemas.microsoft.com/office/drawing/2012/chart" uri="{CE6537A1-D6FC-4f65-9D91-7224C49458BB}"/>
              </c:extLst>
            </c:dLbl>
            <c:dLbl>
              <c:idx val="5"/>
              <c:layout>
                <c:manualLayout>
                  <c:x val="-5.4209013011804981E-2"/>
                  <c:y val="2.19178082191780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0A7-48C9-B8DE-0654C96056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Arkusz1!$A$2:$A$9</c:f>
              <c:numCache>
                <c:formatCode>General</c:formatCode>
                <c:ptCount val="8"/>
                <c:pt idx="0">
                  <c:v>2012</c:v>
                </c:pt>
                <c:pt idx="1">
                  <c:v>2013</c:v>
                </c:pt>
                <c:pt idx="2">
                  <c:v>2014</c:v>
                </c:pt>
                <c:pt idx="3">
                  <c:v>2015</c:v>
                </c:pt>
                <c:pt idx="4">
                  <c:v>2016</c:v>
                </c:pt>
                <c:pt idx="5">
                  <c:v>2017</c:v>
                </c:pt>
                <c:pt idx="6">
                  <c:v>2018</c:v>
                </c:pt>
                <c:pt idx="7">
                  <c:v>2019</c:v>
                </c:pt>
              </c:numCache>
            </c:numRef>
          </c:cat>
          <c:val>
            <c:numRef>
              <c:f>Arkusz1!$C$2:$C$9</c:f>
              <c:numCache>
                <c:formatCode>#,##0</c:formatCode>
                <c:ptCount val="8"/>
                <c:pt idx="0">
                  <c:v>1526</c:v>
                </c:pt>
                <c:pt idx="1">
                  <c:v>1612</c:v>
                </c:pt>
                <c:pt idx="2">
                  <c:v>1543</c:v>
                </c:pt>
                <c:pt idx="3">
                  <c:v>1537</c:v>
                </c:pt>
                <c:pt idx="4">
                  <c:v>1440</c:v>
                </c:pt>
                <c:pt idx="5">
                  <c:v>946</c:v>
                </c:pt>
                <c:pt idx="6">
                  <c:v>878</c:v>
                </c:pt>
                <c:pt idx="7">
                  <c:v>896</c:v>
                </c:pt>
              </c:numCache>
            </c:numRef>
          </c:val>
          <c:smooth val="0"/>
          <c:extLst xmlns:c16r2="http://schemas.microsoft.com/office/drawing/2015/06/chart">
            <c:ext xmlns:c16="http://schemas.microsoft.com/office/drawing/2014/chart" uri="{C3380CC4-5D6E-409C-BE32-E72D297353CC}">
              <c16:uniqueId val="{0000000E-B0A7-48C9-B8DE-0654C96056C8}"/>
            </c:ext>
          </c:extLst>
        </c:ser>
        <c:ser>
          <c:idx val="2"/>
          <c:order val="2"/>
          <c:tx>
            <c:strRef>
              <c:f>Arkusz1!$D$1</c:f>
              <c:strCache>
                <c:ptCount val="1"/>
                <c:pt idx="0">
                  <c:v>SMD</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8.3398481556622994E-3"/>
                  <c:y val="-3.287671232876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0A7-48C9-B8DE-0654C96056C8}"/>
                </c:ext>
                <c:ext xmlns:c15="http://schemas.microsoft.com/office/drawing/2012/chart" uri="{CE6537A1-D6FC-4f65-9D91-7224C49458BB}"/>
              </c:extLst>
            </c:dLbl>
            <c:dLbl>
              <c:idx val="1"/>
              <c:layout>
                <c:manualLayout>
                  <c:x val="-2.0849620389155701E-3"/>
                  <c:y val="-2.55707762557077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0A7-48C9-B8DE-0654C96056C8}"/>
                </c:ext>
                <c:ext xmlns:c15="http://schemas.microsoft.com/office/drawing/2012/chart" uri="{CE6537A1-D6FC-4f65-9D91-7224C49458BB}"/>
              </c:extLst>
            </c:dLbl>
            <c:dLbl>
              <c:idx val="2"/>
              <c:layout>
                <c:manualLayout>
                  <c:x val="-1.4594734272408991E-2"/>
                  <c:y val="-3.287671232876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0A7-48C9-B8DE-0654C96056C8}"/>
                </c:ext>
                <c:ext xmlns:c15="http://schemas.microsoft.com/office/drawing/2012/chart" uri="{CE6537A1-D6FC-4f65-9D91-7224C49458BB}"/>
              </c:extLst>
            </c:dLbl>
            <c:dLbl>
              <c:idx val="3"/>
              <c:layout>
                <c:manualLayout>
                  <c:x val="-1.8764658350240208E-2"/>
                  <c:y val="-2.92237442922374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B0A7-48C9-B8DE-0654C96056C8}"/>
                </c:ext>
                <c:ext xmlns:c15="http://schemas.microsoft.com/office/drawing/2012/chart" uri="{CE6537A1-D6FC-4f65-9D91-7224C49458BB}"/>
              </c:extLst>
            </c:dLbl>
            <c:dLbl>
              <c:idx val="4"/>
              <c:layout>
                <c:manualLayout>
                  <c:x val="-1.8764658350240208E-2"/>
                  <c:y val="-2.92237442922374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0A7-48C9-B8DE-0654C96056C8}"/>
                </c:ext>
                <c:ext xmlns:c15="http://schemas.microsoft.com/office/drawing/2012/chart" uri="{CE6537A1-D6FC-4f65-9D91-7224C49458BB}"/>
              </c:extLst>
            </c:dLbl>
            <c:dLbl>
              <c:idx val="5"/>
              <c:layout>
                <c:manualLayout>
                  <c:x val="-1.6679696311324713E-2"/>
                  <c:y val="-2.5570776255707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0A7-48C9-B8DE-0654C96056C8}"/>
                </c:ext>
                <c:ext xmlns:c15="http://schemas.microsoft.com/office/drawing/2012/chart" uri="{CE6537A1-D6FC-4f65-9D91-7224C49458BB}"/>
              </c:extLst>
            </c:dLbl>
            <c:dLbl>
              <c:idx val="6"/>
              <c:layout>
                <c:manualLayout>
                  <c:x val="-1.0424810194577852E-2"/>
                  <c:y val="1.09589041095889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0A7-48C9-B8DE-0654C96056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Arkusz1!$A$2:$A$9</c:f>
              <c:numCache>
                <c:formatCode>General</c:formatCode>
                <c:ptCount val="8"/>
                <c:pt idx="0">
                  <c:v>2012</c:v>
                </c:pt>
                <c:pt idx="1">
                  <c:v>2013</c:v>
                </c:pt>
                <c:pt idx="2">
                  <c:v>2014</c:v>
                </c:pt>
                <c:pt idx="3">
                  <c:v>2015</c:v>
                </c:pt>
                <c:pt idx="4">
                  <c:v>2016</c:v>
                </c:pt>
                <c:pt idx="5">
                  <c:v>2017</c:v>
                </c:pt>
                <c:pt idx="6">
                  <c:v>2018</c:v>
                </c:pt>
                <c:pt idx="7">
                  <c:v>2019</c:v>
                </c:pt>
              </c:numCache>
            </c:numRef>
          </c:cat>
          <c:val>
            <c:numRef>
              <c:f>Arkusz1!$D$2:$D$9</c:f>
              <c:numCache>
                <c:formatCode>#,##0</c:formatCode>
                <c:ptCount val="8"/>
                <c:pt idx="0">
                  <c:v>968</c:v>
                </c:pt>
                <c:pt idx="1">
                  <c:v>819</c:v>
                </c:pt>
                <c:pt idx="2">
                  <c:v>708</c:v>
                </c:pt>
                <c:pt idx="3">
                  <c:v>539</c:v>
                </c:pt>
                <c:pt idx="4">
                  <c:v>395</c:v>
                </c:pt>
                <c:pt idx="5">
                  <c:v>312</c:v>
                </c:pt>
                <c:pt idx="6">
                  <c:v>241</c:v>
                </c:pt>
                <c:pt idx="7">
                  <c:v>172</c:v>
                </c:pt>
              </c:numCache>
            </c:numRef>
          </c:val>
          <c:smooth val="0"/>
          <c:extLst xmlns:c16r2="http://schemas.microsoft.com/office/drawing/2015/06/chart">
            <c:ext xmlns:c16="http://schemas.microsoft.com/office/drawing/2014/chart" uri="{C3380CC4-5D6E-409C-BE32-E72D297353CC}">
              <c16:uniqueId val="{00000016-B0A7-48C9-B8DE-0654C96056C8}"/>
            </c:ext>
          </c:extLst>
        </c:ser>
        <c:ser>
          <c:idx val="3"/>
          <c:order val="3"/>
          <c:tx>
            <c:strRef>
              <c:f>Arkusz1!$E$1</c:f>
              <c:strCache>
                <c:ptCount val="1"/>
                <c:pt idx="0">
                  <c:v>VLWI</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0"/>
              <c:layout>
                <c:manualLayout>
                  <c:x val="-1.6679696311324561E-2"/>
                  <c:y val="3.65296803652967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0A7-48C9-B8DE-0654C96056C8}"/>
                </c:ext>
                <c:ext xmlns:c15="http://schemas.microsoft.com/office/drawing/2012/chart" uri="{CE6537A1-D6FC-4f65-9D91-7224C49458BB}"/>
              </c:extLst>
            </c:dLbl>
            <c:dLbl>
              <c:idx val="1"/>
              <c:layout>
                <c:manualLayout>
                  <c:x val="-6.2548861167467107E-3"/>
                  <c:y val="3.28767123287670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0A7-48C9-B8DE-0654C96056C8}"/>
                </c:ext>
                <c:ext xmlns:c15="http://schemas.microsoft.com/office/drawing/2012/chart" uri="{CE6537A1-D6FC-4f65-9D91-7224C49458BB}"/>
              </c:extLst>
            </c:dLbl>
            <c:dLbl>
              <c:idx val="2"/>
              <c:layout>
                <c:manualLayout>
                  <c:x val="-2.7104506505902414E-2"/>
                  <c:y val="3.28767123287671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B0A7-48C9-B8DE-0654C96056C8}"/>
                </c:ext>
                <c:ext xmlns:c15="http://schemas.microsoft.com/office/drawing/2012/chart" uri="{CE6537A1-D6FC-4f65-9D91-7224C49458BB}"/>
              </c:extLst>
            </c:dLbl>
            <c:dLbl>
              <c:idx val="3"/>
              <c:layout>
                <c:manualLayout>
                  <c:x val="-2.084962038915578E-2"/>
                  <c:y val="3.28767123287671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B0A7-48C9-B8DE-0654C96056C8}"/>
                </c:ext>
                <c:ext xmlns:c15="http://schemas.microsoft.com/office/drawing/2012/chart" uri="{CE6537A1-D6FC-4f65-9D91-7224C49458BB}"/>
              </c:extLst>
            </c:dLbl>
            <c:dLbl>
              <c:idx val="4"/>
              <c:layout>
                <c:manualLayout>
                  <c:x val="-2.710450650590249E-2"/>
                  <c:y val="2.92237442922373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B0A7-48C9-B8DE-0654C96056C8}"/>
                </c:ext>
                <c:ext xmlns:c15="http://schemas.microsoft.com/office/drawing/2012/chart" uri="{CE6537A1-D6FC-4f65-9D91-7224C49458BB}"/>
              </c:extLst>
            </c:dLbl>
            <c:dLbl>
              <c:idx val="5"/>
              <c:layout>
                <c:manualLayout>
                  <c:x val="-3.5444354661564849E-2"/>
                  <c:y val="2.55707762557076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B0A7-48C9-B8DE-0654C96056C8}"/>
                </c:ext>
                <c:ext xmlns:c15="http://schemas.microsoft.com/office/drawing/2012/chart" uri="{CE6537A1-D6FC-4f65-9D91-7224C49458BB}"/>
              </c:extLst>
            </c:dLbl>
            <c:dLbl>
              <c:idx val="6"/>
              <c:layout>
                <c:manualLayout>
                  <c:x val="-4.1699240778311402E-3"/>
                  <c:y val="-2.19178082191780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B0A7-48C9-B8DE-0654C96056C8}"/>
                </c:ext>
                <c:ext xmlns:c15="http://schemas.microsoft.com/office/drawing/2012/chart" uri="{CE6537A1-D6FC-4f65-9D91-7224C49458BB}"/>
              </c:extLst>
            </c:dLbl>
            <c:dLbl>
              <c:idx val="7"/>
              <c:layout>
                <c:manualLayout>
                  <c:x val="0"/>
                  <c:y val="-2.22965440356744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B0A7-48C9-B8DE-0654C96056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Arkusz1!$A$2:$A$9</c:f>
              <c:numCache>
                <c:formatCode>General</c:formatCode>
                <c:ptCount val="8"/>
                <c:pt idx="0">
                  <c:v>2012</c:v>
                </c:pt>
                <c:pt idx="1">
                  <c:v>2013</c:v>
                </c:pt>
                <c:pt idx="2">
                  <c:v>2014</c:v>
                </c:pt>
                <c:pt idx="3">
                  <c:v>2015</c:v>
                </c:pt>
                <c:pt idx="4">
                  <c:v>2016</c:v>
                </c:pt>
                <c:pt idx="5">
                  <c:v>2017</c:v>
                </c:pt>
                <c:pt idx="6">
                  <c:v>2018</c:v>
                </c:pt>
                <c:pt idx="7">
                  <c:v>2019</c:v>
                </c:pt>
              </c:numCache>
            </c:numRef>
          </c:cat>
          <c:val>
            <c:numRef>
              <c:f>Arkusz1!$E$2:$E$9</c:f>
              <c:numCache>
                <c:formatCode>#,##0</c:formatCode>
                <c:ptCount val="8"/>
                <c:pt idx="0">
                  <c:v>322</c:v>
                </c:pt>
                <c:pt idx="1">
                  <c:v>344</c:v>
                </c:pt>
                <c:pt idx="2">
                  <c:v>354</c:v>
                </c:pt>
                <c:pt idx="3">
                  <c:v>342</c:v>
                </c:pt>
                <c:pt idx="4">
                  <c:v>331</c:v>
                </c:pt>
                <c:pt idx="5">
                  <c:v>276</c:v>
                </c:pt>
                <c:pt idx="6">
                  <c:v>289</c:v>
                </c:pt>
                <c:pt idx="7">
                  <c:v>227</c:v>
                </c:pt>
              </c:numCache>
            </c:numRef>
          </c:val>
          <c:smooth val="0"/>
          <c:extLst xmlns:c16r2="http://schemas.microsoft.com/office/drawing/2015/06/chart">
            <c:ext xmlns:c16="http://schemas.microsoft.com/office/drawing/2014/chart" uri="{C3380CC4-5D6E-409C-BE32-E72D297353CC}">
              <c16:uniqueId val="{0000001E-B0A7-48C9-B8DE-0654C96056C8}"/>
            </c:ext>
          </c:extLst>
        </c:ser>
        <c:dLbls>
          <c:showLegendKey val="0"/>
          <c:showVal val="0"/>
          <c:showCatName val="0"/>
          <c:showSerName val="0"/>
          <c:showPercent val="0"/>
          <c:showBubbleSize val="0"/>
        </c:dLbls>
        <c:marker val="1"/>
        <c:smooth val="0"/>
        <c:axId val="436289416"/>
        <c:axId val="436287456"/>
      </c:lineChart>
      <c:catAx>
        <c:axId val="436289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crossAx val="436287456"/>
        <c:crosses val="autoZero"/>
        <c:auto val="1"/>
        <c:lblAlgn val="ctr"/>
        <c:lblOffset val="100"/>
        <c:noMultiLvlLbl val="0"/>
      </c:catAx>
      <c:valAx>
        <c:axId val="436287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crossAx val="436289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Arkusz1!$B$7</c:f>
              <c:strCache>
                <c:ptCount val="1"/>
                <c:pt idx="0">
                  <c:v>zagrożeni ubóstwem relatywnym</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1.8596001859600187E-2"/>
                  <c:y val="-5.31813865147198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902-435D-895A-DDC96BC27E21}"/>
                </c:ext>
                <c:ext xmlns:c15="http://schemas.microsoft.com/office/drawing/2012/chart" uri="{CE6537A1-D6FC-4f65-9D91-7224C49458BB}"/>
              </c:extLst>
            </c:dLbl>
            <c:dLbl>
              <c:idx val="1"/>
              <c:layout>
                <c:manualLayout>
                  <c:x val="-2.7894002789400279E-2"/>
                  <c:y val="-4.55840455840455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902-435D-895A-DDC96BC27E21}"/>
                </c:ext>
                <c:ext xmlns:c15="http://schemas.microsoft.com/office/drawing/2012/chart" uri="{CE6537A1-D6FC-4f65-9D91-7224C49458BB}"/>
              </c:extLst>
            </c:dLbl>
            <c:dLbl>
              <c:idx val="2"/>
              <c:layout>
                <c:manualLayout>
                  <c:x val="-2.9753602975360366E-2"/>
                  <c:y val="-2.6590693257359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902-435D-895A-DDC96BC27E21}"/>
                </c:ext>
                <c:ext xmlns:c15="http://schemas.microsoft.com/office/drawing/2012/chart" uri="{CE6537A1-D6FC-4f65-9D91-7224C49458BB}"/>
              </c:extLst>
            </c:dLbl>
            <c:dLbl>
              <c:idx val="3"/>
              <c:layout>
                <c:manualLayout>
                  <c:x val="-2.417480241748024E-2"/>
                  <c:y val="-3.79867046533713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902-435D-895A-DDC96BC27E21}"/>
                </c:ext>
                <c:ext xmlns:c15="http://schemas.microsoft.com/office/drawing/2012/chart" uri="{CE6537A1-D6FC-4f65-9D91-7224C49458BB}"/>
              </c:extLst>
            </c:dLbl>
            <c:dLbl>
              <c:idx val="4"/>
              <c:layout>
                <c:manualLayout>
                  <c:x val="-3.7192003719200506E-2"/>
                  <c:y val="-3.4188034188034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902-435D-895A-DDC96BC27E21}"/>
                </c:ext>
                <c:ext xmlns:c15="http://schemas.microsoft.com/office/drawing/2012/chart" uri="{CE6537A1-D6FC-4f65-9D91-7224C49458BB}"/>
              </c:extLst>
            </c:dLbl>
            <c:dLbl>
              <c:idx val="5"/>
              <c:layout>
                <c:manualLayout>
                  <c:x val="-2.7894002789400279E-2"/>
                  <c:y val="-3.41880341880342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902-435D-895A-DDC96BC27E2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Arkusz1!$C$6:$J$6</c:f>
              <c:strCache>
                <c:ptCount val="8"/>
                <c:pt idx="0">
                  <c:v>2012 </c:v>
                </c:pt>
                <c:pt idx="1">
                  <c:v>2013 </c:v>
                </c:pt>
                <c:pt idx="2">
                  <c:v>2014 </c:v>
                </c:pt>
                <c:pt idx="3">
                  <c:v>2015 </c:v>
                </c:pt>
                <c:pt idx="4">
                  <c:v>2016 </c:v>
                </c:pt>
                <c:pt idx="5">
                  <c:v>2017 </c:v>
                </c:pt>
                <c:pt idx="6">
                  <c:v>2018 </c:v>
                </c:pt>
                <c:pt idx="7">
                  <c:v>2019 </c:v>
                </c:pt>
              </c:strCache>
            </c:strRef>
          </c:cat>
          <c:val>
            <c:numRef>
              <c:f>Arkusz1!$C$7:$J$7</c:f>
              <c:numCache>
                <c:formatCode>0.0</c:formatCode>
                <c:ptCount val="8"/>
                <c:pt idx="0">
                  <c:v>19.600000000000001</c:v>
                </c:pt>
                <c:pt idx="1">
                  <c:v>18.899999999999999</c:v>
                </c:pt>
                <c:pt idx="2">
                  <c:v>16.899999999999999</c:v>
                </c:pt>
                <c:pt idx="3">
                  <c:v>19.5</c:v>
                </c:pt>
                <c:pt idx="4">
                  <c:v>23.7</c:v>
                </c:pt>
                <c:pt idx="5">
                  <c:v>19.5</c:v>
                </c:pt>
                <c:pt idx="6">
                  <c:v>18.100000000000001</c:v>
                </c:pt>
                <c:pt idx="7">
                  <c:v>15</c:v>
                </c:pt>
              </c:numCache>
            </c:numRef>
          </c:val>
          <c:smooth val="0"/>
          <c:extLst xmlns:c16r2="http://schemas.microsoft.com/office/drawing/2015/06/chart">
            <c:ext xmlns:c16="http://schemas.microsoft.com/office/drawing/2014/chart" uri="{C3380CC4-5D6E-409C-BE32-E72D297353CC}">
              <c16:uniqueId val="{00000006-5902-435D-895A-DDC96BC27E21}"/>
            </c:ext>
          </c:extLst>
        </c:ser>
        <c:ser>
          <c:idx val="1"/>
          <c:order val="1"/>
          <c:tx>
            <c:strRef>
              <c:f>Arkusz1!$B$8</c:f>
              <c:strCache>
                <c:ptCount val="1"/>
                <c:pt idx="0">
                  <c:v>ogółem</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1.7046138119524677E-17"/>
                  <c:y val="-3.4188034188034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902-435D-895A-DDC96BC27E21}"/>
                </c:ext>
                <c:ext xmlns:c15="http://schemas.microsoft.com/office/drawing/2012/chart" uri="{CE6537A1-D6FC-4f65-9D91-7224C49458BB}"/>
              </c:extLst>
            </c:dLbl>
            <c:dLbl>
              <c:idx val="1"/>
              <c:layout>
                <c:manualLayout>
                  <c:x val="1.8596001859600185E-3"/>
                  <c:y val="-3.4188034188034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902-435D-895A-DDC96BC27E21}"/>
                </c:ext>
                <c:ext xmlns:c15="http://schemas.microsoft.com/office/drawing/2012/chart" uri="{CE6537A1-D6FC-4f65-9D91-7224C49458BB}"/>
              </c:extLst>
            </c:dLbl>
            <c:dLbl>
              <c:idx val="2"/>
              <c:layout>
                <c:manualLayout>
                  <c:x val="-1.8596001859600187E-2"/>
                  <c:y val="-4.558404558404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902-435D-895A-DDC96BC27E21}"/>
                </c:ext>
                <c:ext xmlns:c15="http://schemas.microsoft.com/office/drawing/2012/chart" uri="{CE6537A1-D6FC-4f65-9D91-7224C49458BB}"/>
              </c:extLst>
            </c:dLbl>
            <c:dLbl>
              <c:idx val="3"/>
              <c:layout>
                <c:manualLayout>
                  <c:x val="0"/>
                  <c:y val="-3.4188034188034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902-435D-895A-DDC96BC27E21}"/>
                </c:ext>
                <c:ext xmlns:c15="http://schemas.microsoft.com/office/drawing/2012/chart" uri="{CE6537A1-D6FC-4f65-9D91-7224C49458BB}"/>
              </c:extLst>
            </c:dLbl>
            <c:dLbl>
              <c:idx val="4"/>
              <c:layout>
                <c:manualLayout>
                  <c:x val="-1.1157601115760111E-2"/>
                  <c:y val="-4.558404558404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902-435D-895A-DDC96BC27E21}"/>
                </c:ext>
                <c:ext xmlns:c15="http://schemas.microsoft.com/office/drawing/2012/chart" uri="{CE6537A1-D6FC-4f65-9D91-7224C49458BB}"/>
              </c:extLst>
            </c:dLbl>
            <c:dLbl>
              <c:idx val="5"/>
              <c:layout>
                <c:manualLayout>
                  <c:x val="-2.2315202231520222E-2"/>
                  <c:y val="-4.55840455840456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902-435D-895A-DDC96BC27E2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Arkusz1!$C$6:$J$6</c:f>
              <c:strCache>
                <c:ptCount val="8"/>
                <c:pt idx="0">
                  <c:v>2012 </c:v>
                </c:pt>
                <c:pt idx="1">
                  <c:v>2013 </c:v>
                </c:pt>
                <c:pt idx="2">
                  <c:v>2014 </c:v>
                </c:pt>
                <c:pt idx="3">
                  <c:v>2015 </c:v>
                </c:pt>
                <c:pt idx="4">
                  <c:v>2016 </c:v>
                </c:pt>
                <c:pt idx="5">
                  <c:v>2017 </c:v>
                </c:pt>
                <c:pt idx="6">
                  <c:v>2018 </c:v>
                </c:pt>
                <c:pt idx="7">
                  <c:v>2019 </c:v>
                </c:pt>
              </c:strCache>
            </c:strRef>
          </c:cat>
          <c:val>
            <c:numRef>
              <c:f>Arkusz1!$C$8:$J$8</c:f>
              <c:numCache>
                <c:formatCode>0.0</c:formatCode>
                <c:ptCount val="8"/>
                <c:pt idx="0">
                  <c:v>11.5</c:v>
                </c:pt>
                <c:pt idx="1">
                  <c:v>11.4</c:v>
                </c:pt>
                <c:pt idx="2">
                  <c:v>10.1</c:v>
                </c:pt>
                <c:pt idx="3">
                  <c:v>12.9</c:v>
                </c:pt>
                <c:pt idx="4">
                  <c:v>12.1</c:v>
                </c:pt>
                <c:pt idx="5">
                  <c:v>12.5</c:v>
                </c:pt>
                <c:pt idx="6">
                  <c:v>11.6</c:v>
                </c:pt>
                <c:pt idx="7">
                  <c:v>11</c:v>
                </c:pt>
              </c:numCache>
            </c:numRef>
          </c:val>
          <c:smooth val="0"/>
          <c:extLst xmlns:c16r2="http://schemas.microsoft.com/office/drawing/2015/06/chart">
            <c:ext xmlns:c16="http://schemas.microsoft.com/office/drawing/2014/chart" uri="{C3380CC4-5D6E-409C-BE32-E72D297353CC}">
              <c16:uniqueId val="{0000000D-5902-435D-895A-DDC96BC27E21}"/>
            </c:ext>
          </c:extLst>
        </c:ser>
        <c:dLbls>
          <c:showLegendKey val="0"/>
          <c:showVal val="0"/>
          <c:showCatName val="0"/>
          <c:showSerName val="0"/>
          <c:showPercent val="0"/>
          <c:showBubbleSize val="0"/>
        </c:dLbls>
        <c:marker val="1"/>
        <c:smooth val="0"/>
        <c:axId val="444534672"/>
        <c:axId val="444542512"/>
      </c:lineChart>
      <c:catAx>
        <c:axId val="44453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44542512"/>
        <c:crosses val="autoZero"/>
        <c:auto val="1"/>
        <c:lblAlgn val="ctr"/>
        <c:lblOffset val="100"/>
        <c:noMultiLvlLbl val="0"/>
      </c:catAx>
      <c:valAx>
        <c:axId val="444542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4453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Arkusz1!$B$1</c:f>
              <c:strCache>
                <c:ptCount val="1"/>
                <c:pt idx="0">
                  <c:v>Obywatele Ukrainy</c:v>
                </c:pt>
              </c:strCache>
            </c:strRef>
          </c:tx>
          <c:spPr>
            <a:solidFill>
              <a:srgbClr val="FFC000"/>
            </a:solidFill>
          </c:spPr>
          <c:invertIfNegative val="0"/>
          <c:dLbls>
            <c:spPr>
              <a:noFill/>
              <a:ln>
                <a:noFill/>
              </a:ln>
              <a:effectLst/>
            </c:spPr>
            <c:txPr>
              <a:bodyPr/>
              <a:lstStyle/>
              <a:p>
                <a:pPr>
                  <a:defRPr b="1" i="0" baseline="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Arkusz1!$A$2:$A$7</c:f>
              <c:strCache>
                <c:ptCount val="6"/>
                <c:pt idx="0">
                  <c:v>2014</c:v>
                </c:pt>
                <c:pt idx="1">
                  <c:v>2015</c:v>
                </c:pt>
                <c:pt idx="2">
                  <c:v>2016</c:v>
                </c:pt>
                <c:pt idx="3">
                  <c:v>2017</c:v>
                </c:pt>
                <c:pt idx="4">
                  <c:v>2018</c:v>
                </c:pt>
                <c:pt idx="5">
                  <c:v>1 lipca 2019</c:v>
                </c:pt>
              </c:strCache>
            </c:strRef>
          </c:cat>
          <c:val>
            <c:numRef>
              <c:f>Arkusz1!$B$2:$B$7</c:f>
              <c:numCache>
                <c:formatCode>#,##0</c:formatCode>
                <c:ptCount val="6"/>
                <c:pt idx="0">
                  <c:v>40979</c:v>
                </c:pt>
                <c:pt idx="1">
                  <c:v>65866</c:v>
                </c:pt>
                <c:pt idx="2">
                  <c:v>103457</c:v>
                </c:pt>
                <c:pt idx="3">
                  <c:v>145252</c:v>
                </c:pt>
                <c:pt idx="4">
                  <c:v>179154</c:v>
                </c:pt>
                <c:pt idx="5">
                  <c:v>198588</c:v>
                </c:pt>
              </c:numCache>
            </c:numRef>
          </c:val>
          <c:extLst xmlns:c16r2="http://schemas.microsoft.com/office/drawing/2015/06/chart">
            <c:ext xmlns:c16="http://schemas.microsoft.com/office/drawing/2014/chart" uri="{C3380CC4-5D6E-409C-BE32-E72D297353CC}">
              <c16:uniqueId val="{00000000-A95D-4118-9CA7-F981AF3ABED6}"/>
            </c:ext>
          </c:extLst>
        </c:ser>
        <c:ser>
          <c:idx val="1"/>
          <c:order val="1"/>
          <c:tx>
            <c:strRef>
              <c:f>Arkusz1!$C$1</c:f>
              <c:strCache>
                <c:ptCount val="1"/>
                <c:pt idx="0">
                  <c:v>Ogółem</c:v>
                </c:pt>
              </c:strCache>
            </c:strRef>
          </c:tx>
          <c:spPr>
            <a:solidFill>
              <a:schemeClr val="tx2">
                <a:lumMod val="40000"/>
                <a:lumOff val="60000"/>
              </a:schemeClr>
            </a:solidFill>
          </c:spPr>
          <c:invertIfNegative val="0"/>
          <c:dLbls>
            <c:spPr>
              <a:noFill/>
              <a:ln>
                <a:noFill/>
              </a:ln>
              <a:effectLst/>
            </c:spPr>
            <c:txPr>
              <a:bodyPr/>
              <a:lstStyle/>
              <a:p>
                <a:pPr>
                  <a:defRPr b="1" i="0" baseline="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Arkusz1!$A$2:$A$7</c:f>
              <c:strCache>
                <c:ptCount val="6"/>
                <c:pt idx="0">
                  <c:v>2014</c:v>
                </c:pt>
                <c:pt idx="1">
                  <c:v>2015</c:v>
                </c:pt>
                <c:pt idx="2">
                  <c:v>2016</c:v>
                </c:pt>
                <c:pt idx="3">
                  <c:v>2017</c:v>
                </c:pt>
                <c:pt idx="4">
                  <c:v>2018</c:v>
                </c:pt>
                <c:pt idx="5">
                  <c:v>1 lipca 2019</c:v>
                </c:pt>
              </c:strCache>
            </c:strRef>
          </c:cat>
          <c:val>
            <c:numRef>
              <c:f>Arkusz1!$C$2:$C$7</c:f>
              <c:numCache>
                <c:formatCode>#,##0</c:formatCode>
                <c:ptCount val="6"/>
                <c:pt idx="0">
                  <c:v>175066</c:v>
                </c:pt>
                <c:pt idx="1">
                  <c:v>211869</c:v>
                </c:pt>
                <c:pt idx="2">
                  <c:v>266218</c:v>
                </c:pt>
                <c:pt idx="3">
                  <c:v>325217</c:v>
                </c:pt>
                <c:pt idx="4">
                  <c:v>372239</c:v>
                </c:pt>
                <c:pt idx="5">
                  <c:v>399669</c:v>
                </c:pt>
              </c:numCache>
            </c:numRef>
          </c:val>
          <c:extLst xmlns:c16r2="http://schemas.microsoft.com/office/drawing/2015/06/chart">
            <c:ext xmlns:c16="http://schemas.microsoft.com/office/drawing/2014/chart" uri="{C3380CC4-5D6E-409C-BE32-E72D297353CC}">
              <c16:uniqueId val="{00000001-A95D-4118-9CA7-F981AF3ABED6}"/>
            </c:ext>
          </c:extLst>
        </c:ser>
        <c:dLbls>
          <c:showLegendKey val="0"/>
          <c:showVal val="0"/>
          <c:showCatName val="0"/>
          <c:showSerName val="0"/>
          <c:showPercent val="0"/>
          <c:showBubbleSize val="0"/>
        </c:dLbls>
        <c:gapWidth val="150"/>
        <c:shape val="box"/>
        <c:axId val="444530752"/>
        <c:axId val="444533496"/>
        <c:axId val="0"/>
      </c:bar3DChart>
      <c:catAx>
        <c:axId val="444530752"/>
        <c:scaling>
          <c:orientation val="minMax"/>
        </c:scaling>
        <c:delete val="0"/>
        <c:axPos val="b"/>
        <c:numFmt formatCode="General" sourceLinked="1"/>
        <c:majorTickMark val="out"/>
        <c:minorTickMark val="none"/>
        <c:tickLblPos val="nextTo"/>
        <c:crossAx val="444533496"/>
        <c:crosses val="autoZero"/>
        <c:auto val="1"/>
        <c:lblAlgn val="ctr"/>
        <c:lblOffset val="100"/>
        <c:noMultiLvlLbl val="0"/>
      </c:catAx>
      <c:valAx>
        <c:axId val="444533496"/>
        <c:scaling>
          <c:orientation val="minMax"/>
        </c:scaling>
        <c:delete val="0"/>
        <c:axPos val="l"/>
        <c:majorGridlines/>
        <c:numFmt formatCode="#,##0" sourceLinked="1"/>
        <c:majorTickMark val="out"/>
        <c:minorTickMark val="none"/>
        <c:tickLblPos val="nextTo"/>
        <c:crossAx val="444530752"/>
        <c:crosses val="autoZero"/>
        <c:crossBetween val="between"/>
      </c:valAx>
    </c:plotArea>
    <c:legend>
      <c:legendPos val="b"/>
      <c:overlay val="0"/>
      <c:txPr>
        <a:bodyPr/>
        <a:lstStyle/>
        <a:p>
          <a:pPr>
            <a:defRPr b="0" i="0" baseline="0"/>
          </a:pPr>
          <a:endParaRPr lang="pl-PL"/>
        </a:p>
      </c:txPr>
    </c:legend>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216626567512394"/>
          <c:y val="4.4002950964555969E-2"/>
          <c:w val="0.80450040099154274"/>
          <c:h val="0.72252374703162103"/>
        </c:manualLayout>
      </c:layout>
      <c:bar3DChart>
        <c:barDir val="col"/>
        <c:grouping val="stacked"/>
        <c:varyColors val="0"/>
        <c:ser>
          <c:idx val="0"/>
          <c:order val="0"/>
          <c:tx>
            <c:strRef>
              <c:f>Arkusz1!$B$1</c:f>
              <c:strCache>
                <c:ptCount val="1"/>
                <c:pt idx="0">
                  <c:v>Obywatele Ukrainy</c:v>
                </c:pt>
              </c:strCache>
            </c:strRef>
          </c:tx>
          <c:spPr>
            <a:solidFill>
              <a:srgbClr val="1F497D">
                <a:lumMod val="40000"/>
                <a:lumOff val="60000"/>
              </a:srgbClr>
            </a:solidFill>
          </c:spPr>
          <c:invertIfNegative val="0"/>
          <c:dLbls>
            <c:spPr>
              <a:noFill/>
              <a:ln>
                <a:noFill/>
              </a:ln>
              <a:effectLst/>
            </c:spPr>
            <c:txPr>
              <a:bodyPr/>
              <a:lstStyle/>
              <a:p>
                <a:pPr>
                  <a:defRPr sz="900" b="0" i="0" baseline="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Arkusz1!$A$2:$A$7</c:f>
              <c:strCache>
                <c:ptCount val="6"/>
                <c:pt idx="0">
                  <c:v>2014</c:v>
                </c:pt>
                <c:pt idx="1">
                  <c:v>2015</c:v>
                </c:pt>
                <c:pt idx="2">
                  <c:v>2016</c:v>
                </c:pt>
                <c:pt idx="3">
                  <c:v>2017</c:v>
                </c:pt>
                <c:pt idx="4">
                  <c:v>2018</c:v>
                </c:pt>
                <c:pt idx="5">
                  <c:v>1 lipca 2019</c:v>
                </c:pt>
              </c:strCache>
            </c:strRef>
          </c:cat>
          <c:val>
            <c:numRef>
              <c:f>Arkusz1!$B$2:$B$7</c:f>
              <c:numCache>
                <c:formatCode>#,##0</c:formatCode>
                <c:ptCount val="6"/>
                <c:pt idx="0">
                  <c:v>26315</c:v>
                </c:pt>
                <c:pt idx="1">
                  <c:v>50465</c:v>
                </c:pt>
                <c:pt idx="2">
                  <c:v>106223</c:v>
                </c:pt>
                <c:pt idx="3">
                  <c:v>192547</c:v>
                </c:pt>
                <c:pt idx="4">
                  <c:v>238334</c:v>
                </c:pt>
                <c:pt idx="5">
                  <c:v>162421</c:v>
                </c:pt>
              </c:numCache>
            </c:numRef>
          </c:val>
          <c:extLst xmlns:c16r2="http://schemas.microsoft.com/office/drawing/2015/06/chart">
            <c:ext xmlns:c16="http://schemas.microsoft.com/office/drawing/2014/chart" uri="{C3380CC4-5D6E-409C-BE32-E72D297353CC}">
              <c16:uniqueId val="{00000000-F7E7-4B3E-B010-2DCFB03EB556}"/>
            </c:ext>
          </c:extLst>
        </c:ser>
        <c:ser>
          <c:idx val="1"/>
          <c:order val="1"/>
          <c:tx>
            <c:strRef>
              <c:f>Arkusz1!$C$1</c:f>
              <c:strCache>
                <c:ptCount val="1"/>
                <c:pt idx="0">
                  <c:v>Ogółem</c:v>
                </c:pt>
              </c:strCache>
            </c:strRef>
          </c:tx>
          <c:spPr>
            <a:solidFill>
              <a:srgbClr val="FFC000"/>
            </a:solidFill>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7E7-4B3E-B010-2DCFB03EB556}"/>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7E7-4B3E-B010-2DCFB03EB556}"/>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7E7-4B3E-B010-2DCFB03EB556}"/>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7E7-4B3E-B010-2DCFB03EB556}"/>
                </c:ext>
                <c:ext xmlns:c15="http://schemas.microsoft.com/office/drawing/2012/chart" uri="{CE6537A1-D6FC-4f65-9D91-7224C49458BB}"/>
              </c:extLst>
            </c:dLbl>
            <c:dLbl>
              <c:idx val="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7E7-4B3E-B010-2DCFB03EB556}"/>
                </c:ext>
                <c:ext xmlns:c15="http://schemas.microsoft.com/office/drawing/2012/chart" uri="{CE6537A1-D6FC-4f65-9D91-7224C49458BB}"/>
              </c:extLst>
            </c:dLbl>
            <c:dLbl>
              <c:idx val="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7E7-4B3E-B010-2DCFB03EB556}"/>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pl-PL"/>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Arkusz1!$A$2:$A$7</c:f>
              <c:strCache>
                <c:ptCount val="6"/>
                <c:pt idx="0">
                  <c:v>2014</c:v>
                </c:pt>
                <c:pt idx="1">
                  <c:v>2015</c:v>
                </c:pt>
                <c:pt idx="2">
                  <c:v>2016</c:v>
                </c:pt>
                <c:pt idx="3">
                  <c:v>2017</c:v>
                </c:pt>
                <c:pt idx="4">
                  <c:v>2018</c:v>
                </c:pt>
                <c:pt idx="5">
                  <c:v>1 lipca 2019</c:v>
                </c:pt>
              </c:strCache>
            </c:strRef>
          </c:cat>
          <c:val>
            <c:numRef>
              <c:f>Arkusz1!$C$2:$C$7</c:f>
              <c:numCache>
                <c:formatCode>#,##0</c:formatCode>
                <c:ptCount val="6"/>
                <c:pt idx="0">
                  <c:v>43663</c:v>
                </c:pt>
                <c:pt idx="1">
                  <c:v>65786</c:v>
                </c:pt>
                <c:pt idx="2">
                  <c:v>127394</c:v>
                </c:pt>
                <c:pt idx="3">
                  <c:v>235626</c:v>
                </c:pt>
                <c:pt idx="4">
                  <c:v>328768</c:v>
                </c:pt>
                <c:pt idx="5">
                  <c:v>217297</c:v>
                </c:pt>
              </c:numCache>
            </c:numRef>
          </c:val>
          <c:extLst xmlns:c16r2="http://schemas.microsoft.com/office/drawing/2015/06/chart">
            <c:ext xmlns:c16="http://schemas.microsoft.com/office/drawing/2014/chart" uri="{C3380CC4-5D6E-409C-BE32-E72D297353CC}">
              <c16:uniqueId val="{00000007-F7E7-4B3E-B010-2DCFB03EB556}"/>
            </c:ext>
          </c:extLst>
        </c:ser>
        <c:dLbls>
          <c:showLegendKey val="0"/>
          <c:showVal val="0"/>
          <c:showCatName val="0"/>
          <c:showSerName val="0"/>
          <c:showPercent val="0"/>
          <c:showBubbleSize val="0"/>
        </c:dLbls>
        <c:gapWidth val="150"/>
        <c:shape val="box"/>
        <c:axId val="444540944"/>
        <c:axId val="444535456"/>
        <c:axId val="0"/>
      </c:bar3DChart>
      <c:catAx>
        <c:axId val="444540944"/>
        <c:scaling>
          <c:orientation val="minMax"/>
        </c:scaling>
        <c:delete val="0"/>
        <c:axPos val="b"/>
        <c:numFmt formatCode="General" sourceLinked="1"/>
        <c:majorTickMark val="out"/>
        <c:minorTickMark val="none"/>
        <c:tickLblPos val="nextTo"/>
        <c:crossAx val="444535456"/>
        <c:crosses val="autoZero"/>
        <c:auto val="1"/>
        <c:lblAlgn val="ctr"/>
        <c:lblOffset val="100"/>
        <c:noMultiLvlLbl val="0"/>
      </c:catAx>
      <c:valAx>
        <c:axId val="444535456"/>
        <c:scaling>
          <c:orientation val="minMax"/>
        </c:scaling>
        <c:delete val="0"/>
        <c:axPos val="l"/>
        <c:majorGridlines/>
        <c:numFmt formatCode="#,##0" sourceLinked="1"/>
        <c:majorTickMark val="out"/>
        <c:minorTickMark val="none"/>
        <c:tickLblPos val="nextTo"/>
        <c:crossAx val="444540944"/>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Arkusz2!$C$2:$C$6</c:f>
              <c:strCache>
                <c:ptCount val="5"/>
                <c:pt idx="0">
                  <c:v>10,1</c:v>
                </c:pt>
                <c:pt idx="1">
                  <c:v>2,5</c:v>
                </c:pt>
                <c:pt idx="2">
                  <c:v>1,4</c:v>
                </c:pt>
                <c:pt idx="3">
                  <c:v>3,5</c:v>
                </c:pt>
                <c:pt idx="4">
                  <c:v>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Arkusz2!$A$2:$A$6</c:f>
              <c:strCache>
                <c:ptCount val="5"/>
                <c:pt idx="0">
                  <c:v>samotni rodzice z dziećmi na utrzymaniu</c:v>
                </c:pt>
                <c:pt idx="1">
                  <c:v>rodzice z 1 dzieckiem na utrzymaniu</c:v>
                </c:pt>
                <c:pt idx="2">
                  <c:v>rodzice z 2 dzieci na utrzymaniu</c:v>
                </c:pt>
                <c:pt idx="3">
                  <c:v>rodzice z 3 lub więcej dzieci na utrzymaniu</c:v>
                </c:pt>
                <c:pt idx="4">
                  <c:v>gospodarstwa z dziećmi na utrzymaniu ogółem</c:v>
                </c:pt>
              </c:strCache>
            </c:strRef>
          </c:cat>
          <c:val>
            <c:numRef>
              <c:f>Arkusz2!$C$2:$C$6</c:f>
              <c:numCache>
                <c:formatCode>#\ ##0.0</c:formatCode>
                <c:ptCount val="5"/>
                <c:pt idx="0">
                  <c:v>10.1</c:v>
                </c:pt>
                <c:pt idx="1">
                  <c:v>2.5</c:v>
                </c:pt>
                <c:pt idx="2">
                  <c:v>1.4</c:v>
                </c:pt>
                <c:pt idx="3">
                  <c:v>3.5</c:v>
                </c:pt>
                <c:pt idx="4">
                  <c:v>2.5</c:v>
                </c:pt>
              </c:numCache>
            </c:numRef>
          </c:val>
          <c:extLst xmlns:c16r2="http://schemas.microsoft.com/office/drawing/2015/06/chart">
            <c:ext xmlns:c16="http://schemas.microsoft.com/office/drawing/2014/chart" uri="{C3380CC4-5D6E-409C-BE32-E72D297353CC}">
              <c16:uniqueId val="{00000000-F8EA-4B3F-9424-4351B812D0A2}"/>
            </c:ext>
          </c:extLst>
        </c:ser>
        <c:dLbls>
          <c:showLegendKey val="0"/>
          <c:showVal val="0"/>
          <c:showCatName val="0"/>
          <c:showSerName val="0"/>
          <c:showPercent val="0"/>
          <c:showBubbleSize val="0"/>
        </c:dLbls>
        <c:gapWidth val="219"/>
        <c:overlap val="-27"/>
        <c:axId val="436292944"/>
        <c:axId val="436291376"/>
      </c:barChart>
      <c:catAx>
        <c:axId val="43629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36291376"/>
        <c:crosses val="autoZero"/>
        <c:auto val="1"/>
        <c:lblAlgn val="ctr"/>
        <c:lblOffset val="100"/>
        <c:noMultiLvlLbl val="0"/>
      </c:catAx>
      <c:valAx>
        <c:axId val="436291376"/>
        <c:scaling>
          <c:orientation val="minMax"/>
        </c:scaling>
        <c:delete val="1"/>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crossAx val="4362929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477-49E1-83F7-B556921C6C3A}"/>
                </c:ext>
                <c:ext xmlns:c15="http://schemas.microsoft.com/office/drawing/2012/chart" uri="{CE6537A1-D6FC-4f65-9D91-7224C49458BB}"/>
              </c:extLst>
            </c:dLbl>
            <c:dLbl>
              <c:idx val="2"/>
              <c:layout>
                <c:manualLayout>
                  <c:x val="-2.2316447221602323E-3"/>
                  <c:y val="-4.74308300395256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477-49E1-83F7-B556921C6C3A}"/>
                </c:ext>
                <c:ext xmlns:c15="http://schemas.microsoft.com/office/drawing/2012/chart" uri="{CE6537A1-D6FC-4f65-9D91-7224C49458BB}"/>
              </c:extLst>
            </c:dLbl>
            <c:dLbl>
              <c:idx val="3"/>
              <c:layout>
                <c:manualLayout>
                  <c:x val="-4.4632894443205461E-3"/>
                  <c:y val="-4.74308300395257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477-49E1-83F7-B556921C6C3A}"/>
                </c:ext>
                <c:ext xmlns:c15="http://schemas.microsoft.com/office/drawing/2012/chart" uri="{CE6537A1-D6FC-4f65-9D91-7224C49458BB}"/>
              </c:extLst>
            </c:dLbl>
            <c:dLbl>
              <c:idx val="4"/>
              <c:layout>
                <c:manualLayout>
                  <c:x val="-2.2316447221602323E-3"/>
                  <c:y val="-6.3241106719367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477-49E1-83F7-B556921C6C3A}"/>
                </c:ext>
                <c:ext xmlns:c15="http://schemas.microsoft.com/office/drawing/2012/chart" uri="{CE6537A1-D6FC-4f65-9D91-7224C49458BB}"/>
              </c:extLst>
            </c:dLbl>
            <c:dLbl>
              <c:idx val="5"/>
              <c:layout>
                <c:manualLayout>
                  <c:x val="-6.694934166480696E-3"/>
                  <c:y val="-6.32411067193676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477-49E1-83F7-B556921C6C3A}"/>
                </c:ext>
                <c:ext xmlns:c15="http://schemas.microsoft.com/office/drawing/2012/chart" uri="{CE6537A1-D6FC-4f65-9D91-7224C49458BB}"/>
              </c:extLst>
            </c:dLbl>
            <c:dLbl>
              <c:idx val="6"/>
              <c:layout>
                <c:manualLayout>
                  <c:x val="-8.9265788886409292E-3"/>
                  <c:y val="-6.32411067193675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477-49E1-83F7-B556921C6C3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[RYNE_1946_XTAB_20200130094517.xlsx]TABLICA!$C$3:$I$3</c:f>
              <c:strCache>
                <c:ptCount val="7"/>
                <c:pt idx="0">
                  <c:v>2012</c:v>
                </c:pt>
                <c:pt idx="1">
                  <c:v>2013</c:v>
                </c:pt>
                <c:pt idx="2">
                  <c:v>2014</c:v>
                </c:pt>
                <c:pt idx="3">
                  <c:v>2015</c:v>
                </c:pt>
                <c:pt idx="4">
                  <c:v>2016</c:v>
                </c:pt>
                <c:pt idx="5">
                  <c:v>2017</c:v>
                </c:pt>
                <c:pt idx="6">
                  <c:v>2018</c:v>
                </c:pt>
              </c:strCache>
            </c:strRef>
          </c:cat>
          <c:val>
            <c:numRef>
              <c:f>[RYNE_1946_XTAB_20200130094517.xlsx]TABLICA!$C$6:$I$6</c:f>
              <c:numCache>
                <c:formatCode>0.0</c:formatCode>
                <c:ptCount val="7"/>
                <c:pt idx="0">
                  <c:v>424.22699999999998</c:v>
                </c:pt>
                <c:pt idx="1">
                  <c:v>401.03699999999998</c:v>
                </c:pt>
                <c:pt idx="2">
                  <c:v>301.952</c:v>
                </c:pt>
                <c:pt idx="3">
                  <c:v>236.83699999999999</c:v>
                </c:pt>
                <c:pt idx="4">
                  <c:v>179.203</c:v>
                </c:pt>
                <c:pt idx="5">
                  <c:v>134.333</c:v>
                </c:pt>
                <c:pt idx="6">
                  <c:v>118.577</c:v>
                </c:pt>
              </c:numCache>
            </c:numRef>
          </c:val>
          <c:smooth val="0"/>
          <c:extLst xmlns:c16r2="http://schemas.microsoft.com/office/drawing/2015/06/chart">
            <c:ext xmlns:c16="http://schemas.microsoft.com/office/drawing/2014/chart" uri="{C3380CC4-5D6E-409C-BE32-E72D297353CC}">
              <c16:uniqueId val="{00000006-2477-49E1-83F7-B556921C6C3A}"/>
            </c:ext>
          </c:extLst>
        </c:ser>
        <c:dLbls>
          <c:showLegendKey val="0"/>
          <c:showVal val="0"/>
          <c:showCatName val="0"/>
          <c:showSerName val="0"/>
          <c:showPercent val="0"/>
          <c:showBubbleSize val="0"/>
        </c:dLbls>
        <c:marker val="1"/>
        <c:smooth val="0"/>
        <c:axId val="436285888"/>
        <c:axId val="436288632"/>
      </c:lineChart>
      <c:catAx>
        <c:axId val="43628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6288632"/>
        <c:crosses val="autoZero"/>
        <c:auto val="1"/>
        <c:lblAlgn val="ctr"/>
        <c:lblOffset val="100"/>
        <c:noMultiLvlLbl val="0"/>
      </c:catAx>
      <c:valAx>
        <c:axId val="4362886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6285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Data!$O$18</c:f>
              <c:strCache>
                <c:ptCount val="1"/>
                <c:pt idx="0">
                  <c:v>niepełny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2.3255813953488372E-2"/>
                  <c:y val="-7.09759188846641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332-4473-AFC3-8CAD999183EA}"/>
                </c:ext>
                <c:ext xmlns:c15="http://schemas.microsoft.com/office/drawing/2012/chart" uri="{CE6537A1-D6FC-4f65-9D91-7224C49458BB}"/>
              </c:extLst>
            </c:dLbl>
            <c:dLbl>
              <c:idx val="1"/>
              <c:layout>
                <c:manualLayout>
                  <c:x val="-7.7519379844961239E-3"/>
                  <c:y val="-5.5766793409378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332-4473-AFC3-8CAD999183EA}"/>
                </c:ext>
                <c:ext xmlns:c15="http://schemas.microsoft.com/office/drawing/2012/chart" uri="{CE6537A1-D6FC-4f65-9D91-7224C49458BB}"/>
              </c:extLst>
            </c:dLbl>
            <c:dLbl>
              <c:idx val="2"/>
              <c:layout>
                <c:manualLayout>
                  <c:x val="-3.875968992248062E-2"/>
                  <c:y val="-5.06970849176172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332-4473-AFC3-8CAD999183EA}"/>
                </c:ext>
                <c:ext xmlns:c15="http://schemas.microsoft.com/office/drawing/2012/chart" uri="{CE6537A1-D6FC-4f65-9D91-7224C49458BB}"/>
              </c:extLst>
            </c:dLbl>
            <c:dLbl>
              <c:idx val="3"/>
              <c:layout>
                <c:manualLayout>
                  <c:x val="-5.9431524547803614E-2"/>
                  <c:y val="-4.56273764258555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332-4473-AFC3-8CAD999183EA}"/>
                </c:ext>
                <c:ext xmlns:c15="http://schemas.microsoft.com/office/drawing/2012/chart" uri="{CE6537A1-D6FC-4f65-9D91-7224C49458BB}"/>
              </c:extLst>
            </c:dLbl>
            <c:dLbl>
              <c:idx val="4"/>
              <c:layout>
                <c:manualLayout>
                  <c:x val="-4.9095607235142211E-2"/>
                  <c:y val="-3.54879594423320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332-4473-AFC3-8CAD999183EA}"/>
                </c:ext>
                <c:ext xmlns:c15="http://schemas.microsoft.com/office/drawing/2012/chart" uri="{CE6537A1-D6FC-4f65-9D91-7224C49458BB}"/>
              </c:extLst>
            </c:dLbl>
            <c:dLbl>
              <c:idx val="5"/>
              <c:layout>
                <c:manualLayout>
                  <c:x val="-2.8423772609819122E-2"/>
                  <c:y val="-3.54879594423320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332-4473-AFC3-8CAD999183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Data!$P$17:$W$17</c:f>
              <c:strCache>
                <c:ptCount val="8"/>
                <c:pt idx="0">
                  <c:v>2012</c:v>
                </c:pt>
                <c:pt idx="1">
                  <c:v>2013</c:v>
                </c:pt>
                <c:pt idx="2">
                  <c:v>2014</c:v>
                </c:pt>
                <c:pt idx="3">
                  <c:v>2015</c:v>
                </c:pt>
                <c:pt idx="4">
                  <c:v>2016</c:v>
                </c:pt>
                <c:pt idx="5">
                  <c:v>2017</c:v>
                </c:pt>
                <c:pt idx="6">
                  <c:v>2018</c:v>
                </c:pt>
                <c:pt idx="7">
                  <c:v>2019</c:v>
                </c:pt>
              </c:strCache>
            </c:strRef>
          </c:cat>
          <c:val>
            <c:numRef>
              <c:f>Data!$P$18:$W$18</c:f>
              <c:numCache>
                <c:formatCode>#\ ##0.0</c:formatCode>
                <c:ptCount val="8"/>
                <c:pt idx="0">
                  <c:v>18.100000000000001</c:v>
                </c:pt>
                <c:pt idx="1">
                  <c:v>20.2</c:v>
                </c:pt>
                <c:pt idx="2">
                  <c:v>17.100000000000001</c:v>
                </c:pt>
                <c:pt idx="3">
                  <c:v>18.3</c:v>
                </c:pt>
                <c:pt idx="4">
                  <c:v>20.399999999999999</c:v>
                </c:pt>
                <c:pt idx="5">
                  <c:v>21.7</c:v>
                </c:pt>
                <c:pt idx="6">
                  <c:v>19</c:v>
                </c:pt>
                <c:pt idx="7">
                  <c:v>15.9</c:v>
                </c:pt>
              </c:numCache>
            </c:numRef>
          </c:val>
          <c:smooth val="0"/>
          <c:extLst xmlns:c16r2="http://schemas.microsoft.com/office/drawing/2015/06/chart">
            <c:ext xmlns:c16="http://schemas.microsoft.com/office/drawing/2014/chart" uri="{C3380CC4-5D6E-409C-BE32-E72D297353CC}">
              <c16:uniqueId val="{00000006-0332-4473-AFC3-8CAD999183EA}"/>
            </c:ext>
          </c:extLst>
        </c:ser>
        <c:ser>
          <c:idx val="1"/>
          <c:order val="1"/>
          <c:tx>
            <c:strRef>
              <c:f>Data!$O$19</c:f>
              <c:strCache>
                <c:ptCount val="1"/>
                <c:pt idx="0">
                  <c:v>pełny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1.5503875968992248E-2"/>
                  <c:y val="-4.05576679340938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332-4473-AFC3-8CAD999183EA}"/>
                </c:ext>
                <c:ext xmlns:c15="http://schemas.microsoft.com/office/drawing/2012/chart" uri="{CE6537A1-D6FC-4f65-9D91-7224C49458BB}"/>
              </c:extLst>
            </c:dLbl>
            <c:dLbl>
              <c:idx val="1"/>
              <c:layout>
                <c:manualLayout>
                  <c:x val="-2.0671834625322998E-2"/>
                  <c:y val="-3.54879594423321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332-4473-AFC3-8CAD999183EA}"/>
                </c:ext>
                <c:ext xmlns:c15="http://schemas.microsoft.com/office/drawing/2012/chart" uri="{CE6537A1-D6FC-4f65-9D91-7224C49458BB}"/>
              </c:extLst>
            </c:dLbl>
            <c:dLbl>
              <c:idx val="2"/>
              <c:layout>
                <c:manualLayout>
                  <c:x val="-3.875968992248062E-2"/>
                  <c:y val="-3.04182509505704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332-4473-AFC3-8CAD999183EA}"/>
                </c:ext>
                <c:ext xmlns:c15="http://schemas.microsoft.com/office/drawing/2012/chart" uri="{CE6537A1-D6FC-4f65-9D91-7224C49458BB}"/>
              </c:extLst>
            </c:dLbl>
            <c:dLbl>
              <c:idx val="3"/>
              <c:layout>
                <c:manualLayout>
                  <c:x val="-4.3927648578811367E-2"/>
                  <c:y val="-4.56273764258555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332-4473-AFC3-8CAD999183EA}"/>
                </c:ext>
                <c:ext xmlns:c15="http://schemas.microsoft.com/office/drawing/2012/chart" uri="{CE6537A1-D6FC-4f65-9D91-7224C49458BB}"/>
              </c:extLst>
            </c:dLbl>
            <c:dLbl>
              <c:idx val="4"/>
              <c:layout>
                <c:manualLayout>
                  <c:x val="-3.6175710594315243E-2"/>
                  <c:y val="-4.05576679340938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332-4473-AFC3-8CAD999183EA}"/>
                </c:ext>
                <c:ext xmlns:c15="http://schemas.microsoft.com/office/drawing/2012/chart" uri="{CE6537A1-D6FC-4f65-9D91-7224C49458BB}"/>
              </c:extLst>
            </c:dLbl>
            <c:dLbl>
              <c:idx val="5"/>
              <c:layout>
                <c:manualLayout>
                  <c:x val="-3.1007751937984589E-2"/>
                  <c:y val="-4.56273764258556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332-4473-AFC3-8CAD999183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Data!$P$17:$W$17</c:f>
              <c:strCache>
                <c:ptCount val="8"/>
                <c:pt idx="0">
                  <c:v>2012</c:v>
                </c:pt>
                <c:pt idx="1">
                  <c:v>2013</c:v>
                </c:pt>
                <c:pt idx="2">
                  <c:v>2014</c:v>
                </c:pt>
                <c:pt idx="3">
                  <c:v>2015</c:v>
                </c:pt>
                <c:pt idx="4">
                  <c:v>2016</c:v>
                </c:pt>
                <c:pt idx="5">
                  <c:v>2017</c:v>
                </c:pt>
                <c:pt idx="6">
                  <c:v>2018</c:v>
                </c:pt>
                <c:pt idx="7">
                  <c:v>2019</c:v>
                </c:pt>
              </c:strCache>
            </c:strRef>
          </c:cat>
          <c:val>
            <c:numRef>
              <c:f>Data!$P$19:$W$19</c:f>
              <c:numCache>
                <c:formatCode>#\ ##0.0</c:formatCode>
                <c:ptCount val="8"/>
                <c:pt idx="0">
                  <c:v>9.6</c:v>
                </c:pt>
                <c:pt idx="1">
                  <c:v>9.6999999999999993</c:v>
                </c:pt>
                <c:pt idx="2">
                  <c:v>10</c:v>
                </c:pt>
                <c:pt idx="3">
                  <c:v>10.7</c:v>
                </c:pt>
                <c:pt idx="4">
                  <c:v>10.199999999999999</c:v>
                </c:pt>
                <c:pt idx="5">
                  <c:v>9</c:v>
                </c:pt>
                <c:pt idx="6">
                  <c:v>8.8000000000000007</c:v>
                </c:pt>
                <c:pt idx="7">
                  <c:v>9.3000000000000007</c:v>
                </c:pt>
              </c:numCache>
            </c:numRef>
          </c:val>
          <c:smooth val="0"/>
          <c:extLst xmlns:c16r2="http://schemas.microsoft.com/office/drawing/2015/06/chart">
            <c:ext xmlns:c16="http://schemas.microsoft.com/office/drawing/2014/chart" uri="{C3380CC4-5D6E-409C-BE32-E72D297353CC}">
              <c16:uniqueId val="{0000000D-0332-4473-AFC3-8CAD999183EA}"/>
            </c:ext>
          </c:extLst>
        </c:ser>
        <c:dLbls>
          <c:showLegendKey val="0"/>
          <c:showVal val="0"/>
          <c:showCatName val="0"/>
          <c:showSerName val="0"/>
          <c:showPercent val="0"/>
          <c:showBubbleSize val="0"/>
        </c:dLbls>
        <c:marker val="1"/>
        <c:smooth val="0"/>
        <c:axId val="436292552"/>
        <c:axId val="436285496"/>
      </c:lineChart>
      <c:catAx>
        <c:axId val="436292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6285496"/>
        <c:crosses val="autoZero"/>
        <c:auto val="1"/>
        <c:lblAlgn val="ctr"/>
        <c:lblOffset val="100"/>
        <c:noMultiLvlLbl val="0"/>
      </c:catAx>
      <c:valAx>
        <c:axId val="436285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6292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Data!$B$18</c:f>
              <c:strCache>
                <c:ptCount val="1"/>
                <c:pt idx="0">
                  <c:v>Praca najemna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Data!$F$22:$M$22</c:f>
              <c:strCache>
                <c:ptCount val="8"/>
                <c:pt idx="0">
                  <c:v>2012</c:v>
                </c:pt>
                <c:pt idx="1">
                  <c:v>2013</c:v>
                </c:pt>
                <c:pt idx="2">
                  <c:v>2014</c:v>
                </c:pt>
                <c:pt idx="3">
                  <c:v>2015</c:v>
                </c:pt>
                <c:pt idx="4">
                  <c:v>2016</c:v>
                </c:pt>
                <c:pt idx="5">
                  <c:v>2017</c:v>
                </c:pt>
                <c:pt idx="6">
                  <c:v>2018</c:v>
                </c:pt>
                <c:pt idx="7">
                  <c:v>2019</c:v>
                </c:pt>
              </c:strCache>
            </c:strRef>
          </c:cat>
          <c:val>
            <c:numRef>
              <c:f>Data!$F$24:$M$24</c:f>
              <c:numCache>
                <c:formatCode>#\ ##0.0</c:formatCode>
                <c:ptCount val="8"/>
                <c:pt idx="0">
                  <c:v>6.4</c:v>
                </c:pt>
                <c:pt idx="1">
                  <c:v>7.1</c:v>
                </c:pt>
                <c:pt idx="2">
                  <c:v>7.2</c:v>
                </c:pt>
                <c:pt idx="3">
                  <c:v>7</c:v>
                </c:pt>
                <c:pt idx="4">
                  <c:v>7.1</c:v>
                </c:pt>
                <c:pt idx="5">
                  <c:v>5.3</c:v>
                </c:pt>
                <c:pt idx="6">
                  <c:v>5.0999999999999996</c:v>
                </c:pt>
                <c:pt idx="7">
                  <c:v>5.3</c:v>
                </c:pt>
              </c:numCache>
            </c:numRef>
          </c:val>
          <c:smooth val="0"/>
          <c:extLst xmlns:c16r2="http://schemas.microsoft.com/office/drawing/2015/06/chart">
            <c:ext xmlns:c16="http://schemas.microsoft.com/office/drawing/2014/chart" uri="{C3380CC4-5D6E-409C-BE32-E72D297353CC}">
              <c16:uniqueId val="{00000006-462A-40DF-8CAB-CFCDAE0DF941}"/>
            </c:ext>
          </c:extLst>
        </c:ser>
        <c:ser>
          <c:idx val="1"/>
          <c:order val="1"/>
          <c:tx>
            <c:strRef>
              <c:f>Data!$B$29</c:f>
              <c:strCache>
                <c:ptCount val="1"/>
                <c:pt idx="0">
                  <c:v>Inne formy pracy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Data!$F$22:$M$22</c:f>
              <c:strCache>
                <c:ptCount val="8"/>
                <c:pt idx="0">
                  <c:v>2012</c:v>
                </c:pt>
                <c:pt idx="1">
                  <c:v>2013</c:v>
                </c:pt>
                <c:pt idx="2">
                  <c:v>2014</c:v>
                </c:pt>
                <c:pt idx="3">
                  <c:v>2015</c:v>
                </c:pt>
                <c:pt idx="4">
                  <c:v>2016</c:v>
                </c:pt>
                <c:pt idx="5">
                  <c:v>2017</c:v>
                </c:pt>
                <c:pt idx="6">
                  <c:v>2018</c:v>
                </c:pt>
                <c:pt idx="7">
                  <c:v>2019</c:v>
                </c:pt>
              </c:strCache>
            </c:strRef>
          </c:cat>
          <c:val>
            <c:numRef>
              <c:f>Data!$F$35:$M$35</c:f>
              <c:numCache>
                <c:formatCode>#\ ##0.0</c:formatCode>
                <c:ptCount val="8"/>
                <c:pt idx="0">
                  <c:v>26.4</c:v>
                </c:pt>
                <c:pt idx="1">
                  <c:v>25.5</c:v>
                </c:pt>
                <c:pt idx="2">
                  <c:v>24.3</c:v>
                </c:pt>
                <c:pt idx="3">
                  <c:v>28.2</c:v>
                </c:pt>
                <c:pt idx="4">
                  <c:v>26.1</c:v>
                </c:pt>
                <c:pt idx="5">
                  <c:v>28.5</c:v>
                </c:pt>
                <c:pt idx="6">
                  <c:v>28.3</c:v>
                </c:pt>
                <c:pt idx="7">
                  <c:v>28.1</c:v>
                </c:pt>
              </c:numCache>
            </c:numRef>
          </c:val>
          <c:smooth val="0"/>
          <c:extLst xmlns:c16r2="http://schemas.microsoft.com/office/drawing/2015/06/chart">
            <c:ext xmlns:c16="http://schemas.microsoft.com/office/drawing/2014/chart" uri="{C3380CC4-5D6E-409C-BE32-E72D297353CC}">
              <c16:uniqueId val="{0000000D-462A-40DF-8CAB-CFCDAE0DF941}"/>
            </c:ext>
          </c:extLst>
        </c:ser>
        <c:dLbls>
          <c:showLegendKey val="0"/>
          <c:showVal val="0"/>
          <c:showCatName val="0"/>
          <c:showSerName val="0"/>
          <c:showPercent val="0"/>
          <c:showBubbleSize val="0"/>
        </c:dLbls>
        <c:marker val="1"/>
        <c:smooth val="0"/>
        <c:axId val="431259848"/>
        <c:axId val="431261416"/>
      </c:lineChart>
      <c:catAx>
        <c:axId val="43125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1261416"/>
        <c:crosses val="autoZero"/>
        <c:auto val="1"/>
        <c:lblAlgn val="ctr"/>
        <c:lblOffset val="100"/>
        <c:noMultiLvlLbl val="0"/>
      </c:catAx>
      <c:valAx>
        <c:axId val="431261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125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Data!$B$17</c:f>
              <c:strCache>
                <c:ptCount val="1"/>
                <c:pt idx="0">
                  <c:v>pracujący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Data!$G$52:$N$52</c:f>
              <c:strCache>
                <c:ptCount val="8"/>
                <c:pt idx="0">
                  <c:v>2012</c:v>
                </c:pt>
                <c:pt idx="1">
                  <c:v>2013</c:v>
                </c:pt>
                <c:pt idx="2">
                  <c:v>2014</c:v>
                </c:pt>
                <c:pt idx="3">
                  <c:v>2015</c:v>
                </c:pt>
                <c:pt idx="4">
                  <c:v>2016</c:v>
                </c:pt>
                <c:pt idx="5">
                  <c:v>2017</c:v>
                </c:pt>
                <c:pt idx="6">
                  <c:v>2018</c:v>
                </c:pt>
                <c:pt idx="7">
                  <c:v>2019</c:v>
                </c:pt>
              </c:strCache>
            </c:strRef>
          </c:cat>
          <c:val>
            <c:numRef>
              <c:f>Data!$G$17:$N$17</c:f>
              <c:numCache>
                <c:formatCode>#\ ##0.0</c:formatCode>
                <c:ptCount val="8"/>
                <c:pt idx="0">
                  <c:v>10.4</c:v>
                </c:pt>
                <c:pt idx="1">
                  <c:v>10.8</c:v>
                </c:pt>
                <c:pt idx="2">
                  <c:v>10.7</c:v>
                </c:pt>
                <c:pt idx="3">
                  <c:v>11.3</c:v>
                </c:pt>
                <c:pt idx="4">
                  <c:v>10.9</c:v>
                </c:pt>
                <c:pt idx="5">
                  <c:v>9.9</c:v>
                </c:pt>
                <c:pt idx="6">
                  <c:v>9.6999999999999993</c:v>
                </c:pt>
                <c:pt idx="7">
                  <c:v>9.9</c:v>
                </c:pt>
              </c:numCache>
            </c:numRef>
          </c:val>
          <c:smooth val="0"/>
          <c:extLst xmlns:c16r2="http://schemas.microsoft.com/office/drawing/2015/06/chart">
            <c:ext xmlns:c16="http://schemas.microsoft.com/office/drawing/2014/chart" uri="{C3380CC4-5D6E-409C-BE32-E72D297353CC}">
              <c16:uniqueId val="{00000000-3DFC-45B0-8992-80E7D5705360}"/>
            </c:ext>
          </c:extLst>
        </c:ser>
        <c:ser>
          <c:idx val="1"/>
          <c:order val="1"/>
          <c:tx>
            <c:strRef>
              <c:f>Data!$B$18</c:f>
              <c:strCache>
                <c:ptCount val="1"/>
                <c:pt idx="0">
                  <c:v>bezrobotni</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3333333333333333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DFC-45B0-8992-80E7D5705360}"/>
                </c:ext>
                <c:ext xmlns:c15="http://schemas.microsoft.com/office/drawing/2012/chart" uri="{CE6537A1-D6FC-4f65-9D91-7224C49458BB}"/>
              </c:extLst>
            </c:dLbl>
            <c:dLbl>
              <c:idx val="1"/>
              <c:layout>
                <c:manualLayout>
                  <c:x val="-2.7777777777777776E-2"/>
                  <c:y val="-6.0185185185185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DFC-45B0-8992-80E7D5705360}"/>
                </c:ext>
                <c:ext xmlns:c15="http://schemas.microsoft.com/office/drawing/2012/chart" uri="{CE6537A1-D6FC-4f65-9D91-7224C49458BB}"/>
              </c:extLst>
            </c:dLbl>
            <c:dLbl>
              <c:idx val="2"/>
              <c:layout>
                <c:manualLayout>
                  <c:x val="-4.1666666666666664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DFC-45B0-8992-80E7D5705360}"/>
                </c:ext>
                <c:ext xmlns:c15="http://schemas.microsoft.com/office/drawing/2012/chart" uri="{CE6537A1-D6FC-4f65-9D91-7224C49458BB}"/>
              </c:extLst>
            </c:dLbl>
            <c:dLbl>
              <c:idx val="3"/>
              <c:layout>
                <c:manualLayout>
                  <c:x val="-0.05"/>
                  <c:y val="-4.62962962962963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DFC-45B0-8992-80E7D5705360}"/>
                </c:ext>
                <c:ext xmlns:c15="http://schemas.microsoft.com/office/drawing/2012/chart" uri="{CE6537A1-D6FC-4f65-9D91-7224C49458BB}"/>
              </c:extLst>
            </c:dLbl>
            <c:dLbl>
              <c:idx val="4"/>
              <c:layout>
                <c:manualLayout>
                  <c:x val="-4.7222222222222221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DFC-45B0-8992-80E7D5705360}"/>
                </c:ext>
                <c:ext xmlns:c15="http://schemas.microsoft.com/office/drawing/2012/chart" uri="{CE6537A1-D6FC-4f65-9D91-7224C49458BB}"/>
              </c:extLst>
            </c:dLbl>
            <c:dLbl>
              <c:idx val="5"/>
              <c:layout>
                <c:manualLayout>
                  <c:x val="-4.7222222222222221E-2"/>
                  <c:y val="-4.16666666666667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DFC-45B0-8992-80E7D5705360}"/>
                </c:ext>
                <c:ext xmlns:c15="http://schemas.microsoft.com/office/drawing/2012/chart" uri="{CE6537A1-D6FC-4f65-9D91-7224C49458BB}"/>
              </c:extLst>
            </c:dLbl>
            <c:dLbl>
              <c:idx val="6"/>
              <c:layout>
                <c:manualLayout>
                  <c:x val="-4.1666666666666664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DFC-45B0-8992-80E7D57053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Data!$G$52:$N$52</c:f>
              <c:strCache>
                <c:ptCount val="8"/>
                <c:pt idx="0">
                  <c:v>2012</c:v>
                </c:pt>
                <c:pt idx="1">
                  <c:v>2013</c:v>
                </c:pt>
                <c:pt idx="2">
                  <c:v>2014</c:v>
                </c:pt>
                <c:pt idx="3">
                  <c:v>2015</c:v>
                </c:pt>
                <c:pt idx="4">
                  <c:v>2016</c:v>
                </c:pt>
                <c:pt idx="5">
                  <c:v>2017</c:v>
                </c:pt>
                <c:pt idx="6">
                  <c:v>2018</c:v>
                </c:pt>
                <c:pt idx="7">
                  <c:v>2019</c:v>
                </c:pt>
              </c:strCache>
            </c:strRef>
          </c:cat>
          <c:val>
            <c:numRef>
              <c:f>Data!$G$18:$N$18</c:f>
              <c:numCache>
                <c:formatCode>#\ ##0.0</c:formatCode>
                <c:ptCount val="8"/>
                <c:pt idx="0">
                  <c:v>42.5</c:v>
                </c:pt>
                <c:pt idx="1">
                  <c:v>43.7</c:v>
                </c:pt>
                <c:pt idx="2">
                  <c:v>43</c:v>
                </c:pt>
                <c:pt idx="3">
                  <c:v>45.7</c:v>
                </c:pt>
                <c:pt idx="4">
                  <c:v>46.6</c:v>
                </c:pt>
                <c:pt idx="5">
                  <c:v>42.6</c:v>
                </c:pt>
                <c:pt idx="6">
                  <c:v>37</c:v>
                </c:pt>
                <c:pt idx="7">
                  <c:v>37.9</c:v>
                </c:pt>
              </c:numCache>
            </c:numRef>
          </c:val>
          <c:smooth val="0"/>
          <c:extLst xmlns:c16r2="http://schemas.microsoft.com/office/drawing/2015/06/chart">
            <c:ext xmlns:c16="http://schemas.microsoft.com/office/drawing/2014/chart" uri="{C3380CC4-5D6E-409C-BE32-E72D297353CC}">
              <c16:uniqueId val="{00000008-3DFC-45B0-8992-80E7D5705360}"/>
            </c:ext>
          </c:extLst>
        </c:ser>
        <c:ser>
          <c:idx val="2"/>
          <c:order val="2"/>
          <c:tx>
            <c:strRef>
              <c:f>Data!$B$19</c:f>
              <c:strCache>
                <c:ptCount val="1"/>
                <c:pt idx="0">
                  <c:v>emeryci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3.0555555555555555E-2"/>
                  <c:y val="-5.5555555555555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DFC-45B0-8992-80E7D5705360}"/>
                </c:ext>
                <c:ext xmlns:c15="http://schemas.microsoft.com/office/drawing/2012/chart" uri="{CE6537A1-D6FC-4f65-9D91-7224C49458BB}"/>
              </c:extLst>
            </c:dLbl>
            <c:dLbl>
              <c:idx val="1"/>
              <c:layout>
                <c:manualLayout>
                  <c:x val="-3.888888888888889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DFC-45B0-8992-80E7D5705360}"/>
                </c:ext>
                <c:ext xmlns:c15="http://schemas.microsoft.com/office/drawing/2012/chart" uri="{CE6537A1-D6FC-4f65-9D91-7224C49458BB}"/>
              </c:extLst>
            </c:dLbl>
            <c:dLbl>
              <c:idx val="2"/>
              <c:layout>
                <c:manualLayout>
                  <c:x val="-0.05"/>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DFC-45B0-8992-80E7D5705360}"/>
                </c:ext>
                <c:ext xmlns:c15="http://schemas.microsoft.com/office/drawing/2012/chart" uri="{CE6537A1-D6FC-4f65-9D91-7224C49458BB}"/>
              </c:extLst>
            </c:dLbl>
            <c:dLbl>
              <c:idx val="3"/>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DFC-45B0-8992-80E7D5705360}"/>
                </c:ext>
                <c:ext xmlns:c15="http://schemas.microsoft.com/office/drawing/2012/chart" uri="{CE6537A1-D6FC-4f65-9D91-7224C49458BB}"/>
              </c:extLst>
            </c:dLbl>
            <c:dLbl>
              <c:idx val="4"/>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DFC-45B0-8992-80E7D5705360}"/>
                </c:ext>
                <c:ext xmlns:c15="http://schemas.microsoft.com/office/drawing/2012/chart" uri="{CE6537A1-D6FC-4f65-9D91-7224C49458BB}"/>
              </c:extLst>
            </c:dLbl>
            <c:dLbl>
              <c:idx val="5"/>
              <c:layout>
                <c:manualLayout>
                  <c:x val="-3.6111111111111108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DFC-45B0-8992-80E7D5705360}"/>
                </c:ext>
                <c:ext xmlns:c15="http://schemas.microsoft.com/office/drawing/2012/chart" uri="{CE6537A1-D6FC-4f65-9D91-7224C49458BB}"/>
              </c:extLst>
            </c:dLbl>
            <c:dLbl>
              <c:idx val="6"/>
              <c:layout>
                <c:manualLayout>
                  <c:x val="-3.3333333333333333E-2"/>
                  <c:y val="-5.09259259259259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DFC-45B0-8992-80E7D57053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Data!$G$52:$N$52</c:f>
              <c:strCache>
                <c:ptCount val="8"/>
                <c:pt idx="0">
                  <c:v>2012</c:v>
                </c:pt>
                <c:pt idx="1">
                  <c:v>2013</c:v>
                </c:pt>
                <c:pt idx="2">
                  <c:v>2014</c:v>
                </c:pt>
                <c:pt idx="3">
                  <c:v>2015</c:v>
                </c:pt>
                <c:pt idx="4">
                  <c:v>2016</c:v>
                </c:pt>
                <c:pt idx="5">
                  <c:v>2017</c:v>
                </c:pt>
                <c:pt idx="6">
                  <c:v>2018</c:v>
                </c:pt>
                <c:pt idx="7">
                  <c:v>2019</c:v>
                </c:pt>
              </c:strCache>
            </c:strRef>
          </c:cat>
          <c:val>
            <c:numRef>
              <c:f>Data!$G$19:$N$19</c:f>
              <c:numCache>
                <c:formatCode>#\ ##0.0</c:formatCode>
                <c:ptCount val="8"/>
                <c:pt idx="0">
                  <c:v>10.199999999999999</c:v>
                </c:pt>
                <c:pt idx="1">
                  <c:v>8.8000000000000007</c:v>
                </c:pt>
                <c:pt idx="2">
                  <c:v>8.4</c:v>
                </c:pt>
                <c:pt idx="3">
                  <c:v>10</c:v>
                </c:pt>
                <c:pt idx="4">
                  <c:v>12.3</c:v>
                </c:pt>
                <c:pt idx="5">
                  <c:v>13.8</c:v>
                </c:pt>
                <c:pt idx="6">
                  <c:v>13.4</c:v>
                </c:pt>
                <c:pt idx="7">
                  <c:v>17.600000000000001</c:v>
                </c:pt>
              </c:numCache>
            </c:numRef>
          </c:val>
          <c:smooth val="0"/>
          <c:extLst xmlns:c16r2="http://schemas.microsoft.com/office/drawing/2015/06/chart">
            <c:ext xmlns:c16="http://schemas.microsoft.com/office/drawing/2014/chart" uri="{C3380CC4-5D6E-409C-BE32-E72D297353CC}">
              <c16:uniqueId val="{00000010-3DFC-45B0-8992-80E7D5705360}"/>
            </c:ext>
          </c:extLst>
        </c:ser>
        <c:ser>
          <c:idx val="3"/>
          <c:order val="3"/>
          <c:tx>
            <c:v>inni nieaktywni</c:v>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Data!$G$52:$N$52</c:f>
              <c:strCache>
                <c:ptCount val="8"/>
                <c:pt idx="0">
                  <c:v>2012</c:v>
                </c:pt>
                <c:pt idx="1">
                  <c:v>2013</c:v>
                </c:pt>
                <c:pt idx="2">
                  <c:v>2014</c:v>
                </c:pt>
                <c:pt idx="3">
                  <c:v>2015</c:v>
                </c:pt>
                <c:pt idx="4">
                  <c:v>2016</c:v>
                </c:pt>
                <c:pt idx="5">
                  <c:v>2017</c:v>
                </c:pt>
                <c:pt idx="6">
                  <c:v>2018</c:v>
                </c:pt>
                <c:pt idx="7">
                  <c:v>2019</c:v>
                </c:pt>
              </c:strCache>
            </c:strRef>
          </c:cat>
          <c:val>
            <c:numRef>
              <c:f>Data!$G$62:$N$62</c:f>
              <c:numCache>
                <c:formatCode>#\ ##0.0</c:formatCode>
                <c:ptCount val="8"/>
                <c:pt idx="0">
                  <c:v>27.6</c:v>
                </c:pt>
                <c:pt idx="1">
                  <c:v>26.3</c:v>
                </c:pt>
                <c:pt idx="2">
                  <c:v>26.2</c:v>
                </c:pt>
                <c:pt idx="3">
                  <c:v>29.4</c:v>
                </c:pt>
                <c:pt idx="4">
                  <c:v>30.5</c:v>
                </c:pt>
                <c:pt idx="5">
                  <c:v>27.8</c:v>
                </c:pt>
                <c:pt idx="6">
                  <c:v>28.5</c:v>
                </c:pt>
                <c:pt idx="7">
                  <c:v>29.3</c:v>
                </c:pt>
              </c:numCache>
            </c:numRef>
          </c:val>
          <c:smooth val="0"/>
          <c:extLst xmlns:c16r2="http://schemas.microsoft.com/office/drawing/2015/06/chart">
            <c:ext xmlns:c16="http://schemas.microsoft.com/office/drawing/2014/chart" uri="{C3380CC4-5D6E-409C-BE32-E72D297353CC}">
              <c16:uniqueId val="{00000011-3DFC-45B0-8992-80E7D5705360}"/>
            </c:ext>
          </c:extLst>
        </c:ser>
        <c:dLbls>
          <c:showLegendKey val="0"/>
          <c:showVal val="0"/>
          <c:showCatName val="0"/>
          <c:showSerName val="0"/>
          <c:showPercent val="0"/>
          <c:showBubbleSize val="0"/>
        </c:dLbls>
        <c:marker val="1"/>
        <c:smooth val="0"/>
        <c:axId val="431262200"/>
        <c:axId val="431262984"/>
      </c:lineChart>
      <c:catAx>
        <c:axId val="43126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1262984"/>
        <c:crosses val="autoZero"/>
        <c:auto val="1"/>
        <c:lblAlgn val="ctr"/>
        <c:lblOffset val="100"/>
        <c:noMultiLvlLbl val="0"/>
      </c:catAx>
      <c:valAx>
        <c:axId val="43126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1262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Arkusz3!$A$4</c:f>
              <c:strCache>
                <c:ptCount val="1"/>
                <c:pt idx="0">
                  <c:v>AROPE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
                  <c:y val="-1.45719489981785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36B-4B11-AF41-3D21233558E7}"/>
                </c:ext>
                <c:ext xmlns:c15="http://schemas.microsoft.com/office/drawing/2012/chart" uri="{CE6537A1-D6FC-4f65-9D91-7224C49458BB}"/>
              </c:extLst>
            </c:dLbl>
            <c:dLbl>
              <c:idx val="1"/>
              <c:layout>
                <c:manualLayout>
                  <c:x val="3.8373887114839777E-17"/>
                  <c:y val="-1.82149362477231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6B-4B11-AF41-3D21233558E7}"/>
                </c:ext>
                <c:ext xmlns:c15="http://schemas.microsoft.com/office/drawing/2012/chart" uri="{CE6537A1-D6FC-4f65-9D91-7224C49458BB}"/>
              </c:extLst>
            </c:dLbl>
            <c:dLbl>
              <c:idx val="2"/>
              <c:layout>
                <c:manualLayout>
                  <c:x val="-7.6747774229679553E-17"/>
                  <c:y val="-2.55009107468124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36B-4B11-AF41-3D21233558E7}"/>
                </c:ext>
                <c:ext xmlns:c15="http://schemas.microsoft.com/office/drawing/2012/chart" uri="{CE6537A1-D6FC-4f65-9D91-7224C49458BB}"/>
              </c:extLst>
            </c:dLbl>
            <c:dLbl>
              <c:idx val="3"/>
              <c:layout>
                <c:manualLayout>
                  <c:x val="-7.6747774229679553E-17"/>
                  <c:y val="-2.55009107468123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36B-4B11-AF41-3D21233558E7}"/>
                </c:ext>
                <c:ext xmlns:c15="http://schemas.microsoft.com/office/drawing/2012/chart" uri="{CE6537A1-D6FC-4f65-9D91-7224C49458BB}"/>
              </c:extLst>
            </c:dLbl>
            <c:dLbl>
              <c:idx val="4"/>
              <c:layout>
                <c:manualLayout>
                  <c:x val="-6.2794358858059805E-3"/>
                  <c:y val="-4.37158469945355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36B-4B11-AF41-3D21233558E7}"/>
                </c:ext>
                <c:ext xmlns:c15="http://schemas.microsoft.com/office/drawing/2012/chart" uri="{CE6537A1-D6FC-4f65-9D91-7224C49458BB}"/>
              </c:extLst>
            </c:dLbl>
            <c:dLbl>
              <c:idx val="5"/>
              <c:layout>
                <c:manualLayout>
                  <c:x val="-2.302459824795498E-2"/>
                  <c:y val="-4.7358834244080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36B-4B11-AF41-3D21233558E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Arkusz3!$B$3:$I$3</c:f>
              <c:strCache>
                <c:ptCount val="8"/>
                <c:pt idx="0">
                  <c:v>2012</c:v>
                </c:pt>
                <c:pt idx="1">
                  <c:v>2013</c:v>
                </c:pt>
                <c:pt idx="2">
                  <c:v>2014</c:v>
                </c:pt>
                <c:pt idx="3">
                  <c:v>2015</c:v>
                </c:pt>
                <c:pt idx="4">
                  <c:v>2016</c:v>
                </c:pt>
                <c:pt idx="5">
                  <c:v>2017</c:v>
                </c:pt>
                <c:pt idx="6">
                  <c:v>2018</c:v>
                </c:pt>
                <c:pt idx="7">
                  <c:v>2019</c:v>
                </c:pt>
              </c:strCache>
            </c:strRef>
          </c:cat>
          <c:val>
            <c:numRef>
              <c:f>Arkusz3!$B$4:$I$4</c:f>
              <c:numCache>
                <c:formatCode>#,##0</c:formatCode>
                <c:ptCount val="8"/>
                <c:pt idx="0">
                  <c:v>1770</c:v>
                </c:pt>
                <c:pt idx="1">
                  <c:v>1577</c:v>
                </c:pt>
                <c:pt idx="2">
                  <c:v>1531</c:v>
                </c:pt>
                <c:pt idx="3">
                  <c:v>1498</c:v>
                </c:pt>
                <c:pt idx="4">
                  <c:v>1516</c:v>
                </c:pt>
                <c:pt idx="5">
                  <c:v>1652</c:v>
                </c:pt>
                <c:pt idx="6">
                  <c:v>1716</c:v>
                </c:pt>
                <c:pt idx="7">
                  <c:v>1803</c:v>
                </c:pt>
              </c:numCache>
            </c:numRef>
          </c:val>
          <c:smooth val="0"/>
          <c:extLst xmlns:c16r2="http://schemas.microsoft.com/office/drawing/2015/06/chart">
            <c:ext xmlns:c16="http://schemas.microsoft.com/office/drawing/2014/chart" uri="{C3380CC4-5D6E-409C-BE32-E72D297353CC}">
              <c16:uniqueId val="{00000006-F36B-4B11-AF41-3D21233558E7}"/>
            </c:ext>
          </c:extLst>
        </c:ser>
        <c:ser>
          <c:idx val="1"/>
          <c:order val="1"/>
          <c:tx>
            <c:strRef>
              <c:f>Arkusz3!$A$5</c:f>
              <c:strCache>
                <c:ptCount val="1"/>
                <c:pt idx="0">
                  <c:v>AROP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3.7676615314835425E-2"/>
                  <c:y val="3.64298724954462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36B-4B11-AF41-3D21233558E7}"/>
                </c:ext>
                <c:ext xmlns:c15="http://schemas.microsoft.com/office/drawing/2012/chart" uri="{CE6537A1-D6FC-4f65-9D91-7224C49458BB}"/>
              </c:extLst>
            </c:dLbl>
            <c:dLbl>
              <c:idx val="1"/>
              <c:layout>
                <c:manualLayout>
                  <c:x val="-3.5583470019566785E-2"/>
                  <c:y val="2.91438979963570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36B-4B11-AF41-3D21233558E7}"/>
                </c:ext>
                <c:ext xmlns:c15="http://schemas.microsoft.com/office/drawing/2012/chart" uri="{CE6537A1-D6FC-4f65-9D91-7224C49458BB}"/>
              </c:extLst>
            </c:dLbl>
            <c:dLbl>
              <c:idx val="2"/>
              <c:layout>
                <c:manualLayout>
                  <c:x val="-3.7676615314835502E-2"/>
                  <c:y val="3.27868852459016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36B-4B11-AF41-3D21233558E7}"/>
                </c:ext>
                <c:ext xmlns:c15="http://schemas.microsoft.com/office/drawing/2012/chart" uri="{CE6537A1-D6FC-4f65-9D91-7224C49458BB}"/>
              </c:extLst>
            </c:dLbl>
            <c:dLbl>
              <c:idx val="3"/>
              <c:layout>
                <c:manualLayout>
                  <c:x val="-3.1397179429029518E-2"/>
                  <c:y val="3.27868852459015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36B-4B11-AF41-3D21233558E7}"/>
                </c:ext>
                <c:ext xmlns:c15="http://schemas.microsoft.com/office/drawing/2012/chart" uri="{CE6537A1-D6FC-4f65-9D91-7224C49458BB}"/>
              </c:extLst>
            </c:dLbl>
            <c:dLbl>
              <c:idx val="4"/>
              <c:layout>
                <c:manualLayout>
                  <c:x val="-2.5117743543223693E-2"/>
                  <c:y val="2.55009107468123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36B-4B11-AF41-3D21233558E7}"/>
                </c:ext>
                <c:ext xmlns:c15="http://schemas.microsoft.com/office/drawing/2012/chart" uri="{CE6537A1-D6FC-4f65-9D91-7224C49458BB}"/>
              </c:extLst>
            </c:dLbl>
            <c:dLbl>
              <c:idx val="5"/>
              <c:layout>
                <c:manualLayout>
                  <c:x val="-2.721088883849225E-2"/>
                  <c:y val="4.00728597449908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36B-4B11-AF41-3D21233558E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Arkusz3!$B$3:$I$3</c:f>
              <c:strCache>
                <c:ptCount val="8"/>
                <c:pt idx="0">
                  <c:v>2012</c:v>
                </c:pt>
                <c:pt idx="1">
                  <c:v>2013</c:v>
                </c:pt>
                <c:pt idx="2">
                  <c:v>2014</c:v>
                </c:pt>
                <c:pt idx="3">
                  <c:v>2015</c:v>
                </c:pt>
                <c:pt idx="4">
                  <c:v>2016</c:v>
                </c:pt>
                <c:pt idx="5">
                  <c:v>2017</c:v>
                </c:pt>
                <c:pt idx="6">
                  <c:v>2018</c:v>
                </c:pt>
                <c:pt idx="7">
                  <c:v>2019</c:v>
                </c:pt>
              </c:strCache>
            </c:strRef>
          </c:cat>
          <c:val>
            <c:numRef>
              <c:f>Arkusz3!$B$5:$I$5</c:f>
              <c:numCache>
                <c:formatCode>#,##0</c:formatCode>
                <c:ptCount val="8"/>
                <c:pt idx="0">
                  <c:v>1080</c:v>
                </c:pt>
                <c:pt idx="1">
                  <c:v>978</c:v>
                </c:pt>
                <c:pt idx="2">
                  <c:v>1013</c:v>
                </c:pt>
                <c:pt idx="3">
                  <c:v>1100</c:v>
                </c:pt>
                <c:pt idx="4">
                  <c:v>1216</c:v>
                </c:pt>
                <c:pt idx="5">
                  <c:v>1341</c:v>
                </c:pt>
                <c:pt idx="6">
                  <c:v>1470</c:v>
                </c:pt>
                <c:pt idx="7">
                  <c:v>1638</c:v>
                </c:pt>
              </c:numCache>
            </c:numRef>
          </c:val>
          <c:smooth val="0"/>
          <c:extLst xmlns:c16r2="http://schemas.microsoft.com/office/drawing/2015/06/chart">
            <c:ext xmlns:c16="http://schemas.microsoft.com/office/drawing/2014/chart" uri="{C3380CC4-5D6E-409C-BE32-E72D297353CC}">
              <c16:uniqueId val="{0000000D-F36B-4B11-AF41-3D21233558E7}"/>
            </c:ext>
          </c:extLst>
        </c:ser>
        <c:ser>
          <c:idx val="2"/>
          <c:order val="2"/>
          <c:tx>
            <c:strRef>
              <c:f>Arkusz3!$A$6</c:f>
              <c:strCache>
                <c:ptCount val="1"/>
                <c:pt idx="0">
                  <c:v>SMD</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8.3725811810745569E-3"/>
                  <c:y val="-1.82149362477231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36B-4B11-AF41-3D21233558E7}"/>
                </c:ext>
                <c:ext xmlns:c15="http://schemas.microsoft.com/office/drawing/2012/chart" uri="{CE6537A1-D6FC-4f65-9D91-7224C49458BB}"/>
              </c:extLst>
            </c:dLbl>
            <c:dLbl>
              <c:idx val="1"/>
              <c:layout>
                <c:manualLayout>
                  <c:x val="-6.2794358858059042E-3"/>
                  <c:y val="-3.27868852459017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36B-4B11-AF41-3D21233558E7}"/>
                </c:ext>
                <c:ext xmlns:c15="http://schemas.microsoft.com/office/drawing/2012/chart" uri="{CE6537A1-D6FC-4f65-9D91-7224C49458BB}"/>
              </c:extLst>
            </c:dLbl>
            <c:dLbl>
              <c:idx val="2"/>
              <c:layout>
                <c:manualLayout>
                  <c:x val="-8.3725811810745378E-3"/>
                  <c:y val="-4.3715846994535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36B-4B11-AF41-3D21233558E7}"/>
                </c:ext>
                <c:ext xmlns:c15="http://schemas.microsoft.com/office/drawing/2012/chart" uri="{CE6537A1-D6FC-4f65-9D91-7224C49458BB}"/>
              </c:extLst>
            </c:dLbl>
            <c:dLbl>
              <c:idx val="3"/>
              <c:layout>
                <c:manualLayout>
                  <c:x val="-6.2794358858059805E-3"/>
                  <c:y val="3.27868852459016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36B-4B11-AF41-3D21233558E7}"/>
                </c:ext>
                <c:ext xmlns:c15="http://schemas.microsoft.com/office/drawing/2012/chart" uri="{CE6537A1-D6FC-4f65-9D91-7224C49458BB}"/>
              </c:extLst>
            </c:dLbl>
            <c:dLbl>
              <c:idx val="4"/>
              <c:layout>
                <c:manualLayout>
                  <c:x val="-1.2558871771611885E-2"/>
                  <c:y val="3.27868852459016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36B-4B11-AF41-3D21233558E7}"/>
                </c:ext>
                <c:ext xmlns:c15="http://schemas.microsoft.com/office/drawing/2012/chart" uri="{CE6537A1-D6FC-4f65-9D91-7224C49458BB}"/>
              </c:extLst>
            </c:dLbl>
            <c:dLbl>
              <c:idx val="5"/>
              <c:layout>
                <c:manualLayout>
                  <c:x val="-4.1862905905372689E-3"/>
                  <c:y val="3.27868852459016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36B-4B11-AF41-3D21233558E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Arkusz3!$B$3:$I$3</c:f>
              <c:strCache>
                <c:ptCount val="8"/>
                <c:pt idx="0">
                  <c:v>2012</c:v>
                </c:pt>
                <c:pt idx="1">
                  <c:v>2013</c:v>
                </c:pt>
                <c:pt idx="2">
                  <c:v>2014</c:v>
                </c:pt>
                <c:pt idx="3">
                  <c:v>2015</c:v>
                </c:pt>
                <c:pt idx="4">
                  <c:v>2016</c:v>
                </c:pt>
                <c:pt idx="5">
                  <c:v>2017</c:v>
                </c:pt>
                <c:pt idx="6">
                  <c:v>2018</c:v>
                </c:pt>
                <c:pt idx="7">
                  <c:v>2019</c:v>
                </c:pt>
              </c:strCache>
            </c:strRef>
          </c:cat>
          <c:val>
            <c:numRef>
              <c:f>Arkusz3!$B$6:$I$6</c:f>
              <c:numCache>
                <c:formatCode>#,##0</c:formatCode>
                <c:ptCount val="8"/>
                <c:pt idx="0">
                  <c:v>1091</c:v>
                </c:pt>
                <c:pt idx="1">
                  <c:v>937</c:v>
                </c:pt>
                <c:pt idx="2">
                  <c:v>845</c:v>
                </c:pt>
                <c:pt idx="3">
                  <c:v>695</c:v>
                </c:pt>
                <c:pt idx="4">
                  <c:v>596</c:v>
                </c:pt>
                <c:pt idx="5">
                  <c:v>592</c:v>
                </c:pt>
                <c:pt idx="6">
                  <c:v>510</c:v>
                </c:pt>
                <c:pt idx="7">
                  <c:v>413</c:v>
                </c:pt>
              </c:numCache>
            </c:numRef>
          </c:val>
          <c:smooth val="0"/>
          <c:extLst xmlns:c16r2="http://schemas.microsoft.com/office/drawing/2015/06/chart">
            <c:ext xmlns:c16="http://schemas.microsoft.com/office/drawing/2014/chart" uri="{C3380CC4-5D6E-409C-BE32-E72D297353CC}">
              <c16:uniqueId val="{00000014-F36B-4B11-AF41-3D21233558E7}"/>
            </c:ext>
          </c:extLst>
        </c:ser>
        <c:dLbls>
          <c:showLegendKey val="0"/>
          <c:showVal val="0"/>
          <c:showCatName val="0"/>
          <c:showSerName val="0"/>
          <c:showPercent val="0"/>
          <c:showBubbleSize val="0"/>
        </c:dLbls>
        <c:marker val="1"/>
        <c:smooth val="0"/>
        <c:axId val="431263376"/>
        <c:axId val="431264552"/>
      </c:lineChart>
      <c:catAx>
        <c:axId val="43126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31264552"/>
        <c:crosses val="autoZero"/>
        <c:auto val="1"/>
        <c:lblAlgn val="ctr"/>
        <c:lblOffset val="100"/>
        <c:noMultiLvlLbl val="0"/>
      </c:catAx>
      <c:valAx>
        <c:axId val="431264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3126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Arkusz3!$A$8</c:f>
              <c:strCache>
                <c:ptCount val="1"/>
                <c:pt idx="0">
                  <c:v>AROPE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3.7676615314835425E-2"/>
                  <c:y val="3.642987249544626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6EA-4C10-9045-63B01E9B0D4E}"/>
                </c:ext>
                <c:ext xmlns:c15="http://schemas.microsoft.com/office/drawing/2012/chart" uri="{CE6537A1-D6FC-4f65-9D91-7224C49458BB}"/>
              </c:extLst>
            </c:dLbl>
            <c:dLbl>
              <c:idx val="1"/>
              <c:layout>
                <c:manualLayout>
                  <c:x val="-3.5583470019566785E-2"/>
                  <c:y val="2.91438979963570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6EA-4C10-9045-63B01E9B0D4E}"/>
                </c:ext>
                <c:ext xmlns:c15="http://schemas.microsoft.com/office/drawing/2012/chart" uri="{CE6537A1-D6FC-4f65-9D91-7224C49458BB}"/>
              </c:extLst>
            </c:dLbl>
            <c:dLbl>
              <c:idx val="2"/>
              <c:layout>
                <c:manualLayout>
                  <c:x val="-3.7676615314835502E-2"/>
                  <c:y val="3.27868852459016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6EA-4C10-9045-63B01E9B0D4E}"/>
                </c:ext>
                <c:ext xmlns:c15="http://schemas.microsoft.com/office/drawing/2012/chart" uri="{CE6537A1-D6FC-4f65-9D91-7224C49458BB}"/>
              </c:extLst>
            </c:dLbl>
            <c:dLbl>
              <c:idx val="3"/>
              <c:layout>
                <c:manualLayout>
                  <c:x val="-3.1397179429029518E-2"/>
                  <c:y val="3.27868852459015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6EA-4C10-9045-63B01E9B0D4E}"/>
                </c:ext>
                <c:ext xmlns:c15="http://schemas.microsoft.com/office/drawing/2012/chart" uri="{CE6537A1-D6FC-4f65-9D91-7224C49458BB}"/>
              </c:extLst>
            </c:dLbl>
            <c:dLbl>
              <c:idx val="4"/>
              <c:layout>
                <c:manualLayout>
                  <c:x val="-2.5117743543223693E-2"/>
                  <c:y val="2.55009107468123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6EA-4C10-9045-63B01E9B0D4E}"/>
                </c:ext>
                <c:ext xmlns:c15="http://schemas.microsoft.com/office/drawing/2012/chart" uri="{CE6537A1-D6FC-4f65-9D91-7224C49458BB}"/>
              </c:extLst>
            </c:dLbl>
            <c:dLbl>
              <c:idx val="5"/>
              <c:layout>
                <c:manualLayout>
                  <c:x val="-2.721088883849225E-2"/>
                  <c:y val="4.00728597449908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6EA-4C10-9045-63B01E9B0D4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Arkusz3!$B$7:$I$7</c:f>
              <c:strCache>
                <c:ptCount val="8"/>
                <c:pt idx="0">
                  <c:v>2012</c:v>
                </c:pt>
                <c:pt idx="1">
                  <c:v>2013</c:v>
                </c:pt>
                <c:pt idx="2">
                  <c:v>2014</c:v>
                </c:pt>
                <c:pt idx="3">
                  <c:v>2015</c:v>
                </c:pt>
                <c:pt idx="4">
                  <c:v>2016</c:v>
                </c:pt>
                <c:pt idx="5">
                  <c:v>2017</c:v>
                </c:pt>
                <c:pt idx="6">
                  <c:v>2018</c:v>
                </c:pt>
                <c:pt idx="7">
                  <c:v>2019</c:v>
                </c:pt>
              </c:strCache>
            </c:strRef>
          </c:cat>
          <c:val>
            <c:numRef>
              <c:f>Arkusz3!$B$8:$I$8</c:f>
              <c:numCache>
                <c:formatCode>#,##0</c:formatCode>
                <c:ptCount val="8"/>
                <c:pt idx="0">
                  <c:v>553</c:v>
                </c:pt>
                <c:pt idx="1">
                  <c:v>438</c:v>
                </c:pt>
                <c:pt idx="2">
                  <c:v>419</c:v>
                </c:pt>
                <c:pt idx="3">
                  <c:v>409</c:v>
                </c:pt>
                <c:pt idx="4">
                  <c:v>404</c:v>
                </c:pt>
                <c:pt idx="5">
                  <c:v>437</c:v>
                </c:pt>
                <c:pt idx="6">
                  <c:v>434</c:v>
                </c:pt>
                <c:pt idx="7">
                  <c:v>493</c:v>
                </c:pt>
              </c:numCache>
            </c:numRef>
          </c:val>
          <c:smooth val="0"/>
          <c:extLst xmlns:c16r2="http://schemas.microsoft.com/office/drawing/2015/06/chart">
            <c:ext xmlns:c16="http://schemas.microsoft.com/office/drawing/2014/chart" uri="{C3380CC4-5D6E-409C-BE32-E72D297353CC}">
              <c16:uniqueId val="{00000006-26EA-4C10-9045-63B01E9B0D4E}"/>
            </c:ext>
          </c:extLst>
        </c:ser>
        <c:ser>
          <c:idx val="2"/>
          <c:order val="1"/>
          <c:tx>
            <c:strRef>
              <c:f>Arkusz3!$A$9</c:f>
              <c:strCache>
                <c:ptCount val="1"/>
                <c:pt idx="0">
                  <c:v>AROP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8.3725811810745569E-3"/>
                  <c:y val="-1.82149362477231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6EA-4C10-9045-63B01E9B0D4E}"/>
                </c:ext>
                <c:ext xmlns:c15="http://schemas.microsoft.com/office/drawing/2012/chart" uri="{CE6537A1-D6FC-4f65-9D91-7224C49458BB}"/>
              </c:extLst>
            </c:dLbl>
            <c:dLbl>
              <c:idx val="1"/>
              <c:layout>
                <c:manualLayout>
                  <c:x val="-6.2794358858059042E-3"/>
                  <c:y val="-3.27868852459017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6EA-4C10-9045-63B01E9B0D4E}"/>
                </c:ext>
                <c:ext xmlns:c15="http://schemas.microsoft.com/office/drawing/2012/chart" uri="{CE6537A1-D6FC-4f65-9D91-7224C49458BB}"/>
              </c:extLst>
            </c:dLbl>
            <c:dLbl>
              <c:idx val="2"/>
              <c:layout>
                <c:manualLayout>
                  <c:x val="-8.3725811810745378E-3"/>
                  <c:y val="-4.3715846994535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6EA-4C10-9045-63B01E9B0D4E}"/>
                </c:ext>
                <c:ext xmlns:c15="http://schemas.microsoft.com/office/drawing/2012/chart" uri="{CE6537A1-D6FC-4f65-9D91-7224C49458BB}"/>
              </c:extLst>
            </c:dLbl>
            <c:dLbl>
              <c:idx val="3"/>
              <c:layout>
                <c:manualLayout>
                  <c:x val="-6.2794358858059805E-3"/>
                  <c:y val="3.27868852459016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6EA-4C10-9045-63B01E9B0D4E}"/>
                </c:ext>
                <c:ext xmlns:c15="http://schemas.microsoft.com/office/drawing/2012/chart" uri="{CE6537A1-D6FC-4f65-9D91-7224C49458BB}"/>
              </c:extLst>
            </c:dLbl>
            <c:dLbl>
              <c:idx val="4"/>
              <c:layout>
                <c:manualLayout>
                  <c:x val="-1.2558871771611885E-2"/>
                  <c:y val="3.27868852459016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6EA-4C10-9045-63B01E9B0D4E}"/>
                </c:ext>
                <c:ext xmlns:c15="http://schemas.microsoft.com/office/drawing/2012/chart" uri="{CE6537A1-D6FC-4f65-9D91-7224C49458BB}"/>
              </c:extLst>
            </c:dLbl>
            <c:dLbl>
              <c:idx val="5"/>
              <c:layout>
                <c:manualLayout>
                  <c:x val="-4.1862905905372689E-3"/>
                  <c:y val="3.27868852459016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6EA-4C10-9045-63B01E9B0D4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Arkusz3!$B$7:$I$7</c:f>
              <c:strCache>
                <c:ptCount val="8"/>
                <c:pt idx="0">
                  <c:v>2012</c:v>
                </c:pt>
                <c:pt idx="1">
                  <c:v>2013</c:v>
                </c:pt>
                <c:pt idx="2">
                  <c:v>2014</c:v>
                </c:pt>
                <c:pt idx="3">
                  <c:v>2015</c:v>
                </c:pt>
                <c:pt idx="4">
                  <c:v>2016</c:v>
                </c:pt>
                <c:pt idx="5">
                  <c:v>2017</c:v>
                </c:pt>
                <c:pt idx="6">
                  <c:v>2018</c:v>
                </c:pt>
                <c:pt idx="7">
                  <c:v>2019</c:v>
                </c:pt>
              </c:strCache>
            </c:strRef>
          </c:cat>
          <c:val>
            <c:numRef>
              <c:f>Arkusz3!$B$9:$I$9</c:f>
              <c:numCache>
                <c:formatCode>#,##0</c:formatCode>
                <c:ptCount val="8"/>
                <c:pt idx="0">
                  <c:v>309</c:v>
                </c:pt>
                <c:pt idx="1">
                  <c:v>241</c:v>
                </c:pt>
                <c:pt idx="2">
                  <c:v>262</c:v>
                </c:pt>
                <c:pt idx="3">
                  <c:v>286</c:v>
                </c:pt>
                <c:pt idx="4">
                  <c:v>310</c:v>
                </c:pt>
                <c:pt idx="5">
                  <c:v>347</c:v>
                </c:pt>
                <c:pt idx="6">
                  <c:v>371</c:v>
                </c:pt>
                <c:pt idx="7">
                  <c:v>450</c:v>
                </c:pt>
              </c:numCache>
            </c:numRef>
          </c:val>
          <c:smooth val="0"/>
          <c:extLst xmlns:c16r2="http://schemas.microsoft.com/office/drawing/2015/06/chart">
            <c:ext xmlns:c16="http://schemas.microsoft.com/office/drawing/2014/chart" uri="{C3380CC4-5D6E-409C-BE32-E72D297353CC}">
              <c16:uniqueId val="{0000000D-26EA-4C10-9045-63B01E9B0D4E}"/>
            </c:ext>
          </c:extLst>
        </c:ser>
        <c:ser>
          <c:idx val="3"/>
          <c:order val="2"/>
          <c:tx>
            <c:strRef>
              <c:f>Arkusz3!$A$10</c:f>
              <c:strCache>
                <c:ptCount val="1"/>
                <c:pt idx="0">
                  <c:v>SMD</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Arkusz3!$B$7:$I$7</c:f>
              <c:strCache>
                <c:ptCount val="8"/>
                <c:pt idx="0">
                  <c:v>2012</c:v>
                </c:pt>
                <c:pt idx="1">
                  <c:v>2013</c:v>
                </c:pt>
                <c:pt idx="2">
                  <c:v>2014</c:v>
                </c:pt>
                <c:pt idx="3">
                  <c:v>2015</c:v>
                </c:pt>
                <c:pt idx="4">
                  <c:v>2016</c:v>
                </c:pt>
                <c:pt idx="5">
                  <c:v>2017</c:v>
                </c:pt>
                <c:pt idx="6">
                  <c:v>2018</c:v>
                </c:pt>
                <c:pt idx="7">
                  <c:v>2019</c:v>
                </c:pt>
              </c:strCache>
            </c:strRef>
          </c:cat>
          <c:val>
            <c:numRef>
              <c:f>Arkusz3!$B$10:$I$10</c:f>
              <c:numCache>
                <c:formatCode>#,##0</c:formatCode>
                <c:ptCount val="8"/>
                <c:pt idx="0">
                  <c:v>349</c:v>
                </c:pt>
                <c:pt idx="1">
                  <c:v>261</c:v>
                </c:pt>
                <c:pt idx="2">
                  <c:v>224</c:v>
                </c:pt>
                <c:pt idx="3">
                  <c:v>181</c:v>
                </c:pt>
                <c:pt idx="4">
                  <c:v>154</c:v>
                </c:pt>
                <c:pt idx="5">
                  <c:v>145</c:v>
                </c:pt>
                <c:pt idx="6">
                  <c:v>121</c:v>
                </c:pt>
                <c:pt idx="7">
                  <c:v>94</c:v>
                </c:pt>
              </c:numCache>
            </c:numRef>
          </c:val>
          <c:smooth val="0"/>
          <c:extLst xmlns:c16r2="http://schemas.microsoft.com/office/drawing/2015/06/chart">
            <c:ext xmlns:c16="http://schemas.microsoft.com/office/drawing/2014/chart" uri="{C3380CC4-5D6E-409C-BE32-E72D297353CC}">
              <c16:uniqueId val="{0000000E-26EA-4C10-9045-63B01E9B0D4E}"/>
            </c:ext>
          </c:extLst>
        </c:ser>
        <c:dLbls>
          <c:showLegendKey val="0"/>
          <c:showVal val="0"/>
          <c:showCatName val="0"/>
          <c:showSerName val="0"/>
          <c:showPercent val="0"/>
          <c:showBubbleSize val="0"/>
        </c:dLbls>
        <c:marker val="1"/>
        <c:smooth val="0"/>
        <c:axId val="444541728"/>
        <c:axId val="444535848"/>
      </c:lineChart>
      <c:catAx>
        <c:axId val="44454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44535848"/>
        <c:crosses val="autoZero"/>
        <c:auto val="1"/>
        <c:lblAlgn val="ctr"/>
        <c:lblOffset val="100"/>
        <c:noMultiLvlLbl val="0"/>
      </c:catAx>
      <c:valAx>
        <c:axId val="444535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4454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Arkusz1!$H$3</c:f>
              <c:strCache>
                <c:ptCount val="1"/>
                <c:pt idx="0">
                  <c:v>zagrożeni ubóstwem relatywnym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Arkusz1!$I$2:$P$2</c:f>
              <c:strCache>
                <c:ptCount val="8"/>
                <c:pt idx="0">
                  <c:v>2012 </c:v>
                </c:pt>
                <c:pt idx="1">
                  <c:v>2013 </c:v>
                </c:pt>
                <c:pt idx="2">
                  <c:v>2014 </c:v>
                </c:pt>
                <c:pt idx="3">
                  <c:v>2015 </c:v>
                </c:pt>
                <c:pt idx="4">
                  <c:v>2016 </c:v>
                </c:pt>
                <c:pt idx="5">
                  <c:v>2017 </c:v>
                </c:pt>
                <c:pt idx="6">
                  <c:v>2018 </c:v>
                </c:pt>
                <c:pt idx="7">
                  <c:v>2019 </c:v>
                </c:pt>
              </c:strCache>
            </c:strRef>
          </c:cat>
          <c:val>
            <c:numRef>
              <c:f>Arkusz1!$I$3:$P$3</c:f>
              <c:numCache>
                <c:formatCode>0.0</c:formatCode>
                <c:ptCount val="8"/>
                <c:pt idx="0">
                  <c:v>36.1</c:v>
                </c:pt>
                <c:pt idx="1">
                  <c:v>33.5</c:v>
                </c:pt>
                <c:pt idx="2">
                  <c:v>32</c:v>
                </c:pt>
                <c:pt idx="3">
                  <c:v>30.7</c:v>
                </c:pt>
                <c:pt idx="4">
                  <c:v>29.6</c:v>
                </c:pt>
                <c:pt idx="5">
                  <c:v>30.4</c:v>
                </c:pt>
                <c:pt idx="6">
                  <c:v>28.1</c:v>
                </c:pt>
                <c:pt idx="7">
                  <c:v>26.3</c:v>
                </c:pt>
              </c:numCache>
            </c:numRef>
          </c:val>
          <c:smooth val="0"/>
          <c:extLst xmlns:c16r2="http://schemas.microsoft.com/office/drawing/2015/06/chart">
            <c:ext xmlns:c16="http://schemas.microsoft.com/office/drawing/2014/chart" uri="{C3380CC4-5D6E-409C-BE32-E72D297353CC}">
              <c16:uniqueId val="{00000000-BA04-4B3E-A984-C97BEBBBDDBB}"/>
            </c:ext>
          </c:extLst>
        </c:ser>
        <c:ser>
          <c:idx val="1"/>
          <c:order val="1"/>
          <c:tx>
            <c:strRef>
              <c:f>Arkusz1!$H$4</c:f>
              <c:strCache>
                <c:ptCount val="1"/>
                <c:pt idx="0">
                  <c:v>ogółem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Arkusz1!$I$2:$P$2</c:f>
              <c:strCache>
                <c:ptCount val="8"/>
                <c:pt idx="0">
                  <c:v>2012 </c:v>
                </c:pt>
                <c:pt idx="1">
                  <c:v>2013 </c:v>
                </c:pt>
                <c:pt idx="2">
                  <c:v>2014 </c:v>
                </c:pt>
                <c:pt idx="3">
                  <c:v>2015 </c:v>
                </c:pt>
                <c:pt idx="4">
                  <c:v>2016 </c:v>
                </c:pt>
                <c:pt idx="5">
                  <c:v>2017 </c:v>
                </c:pt>
                <c:pt idx="6">
                  <c:v>2018 </c:v>
                </c:pt>
                <c:pt idx="7">
                  <c:v>2019 </c:v>
                </c:pt>
              </c:strCache>
            </c:strRef>
          </c:cat>
          <c:val>
            <c:numRef>
              <c:f>Arkusz1!$I$4:$P$4</c:f>
              <c:numCache>
                <c:formatCode>0.0</c:formatCode>
                <c:ptCount val="8"/>
                <c:pt idx="0">
                  <c:v>10.5</c:v>
                </c:pt>
                <c:pt idx="1">
                  <c:v>10.3</c:v>
                </c:pt>
                <c:pt idx="2">
                  <c:v>9.6</c:v>
                </c:pt>
                <c:pt idx="3">
                  <c:v>8.6999999999999993</c:v>
                </c:pt>
                <c:pt idx="4">
                  <c:v>7.7</c:v>
                </c:pt>
                <c:pt idx="5">
                  <c:v>6.7</c:v>
                </c:pt>
                <c:pt idx="6">
                  <c:v>6.2</c:v>
                </c:pt>
                <c:pt idx="7">
                  <c:v>6</c:v>
                </c:pt>
              </c:numCache>
            </c:numRef>
          </c:val>
          <c:smooth val="0"/>
          <c:extLst xmlns:c16r2="http://schemas.microsoft.com/office/drawing/2015/06/chart">
            <c:ext xmlns:c16="http://schemas.microsoft.com/office/drawing/2014/chart" uri="{C3380CC4-5D6E-409C-BE32-E72D297353CC}">
              <c16:uniqueId val="{00000001-BA04-4B3E-A984-C97BEBBBDDBB}"/>
            </c:ext>
          </c:extLst>
        </c:ser>
        <c:dLbls>
          <c:showLegendKey val="0"/>
          <c:showVal val="0"/>
          <c:showCatName val="0"/>
          <c:showSerName val="0"/>
          <c:showPercent val="0"/>
          <c:showBubbleSize val="0"/>
        </c:dLbls>
        <c:marker val="1"/>
        <c:smooth val="0"/>
        <c:axId val="444541336"/>
        <c:axId val="444542120"/>
      </c:lineChart>
      <c:catAx>
        <c:axId val="44454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44542120"/>
        <c:crosses val="autoZero"/>
        <c:auto val="1"/>
        <c:lblAlgn val="ctr"/>
        <c:lblOffset val="100"/>
        <c:noMultiLvlLbl val="0"/>
      </c:catAx>
      <c:valAx>
        <c:axId val="444542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44541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9643-C30B-4B8C-BCE2-416E3003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28028</Words>
  <Characters>168172</Characters>
  <Application>Microsoft Office Word</Application>
  <DocSecurity>0</DocSecurity>
  <Lines>1401</Lines>
  <Paragraphs>391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Chylek</dc:creator>
  <cp:keywords/>
  <dc:description/>
  <cp:lastModifiedBy>Barbara Dybkowska</cp:lastModifiedBy>
  <cp:revision>2</cp:revision>
  <cp:lastPrinted>2020-09-29T09:14:00Z</cp:lastPrinted>
  <dcterms:created xsi:type="dcterms:W3CDTF">2021-01-05T11:43:00Z</dcterms:created>
  <dcterms:modified xsi:type="dcterms:W3CDTF">2021-01-05T11:43:00Z</dcterms:modified>
</cp:coreProperties>
</file>