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A15E" w14:textId="77777777" w:rsidR="00B24592" w:rsidRPr="00B24592" w:rsidRDefault="00B24592" w:rsidP="00F84441">
      <w:pPr>
        <w:suppressAutoHyphens w:val="0"/>
        <w:autoSpaceDE w:val="0"/>
        <w:autoSpaceDN w:val="0"/>
        <w:adjustRightInd w:val="0"/>
        <w:spacing w:before="120" w:after="120"/>
        <w:ind w:left="6381"/>
        <w:rPr>
          <w:rFonts w:ascii="Calibri" w:hAnsi="Calibri" w:cs="Calibri"/>
          <w:b/>
          <w:bCs/>
          <w:sz w:val="22"/>
          <w:szCs w:val="22"/>
        </w:rPr>
      </w:pPr>
      <w:r w:rsidRPr="00B24592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9 </w:t>
      </w:r>
      <w:r w:rsidRPr="00B24592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B24592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14:paraId="1E9678AE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</w:p>
    <w:p w14:paraId="0DA06369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Wykonawca:</w:t>
      </w:r>
    </w:p>
    <w:p w14:paraId="5D126F76" w14:textId="77777777" w:rsidR="00B24592" w:rsidRPr="00B24592" w:rsidRDefault="00B24592" w:rsidP="00B24592">
      <w:pPr>
        <w:ind w:right="5954"/>
        <w:rPr>
          <w:rFonts w:ascii="Calibri" w:hAnsi="Calibri" w:cs="Calibri"/>
          <w:sz w:val="22"/>
          <w:szCs w:val="22"/>
        </w:rPr>
      </w:pPr>
      <w:r w:rsidRPr="00B2459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274AE42D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  <w:r w:rsidRPr="00B24592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B24592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B24592">
        <w:rPr>
          <w:rFonts w:ascii="Calibri" w:hAnsi="Calibri" w:cs="Calibri"/>
          <w:i/>
          <w:sz w:val="22"/>
          <w:szCs w:val="22"/>
        </w:rPr>
        <w:t>)</w:t>
      </w:r>
    </w:p>
    <w:p w14:paraId="7F2051CF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</w:p>
    <w:p w14:paraId="15EF6CA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Zamawiający:</w:t>
      </w:r>
    </w:p>
    <w:p w14:paraId="1D27553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08FC50E9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2B8A3C8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60A295A" w14:textId="77777777" w:rsidR="0073003B" w:rsidRPr="00EF3B03" w:rsidRDefault="0073003B" w:rsidP="0073003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3EE1383D" w14:textId="77777777" w:rsidR="0073003B" w:rsidRPr="00EF3B03" w:rsidRDefault="0073003B" w:rsidP="0073003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61374E21" w14:textId="77777777" w:rsidR="0073003B" w:rsidRPr="00EF3B03" w:rsidRDefault="0073003B" w:rsidP="0073003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14:paraId="21BD3D41" w14:textId="77777777" w:rsidR="0073003B" w:rsidRPr="00EF3B03" w:rsidRDefault="0073003B" w:rsidP="0073003B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podstawowym wg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F3B03">
        <w:rPr>
          <w:rFonts w:asciiTheme="minorHAnsi" w:hAnsiTheme="minorHAnsi" w:cstheme="minorHAnsi"/>
          <w:sz w:val="22"/>
          <w:szCs w:val="22"/>
        </w:rPr>
        <w:t xml:space="preserve">ustawy Prawo zamówień publicznych pn. </w:t>
      </w:r>
      <w:r w:rsidRPr="004F6D7F">
        <w:rPr>
          <w:rFonts w:asciiTheme="minorHAnsi" w:hAnsiTheme="minorHAnsi" w:cstheme="minorHAnsi"/>
          <w:b/>
          <w:bCs/>
          <w:sz w:val="22"/>
          <w:szCs w:val="22"/>
        </w:rPr>
        <w:t>Usługa utrzymania czystości w siedzibie Głównego Inspektoratu Farmaceutycznego przez okres 12 miesięcy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- BAG.261.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 xml:space="preserve">.2025.IP., </w:t>
      </w:r>
      <w:r w:rsidRPr="00EF3B03">
        <w:rPr>
          <w:rFonts w:asciiTheme="minorHAnsi" w:hAnsiTheme="minorHAnsi" w:cstheme="minorHAnsi"/>
          <w:sz w:val="22"/>
          <w:szCs w:val="22"/>
        </w:rPr>
        <w:t>prowadzonego przez Główny Inspektorat Farmaceutyczny,</w:t>
      </w:r>
      <w:r w:rsidRPr="00EF3B0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sz w:val="22"/>
          <w:szCs w:val="22"/>
        </w:rPr>
        <w:t xml:space="preserve">oświadczam, że nie podlegam wykluczeniu z postępowania na podstawie art. 7 ust. 1 ustawy </w:t>
      </w:r>
      <w:r w:rsidRPr="00EF3B03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3B03">
        <w:rPr>
          <w:rFonts w:asciiTheme="minorHAnsi" w:hAnsiTheme="minorHAnsi" w:cstheme="minorHAnsi"/>
          <w:sz w:val="22"/>
          <w:szCs w:val="22"/>
          <w:shd w:val="clear" w:color="auto" w:fill="FFFFFF"/>
        </w:rPr>
        <w:t>dnia 13 kwietnia 2022 r. o szczególnych rozwiązaniach w zakresie przeciwdziałania wspieraniu agresji na Ukrainę oraz służących ochronie bezpieczeństwa narodowego</w:t>
      </w:r>
      <w:r w:rsidRPr="00EF3B03">
        <w:rPr>
          <w:rFonts w:asciiTheme="minorHAnsi" w:hAnsiTheme="minorHAnsi" w:cstheme="minorHAnsi"/>
          <w:sz w:val="22"/>
          <w:szCs w:val="22"/>
        </w:rPr>
        <w:t xml:space="preserve"> (Dz. U. z 2024 r., poz. 507) </w:t>
      </w:r>
      <w:r w:rsidRPr="00EF3B03">
        <w:rPr>
          <w:rFonts w:asciiTheme="minorHAnsi" w:hAnsiTheme="minorHAnsi" w:cstheme="minorHAnsi"/>
          <w:bCs/>
          <w:sz w:val="22"/>
          <w:szCs w:val="22"/>
        </w:rPr>
        <w:t>tj.:</w:t>
      </w:r>
    </w:p>
    <w:p w14:paraId="73E3A45A" w14:textId="77777777" w:rsidR="0073003B" w:rsidRPr="00EF3B03" w:rsidRDefault="0073003B" w:rsidP="0073003B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EF3B03">
        <w:rPr>
          <w:rFonts w:asciiTheme="minorHAnsi" w:hAnsiTheme="minorHAnsi" w:cstheme="minorHAnsi"/>
          <w:b/>
          <w:bCs/>
          <w:szCs w:val="22"/>
        </w:rPr>
        <w:t>nie jestem</w:t>
      </w:r>
      <w:r w:rsidRPr="00EF3B03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7F25044E" w14:textId="77777777" w:rsidR="0073003B" w:rsidRPr="00EF3B03" w:rsidRDefault="0073003B" w:rsidP="0073003B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EF3B03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2023 r. poz.1124 ze zm.) </w:t>
      </w:r>
      <w:r w:rsidRPr="00EF3B03">
        <w:rPr>
          <w:rFonts w:asciiTheme="minorHAnsi" w:hAnsiTheme="minorHAnsi" w:cstheme="minorHAnsi"/>
          <w:b/>
          <w:bCs/>
          <w:szCs w:val="22"/>
        </w:rPr>
        <w:t>nie jest</w:t>
      </w:r>
      <w:r w:rsidRPr="00EF3B03">
        <w:rPr>
          <w:rFonts w:asciiTheme="minorHAnsi" w:hAnsiTheme="minorHAnsi" w:cstheme="minorHAnsi"/>
          <w:szCs w:val="22"/>
        </w:rPr>
        <w:t xml:space="preserve"> osoba wymieniona w wykazach określonych w rozporządzeniu 765/2006 i rozporządzeniu 269/2014 albo wpisana na listę lub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będąca takim beneficjentem rzeczywistym od dnia 24 lutego 2022 r., o ile została wpisana na listę na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podstawie decyzji w sprawie wpisu na listę rozstrzygającej o zastosowaniu środka, o którym mowa w art. 1 pkt 3 ww. ustawy;</w:t>
      </w:r>
    </w:p>
    <w:p w14:paraId="4A232F07" w14:textId="77777777" w:rsidR="0073003B" w:rsidRPr="00EF3B03" w:rsidRDefault="0073003B" w:rsidP="0073003B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EF3B03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 rachunkowości (Dz. U. z 2023 r. poz. 120), </w:t>
      </w:r>
      <w:r w:rsidRPr="00EF3B03">
        <w:rPr>
          <w:rFonts w:asciiTheme="minorHAnsi" w:hAnsiTheme="minorHAnsi" w:cstheme="minorHAnsi"/>
          <w:b/>
          <w:bCs/>
          <w:szCs w:val="22"/>
        </w:rPr>
        <w:t>nie jest</w:t>
      </w:r>
      <w:r w:rsidRPr="00EF3B03">
        <w:rPr>
          <w:rFonts w:asciiTheme="minorHAnsi" w:hAnsiTheme="minorHAnsi" w:cstheme="minorHAnsi"/>
          <w:szCs w:val="22"/>
        </w:rPr>
        <w:t xml:space="preserve"> podmiot wymieniony w wykazach określonych w rozporządzeniu 765/2006 i rozporządzeniu 269/2014 albo wpisany na listę lub będący taką jednostką dominującą od dnia 24 lutego 2022 r., o ile został wpisany na listę na podstawie decyzji w sprawie wpisu na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listę rozstrzygającej o zastosowaniu środka, o którym mowa w art. 1 pkt 3 ww. ustawy.</w:t>
      </w:r>
    </w:p>
    <w:p w14:paraId="42D001C6" w14:textId="77777777" w:rsidR="0073003B" w:rsidRPr="00EF3B03" w:rsidRDefault="0073003B" w:rsidP="0073003B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0E0E7CA" w14:textId="77777777" w:rsidR="0073003B" w:rsidRPr="00EF3B03" w:rsidRDefault="0073003B" w:rsidP="007300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290894" w14:textId="77777777" w:rsidR="0073003B" w:rsidRPr="00EF3B03" w:rsidRDefault="0073003B" w:rsidP="0073003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43AC13A" w14:textId="77777777" w:rsidR="0073003B" w:rsidRPr="00EF3B03" w:rsidRDefault="0073003B" w:rsidP="0073003B">
      <w:pPr>
        <w:spacing w:line="276" w:lineRule="auto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14:paraId="5A82694B" w14:textId="05DB94AE" w:rsidR="00581CB1" w:rsidRPr="00B24592" w:rsidRDefault="00581CB1" w:rsidP="00B24592">
      <w:pPr>
        <w:suppressAutoHyphens w:val="0"/>
        <w:rPr>
          <w:rFonts w:ascii="Calibri" w:eastAsia="Times New Roman" w:hAnsi="Calibri" w:cs="Calibri"/>
          <w:bCs/>
          <w:i/>
          <w:sz w:val="20"/>
          <w:szCs w:val="20"/>
        </w:rPr>
      </w:pPr>
    </w:p>
    <w:sectPr w:rsidR="00581CB1" w:rsidRPr="00B2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79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0"/>
    <w:rsid w:val="000A7ABC"/>
    <w:rsid w:val="000D39C0"/>
    <w:rsid w:val="001514AA"/>
    <w:rsid w:val="003C7417"/>
    <w:rsid w:val="004F2426"/>
    <w:rsid w:val="00581CB1"/>
    <w:rsid w:val="0073003B"/>
    <w:rsid w:val="00780FED"/>
    <w:rsid w:val="00B24592"/>
    <w:rsid w:val="00D3070C"/>
    <w:rsid w:val="00D627EB"/>
    <w:rsid w:val="00E03EEC"/>
    <w:rsid w:val="00F8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C99C"/>
  <w15:chartTrackingRefBased/>
  <w15:docId w15:val="{4FABB059-CDAE-4FD1-A7FE-729D0C6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70C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9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9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9C0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0D3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9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9C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3070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D3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6</cp:revision>
  <dcterms:created xsi:type="dcterms:W3CDTF">2024-09-16T12:49:00Z</dcterms:created>
  <dcterms:modified xsi:type="dcterms:W3CDTF">2025-05-12T07:09:00Z</dcterms:modified>
</cp:coreProperties>
</file>