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2D5031" w14:paraId="084D5C39" w14:textId="77777777" w:rsidTr="000E2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</w:tcPr>
          <w:p w14:paraId="4965BD30" w14:textId="77777777" w:rsidR="00FB5DA5" w:rsidRPr="002D5031" w:rsidRDefault="00FB5DA5" w:rsidP="00FB5DA5">
            <w:pPr>
              <w:ind w:left="0"/>
              <w:jc w:val="center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OGŁOSZENIE O NABORZE WYKONAWCY DO PROJEKTU </w:t>
            </w:r>
            <w:r w:rsidRPr="002D5031">
              <w:rPr>
                <w:sz w:val="24"/>
                <w:szCs w:val="24"/>
              </w:rPr>
              <w:br/>
              <w:t>„Budowanie struktur dla integracji cudzoziemców w Polsce”</w:t>
            </w:r>
          </w:p>
          <w:p w14:paraId="7267845A" w14:textId="7B6186C0" w:rsidR="00E1465E" w:rsidRPr="002D5031" w:rsidRDefault="00E1465E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2D5031" w14:paraId="0D9E22D6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5761205" w14:textId="62E28897" w:rsidR="00FB5DA5" w:rsidRPr="002D5031" w:rsidRDefault="00FB5DA5" w:rsidP="00E621C8">
            <w:pPr>
              <w:pStyle w:val="Akapitzlist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Za</w:t>
            </w:r>
            <w:r w:rsidR="004951B6" w:rsidRPr="002D5031">
              <w:rPr>
                <w:sz w:val="24"/>
                <w:szCs w:val="24"/>
              </w:rPr>
              <w:t xml:space="preserve">praszamy do złożenia oferty na </w:t>
            </w:r>
            <w:r w:rsidR="00986E3B">
              <w:rPr>
                <w:sz w:val="24"/>
                <w:szCs w:val="24"/>
              </w:rPr>
              <w:t xml:space="preserve">przygotowanie </w:t>
            </w:r>
            <w:r w:rsidR="00444A05" w:rsidRPr="002D5031">
              <w:rPr>
                <w:sz w:val="24"/>
                <w:szCs w:val="24"/>
              </w:rPr>
              <w:t xml:space="preserve">wytycznych dotyczących tworzenia Centrów Integracji Cudzoziemców (podręcznik) </w:t>
            </w:r>
            <w:r w:rsidR="007568BF" w:rsidRPr="002D5031">
              <w:rPr>
                <w:sz w:val="24"/>
                <w:szCs w:val="24"/>
              </w:rPr>
              <w:t xml:space="preserve">w uwarunkowaniach polskich województw </w:t>
            </w:r>
            <w:r w:rsidRPr="002D5031">
              <w:rPr>
                <w:sz w:val="24"/>
                <w:szCs w:val="24"/>
              </w:rPr>
              <w:t xml:space="preserve">w </w:t>
            </w:r>
            <w:r w:rsidR="00E621C8">
              <w:rPr>
                <w:sz w:val="24"/>
                <w:szCs w:val="24"/>
              </w:rPr>
              <w:t>projekcie</w:t>
            </w:r>
            <w:r w:rsidRPr="002D5031">
              <w:rPr>
                <w:sz w:val="24"/>
                <w:szCs w:val="24"/>
              </w:rPr>
              <w:t xml:space="preserve"> pn. „</w:t>
            </w:r>
            <w:r w:rsidRPr="00E621C8">
              <w:rPr>
                <w:i/>
                <w:sz w:val="24"/>
                <w:szCs w:val="24"/>
              </w:rPr>
              <w:t>Budowanie struktur dla integracji cudzoziemców w Polsce – etap II – pilotaż Centrów Integracji Cudzoziemców</w:t>
            </w:r>
            <w:r w:rsidRPr="002D5031">
              <w:rPr>
                <w:sz w:val="24"/>
                <w:szCs w:val="24"/>
              </w:rPr>
              <w:t>”, w ramach Funduszu Azylu Migracji i Integracji 2014 – 2020 dla Celu szczegółowego 2 Integracja / Legalna migracja (nabór nr 11-2020/BK-FAMI)</w:t>
            </w:r>
          </w:p>
        </w:tc>
      </w:tr>
      <w:tr w:rsidR="00DC7A1C" w:rsidRPr="002D5031" w14:paraId="6CA306FB" w14:textId="77777777" w:rsidTr="000E211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6AB1721" w14:textId="77777777" w:rsidR="00E1465E" w:rsidRPr="002D5031" w:rsidRDefault="00F44801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I</w:t>
            </w:r>
            <w:r w:rsidR="002661E6" w:rsidRPr="002D5031">
              <w:rPr>
                <w:sz w:val="24"/>
                <w:szCs w:val="24"/>
              </w:rPr>
              <w:t xml:space="preserve">I. </w:t>
            </w:r>
            <w:r w:rsidR="00DC7A1C" w:rsidRPr="002D5031">
              <w:rPr>
                <w:sz w:val="24"/>
                <w:szCs w:val="24"/>
              </w:rPr>
              <w:t>DANE ZAMAWIĄJĄCEGO</w:t>
            </w:r>
          </w:p>
        </w:tc>
      </w:tr>
      <w:tr w:rsidR="00797056" w:rsidRPr="002D5031" w14:paraId="249FE8AD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63DCCA5" w14:textId="052168A2" w:rsidR="007568BF" w:rsidRPr="002D5031" w:rsidRDefault="007568BF" w:rsidP="007568BF">
            <w:pPr>
              <w:pStyle w:val="Akapitzlist"/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Nazwa organizacji: Ministerstwo Rodziny i Polityki Społecznej</w:t>
            </w:r>
          </w:p>
          <w:p w14:paraId="1BE0C06B" w14:textId="77777777" w:rsidR="007568BF" w:rsidRPr="002D5031" w:rsidRDefault="007568BF" w:rsidP="007568BF">
            <w:pPr>
              <w:pStyle w:val="Akapitzlist"/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Adres: ul. Nowogrodzka 1/3/5, 00-513 Warszawa</w:t>
            </w:r>
          </w:p>
          <w:p w14:paraId="06374915" w14:textId="77777777" w:rsidR="00662C1F" w:rsidRPr="002D5031" w:rsidRDefault="007568BF" w:rsidP="007568BF">
            <w:pPr>
              <w:pStyle w:val="Akapitzlist"/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E-mail </w:t>
            </w:r>
            <w:r w:rsidRPr="002D5031">
              <w:rPr>
                <w:sz w:val="24"/>
                <w:szCs w:val="24"/>
                <w:u w:val="single"/>
              </w:rPr>
              <w:t>sekretariat.dps@mrips.gov.pl</w:t>
            </w:r>
            <w:r w:rsidRPr="002D5031">
              <w:rPr>
                <w:sz w:val="24"/>
                <w:szCs w:val="24"/>
              </w:rPr>
              <w:t>, tel.: 538-117-280</w:t>
            </w:r>
          </w:p>
          <w:p w14:paraId="4A89D43C" w14:textId="36055915" w:rsidR="007568BF" w:rsidRPr="002D5031" w:rsidRDefault="007568BF" w:rsidP="007568BF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A00775" w:rsidRPr="002D5031" w14:paraId="1DF84FD5" w14:textId="77777777" w:rsidTr="000E2112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5ADF763" w14:textId="21D9FB77" w:rsidR="00E1465E" w:rsidRPr="002D5031" w:rsidRDefault="00CA294B" w:rsidP="007568BF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III. WARUNKI UDZIAŁU W POSTĘPOWANIU </w:t>
            </w:r>
          </w:p>
        </w:tc>
      </w:tr>
      <w:tr w:rsidR="00797056" w:rsidRPr="002D5031" w14:paraId="49AD860A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F9A4519" w14:textId="77777777" w:rsidR="000618D5" w:rsidRPr="0053705D" w:rsidRDefault="007568BF" w:rsidP="00BA338D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3705D">
              <w:rPr>
                <w:rFonts w:cstheme="minorHAnsi"/>
                <w:sz w:val="24"/>
                <w:szCs w:val="24"/>
              </w:rPr>
              <w:t>Znajomość te</w:t>
            </w:r>
            <w:r w:rsidR="00FC05E8" w:rsidRPr="0053705D">
              <w:rPr>
                <w:rFonts w:cstheme="minorHAnsi"/>
                <w:sz w:val="24"/>
                <w:szCs w:val="24"/>
              </w:rPr>
              <w:t xml:space="preserve">matyki integracji </w:t>
            </w:r>
            <w:r w:rsidR="000618D5" w:rsidRPr="0053705D">
              <w:rPr>
                <w:rFonts w:cstheme="minorHAnsi"/>
                <w:sz w:val="24"/>
                <w:szCs w:val="24"/>
              </w:rPr>
              <w:t xml:space="preserve">cudzoziemców; </w:t>
            </w:r>
          </w:p>
          <w:p w14:paraId="7832794D" w14:textId="3B20423F" w:rsidR="00FC05E8" w:rsidRPr="0053705D" w:rsidRDefault="000618D5" w:rsidP="00BA338D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3705D">
              <w:rPr>
                <w:rFonts w:cstheme="minorHAnsi"/>
                <w:sz w:val="24"/>
                <w:szCs w:val="24"/>
              </w:rPr>
              <w:t>Doświadczenie</w:t>
            </w:r>
            <w:r w:rsidR="00FC05E8" w:rsidRPr="0053705D">
              <w:rPr>
                <w:rFonts w:cstheme="minorHAnsi"/>
                <w:sz w:val="24"/>
                <w:szCs w:val="24"/>
              </w:rPr>
              <w:t xml:space="preserve"> w opracowywaniu </w:t>
            </w:r>
            <w:r w:rsidR="00BA338D" w:rsidRPr="0053705D">
              <w:rPr>
                <w:rFonts w:cstheme="minorHAnsi"/>
                <w:sz w:val="24"/>
                <w:szCs w:val="24"/>
              </w:rPr>
              <w:t xml:space="preserve">dokumentów krajowych, programowych i strategicznych </w:t>
            </w:r>
            <w:r w:rsidR="00FC05E8" w:rsidRPr="0053705D">
              <w:rPr>
                <w:rFonts w:cstheme="minorHAnsi"/>
                <w:sz w:val="24"/>
                <w:szCs w:val="24"/>
              </w:rPr>
              <w:t xml:space="preserve">w zakresie </w:t>
            </w:r>
            <w:r w:rsidR="00FC05E8"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>pomocy i integracji społecznej</w:t>
            </w:r>
            <w:r w:rsidR="00FC05E8" w:rsidRPr="0053705D">
              <w:rPr>
                <w:rFonts w:cstheme="minorHAnsi"/>
                <w:sz w:val="24"/>
                <w:szCs w:val="24"/>
              </w:rPr>
              <w:t xml:space="preserve"> cudzoziemców</w:t>
            </w:r>
            <w:r w:rsidR="00BA338D" w:rsidRPr="0053705D">
              <w:rPr>
                <w:rFonts w:cstheme="minorHAnsi"/>
                <w:sz w:val="24"/>
                <w:szCs w:val="24"/>
              </w:rPr>
              <w:t>;</w:t>
            </w:r>
          </w:p>
          <w:p w14:paraId="6BDAFE4F" w14:textId="769DB3FE" w:rsidR="00BA338D" w:rsidRPr="0053705D" w:rsidRDefault="00BA338D" w:rsidP="00BA338D">
            <w:pPr>
              <w:pStyle w:val="Akapitzlist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3705D">
              <w:rPr>
                <w:rFonts w:cstheme="minorHAnsi"/>
                <w:sz w:val="24"/>
                <w:szCs w:val="24"/>
              </w:rPr>
              <w:t xml:space="preserve">Doświadczenie w opracowywaniu ekspertyz, wytycznych, analiz </w:t>
            </w:r>
            <w:r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>w obszarze integracji cudzoziemców;</w:t>
            </w:r>
          </w:p>
          <w:p w14:paraId="4A64506B" w14:textId="7F46929F" w:rsidR="00BA338D" w:rsidRPr="0053705D" w:rsidRDefault="00BA338D" w:rsidP="00BA338D">
            <w:pPr>
              <w:pStyle w:val="Akapitzlist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>Doświadczenie dot. współpracy z krajowymi instytucjami publicznymi, organizacjami międzynarodowymi i krajowymi w obszarze integracji cudzoziemców;</w:t>
            </w:r>
          </w:p>
          <w:p w14:paraId="6D6C5EA8" w14:textId="45D7745C" w:rsidR="00BA338D" w:rsidRPr="0053705D" w:rsidRDefault="00BA338D" w:rsidP="00BA338D">
            <w:pPr>
              <w:pStyle w:val="Akapitzlist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>Doświadczenie w przygotowaniu, realizacji i raportowaniu projektów, w tym finansowanych ze środków organizacji międzynarodowych i/lub z Unii Europejskiej w obszarze integracji cudzoziemców w Polsce;</w:t>
            </w:r>
          </w:p>
          <w:p w14:paraId="018F01C5" w14:textId="3EC0F5BD" w:rsidR="00FC05E8" w:rsidRPr="0053705D" w:rsidRDefault="00FC05E8" w:rsidP="00BA338D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Doświadczenie zawodowe co najmniej 5 lat w jednostkach </w:t>
            </w:r>
            <w:r w:rsidR="00BA338D"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administracji </w:t>
            </w:r>
            <w:r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publicznej lub organizacjach pozarządowych </w:t>
            </w:r>
            <w:r w:rsidR="00BA338D"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>w obszarze</w:t>
            </w:r>
            <w:r w:rsidR="000443B6"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>/na rzecz</w:t>
            </w:r>
            <w:r w:rsidR="00BA338D"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integracji </w:t>
            </w:r>
            <w:r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>cudzoziemców</w:t>
            </w:r>
            <w:r w:rsidR="00146A9F"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66C023A5" w14:textId="2C214B57" w:rsidR="00242155" w:rsidRPr="0053705D" w:rsidRDefault="00146A9F" w:rsidP="00242155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>Znajomość</w:t>
            </w:r>
            <w:r w:rsidR="00242155" w:rsidRPr="0053705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funkcjonowania centrów integracji cudzoziemców opartych na modelu </w:t>
            </w:r>
            <w:r w:rsidR="00242155" w:rsidRPr="0053705D">
              <w:rPr>
                <w:sz w:val="24"/>
                <w:szCs w:val="24"/>
              </w:rPr>
              <w:t>one-stop-shop;</w:t>
            </w:r>
          </w:p>
          <w:p w14:paraId="0BF178A2" w14:textId="1A05440D" w:rsidR="000F63EE" w:rsidRPr="002D5031" w:rsidRDefault="007568BF" w:rsidP="00BA338D">
            <w:pPr>
              <w:pStyle w:val="Akapitzlist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53705D">
              <w:rPr>
                <w:sz w:val="24"/>
                <w:szCs w:val="24"/>
              </w:rPr>
              <w:t>Wykształcenie wyższe (dotyczy osób fizycznych)</w:t>
            </w:r>
            <w:r w:rsidR="0053705D">
              <w:rPr>
                <w:sz w:val="24"/>
                <w:szCs w:val="24"/>
              </w:rPr>
              <w:t>.</w:t>
            </w:r>
          </w:p>
        </w:tc>
      </w:tr>
      <w:tr w:rsidR="00A00775" w:rsidRPr="002D5031" w14:paraId="7FB49EC1" w14:textId="77777777" w:rsidTr="000E211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0FC0766" w14:textId="77777777" w:rsidR="00E1465E" w:rsidRPr="002D5031" w:rsidRDefault="00CA294B" w:rsidP="0081562F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IV. OPIS PRZEDMIOTU ZAMÓWIENIA</w:t>
            </w:r>
          </w:p>
        </w:tc>
      </w:tr>
      <w:tr w:rsidR="00A00775" w:rsidRPr="002D5031" w14:paraId="275E5448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A9B0D4" w14:textId="3F6DAF6D" w:rsidR="003519A7" w:rsidRPr="002D5031" w:rsidRDefault="00373F51" w:rsidP="003519A7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Przedmiotem zamówienia jest </w:t>
            </w:r>
            <w:r w:rsidR="003519A7" w:rsidRPr="002D5031">
              <w:rPr>
                <w:sz w:val="24"/>
                <w:szCs w:val="24"/>
              </w:rPr>
              <w:t xml:space="preserve">opracowanie </w:t>
            </w:r>
            <w:r w:rsidR="00444A05" w:rsidRPr="002D5031">
              <w:rPr>
                <w:sz w:val="24"/>
                <w:szCs w:val="24"/>
              </w:rPr>
              <w:t>wytycznych dotyczących tworzenia Centrów Integracji Cudzoziemców (podręcznik) w uwarunkowaniach polskich województw</w:t>
            </w:r>
            <w:r w:rsidR="00444A05" w:rsidRPr="002D503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519A7" w:rsidRPr="002D5031">
              <w:rPr>
                <w:sz w:val="24"/>
                <w:szCs w:val="24"/>
              </w:rPr>
              <w:t xml:space="preserve">w </w:t>
            </w:r>
            <w:r w:rsidR="00E621C8">
              <w:rPr>
                <w:sz w:val="24"/>
                <w:szCs w:val="24"/>
              </w:rPr>
              <w:t xml:space="preserve">projekcie </w:t>
            </w:r>
            <w:r w:rsidR="003519A7" w:rsidRPr="002D5031">
              <w:rPr>
                <w:sz w:val="24"/>
                <w:szCs w:val="24"/>
              </w:rPr>
              <w:t xml:space="preserve">pn. </w:t>
            </w:r>
            <w:r w:rsidR="003519A7" w:rsidRPr="002D5031">
              <w:rPr>
                <w:i/>
                <w:sz w:val="24"/>
                <w:szCs w:val="24"/>
              </w:rPr>
              <w:t>„Budowanie struktur dla integracji cudzoziemców w Polsce – etap II – pilotaż Centrów Integracji Cudzoziemców”</w:t>
            </w:r>
            <w:r w:rsidR="003519A7" w:rsidRPr="002D5031">
              <w:rPr>
                <w:sz w:val="24"/>
                <w:szCs w:val="24"/>
              </w:rPr>
              <w:t>, w ramach Funduszu Azylu Migracji i Integracji 2014 – 2020 dla Celu szczegółowego 2 Integracja / Legalna migracja (nabór nr 11-2020/BK-FAMI)</w:t>
            </w:r>
          </w:p>
          <w:p w14:paraId="0C424D97" w14:textId="77777777" w:rsidR="007568BF" w:rsidRPr="002D5031" w:rsidRDefault="007568BF" w:rsidP="007568BF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14:paraId="5A801101" w14:textId="77777777" w:rsidR="003519A7" w:rsidRPr="002D5031" w:rsidRDefault="007568BF" w:rsidP="007568BF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Departament Pomocy i Integracji Społecznej Ministerstwa Rodziny i Polityki Społecznej </w:t>
            </w:r>
            <w:r w:rsidR="003519A7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–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w</w:t>
            </w:r>
            <w:r w:rsidR="003519A7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e współpracy z partnerami: 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Regionalnym Ośrodkiem Polityki Społecznej w Poznaniu, reprezentującym Województwo Wielkopolskie i Wojewódzkim Urzędem Pracy w Opolu, reprezentującym Województwo Opolskie - realizuje projekt pn.: </w:t>
            </w:r>
            <w:r w:rsidRPr="002D5031">
              <w:rPr>
                <w:rFonts w:eastAsia="Times New Roman" w:cs="Times New Roman"/>
                <w:b w:val="0"/>
                <w:i/>
                <w:sz w:val="24"/>
                <w:szCs w:val="24"/>
                <w:lang w:eastAsia="pl-PL"/>
              </w:rPr>
              <w:t>„Budowanie struktur dla integracji cudzoziemców w Polsce – etap II – pilotaż Centrów Integracji Cudzoziemców”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, współfinasowany w ramach Funduszu Azylu Migracji i Integracji (FAMI). Celem projektu jest </w:t>
            </w:r>
          </w:p>
          <w:p w14:paraId="66A74A1B" w14:textId="6E5A6802" w:rsidR="007568BF" w:rsidRPr="002D5031" w:rsidRDefault="003519A7" w:rsidP="007568BF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lastRenderedPageBreak/>
              <w:t>sprawdzenie w praktyce rozwiązań wypracowanych we wcześniejszym projekcie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„</w:t>
            </w:r>
            <w:r w:rsidR="007568BF" w:rsidRPr="002D5031">
              <w:rPr>
                <w:rFonts w:eastAsia="Times New Roman" w:cs="Times New Roman"/>
                <w:b w:val="0"/>
                <w:i/>
                <w:sz w:val="24"/>
                <w:szCs w:val="24"/>
                <w:lang w:eastAsia="pl-PL"/>
              </w:rPr>
              <w:t>Budowanie struktur dla integracji cudzoziemców w Polsce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” zrealizowanym przez </w:t>
            </w:r>
            <w:r w:rsidR="00AD456B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ówczesne 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Ministerstwo Rodziny, Pracy i Polityki Społecznej,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w ramach którego </w:t>
            </w:r>
            <w:r w:rsidR="005036C9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opracowano 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model integracji cudzoziemców w Polsce.</w:t>
            </w:r>
          </w:p>
          <w:p w14:paraId="3AD2ED1D" w14:textId="6ACA6682" w:rsidR="007568BF" w:rsidRPr="002D5031" w:rsidRDefault="005036C9" w:rsidP="007568BF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Efektem końcowym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ww. projektu 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jest 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stworzenie struktury integracji cudzoziemców w regionie danego urzędu marszałkowskiego, dopasowane</w:t>
            </w:r>
            <w:r w:rsidR="0014503D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j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do specyfiki tego obszaru, oparte</w:t>
            </w:r>
            <w:r w:rsidR="0014503D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j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na funkcjonowaniu Centrum Integracji Cudzoziemców. Po przeprowadzeniu pilotażu Centrów Integracji Cudzoziemców kluczowa będzie również odpowiedź na pytanie, czy urzędy marszałkowskie są najwłaściwszym podmiotem administracji publicznej do realizowania takiego działania.</w:t>
            </w:r>
          </w:p>
          <w:p w14:paraId="098916FF" w14:textId="5E17C6A9" w:rsidR="00C2498F" w:rsidRPr="002D5031" w:rsidRDefault="00C2498F" w:rsidP="00C2498F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Planuje się przygotowanie wytycznych dotyczących tworzenia Centrów Integracji Cudzoziemców w uwarunkowaniach polskich województw</w:t>
            </w:r>
            <w:r w:rsidR="0014503D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. Wytyczne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</w:t>
            </w:r>
            <w:r w:rsidR="0014503D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te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będ</w:t>
            </w:r>
            <w:r w:rsidR="0014503D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ą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podsumowaniem całego projektu, a opiera</w:t>
            </w:r>
            <w:r w:rsidR="0014503D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ć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się będ</w:t>
            </w:r>
            <w:r w:rsidR="0014503D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ą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zasadniczo na wcześniej opracowanych w projekcie ekspertyzach. </w:t>
            </w:r>
            <w:r w:rsidR="0014503D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Ich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celem będzie zaprezentowanie wyniku pilotażowego otwarcia i prowadzenia centrów integracji cudzoziemców w województwach: opolskim (CIC w Opolu) oraz wielkopolskim (CIC w Poznaniu, Lesznie, Kaliszu, Pile i Koninie). Wytyczne bę</w:t>
            </w:r>
            <w:r w:rsidR="006073F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dą zawierać wskazówki dotyczące 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sposobu otwierania centrów, współpracy z interesariuszami z regionu, opisem wyzwań i problemów, metod ich przezwyciężania, podkreśleniem mocnych i słabych stron centów oraz wizją przyszłości centrów.</w:t>
            </w:r>
          </w:p>
          <w:p w14:paraId="71D7F6F5" w14:textId="77777777" w:rsidR="006073FF" w:rsidRPr="002D5031" w:rsidRDefault="006073FF" w:rsidP="00C2498F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</w:p>
          <w:p w14:paraId="0AD8AE07" w14:textId="74A24CBF" w:rsidR="00BB1402" w:rsidRPr="002D5031" w:rsidRDefault="006073FF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sz w:val="24"/>
                <w:szCs w:val="24"/>
              </w:rPr>
              <w:t>W</w:t>
            </w:r>
            <w:r w:rsidR="005A71BD" w:rsidRPr="002D5031">
              <w:rPr>
                <w:sz w:val="24"/>
                <w:szCs w:val="24"/>
              </w:rPr>
              <w:t>ytyczne dotyczące</w:t>
            </w:r>
            <w:r w:rsidRPr="002D5031">
              <w:rPr>
                <w:sz w:val="24"/>
                <w:szCs w:val="24"/>
              </w:rPr>
              <w:t xml:space="preserve"> tworzenia Centrów Integracji Cudzoziemców</w:t>
            </w:r>
            <w:r w:rsidR="00F74EFC" w:rsidRPr="002D5031">
              <w:rPr>
                <w:sz w:val="24"/>
                <w:szCs w:val="24"/>
              </w:rPr>
              <w:t xml:space="preserve"> (CIC)</w:t>
            </w:r>
            <w:r w:rsidRPr="002D5031">
              <w:rPr>
                <w:sz w:val="24"/>
                <w:szCs w:val="24"/>
              </w:rPr>
              <w:t xml:space="preserve"> (podręcznik) 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powinny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zawierać</w:t>
            </w:r>
            <w:r w:rsidR="00AD456B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co najmniej</w:t>
            </w:r>
            <w:r w:rsidR="007568BF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:</w:t>
            </w:r>
          </w:p>
          <w:p w14:paraId="3F6EE6B7" w14:textId="128966C5" w:rsidR="00BB1402" w:rsidRPr="002D5031" w:rsidRDefault="00BB1402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wyjaśnienie koncepcji centrum integracji cudzoziemców opartego na modelu one-stop-shop oraz korzyści wynikających z utworzenia ww. punktu kompleksowej obsługi;</w:t>
            </w:r>
          </w:p>
          <w:p w14:paraId="061B9ECD" w14:textId="25B2DE62" w:rsidR="00BB1402" w:rsidRPr="002D5031" w:rsidRDefault="00BB1402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opis za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kresu usług świadczonych w CIC;</w:t>
            </w:r>
          </w:p>
          <w:p w14:paraId="2CEA8DB0" w14:textId="23ECF4EE" w:rsidR="00BB1402" w:rsidRPr="002D5031" w:rsidRDefault="00BB1402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opis wstępnych warunków i niezbędnych kroków, które należy podjąć w celu uruchomienia CIC (począwszy od przygotowań, przez otwarcie i działania według stanu na d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zień przygotowania wytycznych);</w:t>
            </w:r>
          </w:p>
          <w:p w14:paraId="1C5D1A7A" w14:textId="34F52D1E" w:rsidR="00BB1402" w:rsidRPr="002D5031" w:rsidRDefault="00BB1402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możliwe wyzwania w tworzen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iu punktu kompleksowej obsługi;</w:t>
            </w:r>
          </w:p>
          <w:p w14:paraId="67C35ECF" w14:textId="23BDBA25" w:rsidR="00BB1402" w:rsidRPr="002D5031" w:rsidRDefault="00BB1402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opis problemów, wyzwa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ń oraz sposób ich rozwiązywania;</w:t>
            </w:r>
          </w:p>
          <w:p w14:paraId="19DB5CE7" w14:textId="11050A08" w:rsidR="00BB1402" w:rsidRPr="002D5031" w:rsidRDefault="00BB1402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opis współpracy CIC z innymi instytucjami/organizacjami działającymi w o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bszarze integracji cudzoziemców;</w:t>
            </w:r>
          </w:p>
          <w:p w14:paraId="50972729" w14:textId="6E173587" w:rsidR="00BB1402" w:rsidRPr="002D5031" w:rsidRDefault="00BB1402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współpraca CIC z interesariuszami na poziomie lokalnym i regionalnym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;</w:t>
            </w:r>
          </w:p>
          <w:p w14:paraId="2D946677" w14:textId="3B566AFD" w:rsidR="00BB1402" w:rsidRPr="002D5031" w:rsidRDefault="00BB1402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mocne i słabe strony funkcjonowania CIC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;</w:t>
            </w:r>
          </w:p>
          <w:p w14:paraId="0ED994CF" w14:textId="377C89D5" w:rsidR="00BB1402" w:rsidRPr="002D5031" w:rsidRDefault="00BB1402" w:rsidP="00BB1402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wizja przyszłości - plany, propozycje, rozwiązania (kierunki ewentualnych zmian w funkcjonowaniu CIC)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;</w:t>
            </w:r>
          </w:p>
          <w:p w14:paraId="0621B5FE" w14:textId="2E11DC70" w:rsidR="00BB1402" w:rsidRPr="002D5031" w:rsidRDefault="00BB1402" w:rsidP="00CE5767">
            <w:pPr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</w:t>
            </w:r>
            <w:r w:rsidR="005A71BD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wnioski, podsumowanie i rekomendacje dotyczące działalności CIC w kształcie objętym pilotażem (m.in. w zakresie weryfikacji, czy umiejscowienie CIC w strukturze urzędu marszałkowskiego lub realizacja zadań przez wojewódzką samorządową jednostkę organizacyjną jest rozwiązaniem adekwatnym z punktu widzenia celów pilotażu)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.</w:t>
            </w:r>
          </w:p>
          <w:p w14:paraId="62CB7777" w14:textId="470D4D94" w:rsidR="005A71BD" w:rsidRPr="002D5031" w:rsidRDefault="005A71BD" w:rsidP="005A71BD">
            <w:pPr>
              <w:spacing w:after="240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Wytyczne powinny być szczegółowe i pokazywać kolejne etapy otwarcia i prowadzenia Centrów Integracji Cudzoziemców w województwach</w:t>
            </w:r>
            <w:r w:rsidR="00AD456B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, na przykładzie utworzonych CIC w województwach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: opolskim (CIC w Opolu) oraz wielkopolskim (CIC w Poznaniu, Lesznie, Kaliszu, Pile i Koninie). Wytyczne będą przygotowane m.in. na podstawie materiałów przekazanych przez Zamawiającego (w porozumieniu z Partnerami prowadzącymi 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lastRenderedPageBreak/>
              <w:t>poszczególne CIC). Szczegóły w tym zakresie zostaną określone w umowie zawartej pomiędzy Zamawiającym a Wykonawcą.</w:t>
            </w:r>
          </w:p>
          <w:p w14:paraId="2CF99497" w14:textId="0AC152A9" w:rsidR="007568BF" w:rsidRPr="002D5031" w:rsidRDefault="007568BF" w:rsidP="005A71BD">
            <w:pPr>
              <w:spacing w:after="240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Minimalne wymogi techniczne: Ekspertyz</w:t>
            </w:r>
            <w:r w:rsidR="00444A05"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a powinna liczyć nie mniej niż 3</w:t>
            </w:r>
            <w:r w:rsidRPr="002D5031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0 stron wystandaryzowanego tekstu A4 (rozmiar czcionki 12, interlinia 1,5).</w:t>
            </w:r>
          </w:p>
          <w:p w14:paraId="7DC6260A" w14:textId="77777777" w:rsidR="007568BF" w:rsidRPr="002D5031" w:rsidRDefault="007568BF" w:rsidP="007568BF">
            <w:pPr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Warunki realizacji przedmiotu zamówienia</w:t>
            </w:r>
          </w:p>
          <w:p w14:paraId="35AE4EE3" w14:textId="7368E047" w:rsidR="007568BF" w:rsidRPr="002D5031" w:rsidRDefault="007568BF" w:rsidP="007568BF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Przewidywany czas realizacji usługi: od dnia podpisania umowy do dnia</w:t>
            </w:r>
            <w:r w:rsidR="00986E3B">
              <w:rPr>
                <w:b w:val="0"/>
                <w:sz w:val="24"/>
                <w:szCs w:val="24"/>
              </w:rPr>
              <w:t xml:space="preserve"> </w:t>
            </w:r>
            <w:r w:rsidR="00953A8A">
              <w:rPr>
                <w:b w:val="0"/>
                <w:sz w:val="24"/>
                <w:szCs w:val="24"/>
              </w:rPr>
              <w:t>3</w:t>
            </w:r>
            <w:r w:rsidR="00986E3B">
              <w:rPr>
                <w:b w:val="0"/>
                <w:sz w:val="24"/>
                <w:szCs w:val="24"/>
              </w:rPr>
              <w:t>1</w:t>
            </w:r>
            <w:r w:rsidR="00953A8A">
              <w:rPr>
                <w:b w:val="0"/>
                <w:sz w:val="24"/>
                <w:szCs w:val="24"/>
              </w:rPr>
              <w:t xml:space="preserve"> </w:t>
            </w:r>
            <w:r w:rsidR="005036C9" w:rsidRPr="002D5031">
              <w:rPr>
                <w:b w:val="0"/>
                <w:sz w:val="24"/>
                <w:szCs w:val="24"/>
              </w:rPr>
              <w:t>sierpnia</w:t>
            </w:r>
            <w:r w:rsidRPr="002D5031"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="005036C9" w:rsidRPr="002D5031">
              <w:rPr>
                <w:b w:val="0"/>
                <w:sz w:val="24"/>
                <w:szCs w:val="24"/>
              </w:rPr>
              <w:t>2023</w:t>
            </w:r>
            <w:r w:rsidRPr="002D5031">
              <w:rPr>
                <w:b w:val="0"/>
                <w:sz w:val="24"/>
                <w:szCs w:val="24"/>
              </w:rPr>
              <w:t xml:space="preserve"> r. </w:t>
            </w:r>
          </w:p>
          <w:p w14:paraId="7B151AAD" w14:textId="77777777" w:rsidR="007568BF" w:rsidRPr="002D5031" w:rsidRDefault="007568BF" w:rsidP="007568BF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 xml:space="preserve">Zamawiający zastrzega sobie prawo zmiany okresu, w którym realizowana będzie usługa </w:t>
            </w:r>
            <w:r w:rsidRPr="002D5031">
              <w:rPr>
                <w:b w:val="0"/>
                <w:sz w:val="24"/>
                <w:szCs w:val="24"/>
              </w:rPr>
              <w:br/>
              <w:t>w ramach zawartej z Wykonawcą umowy.</w:t>
            </w:r>
          </w:p>
          <w:p w14:paraId="73AD523C" w14:textId="77777777" w:rsidR="007568BF" w:rsidRPr="002D5031" w:rsidRDefault="007568BF" w:rsidP="007568BF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 xml:space="preserve">Zamawiający podpisuje umowy na podstawie własnych wzorów umów stosowanych </w:t>
            </w:r>
            <w:r w:rsidRPr="002D5031">
              <w:rPr>
                <w:b w:val="0"/>
                <w:sz w:val="24"/>
                <w:szCs w:val="24"/>
              </w:rPr>
              <w:br/>
              <w:t>w Ministerstwie (umowa cywilnoprawna).</w:t>
            </w:r>
          </w:p>
          <w:p w14:paraId="5B38BD82" w14:textId="77777777" w:rsidR="007568BF" w:rsidRPr="002D5031" w:rsidRDefault="007568BF" w:rsidP="007568BF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 xml:space="preserve">Przekazanie dzieła nastąpi na podstawie protokołu odbioru wraz z prawami autorskimi </w:t>
            </w:r>
            <w:r w:rsidRPr="002D5031">
              <w:rPr>
                <w:b w:val="0"/>
                <w:sz w:val="24"/>
                <w:szCs w:val="24"/>
              </w:rPr>
              <w:br/>
              <w:t xml:space="preserve">na określonych w umowie polach eksploatacji. </w:t>
            </w:r>
          </w:p>
          <w:p w14:paraId="2A244F5B" w14:textId="77976678" w:rsidR="00464003" w:rsidRDefault="007568BF" w:rsidP="007568BF">
            <w:pPr>
              <w:ind w:left="0"/>
              <w:jc w:val="both"/>
              <w:rPr>
                <w:rFonts w:cstheme="minorHAnsi"/>
                <w:bCs w:val="0"/>
                <w:sz w:val="24"/>
                <w:szCs w:val="24"/>
              </w:rPr>
            </w:pPr>
            <w:r w:rsidRPr="0046400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Zamawiający zamierza wybrać </w:t>
            </w:r>
            <w:r w:rsidRPr="00464003">
              <w:rPr>
                <w:rFonts w:cstheme="minorHAnsi"/>
                <w:bCs w:val="0"/>
                <w:sz w:val="24"/>
                <w:szCs w:val="24"/>
              </w:rPr>
              <w:t>jednego Wykonawcę</w:t>
            </w:r>
            <w:r w:rsidR="00464003" w:rsidRPr="00464003">
              <w:rPr>
                <w:rFonts w:cstheme="minorHAnsi"/>
                <w:bCs w:val="0"/>
                <w:sz w:val="24"/>
                <w:szCs w:val="24"/>
              </w:rPr>
              <w:t>.</w:t>
            </w:r>
          </w:p>
          <w:p w14:paraId="28FA4BE7" w14:textId="3EB2563A" w:rsidR="00464003" w:rsidRPr="008E5945" w:rsidRDefault="00F77B0A" w:rsidP="007568BF">
            <w:pPr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E5945">
              <w:rPr>
                <w:rFonts w:cstheme="minorHAnsi"/>
                <w:b w:val="0"/>
                <w:bCs w:val="0"/>
                <w:sz w:val="24"/>
                <w:szCs w:val="24"/>
              </w:rPr>
              <w:t>Wykonawcy będący osobami fizycznymi mogą złożyć ofertę wspólną.</w:t>
            </w:r>
          </w:p>
          <w:p w14:paraId="5AA2CB02" w14:textId="77777777" w:rsidR="00F77B0A" w:rsidRPr="00F77B0A" w:rsidRDefault="00F77B0A" w:rsidP="007568BF">
            <w:pPr>
              <w:ind w:left="0"/>
              <w:jc w:val="both"/>
              <w:rPr>
                <w:rFonts w:cstheme="minorHAnsi"/>
                <w:bCs w:val="0"/>
                <w:sz w:val="24"/>
                <w:szCs w:val="24"/>
              </w:rPr>
            </w:pPr>
          </w:p>
          <w:p w14:paraId="4A928C0D" w14:textId="58009252" w:rsidR="007568BF" w:rsidRPr="00464003" w:rsidRDefault="007568BF" w:rsidP="007568BF">
            <w:pPr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64003">
              <w:rPr>
                <w:rFonts w:cstheme="minorHAnsi"/>
                <w:sz w:val="24"/>
                <w:szCs w:val="24"/>
              </w:rPr>
              <w:t>Maksymalna kwota, którą Zamawiający zamierza przezna</w:t>
            </w:r>
            <w:r w:rsidR="00444A05" w:rsidRPr="00464003">
              <w:rPr>
                <w:rFonts w:cstheme="minorHAnsi"/>
                <w:sz w:val="24"/>
                <w:szCs w:val="24"/>
              </w:rPr>
              <w:t xml:space="preserve">czyć na wynagrodzenie wynosi </w:t>
            </w:r>
            <w:r w:rsidR="00444A05" w:rsidRPr="00464003">
              <w:rPr>
                <w:rFonts w:cstheme="minorHAnsi"/>
                <w:sz w:val="24"/>
                <w:szCs w:val="24"/>
              </w:rPr>
              <w:br/>
              <w:t>50</w:t>
            </w:r>
            <w:r w:rsidRPr="00464003">
              <w:rPr>
                <w:rFonts w:cstheme="minorHAnsi"/>
                <w:sz w:val="24"/>
                <w:szCs w:val="24"/>
              </w:rPr>
              <w:t xml:space="preserve"> tys. zł brutto.</w:t>
            </w:r>
          </w:p>
          <w:p w14:paraId="7D4A52FB" w14:textId="7313B11A" w:rsidR="007568BF" w:rsidRPr="002D5031" w:rsidRDefault="007568BF" w:rsidP="007568B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 w:rsidRPr="00464003">
              <w:rPr>
                <w:rFonts w:cstheme="minorHAnsi"/>
                <w:b w:val="0"/>
                <w:bCs w:val="0"/>
                <w:sz w:val="24"/>
                <w:szCs w:val="24"/>
              </w:rPr>
              <w:t>Wynagrodzenie płatne będzie po dokonaniu przez Zamawiającego odbioru przedmiotu zamówienia  określonego w pkt IV.</w:t>
            </w:r>
          </w:p>
        </w:tc>
      </w:tr>
      <w:tr w:rsidR="00662C1F" w:rsidRPr="002D5031" w14:paraId="2CBC0292" w14:textId="77777777" w:rsidTr="000E2112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8D41F27" w14:textId="179021CE" w:rsidR="00F7001D" w:rsidRPr="002D5031" w:rsidRDefault="000E2112" w:rsidP="000E2112">
            <w:pPr>
              <w:spacing w:after="240"/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lastRenderedPageBreak/>
              <w:t xml:space="preserve"> V. KRYTERIA PRESELEKCJI (w postępowaniu dwuetapowym</w:t>
            </w:r>
            <w:r w:rsidR="008E5945">
              <w:rPr>
                <w:sz w:val="24"/>
                <w:szCs w:val="24"/>
              </w:rPr>
              <w:t>)</w:t>
            </w:r>
            <w:r w:rsidRPr="002D5031">
              <w:rPr>
                <w:sz w:val="24"/>
                <w:szCs w:val="24"/>
              </w:rPr>
              <w:t xml:space="preserve"> beneficjent określa wg jakich kryteriów sporządzi listę kandydatów, których zaprosi do dalszego etapu</w:t>
            </w:r>
          </w:p>
        </w:tc>
      </w:tr>
      <w:tr w:rsidR="000E2112" w:rsidRPr="002D5031" w14:paraId="4C1CA41E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6437A7B" w14:textId="1F08ED7C" w:rsidR="000E2112" w:rsidRPr="002D5031" w:rsidRDefault="000E2112" w:rsidP="000E2112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Oferty, które spełnią wymagania formalne, poddane będą ocenie merytorycznej. Podmiot, który uzyska najwyższą liczbę punktów zostanie zaproszon</w:t>
            </w:r>
            <w:r w:rsidR="0014503D">
              <w:rPr>
                <w:b w:val="0"/>
                <w:sz w:val="24"/>
                <w:szCs w:val="24"/>
              </w:rPr>
              <w:t>y</w:t>
            </w:r>
            <w:r w:rsidRPr="002D5031">
              <w:rPr>
                <w:b w:val="0"/>
                <w:sz w:val="24"/>
                <w:szCs w:val="24"/>
              </w:rPr>
              <w:t xml:space="preserve"> do </w:t>
            </w:r>
            <w:proofErr w:type="spellStart"/>
            <w:r w:rsidRPr="002D5031">
              <w:rPr>
                <w:b w:val="0"/>
                <w:sz w:val="24"/>
                <w:szCs w:val="24"/>
              </w:rPr>
              <w:t>MRiPS</w:t>
            </w:r>
            <w:proofErr w:type="spellEnd"/>
            <w:r w:rsidRPr="002D5031">
              <w:rPr>
                <w:b w:val="0"/>
                <w:sz w:val="24"/>
                <w:szCs w:val="24"/>
              </w:rPr>
              <w:t xml:space="preserve"> w celu podpisania umowy (I ETAP).  </w:t>
            </w:r>
          </w:p>
          <w:p w14:paraId="00836740" w14:textId="0FCACE67" w:rsidR="000E2112" w:rsidRPr="002D5031" w:rsidRDefault="000E2112" w:rsidP="000E2112">
            <w:pPr>
              <w:ind w:left="0"/>
              <w:jc w:val="both"/>
              <w:rPr>
                <w:bCs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 xml:space="preserve">Zamawiający zastrzega sobie możliwość przeprowadzenia dodatkowej rozmowy rekrutacyjnej (II ETAP). </w:t>
            </w:r>
          </w:p>
        </w:tc>
      </w:tr>
      <w:tr w:rsidR="000E2112" w:rsidRPr="002D5031" w14:paraId="46520524" w14:textId="77777777" w:rsidTr="000E211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F499E7C" w14:textId="4CB1D090" w:rsidR="000E2112" w:rsidRPr="002D5031" w:rsidRDefault="000E2112" w:rsidP="000E2112">
            <w:pPr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VI. KRYTERIA OCENY  </w:t>
            </w:r>
          </w:p>
        </w:tc>
      </w:tr>
      <w:tr w:rsidR="00797056" w:rsidRPr="002D5031" w14:paraId="6B0C27A6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4851A00" w14:textId="77777777" w:rsidR="00F7001D" w:rsidRPr="002D5031" w:rsidRDefault="00F7001D" w:rsidP="00F7001D">
            <w:pPr>
              <w:spacing w:after="240"/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I. ETAP – maksymalna liczba punktów w ramach kryteriów 1-3 wynosi 100</w:t>
            </w:r>
          </w:p>
          <w:p w14:paraId="51433B21" w14:textId="77777777" w:rsidR="00F7001D" w:rsidRPr="002D5031" w:rsidRDefault="00F7001D" w:rsidP="00F7001D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1.</w:t>
            </w:r>
            <w:r w:rsidRPr="002D5031">
              <w:t xml:space="preserve"> Kryterium nr 1: </w:t>
            </w:r>
            <w:r w:rsidRPr="002D5031">
              <w:rPr>
                <w:sz w:val="24"/>
                <w:szCs w:val="24"/>
              </w:rPr>
              <w:t>Cena brutto oferty za realizację całego przedmiotu zamówienia - 30%</w:t>
            </w:r>
          </w:p>
          <w:p w14:paraId="1B40459F" w14:textId="77777777" w:rsidR="00F7001D" w:rsidRPr="002D5031" w:rsidRDefault="00F7001D" w:rsidP="00F7001D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Zamawiający przyzna punkty w ramach kryterium nr 1 przyporządkowując ofercie najkorzystniejszej (najniższa cena) maksymalną liczbę punktów, tj. 30. Każdej następnej ofercie Zamawiający przyporządkuje liczbę punktów proporcjonalnie mniejszą, stosując wzór:</w:t>
            </w:r>
          </w:p>
          <w:p w14:paraId="0BBB9611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</w:p>
          <w:p w14:paraId="3678D195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 xml:space="preserve">Cena najniższa </w:t>
            </w:r>
            <w:proofErr w:type="spellStart"/>
            <w:r w:rsidRPr="002D5031">
              <w:rPr>
                <w:b w:val="0"/>
                <w:sz w:val="24"/>
                <w:szCs w:val="24"/>
              </w:rPr>
              <w:t>C</w:t>
            </w:r>
            <w:r w:rsidRPr="002D5031">
              <w:rPr>
                <w:b w:val="0"/>
                <w:sz w:val="24"/>
                <w:szCs w:val="24"/>
                <w:vertAlign w:val="subscript"/>
              </w:rPr>
              <w:t>min</w:t>
            </w:r>
            <w:proofErr w:type="spellEnd"/>
          </w:p>
          <w:p w14:paraId="540D1EF0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………………………..    x 30 = liczba punktów</w:t>
            </w:r>
          </w:p>
          <w:p w14:paraId="1668C6EA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 xml:space="preserve">Cena badanej oferty </w:t>
            </w:r>
            <w:proofErr w:type="spellStart"/>
            <w:r w:rsidRPr="002D5031">
              <w:rPr>
                <w:b w:val="0"/>
                <w:sz w:val="24"/>
                <w:szCs w:val="24"/>
              </w:rPr>
              <w:t>C</w:t>
            </w:r>
            <w:r w:rsidRPr="002D5031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14:paraId="4CA3BDCC" w14:textId="77777777" w:rsidR="00F7001D" w:rsidRPr="002D5031" w:rsidRDefault="00F7001D" w:rsidP="00F7001D">
            <w:pPr>
              <w:ind w:left="0"/>
              <w:rPr>
                <w:sz w:val="24"/>
                <w:szCs w:val="24"/>
              </w:rPr>
            </w:pPr>
          </w:p>
          <w:p w14:paraId="40B51D31" w14:textId="650284DD" w:rsidR="00F7001D" w:rsidRPr="002D5031" w:rsidRDefault="00F7001D" w:rsidP="00F7001D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2. Kryterium nr 2: Doświadczenie  w administracji rządowej, jednostkach samorządu terytorialnego lub w organizacjach pozarządowych w obszarze</w:t>
            </w:r>
            <w:r w:rsidR="009737CE">
              <w:rPr>
                <w:sz w:val="24"/>
                <w:szCs w:val="24"/>
              </w:rPr>
              <w:t xml:space="preserve">/na rzecz </w:t>
            </w:r>
            <w:r w:rsidRPr="002D5031">
              <w:rPr>
                <w:sz w:val="24"/>
                <w:szCs w:val="24"/>
              </w:rPr>
              <w:t>integracj</w:t>
            </w:r>
            <w:r w:rsidR="009737CE">
              <w:rPr>
                <w:sz w:val="24"/>
                <w:szCs w:val="24"/>
              </w:rPr>
              <w:t>i</w:t>
            </w:r>
            <w:r w:rsidRPr="002D5031">
              <w:rPr>
                <w:sz w:val="24"/>
                <w:szCs w:val="24"/>
              </w:rPr>
              <w:t xml:space="preserve"> cudzoziemców – 40%</w:t>
            </w:r>
          </w:p>
          <w:p w14:paraId="7F2DB1B8" w14:textId="66735E0E" w:rsidR="00F7001D" w:rsidRPr="002D5031" w:rsidRDefault="00F7001D" w:rsidP="00F7001D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 xml:space="preserve">Zamawiający przyzna punkty w ramach kryterium nr 2 biorąc pod uwagę wskazaną przez Wykonawcę liczbę lat doświadczenia w administracji rządowej, jednostkach samorządu </w:t>
            </w:r>
            <w:r w:rsidRPr="002D5031">
              <w:rPr>
                <w:b w:val="0"/>
                <w:sz w:val="24"/>
                <w:szCs w:val="24"/>
              </w:rPr>
              <w:lastRenderedPageBreak/>
              <w:t>terytorialnego lub w organizacjach pozarządowych w obszarze</w:t>
            </w:r>
            <w:r w:rsidR="009737CE">
              <w:rPr>
                <w:b w:val="0"/>
                <w:sz w:val="24"/>
                <w:szCs w:val="24"/>
              </w:rPr>
              <w:t>/na rzecz</w:t>
            </w:r>
            <w:r w:rsidRPr="002D5031">
              <w:rPr>
                <w:b w:val="0"/>
                <w:sz w:val="24"/>
                <w:szCs w:val="24"/>
              </w:rPr>
              <w:t xml:space="preserve"> integracj</w:t>
            </w:r>
            <w:r w:rsidR="009737CE">
              <w:rPr>
                <w:b w:val="0"/>
                <w:sz w:val="24"/>
                <w:szCs w:val="24"/>
              </w:rPr>
              <w:t>i</w:t>
            </w:r>
            <w:r w:rsidRPr="002D5031">
              <w:rPr>
                <w:b w:val="0"/>
                <w:sz w:val="24"/>
                <w:szCs w:val="24"/>
              </w:rPr>
              <w:t xml:space="preserve"> cudzoziemców. </w:t>
            </w:r>
          </w:p>
          <w:p w14:paraId="1707E6A4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</w:p>
          <w:p w14:paraId="2527F2BA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2D5031">
              <w:rPr>
                <w:b w:val="0"/>
                <w:sz w:val="24"/>
                <w:szCs w:val="24"/>
              </w:rPr>
              <w:t>D</w:t>
            </w:r>
            <w:r w:rsidRPr="002D5031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14:paraId="0897988C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………  x 40 = liczba punktów</w:t>
            </w:r>
          </w:p>
          <w:p w14:paraId="3AC3F792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2D5031">
              <w:rPr>
                <w:b w:val="0"/>
                <w:sz w:val="24"/>
                <w:szCs w:val="24"/>
              </w:rPr>
              <w:t>D</w:t>
            </w:r>
            <w:r w:rsidRPr="002D5031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14:paraId="0AFD652C" w14:textId="77777777" w:rsidR="00F7001D" w:rsidRPr="002D5031" w:rsidRDefault="00F7001D" w:rsidP="00F7001D">
            <w:pPr>
              <w:ind w:left="0"/>
              <w:rPr>
                <w:sz w:val="24"/>
                <w:szCs w:val="24"/>
              </w:rPr>
            </w:pPr>
          </w:p>
          <w:p w14:paraId="361F0740" w14:textId="77777777" w:rsidR="00F7001D" w:rsidRPr="002D5031" w:rsidRDefault="00F7001D" w:rsidP="00F7001D">
            <w:pPr>
              <w:ind w:left="0"/>
              <w:jc w:val="both"/>
              <w:rPr>
                <w:b w:val="0"/>
              </w:rPr>
            </w:pPr>
            <w:proofErr w:type="spellStart"/>
            <w:r w:rsidRPr="002D5031">
              <w:rPr>
                <w:b w:val="0"/>
              </w:rPr>
              <w:t>D</w:t>
            </w:r>
            <w:r w:rsidRPr="002D5031">
              <w:rPr>
                <w:b w:val="0"/>
                <w:vertAlign w:val="subscript"/>
              </w:rPr>
              <w:t>n</w:t>
            </w:r>
            <w:proofErr w:type="spellEnd"/>
            <w:r w:rsidRPr="002D5031">
              <w:rPr>
                <w:b w:val="0"/>
                <w:vertAlign w:val="subscript"/>
              </w:rPr>
              <w:t xml:space="preserve"> </w:t>
            </w:r>
            <w:r w:rsidRPr="002D5031">
              <w:rPr>
                <w:b w:val="0"/>
              </w:rPr>
              <w:t>– liczba lat  doświadczenia w administracji rządowej, jednostkach samorządu terytorialnego lub w organizacjach pozarządowych w obszarze związanym z integracją cudzoziemców wykazanych przez badanego Wykonawcy</w:t>
            </w:r>
          </w:p>
          <w:p w14:paraId="5F65F9EA" w14:textId="77777777" w:rsidR="00F7001D" w:rsidRPr="002D5031" w:rsidRDefault="00F7001D" w:rsidP="00F7001D">
            <w:pPr>
              <w:ind w:left="0"/>
              <w:jc w:val="both"/>
              <w:rPr>
                <w:b w:val="0"/>
              </w:rPr>
            </w:pPr>
            <w:proofErr w:type="spellStart"/>
            <w:r w:rsidRPr="002D5031">
              <w:rPr>
                <w:b w:val="0"/>
              </w:rPr>
              <w:t>D</w:t>
            </w:r>
            <w:r w:rsidRPr="002D5031">
              <w:rPr>
                <w:b w:val="0"/>
                <w:vertAlign w:val="subscript"/>
              </w:rPr>
              <w:t>max</w:t>
            </w:r>
            <w:proofErr w:type="spellEnd"/>
            <w:r w:rsidRPr="002D5031">
              <w:rPr>
                <w:b w:val="0"/>
                <w:vertAlign w:val="subscript"/>
              </w:rPr>
              <w:t xml:space="preserve"> </w:t>
            </w:r>
            <w:r w:rsidRPr="002D5031">
              <w:rPr>
                <w:b w:val="0"/>
              </w:rPr>
              <w:t>– najwyższa liczba lat doświadczenia w administracji rządowej, jednostkach samorządu terytorialnego lub w organizacjach pozarządowych w obszarze związanym z integracją cudzoziemców w ramach badanych ofert</w:t>
            </w:r>
          </w:p>
          <w:p w14:paraId="663173C7" w14:textId="77777777" w:rsidR="00F7001D" w:rsidRPr="002D5031" w:rsidRDefault="00F7001D" w:rsidP="00F7001D">
            <w:pPr>
              <w:ind w:left="0"/>
              <w:jc w:val="both"/>
              <w:rPr>
                <w:b w:val="0"/>
              </w:rPr>
            </w:pPr>
          </w:p>
          <w:p w14:paraId="1233771B" w14:textId="2E510D05" w:rsidR="00F7001D" w:rsidRPr="002D5031" w:rsidRDefault="00F7001D" w:rsidP="00F7001D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3. Kryterium nr 3: Liczba przedstawionych ekspertyz, </w:t>
            </w:r>
            <w:r w:rsidR="00BB1402" w:rsidRPr="002D5031">
              <w:rPr>
                <w:sz w:val="24"/>
                <w:szCs w:val="24"/>
              </w:rPr>
              <w:t>wytycznych</w:t>
            </w:r>
            <w:r w:rsidRPr="002D5031">
              <w:rPr>
                <w:sz w:val="24"/>
                <w:szCs w:val="24"/>
              </w:rPr>
              <w:t>, analiz lub</w:t>
            </w:r>
            <w:r w:rsidR="00BB1402" w:rsidRPr="002D5031">
              <w:rPr>
                <w:sz w:val="24"/>
                <w:szCs w:val="24"/>
              </w:rPr>
              <w:t xml:space="preserve"> dokumentów </w:t>
            </w:r>
            <w:r w:rsidR="00BB1402" w:rsidRPr="002D5031">
              <w:rPr>
                <w:rFonts w:cstheme="minorHAnsi"/>
                <w:sz w:val="24"/>
                <w:szCs w:val="24"/>
              </w:rPr>
              <w:t xml:space="preserve">krajowych, programowych i strategicznych w zakresie </w:t>
            </w:r>
            <w:r w:rsidR="00BB1402" w:rsidRPr="002D5031">
              <w:rPr>
                <w:rFonts w:eastAsia="Times New Roman" w:cstheme="minorHAnsi"/>
                <w:color w:val="0B1F35"/>
                <w:sz w:val="24"/>
                <w:szCs w:val="24"/>
                <w:lang w:eastAsia="pl-PL"/>
              </w:rPr>
              <w:t>pomocy i integracji społecznej</w:t>
            </w:r>
            <w:r w:rsidR="00BB1402" w:rsidRPr="002D5031">
              <w:rPr>
                <w:rFonts w:cstheme="minorHAnsi"/>
                <w:sz w:val="24"/>
                <w:szCs w:val="24"/>
              </w:rPr>
              <w:t xml:space="preserve"> cudzoziemców</w:t>
            </w:r>
            <w:r w:rsidRPr="002D5031">
              <w:rPr>
                <w:sz w:val="24"/>
                <w:szCs w:val="24"/>
              </w:rPr>
              <w:t>– 30%</w:t>
            </w:r>
          </w:p>
          <w:p w14:paraId="7C0F32FF" w14:textId="7E0FFA61" w:rsidR="00BB1402" w:rsidRPr="002D5031" w:rsidRDefault="00F7001D" w:rsidP="00F7001D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 xml:space="preserve">Zamawiający przyzna punkty w ramach kryterium nr 3 biorąc pod uwagę liczbę opracowanych ekspertyz, </w:t>
            </w:r>
            <w:r w:rsidR="00BB1402" w:rsidRPr="002D5031">
              <w:rPr>
                <w:b w:val="0"/>
                <w:sz w:val="24"/>
                <w:szCs w:val="24"/>
              </w:rPr>
              <w:t xml:space="preserve">wytycznych, </w:t>
            </w:r>
            <w:r w:rsidRPr="002D5031">
              <w:rPr>
                <w:b w:val="0"/>
                <w:sz w:val="24"/>
                <w:szCs w:val="24"/>
              </w:rPr>
              <w:t xml:space="preserve">analiz lub </w:t>
            </w:r>
            <w:r w:rsidR="00BB1402" w:rsidRPr="002D5031">
              <w:rPr>
                <w:b w:val="0"/>
                <w:sz w:val="24"/>
                <w:szCs w:val="24"/>
              </w:rPr>
              <w:t xml:space="preserve">dokumentów krajowych, programowych i strategicznych w zakresie pomocy i integracji społecznej cudzoziemców </w:t>
            </w:r>
            <w:r w:rsidRPr="002D5031">
              <w:rPr>
                <w:b w:val="0"/>
                <w:sz w:val="24"/>
                <w:szCs w:val="24"/>
              </w:rPr>
              <w:t>wykonanych</w:t>
            </w:r>
            <w:r w:rsidR="009737CE">
              <w:rPr>
                <w:b w:val="0"/>
                <w:sz w:val="24"/>
                <w:szCs w:val="24"/>
              </w:rPr>
              <w:t xml:space="preserve"> (udział w wykonaniu)</w:t>
            </w:r>
            <w:r w:rsidRPr="002D5031">
              <w:rPr>
                <w:b w:val="0"/>
                <w:sz w:val="24"/>
                <w:szCs w:val="24"/>
              </w:rPr>
              <w:t xml:space="preserve"> w ostatnich 10 latach:</w:t>
            </w:r>
          </w:p>
          <w:p w14:paraId="012BF8C7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</w:p>
          <w:p w14:paraId="0EF3A604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2D5031">
              <w:rPr>
                <w:b w:val="0"/>
                <w:sz w:val="24"/>
                <w:szCs w:val="24"/>
              </w:rPr>
              <w:t>D</w:t>
            </w:r>
            <w:r w:rsidRPr="002D5031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14:paraId="34349204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………  x 30 = liczba punktów</w:t>
            </w:r>
          </w:p>
          <w:p w14:paraId="5FD26906" w14:textId="77777777" w:rsidR="00F7001D" w:rsidRPr="002D5031" w:rsidRDefault="00F7001D" w:rsidP="00F7001D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2D5031">
              <w:rPr>
                <w:b w:val="0"/>
                <w:sz w:val="24"/>
                <w:szCs w:val="24"/>
              </w:rPr>
              <w:t>D</w:t>
            </w:r>
            <w:r w:rsidRPr="002D5031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14:paraId="2613EAE7" w14:textId="77777777" w:rsidR="00F7001D" w:rsidRPr="002D5031" w:rsidRDefault="00F7001D" w:rsidP="00F7001D">
            <w:pPr>
              <w:ind w:left="0"/>
              <w:rPr>
                <w:sz w:val="24"/>
                <w:szCs w:val="24"/>
              </w:rPr>
            </w:pPr>
          </w:p>
          <w:p w14:paraId="6527684C" w14:textId="77777777" w:rsidR="00F7001D" w:rsidRPr="002D5031" w:rsidRDefault="00F7001D" w:rsidP="00F7001D">
            <w:pPr>
              <w:ind w:left="0"/>
              <w:jc w:val="both"/>
              <w:rPr>
                <w:b w:val="0"/>
              </w:rPr>
            </w:pPr>
            <w:proofErr w:type="spellStart"/>
            <w:r w:rsidRPr="002D5031">
              <w:rPr>
                <w:b w:val="0"/>
              </w:rPr>
              <w:t>Dn</w:t>
            </w:r>
            <w:proofErr w:type="spellEnd"/>
            <w:r w:rsidRPr="002D5031">
              <w:rPr>
                <w:b w:val="0"/>
              </w:rPr>
              <w:t xml:space="preserve"> – liczba opracowanych ekspertyz, badań ewaluacyjnych, analiz lub innych strategicznych dokumentów w zakresie integracji cudzoziemców wykazanych przez badanego Wykonawcę</w:t>
            </w:r>
          </w:p>
          <w:p w14:paraId="33D91748" w14:textId="77777777" w:rsidR="00F7001D" w:rsidRPr="002D5031" w:rsidRDefault="00F7001D" w:rsidP="00F7001D">
            <w:pPr>
              <w:ind w:left="0"/>
              <w:rPr>
                <w:b w:val="0"/>
              </w:rPr>
            </w:pPr>
            <w:proofErr w:type="spellStart"/>
            <w:r w:rsidRPr="002D5031">
              <w:rPr>
                <w:b w:val="0"/>
              </w:rPr>
              <w:t>Dmax</w:t>
            </w:r>
            <w:proofErr w:type="spellEnd"/>
            <w:r w:rsidRPr="002D5031">
              <w:rPr>
                <w:b w:val="0"/>
              </w:rPr>
              <w:t xml:space="preserve"> – najwyższa liczba opracowanych ekspertyz, analiz lub innych strategicznych dokumentów w zakresie integracji cudzoziemców w ramach badanych ofert</w:t>
            </w:r>
          </w:p>
          <w:p w14:paraId="2A5EFFAC" w14:textId="77777777" w:rsidR="00F7001D" w:rsidRPr="002D5031" w:rsidRDefault="00F7001D" w:rsidP="00F7001D">
            <w:pPr>
              <w:ind w:left="0"/>
              <w:rPr>
                <w:sz w:val="24"/>
                <w:szCs w:val="24"/>
              </w:rPr>
            </w:pPr>
          </w:p>
          <w:p w14:paraId="19832D26" w14:textId="77777777" w:rsidR="00F7001D" w:rsidRPr="002D5031" w:rsidRDefault="00F7001D" w:rsidP="00F7001D">
            <w:pPr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Za ofertę najkorzystniejszą zostanie uznana oferta, która spełni wszystkie wymogi zapytania ofertowego oraz uzyska największą liczbę punktów w ww. kryteriach.</w:t>
            </w:r>
          </w:p>
          <w:p w14:paraId="28F57166" w14:textId="5F97F80C" w:rsidR="00983A21" w:rsidRPr="002D5031" w:rsidRDefault="00983A21" w:rsidP="00F26E03">
            <w:pPr>
              <w:ind w:left="0"/>
              <w:rPr>
                <w:sz w:val="24"/>
                <w:szCs w:val="24"/>
              </w:rPr>
            </w:pPr>
          </w:p>
        </w:tc>
      </w:tr>
      <w:tr w:rsidR="000F63EE" w:rsidRPr="002D5031" w14:paraId="345BB8B4" w14:textId="77777777" w:rsidTr="000E211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5A0417" w14:textId="505539CB" w:rsidR="00E1465E" w:rsidRPr="002D5031" w:rsidRDefault="00CA294B" w:rsidP="0081562F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lastRenderedPageBreak/>
              <w:t>V</w:t>
            </w:r>
            <w:r w:rsidR="000E2112" w:rsidRPr="002D5031">
              <w:rPr>
                <w:sz w:val="24"/>
                <w:szCs w:val="24"/>
              </w:rPr>
              <w:t>I</w:t>
            </w:r>
            <w:r w:rsidRPr="002D5031">
              <w:rPr>
                <w:sz w:val="24"/>
                <w:szCs w:val="24"/>
              </w:rPr>
              <w:t>I. TERMIN I SPOSÓB SKŁADANIA OFERT</w:t>
            </w:r>
          </w:p>
        </w:tc>
      </w:tr>
      <w:tr w:rsidR="00D42637" w:rsidRPr="002D5031" w14:paraId="2194C749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46995C8" w14:textId="77777777" w:rsidR="00F7001D" w:rsidRPr="002D5031" w:rsidRDefault="00F7001D" w:rsidP="00F7001D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1. Ofertę należy złożyć wg wzoru formularza ofertowego </w:t>
            </w:r>
            <w:r w:rsidRPr="002D5031">
              <w:rPr>
                <w:b w:val="0"/>
                <w:sz w:val="24"/>
                <w:szCs w:val="24"/>
              </w:rPr>
              <w:t>(zał. nr 1);</w:t>
            </w:r>
          </w:p>
          <w:p w14:paraId="01A3D1B5" w14:textId="77777777" w:rsidR="00F7001D" w:rsidRPr="002D5031" w:rsidRDefault="00F7001D" w:rsidP="00F7001D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Do oferty należy załączyć:</w:t>
            </w:r>
          </w:p>
          <w:p w14:paraId="04B0BB23" w14:textId="48DD13E4" w:rsidR="00F7001D" w:rsidRPr="002D5031" w:rsidRDefault="00F7001D" w:rsidP="00F7001D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- kartę kandydata</w:t>
            </w:r>
            <w:r w:rsidR="008E5945">
              <w:rPr>
                <w:b w:val="0"/>
                <w:sz w:val="24"/>
                <w:szCs w:val="24"/>
              </w:rPr>
              <w:t>/-ów</w:t>
            </w:r>
            <w:r w:rsidRPr="002D5031">
              <w:rPr>
                <w:b w:val="0"/>
                <w:sz w:val="24"/>
                <w:szCs w:val="24"/>
              </w:rPr>
              <w:t xml:space="preserve"> na Wykonawcę (zał. nr 2);</w:t>
            </w:r>
          </w:p>
          <w:p w14:paraId="0B07F1E8" w14:textId="77777777" w:rsidR="00F7001D" w:rsidRPr="002D5031" w:rsidRDefault="00F7001D" w:rsidP="00F7001D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- oświadczenie (zał. nr 3);</w:t>
            </w:r>
          </w:p>
          <w:p w14:paraId="4AD7F521" w14:textId="77777777" w:rsidR="00F7001D" w:rsidRPr="002D5031" w:rsidRDefault="00F7001D" w:rsidP="00F7001D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- CV;</w:t>
            </w:r>
          </w:p>
          <w:p w14:paraId="59E3D520" w14:textId="2DE42F26" w:rsidR="00F7001D" w:rsidRPr="002D5031" w:rsidRDefault="00F7001D" w:rsidP="00F7001D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- list motywacyjny</w:t>
            </w:r>
            <w:r w:rsidR="00124F8E" w:rsidRPr="002D5031">
              <w:rPr>
                <w:b w:val="0"/>
                <w:sz w:val="24"/>
                <w:szCs w:val="24"/>
              </w:rPr>
              <w:t>;</w:t>
            </w:r>
          </w:p>
          <w:p w14:paraId="25F198BA" w14:textId="7029DEBB" w:rsidR="00124F8E" w:rsidRPr="002D5031" w:rsidRDefault="002A59C1" w:rsidP="00F7001D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874EB4" w:rsidRPr="002D5031">
              <w:rPr>
                <w:b w:val="0"/>
                <w:sz w:val="24"/>
                <w:szCs w:val="24"/>
              </w:rPr>
              <w:t xml:space="preserve">podpisane </w:t>
            </w:r>
            <w:r w:rsidR="00124F8E" w:rsidRPr="002D5031">
              <w:rPr>
                <w:b w:val="0"/>
                <w:sz w:val="24"/>
                <w:szCs w:val="24"/>
              </w:rPr>
              <w:t xml:space="preserve">oświadczenie o niepodleganiu wykluczeniu </w:t>
            </w:r>
            <w:r w:rsidR="000E2112" w:rsidRPr="002D5031">
              <w:rPr>
                <w:b w:val="0"/>
                <w:sz w:val="24"/>
                <w:szCs w:val="24"/>
              </w:rPr>
              <w:t xml:space="preserve">w związku z </w:t>
            </w:r>
            <w:r w:rsidR="000E2112" w:rsidRPr="002D5031">
              <w:rPr>
                <w:rFonts w:cs="Helv"/>
                <w:b w:val="0"/>
                <w:color w:val="000000"/>
                <w:sz w:val="24"/>
                <w:szCs w:val="24"/>
              </w:rPr>
              <w:t>ustawą z dnia 13 kwietnia 2022 r. o szczególnych rozwiązaniach w zakresie przeciwdziałania wspieraniu agresji na Ukrainę oraz służących ochronie bezpieczeń</w:t>
            </w:r>
            <w:r>
              <w:rPr>
                <w:rFonts w:cs="Helv"/>
                <w:b w:val="0"/>
                <w:color w:val="000000"/>
                <w:sz w:val="24"/>
                <w:szCs w:val="24"/>
              </w:rPr>
              <w:t>stwa narodowego (</w:t>
            </w:r>
            <w:r w:rsidRPr="002A59C1">
              <w:rPr>
                <w:rFonts w:cs="Helv"/>
                <w:b w:val="0"/>
                <w:color w:val="000000"/>
                <w:sz w:val="24"/>
                <w:szCs w:val="24"/>
              </w:rPr>
              <w:t>Dz.U. 2022 poz. 835</w:t>
            </w:r>
            <w:r w:rsidR="000E2112" w:rsidRPr="002D5031">
              <w:rPr>
                <w:rFonts w:cs="Helv"/>
                <w:b w:val="0"/>
                <w:color w:val="000000"/>
                <w:sz w:val="24"/>
                <w:szCs w:val="24"/>
              </w:rPr>
              <w:t>);</w:t>
            </w:r>
          </w:p>
          <w:p w14:paraId="14740C63" w14:textId="7FEE190A" w:rsidR="00F7001D" w:rsidRPr="002D5031" w:rsidRDefault="00F7001D" w:rsidP="00F7001D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lastRenderedPageBreak/>
              <w:t>­ kopie dokumentów potwierdzających spełnienie kwalifikacji wymaganej – doświadczenia w administracji rządowej, jednostkach samorządu terytorialnego lub w organizacjach pozarządowych w obszarze</w:t>
            </w:r>
            <w:r w:rsidR="008E5945">
              <w:rPr>
                <w:b w:val="0"/>
                <w:sz w:val="24"/>
                <w:szCs w:val="24"/>
              </w:rPr>
              <w:t>/na rzecz</w:t>
            </w:r>
            <w:r w:rsidRPr="002D5031">
              <w:rPr>
                <w:b w:val="0"/>
                <w:sz w:val="24"/>
                <w:szCs w:val="24"/>
              </w:rPr>
              <w:t xml:space="preserve"> integracj</w:t>
            </w:r>
            <w:r w:rsidR="008E5945">
              <w:rPr>
                <w:b w:val="0"/>
                <w:sz w:val="24"/>
                <w:szCs w:val="24"/>
              </w:rPr>
              <w:t>i</w:t>
            </w:r>
            <w:r w:rsidRPr="002D5031">
              <w:rPr>
                <w:b w:val="0"/>
                <w:sz w:val="24"/>
                <w:szCs w:val="24"/>
              </w:rPr>
              <w:t xml:space="preserve"> cudzoziemców;  </w:t>
            </w:r>
          </w:p>
          <w:p w14:paraId="398B3B47" w14:textId="7DB1D363" w:rsidR="002A59C1" w:rsidRDefault="00F7001D" w:rsidP="00F7001D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- k</w:t>
            </w:r>
            <w:r w:rsidR="00B9077E">
              <w:rPr>
                <w:b w:val="0"/>
                <w:sz w:val="24"/>
                <w:szCs w:val="24"/>
              </w:rPr>
              <w:t xml:space="preserve">opie </w:t>
            </w:r>
            <w:r w:rsidR="00B9077E" w:rsidRPr="002D5031">
              <w:rPr>
                <w:b w:val="0"/>
                <w:sz w:val="24"/>
                <w:szCs w:val="24"/>
              </w:rPr>
              <w:t>opracowanych ekspertyz, wytycznych, analiz lub dokumentów krajowych, programowych i strategicznych w zakresie pomocy i integracji społecznej cudzoziemców wykonanych</w:t>
            </w:r>
            <w:r w:rsidR="00B9077E">
              <w:rPr>
                <w:b w:val="0"/>
                <w:sz w:val="24"/>
                <w:szCs w:val="24"/>
              </w:rPr>
              <w:t xml:space="preserve"> (udział w wykonaniu) w ostatnich 10 latach </w:t>
            </w:r>
            <w:r w:rsidRPr="002D5031">
              <w:rPr>
                <w:b w:val="0"/>
                <w:sz w:val="24"/>
                <w:szCs w:val="24"/>
              </w:rPr>
              <w:t>lub ich tytuły z oświadczeniem, że jest autorem/współautorem lub wykonawca miał meryt</w:t>
            </w:r>
            <w:r w:rsidR="00B9077E">
              <w:rPr>
                <w:b w:val="0"/>
                <w:sz w:val="24"/>
                <w:szCs w:val="24"/>
              </w:rPr>
              <w:t xml:space="preserve">oryczny wkład w ich tworzenie; </w:t>
            </w:r>
          </w:p>
          <w:p w14:paraId="33E01BDF" w14:textId="71EDFC26" w:rsidR="00B9077E" w:rsidRPr="002D5031" w:rsidRDefault="00F7001D" w:rsidP="00F7001D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- kopia dokumentu potwierdzającego wykształcenie (dotyczy osób fizycznych)</w:t>
            </w:r>
            <w:r w:rsidR="00124F8E" w:rsidRPr="002D5031">
              <w:rPr>
                <w:b w:val="0"/>
                <w:sz w:val="24"/>
                <w:szCs w:val="24"/>
              </w:rPr>
              <w:t>;</w:t>
            </w:r>
          </w:p>
          <w:p w14:paraId="4E2013F1" w14:textId="77777777" w:rsidR="00F7001D" w:rsidRPr="002D5031" w:rsidRDefault="00F7001D" w:rsidP="00F7001D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2. Oferta musi być sporządzona w języku polskim;</w:t>
            </w:r>
          </w:p>
          <w:p w14:paraId="3FA9ED00" w14:textId="77777777" w:rsidR="00F7001D" w:rsidRPr="002D5031" w:rsidRDefault="00F7001D" w:rsidP="00F7001D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3. Oferta musi być czytelna;</w:t>
            </w:r>
          </w:p>
          <w:p w14:paraId="74F5FAC7" w14:textId="2C011F09" w:rsidR="00F7001D" w:rsidRPr="002D5031" w:rsidRDefault="00F7001D" w:rsidP="00F7001D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4. Ofertę należy złożyć w terminie do dnia </w:t>
            </w:r>
            <w:r w:rsidR="008D5A6F">
              <w:rPr>
                <w:sz w:val="24"/>
                <w:szCs w:val="24"/>
              </w:rPr>
              <w:t>13 czerwca</w:t>
            </w:r>
            <w:bookmarkStart w:id="0" w:name="_GoBack"/>
            <w:bookmarkEnd w:id="0"/>
            <w:r w:rsidR="0057640C">
              <w:rPr>
                <w:sz w:val="24"/>
                <w:szCs w:val="24"/>
              </w:rPr>
              <w:t xml:space="preserve"> </w:t>
            </w:r>
            <w:r w:rsidRPr="002D5031">
              <w:rPr>
                <w:sz w:val="24"/>
                <w:szCs w:val="24"/>
              </w:rPr>
              <w:t>202</w:t>
            </w:r>
            <w:r w:rsidR="000E2112" w:rsidRPr="002D5031">
              <w:rPr>
                <w:sz w:val="24"/>
                <w:szCs w:val="24"/>
              </w:rPr>
              <w:t>3</w:t>
            </w:r>
            <w:r w:rsidRPr="002D5031">
              <w:rPr>
                <w:sz w:val="24"/>
                <w:szCs w:val="24"/>
              </w:rPr>
              <w:t xml:space="preserve"> r., do godz. 16.15 </w:t>
            </w:r>
            <w:r w:rsidRPr="002D5031">
              <w:rPr>
                <w:b w:val="0"/>
                <w:sz w:val="24"/>
                <w:szCs w:val="24"/>
              </w:rPr>
              <w:t>(liczy się data wpływu)</w:t>
            </w:r>
            <w:r w:rsidR="002A59C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D5031">
              <w:rPr>
                <w:b w:val="0"/>
                <w:sz w:val="24"/>
                <w:szCs w:val="24"/>
              </w:rPr>
              <w:t>do siedziby Zamawiającego:</w:t>
            </w:r>
            <w:r w:rsidR="002A59C1">
              <w:rPr>
                <w:sz w:val="24"/>
                <w:szCs w:val="24"/>
              </w:rPr>
              <w:t xml:space="preserve"> </w:t>
            </w:r>
            <w:r w:rsidRPr="002D5031">
              <w:rPr>
                <w:b w:val="0"/>
                <w:sz w:val="24"/>
                <w:szCs w:val="24"/>
              </w:rPr>
              <w:t>Ministerstwo Rodziny i Polityki Społecznej, Departament Pomocy i Integracji Społecznej, ul. Nowogrodzka 1/3/5, 00-513 Warszawa</w:t>
            </w:r>
          </w:p>
          <w:p w14:paraId="1BA2A612" w14:textId="773BF585" w:rsidR="00F7001D" w:rsidRPr="002D5031" w:rsidRDefault="00732631" w:rsidP="00F7001D">
            <w:pPr>
              <w:tabs>
                <w:tab w:val="left" w:pos="1440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z dopiskiem „</w:t>
            </w:r>
            <w:r w:rsidRPr="00732631">
              <w:rPr>
                <w:b w:val="0"/>
                <w:i/>
                <w:sz w:val="24"/>
                <w:szCs w:val="24"/>
              </w:rPr>
              <w:t>Oferta na przygotowanie wytycznych dotyczących tworzenia Centrów Integracji Cudzoziemców w uwarunkowaniach polskich województw w projekcie</w:t>
            </w:r>
            <w:r w:rsidR="00F7001D" w:rsidRPr="002D5031">
              <w:rPr>
                <w:b w:val="0"/>
                <w:sz w:val="24"/>
                <w:szCs w:val="24"/>
              </w:rPr>
              <w:t xml:space="preserve"> </w:t>
            </w:r>
            <w:r w:rsidR="00F7001D" w:rsidRPr="002D5031">
              <w:rPr>
                <w:b w:val="0"/>
                <w:i/>
                <w:sz w:val="24"/>
                <w:szCs w:val="24"/>
              </w:rPr>
              <w:t>„Budowanie struktur dla integracji cudzoziemców w Polsce – etap II – pilotaż Centrów Integracji Cudzoziemców”</w:t>
            </w:r>
            <w:r w:rsidR="00F7001D" w:rsidRPr="002D5031">
              <w:rPr>
                <w:b w:val="0"/>
                <w:sz w:val="24"/>
                <w:szCs w:val="24"/>
              </w:rPr>
              <w:t xml:space="preserve"> w ramach FAMI”</w:t>
            </w:r>
            <w:r w:rsidR="002A59C1">
              <w:rPr>
                <w:b w:val="0"/>
                <w:sz w:val="24"/>
                <w:szCs w:val="24"/>
              </w:rPr>
              <w:t xml:space="preserve"> lub </w:t>
            </w:r>
            <w:r w:rsidR="002A59C1" w:rsidRPr="002A59C1">
              <w:rPr>
                <w:b w:val="0"/>
                <w:sz w:val="24"/>
                <w:szCs w:val="24"/>
              </w:rPr>
              <w:t>drogą elektroniczną na adres email:</w:t>
            </w:r>
            <w:r w:rsidR="002A59C1">
              <w:rPr>
                <w:b w:val="0"/>
                <w:sz w:val="24"/>
                <w:szCs w:val="24"/>
              </w:rPr>
              <w:t xml:space="preserve"> </w:t>
            </w:r>
            <w:hyperlink r:id="rId8" w:history="1">
              <w:r w:rsidR="002A59C1" w:rsidRPr="00C37366">
                <w:rPr>
                  <w:rStyle w:val="Hipercze"/>
                  <w:sz w:val="24"/>
                  <w:szCs w:val="24"/>
                </w:rPr>
                <w:t>sekretariat.DPS@mrips.gov.pl</w:t>
              </w:r>
            </w:hyperlink>
            <w:r w:rsidR="002A59C1">
              <w:rPr>
                <w:b w:val="0"/>
                <w:sz w:val="24"/>
                <w:szCs w:val="24"/>
              </w:rPr>
              <w:t>.</w:t>
            </w:r>
            <w:r w:rsidR="00F7001D" w:rsidRPr="002D5031" w:rsidDel="0006317B">
              <w:rPr>
                <w:b w:val="0"/>
                <w:sz w:val="24"/>
                <w:szCs w:val="24"/>
              </w:rPr>
              <w:t xml:space="preserve"> </w:t>
            </w:r>
          </w:p>
          <w:p w14:paraId="49C9CB18" w14:textId="77777777" w:rsidR="00F7001D" w:rsidRPr="002D5031" w:rsidRDefault="00F7001D" w:rsidP="00F7001D">
            <w:pPr>
              <w:tabs>
                <w:tab w:val="left" w:pos="1440"/>
              </w:tabs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5. Zamawiający odrzuci ofertę:</w:t>
            </w:r>
          </w:p>
          <w:p w14:paraId="5D81274B" w14:textId="77777777" w:rsidR="00F7001D" w:rsidRPr="002D5031" w:rsidRDefault="00F7001D" w:rsidP="00F7001D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1) złożoną po terminie;</w:t>
            </w:r>
          </w:p>
          <w:p w14:paraId="3ECD3E57" w14:textId="77777777" w:rsidR="00F7001D" w:rsidRPr="002D5031" w:rsidRDefault="00F7001D" w:rsidP="00F7001D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2) złożoną przez Wykonawcę niespełniającego wymagań określonych w ogłoszeniu;</w:t>
            </w:r>
          </w:p>
          <w:p w14:paraId="62DD5E21" w14:textId="77777777" w:rsidR="00F7001D" w:rsidRPr="002D5031" w:rsidRDefault="00F7001D" w:rsidP="00F7001D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3) niezgodną z treścią zapytania ofertowego;</w:t>
            </w:r>
          </w:p>
          <w:p w14:paraId="6170FF9D" w14:textId="77777777" w:rsidR="00F7001D" w:rsidRPr="002D5031" w:rsidRDefault="00F7001D" w:rsidP="00F7001D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4) zawierającą błędy niebędące oczywistymi omyłkami pisarskimi lub rachunkowymi;</w:t>
            </w:r>
          </w:p>
          <w:p w14:paraId="470B0BE4" w14:textId="77777777" w:rsidR="00F7001D" w:rsidRPr="002D5031" w:rsidRDefault="00F7001D" w:rsidP="00F7001D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5) jeżeli cena oferty przekracza kwotę, którą zamawiający przeznaczył na realizację zamówienia.</w:t>
            </w:r>
          </w:p>
          <w:p w14:paraId="6425AC95" w14:textId="0DD40C36" w:rsidR="00F7001D" w:rsidRPr="002D5031" w:rsidRDefault="00F7001D" w:rsidP="00F7001D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6. Wykonawcy ponoszą wszelkie koszty własne związane z przygotowaniem i złożeniem oferty, niezależnie od wyniku postępowania.</w:t>
            </w:r>
          </w:p>
          <w:p w14:paraId="47F1C80F" w14:textId="5EE5D013" w:rsidR="00E1465E" w:rsidRPr="002D5031" w:rsidRDefault="00E1465E" w:rsidP="00124F8E">
            <w:pPr>
              <w:ind w:left="0"/>
              <w:jc w:val="both"/>
            </w:pPr>
          </w:p>
        </w:tc>
      </w:tr>
      <w:tr w:rsidR="003F4C4F" w:rsidRPr="002D5031" w14:paraId="248B093B" w14:textId="77777777" w:rsidTr="000E211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3ADFB35" w14:textId="1374332D" w:rsidR="00E1465E" w:rsidRPr="002D5031" w:rsidRDefault="00CA294B" w:rsidP="0081562F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lastRenderedPageBreak/>
              <w:t>VI</w:t>
            </w:r>
            <w:r w:rsidR="000E2112" w:rsidRPr="002D5031">
              <w:rPr>
                <w:sz w:val="24"/>
                <w:szCs w:val="24"/>
              </w:rPr>
              <w:t>I</w:t>
            </w:r>
            <w:r w:rsidRPr="002D5031">
              <w:rPr>
                <w:sz w:val="24"/>
                <w:szCs w:val="24"/>
              </w:rPr>
              <w:t>I. INFORMACJE DOTYCZĄCE WYBORU OFERTY/OPIS SPOSOBU WYBORU OFERTY</w:t>
            </w:r>
          </w:p>
        </w:tc>
      </w:tr>
      <w:tr w:rsidR="003F4C4F" w:rsidRPr="002D5031" w14:paraId="350E2FA2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4EDE245" w14:textId="0CAB15BF" w:rsidR="00E1465E" w:rsidRPr="002D5031" w:rsidRDefault="00CD561F" w:rsidP="0081562F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O</w:t>
            </w:r>
            <w:r w:rsidR="00C37ABA" w:rsidRPr="002D5031">
              <w:rPr>
                <w:sz w:val="24"/>
                <w:szCs w:val="24"/>
              </w:rPr>
              <w:t xml:space="preserve">ferta </w:t>
            </w:r>
            <w:r w:rsidR="00175A73" w:rsidRPr="002D5031">
              <w:rPr>
                <w:sz w:val="24"/>
                <w:szCs w:val="24"/>
              </w:rPr>
              <w:t xml:space="preserve">najkorzystniejsza </w:t>
            </w:r>
            <w:r w:rsidR="00C37ABA" w:rsidRPr="002D5031">
              <w:rPr>
                <w:sz w:val="24"/>
                <w:szCs w:val="24"/>
              </w:rPr>
              <w:t xml:space="preserve">zostanie wybrana spośród ofert </w:t>
            </w:r>
            <w:r w:rsidR="00175A73" w:rsidRPr="002D5031">
              <w:rPr>
                <w:sz w:val="24"/>
                <w:szCs w:val="24"/>
              </w:rPr>
              <w:t>niepodlegających odrzuceniu</w:t>
            </w:r>
            <w:r w:rsidR="00C37ABA" w:rsidRPr="002D5031">
              <w:rPr>
                <w:sz w:val="24"/>
                <w:szCs w:val="24"/>
              </w:rPr>
              <w:t xml:space="preserve">, na podstawie kryteriów wskazanych w </w:t>
            </w:r>
            <w:r w:rsidR="00B90A43" w:rsidRPr="002D5031">
              <w:rPr>
                <w:sz w:val="24"/>
                <w:szCs w:val="24"/>
              </w:rPr>
              <w:t>punkcie</w:t>
            </w:r>
            <w:r w:rsidR="00D92498" w:rsidRPr="002D5031">
              <w:rPr>
                <w:sz w:val="24"/>
                <w:szCs w:val="24"/>
              </w:rPr>
              <w:t xml:space="preserve"> </w:t>
            </w:r>
            <w:r w:rsidR="00E13CE9" w:rsidRPr="002D5031">
              <w:rPr>
                <w:sz w:val="24"/>
                <w:szCs w:val="24"/>
              </w:rPr>
              <w:t>V</w:t>
            </w:r>
            <w:r w:rsidR="000E2112" w:rsidRPr="002D5031">
              <w:rPr>
                <w:sz w:val="24"/>
                <w:szCs w:val="24"/>
              </w:rPr>
              <w:t>I</w:t>
            </w:r>
            <w:r w:rsidR="00C37ABA" w:rsidRPr="002D5031">
              <w:rPr>
                <w:sz w:val="24"/>
                <w:szCs w:val="24"/>
              </w:rPr>
              <w:t>.</w:t>
            </w:r>
            <w:r w:rsidR="00175A73" w:rsidRPr="002D5031">
              <w:rPr>
                <w:sz w:val="24"/>
                <w:szCs w:val="24"/>
              </w:rPr>
              <w:t xml:space="preserve"> </w:t>
            </w:r>
          </w:p>
        </w:tc>
      </w:tr>
      <w:tr w:rsidR="003F4C4F" w:rsidRPr="002D5031" w14:paraId="2A5414D5" w14:textId="77777777" w:rsidTr="000E211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62706" w14:textId="50019CA7" w:rsidR="00E1465E" w:rsidRPr="002D5031" w:rsidRDefault="00874EB4" w:rsidP="0081562F">
            <w:pPr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IX</w:t>
            </w:r>
            <w:r w:rsidR="00CA294B" w:rsidRPr="002D5031">
              <w:rPr>
                <w:sz w:val="24"/>
                <w:szCs w:val="24"/>
              </w:rPr>
              <w:t>. DODATKOWE INFORMACJE/OSOBA UPRAWNIONA DO KONTAKTU</w:t>
            </w:r>
          </w:p>
        </w:tc>
      </w:tr>
      <w:tr w:rsidR="003F4C4F" w:rsidRPr="002D5031" w14:paraId="0590E1CD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6AFE865" w14:textId="77777777" w:rsidR="003F4C4F" w:rsidRPr="002D5031" w:rsidRDefault="003F4C4F" w:rsidP="00E158AE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Dodatko</w:t>
            </w:r>
            <w:r w:rsidR="00C37ABA" w:rsidRPr="002D5031">
              <w:rPr>
                <w:sz w:val="24"/>
                <w:szCs w:val="24"/>
              </w:rPr>
              <w:t>wych informacji udziela …………………</w:t>
            </w:r>
            <w:r w:rsidR="002D777F" w:rsidRPr="002D5031">
              <w:rPr>
                <w:sz w:val="24"/>
                <w:szCs w:val="24"/>
              </w:rPr>
              <w:t>[</w:t>
            </w:r>
            <w:r w:rsidR="002D777F" w:rsidRPr="002D5031">
              <w:rPr>
                <w:i/>
                <w:sz w:val="24"/>
                <w:szCs w:val="24"/>
              </w:rPr>
              <w:t>imię i nazwisko osoby do kontaktu</w:t>
            </w:r>
            <w:r w:rsidR="002D777F" w:rsidRPr="002D5031">
              <w:rPr>
                <w:sz w:val="24"/>
                <w:szCs w:val="24"/>
              </w:rPr>
              <w:t>],</w:t>
            </w:r>
          </w:p>
          <w:p w14:paraId="557373A9" w14:textId="77777777" w:rsidR="003F4C4F" w:rsidRPr="002D5031" w:rsidRDefault="0069464A" w:rsidP="00E158AE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t</w:t>
            </w:r>
            <w:r w:rsidR="003F4C4F" w:rsidRPr="002D5031">
              <w:rPr>
                <w:sz w:val="24"/>
                <w:szCs w:val="24"/>
              </w:rPr>
              <w:t>el. ……………………</w:t>
            </w:r>
            <w:r w:rsidR="00C37ABA" w:rsidRPr="002D5031">
              <w:rPr>
                <w:sz w:val="24"/>
                <w:szCs w:val="24"/>
              </w:rPr>
              <w:t>……………………………….</w:t>
            </w:r>
          </w:p>
          <w:p w14:paraId="4928F5BB" w14:textId="77777777" w:rsidR="003F4C4F" w:rsidRPr="002D5031" w:rsidRDefault="003F4C4F" w:rsidP="00E158AE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e</w:t>
            </w:r>
            <w:r w:rsidR="00E27802" w:rsidRPr="002D5031">
              <w:rPr>
                <w:sz w:val="24"/>
                <w:szCs w:val="24"/>
              </w:rPr>
              <w:t>-</w:t>
            </w:r>
            <w:r w:rsidRPr="002D5031">
              <w:rPr>
                <w:sz w:val="24"/>
                <w:szCs w:val="24"/>
              </w:rPr>
              <w:t>mail: …………………</w:t>
            </w:r>
            <w:r w:rsidR="00C37ABA" w:rsidRPr="002D5031">
              <w:rPr>
                <w:sz w:val="24"/>
                <w:szCs w:val="24"/>
              </w:rPr>
              <w:t>…………………………….</w:t>
            </w:r>
          </w:p>
          <w:p w14:paraId="4367F0E2" w14:textId="77777777" w:rsidR="003F4C4F" w:rsidRPr="002D5031" w:rsidRDefault="003F4C4F" w:rsidP="003F4C4F">
            <w:pPr>
              <w:ind w:left="3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EB4" w:rsidRPr="002D5031" w14:paraId="61B65F05" w14:textId="77777777" w:rsidTr="000E211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48789E9" w14:textId="77777777" w:rsidR="00874EB4" w:rsidRPr="002D5031" w:rsidRDefault="00874EB4" w:rsidP="00874EB4">
            <w:pPr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X. DODATKOWE INFORMACJE</w:t>
            </w:r>
          </w:p>
          <w:p w14:paraId="756F4AC1" w14:textId="6127D559" w:rsidR="00874EB4" w:rsidRPr="002D5031" w:rsidRDefault="00464003" w:rsidP="00874EB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874EB4" w:rsidRPr="002D5031">
              <w:rPr>
                <w:b w:val="0"/>
                <w:sz w:val="24"/>
                <w:szCs w:val="24"/>
              </w:rPr>
              <w:t xml:space="preserve">. Zamawiający </w:t>
            </w:r>
            <w:r w:rsidR="00874EB4" w:rsidRPr="002D5031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zastrzega sobie prawo do unieważnienia prowadzonego zapytania, a także zastrzega sobie możliwość niedokonania wyboru w </w:t>
            </w:r>
            <w:r w:rsidR="00874EB4" w:rsidRPr="002D5031">
              <w:rPr>
                <w:b w:val="0"/>
                <w:sz w:val="24"/>
                <w:szCs w:val="24"/>
              </w:rPr>
              <w:t>przypadku, gdy:</w:t>
            </w:r>
          </w:p>
          <w:p w14:paraId="4993C579" w14:textId="77777777" w:rsidR="00874EB4" w:rsidRPr="002D5031" w:rsidRDefault="00874EB4" w:rsidP="00874EB4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1)   nie zostanie złożona żadna oferta;</w:t>
            </w:r>
          </w:p>
          <w:p w14:paraId="450B9A6F" w14:textId="77777777" w:rsidR="00874EB4" w:rsidRPr="002D5031" w:rsidRDefault="00874EB4" w:rsidP="00874EB4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2)   zostanie złożona tylko jedna ważna oferta niepodlegająca odrzuceniu;</w:t>
            </w:r>
          </w:p>
          <w:p w14:paraId="6930683E" w14:textId="77777777" w:rsidR="00874EB4" w:rsidRPr="002D5031" w:rsidRDefault="00874EB4" w:rsidP="00874EB4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3) procedura wyboru oferty obarczona jest wadą niemożliwą do usunięcia uniemożliwiającą udzielenie zamówienia i zawarcie umowy;</w:t>
            </w:r>
          </w:p>
          <w:p w14:paraId="011BFD27" w14:textId="77777777" w:rsidR="00874EB4" w:rsidRPr="002D5031" w:rsidRDefault="00874EB4" w:rsidP="00874EB4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4) w przypadku zaistnienia okoliczności nieznanych Zamawiającemu w dniu sporządzania niniejszego zapytania ofertowego.</w:t>
            </w:r>
          </w:p>
          <w:p w14:paraId="29CB607D" w14:textId="7D4AA5E1" w:rsidR="00874EB4" w:rsidRPr="002D5031" w:rsidRDefault="00464003" w:rsidP="00874EB4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lastRenderedPageBreak/>
              <w:t>2</w:t>
            </w:r>
            <w:r w:rsidR="00874EB4" w:rsidRPr="002D5031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. Niniejsze zapytanie ofertowe nie stanowi zobowiązania Ministerstwa Rodziny </w:t>
            </w:r>
            <w:r w:rsidR="00874EB4" w:rsidRPr="002D5031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br/>
              <w:t xml:space="preserve">i Polityki Społecznej do zawarcia umowy. </w:t>
            </w:r>
          </w:p>
          <w:p w14:paraId="7A417266" w14:textId="1971808E" w:rsidR="00874EB4" w:rsidRPr="002D5031" w:rsidRDefault="00464003" w:rsidP="00874EB4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3</w:t>
            </w:r>
            <w:r w:rsidR="00874EB4" w:rsidRPr="002D5031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. Ministerstwo Rodziny i Polityki Społecznej zawiera umowy na podstawie własnych wzorów umów. </w:t>
            </w:r>
          </w:p>
          <w:p w14:paraId="3BCEBA57" w14:textId="1659CE3E" w:rsidR="00874EB4" w:rsidRPr="002D5031" w:rsidRDefault="00464003" w:rsidP="00874EB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4</w:t>
            </w:r>
            <w:r w:rsidR="00874EB4" w:rsidRPr="002D5031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. Termin związania ofertą: </w:t>
            </w: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90</w:t>
            </w:r>
            <w:r w:rsidR="00874EB4" w:rsidRPr="002D5031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dni od zakończenia terminu składania ofert.</w:t>
            </w:r>
          </w:p>
          <w:p w14:paraId="0CBDA02C" w14:textId="77777777" w:rsidR="00874EB4" w:rsidRPr="002D5031" w:rsidRDefault="00874EB4" w:rsidP="00874EB4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4EB4" w:rsidRPr="002D5031" w14:paraId="34C660AC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C683502" w14:textId="04CF6078" w:rsidR="00874EB4" w:rsidRPr="002D5031" w:rsidRDefault="00874EB4" w:rsidP="00874EB4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lastRenderedPageBreak/>
              <w:t>XI.</w:t>
            </w:r>
            <w:r w:rsidRPr="002D5031">
              <w:t xml:space="preserve"> </w:t>
            </w:r>
            <w:r w:rsidRPr="002D5031">
              <w:rPr>
                <w:b w:val="0"/>
                <w:sz w:val="24"/>
                <w:szCs w:val="24"/>
              </w:rPr>
              <w:t xml:space="preserve">Dane osobowe zebrane w wyniku procesu rekrutacji mogą być udostępniane przez Ministerstwo Rodziny i Polityki Społecznej w celu monitoringu, sprawozdawczości </w:t>
            </w:r>
            <w:r w:rsidRPr="002D5031">
              <w:rPr>
                <w:b w:val="0"/>
                <w:sz w:val="24"/>
                <w:szCs w:val="24"/>
              </w:rPr>
              <w:br/>
              <w:t xml:space="preserve">i audytu realizowanego projektu, wyłącznie podmiotom uprawnionym do prowadzenia powyższych czynności lub ich przedstawicielom zgodnie rozporządzeniem Parlamentu Europejskiego i Rady (UE) 2016/679 z dnia 27 kwietnia 2016 r. w sprawie ochrony osób fizycznych w związku  z przetwarzaniem danych osobowych i w sprawie swobodnego przepływu takich danych oraz uchylenia dyrektywy 95/46/WE (Dz.Urz.UE.L.119.1 </w:t>
            </w:r>
            <w:r w:rsidRPr="002D5031">
              <w:rPr>
                <w:b w:val="0"/>
                <w:sz w:val="24"/>
                <w:szCs w:val="24"/>
              </w:rPr>
              <w:br/>
              <w:t>z 4.05.2016).</w:t>
            </w:r>
          </w:p>
        </w:tc>
      </w:tr>
      <w:tr w:rsidR="00874EB4" w:rsidRPr="002D5031" w14:paraId="1DE646DA" w14:textId="77777777" w:rsidTr="000E2112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977833F" w14:textId="215ADDAF" w:rsidR="00874EB4" w:rsidRPr="002D5031" w:rsidRDefault="00874EB4" w:rsidP="00874EB4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Załączniki ogłoszenia o zamówieniu:</w:t>
            </w:r>
          </w:p>
          <w:p w14:paraId="2D8B22F2" w14:textId="77777777" w:rsidR="00874EB4" w:rsidRPr="002D5031" w:rsidRDefault="00874EB4" w:rsidP="00874EB4">
            <w:pPr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 xml:space="preserve">1. Formularz ofertowy; </w:t>
            </w:r>
          </w:p>
          <w:p w14:paraId="4DC86984" w14:textId="77777777" w:rsidR="00874EB4" w:rsidRPr="002D5031" w:rsidRDefault="00874EB4" w:rsidP="00874EB4">
            <w:pPr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2. Karta kandydata na Wykonawcę;</w:t>
            </w:r>
          </w:p>
          <w:p w14:paraId="6C496C3B" w14:textId="4BCB4F8F" w:rsidR="00874EB4" w:rsidRPr="002D5031" w:rsidRDefault="00874EB4" w:rsidP="00874EB4">
            <w:pPr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3. Oświadczenie.</w:t>
            </w:r>
          </w:p>
          <w:p w14:paraId="51B80CC5" w14:textId="5ECBB4BB" w:rsidR="00874EB4" w:rsidRPr="002D5031" w:rsidRDefault="00874EB4" w:rsidP="00874EB4">
            <w:pPr>
              <w:rPr>
                <w:b w:val="0"/>
                <w:sz w:val="24"/>
                <w:szCs w:val="24"/>
              </w:rPr>
            </w:pPr>
            <w:r w:rsidRPr="002D5031">
              <w:rPr>
                <w:b w:val="0"/>
                <w:sz w:val="24"/>
                <w:szCs w:val="24"/>
              </w:rPr>
              <w:t>4. Podpisane oświadczenie niepodleganiu wykluczeniu</w:t>
            </w:r>
          </w:p>
          <w:p w14:paraId="7ACCCD20" w14:textId="77777777" w:rsidR="00874EB4" w:rsidRPr="002D5031" w:rsidRDefault="00874EB4" w:rsidP="00874EB4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4EB4" w:rsidRPr="0069464A" w14:paraId="723AFA5A" w14:textId="77777777" w:rsidTr="000E2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638E759" w14:textId="77777777" w:rsidR="00874EB4" w:rsidRPr="002D5031" w:rsidRDefault="00874EB4" w:rsidP="00874EB4">
            <w:pPr>
              <w:ind w:left="0"/>
              <w:rPr>
                <w:sz w:val="24"/>
                <w:szCs w:val="24"/>
              </w:rPr>
            </w:pPr>
          </w:p>
          <w:p w14:paraId="7010061D" w14:textId="77777777" w:rsidR="00874EB4" w:rsidRPr="002D5031" w:rsidRDefault="00874EB4" w:rsidP="00874EB4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>.............................................                                                 ..................................................</w:t>
            </w:r>
          </w:p>
          <w:p w14:paraId="31C77CFF" w14:textId="77777777" w:rsidR="00874EB4" w:rsidRPr="002D5031" w:rsidRDefault="00874EB4" w:rsidP="00874EB4">
            <w:pPr>
              <w:ind w:left="0"/>
              <w:rPr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                (data)                                                              (podpis osoby prowadzącej procedurę,</w:t>
            </w:r>
          </w:p>
          <w:p w14:paraId="4D132338" w14:textId="77777777" w:rsidR="00874EB4" w:rsidRDefault="00874EB4" w:rsidP="00874EB4">
            <w:pPr>
              <w:ind w:left="0"/>
              <w:jc w:val="right"/>
              <w:rPr>
                <w:b w:val="0"/>
                <w:bCs w:val="0"/>
                <w:sz w:val="24"/>
                <w:szCs w:val="24"/>
              </w:rPr>
            </w:pPr>
            <w:r w:rsidRPr="002D5031">
              <w:rPr>
                <w:sz w:val="24"/>
                <w:szCs w:val="24"/>
              </w:rPr>
              <w:t xml:space="preserve"> działającej w imieniu zamawiającego)</w:t>
            </w:r>
          </w:p>
        </w:tc>
      </w:tr>
    </w:tbl>
    <w:p w14:paraId="5BA334D2" w14:textId="77777777" w:rsidR="002A6BE9" w:rsidRPr="00464C45" w:rsidRDefault="002A6BE9">
      <w:pPr>
        <w:rPr>
          <w:b/>
          <w:sz w:val="24"/>
          <w:szCs w:val="24"/>
        </w:rPr>
      </w:pPr>
    </w:p>
    <w:sectPr w:rsidR="002A6BE9" w:rsidRPr="00464C45" w:rsidSect="00E2780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31C3" w14:textId="77777777" w:rsidR="00233B96" w:rsidRDefault="00233B96" w:rsidP="00107805">
      <w:r>
        <w:separator/>
      </w:r>
    </w:p>
  </w:endnote>
  <w:endnote w:type="continuationSeparator" w:id="0">
    <w:p w14:paraId="6A8A1CC2" w14:textId="77777777" w:rsidR="00233B96" w:rsidRDefault="00233B96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71516"/>
      <w:docPartObj>
        <w:docPartGallery w:val="Page Numbers (Bottom of Page)"/>
        <w:docPartUnique/>
      </w:docPartObj>
    </w:sdtPr>
    <w:sdtEndPr/>
    <w:sdtContent>
      <w:p w14:paraId="50097FB1" w14:textId="764C5918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A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774798D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BC78A" w14:textId="77777777" w:rsidR="00233B96" w:rsidRDefault="00233B96" w:rsidP="00107805">
      <w:r>
        <w:separator/>
      </w:r>
    </w:p>
  </w:footnote>
  <w:footnote w:type="continuationSeparator" w:id="0">
    <w:p w14:paraId="5D4C5F99" w14:textId="77777777" w:rsidR="00233B96" w:rsidRDefault="00233B96" w:rsidP="0010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DF5"/>
    <w:multiLevelType w:val="hybridMultilevel"/>
    <w:tmpl w:val="4FDC3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37098"/>
    <w:multiLevelType w:val="hybridMultilevel"/>
    <w:tmpl w:val="1E282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B0"/>
    <w:multiLevelType w:val="hybridMultilevel"/>
    <w:tmpl w:val="814CB356"/>
    <w:lvl w:ilvl="0" w:tplc="5D18C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91AEB"/>
    <w:multiLevelType w:val="multilevel"/>
    <w:tmpl w:val="C43A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414717"/>
    <w:multiLevelType w:val="multilevel"/>
    <w:tmpl w:val="FF78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4B323D"/>
    <w:multiLevelType w:val="hybridMultilevel"/>
    <w:tmpl w:val="1E282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83956"/>
    <w:multiLevelType w:val="multilevel"/>
    <w:tmpl w:val="ADD2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7"/>
  </w:num>
  <w:num w:numId="5">
    <w:abstractNumId w:val="13"/>
  </w:num>
  <w:num w:numId="6">
    <w:abstractNumId w:val="9"/>
  </w:num>
  <w:num w:numId="7">
    <w:abstractNumId w:val="10"/>
  </w:num>
  <w:num w:numId="8">
    <w:abstractNumId w:val="12"/>
  </w:num>
  <w:num w:numId="9">
    <w:abstractNumId w:val="8"/>
  </w:num>
  <w:num w:numId="10">
    <w:abstractNumId w:val="6"/>
  </w:num>
  <w:num w:numId="11">
    <w:abstractNumId w:val="14"/>
  </w:num>
  <w:num w:numId="12">
    <w:abstractNumId w:val="0"/>
  </w:num>
  <w:num w:numId="13">
    <w:abstractNumId w:val="4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56"/>
    <w:rsid w:val="00010DD4"/>
    <w:rsid w:val="00022E0F"/>
    <w:rsid w:val="000366E5"/>
    <w:rsid w:val="00044198"/>
    <w:rsid w:val="000443B6"/>
    <w:rsid w:val="000618D5"/>
    <w:rsid w:val="00074C01"/>
    <w:rsid w:val="00074CC8"/>
    <w:rsid w:val="000A5100"/>
    <w:rsid w:val="000B5A2E"/>
    <w:rsid w:val="000C13CD"/>
    <w:rsid w:val="000C2178"/>
    <w:rsid w:val="000D6F10"/>
    <w:rsid w:val="000D7B68"/>
    <w:rsid w:val="000E2112"/>
    <w:rsid w:val="000F2E6E"/>
    <w:rsid w:val="000F565E"/>
    <w:rsid w:val="000F63EE"/>
    <w:rsid w:val="00107805"/>
    <w:rsid w:val="00124F8E"/>
    <w:rsid w:val="0014503D"/>
    <w:rsid w:val="001451E6"/>
    <w:rsid w:val="00145506"/>
    <w:rsid w:val="00146A9F"/>
    <w:rsid w:val="001507A2"/>
    <w:rsid w:val="00156EF3"/>
    <w:rsid w:val="001746E7"/>
    <w:rsid w:val="00175A73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33B96"/>
    <w:rsid w:val="00234644"/>
    <w:rsid w:val="00242155"/>
    <w:rsid w:val="0024546E"/>
    <w:rsid w:val="002661E6"/>
    <w:rsid w:val="00276954"/>
    <w:rsid w:val="00282AE9"/>
    <w:rsid w:val="002A1575"/>
    <w:rsid w:val="002A31D3"/>
    <w:rsid w:val="002A59C1"/>
    <w:rsid w:val="002A632F"/>
    <w:rsid w:val="002A6BE9"/>
    <w:rsid w:val="002B0B1D"/>
    <w:rsid w:val="002B4AB5"/>
    <w:rsid w:val="002D4949"/>
    <w:rsid w:val="002D5031"/>
    <w:rsid w:val="002D777F"/>
    <w:rsid w:val="002E0450"/>
    <w:rsid w:val="002F0A16"/>
    <w:rsid w:val="00315C7A"/>
    <w:rsid w:val="0032080E"/>
    <w:rsid w:val="00330B0B"/>
    <w:rsid w:val="00342A82"/>
    <w:rsid w:val="0034522E"/>
    <w:rsid w:val="003519A7"/>
    <w:rsid w:val="003556CE"/>
    <w:rsid w:val="003616AB"/>
    <w:rsid w:val="00365573"/>
    <w:rsid w:val="00371CBA"/>
    <w:rsid w:val="00373F51"/>
    <w:rsid w:val="00394C69"/>
    <w:rsid w:val="00397E56"/>
    <w:rsid w:val="003B03B1"/>
    <w:rsid w:val="003B1042"/>
    <w:rsid w:val="003C37D9"/>
    <w:rsid w:val="003F1080"/>
    <w:rsid w:val="003F4C4F"/>
    <w:rsid w:val="003F5425"/>
    <w:rsid w:val="00406871"/>
    <w:rsid w:val="00422DBB"/>
    <w:rsid w:val="00444A05"/>
    <w:rsid w:val="004603A1"/>
    <w:rsid w:val="00464003"/>
    <w:rsid w:val="00464C45"/>
    <w:rsid w:val="0047357F"/>
    <w:rsid w:val="0049260A"/>
    <w:rsid w:val="004951B6"/>
    <w:rsid w:val="004967B5"/>
    <w:rsid w:val="004A19FB"/>
    <w:rsid w:val="004A1C9A"/>
    <w:rsid w:val="004B2A0D"/>
    <w:rsid w:val="004B3FCB"/>
    <w:rsid w:val="004D05AA"/>
    <w:rsid w:val="004F0738"/>
    <w:rsid w:val="004F2769"/>
    <w:rsid w:val="00503207"/>
    <w:rsid w:val="005036C9"/>
    <w:rsid w:val="005164B5"/>
    <w:rsid w:val="00524A6C"/>
    <w:rsid w:val="00526E47"/>
    <w:rsid w:val="0053705D"/>
    <w:rsid w:val="00545B29"/>
    <w:rsid w:val="00545B99"/>
    <w:rsid w:val="00567626"/>
    <w:rsid w:val="00574153"/>
    <w:rsid w:val="0057640C"/>
    <w:rsid w:val="005A44AD"/>
    <w:rsid w:val="005A71BD"/>
    <w:rsid w:val="005B2A44"/>
    <w:rsid w:val="00604C4C"/>
    <w:rsid w:val="0060726A"/>
    <w:rsid w:val="006073FF"/>
    <w:rsid w:val="00642459"/>
    <w:rsid w:val="00650737"/>
    <w:rsid w:val="0066090D"/>
    <w:rsid w:val="00660C2F"/>
    <w:rsid w:val="00662096"/>
    <w:rsid w:val="00662C1F"/>
    <w:rsid w:val="0067159D"/>
    <w:rsid w:val="00673041"/>
    <w:rsid w:val="00675702"/>
    <w:rsid w:val="00680E5F"/>
    <w:rsid w:val="0069464A"/>
    <w:rsid w:val="00697867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31723"/>
    <w:rsid w:val="00732631"/>
    <w:rsid w:val="00736F78"/>
    <w:rsid w:val="00753CB7"/>
    <w:rsid w:val="007568BF"/>
    <w:rsid w:val="00774787"/>
    <w:rsid w:val="00797056"/>
    <w:rsid w:val="007B6B52"/>
    <w:rsid w:val="007B72D7"/>
    <w:rsid w:val="007D5807"/>
    <w:rsid w:val="007D7880"/>
    <w:rsid w:val="007E3638"/>
    <w:rsid w:val="007F0AFA"/>
    <w:rsid w:val="007F51DA"/>
    <w:rsid w:val="007F7BF3"/>
    <w:rsid w:val="008020BA"/>
    <w:rsid w:val="008064E4"/>
    <w:rsid w:val="0081562F"/>
    <w:rsid w:val="00821399"/>
    <w:rsid w:val="0082433D"/>
    <w:rsid w:val="00827073"/>
    <w:rsid w:val="00832658"/>
    <w:rsid w:val="00846758"/>
    <w:rsid w:val="00853727"/>
    <w:rsid w:val="00870CB0"/>
    <w:rsid w:val="00873195"/>
    <w:rsid w:val="00874EB4"/>
    <w:rsid w:val="00882644"/>
    <w:rsid w:val="008900D2"/>
    <w:rsid w:val="0089164D"/>
    <w:rsid w:val="008949FE"/>
    <w:rsid w:val="00897DB6"/>
    <w:rsid w:val="008A0B97"/>
    <w:rsid w:val="008A63B5"/>
    <w:rsid w:val="008B37C3"/>
    <w:rsid w:val="008D5A6F"/>
    <w:rsid w:val="008E0EC3"/>
    <w:rsid w:val="008E5945"/>
    <w:rsid w:val="00900C22"/>
    <w:rsid w:val="009053DD"/>
    <w:rsid w:val="00925801"/>
    <w:rsid w:val="00945C68"/>
    <w:rsid w:val="00947DC0"/>
    <w:rsid w:val="00953A8A"/>
    <w:rsid w:val="009737CE"/>
    <w:rsid w:val="009757B5"/>
    <w:rsid w:val="00977130"/>
    <w:rsid w:val="00983A21"/>
    <w:rsid w:val="00986E3B"/>
    <w:rsid w:val="009948EA"/>
    <w:rsid w:val="009A0AAB"/>
    <w:rsid w:val="009A4D1E"/>
    <w:rsid w:val="009B3DE1"/>
    <w:rsid w:val="009E54B2"/>
    <w:rsid w:val="009F6479"/>
    <w:rsid w:val="00A00775"/>
    <w:rsid w:val="00A0207F"/>
    <w:rsid w:val="00A161EC"/>
    <w:rsid w:val="00A16DA9"/>
    <w:rsid w:val="00A3186A"/>
    <w:rsid w:val="00A427E9"/>
    <w:rsid w:val="00A47E8D"/>
    <w:rsid w:val="00A512CE"/>
    <w:rsid w:val="00A55083"/>
    <w:rsid w:val="00A56F98"/>
    <w:rsid w:val="00A72A3C"/>
    <w:rsid w:val="00A84C6B"/>
    <w:rsid w:val="00AD456B"/>
    <w:rsid w:val="00AE202D"/>
    <w:rsid w:val="00B12981"/>
    <w:rsid w:val="00B14679"/>
    <w:rsid w:val="00B27EE0"/>
    <w:rsid w:val="00B60CC9"/>
    <w:rsid w:val="00B6583C"/>
    <w:rsid w:val="00B674FC"/>
    <w:rsid w:val="00B72470"/>
    <w:rsid w:val="00B72B90"/>
    <w:rsid w:val="00B80B30"/>
    <w:rsid w:val="00B81484"/>
    <w:rsid w:val="00B832A9"/>
    <w:rsid w:val="00B8716E"/>
    <w:rsid w:val="00B9077E"/>
    <w:rsid w:val="00B90A43"/>
    <w:rsid w:val="00B91B45"/>
    <w:rsid w:val="00B92EC9"/>
    <w:rsid w:val="00B960F6"/>
    <w:rsid w:val="00BA338D"/>
    <w:rsid w:val="00BB1402"/>
    <w:rsid w:val="00BC4AB4"/>
    <w:rsid w:val="00BE58A9"/>
    <w:rsid w:val="00BF04FF"/>
    <w:rsid w:val="00BF1610"/>
    <w:rsid w:val="00C159BB"/>
    <w:rsid w:val="00C2498F"/>
    <w:rsid w:val="00C34576"/>
    <w:rsid w:val="00C37ABA"/>
    <w:rsid w:val="00C471E4"/>
    <w:rsid w:val="00C53956"/>
    <w:rsid w:val="00C53997"/>
    <w:rsid w:val="00C66116"/>
    <w:rsid w:val="00C807E3"/>
    <w:rsid w:val="00C919F1"/>
    <w:rsid w:val="00C94A11"/>
    <w:rsid w:val="00CA294B"/>
    <w:rsid w:val="00CC78F0"/>
    <w:rsid w:val="00CD0B13"/>
    <w:rsid w:val="00CD561F"/>
    <w:rsid w:val="00CE0635"/>
    <w:rsid w:val="00CE5767"/>
    <w:rsid w:val="00CF0F72"/>
    <w:rsid w:val="00CF4A65"/>
    <w:rsid w:val="00D0324B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C24C8"/>
    <w:rsid w:val="00DC7A1C"/>
    <w:rsid w:val="00DD00D8"/>
    <w:rsid w:val="00DD4D77"/>
    <w:rsid w:val="00DF20E6"/>
    <w:rsid w:val="00DF71F0"/>
    <w:rsid w:val="00E13CE9"/>
    <w:rsid w:val="00E1465E"/>
    <w:rsid w:val="00E158AE"/>
    <w:rsid w:val="00E251F8"/>
    <w:rsid w:val="00E25A3F"/>
    <w:rsid w:val="00E26DAC"/>
    <w:rsid w:val="00E27802"/>
    <w:rsid w:val="00E41905"/>
    <w:rsid w:val="00E5654E"/>
    <w:rsid w:val="00E60205"/>
    <w:rsid w:val="00E61D69"/>
    <w:rsid w:val="00E621C8"/>
    <w:rsid w:val="00E66348"/>
    <w:rsid w:val="00E70B7D"/>
    <w:rsid w:val="00E74F22"/>
    <w:rsid w:val="00E8522F"/>
    <w:rsid w:val="00EA403B"/>
    <w:rsid w:val="00EC0C55"/>
    <w:rsid w:val="00ED5E2F"/>
    <w:rsid w:val="00EE06B0"/>
    <w:rsid w:val="00EE5160"/>
    <w:rsid w:val="00EF3887"/>
    <w:rsid w:val="00F078C9"/>
    <w:rsid w:val="00F1142F"/>
    <w:rsid w:val="00F156F3"/>
    <w:rsid w:val="00F26E03"/>
    <w:rsid w:val="00F3315A"/>
    <w:rsid w:val="00F349CF"/>
    <w:rsid w:val="00F37F10"/>
    <w:rsid w:val="00F41C84"/>
    <w:rsid w:val="00F44801"/>
    <w:rsid w:val="00F52478"/>
    <w:rsid w:val="00F7001D"/>
    <w:rsid w:val="00F74EFC"/>
    <w:rsid w:val="00F77B0A"/>
    <w:rsid w:val="00F858C2"/>
    <w:rsid w:val="00FA30DE"/>
    <w:rsid w:val="00FB004B"/>
    <w:rsid w:val="00FB13FB"/>
    <w:rsid w:val="00FB5DA5"/>
    <w:rsid w:val="00FC05E8"/>
    <w:rsid w:val="00FC07EC"/>
    <w:rsid w:val="00FC0C42"/>
    <w:rsid w:val="00FC1C72"/>
    <w:rsid w:val="00FE1D4C"/>
    <w:rsid w:val="00FF31F6"/>
    <w:rsid w:val="00FF66F2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3C5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A5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S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AC608-2301-4D05-8E8B-B01BDE72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2048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Małgorzata Łukasiak</cp:lastModifiedBy>
  <cp:revision>4</cp:revision>
  <cp:lastPrinted>2014-11-26T11:33:00Z</cp:lastPrinted>
  <dcterms:created xsi:type="dcterms:W3CDTF">2023-06-05T08:50:00Z</dcterms:created>
  <dcterms:modified xsi:type="dcterms:W3CDTF">2023-06-05T08:59:00Z</dcterms:modified>
</cp:coreProperties>
</file>