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99D0A" w14:textId="76EB6656" w:rsidR="001A0F1E" w:rsidRDefault="003F3C12" w:rsidP="003F3C12">
      <w:pPr>
        <w:jc w:val="right"/>
      </w:pPr>
      <w:r>
        <w:t>Załącznik nr 2.</w:t>
      </w:r>
      <w:r w:rsidR="00CC4EA4">
        <w:t>3</w:t>
      </w:r>
      <w:r>
        <w:t xml:space="preserve">. – Szczegółowy formularz </w:t>
      </w:r>
      <w:r w:rsidR="002B60AB">
        <w:t>cenowy</w:t>
      </w:r>
      <w:r w:rsidR="004D1C3A">
        <w:t xml:space="preserve">- Pakiet </w:t>
      </w:r>
      <w:r w:rsidR="00CC4EA4">
        <w:t>3</w:t>
      </w:r>
    </w:p>
    <w:p w14:paraId="5104912B" w14:textId="77777777" w:rsidR="003F3C12" w:rsidRDefault="003F3C12" w:rsidP="003F3C12">
      <w:pPr>
        <w:jc w:val="right"/>
      </w:pPr>
    </w:p>
    <w:tbl>
      <w:tblPr>
        <w:tblW w:w="15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940"/>
        <w:gridCol w:w="1300"/>
        <w:gridCol w:w="1000"/>
        <w:gridCol w:w="1215"/>
        <w:gridCol w:w="780"/>
        <w:gridCol w:w="1215"/>
        <w:gridCol w:w="1320"/>
        <w:gridCol w:w="960"/>
        <w:gridCol w:w="1960"/>
      </w:tblGrid>
      <w:tr w:rsidR="003F3C12" w:rsidRPr="003F3C12" w14:paraId="173659D2" w14:textId="77777777" w:rsidTr="0064266F">
        <w:trPr>
          <w:trHeight w:val="300"/>
        </w:trPr>
        <w:tc>
          <w:tcPr>
            <w:tcW w:w="1509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FA1CF8" w14:textId="2D48A5E8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ODCZYNNIKI </w:t>
            </w:r>
            <w:r w:rsidR="00CC4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 WZORCE DO INNYCH SPECYFICZNYCH OZNACZEŃ</w:t>
            </w:r>
          </w:p>
        </w:tc>
      </w:tr>
      <w:tr w:rsidR="003F3C12" w:rsidRPr="003F3C12" w14:paraId="21449043" w14:textId="77777777" w:rsidTr="0064266F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B208D5B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ADB9B26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towaru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5DBD865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wielk</w:t>
            </w:r>
            <w:proofErr w:type="spellEnd"/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opak.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E09817E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zam. op.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DB9A0B5" w14:textId="74C0667A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C254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jednostkowa </w:t>
            </w: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 [zł]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55702BE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610F556" w14:textId="0F7B1121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C254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jednostkowa </w:t>
            </w: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 [zł]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3A0B491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[zł]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3BEDB9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[zł]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11BC441" w14:textId="77777777" w:rsidR="003F3C12" w:rsidRPr="003F3C12" w:rsidRDefault="003F3C12" w:rsidP="003F3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produkt (producent, nr katalogowy)</w:t>
            </w:r>
          </w:p>
        </w:tc>
      </w:tr>
      <w:tr w:rsidR="003A31E5" w:rsidRPr="003F3C12" w14:paraId="5B142F1C" w14:textId="77777777" w:rsidTr="0064266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FB" w14:textId="2A2CD0B8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34D5" w14:textId="144FE29C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Bromek potasu do IR – puder zawartość: &gt;+99.0% absorbancja:  =&lt;0,15 (woda:3250-3750/ 1620-1640 1/cm); =&lt; 0,004( CH- związki:2750-3100 1/cm);    =&lt; 0,015 (pozostałe: 420-4000 1/cm)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90DE" w14:textId="57B5444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op. x 100g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650D" w14:textId="60083353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5EE0" w14:textId="080CD23E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B3F1" w14:textId="48E804CC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10D3" w14:textId="1D0AF865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3430" w14:textId="4DD5C59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DE7E" w14:textId="64F60975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656F" w14:textId="152FC71B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21FFF2A1" w14:textId="77777777" w:rsidTr="0064266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3292" w14:textId="35A5DC75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C601" w14:textId="37073E29" w:rsidR="003A31E5" w:rsidRPr="003F3C12" w:rsidRDefault="003A31E5" w:rsidP="003A3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Bromocresol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green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sodium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salt (sól sodowa zieleni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bromokrezolowej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12B1" w14:textId="2BE87394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F3BA" w14:textId="0FA6AF96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2832" w14:textId="0E77F21F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E94B" w14:textId="461E2B82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C801" w14:textId="49F7E522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7519" w14:textId="45A79B26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3CC5" w14:textId="730C9B1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FF46" w14:textId="4B5ABCDF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750A87DA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C7ED" w14:textId="08AAD786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CD34" w14:textId="1D1AF4D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Florosil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adsorbent do chromatografii 60- 110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1258" w14:textId="2E2FA8AF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7444" w14:textId="75670D79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452" w14:textId="7CF341D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496E" w14:textId="3D3031CC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F147" w14:textId="3D71435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156C" w14:textId="24DFEC19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A7FA" w14:textId="4120DD8B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F032" w14:textId="33D658FE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4F1B855D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3EB7" w14:textId="0D7CDB3D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DD7A" w14:textId="09F36571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Geosmin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certyfikowany materiał odniesienia,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μg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metanolul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ampułka  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z dołączonym certyfikatem jakości, akredytowany producent materiałów odniesienia w odniesieniu do wymagań normy PN-EN ISO 17034), z terminem ważności co najmniej rok od daty dostarczenia.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79D9" w14:textId="59874EF4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ampułka</w:t>
            </w:r>
            <w:r>
              <w:rPr>
                <w:rFonts w:ascii="Arial" w:hAnsi="Arial" w:cs="Arial"/>
                <w:sz w:val="18"/>
                <w:szCs w:val="18"/>
              </w:rPr>
              <w:br/>
              <w:t>/1 ml/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3C39" w14:textId="36ECDB9B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07A3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C326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2E7E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7FA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EDA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C370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4057D567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022D" w14:textId="37B1918A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57BC" w14:textId="322938DF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2-Methylisoborneol, certyfikowany materiał odniesienia, 100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μg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metanolul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ampułka 1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dołączonym certyfikatem jakości, akredytowany producent materiałów odniesienia w odniesieniu do wymagań normy PN-EN ISO 17034), z terminem ważności co najmniej rok od daty dostarczenia.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839D" w14:textId="72777F6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ampułka</w:t>
            </w:r>
            <w:r>
              <w:rPr>
                <w:rFonts w:ascii="Arial" w:hAnsi="Arial" w:cs="Arial"/>
                <w:sz w:val="18"/>
                <w:szCs w:val="18"/>
              </w:rPr>
              <w:br/>
              <w:t>/1 ml/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0057" w14:textId="6D5F7BB1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0682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A190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E05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1B76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693E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2E29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01DA7748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72E4" w14:textId="03191716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8EF6" w14:textId="74975C1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N, 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dimetylo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-p-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fenylenodiamina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≥96,5%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500E" w14:textId="6DB5BC6C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F703" w14:textId="700A5DC3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0454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0D56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A1F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4997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082A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F2BA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634A9FB9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612F" w14:textId="58BBFCA5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030A" w14:textId="3ED83B0E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OWO roztwór wzorcowy - TOC  100 mg/l,   Wzorzec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Kalibracyjny,wyprodukowany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przez producenta akredytowanego wg PN-EN ISO 17034 lub równoważnej,  termin ważności: co najmniej 2/3 terminu ważności,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94F6" w14:textId="085E5E42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84CB" w14:textId="2752B91C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615F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5CA5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5E554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BAFC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058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E2EE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5F2A1D30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1D7B" w14:textId="2B942451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EE39" w14:textId="6D41F34B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Polyamid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C1D3" w14:textId="161F631C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6936" w14:textId="4D29DB26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00E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7D6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6F3B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D97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6CF2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6644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4074B9DD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5684" w14:textId="1F7D1784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E03D" w14:textId="1CFBE9B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Metanol  do LC-MS</w:t>
            </w:r>
            <w:r>
              <w:rPr>
                <w:rFonts w:ascii="Arial" w:hAnsi="Arial" w:cs="Arial"/>
                <w:sz w:val="18"/>
                <w:szCs w:val="18"/>
              </w:rPr>
              <w:t xml:space="preserve"> CHROMASOLV, certyfikat jakości oraz aktualna karta charakterystyki substancji chemicznej; Oznaczenie (GC) min. 99,90%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Substancja nielotna max. 0,0005%</w:t>
            </w:r>
            <w:r>
              <w:rPr>
                <w:rFonts w:ascii="Arial" w:hAnsi="Arial" w:cs="Arial"/>
                <w:sz w:val="18"/>
                <w:szCs w:val="18"/>
              </w:rPr>
              <w:br/>
              <w:t>Woda (Karl Fischer) max. 0,02%</w:t>
            </w:r>
            <w:r>
              <w:rPr>
                <w:rFonts w:ascii="Arial" w:hAnsi="Arial" w:cs="Arial"/>
                <w:sz w:val="18"/>
                <w:szCs w:val="18"/>
              </w:rPr>
              <w:br/>
              <w:t>Wolny kwas (jako HCOOH) max. 0,001%</w:t>
            </w:r>
            <w:r>
              <w:rPr>
                <w:rFonts w:ascii="Arial" w:hAnsi="Arial" w:cs="Arial"/>
                <w:sz w:val="18"/>
                <w:szCs w:val="18"/>
              </w:rPr>
              <w:br/>
              <w:t>Wolne alkalia (jako NH3) maks. 0,0005%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Srebro (Ag)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Aluminium (Al) max. 0,5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Bar (Ba)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Wapń (Ca)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Kadm (Cd) max. 0,05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Kobalt (Co) max. 0,02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Chrom (Cr) max. 0,02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Miedź (Cu) max. 0,01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Żelazo (Fe)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Potas (K)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Magnez (Mg)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Mangan (Mn) max. 0,01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Sód (Na)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Nikiel (Ni) max. 0,02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Ołów (Pb) max. 0,02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Cyna (Sn)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Cynk (Zn) max. 0,1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Absorbancja przy maks. 210 nm. 0,523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Absorbancja przy maks. 220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0,301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Absorbancja przy maks. 230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0,125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Absorbancja przy maks. 260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0,009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Fluorescencja (chinina) przy maks. 254 nm. 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Fluorescencja (chinina) przy maks. 365 nm. 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 xml:space="preserve">Gradient HPLC przy maks. 254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Przydatność zgodna z LC-MS;  termin ważności min 1 rok od dostawy.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7FA5" w14:textId="0740CA66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2,5 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9D9B" w14:textId="5BA16D24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13C9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BCA5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C962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53FF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3B99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3958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B3A67" w:rsidRPr="003F3C12" w14:paraId="063053AC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FBA2" w14:textId="66C7F5AF" w:rsidR="00CB3A67" w:rsidRPr="003F3C12" w:rsidRDefault="003A31E5" w:rsidP="00CB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53AB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Woda do </w:t>
            </w:r>
            <w:proofErr w:type="spellStart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ultrawysokosprawnej</w:t>
            </w:r>
            <w:proofErr w:type="spellEnd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chromatografii cieczowej sprzężonej z detekcją mas (UHPLC-MS); certyfikat jakości oraz aktualna karta charakterystyki substancji chemicznej; zawartość: substancje nielotne max.1ppm</w:t>
            </w:r>
          </w:p>
          <w:p w14:paraId="57588F20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Aluminium (Al) max.0,5ppm</w:t>
            </w:r>
          </w:p>
          <w:p w14:paraId="7B77ADD1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Bar (Ba) max.0,1ppm</w:t>
            </w:r>
          </w:p>
          <w:p w14:paraId="39541A0C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Wapń (Ca) max.0,1ppm</w:t>
            </w:r>
          </w:p>
          <w:p w14:paraId="6A780038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Kadm (Cd) max.0,05ppm</w:t>
            </w:r>
          </w:p>
          <w:p w14:paraId="18AD5796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Kobalt (Co) max.0,02ppm</w:t>
            </w:r>
          </w:p>
          <w:p w14:paraId="4D05D6E7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Chrom (Cr) max.0,02ppm</w:t>
            </w:r>
          </w:p>
          <w:p w14:paraId="74124BB5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Miedź (Cu) max.0,02ppm</w:t>
            </w:r>
          </w:p>
          <w:p w14:paraId="7CEF5F41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Żelazo (Fe) max.0,1ppm</w:t>
            </w:r>
          </w:p>
          <w:p w14:paraId="06262E3D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Potas (K) max.0,1ppm</w:t>
            </w:r>
          </w:p>
          <w:p w14:paraId="01C883C0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Magnez (Mg) max.0,1ppm</w:t>
            </w:r>
          </w:p>
          <w:p w14:paraId="047308F6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Mangan (Mn) max.0,02ppm</w:t>
            </w:r>
          </w:p>
          <w:p w14:paraId="4C2B7F4A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Sód (Na) max.0,1ppm</w:t>
            </w:r>
          </w:p>
          <w:p w14:paraId="3BBF1403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Nikiel (Ni) max.0,02ppm</w:t>
            </w:r>
          </w:p>
          <w:p w14:paraId="2C6F955A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Ołów (Pb) max.0,1ppm</w:t>
            </w:r>
          </w:p>
          <w:p w14:paraId="4FC16480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Cyna (Sn) max.0,1ppm</w:t>
            </w:r>
          </w:p>
          <w:p w14:paraId="4939754A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Cynk (Zn) max.0,1ppm</w:t>
            </w:r>
          </w:p>
          <w:p w14:paraId="3C557C36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Chlorek (Cl) max.0,01ppm</w:t>
            </w:r>
          </w:p>
          <w:p w14:paraId="368B05C6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Fluorek (F) max.0,01ppm</w:t>
            </w:r>
          </w:p>
          <w:p w14:paraId="0E6954D3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Azotan (NO3) max.0,1ppm</w:t>
            </w:r>
          </w:p>
          <w:p w14:paraId="79E7D899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Siarczan (SO4) max.0,1ppm</w:t>
            </w:r>
          </w:p>
          <w:p w14:paraId="4E6D5D64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UHPLC-MS ESI (+) (</w:t>
            </w:r>
            <w:proofErr w:type="spellStart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Reserpina</w:t>
            </w:r>
            <w:proofErr w:type="spellEnd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 max.5ppb</w:t>
            </w:r>
          </w:p>
          <w:p w14:paraId="54A4B040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UHPLC-MS ESI (-) (</w:t>
            </w:r>
            <w:proofErr w:type="spellStart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Digoksyna</w:t>
            </w:r>
            <w:proofErr w:type="spellEnd"/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 max.20ppb</w:t>
            </w:r>
          </w:p>
          <w:p w14:paraId="4D0A68CE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 Dryft gradientu maks.254nm. 3mAU</w:t>
            </w:r>
          </w:p>
          <w:p w14:paraId="236393B5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 Gradient piku maks.254nm. 0,6mAU</w:t>
            </w:r>
          </w:p>
          <w:p w14:paraId="3E265DAC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 Dryft gradientu 210nm max.8mAU</w:t>
            </w:r>
          </w:p>
          <w:p w14:paraId="60E45DEF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UHPLC Gradient pik 210nm maks.2mAU</w:t>
            </w:r>
          </w:p>
          <w:p w14:paraId="33F47A7C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Transmitancja przy 230nm min.99%</w:t>
            </w:r>
          </w:p>
          <w:p w14:paraId="450BA6A9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Transmitancja przy 200nm min.95%</w:t>
            </w:r>
          </w:p>
          <w:p w14:paraId="6B058366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Fluorescencja (chinina) przy maks. 254nm. 1ppb</w:t>
            </w:r>
          </w:p>
          <w:p w14:paraId="4D8ED05F" w14:textId="77777777" w:rsidR="003A31E5" w:rsidRPr="003A31E5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Fluorescencja (chinina) przy maks. 365nm. 1ppb</w:t>
            </w:r>
          </w:p>
          <w:p w14:paraId="1EBC51DE" w14:textId="7ADCB123" w:rsidR="00CB3A67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termin ważności min 1 rok od dostawy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6739" w14:textId="4D93A85F" w:rsidR="00CB3A67" w:rsidRPr="003F3C12" w:rsidRDefault="003A31E5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CAAC" w14:textId="63847C37" w:rsidR="00CB3A67" w:rsidRPr="003F3C12" w:rsidRDefault="003A31E5" w:rsidP="00CB3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A31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27EF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FAE8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4C27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6503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ECD9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029F" w14:textId="77777777" w:rsidR="00CB3A67" w:rsidRPr="003F3C12" w:rsidRDefault="00CB3A67" w:rsidP="00CB3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33EBFD93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9B4A" w14:textId="0DA6A072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6615" w14:textId="4C65E285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Wzorzec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ftalanowy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4,01,  wartość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25 °C,  Niepewność rozszerzona (k=2) 0,01 + świadectwo wzorcowania,  zgodność z DA-06, z odniesieniem do ISO 17034, ISO/IEC 17025, ISO Guide 34, Termin ważności: co najmniej 2/3 terminu ważności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2BA9" w14:textId="7BAFEF7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F226" w14:textId="2783932F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6A1C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6087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0943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3099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2E94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CB2B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6DAF207C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5A33" w14:textId="7DB246D1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17CA" w14:textId="3B53AA79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Wzorzec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fosforanowy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7,00  wartość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25 °C,  Niepewność rozszerzona (k=2) 0,01 + świadectwo wzorcowania,  zgodność z DA-06, z odniesieniem do ISO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17034, ISO/IEC 17025, ISO Guide 34, Termin ważności: co najmniej 2/3 terminu ważności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823D" w14:textId="13BFC93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40B2" w14:textId="3F95F920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9AAC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803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AB1F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9D8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1E27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922A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45C4C83E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9BDC" w14:textId="77830D6C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3272" w14:textId="79A6EF6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Wrzorzec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10,01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weglanowy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); materiał odniesienia wyprodukowany przez akredytowanego wg PN-EN ISO 17034 producenta + świadectwo wzorcowania zapewniające spójność pomiarową + aktualna karta charakterystyki w wersji papierowej. Termin ważności: co najmniej 2/3 terminu ważności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0C10" w14:textId="143B3656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ml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BB0D" w14:textId="3EA034B8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9127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5E30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19D3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8AF2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30D7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9A86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51F92251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7C7A" w14:textId="23134885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447D" w14:textId="35D1C958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Wzorzec  konduktometryczny 1412µS/cm w 25ºC wyprodukowany przez producenta akredytowanego wg PN-EN ISO 17034 lub równoważnej,   z podaną niepewnością przy k=2, P=95%,Termin ważności: co najmniej 2/3 terminu ważności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4619" w14:textId="4C260332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335A" w14:textId="695560EA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F0B8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8156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8673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CB30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A90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0E2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052C6ACD" w14:textId="77777777" w:rsidTr="0064266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F732" w14:textId="0B73E35A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29C8" w14:textId="77E5AE36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Certyfikowany materiał referencyjny siarczki w wodzie,  wyprodukowany przez producenta akredytowanego wg 17034, stężenie 2-10 mg/L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B7CB" w14:textId="4159488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op.x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D44B" w14:textId="193F2C25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0A4D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09A3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67A4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C59C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D301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A555" w14:textId="77777777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A31E5" w:rsidRPr="003F3C12" w14:paraId="0A0A5EED" w14:textId="77777777" w:rsidTr="0064266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A04C" w14:textId="278D5285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7964" w14:textId="498DE2A1" w:rsidR="005E570B" w:rsidRPr="00573224" w:rsidRDefault="005E570B" w:rsidP="005E570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 xml:space="preserve">CRM Cyjanki </w:t>
            </w:r>
            <w:proofErr w:type="spellStart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>cyjanki</w:t>
            </w:r>
            <w:proofErr w:type="spellEnd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 xml:space="preserve"> wolne (</w:t>
            </w:r>
            <w:proofErr w:type="spellStart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>free</w:t>
            </w:r>
            <w:proofErr w:type="spellEnd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>) i cyjanki całkowite (</w:t>
            </w:r>
            <w:proofErr w:type="spellStart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  <w:proofErr w:type="spellEnd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 xml:space="preserve">),  dla wody do picia, w zakresie </w:t>
            </w:r>
          </w:p>
          <w:p w14:paraId="22B43EE1" w14:textId="6DCC16A6" w:rsidR="003A31E5" w:rsidRPr="003F3C12" w:rsidRDefault="005E570B" w:rsidP="005E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 xml:space="preserve"> 5-100 µg/l, z dołączonym certyfikatem jakości (z określoną zawartością, niepewnością, numerem serii, datą ważności określonego produktu), producent spełniający wymagania DA 06 wyd.7 z 20.04.2020 (wyprodukowany przez NMI i zarejestrowany w bazie BIPM KCDB , akredytowany producent materiałów odniesienia w odniesieniu do wymagań normy PN-EN ISO 17034 lub równoważnej), z terminem ważności co najmniej  9 miesięcy od daty dostarczenia, objętość 15 ml  (materiał certyfikowany innej serii niż aktualnie posiadany - Era </w:t>
            </w:r>
            <w:proofErr w:type="spellStart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>Waters</w:t>
            </w:r>
            <w:proofErr w:type="spellEnd"/>
            <w:r w:rsidRPr="00573224">
              <w:rPr>
                <w:rFonts w:ascii="Arial" w:hAnsi="Arial" w:cs="Arial"/>
                <w:color w:val="FF0000"/>
                <w:sz w:val="18"/>
                <w:szCs w:val="18"/>
              </w:rPr>
              <w:t xml:space="preserve"> 1345 - seria 570424m)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0B36" w14:textId="653099F1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0FC6" w14:textId="148EAA10" w:rsidR="003A31E5" w:rsidRPr="003F3C12" w:rsidRDefault="003A31E5" w:rsidP="003A31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1432" w14:textId="263EB161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7FFB" w14:textId="0C6BFFBD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9467" w14:textId="45EC1199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138E" w14:textId="58DD8960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E3C8" w14:textId="77176DD5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6E82" w14:textId="3B59978A" w:rsidR="003A31E5" w:rsidRPr="003F3C12" w:rsidRDefault="003A31E5" w:rsidP="003A31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F3C12" w:rsidRPr="003F3C12" w14:paraId="2A3ADC50" w14:textId="77777777" w:rsidTr="0064266F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A93" w14:textId="77777777" w:rsidR="003F3C12" w:rsidRPr="003F3C12" w:rsidRDefault="003F3C12" w:rsidP="003F3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A73F" w14:textId="77777777" w:rsidR="003F3C12" w:rsidRPr="003F3C12" w:rsidRDefault="003F3C12" w:rsidP="003F3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00AB" w14:textId="77777777" w:rsidR="003F3C12" w:rsidRPr="003F3C12" w:rsidRDefault="003F3C12" w:rsidP="003F3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5F5C" w14:textId="77777777" w:rsidR="003F3C12" w:rsidRPr="003F3C12" w:rsidRDefault="003F3C12" w:rsidP="003F3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31F4" w14:textId="77777777" w:rsidR="003F3C12" w:rsidRPr="003F3C12" w:rsidRDefault="003F3C12" w:rsidP="003F3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15D5" w14:textId="77777777" w:rsidR="003F3C12" w:rsidRPr="003F3C12" w:rsidRDefault="003F3C12" w:rsidP="003F3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56C" w14:textId="77777777" w:rsidR="003F3C12" w:rsidRPr="003F3C12" w:rsidRDefault="003F3C12" w:rsidP="003F3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E27" w14:textId="77777777" w:rsidR="003F3C12" w:rsidRPr="003F3C12" w:rsidRDefault="003F3C12" w:rsidP="003F3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9EB" w14:textId="77777777" w:rsidR="003F3C12" w:rsidRPr="003F3C12" w:rsidRDefault="003F3C12" w:rsidP="003F3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3C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77D" w14:textId="77777777" w:rsidR="003F3C12" w:rsidRPr="003F3C12" w:rsidRDefault="003F3C12" w:rsidP="003F3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8615E7C" w14:textId="77777777" w:rsidR="003F3C12" w:rsidRDefault="003F3C12" w:rsidP="003F3C12"/>
    <w:p w14:paraId="41FC3D81" w14:textId="77777777" w:rsidR="002B60AB" w:rsidRDefault="002B60AB" w:rsidP="003F3C12"/>
    <w:p w14:paraId="7F726B82" w14:textId="77777777" w:rsidR="002B60AB" w:rsidRDefault="002B60AB" w:rsidP="003F3C12"/>
    <w:p w14:paraId="292BC6AD" w14:textId="77777777" w:rsidR="002B60AB" w:rsidRDefault="002B60AB" w:rsidP="003F3C12"/>
    <w:p w14:paraId="461AD913" w14:textId="77777777" w:rsidR="002B60AB" w:rsidRDefault="002B60AB" w:rsidP="003F3C12"/>
    <w:p w14:paraId="6C89D17D" w14:textId="77777777" w:rsidR="002B60AB" w:rsidRPr="002B60AB" w:rsidRDefault="002B60AB" w:rsidP="002B60AB">
      <w:pPr>
        <w:rPr>
          <w:rFonts w:ascii="Calibri" w:eastAsia="Calibri" w:hAnsi="Calibri" w:cs="Times New Roman"/>
          <w:kern w:val="0"/>
          <w14:ligatures w14:val="none"/>
        </w:rPr>
      </w:pPr>
      <w:r w:rsidRPr="002B60AB">
        <w:rPr>
          <w:rFonts w:ascii="Calibri" w:eastAsia="Calibri" w:hAnsi="Calibri" w:cs="Times New Roman"/>
          <w:kern w:val="0"/>
          <w14:ligatures w14:val="none"/>
        </w:rPr>
        <w:lastRenderedPageBreak/>
        <w:t>………………………………………………………..</w:t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  <w:t>…………………………………………………………………..</w:t>
      </w:r>
    </w:p>
    <w:p w14:paraId="7E369F65" w14:textId="2DBECBC5" w:rsidR="002B60AB" w:rsidRPr="002B60AB" w:rsidRDefault="002B60AB" w:rsidP="002B60AB">
      <w:pPr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(miejscowość, data) </w:t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                                 </w:t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  <w:t>(podpis osoby upoważnionej do reprezentacji)</w:t>
      </w:r>
    </w:p>
    <w:p w14:paraId="074D8450" w14:textId="77777777" w:rsidR="002B60AB" w:rsidRDefault="002B60AB" w:rsidP="003F3C12"/>
    <w:sectPr w:rsidR="002B60AB" w:rsidSect="003F3C1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F1371" w14:textId="77777777" w:rsidR="009403DD" w:rsidRDefault="009403DD" w:rsidP="003F3C12">
      <w:pPr>
        <w:spacing w:after="0" w:line="240" w:lineRule="auto"/>
      </w:pPr>
      <w:r>
        <w:separator/>
      </w:r>
    </w:p>
  </w:endnote>
  <w:endnote w:type="continuationSeparator" w:id="0">
    <w:p w14:paraId="1EFA841F" w14:textId="77777777" w:rsidR="009403DD" w:rsidRDefault="009403DD" w:rsidP="003F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8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6B67AF" w14:textId="231BE3C5" w:rsidR="002B60AB" w:rsidRDefault="002B60AB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CE7AA3" w14:textId="77777777" w:rsidR="002B60AB" w:rsidRDefault="002B6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40B28" w14:textId="77777777" w:rsidR="009403DD" w:rsidRDefault="009403DD" w:rsidP="003F3C12">
      <w:pPr>
        <w:spacing w:after="0" w:line="240" w:lineRule="auto"/>
      </w:pPr>
      <w:r>
        <w:separator/>
      </w:r>
    </w:p>
  </w:footnote>
  <w:footnote w:type="continuationSeparator" w:id="0">
    <w:p w14:paraId="6A608DC4" w14:textId="77777777" w:rsidR="009403DD" w:rsidRDefault="009403DD" w:rsidP="003F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67AA2" w14:textId="7372AFF8" w:rsidR="003F3C12" w:rsidRDefault="003F3C12">
    <w:pPr>
      <w:pStyle w:val="Nagwek"/>
    </w:pPr>
    <w:r>
      <w:t>OZ.272.1.</w:t>
    </w:r>
    <w:r w:rsidR="003A31E5">
      <w:t>36</w:t>
    </w:r>
    <w:r>
      <w:t>.2024.AO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E0"/>
    <w:rsid w:val="000432F3"/>
    <w:rsid w:val="000971E0"/>
    <w:rsid w:val="000D5A97"/>
    <w:rsid w:val="001A0F1E"/>
    <w:rsid w:val="00277348"/>
    <w:rsid w:val="002B60AB"/>
    <w:rsid w:val="002E72F1"/>
    <w:rsid w:val="003A31E5"/>
    <w:rsid w:val="003F3C12"/>
    <w:rsid w:val="004D1C3A"/>
    <w:rsid w:val="004F551F"/>
    <w:rsid w:val="00573224"/>
    <w:rsid w:val="005950C0"/>
    <w:rsid w:val="005E570B"/>
    <w:rsid w:val="0064266F"/>
    <w:rsid w:val="006B79DA"/>
    <w:rsid w:val="0085086E"/>
    <w:rsid w:val="009403DD"/>
    <w:rsid w:val="00AE066E"/>
    <w:rsid w:val="00B71C63"/>
    <w:rsid w:val="00BD5BEC"/>
    <w:rsid w:val="00C25447"/>
    <w:rsid w:val="00C9229E"/>
    <w:rsid w:val="00CB3A67"/>
    <w:rsid w:val="00CC4EA4"/>
    <w:rsid w:val="00D05803"/>
    <w:rsid w:val="00D74A2C"/>
    <w:rsid w:val="00EC446A"/>
    <w:rsid w:val="00ED24EB"/>
    <w:rsid w:val="00F0614F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3D18"/>
  <w15:chartTrackingRefBased/>
  <w15:docId w15:val="{6AB091A7-EEC6-4BD1-B855-72E84FD4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1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1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1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1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1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1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3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12"/>
  </w:style>
  <w:style w:type="paragraph" w:styleId="Stopka">
    <w:name w:val="footer"/>
    <w:basedOn w:val="Normalny"/>
    <w:link w:val="StopkaZnak"/>
    <w:uiPriority w:val="99"/>
    <w:unhideWhenUsed/>
    <w:rsid w:val="003F3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826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2024-10-04T09:16:00Z</dcterms:created>
  <dcterms:modified xsi:type="dcterms:W3CDTF">2024-10-18T11:35:00Z</dcterms:modified>
</cp:coreProperties>
</file>