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814BE" w14:textId="77777777" w:rsidR="00820D06" w:rsidRDefault="00820D06" w:rsidP="00820D06">
      <w:pPr>
        <w:pStyle w:val="Nagwek1"/>
      </w:pPr>
      <w:bookmarkStart w:id="0" w:name="_GoBack"/>
      <w:bookmarkEnd w:id="0"/>
      <w:r>
        <w:t>Załącznik nr 1 do ogłoszenia: Opis potrzeb Zamawiającego</w:t>
      </w:r>
    </w:p>
    <w:p w14:paraId="65D08E9E" w14:textId="77777777" w:rsidR="00820D06" w:rsidRPr="00553147" w:rsidRDefault="00820D06" w:rsidP="00820D0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53147">
        <w:rPr>
          <w:rFonts w:cstheme="minorHAnsi"/>
          <w:sz w:val="24"/>
          <w:szCs w:val="24"/>
        </w:rPr>
        <w:t>Cel:</w:t>
      </w:r>
    </w:p>
    <w:p w14:paraId="0CFC3C30" w14:textId="61707D83" w:rsidR="00820D06" w:rsidRPr="00553147" w:rsidRDefault="00820D06" w:rsidP="00820D06">
      <w:pPr>
        <w:spacing w:after="0" w:line="360" w:lineRule="auto"/>
        <w:rPr>
          <w:rFonts w:eastAsia="Arial" w:cstheme="minorHAnsi"/>
          <w:color w:val="000000" w:themeColor="text1"/>
          <w:sz w:val="24"/>
          <w:szCs w:val="24"/>
        </w:rPr>
      </w:pPr>
      <w:r w:rsidRPr="00553147">
        <w:rPr>
          <w:rFonts w:cstheme="minorHAnsi"/>
          <w:sz w:val="24"/>
          <w:szCs w:val="24"/>
        </w:rPr>
        <w:t xml:space="preserve">Zamawiający planuje </w:t>
      </w:r>
      <w:r>
        <w:rPr>
          <w:rFonts w:cstheme="minorHAnsi"/>
          <w:sz w:val="24"/>
          <w:szCs w:val="24"/>
        </w:rPr>
        <w:t xml:space="preserve">zakup </w:t>
      </w:r>
      <w:r w:rsidRPr="005416BF">
        <w:rPr>
          <w:rFonts w:cstheme="minorHAnsi"/>
          <w:sz w:val="24"/>
          <w:szCs w:val="24"/>
        </w:rPr>
        <w:t>200 sztuk komputerów przenośnych z systemem operacyjnym dla jednostek PIP</w:t>
      </w:r>
      <w:r>
        <w:rPr>
          <w:rFonts w:cstheme="minorHAnsi"/>
          <w:sz w:val="24"/>
          <w:szCs w:val="24"/>
        </w:rPr>
        <w:t xml:space="preserve"> z opcją dokupienia dodatkowych 100 sztuk .</w:t>
      </w:r>
    </w:p>
    <w:p w14:paraId="439DA96C" w14:textId="7809E800" w:rsidR="00820D06" w:rsidRPr="00553147" w:rsidRDefault="00820D06" w:rsidP="00820D06">
      <w:pPr>
        <w:spacing w:after="0" w:line="360" w:lineRule="auto"/>
        <w:rPr>
          <w:rFonts w:cstheme="minorHAnsi"/>
          <w:sz w:val="24"/>
          <w:szCs w:val="24"/>
        </w:rPr>
      </w:pPr>
      <w:r w:rsidRPr="00553147">
        <w:rPr>
          <w:rFonts w:cstheme="minorHAnsi"/>
          <w:sz w:val="24"/>
          <w:szCs w:val="24"/>
        </w:rPr>
        <w:t xml:space="preserve">Celem konsultacji jest zdobycie wiedzy przez Zamawiającego, m.in. w zakresie możliwych wariantów </w:t>
      </w:r>
      <w:r w:rsidR="00314DCF">
        <w:rPr>
          <w:rFonts w:cstheme="minorHAnsi"/>
          <w:sz w:val="24"/>
          <w:szCs w:val="24"/>
        </w:rPr>
        <w:t xml:space="preserve">realizacji zamówienia </w:t>
      </w:r>
      <w:r>
        <w:rPr>
          <w:rFonts w:cstheme="minorHAnsi"/>
          <w:sz w:val="24"/>
          <w:szCs w:val="24"/>
        </w:rPr>
        <w:t xml:space="preserve"> </w:t>
      </w:r>
      <w:r w:rsidRPr="00553147">
        <w:rPr>
          <w:rFonts w:cstheme="minorHAnsi"/>
          <w:sz w:val="24"/>
          <w:szCs w:val="24"/>
        </w:rPr>
        <w:t>wraz z oszacowaniem</w:t>
      </w:r>
      <w:r w:rsidR="005147E5">
        <w:rPr>
          <w:rFonts w:cstheme="minorHAnsi"/>
          <w:sz w:val="24"/>
          <w:szCs w:val="24"/>
        </w:rPr>
        <w:t xml:space="preserve"> ich</w:t>
      </w:r>
      <w:r w:rsidRPr="00553147">
        <w:rPr>
          <w:rFonts w:cstheme="minorHAnsi"/>
          <w:sz w:val="24"/>
          <w:szCs w:val="24"/>
        </w:rPr>
        <w:t xml:space="preserve"> kosztów</w:t>
      </w:r>
      <w:r w:rsidR="006E49E1" w:rsidRPr="006E49E1">
        <w:rPr>
          <w:rFonts w:cstheme="minorHAnsi"/>
          <w:sz w:val="24"/>
          <w:szCs w:val="24"/>
        </w:rPr>
        <w:t xml:space="preserve"> </w:t>
      </w:r>
      <w:r w:rsidR="006E49E1" w:rsidRPr="00553147">
        <w:rPr>
          <w:rFonts w:cstheme="minorHAnsi"/>
          <w:sz w:val="24"/>
          <w:szCs w:val="24"/>
        </w:rPr>
        <w:t xml:space="preserve">oraz </w:t>
      </w:r>
      <w:r w:rsidR="006E49E1">
        <w:rPr>
          <w:rFonts w:cstheme="minorHAnsi"/>
          <w:sz w:val="24"/>
          <w:szCs w:val="24"/>
        </w:rPr>
        <w:t>o przedmiocie</w:t>
      </w:r>
      <w:r w:rsidR="006E49E1" w:rsidRPr="00553147">
        <w:rPr>
          <w:rFonts w:cstheme="minorHAnsi"/>
          <w:sz w:val="24"/>
          <w:szCs w:val="24"/>
        </w:rPr>
        <w:t xml:space="preserve"> zamówienia</w:t>
      </w:r>
      <w:r w:rsidR="00EE2341">
        <w:rPr>
          <w:rFonts w:cstheme="minorHAnsi"/>
          <w:sz w:val="24"/>
          <w:szCs w:val="24"/>
        </w:rPr>
        <w:t xml:space="preserve"> oraz dokument</w:t>
      </w:r>
      <w:r w:rsidR="00D43BC9">
        <w:rPr>
          <w:rFonts w:cstheme="minorHAnsi"/>
          <w:sz w:val="24"/>
          <w:szCs w:val="24"/>
        </w:rPr>
        <w:t>ach</w:t>
      </w:r>
      <w:r w:rsidR="00EE2341">
        <w:rPr>
          <w:rFonts w:cstheme="minorHAnsi"/>
          <w:sz w:val="24"/>
          <w:szCs w:val="24"/>
        </w:rPr>
        <w:t xml:space="preserve"> przedmiotowych </w:t>
      </w:r>
      <w:r>
        <w:rPr>
          <w:rFonts w:cstheme="minorHAnsi"/>
          <w:sz w:val="24"/>
          <w:szCs w:val="24"/>
        </w:rPr>
        <w:t>.</w:t>
      </w:r>
    </w:p>
    <w:p w14:paraId="12795F9E" w14:textId="77777777" w:rsidR="00820D06" w:rsidRDefault="00820D06" w:rsidP="00820D0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5416BF">
        <w:rPr>
          <w:rFonts w:cstheme="minorHAnsi"/>
          <w:sz w:val="24"/>
          <w:szCs w:val="24"/>
        </w:rPr>
        <w:t>Środowisko Zamawiającego:</w:t>
      </w:r>
    </w:p>
    <w:p w14:paraId="5555D988" w14:textId="3C9692A5" w:rsidR="00820D06" w:rsidRDefault="00E72305" w:rsidP="00820D0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Komputery przenośne wraz z systemem operacyjnym</w:t>
      </w:r>
      <w:r w:rsidR="00820D06">
        <w:rPr>
          <w:rFonts w:cstheme="minorHAnsi"/>
          <w:sz w:val="24"/>
          <w:szCs w:val="24"/>
        </w:rPr>
        <w:t xml:space="preserve"> będą przeznaczone głównie dla Inspektorów Pracy, a zatem będą używane podczas prowadzenia kontroli</w:t>
      </w:r>
      <w:r w:rsidR="00314DCF">
        <w:rPr>
          <w:rFonts w:cstheme="minorHAnsi"/>
          <w:sz w:val="24"/>
          <w:szCs w:val="24"/>
        </w:rPr>
        <w:t>,</w:t>
      </w:r>
      <w:r w:rsidR="00820D06">
        <w:rPr>
          <w:rFonts w:cstheme="minorHAnsi"/>
          <w:sz w:val="24"/>
          <w:szCs w:val="24"/>
        </w:rPr>
        <w:t xml:space="preserve"> tj. zasilane z baterii i w różnych warunkach pracy np. budowy, magazyny i hale przemysłowe itp. W związku z powyższym wymaga się od Wykonawców zaoferowania komputerów o zwiększonej wytrzymałości i odporności na czynniki atmosferyczne</w:t>
      </w:r>
      <w:r w:rsidR="00314DCF">
        <w:rPr>
          <w:rFonts w:cstheme="minorHAnsi"/>
          <w:sz w:val="24"/>
          <w:szCs w:val="24"/>
        </w:rPr>
        <w:t>,</w:t>
      </w:r>
      <w:r w:rsidR="00820D06">
        <w:rPr>
          <w:rFonts w:cstheme="minorHAnsi"/>
          <w:sz w:val="24"/>
          <w:szCs w:val="24"/>
        </w:rPr>
        <w:t xml:space="preserve"> jak również o dużej wydajności i czasie pracy na baterii. Dodatkowo </w:t>
      </w:r>
      <w:r>
        <w:rPr>
          <w:rFonts w:cstheme="minorHAnsi"/>
          <w:sz w:val="24"/>
          <w:szCs w:val="24"/>
        </w:rPr>
        <w:t xml:space="preserve">komputery przenośne </w:t>
      </w:r>
      <w:r w:rsidR="00820D06">
        <w:rPr>
          <w:rFonts w:cstheme="minorHAnsi"/>
          <w:sz w:val="24"/>
          <w:szCs w:val="24"/>
        </w:rPr>
        <w:t>powinny posiadać technologię chroniące dane znajdujące się na dysku w przypadku kradzieży. Różnorodność</w:t>
      </w:r>
      <w:r w:rsidR="008C793F">
        <w:rPr>
          <w:rFonts w:cstheme="minorHAnsi"/>
          <w:sz w:val="24"/>
          <w:szCs w:val="24"/>
        </w:rPr>
        <w:t xml:space="preserve"> </w:t>
      </w:r>
      <w:r w:rsidR="00820D06">
        <w:rPr>
          <w:rFonts w:cstheme="minorHAnsi"/>
          <w:sz w:val="24"/>
          <w:szCs w:val="24"/>
        </w:rPr>
        <w:t>i liczebność wbudowanych portów komunikacyjnych również ma znaczenie w związku z coraz nowszymi urządzeniami zewnętrznymi wykorzystywanymi przez Inspektorów w trakcie kontroli.</w:t>
      </w:r>
    </w:p>
    <w:p w14:paraId="32CBD957" w14:textId="5AD3BF95" w:rsidR="00CE1DA7" w:rsidRPr="005416BF" w:rsidRDefault="00CE1DA7" w:rsidP="00820D0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będzie zobowiązany dostarczyć komputery przenośne wraz z oprogramowaniem do 18 jednostek organizacyjnych Państwowej Inspekcji Pracy</w:t>
      </w:r>
    </w:p>
    <w:p w14:paraId="59872BE4" w14:textId="77777777" w:rsidR="00820D06" w:rsidRDefault="00820D06" w:rsidP="00820D0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Oczekiwane </w:t>
      </w:r>
      <w:r w:rsidRPr="007A425A">
        <w:rPr>
          <w:rFonts w:cstheme="minorHAnsi"/>
          <w:sz w:val="24"/>
          <w:szCs w:val="24"/>
        </w:rPr>
        <w:t>obligatoryjne parametry techniczne</w:t>
      </w:r>
      <w:r>
        <w:rPr>
          <w:rFonts w:cstheme="minorHAnsi"/>
          <w:sz w:val="24"/>
          <w:szCs w:val="24"/>
        </w:rPr>
        <w:t>:</w:t>
      </w:r>
    </w:p>
    <w:tbl>
      <w:tblPr>
        <w:tblStyle w:val="Tabela-Siatka"/>
        <w:tblW w:w="5000" w:type="pct"/>
        <w:tblLook w:val="00A0" w:firstRow="1" w:lastRow="0" w:firstColumn="1" w:lastColumn="0" w:noHBand="0" w:noVBand="0"/>
        <w:tblCaption w:val="Wymagania Zamawiającego "/>
        <w:tblDescription w:val="Wymagania obligatoryjne- parametry/funkcjonalności oferowanego sprzętu"/>
      </w:tblPr>
      <w:tblGrid>
        <w:gridCol w:w="520"/>
        <w:gridCol w:w="1896"/>
        <w:gridCol w:w="6872"/>
      </w:tblGrid>
      <w:tr w:rsidR="00820D06" w:rsidRPr="00101051" w14:paraId="548CB3CE" w14:textId="77777777" w:rsidTr="00FB207D">
        <w:trPr>
          <w:trHeight w:val="264"/>
          <w:tblHeader/>
        </w:trPr>
        <w:tc>
          <w:tcPr>
            <w:tcW w:w="255" w:type="pct"/>
          </w:tcPr>
          <w:p w14:paraId="31ABC2D7" w14:textId="77777777" w:rsidR="00820D06" w:rsidRPr="00101051" w:rsidRDefault="00820D06" w:rsidP="00101051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793" w:type="pct"/>
          </w:tcPr>
          <w:p w14:paraId="255E72FF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 xml:space="preserve">Nazwa </w:t>
            </w:r>
          </w:p>
          <w:p w14:paraId="336E5FA7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>komponentu</w:t>
            </w:r>
          </w:p>
        </w:tc>
        <w:tc>
          <w:tcPr>
            <w:tcW w:w="3952" w:type="pct"/>
          </w:tcPr>
          <w:p w14:paraId="2C585A4B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>Wymagania obligatoryjne − parametry/funkcjonalności oferowanego Sprzętu wraz z oprogramowaniem wymagane przez Zamawiającego</w:t>
            </w:r>
          </w:p>
        </w:tc>
      </w:tr>
      <w:tr w:rsidR="00820D06" w:rsidRPr="00101051" w14:paraId="465D5F87" w14:textId="77777777" w:rsidTr="00FB207D">
        <w:trPr>
          <w:trHeight w:val="267"/>
        </w:trPr>
        <w:tc>
          <w:tcPr>
            <w:tcW w:w="255" w:type="pct"/>
          </w:tcPr>
          <w:p w14:paraId="34DAC765" w14:textId="77777777" w:rsidR="00820D06" w:rsidRPr="00EB7D7F" w:rsidRDefault="00820D06" w:rsidP="00101051">
            <w:pPr>
              <w:numPr>
                <w:ilvl w:val="0"/>
                <w:numId w:val="4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793" w:type="pct"/>
          </w:tcPr>
          <w:p w14:paraId="48203433" w14:textId="77777777" w:rsidR="00820D06" w:rsidRPr="00EB7D7F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bCs/>
                <w:sz w:val="24"/>
                <w:szCs w:val="24"/>
              </w:rPr>
              <w:t>Ekran</w:t>
            </w:r>
          </w:p>
        </w:tc>
        <w:tc>
          <w:tcPr>
            <w:tcW w:w="3952" w:type="pct"/>
          </w:tcPr>
          <w:p w14:paraId="167F5F72" w14:textId="77777777" w:rsidR="00820D06" w:rsidRPr="00EB7D7F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sz w:val="24"/>
                <w:szCs w:val="24"/>
              </w:rPr>
              <w:t xml:space="preserve">a. Matryca </w:t>
            </w:r>
            <w:r w:rsidRPr="00EB7D7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antyrefleksyjna </w:t>
            </w:r>
            <w:r w:rsidRPr="00EB7D7F">
              <w:rPr>
                <w:rFonts w:ascii="Calibri" w:hAnsi="Calibri" w:cs="Calibri"/>
                <w:sz w:val="24"/>
                <w:szCs w:val="24"/>
              </w:rPr>
              <w:t xml:space="preserve">w przedziale 15” – 16” </w:t>
            </w:r>
          </w:p>
          <w:p w14:paraId="2F7D66DE" w14:textId="77777777" w:rsidR="00820D06" w:rsidRPr="00EB7D7F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sz w:val="24"/>
                <w:szCs w:val="24"/>
              </w:rPr>
              <w:t>b. Rozdzielczość natywna min. 1920 x 1080</w:t>
            </w:r>
          </w:p>
          <w:p w14:paraId="78E00CF1" w14:textId="77777777" w:rsidR="00820D06" w:rsidRPr="00EB7D7F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sz w:val="24"/>
                <w:szCs w:val="24"/>
              </w:rPr>
              <w:t>c. powłoka przeciwodblaskowa</w:t>
            </w:r>
          </w:p>
        </w:tc>
      </w:tr>
      <w:tr w:rsidR="00820D06" w:rsidRPr="00101051" w14:paraId="7451A6AA" w14:textId="77777777" w:rsidTr="00FB207D">
        <w:trPr>
          <w:trHeight w:val="267"/>
        </w:trPr>
        <w:tc>
          <w:tcPr>
            <w:tcW w:w="255" w:type="pct"/>
          </w:tcPr>
          <w:p w14:paraId="0726A021" w14:textId="77777777" w:rsidR="00820D06" w:rsidRPr="00EB7D7F" w:rsidRDefault="00820D06" w:rsidP="00101051">
            <w:pPr>
              <w:numPr>
                <w:ilvl w:val="0"/>
                <w:numId w:val="4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793" w:type="pct"/>
          </w:tcPr>
          <w:p w14:paraId="6FD9BC8C" w14:textId="77777777" w:rsidR="00820D06" w:rsidRPr="00EB7D7F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bCs/>
                <w:sz w:val="24"/>
                <w:szCs w:val="24"/>
              </w:rPr>
              <w:t>Waga</w:t>
            </w:r>
          </w:p>
        </w:tc>
        <w:tc>
          <w:tcPr>
            <w:tcW w:w="3952" w:type="pct"/>
          </w:tcPr>
          <w:p w14:paraId="0F23274C" w14:textId="0AA575EF" w:rsidR="00820D06" w:rsidRPr="00EB7D7F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bCs/>
                <w:sz w:val="24"/>
                <w:szCs w:val="24"/>
              </w:rPr>
              <w:t>Max. 2000 g komputera</w:t>
            </w:r>
            <w:r w:rsidR="00274200">
              <w:rPr>
                <w:rFonts w:ascii="Calibri" w:hAnsi="Calibri" w:cs="Calibri"/>
                <w:bCs/>
                <w:sz w:val="24"/>
                <w:szCs w:val="24"/>
              </w:rPr>
              <w:t xml:space="preserve"> przenośnego</w:t>
            </w:r>
            <w:r w:rsidRPr="00EB7D7F">
              <w:rPr>
                <w:rFonts w:ascii="Calibri" w:hAnsi="Calibri" w:cs="Calibri"/>
                <w:bCs/>
                <w:sz w:val="24"/>
                <w:szCs w:val="24"/>
              </w:rPr>
              <w:t xml:space="preserve"> gotowego do pracy z zaoferowaną baterią oraz przewidzianymi przez producenta fabrycznymi zaślepkami portów (bez zasilacza).</w:t>
            </w:r>
          </w:p>
          <w:p w14:paraId="52A73965" w14:textId="77777777" w:rsidR="00820D06" w:rsidRPr="00EB7D7F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820D06" w:rsidRPr="00101051" w14:paraId="07A77748" w14:textId="77777777" w:rsidTr="00FB207D">
        <w:trPr>
          <w:trHeight w:val="267"/>
        </w:trPr>
        <w:tc>
          <w:tcPr>
            <w:tcW w:w="255" w:type="pct"/>
          </w:tcPr>
          <w:p w14:paraId="7B73B2D4" w14:textId="77777777" w:rsidR="00820D06" w:rsidRPr="00EB7D7F" w:rsidRDefault="00820D06" w:rsidP="00101051">
            <w:pPr>
              <w:numPr>
                <w:ilvl w:val="0"/>
                <w:numId w:val="4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793" w:type="pct"/>
          </w:tcPr>
          <w:p w14:paraId="20A05E96" w14:textId="77777777" w:rsidR="00820D06" w:rsidRPr="00EB7D7F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sz w:val="24"/>
                <w:szCs w:val="24"/>
              </w:rPr>
              <w:t>Wydajność obliczeniowa i wymagania dotyczące baterii/zasilania</w:t>
            </w:r>
          </w:p>
        </w:tc>
        <w:tc>
          <w:tcPr>
            <w:tcW w:w="3952" w:type="pct"/>
          </w:tcPr>
          <w:p w14:paraId="435965CD" w14:textId="7DA06A1C" w:rsidR="00820D06" w:rsidRPr="00EB7D7F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sz w:val="24"/>
                <w:szCs w:val="24"/>
              </w:rPr>
              <w:t>Komputer</w:t>
            </w:r>
            <w:r w:rsidR="00274200">
              <w:rPr>
                <w:rFonts w:ascii="Calibri" w:hAnsi="Calibri" w:cs="Calibri"/>
                <w:sz w:val="24"/>
                <w:szCs w:val="24"/>
              </w:rPr>
              <w:t xml:space="preserve"> przenośny</w:t>
            </w:r>
            <w:r w:rsidRPr="00EB7D7F">
              <w:rPr>
                <w:rFonts w:ascii="Calibri" w:hAnsi="Calibri" w:cs="Calibri"/>
                <w:sz w:val="24"/>
                <w:szCs w:val="24"/>
              </w:rPr>
              <w:t xml:space="preserve"> powinien osiągać w teście wydajności</w:t>
            </w:r>
          </w:p>
          <w:p w14:paraId="57A343FC" w14:textId="77777777" w:rsidR="00820D06" w:rsidRPr="00EB7D7F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sz w:val="24"/>
                <w:szCs w:val="24"/>
              </w:rPr>
              <w:t>- dla testów BAPCO:</w:t>
            </w:r>
          </w:p>
          <w:p w14:paraId="2D740492" w14:textId="77777777" w:rsidR="00820D06" w:rsidRPr="00EB7D7F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EB7D7F">
              <w:rPr>
                <w:rFonts w:ascii="Calibri" w:hAnsi="Calibri" w:cs="Calibri"/>
                <w:sz w:val="24"/>
                <w:szCs w:val="24"/>
              </w:rPr>
              <w:t>MobileMark</w:t>
            </w:r>
            <w:proofErr w:type="spellEnd"/>
            <w:r w:rsidRPr="00EB7D7F">
              <w:rPr>
                <w:rFonts w:ascii="Calibri" w:hAnsi="Calibri" w:cs="Calibri"/>
                <w:sz w:val="24"/>
                <w:szCs w:val="24"/>
              </w:rPr>
              <w:t xml:space="preserve"> 2018 – </w:t>
            </w:r>
            <w:proofErr w:type="spellStart"/>
            <w:r w:rsidRPr="00EB7D7F">
              <w:rPr>
                <w:rFonts w:ascii="Calibri" w:hAnsi="Calibri" w:cs="Calibri"/>
                <w:sz w:val="24"/>
                <w:szCs w:val="24"/>
              </w:rPr>
              <w:t>Overall</w:t>
            </w:r>
            <w:proofErr w:type="spellEnd"/>
            <w:r w:rsidRPr="00EB7D7F">
              <w:rPr>
                <w:rFonts w:ascii="Calibri" w:hAnsi="Calibri" w:cs="Calibri"/>
                <w:sz w:val="24"/>
                <w:szCs w:val="24"/>
              </w:rPr>
              <w:t xml:space="preserve"> Rating wynik min.1000</w:t>
            </w:r>
          </w:p>
          <w:p w14:paraId="56E02FB4" w14:textId="77777777" w:rsidR="00820D06" w:rsidRPr="00EB7D7F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sz w:val="24"/>
                <w:szCs w:val="24"/>
              </w:rPr>
              <w:t>Dodatkowo:</w:t>
            </w:r>
          </w:p>
          <w:p w14:paraId="7192DDFC" w14:textId="77777777" w:rsidR="00820D06" w:rsidRPr="00EB7D7F" w:rsidRDefault="00820D06" w:rsidP="0069206A">
            <w:pPr>
              <w:rPr>
                <w:rFonts w:ascii="Calibri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sz w:val="24"/>
                <w:szCs w:val="24"/>
              </w:rPr>
              <w:t>Productivity – co najmniej wynik 900 punktów</w:t>
            </w:r>
          </w:p>
          <w:p w14:paraId="2A5B0555" w14:textId="77777777" w:rsidR="00820D06" w:rsidRPr="00EB7D7F" w:rsidRDefault="00820D06" w:rsidP="00BD066C">
            <w:pPr>
              <w:rPr>
                <w:rFonts w:ascii="Calibri" w:hAnsi="Calibri" w:cs="Calibri"/>
                <w:sz w:val="24"/>
                <w:szCs w:val="24"/>
              </w:rPr>
            </w:pPr>
            <w:r w:rsidRPr="00EB7D7F">
              <w:rPr>
                <w:rFonts w:ascii="Calibri" w:hAnsi="Calibri" w:cs="Calibri"/>
                <w:sz w:val="24"/>
                <w:szCs w:val="24"/>
              </w:rPr>
              <w:lastRenderedPageBreak/>
              <w:t>Battery Life – co najmniej wynik 500 minut</w:t>
            </w:r>
          </w:p>
          <w:p w14:paraId="00E8603B" w14:textId="3935C015" w:rsidR="00820D06" w:rsidRPr="00101051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EA769B9" w14:textId="77777777" w:rsidR="00820D06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sz w:val="24"/>
                <w:szCs w:val="24"/>
              </w:rPr>
              <w:t>Bateria powinna obsługiwać technologię „szybkiego ładowania”. Wymagana jest jedna bateria. Nie dopuszcza się baterii wlutowanej w płytę główną.</w:t>
            </w:r>
          </w:p>
          <w:p w14:paraId="0008E1DF" w14:textId="77777777" w:rsidR="00FB0FBB" w:rsidRDefault="00FB0FBB" w:rsidP="0010105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7FCBA0" w14:textId="4E29D55A" w:rsidR="00FB0FBB" w:rsidRDefault="00FB0FBB" w:rsidP="0010105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Wymagane dokumenty przedmiotowe:</w:t>
            </w:r>
          </w:p>
          <w:p w14:paraId="31024932" w14:textId="77777777" w:rsidR="00FB0FBB" w:rsidRPr="00FB0FBB" w:rsidRDefault="00FB0FBB" w:rsidP="00FB0F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FBEDA02" w14:textId="77777777" w:rsidR="00FB0FBB" w:rsidRPr="00FB0FBB" w:rsidRDefault="00FB0FBB" w:rsidP="00FB0F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FB0FB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Wydruk wyników testu </w:t>
            </w:r>
          </w:p>
          <w:p w14:paraId="17BE4636" w14:textId="77777777" w:rsidR="00FB0FBB" w:rsidRPr="00FB0FBB" w:rsidRDefault="00FB0FBB" w:rsidP="00FB0F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FB0FB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- dla testów BAPCO: </w:t>
            </w:r>
          </w:p>
          <w:p w14:paraId="79984407" w14:textId="77777777" w:rsidR="00FB0FBB" w:rsidRPr="00D43BC9" w:rsidRDefault="00FB0FBB" w:rsidP="00FB0F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proofErr w:type="spellStart"/>
            <w:r w:rsidRPr="00D43BC9">
              <w:rPr>
                <w:rFonts w:ascii="Calibri" w:hAnsi="Calibri" w:cs="Calibri"/>
                <w:color w:val="000000"/>
                <w:sz w:val="23"/>
                <w:szCs w:val="23"/>
              </w:rPr>
              <w:t>MobileMark</w:t>
            </w:r>
            <w:proofErr w:type="spellEnd"/>
            <w:r w:rsidRPr="00D43BC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2018 – </w:t>
            </w:r>
            <w:proofErr w:type="spellStart"/>
            <w:r w:rsidRPr="00D43BC9">
              <w:rPr>
                <w:rFonts w:ascii="Calibri" w:hAnsi="Calibri" w:cs="Calibri"/>
                <w:color w:val="000000"/>
                <w:sz w:val="23"/>
                <w:szCs w:val="23"/>
              </w:rPr>
              <w:t>Overall</w:t>
            </w:r>
            <w:proofErr w:type="spellEnd"/>
            <w:r w:rsidRPr="00D43BC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Rating wynik min.1000 </w:t>
            </w:r>
          </w:p>
          <w:p w14:paraId="6176CC82" w14:textId="77777777" w:rsidR="00FB0FBB" w:rsidRPr="00FB0FBB" w:rsidRDefault="00FB0FBB" w:rsidP="00FB0F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FB0FB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Dodatkowo: </w:t>
            </w:r>
          </w:p>
          <w:p w14:paraId="25907CC2" w14:textId="77777777" w:rsidR="00FB0FBB" w:rsidRPr="00FB0FBB" w:rsidRDefault="00FB0FBB" w:rsidP="00FB0F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FB0FB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Productivity – co najmniej wynik 900 punktów </w:t>
            </w:r>
          </w:p>
          <w:p w14:paraId="330ED6AD" w14:textId="77777777" w:rsidR="00FB0FBB" w:rsidRPr="00FB0FBB" w:rsidRDefault="00FB0FBB" w:rsidP="00FB0FB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FB0FB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Battery Life – co najmniej wynik 480 minut. </w:t>
            </w:r>
          </w:p>
          <w:p w14:paraId="35EACAF2" w14:textId="5BDDF061" w:rsidR="00FB0FBB" w:rsidRDefault="00FB0FBB" w:rsidP="00FB0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FB0FB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Wymagane testy wydajnościowe Wykonawca musi przeprowadzić na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oferowanym komputerze przenośnym w oferowanej konfiguracji na </w:t>
            </w:r>
            <w:r w:rsidRPr="00FB0FBB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automatycznych ustawieniach konfiguratora dołączonego przez organizację BAPCO i przy natywnej </w:t>
            </w:r>
            <w:r w:rsidRPr="00FB0FBB">
              <w:rPr>
                <w:rFonts w:ascii="Calibri" w:hAnsi="Calibri" w:cs="Calibri"/>
                <w:sz w:val="23"/>
                <w:szCs w:val="23"/>
              </w:rPr>
              <w:t xml:space="preserve">rozdzielczości wyświetlacza i jasności ekranu min. 200 nitów oraz włączonych wszystkich urządzaniach i trybie zasilania systemu operacyjnego na baterii: ”większa wydajność”. Nie dopuszcza się stosowania </w:t>
            </w:r>
            <w:proofErr w:type="spellStart"/>
            <w:r w:rsidRPr="00FB0FBB">
              <w:rPr>
                <w:rFonts w:ascii="Calibri" w:hAnsi="Calibri" w:cs="Calibri"/>
                <w:sz w:val="23"/>
                <w:szCs w:val="23"/>
              </w:rPr>
              <w:t>overclokingu</w:t>
            </w:r>
            <w:proofErr w:type="spellEnd"/>
            <w:r w:rsidRPr="00FB0FBB">
              <w:rPr>
                <w:rFonts w:ascii="Calibri" w:hAnsi="Calibri" w:cs="Calibri"/>
                <w:sz w:val="23"/>
                <w:szCs w:val="23"/>
              </w:rPr>
              <w:t>, oprogramowania wspomagającego pochodzącego z innego źródła niż fabrycznie zainstalowane oprogramowanie przez producenta.</w:t>
            </w:r>
          </w:p>
          <w:p w14:paraId="6C5BA50F" w14:textId="44795517" w:rsidR="00E00607" w:rsidRDefault="00E00607" w:rsidP="00FB0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7DC234C2" w14:textId="5E16ADC9" w:rsidR="00E00607" w:rsidRPr="00FB207D" w:rsidRDefault="00E00607" w:rsidP="00A73D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FB207D">
              <w:rPr>
                <w:rFonts w:ascii="Calibri" w:hAnsi="Calibri" w:cs="Calibri"/>
                <w:sz w:val="23"/>
                <w:szCs w:val="23"/>
              </w:rPr>
              <w:t xml:space="preserve">Uczestnik </w:t>
            </w:r>
            <w:r w:rsidR="00EE246F" w:rsidRPr="00FB207D">
              <w:rPr>
                <w:rFonts w:ascii="Calibri" w:hAnsi="Calibri" w:cs="Calibri"/>
                <w:sz w:val="23"/>
                <w:szCs w:val="23"/>
              </w:rPr>
              <w:t>K</w:t>
            </w:r>
            <w:r w:rsidRPr="00FB207D">
              <w:rPr>
                <w:rFonts w:ascii="Calibri" w:hAnsi="Calibri" w:cs="Calibri"/>
                <w:sz w:val="23"/>
                <w:szCs w:val="23"/>
              </w:rPr>
              <w:t xml:space="preserve">onsultacji nie jest zobowiązany do przekazania na etapie Konsultacji ww. wskazanego dokumentu przedmiotowego. </w:t>
            </w:r>
          </w:p>
          <w:p w14:paraId="6DC05C72" w14:textId="2A7DDC79" w:rsidR="00FB0FBB" w:rsidRPr="00101051" w:rsidRDefault="00FB0FBB" w:rsidP="0010105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20D06" w:rsidRPr="00101051" w14:paraId="047C2934" w14:textId="77777777" w:rsidTr="00FB207D">
        <w:trPr>
          <w:trHeight w:val="267"/>
        </w:trPr>
        <w:tc>
          <w:tcPr>
            <w:tcW w:w="255" w:type="pct"/>
          </w:tcPr>
          <w:p w14:paraId="3E97B988" w14:textId="77777777" w:rsidR="00820D06" w:rsidRPr="00101051" w:rsidRDefault="00820D06" w:rsidP="00101051">
            <w:pPr>
              <w:numPr>
                <w:ilvl w:val="0"/>
                <w:numId w:val="4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793" w:type="pct"/>
          </w:tcPr>
          <w:p w14:paraId="5DB56EF8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Pamięć RAM</w:t>
            </w:r>
          </w:p>
        </w:tc>
        <w:tc>
          <w:tcPr>
            <w:tcW w:w="3952" w:type="pct"/>
          </w:tcPr>
          <w:p w14:paraId="146F14C3" w14:textId="315135E9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Min. 8 GB . Pamięć współpracuje z szyną danych komputera z nominalną częstotliwością pracy zaoferowanego modułu. Jedno gniazdo pamięci pozostaje nieobsadzone</w:t>
            </w: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. Nie dopuszcza się stosowania pamięci wlutowanej w płytę główną.</w:t>
            </w:r>
          </w:p>
        </w:tc>
      </w:tr>
      <w:tr w:rsidR="00820D06" w:rsidRPr="00101051" w14:paraId="16186BC6" w14:textId="77777777" w:rsidTr="00FB207D">
        <w:trPr>
          <w:trHeight w:val="267"/>
        </w:trPr>
        <w:tc>
          <w:tcPr>
            <w:tcW w:w="255" w:type="pct"/>
          </w:tcPr>
          <w:p w14:paraId="2A455163" w14:textId="77777777" w:rsidR="00820D06" w:rsidRPr="00101051" w:rsidRDefault="00820D06" w:rsidP="00101051">
            <w:pPr>
              <w:numPr>
                <w:ilvl w:val="0"/>
                <w:numId w:val="4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793" w:type="pct"/>
          </w:tcPr>
          <w:p w14:paraId="404FFDDC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Karta graficzna</w:t>
            </w:r>
          </w:p>
        </w:tc>
        <w:tc>
          <w:tcPr>
            <w:tcW w:w="3952" w:type="pct"/>
          </w:tcPr>
          <w:p w14:paraId="57CAB1EB" w14:textId="605E2AD1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Zintegrowana z procesorem z dynamicznie przydzielającą pamięcią współdzieloną</w:t>
            </w:r>
          </w:p>
        </w:tc>
      </w:tr>
      <w:tr w:rsidR="00820D06" w:rsidRPr="00101051" w14:paraId="199938A6" w14:textId="77777777" w:rsidTr="00FB207D">
        <w:trPr>
          <w:trHeight w:val="267"/>
        </w:trPr>
        <w:tc>
          <w:tcPr>
            <w:tcW w:w="255" w:type="pct"/>
          </w:tcPr>
          <w:p w14:paraId="41EB57E2" w14:textId="77777777" w:rsidR="00820D06" w:rsidRPr="00101051" w:rsidRDefault="00820D06" w:rsidP="00101051">
            <w:pPr>
              <w:numPr>
                <w:ilvl w:val="0"/>
                <w:numId w:val="4"/>
              </w:num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793" w:type="pct"/>
          </w:tcPr>
          <w:p w14:paraId="7C97417B" w14:textId="77777777" w:rsidR="00820D06" w:rsidRPr="00101051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Dysk twardy</w:t>
            </w:r>
          </w:p>
        </w:tc>
        <w:tc>
          <w:tcPr>
            <w:tcW w:w="3952" w:type="pct"/>
          </w:tcPr>
          <w:p w14:paraId="51B7F75B" w14:textId="77777777" w:rsidR="00820D06" w:rsidRPr="00101051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 xml:space="preserve">Dysk SSD M2 </w:t>
            </w:r>
            <w:proofErr w:type="spellStart"/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PCIe</w:t>
            </w:r>
            <w:proofErr w:type="spellEnd"/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NVMe</w:t>
            </w:r>
            <w:proofErr w:type="spellEnd"/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 xml:space="preserve"> o pojemności min. 250 GB. Dysk </w:t>
            </w:r>
            <w:proofErr w:type="spellStart"/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samoszyfrujący</w:t>
            </w:r>
            <w:proofErr w:type="spellEnd"/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 xml:space="preserve"> oparty na szyfrowaniu sprzętowym.</w:t>
            </w:r>
          </w:p>
        </w:tc>
      </w:tr>
      <w:tr w:rsidR="00820D06" w:rsidRPr="00101051" w14:paraId="6DF0E529" w14:textId="77777777" w:rsidTr="00FB207D">
        <w:trPr>
          <w:trHeight w:val="267"/>
        </w:trPr>
        <w:tc>
          <w:tcPr>
            <w:tcW w:w="255" w:type="pct"/>
          </w:tcPr>
          <w:p w14:paraId="261F02EF" w14:textId="77777777" w:rsidR="00820D06" w:rsidRPr="00101051" w:rsidRDefault="00820D06" w:rsidP="00101051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>7.</w:t>
            </w:r>
          </w:p>
        </w:tc>
        <w:tc>
          <w:tcPr>
            <w:tcW w:w="793" w:type="pct"/>
          </w:tcPr>
          <w:p w14:paraId="0EC0615F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Audio</w:t>
            </w:r>
          </w:p>
        </w:tc>
        <w:tc>
          <w:tcPr>
            <w:tcW w:w="3952" w:type="pct"/>
          </w:tcPr>
          <w:p w14:paraId="05642520" w14:textId="77777777" w:rsidR="00820D06" w:rsidRPr="00101051" w:rsidRDefault="00820D06" w:rsidP="00101051">
            <w:pPr>
              <w:autoSpaceDE w:val="0"/>
              <w:autoSpaceDN w:val="0"/>
              <w:adjustRightInd w:val="0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Zintegrowana karta, wbudowane głośniki.</w:t>
            </w:r>
          </w:p>
        </w:tc>
      </w:tr>
      <w:tr w:rsidR="00820D06" w:rsidRPr="00101051" w14:paraId="0B27F60E" w14:textId="77777777" w:rsidTr="00FB207D">
        <w:trPr>
          <w:trHeight w:val="267"/>
        </w:trPr>
        <w:tc>
          <w:tcPr>
            <w:tcW w:w="255" w:type="pct"/>
          </w:tcPr>
          <w:p w14:paraId="4D943A00" w14:textId="77777777" w:rsidR="00820D06" w:rsidRPr="00101051" w:rsidRDefault="00820D06" w:rsidP="00101051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>8.</w:t>
            </w:r>
          </w:p>
        </w:tc>
        <w:tc>
          <w:tcPr>
            <w:tcW w:w="793" w:type="pct"/>
          </w:tcPr>
          <w:p w14:paraId="4A81DF40" w14:textId="77777777" w:rsidR="00820D06" w:rsidRPr="00101051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Łączność przewodowa</w:t>
            </w:r>
          </w:p>
        </w:tc>
        <w:tc>
          <w:tcPr>
            <w:tcW w:w="3952" w:type="pct"/>
          </w:tcPr>
          <w:p w14:paraId="735E7E80" w14:textId="77777777" w:rsidR="00820D06" w:rsidRPr="00101051" w:rsidRDefault="00820D06" w:rsidP="00101051">
            <w:pPr>
              <w:rPr>
                <w:rFonts w:ascii="Calibri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Wbudowana karta sieciowa Gigabit Ethernet network 100/1000</w:t>
            </w:r>
          </w:p>
        </w:tc>
      </w:tr>
      <w:tr w:rsidR="00820D06" w:rsidRPr="00101051" w14:paraId="29325D67" w14:textId="77777777" w:rsidTr="00FB207D">
        <w:trPr>
          <w:trHeight w:val="267"/>
        </w:trPr>
        <w:tc>
          <w:tcPr>
            <w:tcW w:w="255" w:type="pct"/>
          </w:tcPr>
          <w:p w14:paraId="17172CD0" w14:textId="77777777" w:rsidR="00820D06" w:rsidRPr="00101051" w:rsidRDefault="00820D06" w:rsidP="00101051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>9.</w:t>
            </w:r>
          </w:p>
        </w:tc>
        <w:tc>
          <w:tcPr>
            <w:tcW w:w="793" w:type="pct"/>
          </w:tcPr>
          <w:p w14:paraId="6F1EE41A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Łączność bezprzewodowa</w:t>
            </w:r>
          </w:p>
        </w:tc>
        <w:tc>
          <w:tcPr>
            <w:tcW w:w="3952" w:type="pct"/>
          </w:tcPr>
          <w:p w14:paraId="0F21B0A9" w14:textId="77777777" w:rsidR="00820D06" w:rsidRPr="0010105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a. Wbudowany Wireless LAN: min. 802.11n</w:t>
            </w:r>
            <w:r w:rsidRPr="0010105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0105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ac</w:t>
            </w:r>
            <w:proofErr w:type="spellEnd"/>
            <w:r w:rsidRPr="0010105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(antena wbudowana)</w:t>
            </w:r>
          </w:p>
          <w:p w14:paraId="1A82F693" w14:textId="77777777" w:rsidR="00820D06" w:rsidRPr="00101051" w:rsidRDefault="00820D06" w:rsidP="0010105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b. Wbudowany moduł Bluetooth min v. 5.0</w:t>
            </w:r>
          </w:p>
          <w:p w14:paraId="2D3A1B34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c. Możliwość rozbudowy o wewnętrzny modem LTE</w:t>
            </w:r>
          </w:p>
        </w:tc>
      </w:tr>
      <w:tr w:rsidR="00820D06" w:rsidRPr="00101051" w14:paraId="34BA5368" w14:textId="77777777" w:rsidTr="00FB207D">
        <w:trPr>
          <w:trHeight w:val="267"/>
        </w:trPr>
        <w:tc>
          <w:tcPr>
            <w:tcW w:w="255" w:type="pct"/>
          </w:tcPr>
          <w:p w14:paraId="0C360526" w14:textId="77777777" w:rsidR="00820D06" w:rsidRPr="00101051" w:rsidRDefault="00820D06" w:rsidP="00101051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>10.</w:t>
            </w:r>
          </w:p>
        </w:tc>
        <w:tc>
          <w:tcPr>
            <w:tcW w:w="793" w:type="pct"/>
          </w:tcPr>
          <w:p w14:paraId="0F703649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Bezpieczeństwo</w:t>
            </w:r>
          </w:p>
        </w:tc>
        <w:tc>
          <w:tcPr>
            <w:tcW w:w="3952" w:type="pct"/>
          </w:tcPr>
          <w:p w14:paraId="5EDF39D4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sz w:val="24"/>
                <w:szCs w:val="24"/>
              </w:rPr>
              <w:t>Wbudowany układ TPM</w:t>
            </w:r>
          </w:p>
        </w:tc>
      </w:tr>
      <w:tr w:rsidR="00820D06" w:rsidRPr="00101051" w14:paraId="32CE9E31" w14:textId="77777777" w:rsidTr="00864D32">
        <w:trPr>
          <w:trHeight w:val="267"/>
        </w:trPr>
        <w:tc>
          <w:tcPr>
            <w:tcW w:w="255" w:type="pct"/>
          </w:tcPr>
          <w:p w14:paraId="6B1E8B01" w14:textId="77777777" w:rsidR="00820D06" w:rsidRPr="00101051" w:rsidRDefault="00820D06" w:rsidP="00101051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93" w:type="pct"/>
          </w:tcPr>
          <w:p w14:paraId="0DC7977C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Porty/złącza</w:t>
            </w:r>
          </w:p>
        </w:tc>
        <w:tc>
          <w:tcPr>
            <w:tcW w:w="3952" w:type="pct"/>
          </w:tcPr>
          <w:p w14:paraId="3D0B15BC" w14:textId="77777777" w:rsidR="00820D06" w:rsidRPr="0010105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a. Złącze sieci przewodowej RJ-45,</w:t>
            </w:r>
          </w:p>
          <w:p w14:paraId="6D4DB525" w14:textId="06853ADB" w:rsidR="00820D06" w:rsidRPr="0010105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b. min. 2 x USB 3.</w:t>
            </w:r>
            <w:r w:rsidR="006E0D4A"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</w:t>
            </w:r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typu A,</w:t>
            </w:r>
          </w:p>
          <w:p w14:paraId="592B4334" w14:textId="54A3F9F7" w:rsidR="00820D06" w:rsidRPr="0010105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c. min. 1 x USB 3.</w:t>
            </w:r>
            <w:r w:rsidR="006E0D4A"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</w:t>
            </w:r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Typu C (z obsługą </w:t>
            </w:r>
            <w:proofErr w:type="spellStart"/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DisplayPort</w:t>
            </w:r>
            <w:proofErr w:type="spellEnd"/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),</w:t>
            </w:r>
          </w:p>
          <w:p w14:paraId="6BBDF7FB" w14:textId="77777777" w:rsidR="00820D06" w:rsidRPr="0010105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d. min. 1 x </w:t>
            </w:r>
            <w:proofErr w:type="spellStart"/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Thunderbolt</w:t>
            </w:r>
            <w:proofErr w:type="spellEnd"/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4</w:t>
            </w:r>
          </w:p>
          <w:p w14:paraId="71DF4D12" w14:textId="77777777" w:rsidR="00820D06" w:rsidRPr="0010105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e. złącze słuchawek oraz złącze mikrofonu (dopuszcza się port </w:t>
            </w:r>
            <w:proofErr w:type="spellStart"/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combo</w:t>
            </w:r>
            <w:proofErr w:type="spellEnd"/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),</w:t>
            </w:r>
          </w:p>
          <w:p w14:paraId="1E9C932B" w14:textId="77777777" w:rsidR="00820D06" w:rsidRPr="0010105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f. wbudowana kamera z diodą informującą o aktywności, trwale zainstalowana w obudowie matrycy wyposażona w mechaniczną przysłonę.,</w:t>
            </w:r>
          </w:p>
          <w:p w14:paraId="77C69430" w14:textId="77777777" w:rsidR="00820D06" w:rsidRPr="0010105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g. zintegrowany czytnik kart SD lub </w:t>
            </w:r>
            <w:proofErr w:type="spellStart"/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microSD</w:t>
            </w:r>
            <w:proofErr w:type="spellEnd"/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</w:t>
            </w:r>
          </w:p>
          <w:p w14:paraId="182FDECA" w14:textId="77777777" w:rsidR="00820D06" w:rsidRPr="0010105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h. czytnik </w:t>
            </w:r>
            <w:proofErr w:type="spellStart"/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SmartCard</w:t>
            </w:r>
            <w:proofErr w:type="spellEnd"/>
          </w:p>
          <w:p w14:paraId="7F82ADD7" w14:textId="77777777" w:rsidR="00820D06" w:rsidRPr="00101051" w:rsidRDefault="00820D06" w:rsidP="00101051">
            <w:pPr>
              <w:ind w:left="313" w:hanging="313"/>
              <w:outlineLvl w:val="0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10105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g. </w:t>
            </w:r>
            <w:r w:rsidRPr="0010105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1 x HDMI, wymagana jest przejściówka producenta notebooka do portu D-SUB – nie dotyczy notebooków wyposażonych jednocześnie w wyjścia HDMI i D-</w:t>
            </w:r>
            <w:proofErr w:type="spellStart"/>
            <w:r w:rsidRPr="0010105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Sub</w:t>
            </w:r>
            <w:proofErr w:type="spellEnd"/>
            <w:r w:rsidRPr="0010105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. </w:t>
            </w:r>
          </w:p>
          <w:p w14:paraId="535415BA" w14:textId="7C3C6354" w:rsidR="00820D06" w:rsidRPr="00101051" w:rsidRDefault="00820D06" w:rsidP="00101051">
            <w:pPr>
              <w:widowControl w:val="0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10105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Liczba oraz rodzaj złącz wymienionych w literze od a. do f. nie mogą być osiągnięte poprzez zastosowanie przejściówek </w:t>
            </w:r>
            <w:r w:rsidR="003458D8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lub </w:t>
            </w:r>
            <w:r w:rsidRPr="0010105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konwerterów. Zamawiający dopuszcza dodatkowo inne porty (niewymienione w </w:t>
            </w:r>
            <w:r w:rsidR="005100D5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opisie p</w:t>
            </w:r>
            <w:r w:rsidR="00081D95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otrzeb Zamawiającego </w:t>
            </w:r>
            <w:r w:rsidR="005100D5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Pr="0010105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), które są na stałe zamontowane w komputerze</w:t>
            </w:r>
          </w:p>
          <w:p w14:paraId="5BD26DE4" w14:textId="2AE16959" w:rsidR="00820D06" w:rsidRPr="00101051" w:rsidRDefault="00CF205D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N</w:t>
            </w:r>
            <w:r w:rsidR="00820D06" w:rsidRPr="0010105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ależy wymienić wszystkie porty zaoferowanego komputera</w:t>
            </w:r>
            <w:r w:rsidR="005100D5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przenośnego</w:t>
            </w:r>
            <w:r w:rsidR="00820D06" w:rsidRPr="0010105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.</w:t>
            </w:r>
          </w:p>
        </w:tc>
      </w:tr>
      <w:tr w:rsidR="00820D06" w:rsidRPr="00101051" w14:paraId="0D839F1B" w14:textId="77777777" w:rsidTr="00FB207D">
        <w:trPr>
          <w:trHeight w:val="267"/>
        </w:trPr>
        <w:tc>
          <w:tcPr>
            <w:tcW w:w="255" w:type="pct"/>
          </w:tcPr>
          <w:p w14:paraId="3B9799E3" w14:textId="77777777" w:rsidR="00820D06" w:rsidRPr="00101051" w:rsidRDefault="00820D06" w:rsidP="009A53EC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>12.</w:t>
            </w:r>
          </w:p>
        </w:tc>
        <w:tc>
          <w:tcPr>
            <w:tcW w:w="793" w:type="pct"/>
          </w:tcPr>
          <w:p w14:paraId="41F77C5F" w14:textId="77777777" w:rsidR="00820D06" w:rsidRPr="00101051" w:rsidRDefault="00820D06" w:rsidP="009A53EC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Klawiatura i urządzenie wskazujące</w:t>
            </w:r>
          </w:p>
        </w:tc>
        <w:tc>
          <w:tcPr>
            <w:tcW w:w="3952" w:type="pct"/>
          </w:tcPr>
          <w:p w14:paraId="4E6B195C" w14:textId="77145BA2" w:rsidR="00820D06" w:rsidRPr="00101051" w:rsidRDefault="00820D06" w:rsidP="00101051">
            <w:pPr>
              <w:ind w:left="313" w:hanging="313"/>
              <w:rPr>
                <w:rFonts w:ascii="Calibri" w:hAnsi="Calibri" w:cs="Calibri"/>
                <w:bCs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 xml:space="preserve">a. </w:t>
            </w:r>
            <w:r w:rsidRPr="0010105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Podświetlana </w:t>
            </w: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klawiatura (układ US -QWERTY) z klawiszem Windows (</w:t>
            </w:r>
            <w:proofErr w:type="spellStart"/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WinKey</w:t>
            </w:r>
            <w:proofErr w:type="spellEnd"/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  <w:r w:rsidR="00591104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7DB8B7E2" w14:textId="630C52AE" w:rsidR="00820D06" w:rsidRPr="00101051" w:rsidRDefault="00820D06" w:rsidP="0010105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b. Wydzielona część numeryczna na klawiaturze</w:t>
            </w:r>
            <w:r w:rsidR="00591104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327354A9" w14:textId="6ACCCEBA" w:rsidR="00820D06" w:rsidRPr="0010105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 xml:space="preserve">c. min. </w:t>
            </w:r>
            <w:proofErr w:type="spellStart"/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TouchPad</w:t>
            </w:r>
            <w:proofErr w:type="spellEnd"/>
            <w:r w:rsidR="00591104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</w:tr>
      <w:tr w:rsidR="00820D06" w:rsidRPr="00101051" w14:paraId="469B8D63" w14:textId="77777777" w:rsidTr="00FB207D">
        <w:trPr>
          <w:trHeight w:val="267"/>
        </w:trPr>
        <w:tc>
          <w:tcPr>
            <w:tcW w:w="255" w:type="pct"/>
          </w:tcPr>
          <w:p w14:paraId="0D7B7BC5" w14:textId="77777777" w:rsidR="00820D06" w:rsidRPr="00101051" w:rsidRDefault="00820D06" w:rsidP="009A53EC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>13.</w:t>
            </w:r>
          </w:p>
        </w:tc>
        <w:tc>
          <w:tcPr>
            <w:tcW w:w="793" w:type="pct"/>
          </w:tcPr>
          <w:p w14:paraId="5547E771" w14:textId="77777777" w:rsidR="00820D06" w:rsidRPr="00101051" w:rsidRDefault="00820D06" w:rsidP="009A53EC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Zasilanie</w:t>
            </w:r>
          </w:p>
        </w:tc>
        <w:tc>
          <w:tcPr>
            <w:tcW w:w="3952" w:type="pct"/>
          </w:tcPr>
          <w:p w14:paraId="4286C0B4" w14:textId="77777777" w:rsidR="00820D06" w:rsidRPr="00101051" w:rsidRDefault="00820D06" w:rsidP="00101051">
            <w:pPr>
              <w:rPr>
                <w:rFonts w:ascii="Calibri" w:eastAsia="Arial Unicode MS" w:hAnsi="Calibri" w:cs="Calibri"/>
                <w:color w:val="000000" w:themeColor="text1"/>
                <w:sz w:val="24"/>
                <w:szCs w:val="24"/>
              </w:rPr>
            </w:pPr>
            <w:r w:rsidRPr="00101051">
              <w:rPr>
                <w:rFonts w:ascii="Calibri" w:hAnsi="Calibri" w:cs="Calibri"/>
                <w:sz w:val="24"/>
                <w:szCs w:val="24"/>
              </w:rPr>
              <w:t>Dedykowany zasilacz sieciowy ~230V producenta komputera przenośnego.</w:t>
            </w:r>
          </w:p>
        </w:tc>
      </w:tr>
      <w:tr w:rsidR="00820D06" w:rsidRPr="00101051" w14:paraId="79F8CCF5" w14:textId="77777777" w:rsidTr="00FB207D">
        <w:trPr>
          <w:trHeight w:val="267"/>
        </w:trPr>
        <w:tc>
          <w:tcPr>
            <w:tcW w:w="255" w:type="pct"/>
          </w:tcPr>
          <w:p w14:paraId="588BDA31" w14:textId="77777777" w:rsidR="00820D06" w:rsidRPr="00101051" w:rsidRDefault="00820D06" w:rsidP="009A53EC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eastAsia="Arial Unicode MS" w:hAnsi="Calibri" w:cs="Calibri"/>
                <w:sz w:val="24"/>
                <w:szCs w:val="24"/>
              </w:rPr>
              <w:t>14.</w:t>
            </w:r>
          </w:p>
        </w:tc>
        <w:tc>
          <w:tcPr>
            <w:tcW w:w="793" w:type="pct"/>
          </w:tcPr>
          <w:p w14:paraId="083E71BB" w14:textId="77777777" w:rsidR="00820D06" w:rsidRPr="00101051" w:rsidRDefault="00820D06" w:rsidP="009A53EC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101051">
              <w:rPr>
                <w:rFonts w:ascii="Calibri" w:hAnsi="Calibri" w:cs="Calibri"/>
                <w:bCs/>
                <w:sz w:val="24"/>
                <w:szCs w:val="24"/>
              </w:rPr>
              <w:t>System operacyjny. Licencjonowane oprogramowanie</w:t>
            </w:r>
          </w:p>
        </w:tc>
        <w:tc>
          <w:tcPr>
            <w:tcW w:w="3952" w:type="pct"/>
          </w:tcPr>
          <w:p w14:paraId="5E9DC3EF" w14:textId="77777777" w:rsidR="00820D06" w:rsidRPr="00101051" w:rsidRDefault="00820D06" w:rsidP="0010105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101051">
              <w:rPr>
                <w:rFonts w:ascii="Calibri" w:hAnsi="Calibri" w:cs="Calibri"/>
                <w:sz w:val="24"/>
                <w:szCs w:val="24"/>
                <w:lang w:bidi="pl-PL"/>
              </w:rPr>
              <w:t>Zainstalowany system operacyjny Windows 10 Professional 64-bit PL lub równoważny.</w:t>
            </w:r>
          </w:p>
          <w:p w14:paraId="6572A015" w14:textId="77777777" w:rsidR="00820D06" w:rsidRPr="00101051" w:rsidRDefault="00820D06" w:rsidP="0010105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101051">
              <w:rPr>
                <w:rFonts w:ascii="Calibri" w:hAnsi="Calibri" w:cs="Calibri"/>
                <w:sz w:val="24"/>
                <w:szCs w:val="24"/>
                <w:lang w:bidi="pl-PL"/>
              </w:rPr>
              <w:t>Klucz licencyjny Windows 10 Professional musi być zapisany trwale w BIOS i umożliwiać instalację systemu operacyjnego na podstawie dołączonego nośnika bezpośrednio z wbudowanego napędu lub zdalnie bez potrzeby ręcznego wpisywania klucza licencyjnego.</w:t>
            </w:r>
          </w:p>
          <w:p w14:paraId="797433EC" w14:textId="77777777" w:rsidR="00820D06" w:rsidRPr="00101051" w:rsidRDefault="00820D06" w:rsidP="0010105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0105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Warunki równoważności: system operacyjny umożliwiający integrację z posiadanym przez Zamawiającego systemem Active Directory </w:t>
            </w:r>
            <w:r w:rsidRPr="00101051">
              <w:rPr>
                <w:rFonts w:ascii="Calibri" w:hAnsi="Calibri" w:cs="Calibri"/>
                <w:bCs/>
                <w:sz w:val="24"/>
                <w:szCs w:val="24"/>
                <w:lang w:bidi="pl-PL"/>
              </w:rPr>
              <w:t xml:space="preserve">zbudowanym na Microsoft Server 2008R2 wraz z pełną obsługą </w:t>
            </w:r>
            <w:proofErr w:type="spellStart"/>
            <w:r w:rsidRPr="00101051">
              <w:rPr>
                <w:rFonts w:ascii="Calibri" w:hAnsi="Calibri" w:cs="Calibri"/>
                <w:bCs/>
                <w:sz w:val="24"/>
                <w:szCs w:val="24"/>
                <w:lang w:bidi="pl-PL"/>
              </w:rPr>
              <w:t>Group</w:t>
            </w:r>
            <w:proofErr w:type="spellEnd"/>
            <w:r w:rsidRPr="00101051">
              <w:rPr>
                <w:rFonts w:ascii="Calibri" w:hAnsi="Calibri" w:cs="Calibri"/>
                <w:bCs/>
                <w:sz w:val="24"/>
                <w:szCs w:val="24"/>
                <w:lang w:bidi="pl-PL"/>
              </w:rPr>
              <w:t xml:space="preserve"> Policy Object i</w:t>
            </w:r>
            <w:r w:rsidRPr="0010105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pozwalającym na wdrożenie jednolitej polityki bezpieczeństwa dla wszystkich komputerów w sieci. Musi umożliwiać instalację oprogramowania biurowego np.:  MS Office: 2010, 2013, 2016, 2019 w wersjach standard oraz pro (w tym MS Access) lub równoważne. Możliwość zdalnej automatycznej instalacji, konfiguracji, administrowania oraz aktualizowania systemu. Publicznie znany cykl życia przedstawiony przez producenta i dotyczący rozwoju i wsparcia technicznego – w </w:t>
            </w:r>
            <w:r w:rsidRPr="00101051">
              <w:rPr>
                <w:rFonts w:ascii="Calibri" w:hAnsi="Calibri" w:cs="Calibri"/>
                <w:sz w:val="24"/>
                <w:szCs w:val="24"/>
                <w:lang w:bidi="pl-PL"/>
              </w:rPr>
              <w:lastRenderedPageBreak/>
              <w:t>szczególności w zakresie bezpieczeństwa. Praca w różnych sieciach komputerowych (sieci lokalne LAN, Internet), w tym także automatyczne rozpoznawanie sieci i ich ustawień bezpieczeństwa. Automatyczne rozpoznawanie urządzeń peryferyjnych działające w tej sieci (np. drukarki, tablice interaktywne) oraz łączenie się automatycznie z zdefiniowanymi sieciami (również za pośrednictwem modemów 3G/USB). (np.: Microsoft Windows 10 Pro 64-bit PL lub równoważny). Zamawiający nie dopuszcza zaoferowania licencji zbiorczej. Nie dopuszcza się w tym zakresie licencji pochodzących z rynku wtórnego</w:t>
            </w:r>
          </w:p>
        </w:tc>
      </w:tr>
      <w:tr w:rsidR="00820D06" w:rsidRPr="00D728B1" w14:paraId="12B69B76" w14:textId="77777777" w:rsidTr="00FB207D">
        <w:trPr>
          <w:trHeight w:val="267"/>
        </w:trPr>
        <w:tc>
          <w:tcPr>
            <w:tcW w:w="255" w:type="pct"/>
          </w:tcPr>
          <w:p w14:paraId="58DBC651" w14:textId="77777777" w:rsidR="00820D06" w:rsidRPr="00D728B1" w:rsidRDefault="00820D06" w:rsidP="00D728B1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93" w:type="pct"/>
          </w:tcPr>
          <w:p w14:paraId="02540040" w14:textId="77777777" w:rsidR="00820D06" w:rsidRPr="00D728B1" w:rsidRDefault="00820D06" w:rsidP="00D728B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>BIOS</w:t>
            </w:r>
          </w:p>
        </w:tc>
        <w:tc>
          <w:tcPr>
            <w:tcW w:w="3952" w:type="pct"/>
          </w:tcPr>
          <w:p w14:paraId="6B9A3D29" w14:textId="77777777" w:rsidR="00820D06" w:rsidRPr="00D728B1" w:rsidRDefault="00820D06" w:rsidP="00101051">
            <w:pPr>
              <w:widowControl w:val="0"/>
              <w:tabs>
                <w:tab w:val="left" w:pos="392"/>
              </w:tabs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hAnsi="Calibri" w:cs="Calibri"/>
                <w:sz w:val="24"/>
                <w:szCs w:val="24"/>
              </w:rPr>
              <w:t xml:space="preserve">1. 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W pamięci Flash, zarządzanie zmianami w BIOS bez uruchamiania systemu operacyjnego.</w:t>
            </w:r>
          </w:p>
          <w:p w14:paraId="17294AA8" w14:textId="5BC259B8" w:rsidR="00820D06" w:rsidRPr="00D728B1" w:rsidRDefault="00820D06" w:rsidP="00101051">
            <w:pPr>
              <w:widowControl w:val="0"/>
              <w:tabs>
                <w:tab w:val="left" w:pos="392"/>
              </w:tabs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2. Funkcja blokowania/odblokowania BOOT-</w:t>
            </w:r>
            <w:proofErr w:type="spellStart"/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owania</w:t>
            </w:r>
            <w:proofErr w:type="spellEnd"/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komputera</w:t>
            </w:r>
            <w:r w:rsidR="005100D5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przenośnego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z zewnętrznych urządzeń ze wskazanych portów.</w:t>
            </w:r>
          </w:p>
          <w:p w14:paraId="2621C3B5" w14:textId="77777777" w:rsidR="00820D06" w:rsidRPr="00D728B1" w:rsidRDefault="00820D06" w:rsidP="00101051">
            <w:pPr>
              <w:widowControl w:val="0"/>
              <w:tabs>
                <w:tab w:val="left" w:pos="392"/>
              </w:tabs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3. Możliwość ustawienia hasła do dysku minimum dla urządzeń wyposażonych w magistralę SATA. </w:t>
            </w:r>
          </w:p>
          <w:p w14:paraId="785DC4D3" w14:textId="77777777" w:rsidR="00820D06" w:rsidRPr="00D728B1" w:rsidRDefault="00820D06" w:rsidP="00101051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4. Możliwość aktualizacji za pomocą aplikacji uruchamianej z poziomu systemu operacyjnego (zintegrowana paczka aktualizacyjna zawierająca program instalacyjny oraz obraz BIOS).</w:t>
            </w:r>
          </w:p>
          <w:p w14:paraId="4054DD32" w14:textId="77777777" w:rsidR="00820D06" w:rsidRPr="00D728B1" w:rsidRDefault="00820D06" w:rsidP="0069206A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>5. Możliwość ustawienia hasła użytkownika oraz hasła administratora (umożliwiających logowanie do BIOS – hasła niezależne) składających się z małych liter, dużych liter, znaków specjalnych, cyfr.</w:t>
            </w:r>
          </w:p>
        </w:tc>
      </w:tr>
      <w:tr w:rsidR="00820D06" w:rsidRPr="00D728B1" w14:paraId="2A16E36E" w14:textId="77777777" w:rsidTr="00FB207D">
        <w:trPr>
          <w:trHeight w:val="267"/>
        </w:trPr>
        <w:tc>
          <w:tcPr>
            <w:tcW w:w="255" w:type="pct"/>
          </w:tcPr>
          <w:p w14:paraId="0276BE9C" w14:textId="77777777" w:rsidR="00820D06" w:rsidRPr="00D728B1" w:rsidRDefault="00820D06" w:rsidP="00D728B1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eastAsia="Arial Unicode MS" w:hAnsi="Calibri" w:cs="Calibri"/>
                <w:sz w:val="24"/>
                <w:szCs w:val="24"/>
              </w:rPr>
              <w:t>16.</w:t>
            </w:r>
          </w:p>
        </w:tc>
        <w:tc>
          <w:tcPr>
            <w:tcW w:w="793" w:type="pct"/>
          </w:tcPr>
          <w:p w14:paraId="207B17C1" w14:textId="77777777" w:rsidR="00820D06" w:rsidRPr="00D728B1" w:rsidRDefault="00820D06" w:rsidP="00D728B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sz w:val="24"/>
                <w:szCs w:val="24"/>
              </w:rPr>
              <w:t>Odbudowa po awarii</w:t>
            </w:r>
          </w:p>
        </w:tc>
        <w:tc>
          <w:tcPr>
            <w:tcW w:w="3952" w:type="pct"/>
          </w:tcPr>
          <w:p w14:paraId="2D4AF99E" w14:textId="29488D9F" w:rsidR="00820D06" w:rsidRPr="00D728B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D728B1">
              <w:rPr>
                <w:rFonts w:ascii="Calibri" w:hAnsi="Calibri" w:cs="Calibri"/>
                <w:sz w:val="24"/>
                <w:szCs w:val="24"/>
              </w:rPr>
              <w:t>a.</w:t>
            </w:r>
            <w:r w:rsidRPr="00D728B1">
              <w:rPr>
                <w:rFonts w:ascii="Calibri" w:hAnsi="Calibri" w:cs="Calibri"/>
                <w:sz w:val="24"/>
                <w:szCs w:val="24"/>
              </w:rPr>
              <w:tab/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Dołączony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bootowalny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nośnik pendrive</w:t>
            </w:r>
            <w:r w:rsidRPr="00D728B1">
              <w:rPr>
                <w:rFonts w:ascii="Calibri" w:eastAsia="Arial Narrow" w:hAnsi="Calibri" w:cs="Calibri"/>
                <w:b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do odbudowy systemu operacyjnego Microsoft Windows® 10 Pro 64-Bit PL (lub równoważnego – zgodnie z opisem w poz. 1</w:t>
            </w:r>
            <w:r w:rsidR="001817F4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4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),</w:t>
            </w:r>
          </w:p>
          <w:p w14:paraId="3056FD36" w14:textId="15A82616" w:rsidR="00820D06" w:rsidRPr="00D728B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b.</w:t>
            </w: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ab/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Dołączony nośnik pendrive ze sterownikami do systemów Microsoft Windows® 10 Pro 64-Bit PL (lub równoważnego - zgodnie z opisem w poz. 1</w:t>
            </w:r>
            <w:r w:rsidR="00842C19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4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) lub link do strony internetowej producenta komputera</w:t>
            </w:r>
            <w:r w:rsidR="007B6009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przenośnego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umożliwiający pobranie sterowników (należy wskazać adres strony),</w:t>
            </w:r>
          </w:p>
          <w:p w14:paraId="143CE027" w14:textId="32AB32C1" w:rsidR="00820D06" w:rsidRPr="00D728B1" w:rsidRDefault="00820D06" w:rsidP="00101051">
            <w:pPr>
              <w:ind w:left="313" w:hanging="313"/>
              <w:outlineLvl w:val="0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c.</w:t>
            </w: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ab/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Dołączony nośnik pendrive do odbudowy oprogramowania standardowego dostarczanego wraz komputerem</w:t>
            </w:r>
            <w:r w:rsidR="007B6009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przenośnym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lub wskazany serwis internetowy (należy wskazać adres strony) umożliwiający pobranie oprogramowania standardowego</w:t>
            </w: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,</w:t>
            </w:r>
          </w:p>
          <w:p w14:paraId="7E700258" w14:textId="7207D17D" w:rsidR="00820D06" w:rsidRPr="00D728B1" w:rsidRDefault="00820D06" w:rsidP="0010105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d.</w:t>
            </w:r>
            <w:r w:rsidRPr="00D728B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ab/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Narzędzie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Recovery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dedykowane przez producenta komputera</w:t>
            </w:r>
            <w:r w:rsidR="007B6009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przenośnego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umożliwiające kompletne odtworzenie systemu z wcześniej sporządzonych obrazów lub przywrócenie do stanu początkowego (fabrycznego) uruchamiane spoza systemu operacyjnego (np. z partycji rozruchowej)</w:t>
            </w: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</w:tr>
      <w:tr w:rsidR="00820D06" w:rsidRPr="00D728B1" w14:paraId="5EFE895B" w14:textId="77777777" w:rsidTr="00FB207D">
        <w:trPr>
          <w:trHeight w:val="267"/>
        </w:trPr>
        <w:tc>
          <w:tcPr>
            <w:tcW w:w="255" w:type="pct"/>
          </w:tcPr>
          <w:p w14:paraId="4B1FB75F" w14:textId="77777777" w:rsidR="00820D06" w:rsidRPr="00D728B1" w:rsidRDefault="00820D06" w:rsidP="001272E1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eastAsia="Arial Unicode MS" w:hAnsi="Calibri" w:cs="Calibri"/>
                <w:sz w:val="24"/>
                <w:szCs w:val="24"/>
              </w:rPr>
              <w:t>17.</w:t>
            </w:r>
          </w:p>
        </w:tc>
        <w:tc>
          <w:tcPr>
            <w:tcW w:w="793" w:type="pct"/>
          </w:tcPr>
          <w:p w14:paraId="1ACA8B22" w14:textId="77777777" w:rsidR="00820D06" w:rsidRPr="00D728B1" w:rsidRDefault="00820D06" w:rsidP="001272E1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spacing w:val="-1"/>
                <w:sz w:val="24"/>
                <w:szCs w:val="24"/>
              </w:rPr>
              <w:t>Dodatkowe oprogramowanie</w:t>
            </w:r>
          </w:p>
        </w:tc>
        <w:tc>
          <w:tcPr>
            <w:tcW w:w="3952" w:type="pct"/>
          </w:tcPr>
          <w:p w14:paraId="67486619" w14:textId="6B2987E3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Zamawiający informuje, że użytkuje System Center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Configuration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Manager w wersji 2016 i wymaga wsparcia zarządzania zaoferowanymi komputerami</w:t>
            </w:r>
            <w:r w:rsidR="007B6009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przenośnymi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z wykorzystaniem komponentów producenta współpracujących 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lastRenderedPageBreak/>
              <w:t>w konsoli SCCM.</w:t>
            </w:r>
          </w:p>
          <w:p w14:paraId="5F81C99C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Dołączone do oferowanego komputera przenośnego oprogramowanie producenta z nieograniczoną licencją czasowo na użytkowanie umożliwiające:</w:t>
            </w:r>
          </w:p>
          <w:p w14:paraId="11206188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-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upgrade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i instalacje wszystkich sterowników, aplikacji dostarczonych w obrazie systemu operacyjnego producenta,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BIOS’u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z certyfikatem zgodności producenta do najnowszej dostępnej wersji, </w:t>
            </w:r>
          </w:p>
          <w:p w14:paraId="224A5B8D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- możliwość przed instalacją sprawdzenia każdego sterownika, każdej aplikacji,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BIOS’u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bezpośrednio na stronie producenta przy użyciu połączenia internetowego a w szczególności informacji:</w:t>
            </w:r>
          </w:p>
          <w:p w14:paraId="19A6EC18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a) o poprawkach i usprawnieniach dotyczących aktualizacji,</w:t>
            </w:r>
          </w:p>
          <w:p w14:paraId="33BC0D37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b) dacie wydania ostatniej aktualizacji,</w:t>
            </w:r>
          </w:p>
          <w:p w14:paraId="5053CF2C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c) priorytecie aktualizacji,</w:t>
            </w:r>
          </w:p>
          <w:p w14:paraId="3A3F9CCF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d) zgodność z systemami operacyjnymi,</w:t>
            </w:r>
          </w:p>
          <w:p w14:paraId="356F722A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e) jakiego komponentu sprzętu dotyczy aktualizacja,</w:t>
            </w:r>
          </w:p>
          <w:p w14:paraId="0F7B7B3E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f) wszystkie poprzednie aktualizacje z informacjami jak powyżej od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ppkt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a do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ppkt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e.</w:t>
            </w:r>
          </w:p>
          <w:p w14:paraId="0F33C607" w14:textId="77777777" w:rsidR="00820D06" w:rsidRPr="00D728B1" w:rsidRDefault="00820D06" w:rsidP="001272E1">
            <w:pPr>
              <w:pStyle w:val="Akapitzlist"/>
              <w:adjustRightInd w:val="0"/>
              <w:ind w:left="197"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 wykaz najnowszych aktualizacji z podziałem na krytyczne (wymagające natychmiastowej instalacji), rekomendowane i opcjonalne,</w:t>
            </w:r>
          </w:p>
          <w:p w14:paraId="5040BF7A" w14:textId="1E5640D0" w:rsidR="00820D06" w:rsidRPr="00D728B1" w:rsidRDefault="00820D06" w:rsidP="0010105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 rozpoznanie modelu oferowanego notebooka, numeru seryjnego, informację</w:t>
            </w:r>
            <w:r w:rsidR="0002283A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,</w:t>
            </w: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kiedy dokonany został ostatnio 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upgrade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w szczególności z uwzględnieniem daty (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dd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-mm-</w:t>
            </w:r>
            <w:proofErr w:type="spellStart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rrrr</w:t>
            </w:r>
            <w:proofErr w:type="spellEnd"/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).</w:t>
            </w:r>
          </w:p>
        </w:tc>
      </w:tr>
      <w:tr w:rsidR="00820D06" w:rsidRPr="00D728B1" w14:paraId="065C6FD6" w14:textId="77777777" w:rsidTr="00FB207D">
        <w:trPr>
          <w:trHeight w:val="267"/>
        </w:trPr>
        <w:tc>
          <w:tcPr>
            <w:tcW w:w="255" w:type="pct"/>
          </w:tcPr>
          <w:p w14:paraId="65E84052" w14:textId="77777777" w:rsidR="00820D06" w:rsidRPr="00D728B1" w:rsidRDefault="00820D06" w:rsidP="009A53EC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93" w:type="pct"/>
          </w:tcPr>
          <w:p w14:paraId="19F888F2" w14:textId="77777777" w:rsidR="00820D06" w:rsidRPr="00D728B1" w:rsidRDefault="00820D06" w:rsidP="009A53EC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spacing w:val="-1"/>
                <w:sz w:val="24"/>
                <w:szCs w:val="24"/>
              </w:rPr>
              <w:t>Zarządzanie zdalne</w:t>
            </w:r>
          </w:p>
        </w:tc>
        <w:tc>
          <w:tcPr>
            <w:tcW w:w="3952" w:type="pct"/>
          </w:tcPr>
          <w:p w14:paraId="6EAA68C1" w14:textId="17453DDD" w:rsidR="00820D06" w:rsidRPr="00D728B1" w:rsidRDefault="00820D06" w:rsidP="0010105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>Wbudowana w płytę główną technologia zarządzania i monitorowania komputerem na poziomie sprzętowym działająca niezależnie od stanu czy obecności systemu operacyjnego oraz stanu włączenia komputera</w:t>
            </w:r>
            <w:r w:rsidR="00567045">
              <w:rPr>
                <w:rFonts w:ascii="Calibri" w:hAnsi="Calibri" w:cs="Calibri"/>
                <w:bCs/>
                <w:sz w:val="24"/>
                <w:szCs w:val="24"/>
              </w:rPr>
              <w:t xml:space="preserve"> przenośnego</w:t>
            </w: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 xml:space="preserve"> podczas pracy na zasilaczu sieciowym AC, obsługująca zdalną komunikację sieciową w oparciu o protokół IPv4 oraz IPv6, a także zapewniająca:</w:t>
            </w:r>
          </w:p>
          <w:p w14:paraId="1A81A0D6" w14:textId="77777777" w:rsidR="00820D06" w:rsidRPr="00D728B1" w:rsidRDefault="00820D06" w:rsidP="00101051">
            <w:pPr>
              <w:pStyle w:val="Akapitzlist"/>
              <w:numPr>
                <w:ilvl w:val="0"/>
                <w:numId w:val="5"/>
              </w:numPr>
              <w:ind w:left="205" w:hanging="219"/>
              <w:rPr>
                <w:rFonts w:ascii="Calibri" w:hAnsi="Calibri" w:cs="Calibri"/>
                <w:bCs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>zdalną konfigurację ustawień BIOS,</w:t>
            </w:r>
          </w:p>
          <w:p w14:paraId="7A03FACB" w14:textId="77777777" w:rsidR="00820D06" w:rsidRPr="00D728B1" w:rsidRDefault="00820D06" w:rsidP="00101051">
            <w:pPr>
              <w:pStyle w:val="Akapitzlist"/>
              <w:numPr>
                <w:ilvl w:val="0"/>
                <w:numId w:val="5"/>
              </w:numPr>
              <w:ind w:left="205" w:hanging="219"/>
              <w:rPr>
                <w:rFonts w:ascii="Calibri" w:hAnsi="Calibri" w:cs="Calibri"/>
                <w:bCs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>zdalne przejęcie konsoli tekstowej systemu, przekierowanie procesu ładowania systemu operacyjnego z wirtualnego CD ROM lub FDD z  serwera zarządzającego;</w:t>
            </w:r>
          </w:p>
          <w:p w14:paraId="05B941C6" w14:textId="77777777" w:rsidR="00820D06" w:rsidRPr="00D728B1" w:rsidRDefault="00820D06" w:rsidP="00101051">
            <w:pPr>
              <w:pStyle w:val="Akapitzlist"/>
              <w:numPr>
                <w:ilvl w:val="0"/>
                <w:numId w:val="5"/>
              </w:numPr>
              <w:ind w:left="205" w:hanging="219"/>
              <w:rPr>
                <w:rFonts w:ascii="Calibri" w:hAnsi="Calibri" w:cs="Calibri"/>
                <w:bCs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 xml:space="preserve">zdalne przejecie pełnej konsoli graficznej systemu tzw. KVM </w:t>
            </w:r>
            <w:proofErr w:type="spellStart"/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>Redirection</w:t>
            </w:r>
            <w:proofErr w:type="spellEnd"/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 xml:space="preserve"> (Keyboard, Video, Mouse) bez udziału systemu operacyjnego ani dodatkowych programów, również w przypadku braku lub uszkodzenia systemu operacyjnego do rozdzielczości 1920x1080 włącznie;</w:t>
            </w:r>
          </w:p>
          <w:p w14:paraId="2F1CFE81" w14:textId="77777777" w:rsidR="00820D06" w:rsidRPr="00D728B1" w:rsidRDefault="00820D06" w:rsidP="00101051">
            <w:pPr>
              <w:tabs>
                <w:tab w:val="left" w:pos="285"/>
              </w:tabs>
              <w:ind w:left="285" w:hanging="285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hAnsi="Calibri" w:cs="Calibri"/>
                <w:bCs/>
                <w:sz w:val="24"/>
                <w:szCs w:val="24"/>
              </w:rPr>
              <w:t xml:space="preserve">W pełni aktywna konsola zarządzania wyświetlająca informacje i zachowująca pełną funkcjonalność nawet podczas restartów notebooka.  </w:t>
            </w:r>
          </w:p>
        </w:tc>
      </w:tr>
      <w:tr w:rsidR="00820D06" w:rsidRPr="00D728B1" w14:paraId="3F45680E" w14:textId="77777777" w:rsidTr="00893870">
        <w:trPr>
          <w:trHeight w:val="267"/>
        </w:trPr>
        <w:tc>
          <w:tcPr>
            <w:tcW w:w="255" w:type="pct"/>
          </w:tcPr>
          <w:p w14:paraId="233B1779" w14:textId="77777777" w:rsidR="00820D06" w:rsidRPr="00D728B1" w:rsidRDefault="00820D06" w:rsidP="009A53EC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eastAsia="Arial Unicode MS" w:hAnsi="Calibri" w:cs="Calibri"/>
                <w:sz w:val="24"/>
                <w:szCs w:val="24"/>
              </w:rPr>
              <w:t>19.</w:t>
            </w:r>
          </w:p>
        </w:tc>
        <w:tc>
          <w:tcPr>
            <w:tcW w:w="793" w:type="pct"/>
          </w:tcPr>
          <w:p w14:paraId="2D002F4F" w14:textId="6BED44C1" w:rsidR="00820D06" w:rsidRPr="00D728B1" w:rsidRDefault="00115155" w:rsidP="009A53EC">
            <w:pPr>
              <w:spacing w:line="360" w:lineRule="auto"/>
              <w:rPr>
                <w:rFonts w:ascii="Calibri" w:hAnsi="Calibri" w:cs="Calibri"/>
                <w:spacing w:val="-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Serwis </w:t>
            </w:r>
            <w:r w:rsidR="00820D06" w:rsidRPr="00D728B1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820D06" w:rsidRPr="00D728B1">
              <w:rPr>
                <w:rFonts w:ascii="Calibri" w:hAnsi="Calibri" w:cs="Calibri"/>
                <w:sz w:val="24"/>
                <w:szCs w:val="24"/>
              </w:rPr>
              <w:lastRenderedPageBreak/>
              <w:t>gwarancja</w:t>
            </w:r>
            <w:r w:rsidR="00991BD4" w:rsidRPr="00D728B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952" w:type="pct"/>
          </w:tcPr>
          <w:p w14:paraId="0C9280BE" w14:textId="46C9FD64" w:rsidR="006F00AA" w:rsidRPr="00D728B1" w:rsidRDefault="00820D06" w:rsidP="00101051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lastRenderedPageBreak/>
              <w:t>Dostęp do sterowników, aktualizacji oprogramowania na stronie internetowej producenta komputera</w:t>
            </w:r>
            <w:r w:rsidR="00567045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przenośnego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, realizowany 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lastRenderedPageBreak/>
              <w:t>poprzez podanie na niej, numeru seryjnego lub modelu komputera</w:t>
            </w:r>
            <w:r w:rsidR="00567045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przenośnego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, wyszukiwarka musi obsługiwać obie formy identyfikacji komputera</w:t>
            </w:r>
            <w:r w:rsidR="00567045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przenośnego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. </w:t>
            </w:r>
            <w:r w:rsidR="00B16339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N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ależy podać adres ww. strony. Witryna musi zawierać dane dot. daty lub wersji poszczególnych sterowników, aktualizacji  oprogramowania</w:t>
            </w:r>
            <w:r w:rsidR="00893870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F00AA" w:rsidRPr="006F00AA" w14:paraId="1DC19510" w14:textId="77777777">
              <w:trPr>
                <w:trHeight w:val="339"/>
              </w:trPr>
              <w:tc>
                <w:tcPr>
                  <w:tcW w:w="0" w:type="auto"/>
                </w:tcPr>
                <w:p w14:paraId="6B61B09E" w14:textId="44E848EF" w:rsidR="006F00AA" w:rsidRPr="006F00AA" w:rsidRDefault="006F00AA" w:rsidP="006F00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266D52AB" w14:textId="6FF31B6C" w:rsidR="00820D06" w:rsidRPr="00D728B1" w:rsidRDefault="00820D06" w:rsidP="00101051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Przez cały okres realizacji umowy </w:t>
            </w:r>
            <w:r w:rsidR="00567045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W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ykonawca zapewni dostęp do najnowszych sterowników, aktualizacji  oprogramowania dla zaoferowanego modelu komputera</w:t>
            </w:r>
            <w:r w:rsidR="00567045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przenośnego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. Dostęp realizowany jak powyżej.  </w:t>
            </w:r>
          </w:p>
          <w:p w14:paraId="6E5E6428" w14:textId="77777777" w:rsidR="00820DEF" w:rsidRPr="00D728B1" w:rsidRDefault="00820D06" w:rsidP="00101051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Gwarancja</w:t>
            </w:r>
            <w:r w:rsidR="00150EA4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producenta 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</w:t>
            </w:r>
            <w:r w:rsidR="00820DEF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minimum 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5 lat od daty dostawy</w:t>
            </w:r>
            <w:r w:rsidR="00820DEF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 xml:space="preserve"> w tym minimum 12 miesięcy na baterię</w:t>
            </w: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.</w:t>
            </w:r>
          </w:p>
          <w:p w14:paraId="05D376ED" w14:textId="77777777" w:rsidR="00820DEF" w:rsidRDefault="00820DEF" w:rsidP="00820D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Warunek, czy dostarczony komputer jest objęty ważną i obowiązującą gwarancją producenta na zaoferowany przez wykonawcę okres, </w:t>
            </w:r>
          </w:p>
          <w:p w14:paraId="4B0932E0" w14:textId="446C7EFA" w:rsidR="00820D06" w:rsidRPr="00D728B1" w:rsidRDefault="00820DEF" w:rsidP="00820DEF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>
              <w:rPr>
                <w:sz w:val="23"/>
                <w:szCs w:val="23"/>
              </w:rPr>
              <w:t xml:space="preserve">ma być możliwy do zweryfikowania poprzez podanie numeru seryjnego/identyfikacyjnego dostarczonego komputera na oficjalnej stronie internetowej producenta. </w:t>
            </w:r>
          </w:p>
          <w:p w14:paraId="3AF1A387" w14:textId="77777777" w:rsidR="00820D06" w:rsidRPr="00D728B1" w:rsidRDefault="00820D06" w:rsidP="00101051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Serwis sprzętu świadczony w miejscu eksploatacji.</w:t>
            </w:r>
          </w:p>
          <w:p w14:paraId="631B37F3" w14:textId="77777777" w:rsidR="00820D06" w:rsidRPr="00D728B1" w:rsidRDefault="00820D06" w:rsidP="0069206A">
            <w:pPr>
              <w:rPr>
                <w:rFonts w:ascii="Calibri" w:eastAsia="Arial Narrow" w:hAnsi="Calibri" w:cs="Calibri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sz w:val="24"/>
                <w:szCs w:val="24"/>
                <w:lang w:bidi="pl-PL"/>
              </w:rPr>
              <w:t>Czas reakcji serwisu - do końca następnego dnia roboczego.</w:t>
            </w:r>
          </w:p>
          <w:p w14:paraId="263E512D" w14:textId="77777777" w:rsidR="00820D06" w:rsidRPr="00D728B1" w:rsidRDefault="00820D06" w:rsidP="00BD066C">
            <w:pPr>
              <w:autoSpaceDE w:val="0"/>
              <w:autoSpaceDN w:val="0"/>
              <w:adjustRightInd w:val="0"/>
              <w:ind w:right="16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D728B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 przypadku uszkodzenia dysku twardego, dysk pozostaje u Zamawiającego.</w:t>
            </w:r>
          </w:p>
          <w:p w14:paraId="3FBCF467" w14:textId="5C6FED5A" w:rsidR="00820D06" w:rsidRPr="00D728B1" w:rsidRDefault="00820D06" w:rsidP="00BD066C">
            <w:pPr>
              <w:autoSpaceDE w:val="0"/>
              <w:autoSpaceDN w:val="0"/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Serwis urządzeń musi byś realizowany przez producenta lub autoryzowanego partnera serwisowego producenta.</w:t>
            </w:r>
          </w:p>
          <w:p w14:paraId="4EF8F114" w14:textId="17C3AF73" w:rsidR="00820D06" w:rsidRPr="00D728B1" w:rsidRDefault="00820D06" w:rsidP="00A8554C">
            <w:pP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D728B1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Serwis urządzeń musi być realizowany zgodnie z wymaganiami normy ISO 9001</w:t>
            </w:r>
            <w:r w:rsidR="005B1E5F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="00A713F9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- lub równoważny potwierdzający, że </w:t>
            </w:r>
            <w:r w:rsidR="00A713F9" w:rsidRPr="00031C8D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wszystkie procesy w organizacji zorientowane są na osiągnięcie wysokiej jakości</w:t>
            </w:r>
            <w:r w:rsidR="00A713F9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820D06" w:rsidRPr="00D728B1" w14:paraId="03541B92" w14:textId="77777777" w:rsidTr="00A8554C">
        <w:trPr>
          <w:trHeight w:val="267"/>
        </w:trPr>
        <w:tc>
          <w:tcPr>
            <w:tcW w:w="255" w:type="pct"/>
          </w:tcPr>
          <w:p w14:paraId="64B5A81E" w14:textId="77777777" w:rsidR="00820D06" w:rsidRPr="00D728B1" w:rsidRDefault="00820D06" w:rsidP="009A53EC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93" w:type="pct"/>
          </w:tcPr>
          <w:p w14:paraId="27FF683B" w14:textId="77777777" w:rsidR="00820D06" w:rsidRPr="00D728B1" w:rsidRDefault="00820D06" w:rsidP="009A53EC">
            <w:pPr>
              <w:spacing w:line="360" w:lineRule="auto"/>
              <w:rPr>
                <w:rFonts w:ascii="Calibri" w:hAnsi="Calibri" w:cs="Calibri"/>
                <w:spacing w:val="-1"/>
                <w:sz w:val="24"/>
                <w:szCs w:val="24"/>
              </w:rPr>
            </w:pPr>
            <w:r w:rsidRPr="00D728B1">
              <w:rPr>
                <w:rFonts w:ascii="Calibri" w:hAnsi="Calibri" w:cs="Calibri"/>
                <w:sz w:val="24"/>
                <w:szCs w:val="24"/>
              </w:rPr>
              <w:t>Ergonomia</w:t>
            </w:r>
          </w:p>
        </w:tc>
        <w:tc>
          <w:tcPr>
            <w:tcW w:w="3952" w:type="pct"/>
          </w:tcPr>
          <w:p w14:paraId="48F578BD" w14:textId="492E9835" w:rsidR="00312FFE" w:rsidRDefault="00312FFE" w:rsidP="00312F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Głośność notebooka wynosząca maksymalnie 21 </w:t>
            </w:r>
            <w:proofErr w:type="spellStart"/>
            <w:r>
              <w:rPr>
                <w:sz w:val="23"/>
                <w:szCs w:val="23"/>
              </w:rPr>
              <w:t>dB</w:t>
            </w:r>
            <w:proofErr w:type="spellEnd"/>
            <w:r>
              <w:rPr>
                <w:sz w:val="23"/>
                <w:szCs w:val="23"/>
              </w:rPr>
              <w:t>, przy maksymalnym obciążeniu, mierzona zgodnie z  normą ISO 7779 lub równoważną oraz wykazana zgodnie z normą ISO 9296 lub równoważną w pozycji obserwatora w trybie pracy dysku twardego (</w:t>
            </w:r>
            <w:r w:rsidR="008B5C5C">
              <w:rPr>
                <w:sz w:val="23"/>
                <w:szCs w:val="23"/>
              </w:rPr>
              <w:t>WORK</w:t>
            </w:r>
            <w:r>
              <w:rPr>
                <w:sz w:val="23"/>
                <w:szCs w:val="23"/>
              </w:rPr>
              <w:t xml:space="preserve">). </w:t>
            </w:r>
          </w:p>
          <w:p w14:paraId="4FB51C29" w14:textId="71B77DD9" w:rsidR="00820D06" w:rsidRDefault="00AA59E4" w:rsidP="0010105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>
              <w:rPr>
                <w:rFonts w:ascii="Calibri" w:hAnsi="Calibri" w:cs="Calibri"/>
                <w:sz w:val="24"/>
                <w:szCs w:val="24"/>
                <w:lang w:bidi="pl-PL"/>
              </w:rPr>
              <w:t>Wymagane d</w:t>
            </w:r>
            <w:r w:rsidR="00312FFE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okumenty przedmiotowe: </w:t>
            </w:r>
            <w:r w:rsidR="00820D06" w:rsidRPr="00D728B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„Raport głośności” zaoferowanego </w:t>
            </w:r>
            <w:r w:rsidR="005B01B6">
              <w:rPr>
                <w:rFonts w:ascii="Calibri" w:hAnsi="Calibri" w:cs="Calibri"/>
                <w:sz w:val="24"/>
                <w:szCs w:val="24"/>
                <w:lang w:bidi="pl-PL"/>
              </w:rPr>
              <w:t>S</w:t>
            </w:r>
            <w:r w:rsidR="00820D06" w:rsidRPr="00D728B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przętu: </w:t>
            </w:r>
            <w:r w:rsidR="00820D06" w:rsidRPr="005B01B6">
              <w:rPr>
                <w:rFonts w:ascii="Calibri" w:hAnsi="Calibri" w:cs="Calibri"/>
                <w:sz w:val="24"/>
                <w:szCs w:val="24"/>
                <w:lang w:bidi="pl-PL"/>
              </w:rPr>
              <w:t>głośność przy maksymalnym obciążeniu, mierzona zgodnie z normą ISO 7779</w:t>
            </w:r>
            <w:r w:rsidR="00E2720A" w:rsidRPr="005B01B6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lub równoważną</w:t>
            </w:r>
            <w:r w:rsidR="00820D06" w:rsidRPr="005B01B6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oraz wykazana zgodnie z normą ISO 9296</w:t>
            </w:r>
            <w:r w:rsidR="00655CF2" w:rsidRPr="005B01B6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</w:t>
            </w:r>
            <w:r w:rsidR="00E2720A" w:rsidRPr="005B01B6">
              <w:rPr>
                <w:rFonts w:ascii="Calibri" w:hAnsi="Calibri" w:cs="Calibri"/>
                <w:sz w:val="24"/>
                <w:szCs w:val="24"/>
                <w:lang w:bidi="pl-PL"/>
              </w:rPr>
              <w:t>lub równoważną</w:t>
            </w:r>
            <w:r w:rsidR="00820D06" w:rsidRPr="005B01B6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w pozycji obserwatora w trybie pracy dysku twardego (</w:t>
            </w:r>
            <w:r w:rsidR="005B01B6">
              <w:rPr>
                <w:rFonts w:ascii="Calibri" w:hAnsi="Calibri" w:cs="Calibri"/>
                <w:sz w:val="24"/>
                <w:szCs w:val="24"/>
                <w:lang w:bidi="pl-PL"/>
              </w:rPr>
              <w:t>WORK</w:t>
            </w:r>
            <w:r w:rsidR="00820D06" w:rsidRPr="005B01B6">
              <w:rPr>
                <w:rFonts w:ascii="Calibri" w:hAnsi="Calibri" w:cs="Calibri"/>
                <w:sz w:val="24"/>
                <w:szCs w:val="24"/>
                <w:lang w:bidi="pl-PL"/>
              </w:rPr>
              <w:t>)</w:t>
            </w:r>
            <w:r w:rsidR="00E33EB0">
              <w:rPr>
                <w:sz w:val="23"/>
                <w:szCs w:val="23"/>
              </w:rPr>
              <w:t xml:space="preserve"> wynosząca maksymalnie 21 </w:t>
            </w:r>
            <w:proofErr w:type="spellStart"/>
            <w:r w:rsidR="00E33EB0">
              <w:rPr>
                <w:sz w:val="23"/>
                <w:szCs w:val="23"/>
              </w:rPr>
              <w:t>dB</w:t>
            </w:r>
            <w:proofErr w:type="spellEnd"/>
            <w:r w:rsidR="00E33EB0">
              <w:rPr>
                <w:sz w:val="23"/>
                <w:szCs w:val="23"/>
              </w:rPr>
              <w:t>,</w:t>
            </w:r>
            <w:r w:rsidR="00820D06" w:rsidRPr="00FB207D">
              <w:rPr>
                <w:rFonts w:ascii="Calibri" w:hAnsi="Calibri" w:cs="Calibri"/>
                <w:sz w:val="24"/>
                <w:szCs w:val="24"/>
                <w:highlight w:val="yellow"/>
                <w:lang w:bidi="pl-PL"/>
              </w:rPr>
              <w:t>,</w:t>
            </w:r>
            <w:r w:rsidR="00820D06" w:rsidRPr="00D728B1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wykonanego przez niezależną akredytowaną jednostkę na podstawie wykonanych testów</w:t>
            </w:r>
            <w:r w:rsidR="005375D9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zgodnie z </w:t>
            </w:r>
            <w:r w:rsidR="007E5417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art.105 ust.2 ustawy </w:t>
            </w:r>
            <w:proofErr w:type="spellStart"/>
            <w:r w:rsidR="007E5417">
              <w:rPr>
                <w:rFonts w:ascii="Calibri" w:hAnsi="Calibri" w:cs="Calibri"/>
                <w:sz w:val="24"/>
                <w:szCs w:val="24"/>
                <w:lang w:bidi="pl-PL"/>
              </w:rPr>
              <w:t>Pzp</w:t>
            </w:r>
            <w:proofErr w:type="spellEnd"/>
            <w:r w:rsidR="00820D06" w:rsidRPr="00D728B1">
              <w:rPr>
                <w:rFonts w:ascii="Calibri" w:hAnsi="Calibri" w:cs="Calibri"/>
                <w:sz w:val="24"/>
                <w:szCs w:val="24"/>
                <w:lang w:bidi="pl-PL"/>
              </w:rPr>
              <w:t>.</w:t>
            </w:r>
            <w:r w:rsidR="00BA091C">
              <w:rPr>
                <w:rFonts w:ascii="Calibri" w:hAnsi="Calibri" w:cs="Calibri"/>
                <w:sz w:val="24"/>
                <w:szCs w:val="24"/>
                <w:lang w:bidi="pl-PL"/>
              </w:rPr>
              <w:t xml:space="preserve"> Zamawiający wymaga raportu głośności oferowanego sprzętu w oferowanej konfiguracji. </w:t>
            </w:r>
          </w:p>
          <w:p w14:paraId="50106EC9" w14:textId="72BE400B" w:rsidR="001B433B" w:rsidRDefault="001B433B" w:rsidP="0010105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  <w:r w:rsidRPr="00FB207D">
              <w:rPr>
                <w:rFonts w:ascii="Calibri" w:hAnsi="Calibri" w:cs="Calibri"/>
                <w:sz w:val="24"/>
                <w:szCs w:val="24"/>
                <w:lang w:bidi="pl-PL"/>
              </w:rPr>
              <w:t>Uczestnik Konsultacji nie jest zobowiązany do przekazania na etapie Konsultacji ww. wskazanego dokumentu przedmiotowego</w:t>
            </w:r>
          </w:p>
          <w:p w14:paraId="39476756" w14:textId="59A95436" w:rsidR="001B433B" w:rsidRPr="00D728B1" w:rsidRDefault="001B433B" w:rsidP="00101051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sz w:val="24"/>
                <w:szCs w:val="24"/>
                <w:lang w:bidi="pl-PL"/>
              </w:rPr>
            </w:pPr>
          </w:p>
        </w:tc>
      </w:tr>
      <w:tr w:rsidR="00820D06" w:rsidRPr="00D728B1" w14:paraId="5CFBD9C3" w14:textId="77777777" w:rsidTr="00A8554C">
        <w:trPr>
          <w:trHeight w:val="267"/>
        </w:trPr>
        <w:tc>
          <w:tcPr>
            <w:tcW w:w="255" w:type="pct"/>
          </w:tcPr>
          <w:p w14:paraId="4CB274E6" w14:textId="77777777" w:rsidR="00820D06" w:rsidRPr="00D728B1" w:rsidRDefault="00820D06" w:rsidP="009A53EC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D728B1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93" w:type="pct"/>
          </w:tcPr>
          <w:p w14:paraId="753B729F" w14:textId="2763D635" w:rsidR="00820D06" w:rsidRPr="00D728B1" w:rsidRDefault="007B7D28" w:rsidP="009A53EC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>
              <w:rPr>
                <w:rFonts w:ascii="Calibri" w:eastAsia="Arial Unicode MS" w:hAnsi="Calibri" w:cs="Calibri"/>
                <w:sz w:val="24"/>
                <w:szCs w:val="24"/>
              </w:rPr>
              <w:t xml:space="preserve">Certyfikaty </w:t>
            </w:r>
          </w:p>
        </w:tc>
        <w:tc>
          <w:tcPr>
            <w:tcW w:w="3952" w:type="pct"/>
          </w:tcPr>
          <w:p w14:paraId="1AD8D3F3" w14:textId="77777777" w:rsidR="00BA21FD" w:rsidRDefault="00BA21FD" w:rsidP="00BA21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 spełniać wymogi certyfikatów: </w:t>
            </w:r>
          </w:p>
          <w:p w14:paraId="500F47EE" w14:textId="2E909605" w:rsidR="00BA21FD" w:rsidRDefault="00BA21FD" w:rsidP="00BA21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Certyfikat ISO 14001 - lub równoważny potwierdzający system zarządzania środowiskowego wspomagający organizację – niezależnie od jej charakteru, wielkości i rodzaju – w zarządzaniu wpływem jej działań, wyrobów i usług na środowisko oraz minimalizacja tego oddziaływania i efektywne wykorzystanie dostępnych zasobów. </w:t>
            </w:r>
          </w:p>
          <w:p w14:paraId="75476686" w14:textId="77777777" w:rsidR="00BA21FD" w:rsidRDefault="00BA21FD" w:rsidP="00BA21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Certyfikat ISO 9001 - lub równoważny potwierdzający, że wszystkie procesy w organizacji zorientowane są na osiągnięcie wysokiej jakości.2. </w:t>
            </w:r>
          </w:p>
          <w:p w14:paraId="4F35268E" w14:textId="77777777" w:rsidR="00BA21FD" w:rsidRDefault="00BA21FD" w:rsidP="00BA21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Ma posiadać oznakowanie CE. </w:t>
            </w:r>
          </w:p>
          <w:p w14:paraId="018E6020" w14:textId="5C5DD0E7" w:rsidR="00BA21FD" w:rsidRDefault="00BA21FD" w:rsidP="00BA21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Ma potwierdzać posiadanie przez oferowany produkt certyfikacji na poziomie EPEAT GOLD – lub równoważny, potwierdzający efektywność energetyczną i żywotność baterii, kryteria podstawowe GPP w UE: ST1 i KU1 / kryteria kompleksowe: KU5 dla danego urządzenia komputerowego wg. wytycznych zawartych w Rozporządzeniu (EU) nr 617/2013, lista substancji wzbudzających szczególnie duże obawy (SVHC) w stężeniu większym niż 0,1 % (w/w), kryteria podstawowe GPP w UE: ST3 / kryteria kompleksowe: ST4 dla danego urządzenia komputerowego wg. wytycznych zawartych w Rozporządzeniu REACH (WE) nr 1907/2009. </w:t>
            </w:r>
          </w:p>
          <w:p w14:paraId="4514E370" w14:textId="094B1698" w:rsidR="00BA21FD" w:rsidRDefault="00BA21FD" w:rsidP="00BA21FD">
            <w:pPr>
              <w:pStyle w:val="Default"/>
              <w:rPr>
                <w:sz w:val="23"/>
                <w:szCs w:val="23"/>
              </w:rPr>
            </w:pPr>
          </w:p>
          <w:p w14:paraId="0B47E14E" w14:textId="3C1D8A24" w:rsidR="00BA21FD" w:rsidRDefault="00AA59E4" w:rsidP="00BA21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Wymagane d</w:t>
            </w:r>
            <w:r w:rsidR="00C5050B">
              <w:rPr>
                <w:sz w:val="23"/>
                <w:szCs w:val="23"/>
              </w:rPr>
              <w:t>okumenty przedmiotowe:</w:t>
            </w:r>
          </w:p>
          <w:p w14:paraId="2FD550CC" w14:textId="44C5965E" w:rsidR="00E202F3" w:rsidRDefault="00E202F3" w:rsidP="00E202F3">
            <w:pPr>
              <w:pStyle w:val="Default"/>
              <w:numPr>
                <w:ilvl w:val="2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Deklaracja zgodności EU potwierdzająca posiadanie znaku CE - lub równoważny potwierdzający, że produkt spełnia wymogi dot. bezpieczeństwa i ochrony zdrowia, które obowiązują w Unii Europejskiej;</w:t>
            </w:r>
          </w:p>
          <w:p w14:paraId="4E412192" w14:textId="54496D94" w:rsidR="00694E42" w:rsidRPr="00AC4B36" w:rsidRDefault="00AA59E4" w:rsidP="00AC4B36">
            <w:pPr>
              <w:pStyle w:val="Default"/>
              <w:numPr>
                <w:ilvl w:val="2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Certyfikat EPEAT GOLD lub wydruk ze strony internetowej https://www.epeat.net potwierdzające posiadanie przez oferowany produkt certyfikacji na poziomie EPEAT GOLD – lub równoważny, potwierdzający efektywność energetyczną i żywotność baterii, kryteria podstawowe GPP w UE: ST1 i KU1 / kryteria kompleksowe: KU5 dla danego urządzenia komputerowego wg. wytycznych zawartych w Rozporządzeniu (EU) nr 617/2013, lista substancji wzbudzających szczególnie duże obawy (SVHC) w stężeniu większym niż 0,1 % (w/w), kryteria podstawowe GPP w UE: ST3 / kryteria kompleksowe: ST4 dla danego urządzenia komputerowego wg. wytycznych zawartych w Rozporządzeniu REACH (WE) nr 1907/2009.”;</w:t>
            </w:r>
            <w:r w:rsidR="00694E42" w:rsidRPr="00AC4B36">
              <w:rPr>
                <w:sz w:val="23"/>
                <w:szCs w:val="23"/>
              </w:rPr>
              <w:t xml:space="preserve">Certyfikat ISO 14001 - lub równoważny potwierdzający system zarządzania środowiskowego wspomagający organizację - niezależnie od jej charakteru, wielkości i rodzaju - w zarządzaniu wpływem jej działań, wyrobów i usług na środowisko oraz minimalizacja tego oddziaływania i efektywne wykorzystanie dostępnych zasobów. </w:t>
            </w:r>
            <w:r w:rsidR="00694E42">
              <w:rPr>
                <w:sz w:val="23"/>
                <w:szCs w:val="23"/>
              </w:rPr>
              <w:t>Certyfikat dotyczy producenta oferowanego sprzętu.</w:t>
            </w:r>
          </w:p>
          <w:p w14:paraId="30DEBE69" w14:textId="0FDA75FC" w:rsidR="00C5050B" w:rsidRPr="00FB207D" w:rsidRDefault="00694E42" w:rsidP="00BA21FD">
            <w:pPr>
              <w:pStyle w:val="Default"/>
              <w:numPr>
                <w:ilvl w:val="2"/>
                <w:numId w:val="6"/>
              </w:numPr>
              <w:rPr>
                <w:sz w:val="23"/>
                <w:szCs w:val="23"/>
              </w:rPr>
            </w:pPr>
            <w:r w:rsidRPr="00694E42">
              <w:rPr>
                <w:sz w:val="23"/>
                <w:szCs w:val="23"/>
              </w:rPr>
              <w:lastRenderedPageBreak/>
              <w:t>Certyfikat ISO 9001 - lub równoważny potwierdzający, że wszystkie procesy w organizacji zorientowane są na osiągnięcie wysokiej jakości.</w:t>
            </w:r>
            <w:r>
              <w:rPr>
                <w:sz w:val="23"/>
                <w:szCs w:val="23"/>
              </w:rPr>
              <w:t xml:space="preserve"> Certyfikat dotyczy producenta oferowanego sprzętu</w:t>
            </w:r>
          </w:p>
          <w:p w14:paraId="4F7131FA" w14:textId="77777777" w:rsidR="00BA21FD" w:rsidRDefault="00BA21FD" w:rsidP="008A39D9">
            <w:pPr>
              <w:pStyle w:val="Default"/>
              <w:rPr>
                <w:sz w:val="23"/>
                <w:szCs w:val="23"/>
              </w:rPr>
            </w:pPr>
          </w:p>
          <w:p w14:paraId="0A105061" w14:textId="6265AA75" w:rsidR="00BA21FD" w:rsidRPr="00FB207D" w:rsidRDefault="00A46A87" w:rsidP="008A39D9">
            <w:pPr>
              <w:pStyle w:val="Default"/>
              <w:rPr>
                <w:rFonts w:eastAsia="Arial Narrow"/>
                <w:color w:val="000000" w:themeColor="text1"/>
                <w:lang w:bidi="pl-PL"/>
              </w:rPr>
            </w:pPr>
            <w:r w:rsidRPr="00FB207D">
              <w:rPr>
                <w:rFonts w:eastAsia="Arial Narrow"/>
                <w:color w:val="000000" w:themeColor="text1"/>
                <w:lang w:bidi="pl-PL"/>
              </w:rPr>
              <w:t>Uczestnik Konsultacji nie jest zobowiązany do przekazania na etapie Konsultacji ww. wskaza</w:t>
            </w:r>
            <w:r w:rsidR="00283566" w:rsidRPr="00FB207D">
              <w:rPr>
                <w:rFonts w:eastAsia="Arial Narrow"/>
                <w:color w:val="000000" w:themeColor="text1"/>
                <w:lang w:bidi="pl-PL"/>
              </w:rPr>
              <w:t>nych</w:t>
            </w:r>
            <w:r w:rsidRPr="00FB207D">
              <w:rPr>
                <w:rFonts w:eastAsia="Arial Narrow"/>
                <w:color w:val="000000" w:themeColor="text1"/>
                <w:lang w:bidi="pl-PL"/>
              </w:rPr>
              <w:t xml:space="preserve"> dokument</w:t>
            </w:r>
            <w:r w:rsidR="00283566" w:rsidRPr="00FB207D">
              <w:rPr>
                <w:rFonts w:eastAsia="Arial Narrow"/>
                <w:color w:val="000000" w:themeColor="text1"/>
                <w:lang w:bidi="pl-PL"/>
              </w:rPr>
              <w:t>ów</w:t>
            </w:r>
            <w:r w:rsidRPr="00FB207D">
              <w:rPr>
                <w:rFonts w:eastAsia="Arial Narrow"/>
                <w:color w:val="000000" w:themeColor="text1"/>
                <w:lang w:bidi="pl-PL"/>
              </w:rPr>
              <w:t xml:space="preserve"> przedmiotow</w:t>
            </w:r>
            <w:r w:rsidR="00283566" w:rsidRPr="00FB207D">
              <w:rPr>
                <w:rFonts w:eastAsia="Arial Narrow"/>
                <w:color w:val="000000" w:themeColor="text1"/>
                <w:lang w:bidi="pl-PL"/>
              </w:rPr>
              <w:t xml:space="preserve">ych. </w:t>
            </w:r>
          </w:p>
          <w:p w14:paraId="71296B07" w14:textId="0D6419E7" w:rsidR="00127D56" w:rsidRPr="00D728B1" w:rsidRDefault="00127D56" w:rsidP="00EE5529">
            <w:pP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</w:p>
        </w:tc>
      </w:tr>
      <w:tr w:rsidR="00820D06" w:rsidRPr="00101051" w14:paraId="554996A7" w14:textId="77777777" w:rsidTr="00A8554C">
        <w:trPr>
          <w:trHeight w:val="267"/>
        </w:trPr>
        <w:tc>
          <w:tcPr>
            <w:tcW w:w="255" w:type="pct"/>
          </w:tcPr>
          <w:p w14:paraId="44DDEF2C" w14:textId="77777777" w:rsidR="00820D06" w:rsidRPr="009A53EC" w:rsidRDefault="00820D06" w:rsidP="009A53EC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A53EC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93" w:type="pct"/>
          </w:tcPr>
          <w:p w14:paraId="112D42F4" w14:textId="77777777" w:rsidR="00820D06" w:rsidRPr="009A53EC" w:rsidRDefault="00820D06" w:rsidP="009A53E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A53EC">
              <w:rPr>
                <w:rFonts w:ascii="Calibri" w:hAnsi="Calibri" w:cs="Calibri"/>
                <w:spacing w:val="-1"/>
                <w:sz w:val="24"/>
                <w:szCs w:val="24"/>
              </w:rPr>
              <w:t>Obudowa</w:t>
            </w:r>
          </w:p>
        </w:tc>
        <w:tc>
          <w:tcPr>
            <w:tcW w:w="3952" w:type="pct"/>
          </w:tcPr>
          <w:p w14:paraId="106E4790" w14:textId="77777777" w:rsidR="00820D06" w:rsidRPr="009A53EC" w:rsidRDefault="00820D06" w:rsidP="009A53EC">
            <w:pPr>
              <w:adjustRightInd w:val="0"/>
              <w:ind w:right="162"/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9A53EC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Szkielet obudowy i zawiasy komputera przenośnego wzmacniane, dookoła matrycy uszczelnienie chroniące klawiaturę notebooka, po zamknięciu przed kurzem i wilgocią. Kąt otwarcia notebooka min 180 stopni. </w:t>
            </w:r>
          </w:p>
          <w:p w14:paraId="71BC0646" w14:textId="3C36F612" w:rsidR="00820D06" w:rsidRPr="009A53EC" w:rsidRDefault="00820D06" w:rsidP="008B003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A53EC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Dodatkowo komputer przenośny spełniający normy MIL-STD-810H lub równoważny</w:t>
            </w:r>
            <w:r w:rsidR="008B0038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potwierdzający, że s</w:t>
            </w:r>
            <w:r w:rsidR="008B0038" w:rsidRPr="009A53EC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zkielet obudowy i zawiasy komputera przenośnego </w:t>
            </w:r>
            <w:r w:rsidR="008B0038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są </w:t>
            </w:r>
            <w:r w:rsidR="008B0038" w:rsidRPr="009A53EC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wzmacniane, dookoła matrycy uszczelnienie chroniące klawiaturę notebooka, po zamknięciu przed kurzem i wilgocią</w:t>
            </w:r>
            <w:r w:rsidR="008B0038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 xml:space="preserve"> </w:t>
            </w:r>
            <w:r w:rsidRPr="009A53EC"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  <w:t>.</w:t>
            </w:r>
          </w:p>
        </w:tc>
      </w:tr>
      <w:tr w:rsidR="00820D06" w:rsidRPr="00101051" w14:paraId="1E2873D8" w14:textId="77777777" w:rsidTr="00A8554C">
        <w:trPr>
          <w:trHeight w:val="267"/>
        </w:trPr>
        <w:tc>
          <w:tcPr>
            <w:tcW w:w="255" w:type="pct"/>
          </w:tcPr>
          <w:p w14:paraId="03255BD0" w14:textId="77777777" w:rsidR="00820D06" w:rsidRPr="009A53EC" w:rsidRDefault="00820D06" w:rsidP="009A53EC">
            <w:pPr>
              <w:spacing w:line="360" w:lineRule="auto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A53EC">
              <w:rPr>
                <w:rFonts w:ascii="Calibri" w:eastAsia="Arial Unicode MS" w:hAnsi="Calibri" w:cs="Calibri"/>
                <w:sz w:val="24"/>
                <w:szCs w:val="24"/>
              </w:rPr>
              <w:t>23.</w:t>
            </w:r>
          </w:p>
        </w:tc>
        <w:tc>
          <w:tcPr>
            <w:tcW w:w="793" w:type="pct"/>
          </w:tcPr>
          <w:p w14:paraId="4B3FF78E" w14:textId="77777777" w:rsidR="00820D06" w:rsidRPr="009A53EC" w:rsidRDefault="00820D06" w:rsidP="009A53EC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9A53EC">
              <w:rPr>
                <w:rFonts w:ascii="Calibri" w:hAnsi="Calibri" w:cs="Calibri"/>
                <w:bCs/>
                <w:sz w:val="24"/>
                <w:szCs w:val="24"/>
              </w:rPr>
              <w:t>Diagnostyka</w:t>
            </w:r>
          </w:p>
        </w:tc>
        <w:tc>
          <w:tcPr>
            <w:tcW w:w="3952" w:type="pct"/>
          </w:tcPr>
          <w:p w14:paraId="7008D6E1" w14:textId="77777777" w:rsidR="00820D06" w:rsidRPr="009A53EC" w:rsidRDefault="00820D06" w:rsidP="00101051">
            <w:pPr>
              <w:rPr>
                <w:rFonts w:ascii="Calibri" w:eastAsia="Arial Narrow" w:hAnsi="Calibri" w:cs="Calibri"/>
                <w:color w:val="000000" w:themeColor="text1"/>
                <w:sz w:val="24"/>
                <w:szCs w:val="24"/>
                <w:lang w:bidi="pl-PL"/>
              </w:rPr>
            </w:pPr>
            <w:r w:rsidRPr="009A53EC">
              <w:rPr>
                <w:rFonts w:ascii="Calibri" w:hAnsi="Calibri" w:cs="Calibri"/>
                <w:bCs/>
                <w:sz w:val="24"/>
                <w:szCs w:val="24"/>
              </w:rPr>
              <w:t>Wbudowany system diagnostyczny umożliwiający przetestowanie komponentów komputera w zakresie m.in.: procesor, płyta główna, pamięć RAM, dysk twardy oraz dla notebooka test baterii. Taki system musi działać niezależnie od obecności dysku twardego, dostępu do sieci i Internetu oraz bez konieczności stosowania urządzeń zewnętrznych.</w:t>
            </w:r>
          </w:p>
        </w:tc>
      </w:tr>
    </w:tbl>
    <w:p w14:paraId="63400173" w14:textId="77777777" w:rsidR="00BF7C13" w:rsidRPr="009A53EC" w:rsidRDefault="00BF7C13" w:rsidP="00101051">
      <w:pPr>
        <w:rPr>
          <w:rFonts w:ascii="Calibri" w:hAnsi="Calibri" w:cs="Calibri"/>
          <w:sz w:val="24"/>
          <w:szCs w:val="24"/>
        </w:rPr>
      </w:pPr>
    </w:p>
    <w:sectPr w:rsidR="00BF7C13" w:rsidRPr="009A5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2E1A2" w14:textId="77777777" w:rsidR="00A30CF1" w:rsidRDefault="00A30CF1" w:rsidP="005D519A">
      <w:pPr>
        <w:spacing w:after="0" w:line="240" w:lineRule="auto"/>
      </w:pPr>
      <w:r>
        <w:separator/>
      </w:r>
    </w:p>
  </w:endnote>
  <w:endnote w:type="continuationSeparator" w:id="0">
    <w:p w14:paraId="3E960A9E" w14:textId="77777777" w:rsidR="00A30CF1" w:rsidRDefault="00A30CF1" w:rsidP="005D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2360" w14:textId="77777777" w:rsidR="005D519A" w:rsidRDefault="005D51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378CB" w14:textId="77777777" w:rsidR="005D519A" w:rsidRDefault="005D51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49E56" w14:textId="77777777" w:rsidR="005D519A" w:rsidRDefault="005D5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F5B86" w14:textId="77777777" w:rsidR="00A30CF1" w:rsidRDefault="00A30CF1" w:rsidP="005D519A">
      <w:pPr>
        <w:spacing w:after="0" w:line="240" w:lineRule="auto"/>
      </w:pPr>
      <w:r>
        <w:separator/>
      </w:r>
    </w:p>
  </w:footnote>
  <w:footnote w:type="continuationSeparator" w:id="0">
    <w:p w14:paraId="123B9F91" w14:textId="77777777" w:rsidR="00A30CF1" w:rsidRDefault="00A30CF1" w:rsidP="005D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DDD8" w14:textId="77777777" w:rsidR="005D519A" w:rsidRDefault="005D51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35281" w14:textId="77777777" w:rsidR="005D519A" w:rsidRDefault="005D51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6BBA" w14:textId="77777777" w:rsidR="005D519A" w:rsidRDefault="005D51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6344AA90"/>
    <w:lvl w:ilvl="0">
      <w:start w:val="1"/>
      <w:numFmt w:val="bullet"/>
      <w:pStyle w:val="Tekstprzypisudolneg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</w:rPr>
    </w:lvl>
  </w:abstractNum>
  <w:abstractNum w:abstractNumId="1" w15:restartNumberingAfterBreak="0">
    <w:nsid w:val="09AF38B3"/>
    <w:multiLevelType w:val="multilevel"/>
    <w:tmpl w:val="052E2DD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25B00E42"/>
    <w:multiLevelType w:val="multilevel"/>
    <w:tmpl w:val="3F308A6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C44FC"/>
    <w:multiLevelType w:val="multilevel"/>
    <w:tmpl w:val="F49477E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F920617"/>
    <w:multiLevelType w:val="hybridMultilevel"/>
    <w:tmpl w:val="8A50B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D2D7B"/>
    <w:multiLevelType w:val="multilevel"/>
    <w:tmpl w:val="F49477E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7CD"/>
    <w:rsid w:val="000144F5"/>
    <w:rsid w:val="0002283A"/>
    <w:rsid w:val="00031C8D"/>
    <w:rsid w:val="000762B8"/>
    <w:rsid w:val="00081D95"/>
    <w:rsid w:val="00083F13"/>
    <w:rsid w:val="000A5557"/>
    <w:rsid w:val="000A595F"/>
    <w:rsid w:val="000A68EF"/>
    <w:rsid w:val="000B4C9A"/>
    <w:rsid w:val="000D17ED"/>
    <w:rsid w:val="000E15AB"/>
    <w:rsid w:val="000F2424"/>
    <w:rsid w:val="000F4243"/>
    <w:rsid w:val="00101051"/>
    <w:rsid w:val="00115155"/>
    <w:rsid w:val="00117C3D"/>
    <w:rsid w:val="00123305"/>
    <w:rsid w:val="001272E1"/>
    <w:rsid w:val="00127D56"/>
    <w:rsid w:val="00134007"/>
    <w:rsid w:val="00142890"/>
    <w:rsid w:val="00147744"/>
    <w:rsid w:val="00150EA4"/>
    <w:rsid w:val="0016772A"/>
    <w:rsid w:val="001817F4"/>
    <w:rsid w:val="001B433B"/>
    <w:rsid w:val="001E4712"/>
    <w:rsid w:val="001F4623"/>
    <w:rsid w:val="00221F88"/>
    <w:rsid w:val="002300A6"/>
    <w:rsid w:val="002305FD"/>
    <w:rsid w:val="00246497"/>
    <w:rsid w:val="0024705F"/>
    <w:rsid w:val="00247146"/>
    <w:rsid w:val="00253F1C"/>
    <w:rsid w:val="00274200"/>
    <w:rsid w:val="00283566"/>
    <w:rsid w:val="002A7860"/>
    <w:rsid w:val="002C3A31"/>
    <w:rsid w:val="002D0C7E"/>
    <w:rsid w:val="00312FFE"/>
    <w:rsid w:val="00314DCF"/>
    <w:rsid w:val="00322091"/>
    <w:rsid w:val="00324684"/>
    <w:rsid w:val="00325ECE"/>
    <w:rsid w:val="003458D8"/>
    <w:rsid w:val="0034818A"/>
    <w:rsid w:val="003550B7"/>
    <w:rsid w:val="003575D2"/>
    <w:rsid w:val="00397B91"/>
    <w:rsid w:val="003A5931"/>
    <w:rsid w:val="003B7429"/>
    <w:rsid w:val="00437B51"/>
    <w:rsid w:val="00443183"/>
    <w:rsid w:val="0047494C"/>
    <w:rsid w:val="00474ABD"/>
    <w:rsid w:val="00480835"/>
    <w:rsid w:val="00486A4C"/>
    <w:rsid w:val="0049745B"/>
    <w:rsid w:val="004A6154"/>
    <w:rsid w:val="004E5414"/>
    <w:rsid w:val="005100D5"/>
    <w:rsid w:val="005147E5"/>
    <w:rsid w:val="00517B9D"/>
    <w:rsid w:val="00535020"/>
    <w:rsid w:val="005375D9"/>
    <w:rsid w:val="005416BF"/>
    <w:rsid w:val="00553147"/>
    <w:rsid w:val="00567045"/>
    <w:rsid w:val="005839F4"/>
    <w:rsid w:val="00591104"/>
    <w:rsid w:val="005A5414"/>
    <w:rsid w:val="005A7771"/>
    <w:rsid w:val="005B01B6"/>
    <w:rsid w:val="005B1E5F"/>
    <w:rsid w:val="005B79D2"/>
    <w:rsid w:val="005D519A"/>
    <w:rsid w:val="00602335"/>
    <w:rsid w:val="006027CD"/>
    <w:rsid w:val="00632041"/>
    <w:rsid w:val="006409B7"/>
    <w:rsid w:val="00646AE2"/>
    <w:rsid w:val="00655CF2"/>
    <w:rsid w:val="00676B96"/>
    <w:rsid w:val="00676BDE"/>
    <w:rsid w:val="0069206A"/>
    <w:rsid w:val="00694E42"/>
    <w:rsid w:val="00696942"/>
    <w:rsid w:val="006A6716"/>
    <w:rsid w:val="006C208F"/>
    <w:rsid w:val="006D71F4"/>
    <w:rsid w:val="006E0D4A"/>
    <w:rsid w:val="006E49E1"/>
    <w:rsid w:val="006E5D0C"/>
    <w:rsid w:val="006F00AA"/>
    <w:rsid w:val="006F538A"/>
    <w:rsid w:val="007006C1"/>
    <w:rsid w:val="00717E83"/>
    <w:rsid w:val="00721A21"/>
    <w:rsid w:val="007368DB"/>
    <w:rsid w:val="007831AB"/>
    <w:rsid w:val="00791939"/>
    <w:rsid w:val="007921E6"/>
    <w:rsid w:val="007A4253"/>
    <w:rsid w:val="007A425A"/>
    <w:rsid w:val="007B6009"/>
    <w:rsid w:val="007B7D28"/>
    <w:rsid w:val="007E4232"/>
    <w:rsid w:val="007E5417"/>
    <w:rsid w:val="007F3B4C"/>
    <w:rsid w:val="008208FD"/>
    <w:rsid w:val="00820D06"/>
    <w:rsid w:val="00820DEF"/>
    <w:rsid w:val="00842C19"/>
    <w:rsid w:val="008550E0"/>
    <w:rsid w:val="00864D32"/>
    <w:rsid w:val="00867F09"/>
    <w:rsid w:val="00881C8C"/>
    <w:rsid w:val="00893870"/>
    <w:rsid w:val="008A108F"/>
    <w:rsid w:val="008A39D9"/>
    <w:rsid w:val="008B0038"/>
    <w:rsid w:val="008B5C5C"/>
    <w:rsid w:val="008C793F"/>
    <w:rsid w:val="008D7C45"/>
    <w:rsid w:val="008F4EC6"/>
    <w:rsid w:val="008F5425"/>
    <w:rsid w:val="008F6F56"/>
    <w:rsid w:val="00902AF1"/>
    <w:rsid w:val="00927104"/>
    <w:rsid w:val="0093193A"/>
    <w:rsid w:val="00946C94"/>
    <w:rsid w:val="00953969"/>
    <w:rsid w:val="00956994"/>
    <w:rsid w:val="0096740C"/>
    <w:rsid w:val="009856A3"/>
    <w:rsid w:val="00991BD4"/>
    <w:rsid w:val="009A53EC"/>
    <w:rsid w:val="009B246E"/>
    <w:rsid w:val="009B3DD2"/>
    <w:rsid w:val="009D1726"/>
    <w:rsid w:val="009E6255"/>
    <w:rsid w:val="00A05AA9"/>
    <w:rsid w:val="00A07026"/>
    <w:rsid w:val="00A30CF1"/>
    <w:rsid w:val="00A36392"/>
    <w:rsid w:val="00A37ED3"/>
    <w:rsid w:val="00A40922"/>
    <w:rsid w:val="00A41CCC"/>
    <w:rsid w:val="00A46A87"/>
    <w:rsid w:val="00A713F9"/>
    <w:rsid w:val="00A73D45"/>
    <w:rsid w:val="00A8554C"/>
    <w:rsid w:val="00A9345C"/>
    <w:rsid w:val="00AA4588"/>
    <w:rsid w:val="00AA59E4"/>
    <w:rsid w:val="00AB70EB"/>
    <w:rsid w:val="00AC4B36"/>
    <w:rsid w:val="00AE0EA5"/>
    <w:rsid w:val="00AE4D6C"/>
    <w:rsid w:val="00B16339"/>
    <w:rsid w:val="00B450DB"/>
    <w:rsid w:val="00B47BD1"/>
    <w:rsid w:val="00B73DB9"/>
    <w:rsid w:val="00B76BEF"/>
    <w:rsid w:val="00B8335D"/>
    <w:rsid w:val="00B9697C"/>
    <w:rsid w:val="00BA091C"/>
    <w:rsid w:val="00BA21FD"/>
    <w:rsid w:val="00BB6A45"/>
    <w:rsid w:val="00BC6C2D"/>
    <w:rsid w:val="00BD066C"/>
    <w:rsid w:val="00BF7C13"/>
    <w:rsid w:val="00C22A53"/>
    <w:rsid w:val="00C279A2"/>
    <w:rsid w:val="00C5050B"/>
    <w:rsid w:val="00C816ED"/>
    <w:rsid w:val="00CA5190"/>
    <w:rsid w:val="00CC10DD"/>
    <w:rsid w:val="00CC2946"/>
    <w:rsid w:val="00CE1DA7"/>
    <w:rsid w:val="00CF205D"/>
    <w:rsid w:val="00CF6E38"/>
    <w:rsid w:val="00D13F50"/>
    <w:rsid w:val="00D20346"/>
    <w:rsid w:val="00D2346A"/>
    <w:rsid w:val="00D269F1"/>
    <w:rsid w:val="00D315EF"/>
    <w:rsid w:val="00D43BC9"/>
    <w:rsid w:val="00D55FFE"/>
    <w:rsid w:val="00D728B1"/>
    <w:rsid w:val="00D8066F"/>
    <w:rsid w:val="00D81831"/>
    <w:rsid w:val="00DA2987"/>
    <w:rsid w:val="00DC1950"/>
    <w:rsid w:val="00DC748D"/>
    <w:rsid w:val="00DD25DA"/>
    <w:rsid w:val="00E00607"/>
    <w:rsid w:val="00E202F3"/>
    <w:rsid w:val="00E2720A"/>
    <w:rsid w:val="00E33EB0"/>
    <w:rsid w:val="00E375CD"/>
    <w:rsid w:val="00E46475"/>
    <w:rsid w:val="00E612F2"/>
    <w:rsid w:val="00E72305"/>
    <w:rsid w:val="00E8189C"/>
    <w:rsid w:val="00EB7D7F"/>
    <w:rsid w:val="00ED5668"/>
    <w:rsid w:val="00EE2341"/>
    <w:rsid w:val="00EE246F"/>
    <w:rsid w:val="00EE486F"/>
    <w:rsid w:val="00EE5529"/>
    <w:rsid w:val="00EE63CE"/>
    <w:rsid w:val="00F20AAD"/>
    <w:rsid w:val="00F2504D"/>
    <w:rsid w:val="00F4205C"/>
    <w:rsid w:val="00F43C1E"/>
    <w:rsid w:val="00F51EC5"/>
    <w:rsid w:val="00F71BAF"/>
    <w:rsid w:val="00FB0FBB"/>
    <w:rsid w:val="00FB207D"/>
    <w:rsid w:val="00FB5BA1"/>
    <w:rsid w:val="00FC071D"/>
    <w:rsid w:val="00FD1F75"/>
    <w:rsid w:val="00FF052A"/>
    <w:rsid w:val="00FF0692"/>
    <w:rsid w:val="027E6855"/>
    <w:rsid w:val="052F6CDC"/>
    <w:rsid w:val="0CFAA67E"/>
    <w:rsid w:val="0D2574D4"/>
    <w:rsid w:val="186AE4F2"/>
    <w:rsid w:val="1ECC4DD0"/>
    <w:rsid w:val="209DD902"/>
    <w:rsid w:val="2168BA03"/>
    <w:rsid w:val="25708630"/>
    <w:rsid w:val="2B032811"/>
    <w:rsid w:val="2B11944D"/>
    <w:rsid w:val="2E59E57D"/>
    <w:rsid w:val="2F08AB8C"/>
    <w:rsid w:val="2F7B9190"/>
    <w:rsid w:val="30D991B1"/>
    <w:rsid w:val="31E4C928"/>
    <w:rsid w:val="3B2C4AA3"/>
    <w:rsid w:val="40332407"/>
    <w:rsid w:val="40FD4D09"/>
    <w:rsid w:val="41CF7D73"/>
    <w:rsid w:val="42431B7D"/>
    <w:rsid w:val="43BC46FD"/>
    <w:rsid w:val="441C2A5F"/>
    <w:rsid w:val="441E1500"/>
    <w:rsid w:val="4B753758"/>
    <w:rsid w:val="4C2085D9"/>
    <w:rsid w:val="4D05ADD6"/>
    <w:rsid w:val="4D2A0162"/>
    <w:rsid w:val="4FBBADB6"/>
    <w:rsid w:val="50E36FAB"/>
    <w:rsid w:val="541B106D"/>
    <w:rsid w:val="55767D66"/>
    <w:rsid w:val="55E611EC"/>
    <w:rsid w:val="5A0CE622"/>
    <w:rsid w:val="5E1651FD"/>
    <w:rsid w:val="5EB26063"/>
    <w:rsid w:val="63013CFC"/>
    <w:rsid w:val="70628648"/>
    <w:rsid w:val="715941B5"/>
    <w:rsid w:val="72F51216"/>
    <w:rsid w:val="73506770"/>
    <w:rsid w:val="743A5BC2"/>
    <w:rsid w:val="79148E74"/>
    <w:rsid w:val="7BA68F10"/>
    <w:rsid w:val="7D8FB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A8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D06"/>
  </w:style>
  <w:style w:type="paragraph" w:styleId="Nagwek1">
    <w:name w:val="heading 1"/>
    <w:basedOn w:val="Normalny"/>
    <w:next w:val="Normalny"/>
    <w:link w:val="Nagwek1Znak"/>
    <w:uiPriority w:val="9"/>
    <w:qFormat/>
    <w:rsid w:val="00A40922"/>
    <w:pPr>
      <w:keepNext/>
      <w:keepLines/>
      <w:spacing w:before="120" w:after="0" w:line="360" w:lineRule="auto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6027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6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6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6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2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2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40922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5D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19A"/>
  </w:style>
  <w:style w:type="paragraph" w:styleId="Stopka">
    <w:name w:val="footer"/>
    <w:basedOn w:val="Normalny"/>
    <w:link w:val="StopkaZnak"/>
    <w:uiPriority w:val="99"/>
    <w:unhideWhenUsed/>
    <w:rsid w:val="005D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19A"/>
  </w:style>
  <w:style w:type="paragraph" w:styleId="Tekstprzypisudolnego">
    <w:name w:val="footnote text"/>
    <w:basedOn w:val="Normalny"/>
    <w:link w:val="TekstprzypisudolnegoZnak"/>
    <w:rsid w:val="00BF7C13"/>
    <w:pPr>
      <w:widowControl w:val="0"/>
      <w:numPr>
        <w:numId w:val="3"/>
      </w:numPr>
      <w:tabs>
        <w:tab w:val="clear" w:pos="643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7C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F7C13"/>
    <w:rPr>
      <w:vertAlign w:val="superscript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rsid w:val="00BF7C13"/>
  </w:style>
  <w:style w:type="character" w:styleId="Hipercze">
    <w:name w:val="Hyperlink"/>
    <w:rsid w:val="00BF7C13"/>
    <w:rPr>
      <w:color w:val="0000FF"/>
      <w:u w:val="single"/>
    </w:rPr>
  </w:style>
  <w:style w:type="table" w:styleId="Tabela-Siatka">
    <w:name w:val="Table Grid"/>
    <w:basedOn w:val="Standardowy"/>
    <w:uiPriority w:val="39"/>
    <w:rsid w:val="00BF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73DB9"/>
    <w:pPr>
      <w:spacing w:after="0" w:line="240" w:lineRule="auto"/>
    </w:pPr>
  </w:style>
  <w:style w:type="paragraph" w:customStyle="1" w:styleId="Default">
    <w:name w:val="Default"/>
    <w:rsid w:val="00312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2398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ogłoszenia: Opis potrzeb Zamawiającego</vt:lpstr>
    </vt:vector>
  </TitlesOfParts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2021-03-29T11:39:00Z</dcterms:created>
  <dcterms:modified xsi:type="dcterms:W3CDTF">2022-01-11T12:21:00Z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GIP-GOI.0502.1.2022.1</vt:lpwstr>
  </property>
  <property fmtid="{D5CDD505-2E9C-101B-9397-08002B2CF9AE}" pid="3" name="UNPPisma">
    <vt:lpwstr>GIP-22-00141</vt:lpwstr>
  </property>
  <property fmtid="{D5CDD505-2E9C-101B-9397-08002B2CF9AE}" pid="4" name="ZnakSprawy">
    <vt:lpwstr>GIP-GOI.0502.1.2022</vt:lpwstr>
  </property>
  <property fmtid="{D5CDD505-2E9C-101B-9397-08002B2CF9AE}" pid="5" name="ZnakSprawy2">
    <vt:lpwstr>Znak sprawy: GIP-GOI.0502.1.2022</vt:lpwstr>
  </property>
  <property fmtid="{D5CDD505-2E9C-101B-9397-08002B2CF9AE}" pid="6" name="AktualnaDataSlownie">
    <vt:lpwstr>10 stycznia 2022</vt:lpwstr>
  </property>
  <property fmtid="{D5CDD505-2E9C-101B-9397-08002B2CF9AE}" pid="7" name="ZnakSprawyPrzedPrzeniesieniem">
    <vt:lpwstr/>
  </property>
  <property fmtid="{D5CDD505-2E9C-101B-9397-08002B2CF9AE}" pid="8" name="Autor">
    <vt:lpwstr>Woźniak Konrad</vt:lpwstr>
  </property>
  <property fmtid="{D5CDD505-2E9C-101B-9397-08002B2CF9AE}" pid="9" name="AutorNumer">
    <vt:lpwstr>000669</vt:lpwstr>
  </property>
  <property fmtid="{D5CDD505-2E9C-101B-9397-08002B2CF9AE}" pid="10" name="AutorKomorkaNadrzedna">
    <vt:lpwstr>Zastępca Głównego Inspektora Pracy(GO)</vt:lpwstr>
  </property>
  <property fmtid="{D5CDD505-2E9C-101B-9397-08002B2CF9AE}" pid="11" name="AutorInicjaly">
    <vt:lpwstr>KW</vt:lpwstr>
  </property>
  <property fmtid="{D5CDD505-2E9C-101B-9397-08002B2CF9AE}" pid="12" name="AutorNrTelefonu">
    <vt:lpwstr>223918201</vt:lpwstr>
  </property>
  <property fmtid="{D5CDD505-2E9C-101B-9397-08002B2CF9AE}" pid="13" name="Stanowisko">
    <vt:lpwstr>Starszy specjalista</vt:lpwstr>
  </property>
  <property fmtid="{D5CDD505-2E9C-101B-9397-08002B2CF9AE}" pid="14" name="OpisPisma">
    <vt:lpwstr>Zgoda na rozpoczęcie konsultacji</vt:lpwstr>
  </property>
  <property fmtid="{D5CDD505-2E9C-101B-9397-08002B2CF9AE}" pid="15" name="Komorka">
    <vt:lpwstr>Departament Informatyki</vt:lpwstr>
  </property>
  <property fmtid="{D5CDD505-2E9C-101B-9397-08002B2CF9AE}" pid="16" name="KodKomorki">
    <vt:lpwstr>GOI</vt:lpwstr>
  </property>
  <property fmtid="{D5CDD505-2E9C-101B-9397-08002B2CF9AE}" pid="17" name="AktualnaData">
    <vt:lpwstr>2022-01-10</vt:lpwstr>
  </property>
  <property fmtid="{D5CDD505-2E9C-101B-9397-08002B2CF9AE}" pid="18" name="Wydzial">
    <vt:lpwstr>Departament Informatyki</vt:lpwstr>
  </property>
  <property fmtid="{D5CDD505-2E9C-101B-9397-08002B2CF9AE}" pid="19" name="KodWydzialu">
    <vt:lpwstr>GOI</vt:lpwstr>
  </property>
  <property fmtid="{D5CDD505-2E9C-101B-9397-08002B2CF9AE}" pid="20" name="ZaakceptowanePrzez">
    <vt:lpwstr>n/d</vt:lpwstr>
  </property>
  <property fmtid="{D5CDD505-2E9C-101B-9397-08002B2CF9AE}" pid="21" name="PrzekazanieDo">
    <vt:lpwstr>Konrad Woźniak</vt:lpwstr>
  </property>
  <property fmtid="{D5CDD505-2E9C-101B-9397-08002B2CF9AE}" pid="22" name="PrzekazanieDoStanowisko">
    <vt:lpwstr>Starszy specjalista</vt:lpwstr>
  </property>
  <property fmtid="{D5CDD505-2E9C-101B-9397-08002B2CF9AE}" pid="23" name="PrzekazanieDoKomorkaPracownika">
    <vt:lpwstr>Departament Informatyki(GOI)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2022-01-10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2022-01-03 12:31:41</vt:lpwstr>
  </property>
  <property fmtid="{D5CDD505-2E9C-101B-9397-08002B2CF9AE}" pid="41" name="TematSprawy">
    <vt:lpwstr>Zakup i dostawa 200 szt. notebooków</vt:lpwstr>
  </property>
  <property fmtid="{D5CDD505-2E9C-101B-9397-08002B2CF9AE}" pid="42" name="ProwadzacySprawe">
    <vt:lpwstr>Woźniak Konrad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