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F04E" w14:textId="1B0F0F4F" w:rsidR="00A12E61" w:rsidRPr="00A12E61" w:rsidRDefault="00F0490F" w:rsidP="00A12E6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D829D3" w:rsidRPr="00D829D3">
              <w:rPr>
                <w:rFonts w:ascii="Times New Roman" w:hAnsi="Times New Roman" w:cs="Times New Roman"/>
              </w:rPr>
              <w:t>Wykonanie ekspertyzy przyrodniczej przed rozpoczęciem inwestycji</w:t>
            </w: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502913C7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D829D3" w:rsidRPr="00D829D3">
        <w:rPr>
          <w:rFonts w:ascii="Times New Roman" w:eastAsia="Times New Roman" w:hAnsi="Times New Roman" w:cs="Times New Roman"/>
          <w:lang w:eastAsia="pl-PL"/>
        </w:rPr>
        <w:t>OP.082.3.10.2025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67E87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8A3831"/>
    <w:rsid w:val="00A078CE"/>
    <w:rsid w:val="00A12E61"/>
    <w:rsid w:val="00B70F8F"/>
    <w:rsid w:val="00D3239F"/>
    <w:rsid w:val="00D829D3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2025-06-11T10:19:00Z</dcterms:modified>
</cp:coreProperties>
</file>