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5C809" w14:textId="77777777" w:rsidR="00275455" w:rsidRDefault="00EF0818" w:rsidP="002073DD">
      <w:pPr>
        <w:spacing w:after="0" w:line="240" w:lineRule="auto"/>
        <w:ind w:left="5812"/>
        <w:rPr>
          <w:rFonts w:ascii="Times New Roman" w:hAnsi="Times New Roman"/>
          <w:sz w:val="24"/>
          <w:szCs w:val="24"/>
        </w:rPr>
      </w:pPr>
      <w:r w:rsidRPr="00275455">
        <w:rPr>
          <w:rFonts w:ascii="Times New Roman" w:hAnsi="Times New Roman"/>
          <w:sz w:val="24"/>
          <w:szCs w:val="24"/>
        </w:rPr>
        <w:t xml:space="preserve">Załącznik </w:t>
      </w:r>
    </w:p>
    <w:p w14:paraId="22E75416" w14:textId="0188B0EF" w:rsidR="00275455" w:rsidRDefault="00EF0818" w:rsidP="002073DD">
      <w:pPr>
        <w:spacing w:after="0" w:line="240" w:lineRule="auto"/>
        <w:ind w:left="5812"/>
        <w:rPr>
          <w:rFonts w:ascii="Times New Roman" w:hAnsi="Times New Roman"/>
          <w:sz w:val="24"/>
          <w:szCs w:val="24"/>
        </w:rPr>
      </w:pPr>
      <w:r w:rsidRPr="00275455">
        <w:rPr>
          <w:rFonts w:ascii="Times New Roman" w:hAnsi="Times New Roman"/>
          <w:sz w:val="24"/>
          <w:szCs w:val="24"/>
        </w:rPr>
        <w:t>do uchwały nr</w:t>
      </w:r>
      <w:r w:rsidR="00275455">
        <w:rPr>
          <w:rFonts w:ascii="Times New Roman" w:hAnsi="Times New Roman"/>
          <w:sz w:val="24"/>
          <w:szCs w:val="24"/>
        </w:rPr>
        <w:t xml:space="preserve"> 193/2022</w:t>
      </w:r>
      <w:r w:rsidR="00D85A07" w:rsidRPr="00275455">
        <w:rPr>
          <w:rFonts w:ascii="Times New Roman" w:hAnsi="Times New Roman"/>
          <w:sz w:val="24"/>
          <w:szCs w:val="24"/>
        </w:rPr>
        <w:t xml:space="preserve"> </w:t>
      </w:r>
    </w:p>
    <w:p w14:paraId="220B6EFF" w14:textId="77777777" w:rsidR="00275455" w:rsidRDefault="00EF0818" w:rsidP="002073DD">
      <w:pPr>
        <w:spacing w:after="0" w:line="240" w:lineRule="auto"/>
        <w:ind w:left="5812"/>
        <w:rPr>
          <w:rFonts w:ascii="Times New Roman" w:hAnsi="Times New Roman"/>
          <w:sz w:val="24"/>
          <w:szCs w:val="24"/>
        </w:rPr>
      </w:pPr>
      <w:r w:rsidRPr="00275455">
        <w:rPr>
          <w:rFonts w:ascii="Times New Roman" w:hAnsi="Times New Roman"/>
          <w:sz w:val="24"/>
          <w:szCs w:val="24"/>
        </w:rPr>
        <w:t xml:space="preserve">Rady Ministrów </w:t>
      </w:r>
    </w:p>
    <w:p w14:paraId="282BB863" w14:textId="120904B1" w:rsidR="00EF0818" w:rsidRPr="00275455" w:rsidRDefault="00EF0818" w:rsidP="002073DD">
      <w:pPr>
        <w:spacing w:after="0" w:line="240" w:lineRule="auto"/>
        <w:ind w:left="5812"/>
        <w:rPr>
          <w:rFonts w:ascii="Times New Roman" w:hAnsi="Times New Roman"/>
          <w:sz w:val="24"/>
          <w:szCs w:val="24"/>
        </w:rPr>
      </w:pPr>
      <w:r w:rsidRPr="00275455">
        <w:rPr>
          <w:rFonts w:ascii="Times New Roman" w:hAnsi="Times New Roman"/>
          <w:sz w:val="24"/>
          <w:szCs w:val="24"/>
        </w:rPr>
        <w:t xml:space="preserve">z dnia </w:t>
      </w:r>
      <w:r w:rsidR="00275455">
        <w:rPr>
          <w:rFonts w:ascii="Times New Roman" w:hAnsi="Times New Roman"/>
          <w:sz w:val="24"/>
          <w:szCs w:val="24"/>
        </w:rPr>
        <w:t>20 września 2022 r.</w:t>
      </w:r>
    </w:p>
    <w:p w14:paraId="304D7872" w14:textId="77777777" w:rsidR="00AD7586" w:rsidRPr="00913214" w:rsidRDefault="00AD7586" w:rsidP="00AD7586">
      <w:pPr>
        <w:spacing w:after="0" w:line="240" w:lineRule="auto"/>
        <w:ind w:left="5812"/>
        <w:jc w:val="right"/>
        <w:rPr>
          <w:rFonts w:ascii="Arial" w:hAnsi="Arial" w:cs="Arial"/>
          <w:i/>
          <w:szCs w:val="24"/>
        </w:rPr>
      </w:pPr>
    </w:p>
    <w:p w14:paraId="27128D06" w14:textId="77777777" w:rsidR="00606E72" w:rsidRDefault="00606E72" w:rsidP="00AD7586">
      <w:pPr>
        <w:spacing w:before="120" w:after="0" w:line="240" w:lineRule="auto"/>
        <w:jc w:val="right"/>
        <w:rPr>
          <w:rFonts w:ascii="Arial" w:hAnsi="Arial" w:cs="Arial"/>
          <w:b/>
          <w:i/>
          <w:sz w:val="24"/>
          <w:szCs w:val="24"/>
        </w:rPr>
      </w:pPr>
    </w:p>
    <w:p w14:paraId="0DB8F055" w14:textId="2321E59A" w:rsidR="00323D83" w:rsidRPr="00913214" w:rsidRDefault="00323D83" w:rsidP="00AD7586">
      <w:pPr>
        <w:spacing w:before="120" w:after="0" w:line="240" w:lineRule="auto"/>
        <w:jc w:val="right"/>
        <w:rPr>
          <w:rFonts w:ascii="Arial" w:hAnsi="Arial" w:cs="Arial"/>
          <w:b/>
          <w:i/>
          <w:sz w:val="24"/>
          <w:szCs w:val="24"/>
        </w:rPr>
      </w:pPr>
    </w:p>
    <w:p w14:paraId="0AE8957E" w14:textId="77777777" w:rsidR="00AD7586" w:rsidRPr="00913214" w:rsidRDefault="00AD7586" w:rsidP="00AD7586">
      <w:pPr>
        <w:spacing w:after="0" w:line="240" w:lineRule="auto"/>
        <w:rPr>
          <w:rFonts w:ascii="Arial" w:hAnsi="Arial" w:cs="Arial"/>
          <w:b/>
          <w:sz w:val="24"/>
          <w:szCs w:val="24"/>
        </w:rPr>
      </w:pPr>
    </w:p>
    <w:tbl>
      <w:tblPr>
        <w:tblW w:w="9560" w:type="dxa"/>
        <w:tblInd w:w="-176" w:type="dxa"/>
        <w:tblLook w:val="00A0" w:firstRow="1" w:lastRow="0" w:firstColumn="1" w:lastColumn="0" w:noHBand="0" w:noVBand="0"/>
      </w:tblPr>
      <w:tblGrid>
        <w:gridCol w:w="9560"/>
      </w:tblGrid>
      <w:tr w:rsidR="00AD7586" w:rsidRPr="00913214" w14:paraId="09A93CF9" w14:textId="77777777" w:rsidTr="00EC48F1">
        <w:tc>
          <w:tcPr>
            <w:tcW w:w="9560" w:type="dxa"/>
          </w:tcPr>
          <w:tbl>
            <w:tblPr>
              <w:tblW w:w="0" w:type="auto"/>
              <w:tblInd w:w="108" w:type="dxa"/>
              <w:tblBorders>
                <w:top w:val="thinThickLargeGap" w:sz="24" w:space="0" w:color="CDC800"/>
                <w:left w:val="thinThickLargeGap" w:sz="24" w:space="0" w:color="CDC800"/>
                <w:bottom w:val="single" w:sz="12" w:space="0" w:color="4F81BD" w:themeColor="accent1"/>
                <w:right w:val="thinThickLargeGap" w:sz="24" w:space="0" w:color="CDC800"/>
              </w:tblBorders>
              <w:shd w:val="clear" w:color="auto" w:fill="C6D9F1" w:themeFill="text2" w:themeFillTint="33"/>
              <w:tblLook w:val="04A0" w:firstRow="1" w:lastRow="0" w:firstColumn="1" w:lastColumn="0" w:noHBand="0" w:noVBand="1"/>
            </w:tblPr>
            <w:tblGrid>
              <w:gridCol w:w="8979"/>
            </w:tblGrid>
            <w:tr w:rsidR="00AC20E4" w:rsidRPr="00913214" w14:paraId="2089D97D" w14:textId="77777777" w:rsidTr="00AC20E4">
              <w:tc>
                <w:tcPr>
                  <w:tcW w:w="8979" w:type="dxa"/>
                  <w:tcBorders>
                    <w:top w:val="thinThickLargeGap" w:sz="24" w:space="0" w:color="365F91" w:themeColor="accent1" w:themeShade="BF"/>
                    <w:left w:val="thinThickLargeGap" w:sz="24" w:space="0" w:color="365F91" w:themeColor="accent1" w:themeShade="BF"/>
                    <w:bottom w:val="thickThinLargeGap" w:sz="24" w:space="0" w:color="365F91" w:themeColor="accent1" w:themeShade="BF"/>
                    <w:right w:val="thickThinLargeGap" w:sz="24" w:space="0" w:color="365F91" w:themeColor="accent1" w:themeShade="BF"/>
                  </w:tcBorders>
                  <w:shd w:val="clear" w:color="auto" w:fill="C6D9F1" w:themeFill="text2" w:themeFillTint="33"/>
                </w:tcPr>
                <w:p w14:paraId="17BBC77C" w14:textId="77777777" w:rsidR="00AC20E4" w:rsidRPr="00BB0670" w:rsidRDefault="00BB0670" w:rsidP="00BB0670">
                  <w:pPr>
                    <w:spacing w:line="240" w:lineRule="auto"/>
                    <w:jc w:val="center"/>
                    <w:rPr>
                      <w:rFonts w:ascii="Arial" w:hAnsi="Arial" w:cs="Arial"/>
                      <w:b/>
                      <w:sz w:val="48"/>
                      <w:szCs w:val="56"/>
                    </w:rPr>
                  </w:pPr>
                  <w:r>
                    <w:rPr>
                      <w:rFonts w:ascii="Arial" w:hAnsi="Arial" w:cs="Arial"/>
                      <w:b/>
                      <w:sz w:val="48"/>
                      <w:szCs w:val="56"/>
                    </w:rPr>
                    <w:t>Program wieloletni</w:t>
                  </w:r>
                  <w:r w:rsidRPr="00BB0670">
                    <w:rPr>
                      <w:rFonts w:ascii="Arial" w:hAnsi="Arial" w:cs="Arial"/>
                      <w:b/>
                      <w:sz w:val="48"/>
                      <w:szCs w:val="56"/>
                    </w:rPr>
                    <w:t xml:space="preserve"> pn. </w:t>
                  </w:r>
                  <w:r>
                    <w:rPr>
                      <w:rFonts w:ascii="Arial" w:hAnsi="Arial" w:cs="Arial"/>
                      <w:b/>
                      <w:sz w:val="48"/>
                      <w:szCs w:val="56"/>
                    </w:rPr>
                    <w:br/>
                  </w:r>
                  <w:r w:rsidRPr="00BB0670">
                    <w:rPr>
                      <w:rFonts w:ascii="Arial" w:hAnsi="Arial" w:cs="Arial"/>
                      <w:b/>
                      <w:sz w:val="48"/>
                      <w:szCs w:val="56"/>
                    </w:rPr>
                    <w:t>RZĄDOWY PROGRAM POPRAWY BEZPIECZEŃSTWA I WARUNKÓW PRACY</w:t>
                  </w:r>
                </w:p>
                <w:p w14:paraId="19E0A92E" w14:textId="77777777" w:rsidR="00AC20E4" w:rsidRPr="00913214" w:rsidRDefault="00AC20E4" w:rsidP="00B04ED4">
                  <w:pPr>
                    <w:spacing w:before="240"/>
                    <w:jc w:val="center"/>
                    <w:rPr>
                      <w:rFonts w:ascii="Arial" w:hAnsi="Arial" w:cs="Arial"/>
                      <w:sz w:val="44"/>
                      <w:szCs w:val="64"/>
                    </w:rPr>
                  </w:pPr>
                  <w:r w:rsidRPr="00913214">
                    <w:rPr>
                      <w:rFonts w:ascii="Arial" w:hAnsi="Arial" w:cs="Arial"/>
                      <w:sz w:val="44"/>
                      <w:szCs w:val="64"/>
                    </w:rPr>
                    <w:t>VI etap</w:t>
                  </w:r>
                </w:p>
                <w:p w14:paraId="5AC707FA" w14:textId="77777777" w:rsidR="00AC20E4" w:rsidRPr="00913214" w:rsidRDefault="00AC20E4" w:rsidP="00B04ED4">
                  <w:pPr>
                    <w:jc w:val="center"/>
                    <w:rPr>
                      <w:rFonts w:ascii="Arial" w:hAnsi="Arial" w:cs="Arial"/>
                      <w:b/>
                      <w:sz w:val="40"/>
                      <w:szCs w:val="56"/>
                    </w:rPr>
                  </w:pPr>
                  <w:r w:rsidRPr="00913214">
                    <w:rPr>
                      <w:rFonts w:ascii="Arial" w:hAnsi="Arial" w:cs="Arial"/>
                      <w:b/>
                      <w:sz w:val="32"/>
                      <w:szCs w:val="40"/>
                    </w:rPr>
                    <w:t>Okres realizacji: lata 2023</w:t>
                  </w:r>
                  <w:r w:rsidR="00381134">
                    <w:rPr>
                      <w:rFonts w:ascii="Arial" w:hAnsi="Arial" w:cs="Arial"/>
                      <w:b/>
                      <w:sz w:val="32"/>
                      <w:szCs w:val="40"/>
                    </w:rPr>
                    <w:t>–</w:t>
                  </w:r>
                  <w:r w:rsidRPr="00913214">
                    <w:rPr>
                      <w:rFonts w:ascii="Arial" w:hAnsi="Arial" w:cs="Arial"/>
                      <w:b/>
                      <w:sz w:val="32"/>
                      <w:szCs w:val="40"/>
                    </w:rPr>
                    <w:t>2025</w:t>
                  </w:r>
                  <w:r w:rsidRPr="00913214">
                    <w:rPr>
                      <w:rFonts w:ascii="Arial" w:hAnsi="Arial" w:cs="Arial"/>
                      <w:b/>
                      <w:sz w:val="48"/>
                      <w:szCs w:val="56"/>
                    </w:rPr>
                    <w:tab/>
                  </w:r>
                </w:p>
              </w:tc>
            </w:tr>
          </w:tbl>
          <w:p w14:paraId="636957D1" w14:textId="77777777" w:rsidR="00AD7586" w:rsidRPr="00913214" w:rsidRDefault="00AD7586" w:rsidP="00B04ED4">
            <w:pPr>
              <w:spacing w:after="0" w:line="360" w:lineRule="auto"/>
              <w:rPr>
                <w:rFonts w:ascii="Arial" w:hAnsi="Arial" w:cs="Arial"/>
                <w:b/>
                <w:sz w:val="24"/>
                <w:szCs w:val="24"/>
              </w:rPr>
            </w:pPr>
          </w:p>
          <w:p w14:paraId="5B5ACABC" w14:textId="77777777" w:rsidR="00B04ED4" w:rsidRPr="00913214" w:rsidRDefault="00B04ED4" w:rsidP="00B04ED4">
            <w:pPr>
              <w:spacing w:after="0" w:line="360" w:lineRule="auto"/>
              <w:rPr>
                <w:rFonts w:ascii="Arial" w:hAnsi="Arial" w:cs="Arial"/>
                <w:b/>
                <w:sz w:val="24"/>
                <w:szCs w:val="24"/>
              </w:rPr>
            </w:pPr>
          </w:p>
          <w:p w14:paraId="45207805" w14:textId="77777777" w:rsidR="00AD7586" w:rsidRPr="00913214" w:rsidRDefault="00AD7586" w:rsidP="00E564EE">
            <w:pPr>
              <w:spacing w:before="240" w:after="0" w:line="240" w:lineRule="auto"/>
              <w:jc w:val="center"/>
              <w:rPr>
                <w:rFonts w:ascii="Arial" w:hAnsi="Arial" w:cs="Arial"/>
                <w:i/>
                <w:sz w:val="32"/>
                <w:szCs w:val="32"/>
              </w:rPr>
            </w:pPr>
            <w:r w:rsidRPr="00913214">
              <w:rPr>
                <w:rFonts w:ascii="Arial" w:hAnsi="Arial" w:cs="Arial"/>
                <w:i/>
                <w:sz w:val="32"/>
                <w:szCs w:val="32"/>
              </w:rPr>
              <w:t>Wnioskodawca:</w:t>
            </w:r>
            <w:r w:rsidRPr="00913214">
              <w:rPr>
                <w:rFonts w:ascii="Arial" w:hAnsi="Arial" w:cs="Arial"/>
                <w:i/>
                <w:sz w:val="32"/>
                <w:szCs w:val="32"/>
              </w:rPr>
              <w:br/>
            </w:r>
            <w:r w:rsidRPr="00913214">
              <w:rPr>
                <w:rFonts w:ascii="Arial" w:hAnsi="Arial" w:cs="Arial"/>
                <w:b/>
                <w:i/>
                <w:sz w:val="32"/>
                <w:szCs w:val="32"/>
              </w:rPr>
              <w:t>Minister Rodziny i Polityki Społecznej</w:t>
            </w:r>
          </w:p>
        </w:tc>
      </w:tr>
      <w:tr w:rsidR="00AD7586" w:rsidRPr="00913214" w14:paraId="74C1C27F" w14:textId="77777777" w:rsidTr="00EC48F1">
        <w:tc>
          <w:tcPr>
            <w:tcW w:w="9560" w:type="dxa"/>
          </w:tcPr>
          <w:p w14:paraId="3C94D82D" w14:textId="2C0BA883" w:rsidR="00AD7586" w:rsidRPr="00913214" w:rsidRDefault="00AD7586" w:rsidP="00B04ED4">
            <w:pPr>
              <w:spacing w:before="240" w:after="0" w:line="240" w:lineRule="auto"/>
              <w:jc w:val="center"/>
              <w:rPr>
                <w:rFonts w:ascii="Arial" w:hAnsi="Arial" w:cs="Arial"/>
                <w:b/>
                <w:i/>
                <w:sz w:val="32"/>
                <w:szCs w:val="32"/>
              </w:rPr>
            </w:pPr>
            <w:r w:rsidRPr="00913214">
              <w:rPr>
                <w:rFonts w:ascii="Arial" w:hAnsi="Arial" w:cs="Arial"/>
                <w:i/>
                <w:sz w:val="32"/>
                <w:szCs w:val="32"/>
              </w:rPr>
              <w:t>Współpraca w zakresie badań naukowych i prac rozwojowych:</w:t>
            </w:r>
            <w:r w:rsidR="006C4CBA">
              <w:rPr>
                <w:rFonts w:ascii="Arial" w:hAnsi="Arial" w:cs="Arial"/>
                <w:i/>
                <w:sz w:val="32"/>
                <w:szCs w:val="32"/>
              </w:rPr>
              <w:t xml:space="preserve"> </w:t>
            </w:r>
            <w:r w:rsidRPr="00913214">
              <w:rPr>
                <w:rFonts w:ascii="Arial" w:hAnsi="Arial" w:cs="Arial"/>
                <w:i/>
                <w:sz w:val="32"/>
                <w:szCs w:val="32"/>
              </w:rPr>
              <w:br/>
            </w:r>
            <w:r w:rsidRPr="00913214">
              <w:rPr>
                <w:rFonts w:ascii="Arial" w:hAnsi="Arial" w:cs="Arial"/>
                <w:b/>
                <w:i/>
                <w:sz w:val="32"/>
                <w:szCs w:val="32"/>
              </w:rPr>
              <w:t>Minister</w:t>
            </w:r>
            <w:r w:rsidR="00E40F8B">
              <w:rPr>
                <w:rFonts w:ascii="Arial" w:hAnsi="Arial" w:cs="Arial"/>
                <w:b/>
                <w:i/>
                <w:sz w:val="32"/>
                <w:szCs w:val="32"/>
              </w:rPr>
              <w:t xml:space="preserve"> Edukacji i Nauki</w:t>
            </w:r>
          </w:p>
          <w:p w14:paraId="35360745" w14:textId="77777777" w:rsidR="00AD7586" w:rsidRPr="00913214" w:rsidRDefault="00AD7586" w:rsidP="00B04ED4">
            <w:pPr>
              <w:spacing w:before="120" w:after="0" w:line="240" w:lineRule="auto"/>
              <w:jc w:val="center"/>
              <w:rPr>
                <w:rFonts w:ascii="Arial" w:hAnsi="Arial" w:cs="Arial"/>
                <w:i/>
                <w:sz w:val="24"/>
                <w:szCs w:val="32"/>
              </w:rPr>
            </w:pPr>
          </w:p>
        </w:tc>
      </w:tr>
      <w:tr w:rsidR="00AD7586" w:rsidRPr="00913214" w14:paraId="2BF7C48F" w14:textId="77777777" w:rsidTr="00EC48F1">
        <w:tc>
          <w:tcPr>
            <w:tcW w:w="9560" w:type="dxa"/>
          </w:tcPr>
          <w:p w14:paraId="484F7992" w14:textId="3F5D2E73" w:rsidR="00AD7586" w:rsidRPr="00913214" w:rsidRDefault="00AD7586" w:rsidP="00B04ED4">
            <w:pPr>
              <w:spacing w:before="240" w:after="0" w:line="240" w:lineRule="auto"/>
              <w:jc w:val="center"/>
              <w:rPr>
                <w:rFonts w:ascii="Arial" w:hAnsi="Arial" w:cs="Arial"/>
                <w:i/>
                <w:sz w:val="32"/>
                <w:szCs w:val="32"/>
              </w:rPr>
            </w:pPr>
            <w:r w:rsidRPr="00913214">
              <w:rPr>
                <w:rFonts w:ascii="Arial" w:hAnsi="Arial" w:cs="Arial"/>
                <w:i/>
                <w:sz w:val="32"/>
                <w:szCs w:val="32"/>
              </w:rPr>
              <w:t>Główny Wykonawca i Koordynator:</w:t>
            </w:r>
            <w:r w:rsidR="006C4CBA">
              <w:rPr>
                <w:rFonts w:ascii="Arial" w:hAnsi="Arial" w:cs="Arial"/>
                <w:i/>
                <w:sz w:val="32"/>
                <w:szCs w:val="32"/>
              </w:rPr>
              <w:t xml:space="preserve"> </w:t>
            </w:r>
            <w:r w:rsidRPr="00913214">
              <w:rPr>
                <w:rFonts w:ascii="Arial" w:hAnsi="Arial" w:cs="Arial"/>
                <w:i/>
                <w:sz w:val="32"/>
                <w:szCs w:val="32"/>
              </w:rPr>
              <w:br/>
            </w:r>
            <w:r w:rsidRPr="00913214">
              <w:rPr>
                <w:rFonts w:ascii="Arial" w:hAnsi="Arial" w:cs="Arial"/>
                <w:b/>
                <w:i/>
                <w:sz w:val="28"/>
                <w:szCs w:val="32"/>
              </w:rPr>
              <w:t>Centralny Instytut Ochrony Pracy – Państwowy Instytut Badawczy</w:t>
            </w:r>
          </w:p>
        </w:tc>
      </w:tr>
    </w:tbl>
    <w:p w14:paraId="5B3C78B7" w14:textId="77777777" w:rsidR="00AD7586" w:rsidRPr="00913214" w:rsidRDefault="00AD7586" w:rsidP="00AD7586">
      <w:pPr>
        <w:spacing w:after="0" w:line="240" w:lineRule="auto"/>
        <w:rPr>
          <w:rFonts w:ascii="Arial" w:hAnsi="Arial" w:cs="Arial"/>
          <w:b/>
          <w:sz w:val="24"/>
          <w:szCs w:val="24"/>
        </w:rPr>
      </w:pPr>
    </w:p>
    <w:p w14:paraId="39EFEB5C" w14:textId="77777777" w:rsidR="00323D83" w:rsidRPr="00913214" w:rsidRDefault="00323D83" w:rsidP="00BC7435">
      <w:pPr>
        <w:spacing w:before="120" w:after="0" w:line="240" w:lineRule="auto"/>
        <w:jc w:val="center"/>
        <w:rPr>
          <w:rFonts w:ascii="Arial" w:hAnsi="Arial" w:cs="Arial"/>
          <w:b/>
          <w:sz w:val="24"/>
          <w:szCs w:val="24"/>
        </w:rPr>
      </w:pPr>
    </w:p>
    <w:p w14:paraId="4424EAF5" w14:textId="77777777" w:rsidR="00B04ED4" w:rsidRPr="00913214" w:rsidRDefault="00B04ED4" w:rsidP="00BC7435">
      <w:pPr>
        <w:spacing w:before="120" w:after="0" w:line="240" w:lineRule="auto"/>
        <w:jc w:val="center"/>
        <w:rPr>
          <w:rFonts w:ascii="Arial" w:hAnsi="Arial" w:cs="Arial"/>
          <w:b/>
          <w:sz w:val="24"/>
          <w:szCs w:val="24"/>
        </w:rPr>
      </w:pPr>
    </w:p>
    <w:p w14:paraId="57569E3B" w14:textId="77777777" w:rsidR="00B04ED4" w:rsidRPr="00913214" w:rsidRDefault="00B04ED4" w:rsidP="00BC7435">
      <w:pPr>
        <w:spacing w:before="120" w:after="0" w:line="240" w:lineRule="auto"/>
        <w:jc w:val="center"/>
        <w:rPr>
          <w:rFonts w:ascii="Arial" w:hAnsi="Arial" w:cs="Arial"/>
          <w:b/>
          <w:sz w:val="24"/>
          <w:szCs w:val="24"/>
        </w:rPr>
      </w:pPr>
    </w:p>
    <w:p w14:paraId="3101267C" w14:textId="77777777" w:rsidR="00E21707" w:rsidRPr="00913214" w:rsidRDefault="00E21707" w:rsidP="00BC7435">
      <w:pPr>
        <w:spacing w:before="120" w:after="0" w:line="240" w:lineRule="auto"/>
        <w:jc w:val="center"/>
        <w:rPr>
          <w:rFonts w:ascii="Arial" w:hAnsi="Arial" w:cs="Arial"/>
          <w:b/>
          <w:sz w:val="24"/>
          <w:szCs w:val="24"/>
        </w:rPr>
      </w:pPr>
    </w:p>
    <w:p w14:paraId="142E2FDA" w14:textId="77777777" w:rsidR="00B04ED4" w:rsidRPr="00913214" w:rsidRDefault="00B04ED4" w:rsidP="00BC7435">
      <w:pPr>
        <w:spacing w:before="120" w:after="0" w:line="240" w:lineRule="auto"/>
        <w:jc w:val="center"/>
        <w:rPr>
          <w:rFonts w:ascii="Arial" w:hAnsi="Arial" w:cs="Arial"/>
          <w:b/>
          <w:sz w:val="24"/>
          <w:szCs w:val="24"/>
        </w:rPr>
      </w:pPr>
    </w:p>
    <w:p w14:paraId="4AEE78A4" w14:textId="77777777" w:rsidR="00B04ED4" w:rsidRPr="00913214" w:rsidRDefault="00B04ED4" w:rsidP="00BC7435">
      <w:pPr>
        <w:spacing w:before="120" w:after="0" w:line="240" w:lineRule="auto"/>
        <w:jc w:val="center"/>
        <w:rPr>
          <w:rFonts w:ascii="Arial" w:hAnsi="Arial" w:cs="Arial"/>
          <w:b/>
          <w:sz w:val="24"/>
          <w:szCs w:val="24"/>
        </w:rPr>
      </w:pPr>
    </w:p>
    <w:p w14:paraId="3996F921" w14:textId="77777777" w:rsidR="00323D83" w:rsidRPr="00A72915" w:rsidRDefault="00FE5464" w:rsidP="00BC7435">
      <w:pPr>
        <w:spacing w:before="120" w:after="0" w:line="240" w:lineRule="auto"/>
        <w:jc w:val="center"/>
        <w:rPr>
          <w:rFonts w:ascii="Arial" w:hAnsi="Arial" w:cs="Arial"/>
          <w:b/>
          <w:sz w:val="24"/>
          <w:szCs w:val="24"/>
        </w:rPr>
      </w:pPr>
      <w:r>
        <w:rPr>
          <w:rFonts w:ascii="Arial" w:hAnsi="Arial" w:cs="Arial"/>
          <w:b/>
          <w:sz w:val="24"/>
          <w:szCs w:val="24"/>
        </w:rPr>
        <w:t xml:space="preserve">Warszawa </w:t>
      </w:r>
      <w:r w:rsidR="00323D83" w:rsidRPr="00A72915">
        <w:rPr>
          <w:rFonts w:ascii="Arial" w:hAnsi="Arial" w:cs="Arial"/>
          <w:b/>
          <w:sz w:val="24"/>
          <w:szCs w:val="24"/>
        </w:rPr>
        <w:t>202</w:t>
      </w:r>
      <w:r w:rsidR="003D1BAC" w:rsidRPr="00A72915">
        <w:rPr>
          <w:rFonts w:ascii="Arial" w:hAnsi="Arial" w:cs="Arial"/>
          <w:b/>
          <w:sz w:val="24"/>
          <w:szCs w:val="24"/>
        </w:rPr>
        <w:t>2</w:t>
      </w:r>
      <w:r w:rsidR="00323D83" w:rsidRPr="00A72915">
        <w:rPr>
          <w:rFonts w:ascii="Arial" w:hAnsi="Arial" w:cs="Arial"/>
          <w:b/>
          <w:sz w:val="24"/>
          <w:szCs w:val="24"/>
        </w:rPr>
        <w:t xml:space="preserve"> r.</w:t>
      </w:r>
    </w:p>
    <w:p w14:paraId="6FE040C0" w14:textId="77777777" w:rsidR="0027177C" w:rsidRPr="00913214" w:rsidRDefault="0027177C" w:rsidP="00EC48F1">
      <w:pPr>
        <w:rPr>
          <w:rFonts w:ascii="Arial" w:hAnsi="Arial" w:cs="Arial"/>
          <w:b/>
          <w:sz w:val="24"/>
          <w:szCs w:val="24"/>
        </w:rPr>
        <w:sectPr w:rsidR="0027177C" w:rsidRPr="00913214" w:rsidSect="00D430ED">
          <w:footerReference w:type="default" r:id="rId8"/>
          <w:footerReference w:type="first" r:id="rId9"/>
          <w:pgSz w:w="11906" w:h="16838" w:code="9"/>
          <w:pgMar w:top="1417" w:right="1417" w:bottom="1417" w:left="1417" w:header="708" w:footer="708" w:gutter="0"/>
          <w:cols w:space="708"/>
          <w:titlePg/>
          <w:docGrid w:linePitch="360"/>
        </w:sectPr>
      </w:pPr>
    </w:p>
    <w:p w14:paraId="0920F6D2" w14:textId="77777777" w:rsidR="0027177C" w:rsidRPr="00913214" w:rsidRDefault="0027177C" w:rsidP="00BC7435">
      <w:pPr>
        <w:spacing w:before="120" w:after="0" w:line="240" w:lineRule="auto"/>
        <w:rPr>
          <w:rFonts w:ascii="Arial" w:hAnsi="Arial" w:cs="Arial"/>
          <w:b/>
          <w:sz w:val="24"/>
          <w:szCs w:val="24"/>
        </w:rPr>
        <w:sectPr w:rsidR="0027177C" w:rsidRPr="00913214" w:rsidSect="00D430ED">
          <w:pgSz w:w="11906" w:h="16838" w:code="9"/>
          <w:pgMar w:top="1417" w:right="1417" w:bottom="1417" w:left="1417" w:header="708" w:footer="708" w:gutter="0"/>
          <w:cols w:space="708"/>
          <w:titlePg/>
          <w:docGrid w:linePitch="360"/>
        </w:sectPr>
      </w:pPr>
    </w:p>
    <w:p w14:paraId="50A98D83" w14:textId="77777777" w:rsidR="002C09D9" w:rsidRPr="00913214" w:rsidRDefault="002C09D9" w:rsidP="00BC7435">
      <w:pPr>
        <w:spacing w:before="120" w:after="0" w:line="240" w:lineRule="auto"/>
        <w:jc w:val="center"/>
        <w:rPr>
          <w:rFonts w:ascii="Arial" w:hAnsi="Arial" w:cs="Arial"/>
          <w:b/>
          <w:sz w:val="28"/>
          <w:szCs w:val="28"/>
        </w:rPr>
      </w:pPr>
      <w:r w:rsidRPr="00913214">
        <w:rPr>
          <w:rFonts w:ascii="Arial" w:hAnsi="Arial" w:cs="Arial"/>
          <w:b/>
          <w:sz w:val="28"/>
          <w:szCs w:val="28"/>
        </w:rPr>
        <w:lastRenderedPageBreak/>
        <w:t>S</w:t>
      </w:r>
      <w:r w:rsidR="004A1057" w:rsidRPr="00913214">
        <w:rPr>
          <w:rFonts w:ascii="Arial" w:hAnsi="Arial" w:cs="Arial"/>
          <w:b/>
          <w:sz w:val="28"/>
          <w:szCs w:val="28"/>
        </w:rPr>
        <w:t>PIS TREŚCI</w:t>
      </w:r>
    </w:p>
    <w:p w14:paraId="13A6AF69" w14:textId="77777777" w:rsidR="002C09D9" w:rsidRPr="00913214" w:rsidRDefault="002C09D9" w:rsidP="00BC7435">
      <w:pPr>
        <w:spacing w:before="120" w:after="0" w:line="240" w:lineRule="auto"/>
        <w:rPr>
          <w:rFonts w:ascii="Arial" w:hAnsi="Arial" w:cs="Arial"/>
          <w:sz w:val="24"/>
          <w:szCs w:val="24"/>
        </w:rPr>
      </w:pPr>
    </w:p>
    <w:sdt>
      <w:sdtPr>
        <w:rPr>
          <w:rFonts w:ascii="Calibri" w:eastAsia="Calibri" w:hAnsi="Calibri"/>
          <w:b w:val="0"/>
          <w:bCs w:val="0"/>
          <w:color w:val="auto"/>
          <w:sz w:val="22"/>
          <w:szCs w:val="22"/>
        </w:rPr>
        <w:id w:val="1268962580"/>
        <w:docPartObj>
          <w:docPartGallery w:val="Table of Contents"/>
          <w:docPartUnique/>
        </w:docPartObj>
      </w:sdtPr>
      <w:sdtEndPr/>
      <w:sdtContent>
        <w:p w14:paraId="7CA41A4B" w14:textId="77777777" w:rsidR="009403DA" w:rsidRDefault="009403DA">
          <w:pPr>
            <w:pStyle w:val="Nagwekspisutreci"/>
          </w:pPr>
        </w:p>
        <w:p w14:paraId="18FC8564" w14:textId="68DD1700" w:rsidR="006C4CBA" w:rsidRDefault="009403DA" w:rsidP="004F522E">
          <w:pPr>
            <w:pStyle w:val="Spistreci1"/>
            <w:tabs>
              <w:tab w:val="clear" w:pos="440"/>
              <w:tab w:val="left" w:pos="567"/>
            </w:tabs>
            <w:ind w:left="567" w:hanging="567"/>
            <w:rPr>
              <w:rFonts w:asciiTheme="minorHAnsi" w:eastAsiaTheme="minorEastAsia" w:hAnsiTheme="minorHAnsi" w:cstheme="minorBidi"/>
              <w:lang w:eastAsia="pl-PL"/>
            </w:rPr>
          </w:pPr>
          <w:r w:rsidRPr="009403DA">
            <w:rPr>
              <w:rFonts w:cs="Arial"/>
            </w:rPr>
            <w:fldChar w:fldCharType="begin"/>
          </w:r>
          <w:r w:rsidRPr="009403DA">
            <w:rPr>
              <w:rFonts w:cs="Arial"/>
            </w:rPr>
            <w:instrText xml:space="preserve"> TOC \o "1-3" \h \z \u </w:instrText>
          </w:r>
          <w:r w:rsidRPr="009403DA">
            <w:rPr>
              <w:rFonts w:cs="Arial"/>
            </w:rPr>
            <w:fldChar w:fldCharType="separate"/>
          </w:r>
          <w:hyperlink w:anchor="_Toc115255512" w:history="1">
            <w:r w:rsidR="006C4CBA" w:rsidRPr="008E7BEA">
              <w:rPr>
                <w:rStyle w:val="Hipercze"/>
              </w:rPr>
              <w:t>I.</w:t>
            </w:r>
            <w:r w:rsidR="006C4CBA">
              <w:rPr>
                <w:rFonts w:asciiTheme="minorHAnsi" w:eastAsiaTheme="minorEastAsia" w:hAnsiTheme="minorHAnsi" w:cstheme="minorBidi"/>
                <w:lang w:eastAsia="pl-PL"/>
              </w:rPr>
              <w:tab/>
            </w:r>
            <w:r w:rsidR="006C4CBA" w:rsidRPr="008E7BEA">
              <w:rPr>
                <w:rStyle w:val="Hipercze"/>
              </w:rPr>
              <w:t>WPROWADZENIE</w:t>
            </w:r>
            <w:r w:rsidR="006C4CBA">
              <w:rPr>
                <w:webHidden/>
              </w:rPr>
              <w:tab/>
            </w:r>
            <w:r w:rsidR="006C4CBA">
              <w:rPr>
                <w:webHidden/>
              </w:rPr>
              <w:fldChar w:fldCharType="begin"/>
            </w:r>
            <w:r w:rsidR="006C4CBA">
              <w:rPr>
                <w:webHidden/>
              </w:rPr>
              <w:instrText xml:space="preserve"> PAGEREF _Toc115255512 \h </w:instrText>
            </w:r>
            <w:r w:rsidR="006C4CBA">
              <w:rPr>
                <w:webHidden/>
              </w:rPr>
            </w:r>
            <w:r w:rsidR="006C4CBA">
              <w:rPr>
                <w:webHidden/>
              </w:rPr>
              <w:fldChar w:fldCharType="separate"/>
            </w:r>
            <w:r w:rsidR="00F636C2">
              <w:rPr>
                <w:webHidden/>
              </w:rPr>
              <w:t>2</w:t>
            </w:r>
            <w:r w:rsidR="006C4CBA">
              <w:rPr>
                <w:webHidden/>
              </w:rPr>
              <w:fldChar w:fldCharType="end"/>
            </w:r>
          </w:hyperlink>
        </w:p>
        <w:p w14:paraId="2A961363" w14:textId="121B3133"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3" w:history="1">
            <w:r w:rsidR="006C4CBA" w:rsidRPr="008E7BEA">
              <w:rPr>
                <w:rStyle w:val="Hipercze"/>
              </w:rPr>
              <w:t>II.</w:t>
            </w:r>
            <w:r w:rsidR="006C4CBA">
              <w:rPr>
                <w:rFonts w:asciiTheme="minorHAnsi" w:eastAsiaTheme="minorEastAsia" w:hAnsiTheme="minorHAnsi" w:cstheme="minorBidi"/>
                <w:lang w:eastAsia="pl-PL"/>
              </w:rPr>
              <w:tab/>
            </w:r>
            <w:r w:rsidR="006C4CBA" w:rsidRPr="008E7BEA">
              <w:rPr>
                <w:rStyle w:val="Hipercze"/>
              </w:rPr>
              <w:t xml:space="preserve">SPOŁECZNO-EKONOMICZNE ASPEKTY STANU WARUNKÓW PRACY </w:t>
            </w:r>
            <w:r w:rsidR="004F522E">
              <w:rPr>
                <w:rStyle w:val="Hipercze"/>
              </w:rPr>
              <w:br/>
            </w:r>
            <w:r w:rsidR="006C4CBA" w:rsidRPr="008E7BEA">
              <w:rPr>
                <w:rStyle w:val="Hipercze"/>
              </w:rPr>
              <w:t>W POLSCE</w:t>
            </w:r>
            <w:r w:rsidR="006C4CBA">
              <w:rPr>
                <w:webHidden/>
              </w:rPr>
              <w:tab/>
            </w:r>
            <w:r w:rsidR="006C4CBA">
              <w:rPr>
                <w:webHidden/>
              </w:rPr>
              <w:fldChar w:fldCharType="begin"/>
            </w:r>
            <w:r w:rsidR="006C4CBA">
              <w:rPr>
                <w:webHidden/>
              </w:rPr>
              <w:instrText xml:space="preserve"> PAGEREF _Toc115255513 \h </w:instrText>
            </w:r>
            <w:r w:rsidR="006C4CBA">
              <w:rPr>
                <w:webHidden/>
              </w:rPr>
            </w:r>
            <w:r w:rsidR="006C4CBA">
              <w:rPr>
                <w:webHidden/>
              </w:rPr>
              <w:fldChar w:fldCharType="separate"/>
            </w:r>
            <w:r w:rsidR="00F636C2">
              <w:rPr>
                <w:webHidden/>
              </w:rPr>
              <w:t>4</w:t>
            </w:r>
            <w:r w:rsidR="006C4CBA">
              <w:rPr>
                <w:webHidden/>
              </w:rPr>
              <w:fldChar w:fldCharType="end"/>
            </w:r>
          </w:hyperlink>
        </w:p>
        <w:p w14:paraId="5A72906F" w14:textId="5174789C"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4" w:history="1">
            <w:r w:rsidR="006C4CBA" w:rsidRPr="008E7BEA">
              <w:rPr>
                <w:rStyle w:val="Hipercze"/>
              </w:rPr>
              <w:t>III.</w:t>
            </w:r>
            <w:r w:rsidR="006C4CBA">
              <w:rPr>
                <w:rFonts w:asciiTheme="minorHAnsi" w:eastAsiaTheme="minorEastAsia" w:hAnsiTheme="minorHAnsi" w:cstheme="minorBidi"/>
                <w:lang w:eastAsia="pl-PL"/>
              </w:rPr>
              <w:tab/>
            </w:r>
            <w:r w:rsidR="006C4CBA" w:rsidRPr="008E7BEA">
              <w:rPr>
                <w:rStyle w:val="Hipercze"/>
              </w:rPr>
              <w:t>WYZWANIA SPOŁECZNO-GOSPODARCZE ODNOSZĄCE SIĘ  DO BEZPIECZEŃSTWA I HIGIENY PRACY ORAZ ERGONOMII</w:t>
            </w:r>
            <w:r w:rsidR="006C4CBA">
              <w:rPr>
                <w:webHidden/>
              </w:rPr>
              <w:tab/>
            </w:r>
            <w:r w:rsidR="006C4CBA">
              <w:rPr>
                <w:webHidden/>
              </w:rPr>
              <w:fldChar w:fldCharType="begin"/>
            </w:r>
            <w:r w:rsidR="006C4CBA">
              <w:rPr>
                <w:webHidden/>
              </w:rPr>
              <w:instrText xml:space="preserve"> PAGEREF _Toc115255514 \h </w:instrText>
            </w:r>
            <w:r w:rsidR="006C4CBA">
              <w:rPr>
                <w:webHidden/>
              </w:rPr>
            </w:r>
            <w:r w:rsidR="006C4CBA">
              <w:rPr>
                <w:webHidden/>
              </w:rPr>
              <w:fldChar w:fldCharType="separate"/>
            </w:r>
            <w:r w:rsidR="00F636C2">
              <w:rPr>
                <w:webHidden/>
              </w:rPr>
              <w:t>22</w:t>
            </w:r>
            <w:r w:rsidR="006C4CBA">
              <w:rPr>
                <w:webHidden/>
              </w:rPr>
              <w:fldChar w:fldCharType="end"/>
            </w:r>
          </w:hyperlink>
        </w:p>
        <w:p w14:paraId="781BD97F" w14:textId="52EC865F"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5" w:history="1">
            <w:r w:rsidR="006C4CBA" w:rsidRPr="008E7BEA">
              <w:rPr>
                <w:rStyle w:val="Hipercze"/>
              </w:rPr>
              <w:t>IV.</w:t>
            </w:r>
            <w:r w:rsidR="006C4CBA">
              <w:rPr>
                <w:rFonts w:asciiTheme="minorHAnsi" w:eastAsiaTheme="minorEastAsia" w:hAnsiTheme="minorHAnsi" w:cstheme="minorBidi"/>
                <w:lang w:eastAsia="pl-PL"/>
              </w:rPr>
              <w:tab/>
            </w:r>
            <w:r w:rsidR="006C4CBA" w:rsidRPr="008E7BEA">
              <w:rPr>
                <w:rStyle w:val="Hipercze"/>
              </w:rPr>
              <w:t>CELE REALIZACJI VI ETAPU PROGRAMU</w:t>
            </w:r>
            <w:r w:rsidR="006C4CBA">
              <w:rPr>
                <w:webHidden/>
              </w:rPr>
              <w:tab/>
            </w:r>
            <w:r w:rsidR="006C4CBA">
              <w:rPr>
                <w:webHidden/>
              </w:rPr>
              <w:fldChar w:fldCharType="begin"/>
            </w:r>
            <w:r w:rsidR="006C4CBA">
              <w:rPr>
                <w:webHidden/>
              </w:rPr>
              <w:instrText xml:space="preserve"> PAGEREF _Toc115255515 \h </w:instrText>
            </w:r>
            <w:r w:rsidR="006C4CBA">
              <w:rPr>
                <w:webHidden/>
              </w:rPr>
            </w:r>
            <w:r w:rsidR="006C4CBA">
              <w:rPr>
                <w:webHidden/>
              </w:rPr>
              <w:fldChar w:fldCharType="separate"/>
            </w:r>
            <w:r w:rsidR="00F636C2">
              <w:rPr>
                <w:webHidden/>
              </w:rPr>
              <w:t>56</w:t>
            </w:r>
            <w:r w:rsidR="006C4CBA">
              <w:rPr>
                <w:webHidden/>
              </w:rPr>
              <w:fldChar w:fldCharType="end"/>
            </w:r>
          </w:hyperlink>
        </w:p>
        <w:p w14:paraId="5F73E1E8" w14:textId="2DB603EC"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6" w:history="1">
            <w:r w:rsidR="006C4CBA" w:rsidRPr="008E7BEA">
              <w:rPr>
                <w:rStyle w:val="Hipercze"/>
              </w:rPr>
              <w:t>V.</w:t>
            </w:r>
            <w:r w:rsidR="006C4CBA">
              <w:rPr>
                <w:rFonts w:asciiTheme="minorHAnsi" w:eastAsiaTheme="minorEastAsia" w:hAnsiTheme="minorHAnsi" w:cstheme="minorBidi"/>
                <w:lang w:eastAsia="pl-PL"/>
              </w:rPr>
              <w:tab/>
            </w:r>
            <w:r w:rsidR="006C4CBA" w:rsidRPr="008E7BEA">
              <w:rPr>
                <w:rStyle w:val="Hipercze"/>
              </w:rPr>
              <w:t>PODSTAWY PRAWNE USTANOWIENIA VI ETAPU PROGRAMU</w:t>
            </w:r>
            <w:r w:rsidR="006C4CBA">
              <w:rPr>
                <w:webHidden/>
              </w:rPr>
              <w:tab/>
            </w:r>
            <w:r w:rsidR="006C4CBA">
              <w:rPr>
                <w:webHidden/>
              </w:rPr>
              <w:fldChar w:fldCharType="begin"/>
            </w:r>
            <w:r w:rsidR="006C4CBA">
              <w:rPr>
                <w:webHidden/>
              </w:rPr>
              <w:instrText xml:space="preserve"> PAGEREF _Toc115255516 \h </w:instrText>
            </w:r>
            <w:r w:rsidR="006C4CBA">
              <w:rPr>
                <w:webHidden/>
              </w:rPr>
            </w:r>
            <w:r w:rsidR="006C4CBA">
              <w:rPr>
                <w:webHidden/>
              </w:rPr>
              <w:fldChar w:fldCharType="separate"/>
            </w:r>
            <w:r w:rsidR="00F636C2">
              <w:rPr>
                <w:webHidden/>
              </w:rPr>
              <w:t>58</w:t>
            </w:r>
            <w:r w:rsidR="006C4CBA">
              <w:rPr>
                <w:webHidden/>
              </w:rPr>
              <w:fldChar w:fldCharType="end"/>
            </w:r>
          </w:hyperlink>
        </w:p>
        <w:p w14:paraId="7BAE7C63" w14:textId="20C89EED"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7" w:history="1">
            <w:r w:rsidR="006C4CBA" w:rsidRPr="008E7BEA">
              <w:rPr>
                <w:rStyle w:val="Hipercze"/>
              </w:rPr>
              <w:t>VI.</w:t>
            </w:r>
            <w:r w:rsidR="006C4CBA">
              <w:rPr>
                <w:rFonts w:asciiTheme="minorHAnsi" w:eastAsiaTheme="minorEastAsia" w:hAnsiTheme="minorHAnsi" w:cstheme="minorBidi"/>
                <w:lang w:eastAsia="pl-PL"/>
              </w:rPr>
              <w:tab/>
            </w:r>
            <w:r w:rsidR="006C4CBA" w:rsidRPr="008E7BEA">
              <w:rPr>
                <w:rStyle w:val="Hipercze"/>
              </w:rPr>
              <w:t>ODNIESIENIE DO STRATEGII I INNYC</w:t>
            </w:r>
            <w:r w:rsidR="004F522E">
              <w:rPr>
                <w:rStyle w:val="Hipercze"/>
              </w:rPr>
              <w:t>H DOKUMENTÓW MIĘDZYNARODOWYCH I </w:t>
            </w:r>
            <w:r w:rsidR="006C4CBA" w:rsidRPr="008E7BEA">
              <w:rPr>
                <w:rStyle w:val="Hipercze"/>
              </w:rPr>
              <w:t>KRAJOWYCH</w:t>
            </w:r>
            <w:r w:rsidR="006C4CBA">
              <w:rPr>
                <w:webHidden/>
              </w:rPr>
              <w:tab/>
            </w:r>
            <w:r w:rsidR="006C4CBA">
              <w:rPr>
                <w:webHidden/>
              </w:rPr>
              <w:fldChar w:fldCharType="begin"/>
            </w:r>
            <w:r w:rsidR="006C4CBA">
              <w:rPr>
                <w:webHidden/>
              </w:rPr>
              <w:instrText xml:space="preserve"> PAGEREF _Toc115255517 \h </w:instrText>
            </w:r>
            <w:r w:rsidR="006C4CBA">
              <w:rPr>
                <w:webHidden/>
              </w:rPr>
            </w:r>
            <w:r w:rsidR="006C4CBA">
              <w:rPr>
                <w:webHidden/>
              </w:rPr>
              <w:fldChar w:fldCharType="separate"/>
            </w:r>
            <w:r w:rsidR="00F636C2">
              <w:rPr>
                <w:webHidden/>
              </w:rPr>
              <w:t>60</w:t>
            </w:r>
            <w:r w:rsidR="006C4CBA">
              <w:rPr>
                <w:webHidden/>
              </w:rPr>
              <w:fldChar w:fldCharType="end"/>
            </w:r>
          </w:hyperlink>
        </w:p>
        <w:p w14:paraId="6FE6CC83" w14:textId="6433B172"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8" w:history="1">
            <w:r w:rsidR="006C4CBA" w:rsidRPr="008E7BEA">
              <w:rPr>
                <w:rStyle w:val="Hipercze"/>
              </w:rPr>
              <w:t>VII.</w:t>
            </w:r>
            <w:r w:rsidR="006C4CBA">
              <w:rPr>
                <w:rFonts w:asciiTheme="minorHAnsi" w:eastAsiaTheme="minorEastAsia" w:hAnsiTheme="minorHAnsi" w:cstheme="minorBidi"/>
                <w:lang w:eastAsia="pl-PL"/>
              </w:rPr>
              <w:tab/>
            </w:r>
            <w:r w:rsidR="006C4CBA" w:rsidRPr="008E7BEA">
              <w:rPr>
                <w:rStyle w:val="Hipercze"/>
              </w:rPr>
              <w:t>STRUKTURA VI ETAPU PROGRAMU</w:t>
            </w:r>
            <w:r w:rsidR="006C4CBA">
              <w:rPr>
                <w:webHidden/>
              </w:rPr>
              <w:tab/>
            </w:r>
            <w:r w:rsidR="006C4CBA">
              <w:rPr>
                <w:webHidden/>
              </w:rPr>
              <w:fldChar w:fldCharType="begin"/>
            </w:r>
            <w:r w:rsidR="006C4CBA">
              <w:rPr>
                <w:webHidden/>
              </w:rPr>
              <w:instrText xml:space="preserve"> PAGEREF _Toc115255518 \h </w:instrText>
            </w:r>
            <w:r w:rsidR="006C4CBA">
              <w:rPr>
                <w:webHidden/>
              </w:rPr>
            </w:r>
            <w:r w:rsidR="006C4CBA">
              <w:rPr>
                <w:webHidden/>
              </w:rPr>
              <w:fldChar w:fldCharType="separate"/>
            </w:r>
            <w:r w:rsidR="00F636C2">
              <w:rPr>
                <w:webHidden/>
              </w:rPr>
              <w:t>85</w:t>
            </w:r>
            <w:r w:rsidR="006C4CBA">
              <w:rPr>
                <w:webHidden/>
              </w:rPr>
              <w:fldChar w:fldCharType="end"/>
            </w:r>
          </w:hyperlink>
        </w:p>
        <w:p w14:paraId="0440A2D2" w14:textId="4F22F3B6"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19" w:history="1">
            <w:r w:rsidR="006C4CBA" w:rsidRPr="008E7BEA">
              <w:rPr>
                <w:rStyle w:val="Hipercze"/>
              </w:rPr>
              <w:t>VIII.</w:t>
            </w:r>
            <w:r w:rsidR="006C4CBA">
              <w:rPr>
                <w:rFonts w:asciiTheme="minorHAnsi" w:eastAsiaTheme="minorEastAsia" w:hAnsiTheme="minorHAnsi" w:cstheme="minorBidi"/>
                <w:lang w:eastAsia="pl-PL"/>
              </w:rPr>
              <w:tab/>
            </w:r>
            <w:r w:rsidR="006C4CBA" w:rsidRPr="008E7BEA">
              <w:rPr>
                <w:rStyle w:val="Hipercze"/>
              </w:rPr>
              <w:t>CHARAKTERYSTYKA TEMATYKI PLANOWANYCH PROJEKTÓW I ZADAŃ</w:t>
            </w:r>
            <w:r w:rsidR="006C4CBA">
              <w:rPr>
                <w:webHidden/>
              </w:rPr>
              <w:tab/>
            </w:r>
            <w:r w:rsidR="006C4CBA">
              <w:rPr>
                <w:webHidden/>
              </w:rPr>
              <w:fldChar w:fldCharType="begin"/>
            </w:r>
            <w:r w:rsidR="006C4CBA">
              <w:rPr>
                <w:webHidden/>
              </w:rPr>
              <w:instrText xml:space="preserve"> PAGEREF _Toc115255519 \h </w:instrText>
            </w:r>
            <w:r w:rsidR="006C4CBA">
              <w:rPr>
                <w:webHidden/>
              </w:rPr>
            </w:r>
            <w:r w:rsidR="006C4CBA">
              <w:rPr>
                <w:webHidden/>
              </w:rPr>
              <w:fldChar w:fldCharType="separate"/>
            </w:r>
            <w:r w:rsidR="00F636C2">
              <w:rPr>
                <w:webHidden/>
              </w:rPr>
              <w:t>88</w:t>
            </w:r>
            <w:r w:rsidR="006C4CBA">
              <w:rPr>
                <w:webHidden/>
              </w:rPr>
              <w:fldChar w:fldCharType="end"/>
            </w:r>
          </w:hyperlink>
        </w:p>
        <w:p w14:paraId="3EB3150D" w14:textId="2AE30EEB"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0" w:history="1">
            <w:r w:rsidR="006C4CBA" w:rsidRPr="008E7BEA">
              <w:rPr>
                <w:rStyle w:val="Hipercze"/>
              </w:rPr>
              <w:t>IX.</w:t>
            </w:r>
            <w:r w:rsidR="006C4CBA">
              <w:rPr>
                <w:rFonts w:asciiTheme="minorHAnsi" w:eastAsiaTheme="minorEastAsia" w:hAnsiTheme="minorHAnsi" w:cstheme="minorBidi"/>
                <w:lang w:eastAsia="pl-PL"/>
              </w:rPr>
              <w:tab/>
            </w:r>
            <w:r w:rsidR="006C4CBA" w:rsidRPr="008E7BEA">
              <w:rPr>
                <w:rStyle w:val="Hipercze"/>
              </w:rPr>
              <w:t>ZAŁOŻENIA SYSTEMU REALIZACJI I MONITOROWANIA VI ETAPU PROGRAMU</w:t>
            </w:r>
            <w:r w:rsidR="006C4CBA">
              <w:rPr>
                <w:webHidden/>
              </w:rPr>
              <w:tab/>
            </w:r>
            <w:r w:rsidR="006C4CBA">
              <w:rPr>
                <w:webHidden/>
              </w:rPr>
              <w:fldChar w:fldCharType="begin"/>
            </w:r>
            <w:r w:rsidR="006C4CBA">
              <w:rPr>
                <w:webHidden/>
              </w:rPr>
              <w:instrText xml:space="preserve"> PAGEREF _Toc115255520 \h </w:instrText>
            </w:r>
            <w:r w:rsidR="006C4CBA">
              <w:rPr>
                <w:webHidden/>
              </w:rPr>
            </w:r>
            <w:r w:rsidR="006C4CBA">
              <w:rPr>
                <w:webHidden/>
              </w:rPr>
              <w:fldChar w:fldCharType="separate"/>
            </w:r>
            <w:r w:rsidR="00F636C2">
              <w:rPr>
                <w:webHidden/>
              </w:rPr>
              <w:t>130</w:t>
            </w:r>
            <w:r w:rsidR="006C4CBA">
              <w:rPr>
                <w:webHidden/>
              </w:rPr>
              <w:fldChar w:fldCharType="end"/>
            </w:r>
          </w:hyperlink>
        </w:p>
        <w:p w14:paraId="773B677D" w14:textId="5B0C728D"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1" w:history="1">
            <w:r w:rsidR="006C4CBA" w:rsidRPr="008E7BEA">
              <w:rPr>
                <w:rStyle w:val="Hipercze"/>
              </w:rPr>
              <w:t>X.</w:t>
            </w:r>
            <w:r w:rsidR="006C4CBA">
              <w:rPr>
                <w:rFonts w:asciiTheme="minorHAnsi" w:eastAsiaTheme="minorEastAsia" w:hAnsiTheme="minorHAnsi" w:cstheme="minorBidi"/>
                <w:lang w:eastAsia="pl-PL"/>
              </w:rPr>
              <w:tab/>
            </w:r>
            <w:r w:rsidR="006C4CBA" w:rsidRPr="008E7BEA">
              <w:rPr>
                <w:rStyle w:val="Hipercze"/>
              </w:rPr>
              <w:t>OCENA MOŻLIWOŚCI REALIZACJI CELÓW VI ETAPU PROGRAMU – ANALIZA SWOT</w:t>
            </w:r>
            <w:r w:rsidR="006C4CBA">
              <w:rPr>
                <w:webHidden/>
              </w:rPr>
              <w:tab/>
            </w:r>
            <w:r w:rsidR="006C4CBA">
              <w:rPr>
                <w:webHidden/>
              </w:rPr>
              <w:fldChar w:fldCharType="begin"/>
            </w:r>
            <w:r w:rsidR="006C4CBA">
              <w:rPr>
                <w:webHidden/>
              </w:rPr>
              <w:instrText xml:space="preserve"> PAGEREF _Toc115255521 \h </w:instrText>
            </w:r>
            <w:r w:rsidR="006C4CBA">
              <w:rPr>
                <w:webHidden/>
              </w:rPr>
            </w:r>
            <w:r w:rsidR="006C4CBA">
              <w:rPr>
                <w:webHidden/>
              </w:rPr>
              <w:fldChar w:fldCharType="separate"/>
            </w:r>
            <w:r w:rsidR="00F636C2">
              <w:rPr>
                <w:webHidden/>
              </w:rPr>
              <w:t>146</w:t>
            </w:r>
            <w:r w:rsidR="006C4CBA">
              <w:rPr>
                <w:webHidden/>
              </w:rPr>
              <w:fldChar w:fldCharType="end"/>
            </w:r>
          </w:hyperlink>
        </w:p>
        <w:p w14:paraId="3CFE2976" w14:textId="3D50E035"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2" w:history="1">
            <w:r w:rsidR="006C4CBA" w:rsidRPr="008E7BEA">
              <w:rPr>
                <w:rStyle w:val="Hipercze"/>
              </w:rPr>
              <w:t>XI.</w:t>
            </w:r>
            <w:r w:rsidR="006C4CBA">
              <w:rPr>
                <w:rFonts w:asciiTheme="minorHAnsi" w:eastAsiaTheme="minorEastAsia" w:hAnsiTheme="minorHAnsi" w:cstheme="minorBidi"/>
                <w:lang w:eastAsia="pl-PL"/>
              </w:rPr>
              <w:tab/>
            </w:r>
            <w:r w:rsidR="006C4CBA" w:rsidRPr="008E7BEA">
              <w:rPr>
                <w:rStyle w:val="Hipercze"/>
              </w:rPr>
              <w:t>WDRAŻANIE DO PRAKTYKI SPOŁECZNO-GOSPODARCZEJ WYNIKÓW PROGRAMU I DZIAŁANIA PODEJMOWANE W CELU OSIĄGNIĘCIA WSKAŹNIKÓW</w:t>
            </w:r>
            <w:r w:rsidR="006C4CBA">
              <w:rPr>
                <w:webHidden/>
              </w:rPr>
              <w:tab/>
            </w:r>
            <w:r w:rsidR="006C4CBA">
              <w:rPr>
                <w:webHidden/>
              </w:rPr>
              <w:fldChar w:fldCharType="begin"/>
            </w:r>
            <w:r w:rsidR="006C4CBA">
              <w:rPr>
                <w:webHidden/>
              </w:rPr>
              <w:instrText xml:space="preserve"> PAGEREF _Toc115255522 \h </w:instrText>
            </w:r>
            <w:r w:rsidR="006C4CBA">
              <w:rPr>
                <w:webHidden/>
              </w:rPr>
            </w:r>
            <w:r w:rsidR="006C4CBA">
              <w:rPr>
                <w:webHidden/>
              </w:rPr>
              <w:fldChar w:fldCharType="separate"/>
            </w:r>
            <w:r w:rsidR="00F636C2">
              <w:rPr>
                <w:webHidden/>
              </w:rPr>
              <w:t>147</w:t>
            </w:r>
            <w:r w:rsidR="006C4CBA">
              <w:rPr>
                <w:webHidden/>
              </w:rPr>
              <w:fldChar w:fldCharType="end"/>
            </w:r>
          </w:hyperlink>
        </w:p>
        <w:p w14:paraId="7D8961DD" w14:textId="0246C1E5"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3" w:history="1">
            <w:r w:rsidR="006C4CBA" w:rsidRPr="008E7BEA">
              <w:rPr>
                <w:rStyle w:val="Hipercze"/>
              </w:rPr>
              <w:t>XII.</w:t>
            </w:r>
            <w:r w:rsidR="006C4CBA">
              <w:rPr>
                <w:rFonts w:asciiTheme="minorHAnsi" w:eastAsiaTheme="minorEastAsia" w:hAnsiTheme="minorHAnsi" w:cstheme="minorBidi"/>
                <w:lang w:eastAsia="pl-PL"/>
              </w:rPr>
              <w:tab/>
            </w:r>
            <w:r w:rsidR="006C4CBA" w:rsidRPr="008E7BEA">
              <w:rPr>
                <w:rStyle w:val="Hipercze"/>
              </w:rPr>
              <w:t xml:space="preserve">JEDNOSTKI ORGANIZACYJNE PRZEWIDYWANE DO WSPÓŁPRACY </w:t>
            </w:r>
            <w:r w:rsidR="004F522E">
              <w:rPr>
                <w:rStyle w:val="Hipercze"/>
              </w:rPr>
              <w:br/>
            </w:r>
            <w:r w:rsidR="006C4CBA" w:rsidRPr="008E7BEA">
              <w:rPr>
                <w:rStyle w:val="Hipercze"/>
              </w:rPr>
              <w:t>Z GŁÓWNYM WYKONAWCĄ W REALIZACJI PRZEDSIĘWZIĘĆ PROGRAMU</w:t>
            </w:r>
            <w:r w:rsidR="006C4CBA">
              <w:rPr>
                <w:webHidden/>
              </w:rPr>
              <w:tab/>
            </w:r>
            <w:r w:rsidR="006C4CBA">
              <w:rPr>
                <w:webHidden/>
              </w:rPr>
              <w:fldChar w:fldCharType="begin"/>
            </w:r>
            <w:r w:rsidR="006C4CBA">
              <w:rPr>
                <w:webHidden/>
              </w:rPr>
              <w:instrText xml:space="preserve"> PAGEREF _Toc115255523 \h </w:instrText>
            </w:r>
            <w:r w:rsidR="006C4CBA">
              <w:rPr>
                <w:webHidden/>
              </w:rPr>
            </w:r>
            <w:r w:rsidR="006C4CBA">
              <w:rPr>
                <w:webHidden/>
              </w:rPr>
              <w:fldChar w:fldCharType="separate"/>
            </w:r>
            <w:r w:rsidR="00F636C2">
              <w:rPr>
                <w:webHidden/>
              </w:rPr>
              <w:t>171</w:t>
            </w:r>
            <w:r w:rsidR="006C4CBA">
              <w:rPr>
                <w:webHidden/>
              </w:rPr>
              <w:fldChar w:fldCharType="end"/>
            </w:r>
          </w:hyperlink>
        </w:p>
        <w:p w14:paraId="1A7C5EDD" w14:textId="7978FED4"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4" w:history="1">
            <w:r w:rsidR="006C4CBA" w:rsidRPr="008E7BEA">
              <w:rPr>
                <w:rStyle w:val="Hipercze"/>
              </w:rPr>
              <w:t>XIII.</w:t>
            </w:r>
            <w:r w:rsidR="006C4CBA">
              <w:rPr>
                <w:rFonts w:asciiTheme="minorHAnsi" w:eastAsiaTheme="minorEastAsia" w:hAnsiTheme="minorHAnsi" w:cstheme="minorBidi"/>
                <w:lang w:eastAsia="pl-PL"/>
              </w:rPr>
              <w:tab/>
            </w:r>
            <w:r w:rsidR="006C4CBA" w:rsidRPr="008E7BEA">
              <w:rPr>
                <w:rStyle w:val="Hipercze"/>
              </w:rPr>
              <w:t>NAKŁADY PLANOWANE N</w:t>
            </w:r>
            <w:r w:rsidR="004F522E">
              <w:rPr>
                <w:rStyle w:val="Hipercze"/>
              </w:rPr>
              <w:t xml:space="preserve">A REALIZACJĘ VI ETAPU PROGRAMU </w:t>
            </w:r>
            <w:r w:rsidR="006C4CBA" w:rsidRPr="008E7BEA">
              <w:rPr>
                <w:rStyle w:val="Hipercze"/>
              </w:rPr>
              <w:t>ORAZ UZASADNIENIE KOSZTÓW</w:t>
            </w:r>
            <w:r w:rsidR="006C4CBA">
              <w:rPr>
                <w:webHidden/>
              </w:rPr>
              <w:tab/>
            </w:r>
            <w:r w:rsidR="006C4CBA">
              <w:rPr>
                <w:webHidden/>
              </w:rPr>
              <w:fldChar w:fldCharType="begin"/>
            </w:r>
            <w:r w:rsidR="006C4CBA">
              <w:rPr>
                <w:webHidden/>
              </w:rPr>
              <w:instrText xml:space="preserve"> PAGEREF _Toc115255524 \h </w:instrText>
            </w:r>
            <w:r w:rsidR="006C4CBA">
              <w:rPr>
                <w:webHidden/>
              </w:rPr>
            </w:r>
            <w:r w:rsidR="006C4CBA">
              <w:rPr>
                <w:webHidden/>
              </w:rPr>
              <w:fldChar w:fldCharType="separate"/>
            </w:r>
            <w:r w:rsidR="00F636C2">
              <w:rPr>
                <w:webHidden/>
              </w:rPr>
              <w:t>172</w:t>
            </w:r>
            <w:r w:rsidR="006C4CBA">
              <w:rPr>
                <w:webHidden/>
              </w:rPr>
              <w:fldChar w:fldCharType="end"/>
            </w:r>
          </w:hyperlink>
        </w:p>
        <w:p w14:paraId="304FF643" w14:textId="5497FB0A"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5" w:history="1">
            <w:r w:rsidR="006C4CBA" w:rsidRPr="008E7BEA">
              <w:rPr>
                <w:rStyle w:val="Hipercze"/>
              </w:rPr>
              <w:t>XIV.</w:t>
            </w:r>
            <w:r w:rsidR="006C4CBA">
              <w:rPr>
                <w:rFonts w:asciiTheme="minorHAnsi" w:eastAsiaTheme="minorEastAsia" w:hAnsiTheme="minorHAnsi" w:cstheme="minorBidi"/>
                <w:lang w:eastAsia="pl-PL"/>
              </w:rPr>
              <w:tab/>
            </w:r>
            <w:r w:rsidR="006C4CBA" w:rsidRPr="008E7BEA">
              <w:rPr>
                <w:rStyle w:val="Hipercze"/>
              </w:rPr>
              <w:t>WYKAZ ZADAŃ</w:t>
            </w:r>
            <w:r w:rsidR="006C4CBA">
              <w:rPr>
                <w:webHidden/>
              </w:rPr>
              <w:tab/>
            </w:r>
            <w:r w:rsidR="006C4CBA">
              <w:rPr>
                <w:webHidden/>
              </w:rPr>
              <w:fldChar w:fldCharType="begin"/>
            </w:r>
            <w:r w:rsidR="006C4CBA">
              <w:rPr>
                <w:webHidden/>
              </w:rPr>
              <w:instrText xml:space="preserve"> PAGEREF _Toc115255525 \h </w:instrText>
            </w:r>
            <w:r w:rsidR="006C4CBA">
              <w:rPr>
                <w:webHidden/>
              </w:rPr>
            </w:r>
            <w:r w:rsidR="006C4CBA">
              <w:rPr>
                <w:webHidden/>
              </w:rPr>
              <w:fldChar w:fldCharType="separate"/>
            </w:r>
            <w:r w:rsidR="00F636C2">
              <w:rPr>
                <w:webHidden/>
              </w:rPr>
              <w:t>178</w:t>
            </w:r>
            <w:r w:rsidR="006C4CBA">
              <w:rPr>
                <w:webHidden/>
              </w:rPr>
              <w:fldChar w:fldCharType="end"/>
            </w:r>
          </w:hyperlink>
        </w:p>
        <w:p w14:paraId="06A7481A" w14:textId="75D23441"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6" w:history="1">
            <w:r w:rsidR="006C4CBA" w:rsidRPr="008E7BEA">
              <w:rPr>
                <w:rStyle w:val="Hipercze"/>
              </w:rPr>
              <w:t>XV.</w:t>
            </w:r>
            <w:r w:rsidR="006C4CBA">
              <w:rPr>
                <w:rFonts w:asciiTheme="minorHAnsi" w:eastAsiaTheme="minorEastAsia" w:hAnsiTheme="minorHAnsi" w:cstheme="minorBidi"/>
                <w:lang w:eastAsia="pl-PL"/>
              </w:rPr>
              <w:tab/>
            </w:r>
            <w:r w:rsidR="006C4CBA" w:rsidRPr="008E7BEA">
              <w:rPr>
                <w:rStyle w:val="Hipercze"/>
              </w:rPr>
              <w:t>WYKAZ PROJEKTÓW</w:t>
            </w:r>
            <w:r w:rsidR="006C4CBA">
              <w:rPr>
                <w:webHidden/>
              </w:rPr>
              <w:tab/>
            </w:r>
            <w:r w:rsidR="006C4CBA">
              <w:rPr>
                <w:webHidden/>
              </w:rPr>
              <w:fldChar w:fldCharType="begin"/>
            </w:r>
            <w:r w:rsidR="006C4CBA">
              <w:rPr>
                <w:webHidden/>
              </w:rPr>
              <w:instrText xml:space="preserve"> PAGEREF _Toc115255526 \h </w:instrText>
            </w:r>
            <w:r w:rsidR="006C4CBA">
              <w:rPr>
                <w:webHidden/>
              </w:rPr>
            </w:r>
            <w:r w:rsidR="006C4CBA">
              <w:rPr>
                <w:webHidden/>
              </w:rPr>
              <w:fldChar w:fldCharType="separate"/>
            </w:r>
            <w:r w:rsidR="00F636C2">
              <w:rPr>
                <w:webHidden/>
              </w:rPr>
              <w:t>184</w:t>
            </w:r>
            <w:r w:rsidR="006C4CBA">
              <w:rPr>
                <w:webHidden/>
              </w:rPr>
              <w:fldChar w:fldCharType="end"/>
            </w:r>
          </w:hyperlink>
        </w:p>
        <w:p w14:paraId="5A85C62A" w14:textId="502549AC"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7" w:history="1">
            <w:r w:rsidR="006C4CBA" w:rsidRPr="008E7BEA">
              <w:rPr>
                <w:rStyle w:val="Hipercze"/>
              </w:rPr>
              <w:t>XVI.</w:t>
            </w:r>
            <w:r w:rsidR="006C4CBA">
              <w:rPr>
                <w:rFonts w:asciiTheme="minorHAnsi" w:eastAsiaTheme="minorEastAsia" w:hAnsiTheme="minorHAnsi" w:cstheme="minorBidi"/>
                <w:lang w:eastAsia="pl-PL"/>
              </w:rPr>
              <w:tab/>
            </w:r>
            <w:r w:rsidR="006C4CBA" w:rsidRPr="008E7BEA">
              <w:rPr>
                <w:rStyle w:val="Hipercze"/>
              </w:rPr>
              <w:t>PLANOWANE NAKŁADY NA REALIZACJĘ ZADAŃ (CZĘŚĆ A PROGRAMU) W</w:t>
            </w:r>
            <w:r w:rsidR="004F522E">
              <w:rPr>
                <w:rStyle w:val="Hipercze"/>
              </w:rPr>
              <w:t> </w:t>
            </w:r>
            <w:r w:rsidR="006C4CBA" w:rsidRPr="008E7BEA">
              <w:rPr>
                <w:rStyle w:val="Hipercze"/>
              </w:rPr>
              <w:t>PODZIALE NA LATA</w:t>
            </w:r>
            <w:r w:rsidR="006C4CBA">
              <w:rPr>
                <w:webHidden/>
              </w:rPr>
              <w:tab/>
            </w:r>
            <w:r w:rsidR="006C4CBA">
              <w:rPr>
                <w:webHidden/>
              </w:rPr>
              <w:fldChar w:fldCharType="begin"/>
            </w:r>
            <w:r w:rsidR="006C4CBA">
              <w:rPr>
                <w:webHidden/>
              </w:rPr>
              <w:instrText xml:space="preserve"> PAGEREF _Toc115255527 \h </w:instrText>
            </w:r>
            <w:r w:rsidR="006C4CBA">
              <w:rPr>
                <w:webHidden/>
              </w:rPr>
            </w:r>
            <w:r w:rsidR="006C4CBA">
              <w:rPr>
                <w:webHidden/>
              </w:rPr>
              <w:fldChar w:fldCharType="separate"/>
            </w:r>
            <w:r w:rsidR="00F636C2">
              <w:rPr>
                <w:webHidden/>
              </w:rPr>
              <w:t>189</w:t>
            </w:r>
            <w:r w:rsidR="006C4CBA">
              <w:rPr>
                <w:webHidden/>
              </w:rPr>
              <w:fldChar w:fldCharType="end"/>
            </w:r>
          </w:hyperlink>
        </w:p>
        <w:p w14:paraId="5910265A" w14:textId="1DB0E27A" w:rsidR="006C4CBA" w:rsidRDefault="00F9140F" w:rsidP="004F522E">
          <w:pPr>
            <w:pStyle w:val="Spistreci1"/>
            <w:tabs>
              <w:tab w:val="clear" w:pos="440"/>
              <w:tab w:val="left" w:pos="567"/>
            </w:tabs>
            <w:ind w:left="567" w:hanging="567"/>
            <w:rPr>
              <w:rFonts w:asciiTheme="minorHAnsi" w:eastAsiaTheme="minorEastAsia" w:hAnsiTheme="minorHAnsi" w:cstheme="minorBidi"/>
              <w:lang w:eastAsia="pl-PL"/>
            </w:rPr>
          </w:pPr>
          <w:hyperlink w:anchor="_Toc115255528" w:history="1">
            <w:r w:rsidR="006C4CBA" w:rsidRPr="008E7BEA">
              <w:rPr>
                <w:rStyle w:val="Hipercze"/>
              </w:rPr>
              <w:t>XVII.</w:t>
            </w:r>
            <w:r w:rsidR="006C4CBA">
              <w:rPr>
                <w:rFonts w:asciiTheme="minorHAnsi" w:eastAsiaTheme="minorEastAsia" w:hAnsiTheme="minorHAnsi" w:cstheme="minorBidi"/>
                <w:lang w:eastAsia="pl-PL"/>
              </w:rPr>
              <w:tab/>
            </w:r>
            <w:r w:rsidR="006C4CBA" w:rsidRPr="008E7BEA">
              <w:rPr>
                <w:rStyle w:val="Hipercze"/>
              </w:rPr>
              <w:t>PLANOWANE NAKŁADY NA REALIZACJĘ PROJEKTÓW (CZĘŚĆ B PROGRAMU) W</w:t>
            </w:r>
            <w:r w:rsidR="004F522E">
              <w:rPr>
                <w:rStyle w:val="Hipercze"/>
              </w:rPr>
              <w:t> </w:t>
            </w:r>
            <w:r w:rsidR="006C4CBA" w:rsidRPr="008E7BEA">
              <w:rPr>
                <w:rStyle w:val="Hipercze"/>
              </w:rPr>
              <w:t>PODZIALE NA LATA</w:t>
            </w:r>
            <w:r w:rsidR="006C4CBA">
              <w:rPr>
                <w:webHidden/>
              </w:rPr>
              <w:tab/>
            </w:r>
            <w:r w:rsidR="006C4CBA">
              <w:rPr>
                <w:webHidden/>
              </w:rPr>
              <w:fldChar w:fldCharType="begin"/>
            </w:r>
            <w:r w:rsidR="006C4CBA">
              <w:rPr>
                <w:webHidden/>
              </w:rPr>
              <w:instrText xml:space="preserve"> PAGEREF _Toc115255528 \h </w:instrText>
            </w:r>
            <w:r w:rsidR="006C4CBA">
              <w:rPr>
                <w:webHidden/>
              </w:rPr>
            </w:r>
            <w:r w:rsidR="006C4CBA">
              <w:rPr>
                <w:webHidden/>
              </w:rPr>
              <w:fldChar w:fldCharType="separate"/>
            </w:r>
            <w:r w:rsidR="00F636C2">
              <w:rPr>
                <w:webHidden/>
              </w:rPr>
              <w:t>191</w:t>
            </w:r>
            <w:r w:rsidR="006C4CBA">
              <w:rPr>
                <w:webHidden/>
              </w:rPr>
              <w:fldChar w:fldCharType="end"/>
            </w:r>
          </w:hyperlink>
        </w:p>
        <w:p w14:paraId="18CF4C0A" w14:textId="7DD6154F" w:rsidR="009403DA" w:rsidRDefault="009403DA">
          <w:r w:rsidRPr="009403DA">
            <w:rPr>
              <w:rFonts w:ascii="Arial" w:hAnsi="Arial" w:cs="Arial"/>
              <w:b/>
              <w:bCs/>
            </w:rPr>
            <w:fldChar w:fldCharType="end"/>
          </w:r>
        </w:p>
      </w:sdtContent>
    </w:sdt>
    <w:p w14:paraId="71F78C7A" w14:textId="77777777" w:rsidR="008357B4" w:rsidRPr="00913214" w:rsidRDefault="008357B4" w:rsidP="00BC7435">
      <w:pPr>
        <w:spacing w:before="120" w:after="120" w:line="240" w:lineRule="auto"/>
        <w:ind w:firstLine="567"/>
        <w:rPr>
          <w:rFonts w:ascii="Arial" w:hAnsi="Arial" w:cs="Arial"/>
          <w:szCs w:val="24"/>
        </w:rPr>
      </w:pPr>
    </w:p>
    <w:p w14:paraId="40D51157" w14:textId="77777777" w:rsidR="00965EB0" w:rsidRPr="00913214" w:rsidRDefault="0027177C" w:rsidP="00965EB0">
      <w:pPr>
        <w:rPr>
          <w:rFonts w:ascii="Arial" w:hAnsi="Arial" w:cs="Arial"/>
          <w:szCs w:val="24"/>
        </w:rPr>
      </w:pPr>
      <w:r w:rsidRPr="00913214">
        <w:rPr>
          <w:rFonts w:ascii="Arial" w:hAnsi="Arial" w:cs="Arial"/>
          <w:szCs w:val="24"/>
        </w:rPr>
        <w:br w:type="page"/>
      </w:r>
    </w:p>
    <w:p w14:paraId="49071B89" w14:textId="074C6A36" w:rsidR="00D07839" w:rsidRPr="00A86AAA" w:rsidRDefault="00D07839" w:rsidP="00437222">
      <w:pPr>
        <w:pStyle w:val="Nagwek1"/>
      </w:pPr>
      <w:bookmarkStart w:id="0" w:name="_Toc109971168"/>
      <w:bookmarkStart w:id="1" w:name="_Toc115255512"/>
      <w:r w:rsidRPr="00A86AAA">
        <w:lastRenderedPageBreak/>
        <w:t>WPROWADZENIE</w:t>
      </w:r>
      <w:bookmarkEnd w:id="0"/>
      <w:bookmarkEnd w:id="1"/>
    </w:p>
    <w:p w14:paraId="30B823F2" w14:textId="107B372B" w:rsidR="00D07839" w:rsidRPr="00DD255E" w:rsidRDefault="003B4F6C" w:rsidP="00695123">
      <w:pPr>
        <w:spacing w:after="0" w:line="360" w:lineRule="auto"/>
        <w:ind w:firstLine="708"/>
        <w:jc w:val="both"/>
        <w:rPr>
          <w:rFonts w:ascii="Arial" w:hAnsi="Arial" w:cs="Arial"/>
          <w:color w:val="000000" w:themeColor="text1"/>
        </w:rPr>
      </w:pPr>
      <w:r w:rsidRPr="00A86AAA">
        <w:rPr>
          <w:rFonts w:ascii="Arial" w:hAnsi="Arial" w:cs="Arial"/>
        </w:rPr>
        <w:t xml:space="preserve">Poniższy </w:t>
      </w:r>
      <w:r w:rsidR="00D07839" w:rsidRPr="00A86AAA">
        <w:rPr>
          <w:rFonts w:ascii="Arial" w:hAnsi="Arial" w:cs="Arial"/>
        </w:rPr>
        <w:t xml:space="preserve">dokument </w:t>
      </w:r>
      <w:r w:rsidR="004E316F">
        <w:rPr>
          <w:rFonts w:ascii="Arial" w:hAnsi="Arial" w:cs="Arial"/>
        </w:rPr>
        <w:t>przedstawia</w:t>
      </w:r>
      <w:r w:rsidR="004E316F" w:rsidRPr="004E316F">
        <w:rPr>
          <w:rFonts w:ascii="Arial" w:hAnsi="Arial" w:cs="Arial"/>
          <w:i/>
        </w:rPr>
        <w:t xml:space="preserve"> </w:t>
      </w:r>
      <w:r w:rsidR="004E316F" w:rsidRPr="0078765B">
        <w:rPr>
          <w:rFonts w:ascii="Arial" w:hAnsi="Arial" w:cs="Arial"/>
          <w:i/>
        </w:rPr>
        <w:t xml:space="preserve">Rządowy Program Poprawy Bezpieczeństwa </w:t>
      </w:r>
      <w:r w:rsidR="00B26AF6">
        <w:rPr>
          <w:rFonts w:ascii="Arial" w:hAnsi="Arial" w:cs="Arial"/>
          <w:i/>
        </w:rPr>
        <w:br/>
      </w:r>
      <w:r w:rsidR="004E316F" w:rsidRPr="0078765B">
        <w:rPr>
          <w:rFonts w:ascii="Arial" w:hAnsi="Arial" w:cs="Arial"/>
          <w:i/>
        </w:rPr>
        <w:t>i Warunków Pracy</w:t>
      </w:r>
      <w:r w:rsidR="004E316F" w:rsidRPr="006A7691">
        <w:rPr>
          <w:rFonts w:ascii="Arial" w:hAnsi="Arial" w:cs="Arial"/>
          <w:i/>
        </w:rPr>
        <w:t xml:space="preserve"> </w:t>
      </w:r>
      <w:r w:rsidR="00E11EA9">
        <w:rPr>
          <w:rFonts w:ascii="Arial" w:hAnsi="Arial" w:cs="Arial"/>
          <w:i/>
        </w:rPr>
        <w:t xml:space="preserve">– </w:t>
      </w:r>
      <w:r w:rsidR="004E316F">
        <w:rPr>
          <w:rFonts w:ascii="Arial" w:hAnsi="Arial" w:cs="Arial"/>
          <w:i/>
        </w:rPr>
        <w:t>VI etap, okres realizacji:</w:t>
      </w:r>
      <w:r w:rsidR="004E316F" w:rsidRPr="006A7691">
        <w:rPr>
          <w:rFonts w:ascii="Arial" w:hAnsi="Arial" w:cs="Arial"/>
          <w:i/>
        </w:rPr>
        <w:t xml:space="preserve"> lata 2023</w:t>
      </w:r>
      <w:r w:rsidR="00E11EA9" w:rsidRPr="00E11EA9">
        <w:rPr>
          <w:rFonts w:ascii="Arial" w:hAnsi="Arial" w:cs="Arial"/>
          <w:i/>
        </w:rPr>
        <w:t>–</w:t>
      </w:r>
      <w:r w:rsidR="004E316F" w:rsidRPr="006A7691">
        <w:rPr>
          <w:rFonts w:ascii="Arial" w:hAnsi="Arial" w:cs="Arial"/>
          <w:i/>
        </w:rPr>
        <w:t>2025</w:t>
      </w:r>
      <w:r w:rsidRPr="00A86AAA">
        <w:rPr>
          <w:rFonts w:ascii="Arial" w:hAnsi="Arial" w:cs="Arial"/>
        </w:rPr>
        <w:t xml:space="preserve">, </w:t>
      </w:r>
      <w:r w:rsidR="004E316F">
        <w:rPr>
          <w:rFonts w:ascii="Arial" w:hAnsi="Arial" w:cs="Arial"/>
          <w:i/>
        </w:rPr>
        <w:t>zwany dalej „Programem”</w:t>
      </w:r>
      <w:r w:rsidR="00ED24E9">
        <w:rPr>
          <w:rFonts w:ascii="Arial" w:hAnsi="Arial" w:cs="Arial"/>
        </w:rPr>
        <w:t>.</w:t>
      </w:r>
      <w:r w:rsidR="004E316F">
        <w:rPr>
          <w:rFonts w:ascii="Arial" w:hAnsi="Arial" w:cs="Arial"/>
        </w:rPr>
        <w:t xml:space="preserve"> </w:t>
      </w:r>
      <w:r w:rsidR="004E316F" w:rsidRPr="00A86AAA">
        <w:rPr>
          <w:rFonts w:ascii="Arial" w:hAnsi="Arial" w:cs="Arial"/>
        </w:rPr>
        <w:t xml:space="preserve">Program ten będzie kontynuacją programu wieloletniego </w:t>
      </w:r>
      <w:r w:rsidR="004E316F" w:rsidRPr="006A7691">
        <w:rPr>
          <w:rFonts w:ascii="Arial" w:hAnsi="Arial" w:cs="Arial"/>
          <w:i/>
        </w:rPr>
        <w:t>Poprawa bezpieczeństwa i warunków pracy</w:t>
      </w:r>
      <w:r w:rsidR="004E316F">
        <w:rPr>
          <w:rFonts w:ascii="Arial" w:hAnsi="Arial" w:cs="Arial"/>
          <w:i/>
        </w:rPr>
        <w:t>,</w:t>
      </w:r>
      <w:r w:rsidR="004E316F">
        <w:rPr>
          <w:rFonts w:ascii="Arial" w:hAnsi="Arial" w:cs="Arial"/>
        </w:rPr>
        <w:t xml:space="preserve"> </w:t>
      </w:r>
      <w:r w:rsidR="00D07839" w:rsidRPr="00DD255E">
        <w:rPr>
          <w:rFonts w:ascii="Arial" w:hAnsi="Arial" w:cs="Arial"/>
        </w:rPr>
        <w:t xml:space="preserve">którego etap I został ustanowiony uchwałą nr 117/2007 Rady Ministrów z dnia 3 lipca 2007 r. </w:t>
      </w:r>
      <w:r w:rsidR="006A7691" w:rsidRPr="00DD255E">
        <w:rPr>
          <w:rFonts w:ascii="Arial" w:hAnsi="Arial" w:cs="Arial"/>
        </w:rPr>
        <w:t xml:space="preserve">i </w:t>
      </w:r>
      <w:r w:rsidR="005C686A" w:rsidRPr="00DD255E">
        <w:rPr>
          <w:rFonts w:ascii="Arial" w:hAnsi="Arial" w:cs="Arial"/>
        </w:rPr>
        <w:t>z</w:t>
      </w:r>
      <w:r w:rsidR="00D07839" w:rsidRPr="00DD255E">
        <w:rPr>
          <w:rFonts w:ascii="Arial" w:hAnsi="Arial" w:cs="Arial"/>
        </w:rPr>
        <w:t>realiz</w:t>
      </w:r>
      <w:r w:rsidR="005C686A" w:rsidRPr="00DD255E">
        <w:rPr>
          <w:rFonts w:ascii="Arial" w:hAnsi="Arial" w:cs="Arial"/>
        </w:rPr>
        <w:t>owan</w:t>
      </w:r>
      <w:r w:rsidR="006A7691" w:rsidRPr="00DD255E">
        <w:rPr>
          <w:rFonts w:ascii="Arial" w:hAnsi="Arial" w:cs="Arial"/>
        </w:rPr>
        <w:t>y</w:t>
      </w:r>
      <w:r w:rsidR="008978FE">
        <w:rPr>
          <w:rFonts w:ascii="Arial" w:hAnsi="Arial" w:cs="Arial"/>
        </w:rPr>
        <w:t xml:space="preserve"> </w:t>
      </w:r>
      <w:r w:rsidR="00D07839" w:rsidRPr="00DD255E">
        <w:rPr>
          <w:rFonts w:ascii="Arial" w:hAnsi="Arial" w:cs="Arial"/>
        </w:rPr>
        <w:t>w latach 2008</w:t>
      </w:r>
      <w:r w:rsidR="00E11EA9" w:rsidRPr="00E11EA9">
        <w:rPr>
          <w:rFonts w:ascii="Arial" w:hAnsi="Arial" w:cs="Arial"/>
        </w:rPr>
        <w:t>–</w:t>
      </w:r>
      <w:r w:rsidR="00D07839" w:rsidRPr="00DD255E">
        <w:rPr>
          <w:rFonts w:ascii="Arial" w:hAnsi="Arial" w:cs="Arial"/>
        </w:rPr>
        <w:t xml:space="preserve">2010, etap II </w:t>
      </w:r>
      <w:r w:rsidRPr="00DD255E">
        <w:rPr>
          <w:rFonts w:ascii="Arial" w:hAnsi="Arial" w:cs="Arial"/>
        </w:rPr>
        <w:t xml:space="preserve">– </w:t>
      </w:r>
      <w:r w:rsidR="00D07839" w:rsidRPr="00DD255E">
        <w:rPr>
          <w:rFonts w:ascii="Arial" w:hAnsi="Arial" w:cs="Arial"/>
        </w:rPr>
        <w:t xml:space="preserve">uchwałą nr 154/2010 Rady Ministrów </w:t>
      </w:r>
      <w:r w:rsidR="00D670DD">
        <w:rPr>
          <w:rFonts w:ascii="Arial" w:hAnsi="Arial" w:cs="Arial"/>
        </w:rPr>
        <w:br/>
      </w:r>
      <w:r w:rsidR="00D07839" w:rsidRPr="00DD255E">
        <w:rPr>
          <w:rFonts w:ascii="Arial" w:hAnsi="Arial" w:cs="Arial"/>
        </w:rPr>
        <w:t xml:space="preserve">z dnia 21 września 2010 r. </w:t>
      </w:r>
      <w:r w:rsidR="006A7691" w:rsidRPr="00DD255E">
        <w:rPr>
          <w:rFonts w:ascii="Arial" w:hAnsi="Arial" w:cs="Arial"/>
        </w:rPr>
        <w:t xml:space="preserve">i </w:t>
      </w:r>
      <w:r w:rsidR="005C686A" w:rsidRPr="00DD255E">
        <w:rPr>
          <w:rFonts w:ascii="Arial" w:hAnsi="Arial" w:cs="Arial"/>
        </w:rPr>
        <w:t>zrealizowan</w:t>
      </w:r>
      <w:r w:rsidR="006A7691" w:rsidRPr="00DD255E">
        <w:rPr>
          <w:rFonts w:ascii="Arial" w:hAnsi="Arial" w:cs="Arial"/>
        </w:rPr>
        <w:t xml:space="preserve">y </w:t>
      </w:r>
      <w:r w:rsidR="005C686A" w:rsidRPr="00DD255E">
        <w:rPr>
          <w:rFonts w:ascii="Arial" w:hAnsi="Arial" w:cs="Arial"/>
        </w:rPr>
        <w:t xml:space="preserve">w latach </w:t>
      </w:r>
      <w:r w:rsidR="00D07839" w:rsidRPr="00DD255E">
        <w:rPr>
          <w:rFonts w:ascii="Arial" w:hAnsi="Arial" w:cs="Arial"/>
        </w:rPr>
        <w:t>2011</w:t>
      </w:r>
      <w:r w:rsidR="00E11EA9" w:rsidRPr="00E11EA9">
        <w:rPr>
          <w:rFonts w:ascii="Arial" w:hAnsi="Arial" w:cs="Arial"/>
        </w:rPr>
        <w:t>–</w:t>
      </w:r>
      <w:r w:rsidR="00D07839" w:rsidRPr="00DD255E">
        <w:rPr>
          <w:rFonts w:ascii="Arial" w:hAnsi="Arial" w:cs="Arial"/>
        </w:rPr>
        <w:t xml:space="preserve">2013, etap III </w:t>
      </w:r>
      <w:r w:rsidRPr="00DD255E">
        <w:rPr>
          <w:rFonts w:ascii="Arial" w:hAnsi="Arial" w:cs="Arial"/>
        </w:rPr>
        <w:t xml:space="preserve">– </w:t>
      </w:r>
      <w:r w:rsidR="00D07839" w:rsidRPr="00DD255E">
        <w:rPr>
          <w:rFonts w:ascii="Arial" w:hAnsi="Arial" w:cs="Arial"/>
        </w:rPr>
        <w:t xml:space="preserve">uchwałą nr 126/2013 Rady Ministrów z </w:t>
      </w:r>
      <w:r w:rsidR="00D07839" w:rsidRPr="00DD255E">
        <w:rPr>
          <w:rFonts w:ascii="Arial" w:hAnsi="Arial" w:cs="Arial"/>
          <w:color w:val="000000" w:themeColor="text1"/>
        </w:rPr>
        <w:t xml:space="preserve">dnia 16 lipca 2013 r. </w:t>
      </w:r>
      <w:r w:rsidR="006A7691" w:rsidRPr="00DD255E">
        <w:rPr>
          <w:rFonts w:ascii="Arial" w:hAnsi="Arial" w:cs="Arial"/>
          <w:color w:val="000000" w:themeColor="text1"/>
        </w:rPr>
        <w:t xml:space="preserve">i </w:t>
      </w:r>
      <w:r w:rsidR="005C686A" w:rsidRPr="00DD255E">
        <w:rPr>
          <w:rFonts w:ascii="Arial" w:hAnsi="Arial" w:cs="Arial"/>
        </w:rPr>
        <w:t>zrealizowan</w:t>
      </w:r>
      <w:r w:rsidR="006A7691" w:rsidRPr="00DD255E">
        <w:rPr>
          <w:rFonts w:ascii="Arial" w:hAnsi="Arial" w:cs="Arial"/>
        </w:rPr>
        <w:t xml:space="preserve">y </w:t>
      </w:r>
      <w:r w:rsidR="005C686A" w:rsidRPr="00DD255E">
        <w:rPr>
          <w:rFonts w:ascii="Arial" w:hAnsi="Arial" w:cs="Arial"/>
        </w:rPr>
        <w:t>w latach</w:t>
      </w:r>
      <w:r w:rsidR="005C686A" w:rsidRPr="00DD255E">
        <w:rPr>
          <w:rFonts w:ascii="Arial" w:hAnsi="Arial" w:cs="Arial"/>
          <w:color w:val="000000" w:themeColor="text1"/>
        </w:rPr>
        <w:t xml:space="preserve"> </w:t>
      </w:r>
      <w:r w:rsidR="00D07839" w:rsidRPr="00DD255E">
        <w:rPr>
          <w:rFonts w:ascii="Arial" w:hAnsi="Arial" w:cs="Arial"/>
          <w:color w:val="000000" w:themeColor="text1"/>
        </w:rPr>
        <w:t>2014</w:t>
      </w:r>
      <w:r w:rsidR="002F7D4B">
        <w:rPr>
          <w:rFonts w:ascii="Arial" w:hAnsi="Arial" w:cs="Arial"/>
        </w:rPr>
        <w:t>–</w:t>
      </w:r>
      <w:r w:rsidR="00D07839" w:rsidRPr="00DD255E">
        <w:rPr>
          <w:rFonts w:ascii="Arial" w:hAnsi="Arial" w:cs="Arial"/>
          <w:color w:val="000000" w:themeColor="text1"/>
        </w:rPr>
        <w:t xml:space="preserve">2016, etap IV </w:t>
      </w:r>
      <w:r w:rsidRPr="00DD255E">
        <w:rPr>
          <w:rFonts w:ascii="Arial" w:hAnsi="Arial" w:cs="Arial"/>
          <w:color w:val="000000" w:themeColor="text1"/>
        </w:rPr>
        <w:t xml:space="preserve">– </w:t>
      </w:r>
      <w:r w:rsidR="00D07839" w:rsidRPr="00DD255E">
        <w:rPr>
          <w:rFonts w:ascii="Arial" w:hAnsi="Arial" w:cs="Arial"/>
          <w:color w:val="000000" w:themeColor="text1"/>
        </w:rPr>
        <w:t>uchwałą nr 203/2015 Rady Ministrów z dnia 26 października</w:t>
      </w:r>
      <w:r w:rsidR="00D07839" w:rsidRPr="00DD255E">
        <w:rPr>
          <w:rFonts w:ascii="Arial" w:hAnsi="Arial" w:cs="Arial"/>
        </w:rPr>
        <w:t xml:space="preserve"> 2015 r</w:t>
      </w:r>
      <w:r w:rsidR="00BB1B21" w:rsidRPr="00DD255E">
        <w:rPr>
          <w:rFonts w:ascii="Arial" w:hAnsi="Arial" w:cs="Arial"/>
        </w:rPr>
        <w:t>.</w:t>
      </w:r>
      <w:r w:rsidR="0007034A" w:rsidRPr="00DD255E">
        <w:rPr>
          <w:rFonts w:ascii="Arial" w:hAnsi="Arial" w:cs="Arial"/>
        </w:rPr>
        <w:t xml:space="preserve"> </w:t>
      </w:r>
      <w:r w:rsidR="006A7691" w:rsidRPr="00DD255E">
        <w:rPr>
          <w:rFonts w:ascii="Arial" w:hAnsi="Arial" w:cs="Arial"/>
        </w:rPr>
        <w:t xml:space="preserve">i </w:t>
      </w:r>
      <w:r w:rsidR="005C686A" w:rsidRPr="00DD255E">
        <w:rPr>
          <w:rFonts w:ascii="Arial" w:hAnsi="Arial" w:cs="Arial"/>
        </w:rPr>
        <w:t>zrealizowan</w:t>
      </w:r>
      <w:r w:rsidR="006A7691" w:rsidRPr="00DD255E">
        <w:rPr>
          <w:rFonts w:ascii="Arial" w:hAnsi="Arial" w:cs="Arial"/>
        </w:rPr>
        <w:t xml:space="preserve">y </w:t>
      </w:r>
      <w:r w:rsidR="005C686A" w:rsidRPr="00DD255E">
        <w:rPr>
          <w:rFonts w:ascii="Arial" w:hAnsi="Arial" w:cs="Arial"/>
        </w:rPr>
        <w:t xml:space="preserve">w latach </w:t>
      </w:r>
      <w:r w:rsidR="0007034A" w:rsidRPr="00DD255E">
        <w:rPr>
          <w:rFonts w:ascii="Arial" w:hAnsi="Arial" w:cs="Arial"/>
        </w:rPr>
        <w:t>2017</w:t>
      </w:r>
      <w:r w:rsidR="00E11EA9" w:rsidRPr="00E11EA9">
        <w:rPr>
          <w:rFonts w:ascii="Arial" w:hAnsi="Arial" w:cs="Arial"/>
        </w:rPr>
        <w:t>–</w:t>
      </w:r>
      <w:r w:rsidR="0007034A" w:rsidRPr="00DD255E">
        <w:rPr>
          <w:rFonts w:ascii="Arial" w:hAnsi="Arial" w:cs="Arial"/>
        </w:rPr>
        <w:t xml:space="preserve">2019, </w:t>
      </w:r>
      <w:r w:rsidR="00315F4D">
        <w:rPr>
          <w:rFonts w:ascii="Arial" w:hAnsi="Arial" w:cs="Arial"/>
        </w:rPr>
        <w:t>natomiast</w:t>
      </w:r>
      <w:r w:rsidR="0007034A" w:rsidRPr="00DD255E">
        <w:rPr>
          <w:rFonts w:ascii="Arial" w:hAnsi="Arial" w:cs="Arial"/>
        </w:rPr>
        <w:t xml:space="preserve"> etap V – uchwałą </w:t>
      </w:r>
      <w:r w:rsidR="00020AC7">
        <w:rPr>
          <w:rFonts w:ascii="Arial" w:hAnsi="Arial" w:cs="Arial"/>
        </w:rPr>
        <w:t>n</w:t>
      </w:r>
      <w:r w:rsidR="0007034A" w:rsidRPr="00DD255E">
        <w:rPr>
          <w:rFonts w:ascii="Arial" w:hAnsi="Arial" w:cs="Arial"/>
        </w:rPr>
        <w:t>r 80/2019 Rady Ministrów z dnia 13 sierpnia 2019 r. do realizacji w latach 2020</w:t>
      </w:r>
      <w:r w:rsidR="00325F45">
        <w:rPr>
          <w:rFonts w:ascii="Arial" w:hAnsi="Arial" w:cs="Arial"/>
        </w:rPr>
        <w:t>–</w:t>
      </w:r>
      <w:r w:rsidR="0007034A" w:rsidRPr="00DD255E">
        <w:rPr>
          <w:rFonts w:ascii="Arial" w:hAnsi="Arial" w:cs="Arial"/>
        </w:rPr>
        <w:t>2022</w:t>
      </w:r>
      <w:r w:rsidR="005C686A" w:rsidRPr="00DD255E">
        <w:rPr>
          <w:rFonts w:ascii="Arial" w:hAnsi="Arial" w:cs="Arial"/>
        </w:rPr>
        <w:t xml:space="preserve">, który </w:t>
      </w:r>
      <w:r w:rsidRPr="00DD255E">
        <w:rPr>
          <w:rFonts w:ascii="Arial" w:hAnsi="Arial" w:cs="Arial"/>
        </w:rPr>
        <w:t>jest realizowany obecnie.</w:t>
      </w:r>
      <w:r w:rsidR="00D07839" w:rsidRPr="00DD255E">
        <w:rPr>
          <w:rFonts w:ascii="Arial" w:hAnsi="Arial" w:cs="Arial"/>
        </w:rPr>
        <w:t xml:space="preserve"> </w:t>
      </w:r>
    </w:p>
    <w:p w14:paraId="2347D834" w14:textId="77777777" w:rsidR="00D07839" w:rsidRPr="00A86AAA" w:rsidRDefault="00207E70" w:rsidP="00695123">
      <w:pPr>
        <w:spacing w:after="0" w:line="360" w:lineRule="auto"/>
        <w:ind w:firstLine="708"/>
        <w:jc w:val="both"/>
        <w:rPr>
          <w:rFonts w:ascii="Arial" w:hAnsi="Arial" w:cs="Arial"/>
        </w:rPr>
      </w:pPr>
      <w:r>
        <w:rPr>
          <w:rFonts w:ascii="Arial" w:hAnsi="Arial" w:cs="Arial"/>
        </w:rPr>
        <w:t>G</w:t>
      </w:r>
      <w:r w:rsidR="00D07839" w:rsidRPr="00913214">
        <w:rPr>
          <w:rFonts w:ascii="Arial" w:hAnsi="Arial" w:cs="Arial"/>
        </w:rPr>
        <w:t xml:space="preserve">łównym </w:t>
      </w:r>
      <w:r w:rsidR="00AE7130">
        <w:rPr>
          <w:rFonts w:ascii="Arial" w:hAnsi="Arial" w:cs="Arial"/>
        </w:rPr>
        <w:t>w</w:t>
      </w:r>
      <w:r w:rsidR="00D07839" w:rsidRPr="00913214">
        <w:rPr>
          <w:rFonts w:ascii="Arial" w:hAnsi="Arial" w:cs="Arial"/>
        </w:rPr>
        <w:t xml:space="preserve">ykonawcą i </w:t>
      </w:r>
      <w:r w:rsidR="00AE7130">
        <w:rPr>
          <w:rFonts w:ascii="Arial" w:hAnsi="Arial" w:cs="Arial"/>
        </w:rPr>
        <w:t>k</w:t>
      </w:r>
      <w:r w:rsidR="00D07839" w:rsidRPr="00913214">
        <w:rPr>
          <w:rFonts w:ascii="Arial" w:hAnsi="Arial" w:cs="Arial"/>
        </w:rPr>
        <w:t xml:space="preserve">oordynatorem będzie Centralny Instytut Ochrony Pracy – Państwowy Instytut Badawczy. Program w części </w:t>
      </w:r>
      <w:r w:rsidR="00D07839" w:rsidRPr="00A86AAA">
        <w:rPr>
          <w:rFonts w:ascii="Arial" w:hAnsi="Arial" w:cs="Arial"/>
        </w:rPr>
        <w:t xml:space="preserve">badań naukowych i prac rozwojowych będzie realizowany we współpracy z Ministrem </w:t>
      </w:r>
      <w:r w:rsidR="00E40F8B">
        <w:rPr>
          <w:rFonts w:ascii="Arial" w:hAnsi="Arial" w:cs="Arial"/>
        </w:rPr>
        <w:t>Edukacji i Nauki</w:t>
      </w:r>
      <w:r w:rsidR="00D07839" w:rsidRPr="00A86AAA">
        <w:rPr>
          <w:rFonts w:ascii="Arial" w:hAnsi="Arial" w:cs="Arial"/>
        </w:rPr>
        <w:t>, a także</w:t>
      </w:r>
      <w:r w:rsidR="00DB504A" w:rsidRPr="00A86AAA">
        <w:rPr>
          <w:rFonts w:ascii="Arial" w:hAnsi="Arial" w:cs="Arial"/>
        </w:rPr>
        <w:t xml:space="preserve"> </w:t>
      </w:r>
      <w:r w:rsidR="003921E5">
        <w:rPr>
          <w:rFonts w:ascii="Arial" w:hAnsi="Arial" w:cs="Arial"/>
        </w:rPr>
        <w:t xml:space="preserve">z </w:t>
      </w:r>
      <w:r w:rsidR="00DB504A" w:rsidRPr="00A86AAA">
        <w:rPr>
          <w:rFonts w:ascii="Arial" w:hAnsi="Arial" w:cs="Arial"/>
        </w:rPr>
        <w:t xml:space="preserve">8 </w:t>
      </w:r>
      <w:r w:rsidR="00D07839" w:rsidRPr="00A86AAA">
        <w:rPr>
          <w:rFonts w:ascii="Arial" w:hAnsi="Arial" w:cs="Arial"/>
        </w:rPr>
        <w:t xml:space="preserve">krajowymi jednostkami naukowymi. </w:t>
      </w:r>
    </w:p>
    <w:p w14:paraId="163DFBD7" w14:textId="0E3B9D81" w:rsidR="00D07839" w:rsidRPr="00913214" w:rsidRDefault="003E2137" w:rsidP="00695123">
      <w:pPr>
        <w:spacing w:after="0" w:line="360" w:lineRule="auto"/>
        <w:ind w:firstLine="708"/>
        <w:jc w:val="both"/>
        <w:rPr>
          <w:rFonts w:ascii="Arial" w:hAnsi="Arial" w:cs="Arial"/>
          <w:color w:val="000000" w:themeColor="text1"/>
        </w:rPr>
      </w:pPr>
      <w:r>
        <w:rPr>
          <w:rFonts w:ascii="Arial" w:hAnsi="Arial" w:cs="Arial"/>
        </w:rPr>
        <w:t>Program wieloletni</w:t>
      </w:r>
      <w:r w:rsidRPr="003E2137">
        <w:rPr>
          <w:rFonts w:ascii="Arial" w:hAnsi="Arial" w:cs="Arial"/>
        </w:rPr>
        <w:t xml:space="preserve"> pn. Rządowy Program Poprawy Bezpieczeństwa i Warunków Pracy</w:t>
      </w:r>
      <w:r w:rsidR="00A616DD" w:rsidRPr="00A86AAA">
        <w:rPr>
          <w:rFonts w:ascii="Arial" w:hAnsi="Arial" w:cs="Arial"/>
        </w:rPr>
        <w:t xml:space="preserve"> </w:t>
      </w:r>
      <w:r w:rsidR="00D07839" w:rsidRPr="00A86AAA">
        <w:rPr>
          <w:rFonts w:ascii="Arial" w:hAnsi="Arial" w:cs="Arial"/>
        </w:rPr>
        <w:t xml:space="preserve">wspomaga realizację </w:t>
      </w:r>
      <w:r w:rsidR="00D07839" w:rsidRPr="00A86AAA">
        <w:rPr>
          <w:rFonts w:ascii="Arial" w:hAnsi="Arial" w:cs="Arial"/>
          <w:b/>
        </w:rPr>
        <w:t xml:space="preserve">zobowiązań Rządu RP wynikających z </w:t>
      </w:r>
      <w:r w:rsidR="00D07839" w:rsidRPr="00FB131D">
        <w:rPr>
          <w:rFonts w:ascii="Arial" w:hAnsi="Arial" w:cs="Arial"/>
          <w:b/>
        </w:rPr>
        <w:t>członkostwa w Unii Europejskiej</w:t>
      </w:r>
      <w:r w:rsidR="00AE7130">
        <w:rPr>
          <w:rFonts w:ascii="Arial" w:hAnsi="Arial" w:cs="Arial"/>
          <w:b/>
        </w:rPr>
        <w:t xml:space="preserve"> </w:t>
      </w:r>
      <w:r w:rsidR="00AE7130" w:rsidRPr="00EF0818">
        <w:rPr>
          <w:rFonts w:ascii="Arial" w:hAnsi="Arial" w:cs="Arial"/>
        </w:rPr>
        <w:t>(UE)</w:t>
      </w:r>
      <w:r w:rsidR="00D07839" w:rsidRPr="00EF0818">
        <w:rPr>
          <w:rFonts w:ascii="Arial" w:hAnsi="Arial" w:cs="Arial"/>
        </w:rPr>
        <w:t>,</w:t>
      </w:r>
      <w:r w:rsidR="00D07839" w:rsidRPr="00FB131D">
        <w:rPr>
          <w:rFonts w:ascii="Arial" w:hAnsi="Arial" w:cs="Arial"/>
        </w:rPr>
        <w:t xml:space="preserve"> gdyż</w:t>
      </w:r>
      <w:r w:rsidR="006C4CBA">
        <w:rPr>
          <w:rFonts w:ascii="Arial" w:hAnsi="Arial" w:cs="Arial"/>
        </w:rPr>
        <w:t xml:space="preserve"> </w:t>
      </w:r>
      <w:r w:rsidR="00D07839" w:rsidRPr="00FB131D">
        <w:rPr>
          <w:rFonts w:ascii="Arial" w:hAnsi="Arial" w:cs="Arial"/>
        </w:rPr>
        <w:t xml:space="preserve">pełni rolę </w:t>
      </w:r>
      <w:r w:rsidR="00D07839" w:rsidRPr="00FB131D">
        <w:rPr>
          <w:rFonts w:ascii="Arial" w:hAnsi="Arial" w:cs="Arial"/>
          <w:b/>
        </w:rPr>
        <w:t xml:space="preserve">Krajowej Strategii w dziedzinie bezpieczeństwa </w:t>
      </w:r>
      <w:r w:rsidR="00325F45">
        <w:rPr>
          <w:rFonts w:ascii="Arial" w:hAnsi="Arial" w:cs="Arial"/>
          <w:b/>
        </w:rPr>
        <w:br/>
      </w:r>
      <w:r w:rsidR="00D07839" w:rsidRPr="00FB131D">
        <w:rPr>
          <w:rFonts w:ascii="Arial" w:hAnsi="Arial" w:cs="Arial"/>
          <w:b/>
        </w:rPr>
        <w:t>i higieny pracy</w:t>
      </w:r>
      <w:r w:rsidR="00D07839" w:rsidRPr="00FB131D">
        <w:rPr>
          <w:rFonts w:ascii="Arial" w:hAnsi="Arial" w:cs="Arial"/>
        </w:rPr>
        <w:t xml:space="preserve">, o której mowa w Komunikacie Komisji </w:t>
      </w:r>
      <w:r w:rsidR="003921E5">
        <w:rPr>
          <w:rFonts w:ascii="Arial" w:hAnsi="Arial" w:cs="Arial"/>
        </w:rPr>
        <w:t xml:space="preserve">Europejskiej </w:t>
      </w:r>
      <w:r w:rsidR="00D07839" w:rsidRPr="00FB131D">
        <w:rPr>
          <w:rFonts w:ascii="Arial" w:hAnsi="Arial" w:cs="Arial"/>
        </w:rPr>
        <w:t xml:space="preserve">z dnia 28 czerwca 2021 r. do Parlamentu Europejskiego, Rady, Europejskiego Komitetu Ekonomiczno-Społecznego </w:t>
      </w:r>
      <w:r w:rsidR="00325F45">
        <w:rPr>
          <w:rFonts w:ascii="Arial" w:hAnsi="Arial" w:cs="Arial"/>
        </w:rPr>
        <w:br/>
      </w:r>
      <w:r w:rsidR="00D07839" w:rsidRPr="00FB131D">
        <w:rPr>
          <w:rFonts w:ascii="Arial" w:hAnsi="Arial" w:cs="Arial"/>
        </w:rPr>
        <w:t xml:space="preserve">i Komitetu Regionów pt. </w:t>
      </w:r>
      <w:r w:rsidR="00D07839" w:rsidRPr="00FB131D">
        <w:rPr>
          <w:rFonts w:ascii="Arial" w:hAnsi="Arial" w:cs="Arial"/>
          <w:i/>
        </w:rPr>
        <w:t>Ramy Strategiczne UE dotyczące bezpieczeństwa i higieny</w:t>
      </w:r>
      <w:r w:rsidR="00D07839" w:rsidRPr="00F26FB1">
        <w:rPr>
          <w:rFonts w:ascii="Arial" w:hAnsi="Arial" w:cs="Arial"/>
          <w:i/>
        </w:rPr>
        <w:t xml:space="preserve"> pracy </w:t>
      </w:r>
      <w:r w:rsidR="00325F45">
        <w:rPr>
          <w:rFonts w:ascii="Arial" w:hAnsi="Arial" w:cs="Arial"/>
          <w:i/>
        </w:rPr>
        <w:br/>
      </w:r>
      <w:r w:rsidR="00D07839" w:rsidRPr="00F26FB1">
        <w:rPr>
          <w:rFonts w:ascii="Arial" w:hAnsi="Arial" w:cs="Arial"/>
          <w:i/>
        </w:rPr>
        <w:t>na lata 2021</w:t>
      </w:r>
      <w:r w:rsidR="00325F45">
        <w:rPr>
          <w:rFonts w:ascii="Arial" w:hAnsi="Arial" w:cs="Arial"/>
          <w:i/>
        </w:rPr>
        <w:t>–</w:t>
      </w:r>
      <w:r w:rsidR="00D07839" w:rsidRPr="00F26FB1">
        <w:rPr>
          <w:rFonts w:ascii="Arial" w:hAnsi="Arial" w:cs="Arial"/>
          <w:i/>
        </w:rPr>
        <w:t>2027, Bezpieczeństwo i ochrona zdrowia w zmieniającym się świecie pracy</w:t>
      </w:r>
      <w:r w:rsidR="00D07839" w:rsidRPr="00913214">
        <w:rPr>
          <w:rFonts w:ascii="Arial" w:hAnsi="Arial" w:cs="Arial"/>
        </w:rPr>
        <w:t xml:space="preserve">, </w:t>
      </w:r>
      <w:r w:rsidR="00325F45">
        <w:rPr>
          <w:rFonts w:ascii="Arial" w:hAnsi="Arial" w:cs="Arial"/>
        </w:rPr>
        <w:br/>
      </w:r>
      <w:r w:rsidR="00D07839" w:rsidRPr="00913214">
        <w:rPr>
          <w:rFonts w:ascii="Arial" w:hAnsi="Arial" w:cs="Arial"/>
        </w:rPr>
        <w:t>a jednocześnie zapewnia implementację wymienionych Ram Strategicznych UE na poziomie krajowym.</w:t>
      </w:r>
      <w:r w:rsidR="00A616DD" w:rsidRPr="00913214">
        <w:rPr>
          <w:rFonts w:ascii="Arial" w:hAnsi="Arial" w:cs="Arial"/>
        </w:rPr>
        <w:t xml:space="preserve"> </w:t>
      </w:r>
      <w:r w:rsidR="00BE2DD2" w:rsidRPr="00913214">
        <w:rPr>
          <w:rFonts w:ascii="Arial" w:hAnsi="Arial" w:cs="Arial"/>
        </w:rPr>
        <w:br/>
      </w:r>
      <w:r w:rsidR="00D07839" w:rsidRPr="00913214">
        <w:rPr>
          <w:rFonts w:ascii="Arial" w:hAnsi="Arial" w:cs="Arial"/>
        </w:rPr>
        <w:lastRenderedPageBreak/>
        <w:tab/>
        <w:t xml:space="preserve">Pierwsze dwa rozdziały </w:t>
      </w:r>
      <w:r w:rsidR="003921E5">
        <w:rPr>
          <w:rFonts w:ascii="Arial" w:hAnsi="Arial" w:cs="Arial"/>
        </w:rPr>
        <w:t>t</w:t>
      </w:r>
      <w:r w:rsidR="003921E5" w:rsidRPr="00913214">
        <w:rPr>
          <w:rFonts w:ascii="Arial" w:hAnsi="Arial" w:cs="Arial"/>
        </w:rPr>
        <w:t>ego</w:t>
      </w:r>
      <w:r w:rsidR="00BE2DD2" w:rsidRPr="00913214">
        <w:rPr>
          <w:rFonts w:ascii="Arial" w:hAnsi="Arial" w:cs="Arial"/>
        </w:rPr>
        <w:t xml:space="preserve"> </w:t>
      </w:r>
      <w:r w:rsidR="00D07839" w:rsidRPr="00913214">
        <w:rPr>
          <w:rFonts w:ascii="Arial" w:hAnsi="Arial" w:cs="Arial"/>
        </w:rPr>
        <w:t>dokumentu przedstawiają informacje o aktualnym stanie warunków pracy w Polsce oraz o najważniejszych wyzwaniach społeczno</w:t>
      </w:r>
      <w:r w:rsidR="00D07839" w:rsidRPr="00913214">
        <w:rPr>
          <w:rFonts w:ascii="Arial" w:hAnsi="Arial" w:cs="Arial"/>
          <w:color w:val="000000" w:themeColor="text1"/>
        </w:rPr>
        <w:t>-gospodarczych</w:t>
      </w:r>
      <w:r w:rsidR="003B4F6C" w:rsidRPr="00913214">
        <w:rPr>
          <w:rFonts w:ascii="Arial" w:hAnsi="Arial" w:cs="Arial"/>
          <w:color w:val="000000" w:themeColor="text1"/>
        </w:rPr>
        <w:t>,</w:t>
      </w:r>
      <w:r w:rsidR="00D07839" w:rsidRPr="00913214">
        <w:rPr>
          <w:rFonts w:ascii="Arial" w:hAnsi="Arial" w:cs="Arial"/>
          <w:color w:val="000000" w:themeColor="text1"/>
        </w:rPr>
        <w:t xml:space="preserve"> odnoszących się do bezpieczeństwa i higieny pracy oraz ergonomii, które były podstawą do zidentyfikowania najważniejszych kierunków działań w ramach </w:t>
      </w:r>
      <w:r w:rsidR="0089686D">
        <w:rPr>
          <w:rFonts w:ascii="Arial" w:hAnsi="Arial" w:cs="Arial"/>
          <w:color w:val="000000" w:themeColor="text1"/>
        </w:rPr>
        <w:t>P</w:t>
      </w:r>
      <w:r w:rsidR="00D07839" w:rsidRPr="00913214">
        <w:rPr>
          <w:rFonts w:ascii="Arial" w:hAnsi="Arial" w:cs="Arial"/>
          <w:color w:val="000000" w:themeColor="text1"/>
        </w:rPr>
        <w:t xml:space="preserve">rogramu, a tym samym do sformułowania celu ogólnego i celów szczegółowych VI etapu </w:t>
      </w:r>
      <w:r w:rsidR="0089686D">
        <w:rPr>
          <w:rFonts w:ascii="Arial" w:hAnsi="Arial" w:cs="Arial"/>
          <w:color w:val="000000" w:themeColor="text1"/>
        </w:rPr>
        <w:t>P</w:t>
      </w:r>
      <w:r w:rsidR="00D07839" w:rsidRPr="00913214">
        <w:rPr>
          <w:rFonts w:ascii="Arial" w:hAnsi="Arial" w:cs="Arial"/>
          <w:color w:val="000000" w:themeColor="text1"/>
        </w:rPr>
        <w:t>rogramu.</w:t>
      </w:r>
    </w:p>
    <w:p w14:paraId="62F31C61" w14:textId="5A045125" w:rsidR="00D07839" w:rsidRPr="00913214" w:rsidRDefault="00D07839" w:rsidP="00695123">
      <w:pPr>
        <w:spacing w:after="0" w:line="360" w:lineRule="auto"/>
        <w:ind w:firstLine="720"/>
        <w:jc w:val="both"/>
        <w:rPr>
          <w:rFonts w:ascii="Arial" w:hAnsi="Arial" w:cs="Arial"/>
          <w:color w:val="000000" w:themeColor="text1"/>
        </w:rPr>
      </w:pPr>
      <w:r w:rsidRPr="00913214">
        <w:rPr>
          <w:rFonts w:ascii="Arial" w:hAnsi="Arial" w:cs="Arial"/>
          <w:color w:val="000000" w:themeColor="text1"/>
        </w:rPr>
        <w:t xml:space="preserve">Celem głównym </w:t>
      </w:r>
      <w:r w:rsidR="0089686D">
        <w:rPr>
          <w:rFonts w:ascii="Arial" w:hAnsi="Arial" w:cs="Arial"/>
          <w:color w:val="000000" w:themeColor="text1"/>
        </w:rPr>
        <w:t>P</w:t>
      </w:r>
      <w:r w:rsidRPr="00913214">
        <w:rPr>
          <w:rFonts w:ascii="Arial" w:hAnsi="Arial" w:cs="Arial"/>
          <w:color w:val="000000" w:themeColor="text1"/>
        </w:rPr>
        <w:t>rogramu jest opra</w:t>
      </w:r>
      <w:r w:rsidR="00D670DD">
        <w:rPr>
          <w:rFonts w:ascii="Arial" w:hAnsi="Arial" w:cs="Arial"/>
          <w:color w:val="000000" w:themeColor="text1"/>
        </w:rPr>
        <w:t xml:space="preserve">cowanie innowacyjnych rozwiązań </w:t>
      </w:r>
      <w:r w:rsidRPr="00913214">
        <w:rPr>
          <w:rFonts w:ascii="Arial" w:hAnsi="Arial" w:cs="Arial"/>
          <w:color w:val="000000" w:themeColor="text1"/>
        </w:rPr>
        <w:t>organizacyjnych i technicznych, ukierunkowanych na rozwój zasobów ludzkich oraz nowych wyrobów, technologii, metod i systemów zarządzania, których wykorzystanie przyczyni się do znaczącego ograniczenia liczby osób zatrudnionych w warunkach narażenia na czynniki niebezpieczne, szkodliwe i uciążliwe oraz ograniczenia związanych z nimi wypadków przy pracy, chorób zawodowych i wynikających z tego strat ekonomicznych i społecznych.</w:t>
      </w:r>
    </w:p>
    <w:p w14:paraId="239494B3" w14:textId="77777777" w:rsidR="00D07839" w:rsidRPr="00FB131D" w:rsidRDefault="00D07839" w:rsidP="00695123">
      <w:pPr>
        <w:spacing w:after="0" w:line="360" w:lineRule="auto"/>
        <w:jc w:val="both"/>
        <w:rPr>
          <w:rFonts w:ascii="Arial" w:hAnsi="Arial" w:cs="Arial"/>
          <w:color w:val="000000" w:themeColor="text1"/>
        </w:rPr>
      </w:pPr>
      <w:r w:rsidRPr="00913214">
        <w:rPr>
          <w:rFonts w:ascii="Arial" w:hAnsi="Arial" w:cs="Arial"/>
          <w:color w:val="000000" w:themeColor="text1"/>
        </w:rPr>
        <w:tab/>
        <w:t xml:space="preserve">Struktura VI etapu </w:t>
      </w:r>
      <w:r w:rsidR="0089686D">
        <w:rPr>
          <w:rFonts w:ascii="Arial" w:hAnsi="Arial" w:cs="Arial"/>
          <w:color w:val="000000" w:themeColor="text1"/>
        </w:rPr>
        <w:t>P</w:t>
      </w:r>
      <w:r w:rsidRPr="00913214">
        <w:rPr>
          <w:rFonts w:ascii="Arial" w:hAnsi="Arial" w:cs="Arial"/>
          <w:color w:val="000000" w:themeColor="text1"/>
        </w:rPr>
        <w:t xml:space="preserve">rogramu jest podporządkowana </w:t>
      </w:r>
      <w:r w:rsidR="00AB2A30" w:rsidRPr="00913214">
        <w:rPr>
          <w:rFonts w:ascii="Arial" w:hAnsi="Arial" w:cs="Arial"/>
          <w:color w:val="000000" w:themeColor="text1"/>
        </w:rPr>
        <w:t>pięciu</w:t>
      </w:r>
      <w:r w:rsidRPr="00913214">
        <w:rPr>
          <w:rFonts w:ascii="Arial" w:hAnsi="Arial" w:cs="Arial"/>
          <w:color w:val="000000" w:themeColor="text1"/>
        </w:rPr>
        <w:t xml:space="preserve"> celom szczegółowym </w:t>
      </w:r>
      <w:r w:rsidR="0089686D">
        <w:rPr>
          <w:rFonts w:ascii="Arial" w:hAnsi="Arial" w:cs="Arial"/>
          <w:color w:val="000000" w:themeColor="text1"/>
        </w:rPr>
        <w:t>P</w:t>
      </w:r>
      <w:r w:rsidRPr="00913214">
        <w:rPr>
          <w:rFonts w:ascii="Arial" w:hAnsi="Arial" w:cs="Arial"/>
          <w:color w:val="000000" w:themeColor="text1"/>
        </w:rPr>
        <w:t>rogramu</w:t>
      </w:r>
      <w:r w:rsidR="00AB2A30" w:rsidRPr="00913214">
        <w:rPr>
          <w:rFonts w:ascii="Arial" w:hAnsi="Arial" w:cs="Arial"/>
          <w:color w:val="000000" w:themeColor="text1"/>
        </w:rPr>
        <w:t>,</w:t>
      </w:r>
      <w:r w:rsidRPr="00913214">
        <w:rPr>
          <w:rFonts w:ascii="Arial" w:hAnsi="Arial" w:cs="Arial"/>
          <w:color w:val="000000" w:themeColor="text1"/>
        </w:rPr>
        <w:t xml:space="preserve"> wymienionym w rozdziale IV. Tematyka </w:t>
      </w:r>
      <w:r w:rsidR="0089686D">
        <w:rPr>
          <w:rFonts w:ascii="Arial" w:hAnsi="Arial" w:cs="Arial"/>
          <w:color w:val="000000" w:themeColor="text1"/>
        </w:rPr>
        <w:t>P</w:t>
      </w:r>
      <w:r w:rsidRPr="00913214">
        <w:rPr>
          <w:rFonts w:ascii="Arial" w:hAnsi="Arial" w:cs="Arial"/>
          <w:color w:val="000000" w:themeColor="text1"/>
        </w:rPr>
        <w:t xml:space="preserve">rogramu będzie realizowana przez podjęcie i wykonanie zadań w zakresie służb państwowych (część A) oraz projektów </w:t>
      </w:r>
      <w:r w:rsidR="001E35F3" w:rsidRPr="00913214">
        <w:rPr>
          <w:rFonts w:ascii="Arial" w:hAnsi="Arial" w:cs="Arial"/>
          <w:color w:val="000000" w:themeColor="text1"/>
        </w:rPr>
        <w:br/>
      </w:r>
      <w:r w:rsidRPr="00913214">
        <w:rPr>
          <w:rFonts w:ascii="Arial" w:hAnsi="Arial" w:cs="Arial"/>
          <w:color w:val="000000" w:themeColor="text1"/>
        </w:rPr>
        <w:t xml:space="preserve">w zakresie badań </w:t>
      </w:r>
      <w:r w:rsidRPr="00FB131D">
        <w:rPr>
          <w:rFonts w:ascii="Arial" w:hAnsi="Arial" w:cs="Arial"/>
          <w:color w:val="000000" w:themeColor="text1"/>
        </w:rPr>
        <w:t xml:space="preserve">naukowych i prac rozwojowych (część B). Zadania w zakresie służb państwowych będą realizowane w ramach </w:t>
      </w:r>
      <w:r w:rsidR="00767C84" w:rsidRPr="00FB131D">
        <w:rPr>
          <w:rFonts w:ascii="Arial" w:hAnsi="Arial" w:cs="Arial"/>
          <w:color w:val="000000" w:themeColor="text1"/>
        </w:rPr>
        <w:t xml:space="preserve">siedmiu </w:t>
      </w:r>
      <w:r w:rsidRPr="00FB131D">
        <w:rPr>
          <w:rFonts w:ascii="Arial" w:hAnsi="Arial" w:cs="Arial"/>
          <w:color w:val="000000" w:themeColor="text1"/>
        </w:rPr>
        <w:t>grup tematycznych:</w:t>
      </w:r>
    </w:p>
    <w:p w14:paraId="16195A3E"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1.</w:t>
      </w:r>
      <w:r w:rsidRPr="00FB131D">
        <w:rPr>
          <w:rFonts w:ascii="Arial" w:hAnsi="Arial" w:cs="Arial"/>
          <w:color w:val="000000" w:themeColor="text1"/>
        </w:rPr>
        <w:tab/>
        <w:t>Metody badań i oceny środków i urządzeń chroniących przed szkodliwymi czynnikami środowiska pracy</w:t>
      </w:r>
      <w:r w:rsidR="003921E5">
        <w:rPr>
          <w:rFonts w:ascii="Arial" w:hAnsi="Arial" w:cs="Arial"/>
          <w:color w:val="000000" w:themeColor="text1"/>
        </w:rPr>
        <w:t>.</w:t>
      </w:r>
      <w:r w:rsidR="003921E5" w:rsidRPr="00FB131D">
        <w:rPr>
          <w:rFonts w:ascii="Arial" w:hAnsi="Arial" w:cs="Arial"/>
          <w:color w:val="000000" w:themeColor="text1"/>
        </w:rPr>
        <w:t xml:space="preserve"> </w:t>
      </w:r>
    </w:p>
    <w:p w14:paraId="65A7AD60"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2.</w:t>
      </w:r>
      <w:r w:rsidRPr="00FB131D">
        <w:rPr>
          <w:rFonts w:ascii="Arial" w:hAnsi="Arial" w:cs="Arial"/>
          <w:color w:val="000000" w:themeColor="text1"/>
        </w:rPr>
        <w:tab/>
        <w:t xml:space="preserve">Zapobieganie zagrożeniom związanym z nowymi formami pracy i stosowaniem systemów </w:t>
      </w:r>
      <w:r w:rsidR="0007034A" w:rsidRPr="00FB131D">
        <w:rPr>
          <w:rFonts w:ascii="Arial" w:hAnsi="Arial" w:cs="Arial"/>
          <w:color w:val="000000" w:themeColor="text1"/>
        </w:rPr>
        <w:t>Sztucznej I</w:t>
      </w:r>
      <w:r w:rsidRPr="00FB131D">
        <w:rPr>
          <w:rFonts w:ascii="Arial" w:hAnsi="Arial" w:cs="Arial"/>
          <w:color w:val="000000" w:themeColor="text1"/>
        </w:rPr>
        <w:t>nteligencji</w:t>
      </w:r>
      <w:r w:rsidR="003921E5">
        <w:rPr>
          <w:rFonts w:ascii="Arial" w:hAnsi="Arial" w:cs="Arial"/>
          <w:color w:val="000000" w:themeColor="text1"/>
        </w:rPr>
        <w:t>.</w:t>
      </w:r>
    </w:p>
    <w:p w14:paraId="6CB32632"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3.</w:t>
      </w:r>
      <w:r w:rsidRPr="00FB131D">
        <w:rPr>
          <w:rFonts w:ascii="Arial" w:hAnsi="Arial" w:cs="Arial"/>
          <w:color w:val="000000" w:themeColor="text1"/>
        </w:rPr>
        <w:tab/>
        <w:t>Badania i ocena narażenia na szkodliwe i uciążliwe czynniki środowiska pracy</w:t>
      </w:r>
      <w:r w:rsidR="003921E5">
        <w:rPr>
          <w:rFonts w:ascii="Arial" w:hAnsi="Arial" w:cs="Arial"/>
          <w:color w:val="000000" w:themeColor="text1"/>
        </w:rPr>
        <w:t>.</w:t>
      </w:r>
    </w:p>
    <w:p w14:paraId="2FCD42B4"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4.</w:t>
      </w:r>
      <w:r w:rsidRPr="00FB131D">
        <w:rPr>
          <w:rFonts w:ascii="Arial" w:hAnsi="Arial" w:cs="Arial"/>
          <w:color w:val="000000" w:themeColor="text1"/>
        </w:rPr>
        <w:tab/>
        <w:t>Ocena stanu zdrowia psychofizycznego i promowanie zachowań prozdrowotnych</w:t>
      </w:r>
      <w:r w:rsidR="003921E5">
        <w:rPr>
          <w:rFonts w:ascii="Arial" w:hAnsi="Arial" w:cs="Arial"/>
          <w:color w:val="000000" w:themeColor="text1"/>
        </w:rPr>
        <w:t>.</w:t>
      </w:r>
    </w:p>
    <w:p w14:paraId="7084B4A7"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5.</w:t>
      </w:r>
      <w:r w:rsidRPr="00FB131D">
        <w:rPr>
          <w:rFonts w:ascii="Arial" w:hAnsi="Arial" w:cs="Arial"/>
          <w:color w:val="000000" w:themeColor="text1"/>
        </w:rPr>
        <w:tab/>
        <w:t>Rozwój internetowych baz danych i serwisów informacyjno-szkoleniowych</w:t>
      </w:r>
      <w:r w:rsidR="003921E5">
        <w:rPr>
          <w:rFonts w:ascii="Arial" w:hAnsi="Arial" w:cs="Arial"/>
          <w:color w:val="000000" w:themeColor="text1"/>
        </w:rPr>
        <w:t>.</w:t>
      </w:r>
    </w:p>
    <w:p w14:paraId="2E134C87"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t>6.</w:t>
      </w:r>
      <w:r w:rsidRPr="00FB131D">
        <w:rPr>
          <w:rFonts w:ascii="Arial" w:hAnsi="Arial" w:cs="Arial"/>
          <w:color w:val="000000" w:themeColor="text1"/>
        </w:rPr>
        <w:tab/>
        <w:t>Narzędzia edukacyjne i wspomagające zarządzanie bezpieczeństwem i higieną pracy</w:t>
      </w:r>
      <w:r w:rsidR="003921E5">
        <w:rPr>
          <w:rFonts w:ascii="Arial" w:hAnsi="Arial" w:cs="Arial"/>
          <w:color w:val="000000" w:themeColor="text1"/>
        </w:rPr>
        <w:t>.</w:t>
      </w:r>
    </w:p>
    <w:p w14:paraId="356B9336" w14:textId="77777777" w:rsidR="00D07839" w:rsidRPr="00FB131D" w:rsidRDefault="00D07839" w:rsidP="00695123">
      <w:pPr>
        <w:spacing w:after="0" w:line="360" w:lineRule="auto"/>
        <w:ind w:left="426" w:hanging="426"/>
        <w:jc w:val="both"/>
        <w:rPr>
          <w:rFonts w:ascii="Arial" w:hAnsi="Arial" w:cs="Arial"/>
          <w:color w:val="000000" w:themeColor="text1"/>
        </w:rPr>
      </w:pPr>
      <w:r w:rsidRPr="00FB131D">
        <w:rPr>
          <w:rFonts w:ascii="Arial" w:hAnsi="Arial" w:cs="Arial"/>
          <w:color w:val="000000" w:themeColor="text1"/>
        </w:rPr>
        <w:lastRenderedPageBreak/>
        <w:t>7.</w:t>
      </w:r>
      <w:r w:rsidRPr="00FB131D">
        <w:rPr>
          <w:rFonts w:ascii="Arial" w:hAnsi="Arial" w:cs="Arial"/>
          <w:color w:val="000000" w:themeColor="text1"/>
        </w:rPr>
        <w:tab/>
        <w:t>Transfer wiedzy przez wydawnictwa, przedsięwzięcia upowszechniające i media społecznościowe</w:t>
      </w:r>
      <w:r w:rsidR="003921E5">
        <w:rPr>
          <w:rFonts w:ascii="Arial" w:hAnsi="Arial" w:cs="Arial"/>
          <w:color w:val="000000" w:themeColor="text1"/>
        </w:rPr>
        <w:t>.</w:t>
      </w:r>
    </w:p>
    <w:p w14:paraId="7AFB52FC" w14:textId="77777777" w:rsidR="00D07839" w:rsidRPr="00FB131D" w:rsidRDefault="00381134" w:rsidP="00695123">
      <w:pPr>
        <w:spacing w:after="0" w:line="360" w:lineRule="auto"/>
        <w:jc w:val="both"/>
        <w:rPr>
          <w:rFonts w:ascii="Arial" w:hAnsi="Arial" w:cs="Arial"/>
          <w:color w:val="000000" w:themeColor="text1"/>
        </w:rPr>
      </w:pPr>
      <w:r>
        <w:rPr>
          <w:rFonts w:ascii="Arial" w:hAnsi="Arial" w:cs="Arial"/>
          <w:color w:val="000000" w:themeColor="text1"/>
        </w:rPr>
        <w:t>N</w:t>
      </w:r>
      <w:r w:rsidR="00D07839" w:rsidRPr="00FB131D">
        <w:rPr>
          <w:rFonts w:ascii="Arial" w:hAnsi="Arial" w:cs="Arial"/>
          <w:color w:val="000000" w:themeColor="text1"/>
        </w:rPr>
        <w:t xml:space="preserve">atomiast projekty w zakresie badań naukowych i prac rozwojowych będą realizowane </w:t>
      </w:r>
      <w:r w:rsidR="001E35F3" w:rsidRPr="00FB131D">
        <w:rPr>
          <w:rFonts w:ascii="Arial" w:hAnsi="Arial" w:cs="Arial"/>
          <w:color w:val="000000" w:themeColor="text1"/>
        </w:rPr>
        <w:br/>
      </w:r>
      <w:r w:rsidR="00D07839" w:rsidRPr="00FB131D">
        <w:rPr>
          <w:rFonts w:ascii="Arial" w:hAnsi="Arial" w:cs="Arial"/>
          <w:color w:val="000000" w:themeColor="text1"/>
        </w:rPr>
        <w:t xml:space="preserve">w ramach </w:t>
      </w:r>
      <w:r w:rsidR="00AB2A30" w:rsidRPr="00FB131D">
        <w:rPr>
          <w:rFonts w:ascii="Arial" w:hAnsi="Arial" w:cs="Arial"/>
          <w:color w:val="000000" w:themeColor="text1"/>
        </w:rPr>
        <w:t>czterech</w:t>
      </w:r>
      <w:r w:rsidR="00D07839" w:rsidRPr="00FB131D">
        <w:rPr>
          <w:rFonts w:ascii="Arial" w:hAnsi="Arial" w:cs="Arial"/>
          <w:color w:val="000000" w:themeColor="text1"/>
        </w:rPr>
        <w:t xml:space="preserve"> przedsięwzięć badawczych:</w:t>
      </w:r>
    </w:p>
    <w:p w14:paraId="16AB7B9F" w14:textId="77777777" w:rsidR="00D07839" w:rsidRPr="00FB131D" w:rsidRDefault="00D07839" w:rsidP="00695123">
      <w:pPr>
        <w:pStyle w:val="Akapitzlist"/>
        <w:numPr>
          <w:ilvl w:val="1"/>
          <w:numId w:val="72"/>
        </w:numPr>
        <w:spacing w:after="0" w:line="360" w:lineRule="auto"/>
        <w:ind w:left="426"/>
        <w:jc w:val="both"/>
        <w:rPr>
          <w:rFonts w:ascii="Arial" w:hAnsi="Arial" w:cs="Arial"/>
          <w:color w:val="000000" w:themeColor="text1"/>
        </w:rPr>
      </w:pPr>
      <w:r w:rsidRPr="00FB131D">
        <w:rPr>
          <w:rFonts w:ascii="Arial" w:hAnsi="Arial" w:cs="Arial"/>
          <w:color w:val="000000" w:themeColor="text1"/>
        </w:rPr>
        <w:t>Nowe materiały i technologie w zakresie środków ochrony indywidualnej i zbiorowej</w:t>
      </w:r>
      <w:r w:rsidR="00381134">
        <w:rPr>
          <w:rFonts w:ascii="Arial" w:hAnsi="Arial" w:cs="Arial"/>
          <w:color w:val="000000" w:themeColor="text1"/>
        </w:rPr>
        <w:t>.</w:t>
      </w:r>
    </w:p>
    <w:p w14:paraId="4BB22FCB" w14:textId="77777777" w:rsidR="00D07839" w:rsidRPr="00FB131D" w:rsidRDefault="00D07839" w:rsidP="00695123">
      <w:pPr>
        <w:pStyle w:val="Akapitzlist"/>
        <w:numPr>
          <w:ilvl w:val="1"/>
          <w:numId w:val="72"/>
        </w:numPr>
        <w:spacing w:after="0" w:line="360" w:lineRule="auto"/>
        <w:ind w:left="426"/>
        <w:jc w:val="both"/>
        <w:rPr>
          <w:rFonts w:ascii="Arial" w:hAnsi="Arial" w:cs="Arial"/>
          <w:color w:val="000000" w:themeColor="text1"/>
        </w:rPr>
      </w:pPr>
      <w:r w:rsidRPr="00FB131D">
        <w:rPr>
          <w:rFonts w:ascii="Arial" w:hAnsi="Arial" w:cs="Arial"/>
          <w:color w:val="000000" w:themeColor="text1"/>
        </w:rPr>
        <w:t>Monitorowanie parametrów środowiska pracy z wykorzystaniem technologii Internetu Rzeczy i Sztucznej Inteligencji</w:t>
      </w:r>
      <w:r w:rsidR="00381134">
        <w:rPr>
          <w:rFonts w:ascii="Arial" w:hAnsi="Arial" w:cs="Arial"/>
          <w:color w:val="000000" w:themeColor="text1"/>
        </w:rPr>
        <w:t>.</w:t>
      </w:r>
    </w:p>
    <w:p w14:paraId="0DE05EF5" w14:textId="77777777" w:rsidR="00D07839" w:rsidRPr="00FB131D" w:rsidRDefault="00D07839" w:rsidP="00695123">
      <w:pPr>
        <w:pStyle w:val="Akapitzlist"/>
        <w:numPr>
          <w:ilvl w:val="1"/>
          <w:numId w:val="72"/>
        </w:numPr>
        <w:spacing w:after="0" w:line="360" w:lineRule="auto"/>
        <w:ind w:left="426"/>
        <w:jc w:val="both"/>
        <w:rPr>
          <w:rFonts w:ascii="Arial" w:hAnsi="Arial" w:cs="Arial"/>
          <w:color w:val="000000" w:themeColor="text1"/>
        </w:rPr>
      </w:pPr>
      <w:r w:rsidRPr="00FB131D">
        <w:rPr>
          <w:rFonts w:ascii="Arial" w:hAnsi="Arial" w:cs="Arial"/>
          <w:color w:val="000000" w:themeColor="text1"/>
        </w:rPr>
        <w:t>Kryteria, metody badań i urządzenia do pomiaru i oceny czynników środowiska pracy</w:t>
      </w:r>
      <w:r w:rsidR="00381134">
        <w:rPr>
          <w:rFonts w:ascii="Arial" w:hAnsi="Arial" w:cs="Arial"/>
          <w:color w:val="000000" w:themeColor="text1"/>
        </w:rPr>
        <w:t>.</w:t>
      </w:r>
    </w:p>
    <w:p w14:paraId="73A7992B" w14:textId="77777777" w:rsidR="00D07839" w:rsidRPr="00FB131D" w:rsidRDefault="00D07839" w:rsidP="00695123">
      <w:pPr>
        <w:pStyle w:val="Akapitzlist"/>
        <w:numPr>
          <w:ilvl w:val="1"/>
          <w:numId w:val="72"/>
        </w:numPr>
        <w:spacing w:after="0" w:line="360" w:lineRule="auto"/>
        <w:ind w:left="426"/>
        <w:jc w:val="both"/>
        <w:rPr>
          <w:rFonts w:ascii="Arial" w:hAnsi="Arial" w:cs="Arial"/>
          <w:color w:val="000000" w:themeColor="text1"/>
        </w:rPr>
      </w:pPr>
      <w:r w:rsidRPr="00FB131D">
        <w:rPr>
          <w:rFonts w:ascii="Arial" w:hAnsi="Arial" w:cs="Arial"/>
          <w:color w:val="000000" w:themeColor="text1"/>
        </w:rPr>
        <w:t>Ocena zagrożeń psychofizycznych i zapobieganie wykluczeniu społecznemu.</w:t>
      </w:r>
    </w:p>
    <w:p w14:paraId="7FAC015A" w14:textId="1DEC4412" w:rsidR="00D07839" w:rsidRDefault="00D07839" w:rsidP="00695123">
      <w:pPr>
        <w:spacing w:after="0" w:line="360" w:lineRule="auto"/>
        <w:ind w:firstLine="720"/>
        <w:jc w:val="both"/>
        <w:rPr>
          <w:rFonts w:ascii="Arial" w:hAnsi="Arial" w:cs="Arial"/>
          <w:color w:val="000000" w:themeColor="text1"/>
        </w:rPr>
      </w:pPr>
      <w:r w:rsidRPr="00FB131D">
        <w:rPr>
          <w:rFonts w:ascii="Arial" w:hAnsi="Arial" w:cs="Arial"/>
          <w:color w:val="000000" w:themeColor="text1"/>
        </w:rPr>
        <w:t>Charakterystykę tematyki wymienionych wyżej grup tematycznych</w:t>
      </w:r>
      <w:r w:rsidRPr="00913214">
        <w:rPr>
          <w:rFonts w:ascii="Arial" w:hAnsi="Arial" w:cs="Arial"/>
          <w:color w:val="000000" w:themeColor="text1"/>
        </w:rPr>
        <w:t xml:space="preserve"> i przedsięwzięć badawczych przedstawiono w rozdziale VIII, a odniesienie tematyki </w:t>
      </w:r>
      <w:r w:rsidR="0089686D">
        <w:rPr>
          <w:rFonts w:ascii="Arial" w:hAnsi="Arial" w:cs="Arial"/>
          <w:color w:val="000000" w:themeColor="text1"/>
        </w:rPr>
        <w:t>P</w:t>
      </w:r>
      <w:r w:rsidRPr="00913214">
        <w:rPr>
          <w:rFonts w:ascii="Arial" w:hAnsi="Arial" w:cs="Arial"/>
          <w:color w:val="000000" w:themeColor="text1"/>
        </w:rPr>
        <w:t xml:space="preserve">rogramu do strategii </w:t>
      </w:r>
      <w:r w:rsidR="001E35F3" w:rsidRPr="00913214">
        <w:rPr>
          <w:rFonts w:ascii="Arial" w:hAnsi="Arial" w:cs="Arial"/>
          <w:color w:val="000000" w:themeColor="text1"/>
        </w:rPr>
        <w:br/>
      </w:r>
      <w:r w:rsidRPr="00913214">
        <w:rPr>
          <w:rFonts w:ascii="Arial" w:hAnsi="Arial" w:cs="Arial"/>
          <w:color w:val="000000" w:themeColor="text1"/>
        </w:rPr>
        <w:t>i</w:t>
      </w:r>
      <w:r w:rsidR="006C4CBA">
        <w:rPr>
          <w:rFonts w:ascii="Arial" w:hAnsi="Arial" w:cs="Arial"/>
          <w:color w:val="000000" w:themeColor="text1"/>
        </w:rPr>
        <w:t xml:space="preserve"> </w:t>
      </w:r>
      <w:r w:rsidRPr="00913214">
        <w:rPr>
          <w:rFonts w:ascii="Arial" w:hAnsi="Arial" w:cs="Arial"/>
          <w:color w:val="000000" w:themeColor="text1"/>
        </w:rPr>
        <w:t>innych dokumentów krajowych i zagranicznych opisano w rozdziale VI.</w:t>
      </w:r>
    </w:p>
    <w:p w14:paraId="04BCC7EB" w14:textId="77777777" w:rsidR="006700C9" w:rsidRDefault="006700C9" w:rsidP="00D07839">
      <w:pPr>
        <w:spacing w:before="120" w:after="0" w:line="360" w:lineRule="auto"/>
        <w:ind w:firstLine="720"/>
        <w:jc w:val="both"/>
        <w:rPr>
          <w:rFonts w:ascii="Arial" w:hAnsi="Arial" w:cs="Arial"/>
          <w:color w:val="000000" w:themeColor="text1"/>
        </w:rPr>
      </w:pPr>
    </w:p>
    <w:p w14:paraId="594E3D57" w14:textId="77777777" w:rsidR="006700C9" w:rsidRPr="005C3D82" w:rsidRDefault="006700C9" w:rsidP="00D07839">
      <w:pPr>
        <w:spacing w:before="120" w:after="0" w:line="360" w:lineRule="auto"/>
        <w:ind w:firstLine="720"/>
        <w:jc w:val="both"/>
        <w:rPr>
          <w:rFonts w:ascii="Arial" w:hAnsi="Arial" w:cs="Arial"/>
        </w:rPr>
      </w:pPr>
    </w:p>
    <w:p w14:paraId="29940A93" w14:textId="77777777" w:rsidR="00D07839" w:rsidRPr="005C3D82" w:rsidRDefault="00D07839" w:rsidP="00D07839">
      <w:pPr>
        <w:spacing w:before="120" w:after="0" w:line="360" w:lineRule="auto"/>
        <w:jc w:val="both"/>
        <w:rPr>
          <w:rFonts w:ascii="Arial" w:hAnsi="Arial" w:cs="Arial"/>
          <w:b/>
        </w:rPr>
      </w:pPr>
    </w:p>
    <w:p w14:paraId="2F666652" w14:textId="77777777" w:rsidR="00695123" w:rsidRPr="005C3D82" w:rsidRDefault="00695123" w:rsidP="00D07839">
      <w:pPr>
        <w:spacing w:before="120" w:after="0" w:line="360" w:lineRule="auto"/>
        <w:jc w:val="both"/>
        <w:rPr>
          <w:rFonts w:ascii="Arial" w:hAnsi="Arial" w:cs="Arial"/>
          <w:b/>
        </w:rPr>
      </w:pPr>
    </w:p>
    <w:p w14:paraId="0670251E" w14:textId="77777777" w:rsidR="00695123" w:rsidRPr="005C3D82" w:rsidRDefault="00695123" w:rsidP="00D07839">
      <w:pPr>
        <w:spacing w:before="120" w:after="0" w:line="360" w:lineRule="auto"/>
        <w:jc w:val="both"/>
        <w:rPr>
          <w:rFonts w:ascii="Arial" w:hAnsi="Arial" w:cs="Arial"/>
          <w:b/>
        </w:rPr>
      </w:pPr>
    </w:p>
    <w:p w14:paraId="174CB4C3" w14:textId="77777777" w:rsidR="00695123" w:rsidRDefault="00695123" w:rsidP="00D07839">
      <w:pPr>
        <w:spacing w:before="120" w:after="0" w:line="360" w:lineRule="auto"/>
        <w:jc w:val="both"/>
        <w:rPr>
          <w:rFonts w:ascii="Arial" w:hAnsi="Arial" w:cs="Arial"/>
          <w:b/>
        </w:rPr>
      </w:pPr>
    </w:p>
    <w:p w14:paraId="74BF4D8A" w14:textId="77777777" w:rsidR="009403DA" w:rsidRPr="005C3D82" w:rsidRDefault="009403DA" w:rsidP="00D07839">
      <w:pPr>
        <w:spacing w:before="120" w:after="0" w:line="360" w:lineRule="auto"/>
        <w:jc w:val="both"/>
        <w:rPr>
          <w:rFonts w:ascii="Arial" w:hAnsi="Arial" w:cs="Arial"/>
          <w:b/>
        </w:rPr>
      </w:pPr>
    </w:p>
    <w:p w14:paraId="6A0EA9E1" w14:textId="4608F236" w:rsidR="002A1109" w:rsidRDefault="002A1109" w:rsidP="00D07839">
      <w:pPr>
        <w:spacing w:before="120" w:after="0" w:line="360" w:lineRule="auto"/>
        <w:jc w:val="both"/>
        <w:rPr>
          <w:rFonts w:ascii="Arial" w:hAnsi="Arial" w:cs="Arial"/>
          <w:b/>
        </w:rPr>
      </w:pPr>
    </w:p>
    <w:p w14:paraId="6040CA12" w14:textId="3095072E" w:rsidR="007E4CB2" w:rsidRDefault="007E4CB2" w:rsidP="00D07839">
      <w:pPr>
        <w:spacing w:before="120" w:after="0" w:line="360" w:lineRule="auto"/>
        <w:jc w:val="both"/>
        <w:rPr>
          <w:rFonts w:ascii="Arial" w:hAnsi="Arial" w:cs="Arial"/>
          <w:b/>
        </w:rPr>
      </w:pPr>
    </w:p>
    <w:p w14:paraId="6041461A" w14:textId="77777777" w:rsidR="007E4CB2" w:rsidRPr="005C3D82" w:rsidRDefault="007E4CB2" w:rsidP="00D07839">
      <w:pPr>
        <w:spacing w:before="120" w:after="0" w:line="360" w:lineRule="auto"/>
        <w:jc w:val="both"/>
        <w:rPr>
          <w:rFonts w:ascii="Arial" w:hAnsi="Arial" w:cs="Arial"/>
          <w:b/>
        </w:rPr>
      </w:pPr>
    </w:p>
    <w:p w14:paraId="4F981B97" w14:textId="4360BDDD" w:rsidR="004C3919" w:rsidRPr="00913214" w:rsidRDefault="004C3919" w:rsidP="00F846CC">
      <w:pPr>
        <w:pStyle w:val="Nagwek1"/>
        <w:tabs>
          <w:tab w:val="left" w:pos="9072"/>
        </w:tabs>
      </w:pPr>
      <w:bookmarkStart w:id="2" w:name="_Toc355085906"/>
      <w:bookmarkStart w:id="3" w:name="_Toc109971169"/>
      <w:bookmarkStart w:id="4" w:name="_Toc115255513"/>
      <w:r w:rsidRPr="00437222">
        <w:t>SPOŁECZNO</w:t>
      </w:r>
      <w:r w:rsidRPr="00913214">
        <w:t>-EKONOMICZNE</w:t>
      </w:r>
      <w:r w:rsidR="006C4CBA">
        <w:t xml:space="preserve"> </w:t>
      </w:r>
      <w:r w:rsidRPr="00913214">
        <w:t>ASPEKTY</w:t>
      </w:r>
      <w:r w:rsidR="006C4CBA">
        <w:t xml:space="preserve"> </w:t>
      </w:r>
      <w:r w:rsidRPr="00913214">
        <w:t>STANU</w:t>
      </w:r>
      <w:r w:rsidR="006C4CBA">
        <w:t xml:space="preserve"> </w:t>
      </w:r>
      <w:r w:rsidRPr="00913214">
        <w:t>WARUNKÓW</w:t>
      </w:r>
      <w:r w:rsidR="006C4CBA">
        <w:t xml:space="preserve"> </w:t>
      </w:r>
      <w:r w:rsidRPr="00913214">
        <w:t xml:space="preserve">PRACY </w:t>
      </w:r>
      <w:r w:rsidR="009832D8" w:rsidRPr="00913214">
        <w:br/>
      </w:r>
      <w:r w:rsidRPr="00913214">
        <w:t>W POLSCE</w:t>
      </w:r>
      <w:bookmarkEnd w:id="2"/>
      <w:bookmarkEnd w:id="3"/>
      <w:bookmarkEnd w:id="4"/>
    </w:p>
    <w:p w14:paraId="19675D8E" w14:textId="77777777" w:rsidR="004C3919" w:rsidRPr="00913214" w:rsidRDefault="004C3919" w:rsidP="00BC7435">
      <w:pPr>
        <w:spacing w:before="120" w:after="0" w:line="240" w:lineRule="auto"/>
        <w:rPr>
          <w:rFonts w:ascii="Arial" w:hAnsi="Arial" w:cs="Arial"/>
        </w:rPr>
      </w:pPr>
    </w:p>
    <w:p w14:paraId="2D7CC111" w14:textId="77777777" w:rsidR="004C3919" w:rsidRDefault="004C3919" w:rsidP="00BC7435">
      <w:pPr>
        <w:spacing w:before="120" w:after="0" w:line="240" w:lineRule="auto"/>
        <w:ind w:left="567" w:hanging="567"/>
        <w:rPr>
          <w:rFonts w:ascii="Arial" w:hAnsi="Arial" w:cs="Arial"/>
          <w:b/>
        </w:rPr>
      </w:pPr>
      <w:r w:rsidRPr="00913214">
        <w:rPr>
          <w:rFonts w:ascii="Arial" w:hAnsi="Arial" w:cs="Arial"/>
          <w:b/>
        </w:rPr>
        <w:lastRenderedPageBreak/>
        <w:t>II.1.</w:t>
      </w:r>
      <w:r w:rsidRPr="00913214">
        <w:rPr>
          <w:rFonts w:ascii="Arial" w:hAnsi="Arial" w:cs="Arial"/>
          <w:b/>
        </w:rPr>
        <w:tab/>
        <w:t>Aspekty społeczne</w:t>
      </w:r>
    </w:p>
    <w:p w14:paraId="260770A9" w14:textId="77777777" w:rsidR="00DF4AE3" w:rsidRPr="00913214" w:rsidRDefault="00DF4AE3" w:rsidP="00BC7435">
      <w:pPr>
        <w:spacing w:before="120" w:after="0" w:line="240" w:lineRule="auto"/>
        <w:ind w:left="567" w:hanging="567"/>
        <w:rPr>
          <w:rFonts w:ascii="Arial" w:hAnsi="Arial" w:cs="Arial"/>
          <w:b/>
          <w:sz w:val="24"/>
          <w:szCs w:val="24"/>
        </w:rPr>
      </w:pPr>
    </w:p>
    <w:p w14:paraId="0679C1D0" w14:textId="12DB6494" w:rsidR="00672883" w:rsidRPr="00913214" w:rsidRDefault="00672883" w:rsidP="00695123">
      <w:pPr>
        <w:spacing w:after="0" w:line="360" w:lineRule="auto"/>
        <w:ind w:firstLine="709"/>
        <w:jc w:val="both"/>
        <w:rPr>
          <w:rFonts w:ascii="Arial" w:hAnsi="Arial" w:cs="Arial"/>
        </w:rPr>
      </w:pPr>
      <w:r w:rsidRPr="00913214">
        <w:rPr>
          <w:rFonts w:ascii="Arial" w:hAnsi="Arial" w:cs="Arial"/>
        </w:rPr>
        <w:t xml:space="preserve">Stan bezpieczeństwa i higieny pracy w Polsce uległ w ostatnich latach, w wymiarze tradycyjnych wskaźników, znacznej poprawie, co wskazuje na słuszność działań podejmowanych w celu ograniczenia i prewencji zagrożeń w środowisku pracy, w tym również celowość realizacji, od 2008 r., programu wieloletniego </w:t>
      </w:r>
      <w:r w:rsidRPr="00913214">
        <w:rPr>
          <w:rFonts w:ascii="Arial" w:hAnsi="Arial" w:cs="Arial"/>
          <w:i/>
        </w:rPr>
        <w:t>Poprawa bezpieczeństwa</w:t>
      </w:r>
      <w:r w:rsidR="00444018">
        <w:rPr>
          <w:rFonts w:ascii="Arial" w:hAnsi="Arial" w:cs="Arial"/>
          <w:i/>
        </w:rPr>
        <w:t xml:space="preserve"> </w:t>
      </w:r>
      <w:r w:rsidR="003921E5">
        <w:rPr>
          <w:rFonts w:ascii="Arial" w:hAnsi="Arial" w:cs="Arial"/>
          <w:i/>
        </w:rPr>
        <w:br/>
      </w:r>
      <w:r w:rsidRPr="00913214">
        <w:rPr>
          <w:rFonts w:ascii="Arial" w:hAnsi="Arial" w:cs="Arial"/>
          <w:i/>
        </w:rPr>
        <w:t>i warunków pracy</w:t>
      </w:r>
      <w:r w:rsidRPr="00913214">
        <w:rPr>
          <w:rFonts w:ascii="Arial" w:hAnsi="Arial" w:cs="Arial"/>
        </w:rPr>
        <w:t>. Według danych G</w:t>
      </w:r>
      <w:r w:rsidR="00EF0818">
        <w:rPr>
          <w:rFonts w:ascii="Arial" w:hAnsi="Arial" w:cs="Arial"/>
        </w:rPr>
        <w:t xml:space="preserve">łównego </w:t>
      </w:r>
      <w:r w:rsidRPr="00913214">
        <w:rPr>
          <w:rFonts w:ascii="Arial" w:hAnsi="Arial" w:cs="Arial"/>
        </w:rPr>
        <w:t>U</w:t>
      </w:r>
      <w:r w:rsidR="00EF0818">
        <w:rPr>
          <w:rFonts w:ascii="Arial" w:hAnsi="Arial" w:cs="Arial"/>
        </w:rPr>
        <w:t xml:space="preserve">rzędu </w:t>
      </w:r>
      <w:r w:rsidRPr="00913214">
        <w:rPr>
          <w:rFonts w:ascii="Arial" w:hAnsi="Arial" w:cs="Arial"/>
        </w:rPr>
        <w:t>S</w:t>
      </w:r>
      <w:r w:rsidR="00EF0818">
        <w:rPr>
          <w:rFonts w:ascii="Arial" w:hAnsi="Arial" w:cs="Arial"/>
        </w:rPr>
        <w:t>tatystycznego (GUS)</w:t>
      </w:r>
      <w:r w:rsidR="00A82ABD">
        <w:rPr>
          <w:rFonts w:ascii="Arial" w:hAnsi="Arial" w:cs="Arial"/>
        </w:rPr>
        <w:t>,</w:t>
      </w:r>
      <w:r w:rsidRPr="00913214">
        <w:rPr>
          <w:rFonts w:ascii="Arial" w:hAnsi="Arial" w:cs="Arial"/>
        </w:rPr>
        <w:t xml:space="preserve"> w ostatnich latach zmalała liczba wypadków przy pracy i liczba </w:t>
      </w:r>
      <w:r w:rsidR="00AB2A30" w:rsidRPr="00913214">
        <w:rPr>
          <w:rFonts w:ascii="Arial" w:hAnsi="Arial" w:cs="Arial"/>
        </w:rPr>
        <w:t xml:space="preserve">osób </w:t>
      </w:r>
      <w:r w:rsidRPr="00913214">
        <w:rPr>
          <w:rFonts w:ascii="Arial" w:hAnsi="Arial" w:cs="Arial"/>
        </w:rPr>
        <w:t>zatrudnionych w warunkach zagrożenia. W 2020 r. liczba śmiertelnych wypadków przy pracy zmniejszyła się w stosunku do 2008 r. niemal o 64%, a liczba wypadków ciężkich o 5</w:t>
      </w:r>
      <w:r w:rsidR="002A7754">
        <w:rPr>
          <w:rFonts w:ascii="Arial" w:hAnsi="Arial" w:cs="Arial"/>
        </w:rPr>
        <w:t>8</w:t>
      </w:r>
      <w:r w:rsidRPr="00913214">
        <w:rPr>
          <w:rFonts w:ascii="Arial" w:hAnsi="Arial" w:cs="Arial"/>
        </w:rPr>
        <w:t>%</w:t>
      </w:r>
      <w:r w:rsidRPr="00913214">
        <w:rPr>
          <w:rFonts w:ascii="Arial" w:hAnsi="Arial" w:cs="Arial"/>
          <w:b/>
          <w:vertAlign w:val="superscript"/>
        </w:rPr>
        <w:footnoteReference w:id="2"/>
      </w:r>
      <w:r w:rsidRPr="00913214">
        <w:rPr>
          <w:rFonts w:ascii="Arial" w:hAnsi="Arial" w:cs="Arial"/>
        </w:rPr>
        <w:t xml:space="preserve">. W tym samym czasie liczba </w:t>
      </w:r>
      <w:r w:rsidR="003921E5">
        <w:rPr>
          <w:rFonts w:ascii="Arial" w:hAnsi="Arial" w:cs="Arial"/>
        </w:rPr>
        <w:t xml:space="preserve">osób </w:t>
      </w:r>
      <w:r w:rsidRPr="00913214">
        <w:rPr>
          <w:rFonts w:ascii="Arial" w:hAnsi="Arial" w:cs="Arial"/>
        </w:rPr>
        <w:t xml:space="preserve">zatrudnionych w warunkach zagrożenia zmalała o 27%. Zmiany liczby wypadków przy pracy i </w:t>
      </w:r>
      <w:r w:rsidR="003921E5">
        <w:rPr>
          <w:rFonts w:ascii="Arial" w:hAnsi="Arial" w:cs="Arial"/>
        </w:rPr>
        <w:t xml:space="preserve">osób </w:t>
      </w:r>
      <w:r w:rsidRPr="00913214">
        <w:rPr>
          <w:rFonts w:ascii="Arial" w:hAnsi="Arial" w:cs="Arial"/>
        </w:rPr>
        <w:t xml:space="preserve">zatrudnionych w warunkach zagrożenia nie wynikają z redukcji liczby pracujących, gdyż maleją również wskaźniki częstości </w:t>
      </w:r>
      <w:r w:rsidR="003921E5">
        <w:rPr>
          <w:rFonts w:ascii="Arial" w:hAnsi="Arial" w:cs="Arial"/>
        </w:rPr>
        <w:t xml:space="preserve">wypadków przy pracy, </w:t>
      </w:r>
      <w:r w:rsidRPr="00913214">
        <w:rPr>
          <w:rFonts w:ascii="Arial" w:hAnsi="Arial" w:cs="Arial"/>
        </w:rPr>
        <w:t xml:space="preserve">dotyczące tych danych. W porównaniu do 2008 r. wskaźnik częstości śmiertelnych wypadków przy pracy na 1000 pracujących zmalał w 2020 r. o </w:t>
      </w:r>
      <w:r w:rsidRPr="001C3002">
        <w:rPr>
          <w:rFonts w:ascii="Arial" w:hAnsi="Arial" w:cs="Arial"/>
        </w:rPr>
        <w:t>niemal</w:t>
      </w:r>
      <w:r w:rsidRPr="00913214">
        <w:rPr>
          <w:rFonts w:ascii="Arial" w:hAnsi="Arial" w:cs="Arial"/>
        </w:rPr>
        <w:t xml:space="preserve"> </w:t>
      </w:r>
      <w:r w:rsidR="001C3002">
        <w:rPr>
          <w:rFonts w:ascii="Arial" w:hAnsi="Arial" w:cs="Arial"/>
        </w:rPr>
        <w:t>7</w:t>
      </w:r>
      <w:r w:rsidRPr="00913214">
        <w:rPr>
          <w:rFonts w:ascii="Arial" w:hAnsi="Arial" w:cs="Arial"/>
        </w:rPr>
        <w:t>8% (z 0,0</w:t>
      </w:r>
      <w:r w:rsidR="00132EA8">
        <w:rPr>
          <w:rFonts w:ascii="Arial" w:hAnsi="Arial" w:cs="Arial"/>
        </w:rPr>
        <w:t>5</w:t>
      </w:r>
      <w:r w:rsidRPr="00913214">
        <w:rPr>
          <w:rFonts w:ascii="Arial" w:hAnsi="Arial" w:cs="Arial"/>
        </w:rPr>
        <w:t xml:space="preserve"> do 0,01), wskaźnik częstości ciężkich wypadków przy pracy o niemal 63% (z 0,08 do 0,03)</w:t>
      </w:r>
      <w:r w:rsidRPr="00913214">
        <w:rPr>
          <w:rFonts w:ascii="Arial" w:hAnsi="Arial" w:cs="Arial"/>
          <w:b/>
          <w:vertAlign w:val="superscript"/>
        </w:rPr>
        <w:footnoteReference w:id="3"/>
      </w:r>
      <w:r w:rsidRPr="00913214">
        <w:rPr>
          <w:rFonts w:ascii="Arial" w:hAnsi="Arial" w:cs="Arial"/>
        </w:rPr>
        <w:t xml:space="preserve">, natomiast wskaźnik zatrudnienia </w:t>
      </w:r>
      <w:r w:rsidR="00FA3FE6">
        <w:rPr>
          <w:rFonts w:ascii="Arial" w:hAnsi="Arial" w:cs="Arial"/>
        </w:rPr>
        <w:br/>
      </w:r>
      <w:r w:rsidRPr="00913214">
        <w:rPr>
          <w:rFonts w:ascii="Arial" w:hAnsi="Arial" w:cs="Arial"/>
        </w:rPr>
        <w:t>w warunkach zagrożenia na 1000 zatrudnionych w badanej zbiorowości zmalał o niemal 35% (z</w:t>
      </w:r>
      <w:r w:rsidR="00E126A1">
        <w:rPr>
          <w:rFonts w:ascii="Arial" w:hAnsi="Arial" w:cs="Arial"/>
        </w:rPr>
        <w:t>e</w:t>
      </w:r>
      <w:r w:rsidRPr="00913214">
        <w:rPr>
          <w:rFonts w:ascii="Arial" w:hAnsi="Arial" w:cs="Arial"/>
        </w:rPr>
        <w:t xml:space="preserve"> 112,2 do 73,2)</w:t>
      </w:r>
      <w:r w:rsidRPr="00913214">
        <w:rPr>
          <w:rFonts w:ascii="Arial" w:hAnsi="Arial" w:cs="Arial"/>
          <w:b/>
          <w:vertAlign w:val="superscript"/>
        </w:rPr>
        <w:footnoteReference w:id="4"/>
      </w:r>
      <w:r w:rsidRPr="00913214">
        <w:rPr>
          <w:rFonts w:ascii="Arial" w:hAnsi="Arial" w:cs="Arial"/>
        </w:rPr>
        <w:t xml:space="preserve">. </w:t>
      </w:r>
    </w:p>
    <w:p w14:paraId="080D07CE" w14:textId="77777777" w:rsidR="00672883" w:rsidRPr="00913214" w:rsidRDefault="00672883" w:rsidP="00695123">
      <w:pPr>
        <w:pStyle w:val="Tekstpodstawowy2"/>
        <w:spacing w:after="0" w:line="360" w:lineRule="auto"/>
        <w:ind w:firstLine="709"/>
        <w:jc w:val="both"/>
        <w:rPr>
          <w:rFonts w:ascii="Arial" w:hAnsi="Arial" w:cs="Arial"/>
        </w:rPr>
      </w:pPr>
      <w:r w:rsidRPr="00913214">
        <w:rPr>
          <w:rFonts w:ascii="Arial" w:hAnsi="Arial" w:cs="Arial"/>
        </w:rPr>
        <w:t>Wciąż jednak w wypadkach przy pracy w Polsce każdego roku ginie około 200 osób (211 w 2018 r., 184 w 2019 r., 1</w:t>
      </w:r>
      <w:r w:rsidR="0075387C">
        <w:rPr>
          <w:rFonts w:ascii="Arial" w:hAnsi="Arial" w:cs="Arial"/>
        </w:rPr>
        <w:t>90</w:t>
      </w:r>
      <w:r w:rsidRPr="00913214">
        <w:rPr>
          <w:rFonts w:ascii="Arial" w:hAnsi="Arial" w:cs="Arial"/>
        </w:rPr>
        <w:t xml:space="preserve"> w 2020 r.)</w:t>
      </w:r>
      <w:r w:rsidRPr="00913214">
        <w:rPr>
          <w:rStyle w:val="Odwoanieprzypisudolnego"/>
          <w:rFonts w:ascii="Arial" w:hAnsi="Arial" w:cs="Arial"/>
          <w:b/>
        </w:rPr>
        <w:footnoteReference w:id="5"/>
      </w:r>
      <w:r w:rsidRPr="00913214">
        <w:rPr>
          <w:rFonts w:ascii="Arial" w:hAnsi="Arial" w:cs="Arial"/>
        </w:rPr>
        <w:t>, a niemal 0,5 miliona osób pracuje</w:t>
      </w:r>
      <w:r w:rsidR="000E2C3B">
        <w:rPr>
          <w:rFonts w:ascii="Arial" w:hAnsi="Arial" w:cs="Arial"/>
        </w:rPr>
        <w:t xml:space="preserve"> </w:t>
      </w:r>
      <w:r w:rsidR="00695123">
        <w:rPr>
          <w:rFonts w:ascii="Arial" w:hAnsi="Arial" w:cs="Arial"/>
        </w:rPr>
        <w:br/>
      </w:r>
      <w:r w:rsidRPr="00913214">
        <w:rPr>
          <w:rFonts w:ascii="Arial" w:hAnsi="Arial" w:cs="Arial"/>
        </w:rPr>
        <w:t>w warunkach przekroczenia dopuszczalnych wartości narażenia na czynniki szkodliwe</w:t>
      </w:r>
      <w:r w:rsidR="000E2C3B">
        <w:rPr>
          <w:rFonts w:ascii="Arial" w:hAnsi="Arial" w:cs="Arial"/>
        </w:rPr>
        <w:t xml:space="preserve"> </w:t>
      </w:r>
      <w:r w:rsidR="00695123">
        <w:rPr>
          <w:rFonts w:ascii="Arial" w:hAnsi="Arial" w:cs="Arial"/>
        </w:rPr>
        <w:br/>
      </w:r>
      <w:r w:rsidRPr="00913214">
        <w:rPr>
          <w:rFonts w:ascii="Arial" w:hAnsi="Arial" w:cs="Arial"/>
        </w:rPr>
        <w:lastRenderedPageBreak/>
        <w:t xml:space="preserve">i </w:t>
      </w:r>
      <w:r w:rsidRPr="0075387C">
        <w:rPr>
          <w:rFonts w:ascii="Arial" w:hAnsi="Arial" w:cs="Arial"/>
        </w:rPr>
        <w:t>niebezpieczne</w:t>
      </w:r>
      <w:r w:rsidR="0075387C" w:rsidRPr="0075387C">
        <w:rPr>
          <w:rFonts w:ascii="Arial" w:hAnsi="Arial" w:cs="Arial"/>
        </w:rPr>
        <w:t xml:space="preserve"> </w:t>
      </w:r>
      <w:r w:rsidR="0075387C" w:rsidRPr="00B26AF6">
        <w:rPr>
          <w:rFonts w:ascii="Arial" w:hAnsi="Arial" w:cs="Arial"/>
        </w:rPr>
        <w:t>oraz uciążliwe dla zdrowia</w:t>
      </w:r>
      <w:r w:rsidR="0075387C" w:rsidRPr="0075387C">
        <w:rPr>
          <w:rStyle w:val="Odwoanieprzypisudolnego"/>
          <w:rFonts w:ascii="Arial" w:hAnsi="Arial" w:cs="Arial"/>
          <w:b/>
        </w:rPr>
        <w:t xml:space="preserve"> </w:t>
      </w:r>
      <w:r w:rsidRPr="0075387C">
        <w:rPr>
          <w:rStyle w:val="Odwoanieprzypisudolnego"/>
          <w:rFonts w:ascii="Arial" w:hAnsi="Arial" w:cs="Arial"/>
          <w:b/>
        </w:rPr>
        <w:footnoteReference w:id="6"/>
      </w:r>
      <w:r w:rsidRPr="0075387C">
        <w:rPr>
          <w:rFonts w:ascii="Arial" w:hAnsi="Arial" w:cs="Arial"/>
        </w:rPr>
        <w:t>.</w:t>
      </w:r>
      <w:r w:rsidRPr="00913214">
        <w:rPr>
          <w:rFonts w:ascii="Arial" w:hAnsi="Arial" w:cs="Arial"/>
        </w:rPr>
        <w:t xml:space="preserve"> Według danych Eurostatu, wskaźnik wypadków śmiertelnych w 2018 r.</w:t>
      </w:r>
      <w:r w:rsidR="000E2C3B">
        <w:rPr>
          <w:rFonts w:ascii="Arial" w:hAnsi="Arial" w:cs="Arial"/>
        </w:rPr>
        <w:t xml:space="preserve"> </w:t>
      </w:r>
      <w:r w:rsidRPr="00913214">
        <w:rPr>
          <w:rFonts w:ascii="Arial" w:hAnsi="Arial" w:cs="Arial"/>
        </w:rPr>
        <w:t xml:space="preserve">w Polsce, określający liczbę tych wypadków przypadającą na 100 tys. zatrudnionych, wynosił 1,56 i był wyższy niż średnia </w:t>
      </w:r>
      <w:r w:rsidR="00AB2A30" w:rsidRPr="00913214">
        <w:rPr>
          <w:rFonts w:ascii="Arial" w:hAnsi="Arial" w:cs="Arial"/>
        </w:rPr>
        <w:t xml:space="preserve">z </w:t>
      </w:r>
      <w:r w:rsidRPr="00913214">
        <w:rPr>
          <w:rFonts w:ascii="Arial" w:hAnsi="Arial" w:cs="Arial"/>
        </w:rPr>
        <w:t xml:space="preserve">15 </w:t>
      </w:r>
      <w:r w:rsidR="00AB2A30" w:rsidRPr="00913214">
        <w:rPr>
          <w:rFonts w:ascii="Arial" w:hAnsi="Arial" w:cs="Arial"/>
        </w:rPr>
        <w:t xml:space="preserve">innych niż Polska </w:t>
      </w:r>
      <w:r w:rsidRPr="00913214">
        <w:rPr>
          <w:rFonts w:ascii="Arial" w:hAnsi="Arial" w:cs="Arial"/>
        </w:rPr>
        <w:t>krajów członkowskich Unii Europejskiej (1,46), m.in. Holandi</w:t>
      </w:r>
      <w:r w:rsidR="00AB2A30" w:rsidRPr="00913214">
        <w:rPr>
          <w:rFonts w:ascii="Arial" w:hAnsi="Arial" w:cs="Arial"/>
        </w:rPr>
        <w:t>i</w:t>
      </w:r>
      <w:r w:rsidRPr="00913214">
        <w:rPr>
          <w:rFonts w:ascii="Arial" w:hAnsi="Arial" w:cs="Arial"/>
        </w:rPr>
        <w:t xml:space="preserve"> (0,6), Niem</w:t>
      </w:r>
      <w:r w:rsidR="00AB2A30" w:rsidRPr="00913214">
        <w:rPr>
          <w:rFonts w:ascii="Arial" w:hAnsi="Arial" w:cs="Arial"/>
        </w:rPr>
        <w:t>ie</w:t>
      </w:r>
      <w:r w:rsidRPr="00913214">
        <w:rPr>
          <w:rFonts w:ascii="Arial" w:hAnsi="Arial" w:cs="Arial"/>
        </w:rPr>
        <w:t>c (0,78), Grecj</w:t>
      </w:r>
      <w:r w:rsidR="00AB2A30" w:rsidRPr="00913214">
        <w:rPr>
          <w:rFonts w:ascii="Arial" w:hAnsi="Arial" w:cs="Arial"/>
        </w:rPr>
        <w:t>i</w:t>
      </w:r>
      <w:r w:rsidRPr="00913214">
        <w:rPr>
          <w:rFonts w:ascii="Arial" w:hAnsi="Arial" w:cs="Arial"/>
        </w:rPr>
        <w:t xml:space="preserve"> (0,97), Finlandi</w:t>
      </w:r>
      <w:r w:rsidR="00AB2A30" w:rsidRPr="00913214">
        <w:rPr>
          <w:rFonts w:ascii="Arial" w:hAnsi="Arial" w:cs="Arial"/>
        </w:rPr>
        <w:t>i</w:t>
      </w:r>
      <w:r w:rsidRPr="00913214">
        <w:rPr>
          <w:rFonts w:ascii="Arial" w:hAnsi="Arial" w:cs="Arial"/>
        </w:rPr>
        <w:t xml:space="preserve"> (0,99), Szwecj</w:t>
      </w:r>
      <w:r w:rsidR="00AB2A30" w:rsidRPr="00913214">
        <w:rPr>
          <w:rFonts w:ascii="Arial" w:hAnsi="Arial" w:cs="Arial"/>
        </w:rPr>
        <w:t>i</w:t>
      </w:r>
      <w:r w:rsidRPr="00913214">
        <w:rPr>
          <w:rFonts w:ascii="Arial" w:hAnsi="Arial" w:cs="Arial"/>
        </w:rPr>
        <w:t xml:space="preserve"> (1,01), Dani</w:t>
      </w:r>
      <w:r w:rsidR="00AB2A30" w:rsidRPr="00913214">
        <w:rPr>
          <w:rFonts w:ascii="Arial" w:hAnsi="Arial" w:cs="Arial"/>
        </w:rPr>
        <w:t>i</w:t>
      </w:r>
      <w:r w:rsidRPr="00913214">
        <w:rPr>
          <w:rFonts w:ascii="Arial" w:hAnsi="Arial" w:cs="Arial"/>
        </w:rPr>
        <w:t xml:space="preserve"> (1,28), i Irlandi</w:t>
      </w:r>
      <w:r w:rsidR="00AB2A30" w:rsidRPr="00913214">
        <w:rPr>
          <w:rFonts w:ascii="Arial" w:hAnsi="Arial" w:cs="Arial"/>
        </w:rPr>
        <w:t>i</w:t>
      </w:r>
      <w:r w:rsidRPr="00913214">
        <w:rPr>
          <w:rFonts w:ascii="Arial" w:hAnsi="Arial" w:cs="Arial"/>
        </w:rPr>
        <w:t xml:space="preserve"> (1,51)</w:t>
      </w:r>
      <w:r w:rsidRPr="00913214">
        <w:rPr>
          <w:rStyle w:val="Odwoanieprzypisudolnego"/>
          <w:rFonts w:ascii="Arial" w:hAnsi="Arial" w:cs="Arial"/>
          <w:b/>
        </w:rPr>
        <w:footnoteReference w:id="7"/>
      </w:r>
      <w:r w:rsidRPr="00913214">
        <w:rPr>
          <w:rFonts w:ascii="Arial" w:hAnsi="Arial" w:cs="Arial"/>
        </w:rPr>
        <w:t>. Jako trzy podstawowe przyczyny wypadków przy pracy w 2020 r. wymienia się: nieprawidłowe zachowania pracownika (ponad 60%), niewłaściwy stan czynnika materialnego (około 8%) oraz brak czynnika materialnego lub niewłaściwe posługiwanie się nim (około 7%)</w:t>
      </w:r>
      <w:r w:rsidRPr="00913214">
        <w:rPr>
          <w:rStyle w:val="Odwoanieprzypisudolnego"/>
          <w:rFonts w:ascii="Arial" w:hAnsi="Arial" w:cs="Arial"/>
        </w:rPr>
        <w:footnoteReference w:id="8"/>
      </w:r>
      <w:r w:rsidRPr="00913214">
        <w:rPr>
          <w:rFonts w:ascii="Arial" w:hAnsi="Arial" w:cs="Arial"/>
        </w:rPr>
        <w:t>.</w:t>
      </w:r>
    </w:p>
    <w:p w14:paraId="76F128FF" w14:textId="77777777" w:rsidR="00672883" w:rsidRDefault="00B716A2" w:rsidP="00695123">
      <w:pPr>
        <w:pStyle w:val="Tekstpodstawowy2"/>
        <w:spacing w:after="0" w:line="360" w:lineRule="auto"/>
        <w:ind w:firstLine="709"/>
        <w:jc w:val="both"/>
        <w:rPr>
          <w:rFonts w:ascii="Arial" w:hAnsi="Arial" w:cs="Arial"/>
        </w:rPr>
      </w:pPr>
      <w:r w:rsidRPr="00913214">
        <w:rPr>
          <w:rFonts w:ascii="Arial" w:hAnsi="Arial" w:cs="Arial"/>
          <w:b/>
          <w:noProof/>
          <w:color w:val="FF0000"/>
          <w:lang w:eastAsia="pl-PL"/>
        </w:rPr>
        <mc:AlternateContent>
          <mc:Choice Requires="wps">
            <w:drawing>
              <wp:anchor distT="0" distB="0" distL="114300" distR="114300" simplePos="0" relativeHeight="251658752" behindDoc="1" locked="0" layoutInCell="1" allowOverlap="1" wp14:anchorId="7964A6FC" wp14:editId="2566F8A6">
                <wp:simplePos x="0" y="0"/>
                <wp:positionH relativeFrom="margin">
                  <wp:posOffset>1270</wp:posOffset>
                </wp:positionH>
                <wp:positionV relativeFrom="paragraph">
                  <wp:posOffset>5153025</wp:posOffset>
                </wp:positionV>
                <wp:extent cx="5922010" cy="1165860"/>
                <wp:effectExtent l="0" t="0" r="2540" b="0"/>
                <wp:wrapTight wrapText="bothSides">
                  <wp:wrapPolygon edited="0">
                    <wp:start x="0" y="0"/>
                    <wp:lineTo x="0" y="21176"/>
                    <wp:lineTo x="21540" y="21176"/>
                    <wp:lineTo x="21540" y="0"/>
                    <wp:lineTo x="0" y="0"/>
                  </wp:wrapPolygon>
                </wp:wrapTight>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165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0F201" w14:textId="77777777" w:rsidR="004F522E" w:rsidRPr="00FB131D" w:rsidRDefault="004F522E" w:rsidP="00C07F97">
                            <w:pPr>
                              <w:pStyle w:val="Tekstpodstawowy2"/>
                              <w:widowControl w:val="0"/>
                              <w:spacing w:line="276" w:lineRule="auto"/>
                              <w:ind w:left="703" w:hanging="705"/>
                              <w:jc w:val="both"/>
                              <w:rPr>
                                <w:rFonts w:ascii="Arial" w:hAnsi="Arial" w:cs="Arial"/>
                                <w:i/>
                                <w:sz w:val="20"/>
                                <w:szCs w:val="20"/>
                              </w:rPr>
                            </w:pPr>
                            <w:r w:rsidRPr="00672883">
                              <w:rPr>
                                <w:rFonts w:ascii="Arial" w:hAnsi="Arial" w:cs="Arial"/>
                                <w:b/>
                                <w:sz w:val="20"/>
                                <w:szCs w:val="20"/>
                              </w:rPr>
                              <w:t>Rys. 1.</w:t>
                            </w:r>
                            <w:r w:rsidRPr="00672883">
                              <w:rPr>
                                <w:rFonts w:ascii="Arial" w:hAnsi="Arial" w:cs="Arial"/>
                                <w:b/>
                                <w:sz w:val="20"/>
                                <w:szCs w:val="20"/>
                              </w:rPr>
                              <w:tab/>
                              <w:t xml:space="preserve">Odsetek zatrudnionych w warunkach zagrożenia </w:t>
                            </w:r>
                            <w:r w:rsidRPr="00FB131D">
                              <w:rPr>
                                <w:rFonts w:ascii="Arial" w:hAnsi="Arial" w:cs="Arial"/>
                                <w:b/>
                                <w:sz w:val="20"/>
                                <w:szCs w:val="20"/>
                              </w:rPr>
                              <w:t>poszczególnymi czynnikami środowisk</w:t>
                            </w:r>
                            <w:r>
                              <w:rPr>
                                <w:rFonts w:ascii="Arial" w:hAnsi="Arial" w:cs="Arial"/>
                                <w:b/>
                                <w:sz w:val="20"/>
                                <w:szCs w:val="20"/>
                              </w:rPr>
                              <w:t>a</w:t>
                            </w:r>
                            <w:r w:rsidRPr="00FB131D">
                              <w:rPr>
                                <w:rFonts w:ascii="Arial" w:hAnsi="Arial" w:cs="Arial"/>
                                <w:b/>
                                <w:sz w:val="20"/>
                                <w:szCs w:val="20"/>
                              </w:rPr>
                              <w:t xml:space="preserve"> pracy w stosunku do wszystkich osób zatrudnionych w warunkach zagrożenia czynnikami środowiska pracy  </w:t>
                            </w:r>
                            <w:r w:rsidRPr="00FB131D">
                              <w:rPr>
                                <w:rFonts w:ascii="Arial" w:hAnsi="Arial" w:cs="Arial"/>
                                <w:i/>
                                <w:sz w:val="20"/>
                                <w:szCs w:val="20"/>
                              </w:rPr>
                              <w:t>(źródło: GUS stan na 31.12.2020 r.)</w:t>
                            </w:r>
                          </w:p>
                          <w:p w14:paraId="4DB0C88F" w14:textId="77777777" w:rsidR="004F522E" w:rsidRPr="00672883" w:rsidRDefault="004F522E" w:rsidP="00C07F97">
                            <w:pPr>
                              <w:pStyle w:val="Tekstpodstawowy2"/>
                              <w:widowControl w:val="0"/>
                              <w:spacing w:line="276" w:lineRule="auto"/>
                              <w:ind w:left="703"/>
                              <w:jc w:val="both"/>
                              <w:rPr>
                                <w:rFonts w:ascii="Arial" w:hAnsi="Arial" w:cs="Arial"/>
                                <w:spacing w:val="-4"/>
                                <w:sz w:val="20"/>
                                <w:szCs w:val="20"/>
                              </w:rPr>
                            </w:pPr>
                            <w:r w:rsidRPr="00FB131D">
                              <w:rPr>
                                <w:rFonts w:ascii="Arial" w:hAnsi="Arial" w:cs="Arial"/>
                                <w:spacing w:val="-4"/>
                                <w:sz w:val="20"/>
                                <w:szCs w:val="20"/>
                              </w:rPr>
                              <w:t>Kategoria „pozostałe czynniki środowiska pracy” zawiera liczbę zatrudnionych w warunkach</w:t>
                            </w:r>
                            <w:r w:rsidRPr="00672883">
                              <w:rPr>
                                <w:rFonts w:ascii="Arial" w:hAnsi="Arial" w:cs="Arial"/>
                                <w:spacing w:val="-4"/>
                                <w:sz w:val="20"/>
                                <w:szCs w:val="20"/>
                              </w:rPr>
                              <w:t xml:space="preserve"> zagrożenia promieniowaniem (</w:t>
                            </w:r>
                            <w:r w:rsidRPr="00672883">
                              <w:rPr>
                                <w:rFonts w:ascii="Arial" w:hAnsi="Arial" w:cs="Arial"/>
                                <w:sz w:val="20"/>
                                <w:szCs w:val="20"/>
                              </w:rPr>
                              <w:t>jonizującym, laserowym, nadfioletowym i podczerwonym)</w:t>
                            </w:r>
                            <w:r w:rsidRPr="00672883">
                              <w:rPr>
                                <w:rFonts w:ascii="Arial" w:hAnsi="Arial" w:cs="Arial"/>
                                <w:spacing w:val="-4"/>
                                <w:sz w:val="20"/>
                                <w:szCs w:val="20"/>
                              </w:rPr>
                              <w:t xml:space="preserve"> </w:t>
                            </w:r>
                            <w:r>
                              <w:rPr>
                                <w:rFonts w:ascii="Arial" w:hAnsi="Arial" w:cs="Arial"/>
                                <w:spacing w:val="-4"/>
                                <w:sz w:val="20"/>
                                <w:szCs w:val="20"/>
                              </w:rPr>
                              <w:br/>
                            </w:r>
                            <w:r w:rsidRPr="00672883">
                              <w:rPr>
                                <w:rFonts w:ascii="Arial" w:hAnsi="Arial" w:cs="Arial"/>
                                <w:spacing w:val="-4"/>
                                <w:sz w:val="20"/>
                                <w:szCs w:val="20"/>
                              </w:rPr>
                              <w:t>oraz innymi szkodliwymi czynnikami środowiska pracy.</w:t>
                            </w:r>
                          </w:p>
                          <w:p w14:paraId="120AF8A2" w14:textId="77777777" w:rsidR="004F522E" w:rsidRPr="00672883" w:rsidRDefault="004F522E" w:rsidP="004C3919">
                            <w:pPr>
                              <w:pStyle w:val="Tekstpodstawowy2"/>
                              <w:widowControl w:val="0"/>
                              <w:spacing w:line="276" w:lineRule="auto"/>
                              <w:ind w:left="703"/>
                              <w:rPr>
                                <w:rFonts w:ascii="Arial" w:hAnsi="Arial" w:cs="Arial"/>
                                <w:spacing w:val="-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64A6FC" id="_x0000_t202" coordsize="21600,21600" o:spt="202" path="m,l,21600r21600,l21600,xe">
                <v:stroke joinstyle="miter"/>
                <v:path gradientshapeok="t" o:connecttype="rect"/>
              </v:shapetype>
              <v:shape id="Pole tekstowe 57" o:spid="_x0000_s1026" type="#_x0000_t202" style="position:absolute;left:0;text-align:left;margin-left:.1pt;margin-top:405.75pt;width:466.3pt;height:91.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" stroked="f">
                <v:textbox>
                  <w:txbxContent>
                    <w:p w14:paraId="21E0F201" w14:textId="77777777" w:rsidR="004F522E" w:rsidRPr="00FB131D" w:rsidRDefault="004F522E" w:rsidP="00C07F97">
                      <w:pPr>
                        <w:pStyle w:val="Tekstpodstawowy2"/>
                        <w:widowControl w:val="0"/>
                        <w:spacing w:line="276" w:lineRule="auto"/>
                        <w:ind w:left="703" w:hanging="705"/>
                        <w:jc w:val="both"/>
                        <w:rPr>
                          <w:rFonts w:ascii="Arial" w:hAnsi="Arial" w:cs="Arial"/>
                          <w:i/>
                          <w:sz w:val="20"/>
                          <w:szCs w:val="20"/>
                        </w:rPr>
                      </w:pPr>
                      <w:r w:rsidRPr="00672883">
                        <w:rPr>
                          <w:rFonts w:ascii="Arial" w:hAnsi="Arial" w:cs="Arial"/>
                          <w:b/>
                          <w:sz w:val="20"/>
                          <w:szCs w:val="20"/>
                        </w:rPr>
                        <w:t>Rys. 1.</w:t>
                      </w:r>
                      <w:r w:rsidRPr="00672883">
                        <w:rPr>
                          <w:rFonts w:ascii="Arial" w:hAnsi="Arial" w:cs="Arial"/>
                          <w:b/>
                          <w:sz w:val="20"/>
                          <w:szCs w:val="20"/>
                        </w:rPr>
                        <w:tab/>
                        <w:t xml:space="preserve">Odsetek zatrudnionych w warunkach zagrożenia </w:t>
                      </w:r>
                      <w:r w:rsidRPr="00FB131D">
                        <w:rPr>
                          <w:rFonts w:ascii="Arial" w:hAnsi="Arial" w:cs="Arial"/>
                          <w:b/>
                          <w:sz w:val="20"/>
                          <w:szCs w:val="20"/>
                        </w:rPr>
                        <w:t>poszczególnymi czynnikami środowisk</w:t>
                      </w:r>
                      <w:r>
                        <w:rPr>
                          <w:rFonts w:ascii="Arial" w:hAnsi="Arial" w:cs="Arial"/>
                          <w:b/>
                          <w:sz w:val="20"/>
                          <w:szCs w:val="20"/>
                        </w:rPr>
                        <w:t>a</w:t>
                      </w:r>
                      <w:r w:rsidRPr="00FB131D">
                        <w:rPr>
                          <w:rFonts w:ascii="Arial" w:hAnsi="Arial" w:cs="Arial"/>
                          <w:b/>
                          <w:sz w:val="20"/>
                          <w:szCs w:val="20"/>
                        </w:rPr>
                        <w:t xml:space="preserve"> pracy w stosunku do wszystkich osób zatrudnionych w warunkach zagrożenia czynnikami środowiska pracy  </w:t>
                      </w:r>
                      <w:r w:rsidRPr="00FB131D">
                        <w:rPr>
                          <w:rFonts w:ascii="Arial" w:hAnsi="Arial" w:cs="Arial"/>
                          <w:i/>
                          <w:sz w:val="20"/>
                          <w:szCs w:val="20"/>
                        </w:rPr>
                        <w:t>(źródło: GUS stan na 31.12.2020 r.)</w:t>
                      </w:r>
                    </w:p>
                    <w:p w14:paraId="4DB0C88F" w14:textId="77777777" w:rsidR="004F522E" w:rsidRPr="00672883" w:rsidRDefault="004F522E" w:rsidP="00C07F97">
                      <w:pPr>
                        <w:pStyle w:val="Tekstpodstawowy2"/>
                        <w:widowControl w:val="0"/>
                        <w:spacing w:line="276" w:lineRule="auto"/>
                        <w:ind w:left="703"/>
                        <w:jc w:val="both"/>
                        <w:rPr>
                          <w:rFonts w:ascii="Arial" w:hAnsi="Arial" w:cs="Arial"/>
                          <w:spacing w:val="-4"/>
                          <w:sz w:val="20"/>
                          <w:szCs w:val="20"/>
                        </w:rPr>
                      </w:pPr>
                      <w:r w:rsidRPr="00FB131D">
                        <w:rPr>
                          <w:rFonts w:ascii="Arial" w:hAnsi="Arial" w:cs="Arial"/>
                          <w:spacing w:val="-4"/>
                          <w:sz w:val="20"/>
                          <w:szCs w:val="20"/>
                        </w:rPr>
                        <w:t>Kategoria „pozostałe czynniki środowiska pracy” zawiera liczbę zatrudnionych w warunkach</w:t>
                      </w:r>
                      <w:r w:rsidRPr="00672883">
                        <w:rPr>
                          <w:rFonts w:ascii="Arial" w:hAnsi="Arial" w:cs="Arial"/>
                          <w:spacing w:val="-4"/>
                          <w:sz w:val="20"/>
                          <w:szCs w:val="20"/>
                        </w:rPr>
                        <w:t xml:space="preserve"> zagrożenia promieniowaniem (</w:t>
                      </w:r>
                      <w:r w:rsidRPr="00672883">
                        <w:rPr>
                          <w:rFonts w:ascii="Arial" w:hAnsi="Arial" w:cs="Arial"/>
                          <w:sz w:val="20"/>
                          <w:szCs w:val="20"/>
                        </w:rPr>
                        <w:t>jonizującym, laserowym, nadfioletowym i podczerwonym)</w:t>
                      </w:r>
                      <w:r w:rsidRPr="00672883">
                        <w:rPr>
                          <w:rFonts w:ascii="Arial" w:hAnsi="Arial" w:cs="Arial"/>
                          <w:spacing w:val="-4"/>
                          <w:sz w:val="20"/>
                          <w:szCs w:val="20"/>
                        </w:rPr>
                        <w:t xml:space="preserve"> </w:t>
                      </w:r>
                      <w:r>
                        <w:rPr>
                          <w:rFonts w:ascii="Arial" w:hAnsi="Arial" w:cs="Arial"/>
                          <w:spacing w:val="-4"/>
                          <w:sz w:val="20"/>
                          <w:szCs w:val="20"/>
                        </w:rPr>
                        <w:br/>
                      </w:r>
                      <w:r w:rsidRPr="00672883">
                        <w:rPr>
                          <w:rFonts w:ascii="Arial" w:hAnsi="Arial" w:cs="Arial"/>
                          <w:spacing w:val="-4"/>
                          <w:sz w:val="20"/>
                          <w:szCs w:val="20"/>
                        </w:rPr>
                        <w:t>oraz innymi szkodliwymi czynnikami środowiska pracy.</w:t>
                      </w:r>
                    </w:p>
                    <w:p w14:paraId="120AF8A2" w14:textId="77777777" w:rsidR="004F522E" w:rsidRPr="00672883" w:rsidRDefault="004F522E" w:rsidP="004C3919">
                      <w:pPr>
                        <w:pStyle w:val="Tekstpodstawowy2"/>
                        <w:widowControl w:val="0"/>
                        <w:spacing w:line="276" w:lineRule="auto"/>
                        <w:ind w:left="703"/>
                        <w:rPr>
                          <w:rFonts w:ascii="Arial" w:hAnsi="Arial" w:cs="Arial"/>
                          <w:spacing w:val="-4"/>
                          <w:sz w:val="20"/>
                          <w:szCs w:val="20"/>
                        </w:rPr>
                      </w:pPr>
                    </w:p>
                  </w:txbxContent>
                </v:textbox>
                <w10:wrap type="tight" anchorx="margin"/>
              </v:shape>
            </w:pict>
          </mc:Fallback>
        </mc:AlternateContent>
      </w:r>
      <w:r>
        <w:rPr>
          <w:noProof/>
          <w:lang w:eastAsia="pl-PL"/>
        </w:rPr>
        <w:drawing>
          <wp:anchor distT="0" distB="0" distL="114300" distR="114300" simplePos="0" relativeHeight="251664896" behindDoc="1" locked="0" layoutInCell="1" allowOverlap="1" wp14:anchorId="7A5DCFBE" wp14:editId="7BF7AB40">
            <wp:simplePos x="0" y="0"/>
            <wp:positionH relativeFrom="column">
              <wp:posOffset>37465</wp:posOffset>
            </wp:positionH>
            <wp:positionV relativeFrom="paragraph">
              <wp:posOffset>2079625</wp:posOffset>
            </wp:positionV>
            <wp:extent cx="5762625" cy="2990850"/>
            <wp:effectExtent l="0" t="0" r="9525" b="0"/>
            <wp:wrapTight wrapText="bothSides">
              <wp:wrapPolygon edited="0">
                <wp:start x="0" y="0"/>
                <wp:lineTo x="0" y="21462"/>
                <wp:lineTo x="21564" y="21462"/>
                <wp:lineTo x="21564" y="0"/>
                <wp:lineTo x="0" y="0"/>
              </wp:wrapPolygon>
            </wp:wrapTight>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672883" w:rsidRPr="00913214">
        <w:rPr>
          <w:rFonts w:ascii="Arial" w:hAnsi="Arial" w:cs="Arial"/>
        </w:rPr>
        <w:t xml:space="preserve">Jak wskazują dane GUS o stanie warunków pracy w Polsce, w </w:t>
      </w:r>
      <w:r w:rsidR="0099792C" w:rsidRPr="00913214">
        <w:rPr>
          <w:rFonts w:ascii="Arial" w:hAnsi="Arial" w:cs="Arial"/>
        </w:rPr>
        <w:t>20</w:t>
      </w:r>
      <w:r w:rsidR="0099792C">
        <w:rPr>
          <w:rFonts w:ascii="Arial" w:hAnsi="Arial" w:cs="Arial"/>
        </w:rPr>
        <w:t>20</w:t>
      </w:r>
      <w:r w:rsidR="0099792C" w:rsidRPr="00913214">
        <w:rPr>
          <w:rFonts w:ascii="Arial" w:hAnsi="Arial" w:cs="Arial"/>
        </w:rPr>
        <w:t xml:space="preserve"> </w:t>
      </w:r>
      <w:r w:rsidR="00672883" w:rsidRPr="00913214">
        <w:rPr>
          <w:rFonts w:ascii="Arial" w:hAnsi="Arial" w:cs="Arial"/>
        </w:rPr>
        <w:t>r. w warunkach przekroczenia dopuszczalnych wartości ekspozycji zawodowej zatrudnionych było</w:t>
      </w:r>
      <w:r w:rsidR="003921E5">
        <w:rPr>
          <w:rFonts w:ascii="Arial" w:hAnsi="Arial" w:cs="Arial"/>
        </w:rPr>
        <w:t xml:space="preserve"> </w:t>
      </w:r>
      <w:r w:rsidR="001E35F3" w:rsidRPr="00913214">
        <w:rPr>
          <w:rFonts w:ascii="Arial" w:hAnsi="Arial" w:cs="Arial"/>
        </w:rPr>
        <w:t>ok.</w:t>
      </w:r>
      <w:r w:rsidR="00971295" w:rsidRPr="00913214">
        <w:rPr>
          <w:rFonts w:ascii="Arial" w:hAnsi="Arial" w:cs="Arial"/>
        </w:rPr>
        <w:t xml:space="preserve"> </w:t>
      </w:r>
      <w:r w:rsidR="0099792C">
        <w:rPr>
          <w:rFonts w:ascii="Arial" w:eastAsia="TimesNewRoman,Bold" w:hAnsi="Arial" w:cs="Arial"/>
          <w:bCs/>
          <w:lang w:eastAsia="pl-PL"/>
        </w:rPr>
        <w:t>439.6</w:t>
      </w:r>
      <w:r w:rsidR="001E35F3" w:rsidRPr="00913214">
        <w:rPr>
          <w:rFonts w:ascii="Arial" w:eastAsia="TimesNewRoman,Bold" w:hAnsi="Arial" w:cs="Arial"/>
          <w:bCs/>
          <w:lang w:eastAsia="pl-PL"/>
        </w:rPr>
        <w:t xml:space="preserve"> tys. </w:t>
      </w:r>
      <w:r w:rsidR="00672883" w:rsidRPr="00913214">
        <w:rPr>
          <w:rFonts w:ascii="Arial" w:hAnsi="Arial" w:cs="Arial"/>
        </w:rPr>
        <w:t>os</w:t>
      </w:r>
      <w:r w:rsidR="001E35F3" w:rsidRPr="00913214">
        <w:rPr>
          <w:rFonts w:ascii="Arial" w:hAnsi="Arial" w:cs="Arial"/>
        </w:rPr>
        <w:t xml:space="preserve">ób </w:t>
      </w:r>
      <w:r w:rsidR="00672883" w:rsidRPr="00913214">
        <w:rPr>
          <w:rFonts w:ascii="Arial" w:hAnsi="Arial" w:cs="Arial"/>
        </w:rPr>
        <w:t xml:space="preserve">(dotyczy </w:t>
      </w:r>
      <w:r w:rsidR="00640EE0" w:rsidRPr="00913214">
        <w:rPr>
          <w:rFonts w:ascii="Arial" w:hAnsi="Arial" w:cs="Arial"/>
        </w:rPr>
        <w:t>przedsiębiorstw</w:t>
      </w:r>
      <w:r w:rsidR="00672883" w:rsidRPr="00913214">
        <w:rPr>
          <w:rFonts w:ascii="Arial" w:hAnsi="Arial" w:cs="Arial"/>
        </w:rPr>
        <w:t xml:space="preserve"> zatrudniających 10 i więcej osób)</w:t>
      </w:r>
      <w:r w:rsidR="00672883" w:rsidRPr="00913214">
        <w:rPr>
          <w:rStyle w:val="Odwoanieprzypisudolnego"/>
          <w:rFonts w:ascii="Arial" w:hAnsi="Arial" w:cs="Arial"/>
          <w:b/>
        </w:rPr>
        <w:footnoteReference w:id="9"/>
      </w:r>
      <w:r w:rsidR="00672883" w:rsidRPr="00913214">
        <w:rPr>
          <w:rFonts w:ascii="Arial" w:hAnsi="Arial" w:cs="Arial"/>
        </w:rPr>
        <w:t>. Najliczniejszą grupę osób pracujących w warunkach zagrożenia czynnikami środowiska pracy stanowiły osoby pracujące w warunkach zagrożenia hałasem. Znacznie rzadziej zatrudnieni wykonywali pracę w warunkach zagrożenia takimi szkodliwymi czynnikami, jak</w:t>
      </w:r>
      <w:r w:rsidR="00640EE0" w:rsidRPr="00913214">
        <w:rPr>
          <w:rFonts w:ascii="Arial" w:hAnsi="Arial" w:cs="Arial"/>
        </w:rPr>
        <w:t>:</w:t>
      </w:r>
      <w:r w:rsidR="00672883" w:rsidRPr="00913214">
        <w:rPr>
          <w:rFonts w:ascii="Arial" w:hAnsi="Arial" w:cs="Arial"/>
        </w:rPr>
        <w:t xml:space="preserve"> pyły, w </w:t>
      </w:r>
      <w:r w:rsidR="00672883" w:rsidRPr="00913214">
        <w:rPr>
          <w:rFonts w:ascii="Arial" w:hAnsi="Arial" w:cs="Arial"/>
          <w:spacing w:val="-8"/>
        </w:rPr>
        <w:t xml:space="preserve">tym </w:t>
      </w:r>
      <w:r w:rsidR="00695123">
        <w:rPr>
          <w:rFonts w:ascii="Arial" w:hAnsi="Arial" w:cs="Arial"/>
          <w:spacing w:val="-8"/>
        </w:rPr>
        <w:br/>
      </w:r>
      <w:r w:rsidR="00672883" w:rsidRPr="00913214">
        <w:rPr>
          <w:rFonts w:ascii="Arial" w:hAnsi="Arial" w:cs="Arial"/>
        </w:rPr>
        <w:t>w szczególności pyły zwłókniające, oraz mikroklimat gorący, substancje chemiczne i wibracje (drgania</w:t>
      </w:r>
      <w:r w:rsidR="00095147">
        <w:rPr>
          <w:rFonts w:ascii="Arial" w:hAnsi="Arial" w:cs="Arial"/>
        </w:rPr>
        <w:t xml:space="preserve"> mechaniczne</w:t>
      </w:r>
      <w:r w:rsidR="00672883" w:rsidRPr="00913214">
        <w:rPr>
          <w:rFonts w:ascii="Arial" w:hAnsi="Arial" w:cs="Arial"/>
        </w:rPr>
        <w:t xml:space="preserve">) </w:t>
      </w:r>
      <w:r w:rsidR="00672883" w:rsidRPr="00913214">
        <w:rPr>
          <w:rFonts w:ascii="Arial" w:hAnsi="Arial" w:cs="Arial"/>
          <w:spacing w:val="-8"/>
        </w:rPr>
        <w:t>(rys.</w:t>
      </w:r>
      <w:r w:rsidR="00D90A93">
        <w:rPr>
          <w:rFonts w:ascii="Arial" w:hAnsi="Arial" w:cs="Arial"/>
          <w:spacing w:val="-8"/>
        </w:rPr>
        <w:t xml:space="preserve"> </w:t>
      </w:r>
      <w:r w:rsidR="00672883" w:rsidRPr="00913214">
        <w:rPr>
          <w:rFonts w:ascii="Arial" w:hAnsi="Arial" w:cs="Arial"/>
          <w:spacing w:val="-8"/>
        </w:rPr>
        <w:t>1).</w:t>
      </w:r>
      <w:r w:rsidR="00672883" w:rsidRPr="00913214">
        <w:rPr>
          <w:rFonts w:ascii="Arial" w:hAnsi="Arial" w:cs="Arial"/>
        </w:rPr>
        <w:t xml:space="preserve"> </w:t>
      </w:r>
    </w:p>
    <w:p w14:paraId="1CBEC390" w14:textId="77777777" w:rsidR="00695123" w:rsidRDefault="00695123" w:rsidP="00B716A2">
      <w:pPr>
        <w:pStyle w:val="Tekstpodstawowy2"/>
        <w:spacing w:after="0" w:line="240" w:lineRule="auto"/>
        <w:ind w:firstLine="709"/>
        <w:jc w:val="both"/>
        <w:rPr>
          <w:rFonts w:ascii="Arial" w:hAnsi="Arial" w:cs="Arial"/>
        </w:rPr>
      </w:pPr>
    </w:p>
    <w:p w14:paraId="5D6127C7" w14:textId="3212791D" w:rsidR="0061428A" w:rsidRDefault="0061428A" w:rsidP="00B716A2">
      <w:pPr>
        <w:spacing w:after="0" w:line="360" w:lineRule="auto"/>
        <w:ind w:firstLine="709"/>
        <w:jc w:val="both"/>
        <w:rPr>
          <w:rFonts w:ascii="Arial" w:hAnsi="Arial" w:cs="Arial"/>
        </w:rPr>
      </w:pPr>
      <w:r w:rsidRPr="00913214">
        <w:rPr>
          <w:rFonts w:ascii="Arial" w:hAnsi="Arial" w:cs="Arial"/>
        </w:rPr>
        <w:lastRenderedPageBreak/>
        <w:t>Rzeczywista skala nieprawidłowych warunków pracy w Polsce jest jednak znacznie większa. Świadczą o tym różnice między danymi przekazywanymi przez przedsiębiorstwa</w:t>
      </w:r>
      <w:r w:rsidRPr="00913214">
        <w:rPr>
          <w:rFonts w:ascii="Arial" w:hAnsi="Arial" w:cs="Arial"/>
          <w:b/>
        </w:rPr>
        <w:t xml:space="preserve"> </w:t>
      </w:r>
      <w:r w:rsidRPr="00913214">
        <w:rPr>
          <w:rFonts w:ascii="Arial" w:hAnsi="Arial" w:cs="Arial"/>
        </w:rPr>
        <w:t>do GUS</w:t>
      </w:r>
      <w:r w:rsidRPr="00913214">
        <w:rPr>
          <w:rFonts w:ascii="Arial" w:hAnsi="Arial" w:cs="Arial"/>
          <w:b/>
        </w:rPr>
        <w:t xml:space="preserve"> </w:t>
      </w:r>
      <w:r w:rsidRPr="00913214">
        <w:rPr>
          <w:rFonts w:ascii="Arial" w:hAnsi="Arial" w:cs="Arial"/>
        </w:rPr>
        <w:t xml:space="preserve">(rys. 2, C) a oceną obiektywną, dotyczącą przekroczenia obowiązujących prawnie standardów higienicznych (rys. 2, B) oraz </w:t>
      </w:r>
      <w:r w:rsidR="00640EE0" w:rsidRPr="00913214">
        <w:rPr>
          <w:rFonts w:ascii="Arial" w:hAnsi="Arial" w:cs="Arial"/>
        </w:rPr>
        <w:t xml:space="preserve">związaną </w:t>
      </w:r>
      <w:r w:rsidRPr="00913214">
        <w:rPr>
          <w:rFonts w:ascii="Arial" w:hAnsi="Arial" w:cs="Arial"/>
        </w:rPr>
        <w:t xml:space="preserve">z subiektywnym odbiorem przez pracowników nie tylko szkodliwości, lecz także uciążliwości oddziaływania tych czynników (rys. 2, A). Badania przeprowadzono na populacji ok. 10 tys. zatrudnionych </w:t>
      </w:r>
      <w:r w:rsidR="00695123">
        <w:rPr>
          <w:rFonts w:ascii="Arial" w:hAnsi="Arial" w:cs="Arial"/>
        </w:rPr>
        <w:br/>
      </w:r>
      <w:r w:rsidRPr="00913214">
        <w:rPr>
          <w:rFonts w:ascii="Arial" w:hAnsi="Arial" w:cs="Arial"/>
        </w:rPr>
        <w:t>w przedsiębiorstwach budowlanych, przetwórstwa drewna i gumy, odlewniach oraz</w:t>
      </w:r>
      <w:r w:rsidR="006C4CBA">
        <w:rPr>
          <w:rFonts w:ascii="Arial" w:hAnsi="Arial" w:cs="Arial"/>
        </w:rPr>
        <w:t xml:space="preserve"> </w:t>
      </w:r>
      <w:r w:rsidRPr="00913214">
        <w:rPr>
          <w:rFonts w:ascii="Arial" w:hAnsi="Arial" w:cs="Arial"/>
        </w:rPr>
        <w:t xml:space="preserve">transporcie miejskim (autobusy, tramwaje). </w:t>
      </w:r>
      <w:r w:rsidR="00F145C9">
        <w:rPr>
          <w:rFonts w:ascii="Arial" w:hAnsi="Arial" w:cs="Arial"/>
        </w:rPr>
        <w:t>N</w:t>
      </w:r>
      <w:r w:rsidR="00F145C9" w:rsidRPr="00913214">
        <w:rPr>
          <w:rFonts w:ascii="Arial" w:hAnsi="Arial" w:cs="Arial"/>
        </w:rPr>
        <w:t xml:space="preserve">ależy </w:t>
      </w:r>
      <w:r w:rsidR="00F145C9">
        <w:rPr>
          <w:rFonts w:ascii="Arial" w:hAnsi="Arial" w:cs="Arial"/>
        </w:rPr>
        <w:t>p</w:t>
      </w:r>
      <w:r w:rsidRPr="00913214">
        <w:rPr>
          <w:rFonts w:ascii="Arial" w:hAnsi="Arial" w:cs="Arial"/>
        </w:rPr>
        <w:t xml:space="preserve">odkreślić, że prowadzone przez GUS badanie warunków pracy, dotyczące </w:t>
      </w:r>
      <w:r w:rsidRPr="00FB131D">
        <w:rPr>
          <w:rFonts w:ascii="Arial" w:hAnsi="Arial" w:cs="Arial"/>
        </w:rPr>
        <w:t>wielkości narażeni</w:t>
      </w:r>
      <w:r w:rsidR="00F145C9" w:rsidRPr="00FB131D">
        <w:rPr>
          <w:rFonts w:ascii="Arial" w:hAnsi="Arial" w:cs="Arial"/>
        </w:rPr>
        <w:t>a</w:t>
      </w:r>
      <w:r w:rsidRPr="00FB131D">
        <w:rPr>
          <w:rFonts w:ascii="Arial" w:hAnsi="Arial" w:cs="Arial"/>
        </w:rPr>
        <w:t xml:space="preserve"> na czynniki niebezpieczne </w:t>
      </w:r>
      <w:r w:rsidR="00695123">
        <w:rPr>
          <w:rFonts w:ascii="Arial" w:hAnsi="Arial" w:cs="Arial"/>
        </w:rPr>
        <w:br/>
      </w:r>
      <w:r w:rsidRPr="00FB131D">
        <w:rPr>
          <w:rFonts w:ascii="Arial" w:hAnsi="Arial" w:cs="Arial"/>
        </w:rPr>
        <w:t>i szkodliwe, nie obejmuje przedsiębiorstw zatrudniających mniej niż 10 pracowników</w:t>
      </w:r>
      <w:r w:rsidR="00E90237">
        <w:rPr>
          <w:rFonts w:ascii="Arial" w:hAnsi="Arial" w:cs="Arial"/>
        </w:rPr>
        <w:t>, czyli</w:t>
      </w:r>
      <w:r w:rsidR="006C4CBA">
        <w:rPr>
          <w:rFonts w:ascii="Arial" w:hAnsi="Arial" w:cs="Arial"/>
        </w:rPr>
        <w:t xml:space="preserve"> </w:t>
      </w:r>
      <w:r w:rsidRPr="00FB131D">
        <w:rPr>
          <w:rFonts w:ascii="Arial" w:hAnsi="Arial" w:cs="Arial"/>
        </w:rPr>
        <w:t>obecnie ponad 96% polskich przedsiębiorstw</w:t>
      </w:r>
      <w:r w:rsidRPr="00913214">
        <w:rPr>
          <w:rFonts w:ascii="Arial" w:hAnsi="Arial" w:cs="Arial"/>
        </w:rPr>
        <w:t>.</w:t>
      </w:r>
      <w:r w:rsidRPr="00913214">
        <w:rPr>
          <w:rFonts w:ascii="Arial" w:hAnsi="Arial" w:cs="Arial"/>
          <w:b/>
          <w:vertAlign w:val="superscript"/>
        </w:rPr>
        <w:footnoteReference w:id="10"/>
      </w:r>
      <w:r w:rsidRPr="00913214">
        <w:rPr>
          <w:rFonts w:ascii="Arial" w:hAnsi="Arial" w:cs="Arial"/>
        </w:rPr>
        <w:t xml:space="preserve"> Z badań Państwowej Inspekcji Pracy</w:t>
      </w:r>
      <w:r w:rsidR="00BB2327">
        <w:rPr>
          <w:rFonts w:ascii="Arial" w:hAnsi="Arial" w:cs="Arial"/>
        </w:rPr>
        <w:t xml:space="preserve"> (PIP)</w:t>
      </w:r>
      <w:r w:rsidRPr="00913214">
        <w:rPr>
          <w:rFonts w:ascii="Arial" w:hAnsi="Arial" w:cs="Arial"/>
        </w:rPr>
        <w:t xml:space="preserve">, </w:t>
      </w:r>
      <w:r w:rsidR="00695123">
        <w:rPr>
          <w:rFonts w:ascii="Arial" w:hAnsi="Arial" w:cs="Arial"/>
        </w:rPr>
        <w:br/>
      </w:r>
      <w:r w:rsidRPr="00913214">
        <w:rPr>
          <w:rFonts w:ascii="Arial" w:hAnsi="Arial" w:cs="Arial"/>
        </w:rPr>
        <w:t xml:space="preserve">a także </w:t>
      </w:r>
      <w:r w:rsidR="00BB2327">
        <w:rPr>
          <w:rFonts w:ascii="Arial" w:hAnsi="Arial" w:cs="Arial"/>
        </w:rPr>
        <w:t>Centralnego Instytutu Ochrony Pracy</w:t>
      </w:r>
      <w:r w:rsidR="00E90237">
        <w:rPr>
          <w:rFonts w:ascii="Arial" w:hAnsi="Arial" w:cs="Arial"/>
        </w:rPr>
        <w:t xml:space="preserve"> – </w:t>
      </w:r>
      <w:r w:rsidR="00BB2327">
        <w:rPr>
          <w:rFonts w:ascii="Arial" w:hAnsi="Arial" w:cs="Arial"/>
        </w:rPr>
        <w:t>Państwowego Instytutu Badawczego (</w:t>
      </w:r>
      <w:r w:rsidRPr="00913214">
        <w:rPr>
          <w:rFonts w:ascii="Arial" w:hAnsi="Arial" w:cs="Arial"/>
        </w:rPr>
        <w:t>CIOP-PIB</w:t>
      </w:r>
      <w:r w:rsidR="00BB2327">
        <w:rPr>
          <w:rFonts w:ascii="Arial" w:hAnsi="Arial" w:cs="Arial"/>
        </w:rPr>
        <w:t>)</w:t>
      </w:r>
      <w:r w:rsidRPr="00913214">
        <w:rPr>
          <w:rFonts w:ascii="Arial" w:hAnsi="Arial" w:cs="Arial"/>
        </w:rPr>
        <w:t xml:space="preserve"> wynika, że warunki pracy w tych przedsiębiorstwach znacznie odbiegają od przyjętych w prawie standardów bezpieczeństwa i higieny pracy.</w:t>
      </w:r>
    </w:p>
    <w:p w14:paraId="733FED88" w14:textId="77777777" w:rsidR="00B716A2" w:rsidRDefault="00B716A2" w:rsidP="00B716A2">
      <w:pPr>
        <w:spacing w:after="0" w:line="240" w:lineRule="auto"/>
        <w:ind w:firstLine="709"/>
        <w:jc w:val="both"/>
        <w:rPr>
          <w:rFonts w:ascii="Arial" w:hAnsi="Arial" w:cs="Arial"/>
        </w:rPr>
      </w:pPr>
    </w:p>
    <w:p w14:paraId="76887E5A" w14:textId="77777777" w:rsidR="00216EBF" w:rsidRPr="00913214" w:rsidRDefault="00216EBF" w:rsidP="00216EBF">
      <w:pPr>
        <w:widowControl w:val="0"/>
        <w:spacing w:before="120" w:after="0" w:line="240" w:lineRule="auto"/>
        <w:jc w:val="center"/>
        <w:rPr>
          <w:rFonts w:ascii="Arial" w:hAnsi="Arial" w:cs="Arial"/>
        </w:rPr>
      </w:pPr>
      <w:r w:rsidRPr="00216EBF">
        <w:rPr>
          <w:rFonts w:ascii="Arial" w:hAnsi="Arial" w:cs="Arial"/>
          <w:noProof/>
          <w:lang w:eastAsia="pl-PL"/>
        </w:rPr>
        <w:drawing>
          <wp:inline distT="0" distB="0" distL="0" distR="0" wp14:anchorId="6771A092" wp14:editId="0D29F7A7">
            <wp:extent cx="4876198" cy="3197246"/>
            <wp:effectExtent l="0" t="0" r="635" b="3175"/>
            <wp:docPr id="6" name="Obraz 6" descr="C:\Users\User\Desktop\pajecz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ajeczy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8269" cy="3224831"/>
                    </a:xfrm>
                    <a:prstGeom prst="rect">
                      <a:avLst/>
                    </a:prstGeom>
                    <a:noFill/>
                    <a:ln>
                      <a:noFill/>
                    </a:ln>
                  </pic:spPr>
                </pic:pic>
              </a:graphicData>
            </a:graphic>
          </wp:inline>
        </w:drawing>
      </w:r>
    </w:p>
    <w:p w14:paraId="6D643DF3" w14:textId="77777777" w:rsidR="004C3919" w:rsidRPr="00913214" w:rsidRDefault="004C3919"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r w:rsidRPr="00913214">
        <w:rPr>
          <w:rFonts w:ascii="Arial" w:hAnsi="Arial" w:cs="Arial"/>
          <w:noProof/>
          <w:lang w:eastAsia="pl-PL"/>
        </w:rPr>
        <mc:AlternateContent>
          <mc:Choice Requires="wps">
            <w:drawing>
              <wp:anchor distT="0" distB="0" distL="114300" distR="114300" simplePos="0" relativeHeight="251655680" behindDoc="0" locked="0" layoutInCell="1" allowOverlap="1" wp14:anchorId="1E0E89C0" wp14:editId="2EC75A8D">
                <wp:simplePos x="0" y="0"/>
                <wp:positionH relativeFrom="margin">
                  <wp:posOffset>-130175</wp:posOffset>
                </wp:positionH>
                <wp:positionV relativeFrom="paragraph">
                  <wp:posOffset>76835</wp:posOffset>
                </wp:positionV>
                <wp:extent cx="6225540" cy="1318260"/>
                <wp:effectExtent l="0" t="0" r="22860" b="15240"/>
                <wp:wrapNone/>
                <wp:docPr id="56" name="Pole tekstow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5540" cy="1318260"/>
                        </a:xfrm>
                        <a:prstGeom prst="rect">
                          <a:avLst/>
                        </a:prstGeom>
                        <a:solidFill>
                          <a:sysClr val="window" lastClr="FFFFFF"/>
                        </a:solidFill>
                        <a:ln w="6350">
                          <a:solidFill>
                            <a:sysClr val="window" lastClr="FFFFFF"/>
                          </a:solidFill>
                        </a:ln>
                        <a:effectLst/>
                      </wps:spPr>
                      <wps:txbx>
                        <w:txbxContent>
                          <w:p w14:paraId="419DC393" w14:textId="77777777" w:rsidR="004F522E" w:rsidRPr="00EC4674" w:rsidRDefault="004F522E" w:rsidP="004C3919">
                            <w:pPr>
                              <w:spacing w:after="60"/>
                              <w:ind w:left="703" w:hanging="703"/>
                              <w:rPr>
                                <w:rFonts w:ascii="Arial" w:hAnsi="Arial" w:cs="Arial"/>
                                <w:b/>
                                <w:color w:val="000000"/>
                                <w:sz w:val="20"/>
                                <w:szCs w:val="20"/>
                              </w:rPr>
                            </w:pPr>
                            <w:r w:rsidRPr="00EC4674">
                              <w:rPr>
                                <w:rFonts w:ascii="Arial" w:hAnsi="Arial" w:cs="Arial"/>
                                <w:b/>
                                <w:color w:val="000000"/>
                                <w:sz w:val="20"/>
                                <w:szCs w:val="20"/>
                              </w:rPr>
                              <w:t>Rys. 2.</w:t>
                            </w:r>
                            <w:r w:rsidRPr="00EC4674">
                              <w:rPr>
                                <w:rFonts w:ascii="Arial" w:hAnsi="Arial" w:cs="Arial"/>
                                <w:b/>
                                <w:color w:val="000000"/>
                                <w:sz w:val="20"/>
                                <w:szCs w:val="20"/>
                              </w:rPr>
                              <w:tab/>
                              <w:t>Odsetek zatrudnionych w warunkach zagrożenia czynnikami środowiskowymi w grupie przedsiębiorstw z sekcji o wysokim ryzyku zawodowym</w:t>
                            </w:r>
                          </w:p>
                          <w:p w14:paraId="5C64B278" w14:textId="77777777" w:rsidR="004F522E" w:rsidRPr="00EC4674" w:rsidRDefault="004F522E" w:rsidP="004C3919">
                            <w:pPr>
                              <w:spacing w:after="60"/>
                              <w:ind w:firstLine="703"/>
                              <w:rPr>
                                <w:rFonts w:ascii="Arial" w:hAnsi="Arial" w:cs="Arial"/>
                                <w:b/>
                                <w:color w:val="000000"/>
                                <w:sz w:val="20"/>
                                <w:szCs w:val="20"/>
                              </w:rPr>
                            </w:pPr>
                            <w:r w:rsidRPr="00EC4674">
                              <w:rPr>
                                <w:rFonts w:ascii="Arial" w:hAnsi="Arial" w:cs="Arial"/>
                                <w:b/>
                                <w:color w:val="000000"/>
                                <w:sz w:val="20"/>
                                <w:szCs w:val="20"/>
                              </w:rPr>
                              <w:t>Porównanie:</w:t>
                            </w:r>
                          </w:p>
                          <w:p w14:paraId="1E1F9E28" w14:textId="77777777" w:rsidR="004F522E" w:rsidRPr="00EC4674" w:rsidRDefault="004F522E" w:rsidP="00156B7C">
                            <w:pPr>
                              <w:pStyle w:val="Akapitzlist"/>
                              <w:numPr>
                                <w:ilvl w:val="0"/>
                                <w:numId w:val="11"/>
                              </w:numPr>
                              <w:spacing w:after="0"/>
                              <w:ind w:left="720"/>
                              <w:rPr>
                                <w:rFonts w:ascii="Arial" w:hAnsi="Arial" w:cs="Arial"/>
                                <w:b/>
                                <w:color w:val="000000"/>
                                <w:sz w:val="20"/>
                                <w:szCs w:val="20"/>
                              </w:rPr>
                            </w:pPr>
                            <w:r w:rsidRPr="00EC4674">
                              <w:rPr>
                                <w:rFonts w:ascii="Arial" w:hAnsi="Arial" w:cs="Arial"/>
                                <w:b/>
                                <w:color w:val="000000"/>
                                <w:sz w:val="20"/>
                                <w:szCs w:val="20"/>
                              </w:rPr>
                              <w:t>wyników badań ankietowych</w:t>
                            </w:r>
                            <w:r w:rsidRPr="00EC4674">
                              <w:rPr>
                                <w:rFonts w:ascii="Arial" w:hAnsi="Arial" w:cs="Arial"/>
                                <w:color w:val="000000"/>
                                <w:sz w:val="20"/>
                                <w:szCs w:val="20"/>
                              </w:rPr>
                              <w:t xml:space="preserve"> (</w:t>
                            </w:r>
                            <w:r w:rsidRPr="00EC4674">
                              <w:rPr>
                                <w:rFonts w:ascii="Arial" w:hAnsi="Arial" w:cs="Arial"/>
                                <w:b/>
                                <w:color w:val="000000"/>
                                <w:sz w:val="20"/>
                                <w:szCs w:val="20"/>
                              </w:rPr>
                              <w:t xml:space="preserve">A </w:t>
                            </w:r>
                            <w:r w:rsidRPr="00EC4674">
                              <w:rPr>
                                <w:rFonts w:ascii="Arial" w:hAnsi="Arial" w:cs="Arial"/>
                                <w:b/>
                                <w:noProof/>
                                <w:color w:val="000000"/>
                                <w:sz w:val="20"/>
                                <w:szCs w:val="20"/>
                                <w:lang w:eastAsia="pl-PL"/>
                              </w:rPr>
                              <w:drawing>
                                <wp:inline distT="0" distB="0" distL="0" distR="0" wp14:anchorId="1084AEF5" wp14:editId="4D38ABAE">
                                  <wp:extent cx="209550" cy="285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28575"/>
                                          </a:xfrm>
                                          <a:prstGeom prst="rect">
                                            <a:avLst/>
                                          </a:prstGeom>
                                          <a:noFill/>
                                          <a:ln>
                                            <a:noFill/>
                                          </a:ln>
                                        </pic:spPr>
                                      </pic:pic>
                                    </a:graphicData>
                                  </a:graphic>
                                </wp:inline>
                              </w:drawing>
                            </w:r>
                            <w:r w:rsidRPr="00EC4674">
                              <w:rPr>
                                <w:rFonts w:ascii="Arial" w:hAnsi="Arial" w:cs="Arial"/>
                                <w:color w:val="000000"/>
                                <w:sz w:val="20"/>
                                <w:szCs w:val="20"/>
                              </w:rPr>
                              <w:t>)</w:t>
                            </w:r>
                          </w:p>
                          <w:p w14:paraId="3E0321F9" w14:textId="77777777" w:rsidR="004F522E" w:rsidRPr="00EC4674" w:rsidRDefault="004F522E" w:rsidP="00156B7C">
                            <w:pPr>
                              <w:pStyle w:val="Akapitzlist"/>
                              <w:numPr>
                                <w:ilvl w:val="0"/>
                                <w:numId w:val="11"/>
                              </w:numPr>
                              <w:spacing w:after="0"/>
                              <w:ind w:left="720"/>
                              <w:rPr>
                                <w:rFonts w:ascii="Arial" w:hAnsi="Arial" w:cs="Arial"/>
                                <w:b/>
                                <w:color w:val="000000"/>
                                <w:sz w:val="20"/>
                                <w:szCs w:val="20"/>
                              </w:rPr>
                            </w:pPr>
                            <w:r w:rsidRPr="00EC4674">
                              <w:rPr>
                                <w:rFonts w:ascii="Arial" w:hAnsi="Arial" w:cs="Arial"/>
                                <w:b/>
                                <w:color w:val="000000"/>
                                <w:sz w:val="20"/>
                                <w:szCs w:val="20"/>
                              </w:rPr>
                              <w:t>pomiarów środowiskowych (przekroczenia norm higienicznych) wg badań CIOP</w:t>
                            </w:r>
                            <w:r>
                              <w:rPr>
                                <w:rFonts w:ascii="Arial" w:hAnsi="Arial" w:cs="Arial"/>
                                <w:b/>
                                <w:color w:val="000000"/>
                                <w:sz w:val="20"/>
                                <w:szCs w:val="20"/>
                              </w:rPr>
                              <w:t>-</w:t>
                            </w:r>
                            <w:r w:rsidRPr="00EC4674">
                              <w:rPr>
                                <w:rFonts w:ascii="Arial" w:hAnsi="Arial" w:cs="Arial"/>
                                <w:b/>
                                <w:color w:val="000000"/>
                                <w:sz w:val="20"/>
                                <w:szCs w:val="20"/>
                              </w:rPr>
                              <w:t xml:space="preserve">PIB (B </w:t>
                            </w:r>
                            <w:r w:rsidRPr="00EC4674">
                              <w:rPr>
                                <w:rFonts w:ascii="Arial" w:hAnsi="Arial" w:cs="Arial"/>
                                <w:b/>
                                <w:color w:val="FF0000"/>
                                <w:sz w:val="20"/>
                                <w:szCs w:val="20"/>
                              </w:rPr>
                              <w:t>___</w:t>
                            </w:r>
                            <w:r w:rsidRPr="00EC4674">
                              <w:rPr>
                                <w:rFonts w:ascii="Arial" w:hAnsi="Arial" w:cs="Arial"/>
                                <w:b/>
                                <w:color w:val="000000"/>
                                <w:sz w:val="20"/>
                                <w:szCs w:val="20"/>
                              </w:rPr>
                              <w:t xml:space="preserve"> ) oraz danych statystycznych zgłaszanych do GUS (C </w:t>
                            </w:r>
                            <w:r w:rsidRPr="00EC4674">
                              <w:rPr>
                                <w:rFonts w:ascii="Arial" w:hAnsi="Arial" w:cs="Arial"/>
                                <w:b/>
                                <w:color w:val="92D050"/>
                                <w:sz w:val="20"/>
                                <w:szCs w:val="20"/>
                              </w:rPr>
                              <w:t>___</w:t>
                            </w:r>
                            <w:r w:rsidRPr="00EC4674">
                              <w:rPr>
                                <w:rFonts w:ascii="Arial" w:hAnsi="Arial" w:cs="Arial"/>
                                <w:b/>
                                <w:color w:val="000000"/>
                                <w:sz w:val="20"/>
                                <w:szCs w:val="20"/>
                              </w:rPr>
                              <w:t xml:space="preserve"> )</w:t>
                            </w:r>
                          </w:p>
                          <w:p w14:paraId="193B2533" w14:textId="77777777" w:rsidR="004F522E" w:rsidRPr="00EC4674" w:rsidRDefault="004F522E" w:rsidP="004C3919">
                            <w:pPr>
                              <w:ind w:left="360" w:firstLine="348"/>
                              <w:jc w:val="both"/>
                              <w:rPr>
                                <w:rFonts w:ascii="Arial" w:hAnsi="Arial" w:cs="Arial"/>
                                <w:i/>
                                <w:color w:val="000000"/>
                                <w:sz w:val="20"/>
                                <w:szCs w:val="20"/>
                              </w:rPr>
                            </w:pPr>
                            <w:r w:rsidRPr="00EC4674">
                              <w:rPr>
                                <w:rFonts w:ascii="Arial" w:hAnsi="Arial" w:cs="Arial"/>
                                <w:i/>
                                <w:color w:val="000000"/>
                                <w:sz w:val="20"/>
                                <w:szCs w:val="20"/>
                              </w:rPr>
                              <w:t xml:space="preserve">(źródło: Koradecka </w:t>
                            </w:r>
                            <w:r>
                              <w:rPr>
                                <w:rFonts w:ascii="Arial" w:hAnsi="Arial" w:cs="Arial"/>
                                <w:i/>
                                <w:color w:val="000000"/>
                                <w:sz w:val="20"/>
                                <w:szCs w:val="20"/>
                              </w:rPr>
                              <w:t>i inni</w:t>
                            </w:r>
                            <w:r w:rsidRPr="00EC4674">
                              <w:rPr>
                                <w:rFonts w:ascii="Arial" w:hAnsi="Arial" w:cs="Arial"/>
                                <w:i/>
                                <w:color w:val="000000"/>
                                <w:sz w:val="20"/>
                                <w:szCs w:val="20"/>
                              </w:rPr>
                              <w:t xml:space="preserve"> (2010), JOSE 16(1))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0E89C0" id="Pole tekstowe 56" o:spid="_x0000_s1027" type="#_x0000_t202" style="position:absolute;left:0;text-align:left;margin-left:-10.25pt;margin-top:6.05pt;width:490.2pt;height:103.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" fillcolor="window" strokecolor="window" strokeweight=".5pt">
                <v:path arrowok="t"/>
                <v:textbox>
                  <w:txbxContent>
                    <w:p w14:paraId="419DC393" w14:textId="77777777" w:rsidR="004F522E" w:rsidRPr="00EC4674" w:rsidRDefault="004F522E" w:rsidP="004C3919">
                      <w:pPr>
                        <w:spacing w:after="60"/>
                        <w:ind w:left="703" w:hanging="703"/>
                        <w:rPr>
                          <w:rFonts w:ascii="Arial" w:hAnsi="Arial" w:cs="Arial"/>
                          <w:b/>
                          <w:color w:val="000000"/>
                          <w:sz w:val="20"/>
                          <w:szCs w:val="20"/>
                        </w:rPr>
                      </w:pPr>
                      <w:r w:rsidRPr="00EC4674">
                        <w:rPr>
                          <w:rFonts w:ascii="Arial" w:hAnsi="Arial" w:cs="Arial"/>
                          <w:b/>
                          <w:color w:val="000000"/>
                          <w:sz w:val="20"/>
                          <w:szCs w:val="20"/>
                        </w:rPr>
                        <w:t>Rys. 2.</w:t>
                      </w:r>
                      <w:r w:rsidRPr="00EC4674">
                        <w:rPr>
                          <w:rFonts w:ascii="Arial" w:hAnsi="Arial" w:cs="Arial"/>
                          <w:b/>
                          <w:color w:val="000000"/>
                          <w:sz w:val="20"/>
                          <w:szCs w:val="20"/>
                        </w:rPr>
                        <w:tab/>
                        <w:t>Odsetek zatrudnionych w warunkach zagrożenia czynnikami środowiskowymi w grupie przedsiębiorstw z sekcji o wysokim ryzyku zawodowym</w:t>
                      </w:r>
                    </w:p>
                    <w:p w14:paraId="5C64B278" w14:textId="77777777" w:rsidR="004F522E" w:rsidRPr="00EC4674" w:rsidRDefault="004F522E" w:rsidP="004C3919">
                      <w:pPr>
                        <w:spacing w:after="60"/>
                        <w:ind w:firstLine="703"/>
                        <w:rPr>
                          <w:rFonts w:ascii="Arial" w:hAnsi="Arial" w:cs="Arial"/>
                          <w:b/>
                          <w:color w:val="000000"/>
                          <w:sz w:val="20"/>
                          <w:szCs w:val="20"/>
                        </w:rPr>
                      </w:pPr>
                      <w:r w:rsidRPr="00EC4674">
                        <w:rPr>
                          <w:rFonts w:ascii="Arial" w:hAnsi="Arial" w:cs="Arial"/>
                          <w:b/>
                          <w:color w:val="000000"/>
                          <w:sz w:val="20"/>
                          <w:szCs w:val="20"/>
                        </w:rPr>
                        <w:t>Porównanie:</w:t>
                      </w:r>
                    </w:p>
                    <w:p w14:paraId="1E1F9E28" w14:textId="77777777" w:rsidR="004F522E" w:rsidRPr="00EC4674" w:rsidRDefault="004F522E" w:rsidP="00156B7C">
                      <w:pPr>
                        <w:pStyle w:val="Akapitzlist"/>
                        <w:numPr>
                          <w:ilvl w:val="0"/>
                          <w:numId w:val="11"/>
                        </w:numPr>
                        <w:spacing w:after="0"/>
                        <w:ind w:left="720"/>
                        <w:rPr>
                          <w:rFonts w:ascii="Arial" w:hAnsi="Arial" w:cs="Arial"/>
                          <w:b/>
                          <w:color w:val="000000"/>
                          <w:sz w:val="20"/>
                          <w:szCs w:val="20"/>
                        </w:rPr>
                      </w:pPr>
                      <w:r w:rsidRPr="00EC4674">
                        <w:rPr>
                          <w:rFonts w:ascii="Arial" w:hAnsi="Arial" w:cs="Arial"/>
                          <w:b/>
                          <w:color w:val="000000"/>
                          <w:sz w:val="20"/>
                          <w:szCs w:val="20"/>
                        </w:rPr>
                        <w:t>wyników badań ankietowych</w:t>
                      </w:r>
                      <w:r w:rsidRPr="00EC4674">
                        <w:rPr>
                          <w:rFonts w:ascii="Arial" w:hAnsi="Arial" w:cs="Arial"/>
                          <w:color w:val="000000"/>
                          <w:sz w:val="20"/>
                          <w:szCs w:val="20"/>
                        </w:rPr>
                        <w:t xml:space="preserve"> (</w:t>
                      </w:r>
                      <w:r w:rsidRPr="00EC4674">
                        <w:rPr>
                          <w:rFonts w:ascii="Arial" w:hAnsi="Arial" w:cs="Arial"/>
                          <w:b/>
                          <w:color w:val="000000"/>
                          <w:sz w:val="20"/>
                          <w:szCs w:val="20"/>
                        </w:rPr>
                        <w:t xml:space="preserve">A </w:t>
                      </w:r>
                      <w:r w:rsidRPr="00EC4674">
                        <w:rPr>
                          <w:rFonts w:ascii="Arial" w:hAnsi="Arial" w:cs="Arial"/>
                          <w:b/>
                          <w:noProof/>
                          <w:color w:val="000000"/>
                          <w:sz w:val="20"/>
                          <w:szCs w:val="20"/>
                          <w:lang w:eastAsia="pl-PL"/>
                        </w:rPr>
                        <w:drawing>
                          <wp:inline distT="0" distB="0" distL="0" distR="0" wp14:anchorId="1084AEF5" wp14:editId="4D38ABAE">
                            <wp:extent cx="209550" cy="285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8575"/>
                                    </a:xfrm>
                                    <a:prstGeom prst="rect">
                                      <a:avLst/>
                                    </a:prstGeom>
                                    <a:noFill/>
                                    <a:ln>
                                      <a:noFill/>
                                    </a:ln>
                                  </pic:spPr>
                                </pic:pic>
                              </a:graphicData>
                            </a:graphic>
                          </wp:inline>
                        </w:drawing>
                      </w:r>
                      <w:r w:rsidRPr="00EC4674">
                        <w:rPr>
                          <w:rFonts w:ascii="Arial" w:hAnsi="Arial" w:cs="Arial"/>
                          <w:color w:val="000000"/>
                          <w:sz w:val="20"/>
                          <w:szCs w:val="20"/>
                        </w:rPr>
                        <w:t>)</w:t>
                      </w:r>
                    </w:p>
                    <w:p w14:paraId="3E0321F9" w14:textId="77777777" w:rsidR="004F522E" w:rsidRPr="00EC4674" w:rsidRDefault="004F522E" w:rsidP="00156B7C">
                      <w:pPr>
                        <w:pStyle w:val="Akapitzlist"/>
                        <w:numPr>
                          <w:ilvl w:val="0"/>
                          <w:numId w:val="11"/>
                        </w:numPr>
                        <w:spacing w:after="0"/>
                        <w:ind w:left="720"/>
                        <w:rPr>
                          <w:rFonts w:ascii="Arial" w:hAnsi="Arial" w:cs="Arial"/>
                          <w:b/>
                          <w:color w:val="000000"/>
                          <w:sz w:val="20"/>
                          <w:szCs w:val="20"/>
                        </w:rPr>
                      </w:pPr>
                      <w:r w:rsidRPr="00EC4674">
                        <w:rPr>
                          <w:rFonts w:ascii="Arial" w:hAnsi="Arial" w:cs="Arial"/>
                          <w:b/>
                          <w:color w:val="000000"/>
                          <w:sz w:val="20"/>
                          <w:szCs w:val="20"/>
                        </w:rPr>
                        <w:t>pomiarów środowiskowych (przekroczenia norm higienicznych) wg badań CIOP</w:t>
                      </w:r>
                      <w:r>
                        <w:rPr>
                          <w:rFonts w:ascii="Arial" w:hAnsi="Arial" w:cs="Arial"/>
                          <w:b/>
                          <w:color w:val="000000"/>
                          <w:sz w:val="20"/>
                          <w:szCs w:val="20"/>
                        </w:rPr>
                        <w:t>-</w:t>
                      </w:r>
                      <w:r w:rsidRPr="00EC4674">
                        <w:rPr>
                          <w:rFonts w:ascii="Arial" w:hAnsi="Arial" w:cs="Arial"/>
                          <w:b/>
                          <w:color w:val="000000"/>
                          <w:sz w:val="20"/>
                          <w:szCs w:val="20"/>
                        </w:rPr>
                        <w:t xml:space="preserve">PIB (B </w:t>
                      </w:r>
                      <w:r w:rsidRPr="00EC4674">
                        <w:rPr>
                          <w:rFonts w:ascii="Arial" w:hAnsi="Arial" w:cs="Arial"/>
                          <w:b/>
                          <w:color w:val="FF0000"/>
                          <w:sz w:val="20"/>
                          <w:szCs w:val="20"/>
                        </w:rPr>
                        <w:t>___</w:t>
                      </w:r>
                      <w:r w:rsidRPr="00EC4674">
                        <w:rPr>
                          <w:rFonts w:ascii="Arial" w:hAnsi="Arial" w:cs="Arial"/>
                          <w:b/>
                          <w:color w:val="000000"/>
                          <w:sz w:val="20"/>
                          <w:szCs w:val="20"/>
                        </w:rPr>
                        <w:t xml:space="preserve"> ) oraz danych statystycznych zgłaszanych do GUS (C </w:t>
                      </w:r>
                      <w:r w:rsidRPr="00EC4674">
                        <w:rPr>
                          <w:rFonts w:ascii="Arial" w:hAnsi="Arial" w:cs="Arial"/>
                          <w:b/>
                          <w:color w:val="92D050"/>
                          <w:sz w:val="20"/>
                          <w:szCs w:val="20"/>
                        </w:rPr>
                        <w:t>___</w:t>
                      </w:r>
                      <w:r w:rsidRPr="00EC4674">
                        <w:rPr>
                          <w:rFonts w:ascii="Arial" w:hAnsi="Arial" w:cs="Arial"/>
                          <w:b/>
                          <w:color w:val="000000"/>
                          <w:sz w:val="20"/>
                          <w:szCs w:val="20"/>
                        </w:rPr>
                        <w:t xml:space="preserve"> )</w:t>
                      </w:r>
                    </w:p>
                    <w:p w14:paraId="193B2533" w14:textId="77777777" w:rsidR="004F522E" w:rsidRPr="00EC4674" w:rsidRDefault="004F522E" w:rsidP="004C3919">
                      <w:pPr>
                        <w:ind w:left="360" w:firstLine="348"/>
                        <w:jc w:val="both"/>
                        <w:rPr>
                          <w:rFonts w:ascii="Arial" w:hAnsi="Arial" w:cs="Arial"/>
                          <w:i/>
                          <w:color w:val="000000"/>
                          <w:sz w:val="20"/>
                          <w:szCs w:val="20"/>
                        </w:rPr>
                      </w:pPr>
                      <w:r w:rsidRPr="00EC4674">
                        <w:rPr>
                          <w:rFonts w:ascii="Arial" w:hAnsi="Arial" w:cs="Arial"/>
                          <w:i/>
                          <w:color w:val="000000"/>
                          <w:sz w:val="20"/>
                          <w:szCs w:val="20"/>
                        </w:rPr>
                        <w:t xml:space="preserve">(źródło: </w:t>
                      </w:r>
                      <w:proofErr w:type="spellStart"/>
                      <w:r w:rsidRPr="00EC4674">
                        <w:rPr>
                          <w:rFonts w:ascii="Arial" w:hAnsi="Arial" w:cs="Arial"/>
                          <w:i/>
                          <w:color w:val="000000"/>
                          <w:sz w:val="20"/>
                          <w:szCs w:val="20"/>
                        </w:rPr>
                        <w:t>Koradecka</w:t>
                      </w:r>
                      <w:proofErr w:type="spellEnd"/>
                      <w:r w:rsidRPr="00EC4674">
                        <w:rPr>
                          <w:rFonts w:ascii="Arial" w:hAnsi="Arial" w:cs="Arial"/>
                          <w:i/>
                          <w:color w:val="000000"/>
                          <w:sz w:val="20"/>
                          <w:szCs w:val="20"/>
                        </w:rPr>
                        <w:t xml:space="preserve"> </w:t>
                      </w:r>
                      <w:r>
                        <w:rPr>
                          <w:rFonts w:ascii="Arial" w:hAnsi="Arial" w:cs="Arial"/>
                          <w:i/>
                          <w:color w:val="000000"/>
                          <w:sz w:val="20"/>
                          <w:szCs w:val="20"/>
                        </w:rPr>
                        <w:t>i inni</w:t>
                      </w:r>
                      <w:r w:rsidRPr="00EC4674">
                        <w:rPr>
                          <w:rFonts w:ascii="Arial" w:hAnsi="Arial" w:cs="Arial"/>
                          <w:i/>
                          <w:color w:val="000000"/>
                          <w:sz w:val="20"/>
                          <w:szCs w:val="20"/>
                        </w:rPr>
                        <w:t xml:space="preserve"> (2010), JOSE 16(1))</w:t>
                      </w:r>
                    </w:p>
                  </w:txbxContent>
                </v:textbox>
                <w10:wrap anchorx="margin"/>
              </v:shape>
            </w:pict>
          </mc:Fallback>
        </mc:AlternateContent>
      </w:r>
    </w:p>
    <w:p w14:paraId="39A98BD6" w14:textId="77777777" w:rsidR="004C3919" w:rsidRPr="00913214" w:rsidRDefault="004C3919"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p>
    <w:p w14:paraId="3866749F" w14:textId="77777777" w:rsidR="004C3919" w:rsidRPr="00913214" w:rsidRDefault="004C3919"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p>
    <w:p w14:paraId="4D94D678" w14:textId="77777777" w:rsidR="004C3919" w:rsidRPr="00913214" w:rsidRDefault="004C3919"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p>
    <w:p w14:paraId="61F4AA36" w14:textId="77777777" w:rsidR="004C3919" w:rsidRDefault="004C3919"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p>
    <w:p w14:paraId="0232B3AF" w14:textId="77777777" w:rsidR="00B716A2" w:rsidRDefault="00B716A2" w:rsidP="00BC7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Arial" w:eastAsia="Times New Roman" w:hAnsi="Arial" w:cs="Arial"/>
          <w:lang w:eastAsia="pl-PL"/>
        </w:rPr>
      </w:pPr>
    </w:p>
    <w:p w14:paraId="6E2400C9" w14:textId="77777777" w:rsidR="00B716A2" w:rsidRDefault="00B716A2" w:rsidP="00695123">
      <w:pPr>
        <w:spacing w:after="0" w:line="360" w:lineRule="auto"/>
        <w:ind w:firstLine="709"/>
        <w:jc w:val="both"/>
        <w:rPr>
          <w:rFonts w:ascii="Arial" w:eastAsia="Times New Roman" w:hAnsi="Arial" w:cs="Arial"/>
          <w:lang w:eastAsia="pl-PL"/>
        </w:rPr>
      </w:pPr>
    </w:p>
    <w:p w14:paraId="763F1269" w14:textId="77777777" w:rsidR="0061428A" w:rsidRPr="00913214" w:rsidRDefault="0061428A" w:rsidP="00695123">
      <w:pPr>
        <w:spacing w:after="0" w:line="360" w:lineRule="auto"/>
        <w:ind w:firstLine="709"/>
        <w:jc w:val="both"/>
        <w:rPr>
          <w:rFonts w:ascii="Arial" w:hAnsi="Arial" w:cs="Arial"/>
        </w:rPr>
      </w:pPr>
      <w:r w:rsidRPr="00913214">
        <w:rPr>
          <w:rFonts w:ascii="Arial" w:eastAsia="Times New Roman" w:hAnsi="Arial" w:cs="Arial"/>
          <w:lang w:eastAsia="pl-PL"/>
        </w:rPr>
        <w:t xml:space="preserve">W raporcie z Europejskiego Badania Warunków Pracy przeprowadzonego w 2015 r. przez Europejską Fundację na rzecz Poprawy Warunków Życia i Pracy z siedzibą w Dublinie (Eurofound) w 28 państwach UE oraz </w:t>
      </w:r>
      <w:r w:rsidR="00640EE0" w:rsidRPr="00913214">
        <w:rPr>
          <w:rFonts w:ascii="Arial" w:eastAsia="Times New Roman" w:hAnsi="Arial" w:cs="Arial"/>
          <w:lang w:eastAsia="pl-PL"/>
        </w:rPr>
        <w:t xml:space="preserve">w </w:t>
      </w:r>
      <w:r w:rsidRPr="00913214">
        <w:rPr>
          <w:rFonts w:ascii="Arial" w:eastAsia="Times New Roman" w:hAnsi="Arial" w:cs="Arial"/>
          <w:lang w:eastAsia="pl-PL"/>
        </w:rPr>
        <w:t xml:space="preserve">państwach kandydujących stwierdza się, </w:t>
      </w:r>
      <w:r w:rsidR="0063154A" w:rsidRPr="00913214">
        <w:rPr>
          <w:rFonts w:ascii="Arial" w:eastAsia="Times New Roman" w:hAnsi="Arial" w:cs="Arial"/>
          <w:lang w:eastAsia="pl-PL"/>
        </w:rPr>
        <w:br/>
      </w:r>
      <w:r w:rsidRPr="00913214">
        <w:rPr>
          <w:rFonts w:ascii="Arial" w:eastAsia="Times New Roman" w:hAnsi="Arial" w:cs="Arial"/>
          <w:lang w:eastAsia="pl-PL"/>
        </w:rPr>
        <w:t xml:space="preserve">że negatywny wpływ pracy na własne zdrowie odczuwa 27% Polaków, przy średniej dla </w:t>
      </w:r>
      <w:r w:rsidR="00E90237">
        <w:rPr>
          <w:rFonts w:ascii="Arial" w:eastAsia="Times New Roman" w:hAnsi="Arial" w:cs="Arial"/>
          <w:lang w:eastAsia="pl-PL"/>
        </w:rPr>
        <w:t xml:space="preserve">pozostałych </w:t>
      </w:r>
      <w:r w:rsidRPr="00913214">
        <w:rPr>
          <w:rFonts w:ascii="Arial" w:eastAsia="Times New Roman" w:hAnsi="Arial" w:cs="Arial"/>
          <w:lang w:eastAsia="pl-PL"/>
        </w:rPr>
        <w:t xml:space="preserve">państw unijnych równej 25%. </w:t>
      </w:r>
      <w:r w:rsidRPr="00913214">
        <w:rPr>
          <w:rFonts w:ascii="Arial" w:hAnsi="Arial" w:cs="Arial"/>
        </w:rPr>
        <w:t>Wyniki badań są równie</w:t>
      </w:r>
      <w:r w:rsidR="00EB78DE">
        <w:rPr>
          <w:rFonts w:ascii="Arial" w:hAnsi="Arial" w:cs="Arial"/>
        </w:rPr>
        <w:t>ż</w:t>
      </w:r>
      <w:r w:rsidRPr="00913214">
        <w:rPr>
          <w:rFonts w:ascii="Arial" w:hAnsi="Arial" w:cs="Arial"/>
        </w:rPr>
        <w:t xml:space="preserve"> niekorzystne, jeśli rozpatruje się narażenie na poszczególne czynniki, np. hałas. Narażenie (przez przynajmniej ¼ czasu pracy) na głośny hałas</w:t>
      </w:r>
      <w:r w:rsidR="00EB78DE">
        <w:rPr>
          <w:rFonts w:ascii="Arial" w:hAnsi="Arial" w:cs="Arial"/>
        </w:rPr>
        <w:t xml:space="preserve"> (t</w:t>
      </w:r>
      <w:r w:rsidR="00EB78DE" w:rsidRPr="00BF5233">
        <w:rPr>
          <w:rFonts w:ascii="Arial" w:hAnsi="Arial" w:cs="Arial"/>
        </w:rPr>
        <w:t>ak głośny, że trzeba podnosić głos, mówiąc do innych osób</w:t>
      </w:r>
      <w:r w:rsidR="00EB78DE">
        <w:rPr>
          <w:rFonts w:ascii="Arial" w:hAnsi="Arial" w:cs="Arial"/>
        </w:rPr>
        <w:t>)</w:t>
      </w:r>
      <w:r w:rsidR="00EB78DE" w:rsidRPr="00913214">
        <w:rPr>
          <w:rStyle w:val="Odwoanieprzypisudolnego"/>
          <w:rFonts w:ascii="Arial" w:hAnsi="Arial" w:cs="Arial"/>
          <w:b/>
        </w:rPr>
        <w:t xml:space="preserve"> </w:t>
      </w:r>
      <w:r w:rsidRPr="00913214">
        <w:rPr>
          <w:rFonts w:ascii="Arial" w:hAnsi="Arial" w:cs="Arial"/>
        </w:rPr>
        <w:t>zgłasza 35% Polaków, czyli niemal dwukrotnie więcej niż Holendrów (18%) oraz znacznie więcej niż Włochów (20%) czy obywateli Wielkiej Brytanii (25%). Wyższy od średniego dla państw Unii Europejskiej jest również odsetek osób narażonych (przez przynajmniej ¼ czasu pracy) na drgania mechaniczne pochodzące od maszyn i narzędzi. Wynosi on 27% i jest znacznie wyższy niż w Wielkiej Brytanii (13%), Holandii (13%) czy Danii (15%).</w:t>
      </w:r>
    </w:p>
    <w:p w14:paraId="6CB22C92" w14:textId="52C53C40" w:rsidR="0061428A" w:rsidRPr="00913214" w:rsidRDefault="0061428A" w:rsidP="00695123">
      <w:pPr>
        <w:spacing w:after="0" w:line="360" w:lineRule="auto"/>
        <w:ind w:firstLine="709"/>
        <w:jc w:val="both"/>
        <w:rPr>
          <w:rFonts w:ascii="Arial" w:hAnsi="Arial" w:cs="Arial"/>
        </w:rPr>
      </w:pPr>
      <w:r w:rsidRPr="00913214">
        <w:rPr>
          <w:rFonts w:ascii="Arial" w:hAnsi="Arial" w:cs="Arial"/>
        </w:rPr>
        <w:t xml:space="preserve">Według wyników badania modułowego </w:t>
      </w:r>
      <w:r w:rsidRPr="004359F3">
        <w:rPr>
          <w:rFonts w:ascii="Arial" w:hAnsi="Arial" w:cs="Arial"/>
          <w:i/>
        </w:rPr>
        <w:t>Wypadki przy pracy i problemy zdrowotne związane z pracą</w:t>
      </w:r>
      <w:r w:rsidR="00640EE0" w:rsidRPr="00913214">
        <w:rPr>
          <w:rFonts w:ascii="Arial" w:hAnsi="Arial" w:cs="Arial"/>
        </w:rPr>
        <w:t>,</w:t>
      </w:r>
      <w:r w:rsidRPr="00913214">
        <w:rPr>
          <w:rFonts w:ascii="Arial" w:hAnsi="Arial" w:cs="Arial"/>
        </w:rPr>
        <w:t xml:space="preserve"> zrealizowanego w 2020 r. przy Badaniu Aktywności Ekonomicznej Ludności – BAEL (ang.: Labour Force Survey), w oparciu o wytyczne Eurostat</w:t>
      </w:r>
      <w:r w:rsidRPr="00913214">
        <w:rPr>
          <w:rStyle w:val="Odwoanieprzypisudolnego"/>
          <w:rFonts w:ascii="Arial" w:hAnsi="Arial" w:cs="Arial"/>
          <w:b/>
        </w:rPr>
        <w:footnoteReference w:id="11"/>
      </w:r>
      <w:r w:rsidR="00640EE0" w:rsidRPr="00913214">
        <w:rPr>
          <w:rFonts w:ascii="Arial" w:hAnsi="Arial" w:cs="Arial"/>
        </w:rPr>
        <w:t>,</w:t>
      </w:r>
      <w:r w:rsidR="007A2069">
        <w:rPr>
          <w:rFonts w:ascii="Arial" w:hAnsi="Arial" w:cs="Arial"/>
        </w:rPr>
        <w:t xml:space="preserve"> </w:t>
      </w:r>
      <w:r w:rsidR="00640EE0" w:rsidRPr="00913214">
        <w:rPr>
          <w:rFonts w:ascii="Arial" w:hAnsi="Arial" w:cs="Arial"/>
        </w:rPr>
        <w:t xml:space="preserve">66% </w:t>
      </w:r>
      <w:r w:rsidRPr="00913214">
        <w:rPr>
          <w:rFonts w:ascii="Arial" w:hAnsi="Arial" w:cs="Arial"/>
        </w:rPr>
        <w:t>pracujących Polaków stwierdziło, że w ich miejscu pracy występują czynniki fizyczne, które mogą mieć niekorzystny wpływ na samopoczucie lub zdrowie fizyczne pracowników. Udział ten należy ocenić jako wysoki</w:t>
      </w:r>
      <w:r w:rsidR="0036786F">
        <w:rPr>
          <w:rFonts w:ascii="Arial" w:hAnsi="Arial" w:cs="Arial"/>
        </w:rPr>
        <w:t>,</w:t>
      </w:r>
      <w:r w:rsidRPr="00913214">
        <w:rPr>
          <w:rFonts w:ascii="Arial" w:hAnsi="Arial" w:cs="Arial"/>
        </w:rPr>
        <w:t xml:space="preserve"> szczególnie w porównaniu z innymi państwami </w:t>
      </w:r>
      <w:r w:rsidR="0036786F">
        <w:rPr>
          <w:rFonts w:ascii="Arial" w:hAnsi="Arial" w:cs="Arial"/>
        </w:rPr>
        <w:t>e</w:t>
      </w:r>
      <w:r w:rsidRPr="00913214">
        <w:rPr>
          <w:rFonts w:ascii="Arial" w:hAnsi="Arial" w:cs="Arial"/>
        </w:rPr>
        <w:t>uropejski</w:t>
      </w:r>
      <w:r w:rsidR="0036786F">
        <w:rPr>
          <w:rFonts w:ascii="Arial" w:hAnsi="Arial" w:cs="Arial"/>
        </w:rPr>
        <w:t>mi</w:t>
      </w:r>
      <w:r w:rsidRPr="00913214">
        <w:rPr>
          <w:rFonts w:ascii="Arial" w:hAnsi="Arial" w:cs="Arial"/>
        </w:rPr>
        <w:t xml:space="preserve">, takimi jak: Dania (23%), Wielka Brytania (32%), Słowacja (38%) lub Irlandia (40%) </w:t>
      </w:r>
      <w:r w:rsidR="00E90237">
        <w:rPr>
          <w:rFonts w:ascii="Arial" w:hAnsi="Arial" w:cs="Arial"/>
        </w:rPr>
        <w:t xml:space="preserve">– </w:t>
      </w:r>
      <w:r w:rsidRPr="00913214">
        <w:rPr>
          <w:rFonts w:ascii="Arial" w:hAnsi="Arial" w:cs="Arial"/>
        </w:rPr>
        <w:t xml:space="preserve">najnowsze dane </w:t>
      </w:r>
      <w:r w:rsidR="00A4635E">
        <w:rPr>
          <w:rFonts w:ascii="Arial" w:hAnsi="Arial" w:cs="Arial"/>
        </w:rPr>
        <w:br/>
      </w:r>
      <w:r w:rsidR="00640EE0" w:rsidRPr="00913214">
        <w:rPr>
          <w:rFonts w:ascii="Arial" w:hAnsi="Arial" w:cs="Arial"/>
        </w:rPr>
        <w:lastRenderedPageBreak/>
        <w:t>w o</w:t>
      </w:r>
      <w:r w:rsidR="0036786F">
        <w:rPr>
          <w:rFonts w:ascii="Arial" w:hAnsi="Arial" w:cs="Arial"/>
        </w:rPr>
        <w:t>d</w:t>
      </w:r>
      <w:r w:rsidR="00640EE0" w:rsidRPr="00913214">
        <w:rPr>
          <w:rFonts w:ascii="Arial" w:hAnsi="Arial" w:cs="Arial"/>
        </w:rPr>
        <w:t xml:space="preserve">niesieniu do </w:t>
      </w:r>
      <w:r w:rsidRPr="00913214">
        <w:rPr>
          <w:rFonts w:ascii="Arial" w:hAnsi="Arial" w:cs="Arial"/>
        </w:rPr>
        <w:t>tych krajów dotyczą badania z 2013 r.</w:t>
      </w:r>
      <w:r w:rsidR="0036786F">
        <w:rPr>
          <w:rFonts w:ascii="Arial" w:hAnsi="Arial" w:cs="Arial"/>
        </w:rPr>
        <w:t xml:space="preserve"> (</w:t>
      </w:r>
      <w:r w:rsidRPr="00913214">
        <w:rPr>
          <w:rFonts w:ascii="Arial" w:hAnsi="Arial" w:cs="Arial"/>
        </w:rPr>
        <w:t xml:space="preserve">w tym czasie </w:t>
      </w:r>
      <w:r w:rsidR="00695123">
        <w:rPr>
          <w:rFonts w:ascii="Arial" w:hAnsi="Arial" w:cs="Arial"/>
        </w:rPr>
        <w:br/>
      </w:r>
      <w:r w:rsidRPr="00913214">
        <w:rPr>
          <w:rFonts w:ascii="Arial" w:hAnsi="Arial" w:cs="Arial"/>
        </w:rPr>
        <w:t>w Polsce odnotowano wynik: 54%</w:t>
      </w:r>
      <w:r w:rsidR="0036786F">
        <w:rPr>
          <w:rFonts w:ascii="Arial" w:hAnsi="Arial" w:cs="Arial"/>
        </w:rPr>
        <w:t>)</w:t>
      </w:r>
      <w:r w:rsidRPr="00913214">
        <w:rPr>
          <w:rFonts w:ascii="Arial" w:hAnsi="Arial" w:cs="Arial"/>
        </w:rPr>
        <w:t xml:space="preserve">. W Polsce pracownicy najczęściej zgłaszali narażenie na: </w:t>
      </w:r>
      <w:r w:rsidR="00197921" w:rsidRPr="00B26AF6">
        <w:rPr>
          <w:rFonts w:ascii="Arial" w:hAnsi="Arial" w:cs="Arial"/>
        </w:rPr>
        <w:t>męczącą (wymuszoną, niewygodną) pozycję ciała lub pozycję sprawiającą ból</w:t>
      </w:r>
      <w:r w:rsidR="00197921" w:rsidRPr="00197921" w:rsidDel="00197921">
        <w:rPr>
          <w:rFonts w:ascii="Arial" w:hAnsi="Arial" w:cs="Arial"/>
        </w:rPr>
        <w:t xml:space="preserve"> </w:t>
      </w:r>
      <w:r w:rsidRPr="00913214">
        <w:rPr>
          <w:rFonts w:ascii="Arial" w:hAnsi="Arial" w:cs="Arial"/>
        </w:rPr>
        <w:t xml:space="preserve">lub </w:t>
      </w:r>
      <w:r w:rsidR="00197921" w:rsidRPr="00197921">
        <w:rPr>
          <w:rFonts w:ascii="Arial" w:hAnsi="Arial" w:cs="Arial"/>
        </w:rPr>
        <w:t>powtarzalne ruchy dłoni lub ramion</w:t>
      </w:r>
      <w:r w:rsidRPr="00913214">
        <w:rPr>
          <w:rFonts w:ascii="Arial" w:hAnsi="Arial" w:cs="Arial"/>
        </w:rPr>
        <w:t xml:space="preserve">, wysiłek fizyczny związany z przemieszczaniem </w:t>
      </w:r>
      <w:r w:rsidR="00197921">
        <w:rPr>
          <w:rFonts w:ascii="Arial" w:hAnsi="Arial" w:cs="Arial"/>
        </w:rPr>
        <w:t>ciężkich</w:t>
      </w:r>
      <w:r w:rsidR="00197921" w:rsidRPr="00913214">
        <w:rPr>
          <w:rFonts w:ascii="Arial" w:hAnsi="Arial" w:cs="Arial"/>
        </w:rPr>
        <w:t xml:space="preserve"> </w:t>
      </w:r>
      <w:r w:rsidRPr="00913214">
        <w:rPr>
          <w:rFonts w:ascii="Arial" w:hAnsi="Arial" w:cs="Arial"/>
        </w:rPr>
        <w:t>ładunków</w:t>
      </w:r>
      <w:r w:rsidR="00197921">
        <w:rPr>
          <w:rFonts w:ascii="Arial" w:hAnsi="Arial" w:cs="Arial"/>
        </w:rPr>
        <w:t>;</w:t>
      </w:r>
      <w:r w:rsidRPr="00913214">
        <w:rPr>
          <w:rFonts w:ascii="Arial" w:hAnsi="Arial" w:cs="Arial"/>
        </w:rPr>
        <w:t xml:space="preserve"> </w:t>
      </w:r>
      <w:r w:rsidR="00197921" w:rsidRPr="00B26AF6">
        <w:rPr>
          <w:rFonts w:ascii="Arial" w:hAnsi="Arial" w:cs="Arial"/>
        </w:rPr>
        <w:t>następne według częstości występowania były czynności wymagające dużej koncentracji wzroku</w:t>
      </w:r>
      <w:r w:rsidR="00197921">
        <w:rPr>
          <w:rFonts w:ascii="Arial" w:hAnsi="Arial" w:cs="Arial"/>
        </w:rPr>
        <w:t xml:space="preserve"> oraz </w:t>
      </w:r>
      <w:r w:rsidR="00197921" w:rsidRPr="00B26AF6">
        <w:rPr>
          <w:rFonts w:ascii="Arial" w:hAnsi="Arial" w:cs="Arial"/>
        </w:rPr>
        <w:t>hałas</w:t>
      </w:r>
      <w:r w:rsidR="00197921" w:rsidRPr="00197921" w:rsidDel="00197921">
        <w:rPr>
          <w:rFonts w:ascii="Arial" w:hAnsi="Arial" w:cs="Arial"/>
        </w:rPr>
        <w:t xml:space="preserve"> </w:t>
      </w:r>
      <w:r w:rsidRPr="00197921">
        <w:rPr>
          <w:rFonts w:ascii="Arial" w:hAnsi="Arial" w:cs="Arial"/>
        </w:rPr>
        <w:t>(jeden z najwyższych wyników wśród państw członkowskich</w:t>
      </w:r>
      <w:r w:rsidRPr="00913214">
        <w:rPr>
          <w:rFonts w:ascii="Arial" w:hAnsi="Arial" w:cs="Arial"/>
        </w:rPr>
        <w:t xml:space="preserve"> Unii Europejskiej).</w:t>
      </w:r>
    </w:p>
    <w:p w14:paraId="0A64C292" w14:textId="431B7C00" w:rsidR="0061428A" w:rsidRDefault="0061428A" w:rsidP="00695123">
      <w:pPr>
        <w:pStyle w:val="Tekstpodstawowy2"/>
        <w:widowControl w:val="0"/>
        <w:spacing w:after="0" w:line="360" w:lineRule="auto"/>
        <w:ind w:firstLine="708"/>
        <w:jc w:val="both"/>
        <w:rPr>
          <w:rFonts w:ascii="Arial" w:hAnsi="Arial" w:cs="Arial"/>
        </w:rPr>
      </w:pPr>
      <w:r w:rsidRPr="00913214">
        <w:rPr>
          <w:rFonts w:ascii="Arial" w:hAnsi="Arial" w:cs="Arial"/>
        </w:rPr>
        <w:t>Ponadto według danych Eurofound, Polska zalicza się do grupy państw, których obywatele pracują najdłużej. Ponad 30% badanych Polaków poświęca pracy zawodowej więcej niż 40 godz</w:t>
      </w:r>
      <w:r w:rsidR="009F78A3">
        <w:rPr>
          <w:rFonts w:ascii="Arial" w:hAnsi="Arial" w:cs="Arial"/>
        </w:rPr>
        <w:t>in</w:t>
      </w:r>
      <w:r w:rsidRPr="00913214">
        <w:rPr>
          <w:rFonts w:ascii="Arial" w:hAnsi="Arial" w:cs="Arial"/>
        </w:rPr>
        <w:t xml:space="preserve"> tygodniowo, podczas gdy w państwach Unii Europejskiej dotyczy to tylko 23% pracujących.</w:t>
      </w:r>
      <w:r w:rsidR="007C1CF6">
        <w:rPr>
          <w:rFonts w:ascii="Arial" w:hAnsi="Arial" w:cs="Arial"/>
        </w:rPr>
        <w:t xml:space="preserve"> </w:t>
      </w:r>
      <w:r w:rsidRPr="00913214">
        <w:rPr>
          <w:rFonts w:ascii="Arial" w:hAnsi="Arial" w:cs="Arial"/>
          <w:spacing w:val="-2"/>
        </w:rPr>
        <w:t xml:space="preserve">Z powodu niekorzystnych warunków pracy, a także stosunkowo długiego czasu pracy, Polacy są </w:t>
      </w:r>
      <w:r w:rsidRPr="00913214">
        <w:rPr>
          <w:rFonts w:ascii="Arial" w:hAnsi="Arial" w:cs="Arial"/>
          <w:spacing w:val="-4"/>
        </w:rPr>
        <w:t xml:space="preserve">bardziej narażeni na problemy zdrowotne związane z pracą. Pomimo wyraźnego spadku </w:t>
      </w:r>
      <w:r w:rsidR="007C1CF6" w:rsidRPr="00913214">
        <w:rPr>
          <w:rFonts w:ascii="Arial" w:hAnsi="Arial" w:cs="Arial"/>
          <w:spacing w:val="-4"/>
        </w:rPr>
        <w:t xml:space="preserve">w ostatnich latach </w:t>
      </w:r>
      <w:r w:rsidRPr="00913214">
        <w:rPr>
          <w:rFonts w:ascii="Arial" w:hAnsi="Arial" w:cs="Arial"/>
          <w:spacing w:val="-4"/>
        </w:rPr>
        <w:t xml:space="preserve">liczby stwierdzanych chorób zawodowych, w Polsce każdego roku rozpoznaje się około 2 tys. ich nowych przypadków. W 2019 r. rozpoznano 2065 </w:t>
      </w:r>
      <w:r w:rsidR="00640EE0" w:rsidRPr="00913214">
        <w:rPr>
          <w:rFonts w:ascii="Arial" w:hAnsi="Arial" w:cs="Arial"/>
          <w:spacing w:val="-4"/>
        </w:rPr>
        <w:t xml:space="preserve">chorób </w:t>
      </w:r>
      <w:r w:rsidRPr="00913214">
        <w:rPr>
          <w:rFonts w:ascii="Arial" w:hAnsi="Arial" w:cs="Arial"/>
          <w:spacing w:val="-4"/>
        </w:rPr>
        <w:t>zawodow</w:t>
      </w:r>
      <w:r w:rsidR="00640EE0" w:rsidRPr="00913214">
        <w:rPr>
          <w:rFonts w:ascii="Arial" w:hAnsi="Arial" w:cs="Arial"/>
          <w:spacing w:val="-4"/>
        </w:rPr>
        <w:t>ych</w:t>
      </w:r>
      <w:r w:rsidRPr="00913214">
        <w:rPr>
          <w:rFonts w:ascii="Arial" w:hAnsi="Arial" w:cs="Arial"/>
          <w:spacing w:val="-4"/>
        </w:rPr>
        <w:t>, czyli o niemal 42% mniej niż w 2008</w:t>
      </w:r>
      <w:r w:rsidR="00640EE0" w:rsidRPr="00913214">
        <w:rPr>
          <w:rFonts w:ascii="Arial" w:hAnsi="Arial" w:cs="Arial"/>
          <w:spacing w:val="-4"/>
        </w:rPr>
        <w:t xml:space="preserve"> r</w:t>
      </w:r>
      <w:r w:rsidRPr="00913214">
        <w:rPr>
          <w:rFonts w:ascii="Arial" w:hAnsi="Arial" w:cs="Arial"/>
          <w:spacing w:val="-4"/>
        </w:rPr>
        <w:t xml:space="preserve">. </w:t>
      </w:r>
      <w:r w:rsidRPr="00913214">
        <w:rPr>
          <w:rFonts w:ascii="Arial" w:hAnsi="Arial" w:cs="Arial"/>
          <w:spacing w:val="-2"/>
        </w:rPr>
        <w:t xml:space="preserve">Wśród jednostek chorobowych dominowały </w:t>
      </w:r>
      <w:r w:rsidRPr="00913214">
        <w:rPr>
          <w:rFonts w:ascii="Arial" w:hAnsi="Arial" w:cs="Arial"/>
        </w:rPr>
        <w:t xml:space="preserve">choroby zakaźne lub pasożytnicze oraz ich następstwa (33,9%), pylice płuc (21,9%), </w:t>
      </w:r>
      <w:r w:rsidRPr="00913214">
        <w:rPr>
          <w:rFonts w:ascii="Arial" w:hAnsi="Arial" w:cs="Arial"/>
          <w:spacing w:val="-2"/>
        </w:rPr>
        <w:t>przewlekłe</w:t>
      </w:r>
      <w:r w:rsidRPr="00913214">
        <w:rPr>
          <w:rFonts w:ascii="Arial" w:hAnsi="Arial" w:cs="Arial"/>
        </w:rPr>
        <w:t xml:space="preserve"> choroby narządu głosu (13</w:t>
      </w:r>
      <w:r w:rsidR="00121769">
        <w:rPr>
          <w:rFonts w:ascii="Arial" w:hAnsi="Arial" w:cs="Arial"/>
        </w:rPr>
        <w:t>,0</w:t>
      </w:r>
      <w:r w:rsidRPr="00913214">
        <w:rPr>
          <w:rFonts w:ascii="Arial" w:hAnsi="Arial" w:cs="Arial"/>
        </w:rPr>
        <w:t>%), przewlekłe choroby obwodowego układu nerwowego (11,4%), przewlekłe choroby układu ruchu (4,3%) oraz ubytek słuchu (3,6%)</w:t>
      </w:r>
      <w:r w:rsidRPr="007B750B">
        <w:rPr>
          <w:rStyle w:val="Odwoanieprzypisudolnego"/>
          <w:rFonts w:ascii="Arial" w:hAnsi="Arial" w:cs="Arial"/>
          <w:b/>
        </w:rPr>
        <w:footnoteReference w:id="12"/>
      </w:r>
      <w:r w:rsidRPr="00913214">
        <w:rPr>
          <w:rFonts w:ascii="Arial" w:hAnsi="Arial" w:cs="Arial"/>
        </w:rPr>
        <w:t xml:space="preserve">. Większość tych chorób zawodowych to choroby powstałe w wyniku wieloletniej ekspozycji na szkodliwe dla zdrowia czynniki fizyczne i chemiczne oraz uciążliwości wynikające </w:t>
      </w:r>
      <w:r w:rsidR="00A4635E">
        <w:rPr>
          <w:rFonts w:ascii="Arial" w:hAnsi="Arial" w:cs="Arial"/>
        </w:rPr>
        <w:br/>
      </w:r>
      <w:r w:rsidRPr="00913214">
        <w:rPr>
          <w:rFonts w:ascii="Arial" w:hAnsi="Arial" w:cs="Arial"/>
        </w:rPr>
        <w:t>z niespełnienia podstawowych wymagań higieny pracy i ergonomii.</w:t>
      </w:r>
    </w:p>
    <w:p w14:paraId="5689134F" w14:textId="73A53E83" w:rsidR="00260CF9" w:rsidRDefault="00260CF9" w:rsidP="00695123">
      <w:pPr>
        <w:pStyle w:val="Tekstpodstawowy2"/>
        <w:widowControl w:val="0"/>
        <w:spacing w:after="0" w:line="360" w:lineRule="auto"/>
        <w:ind w:firstLine="708"/>
        <w:jc w:val="both"/>
      </w:pPr>
      <w:r w:rsidRPr="00FB131D">
        <w:rPr>
          <w:rFonts w:ascii="Arial" w:hAnsi="Arial" w:cs="Arial"/>
        </w:rPr>
        <w:t>Jak wynika z badania modułowego BAEL przeprowadzonego w 2020 r., 3</w:t>
      </w:r>
      <w:r w:rsidR="00121769">
        <w:rPr>
          <w:rFonts w:ascii="Arial" w:hAnsi="Arial" w:cs="Arial"/>
        </w:rPr>
        <w:t>8</w:t>
      </w:r>
      <w:r w:rsidR="00A4635E">
        <w:rPr>
          <w:rFonts w:ascii="Arial" w:hAnsi="Arial" w:cs="Arial"/>
        </w:rPr>
        <w:t>,</w:t>
      </w:r>
      <w:r w:rsidR="00121769">
        <w:rPr>
          <w:rFonts w:ascii="Arial" w:hAnsi="Arial" w:cs="Arial"/>
        </w:rPr>
        <w:t>4</w:t>
      </w:r>
      <w:r w:rsidRPr="00FB131D">
        <w:rPr>
          <w:rFonts w:ascii="Arial" w:hAnsi="Arial" w:cs="Arial"/>
        </w:rPr>
        <w:t xml:space="preserve">% pracujących w Polsce zgłosiło co najmniej jeden problem zdrowotny, który został spowodowany lub pogłębiony w wyniku oddziaływania niekorzystnych czynników występujących w </w:t>
      </w:r>
      <w:r w:rsidR="00121769">
        <w:rPr>
          <w:rFonts w:ascii="Arial" w:hAnsi="Arial" w:cs="Arial"/>
        </w:rPr>
        <w:t>miejscu</w:t>
      </w:r>
      <w:r w:rsidR="00121769" w:rsidRPr="00FB131D">
        <w:rPr>
          <w:rFonts w:ascii="Arial" w:hAnsi="Arial" w:cs="Arial"/>
        </w:rPr>
        <w:t xml:space="preserve"> </w:t>
      </w:r>
      <w:r w:rsidRPr="00FB131D">
        <w:rPr>
          <w:rFonts w:ascii="Arial" w:hAnsi="Arial" w:cs="Arial"/>
        </w:rPr>
        <w:t xml:space="preserve">pracy. </w:t>
      </w:r>
      <w:r w:rsidRPr="00FB131D">
        <w:rPr>
          <w:rFonts w:ascii="Arial" w:hAnsi="Arial" w:cs="Arial"/>
          <w:color w:val="000000"/>
          <w:shd w:val="clear" w:color="auto" w:fill="FDFDFD"/>
        </w:rPr>
        <w:t>Jest to najwyższy wynik w</w:t>
      </w:r>
      <w:r w:rsidRPr="00FB131D">
        <w:rPr>
          <w:rStyle w:val="object"/>
          <w:rFonts w:ascii="Arial" w:hAnsi="Arial" w:cs="Arial"/>
          <w:color w:val="55516F"/>
          <w:shd w:val="clear" w:color="auto" w:fill="FDFDFD"/>
        </w:rPr>
        <w:t>śr</w:t>
      </w:r>
      <w:r w:rsidRPr="00FB131D">
        <w:rPr>
          <w:rFonts w:ascii="Arial" w:hAnsi="Arial" w:cs="Arial"/>
          <w:color w:val="000000"/>
          <w:shd w:val="clear" w:color="auto" w:fill="FDFDFD"/>
        </w:rPr>
        <w:t xml:space="preserve">ód wszystkich państw UE-27 biorących udział w </w:t>
      </w:r>
      <w:r w:rsidRPr="00FB131D">
        <w:rPr>
          <w:rFonts w:ascii="Arial" w:hAnsi="Arial" w:cs="Arial"/>
          <w:color w:val="000000"/>
          <w:shd w:val="clear" w:color="auto" w:fill="FDFDFD"/>
        </w:rPr>
        <w:lastRenderedPageBreak/>
        <w:t>badaniu (średnia EU-27 wyniosła 10,3%)</w:t>
      </w:r>
      <w:r w:rsidRPr="007B750B">
        <w:rPr>
          <w:rStyle w:val="Odwoanieprzypisudolnego"/>
          <w:rFonts w:ascii="Arial" w:hAnsi="Arial"/>
          <w:b/>
          <w:color w:val="000000"/>
          <w:shd w:val="clear" w:color="auto" w:fill="FDFDFD"/>
        </w:rPr>
        <w:footnoteReference w:id="13"/>
      </w:r>
      <w:r w:rsidRPr="00FB131D">
        <w:rPr>
          <w:rFonts w:ascii="Arial" w:hAnsi="Arial" w:cs="Arial"/>
          <w:color w:val="000000"/>
          <w:shd w:val="clear" w:color="auto" w:fill="FDFDFD"/>
        </w:rPr>
        <w:t>.</w:t>
      </w:r>
      <w:r w:rsidRPr="00717506">
        <w:t xml:space="preserve"> </w:t>
      </w:r>
    </w:p>
    <w:p w14:paraId="63B6A759" w14:textId="77777777" w:rsidR="001E0322" w:rsidRPr="00913214" w:rsidRDefault="001E0322" w:rsidP="00695123">
      <w:pPr>
        <w:pStyle w:val="Tekstpodstawowy2"/>
        <w:widowControl w:val="0"/>
        <w:spacing w:after="0" w:line="360" w:lineRule="auto"/>
        <w:ind w:firstLine="708"/>
        <w:jc w:val="both"/>
        <w:rPr>
          <w:rFonts w:ascii="Arial" w:hAnsi="Arial" w:cs="Arial"/>
        </w:rPr>
      </w:pPr>
      <w:r w:rsidRPr="00913214">
        <w:rPr>
          <w:rFonts w:ascii="Arial" w:hAnsi="Arial" w:cs="Arial"/>
        </w:rPr>
        <w:t xml:space="preserve">Ponadto, na co wskazują dane Eurofound, aż 40% Polaków uważa, że nie będzie </w:t>
      </w:r>
      <w:r w:rsidR="00347010">
        <w:rPr>
          <w:rFonts w:ascii="Arial" w:hAnsi="Arial" w:cs="Arial"/>
        </w:rPr>
        <w:br/>
      </w:r>
      <w:r w:rsidRPr="00913214">
        <w:rPr>
          <w:rFonts w:ascii="Arial" w:hAnsi="Arial" w:cs="Arial"/>
        </w:rPr>
        <w:t xml:space="preserve">w stanie wykonywać swojej obecnej lub podobnej pracy do 60. roku życia. </w:t>
      </w:r>
      <w:r w:rsidR="00905C17">
        <w:rPr>
          <w:rFonts w:ascii="Arial" w:hAnsi="Arial" w:cs="Arial"/>
        </w:rPr>
        <w:br/>
      </w:r>
      <w:r w:rsidRPr="00913214">
        <w:rPr>
          <w:rFonts w:ascii="Arial" w:hAnsi="Arial" w:cs="Arial"/>
        </w:rPr>
        <w:t>Dla porównania, w całej Unii Europejskiej twierdzi tak 27% obywateli</w:t>
      </w:r>
      <w:r w:rsidRPr="007B750B">
        <w:rPr>
          <w:rStyle w:val="Odwoanieprzypisudolnego"/>
          <w:rFonts w:ascii="Arial" w:hAnsi="Arial" w:cs="Arial"/>
          <w:b/>
        </w:rPr>
        <w:footnoteReference w:id="14"/>
      </w:r>
      <w:r w:rsidR="007B750B">
        <w:rPr>
          <w:rFonts w:ascii="Arial" w:hAnsi="Arial" w:cs="Arial"/>
        </w:rPr>
        <w:t xml:space="preserve">. </w:t>
      </w:r>
      <w:r w:rsidRPr="00913214">
        <w:rPr>
          <w:rFonts w:ascii="Arial" w:hAnsi="Arial" w:cs="Arial"/>
        </w:rPr>
        <w:t xml:space="preserve">Na istotny wpływ warunków pracy na kontynuowanie aktywności zawodowej po osiągnięciu ustawowego wieku emerytalnego wskazują badania Europejskiej Agencji Bezpieczeństwa i Zdrowia </w:t>
      </w:r>
      <w:r w:rsidR="004E66B8" w:rsidRPr="00913214">
        <w:rPr>
          <w:rFonts w:ascii="Arial" w:hAnsi="Arial" w:cs="Arial"/>
        </w:rPr>
        <w:br/>
      </w:r>
      <w:r w:rsidRPr="00913214">
        <w:rPr>
          <w:rFonts w:ascii="Arial" w:hAnsi="Arial" w:cs="Arial"/>
        </w:rPr>
        <w:t xml:space="preserve">w Pracy (EU-OSHA), zgodnie z którymi aż 67% Polaków (w porównaniu ze średnią UE: 57%) uważa, że działania na rzecz bezpieczeństwa i zdrowia w pracy są bardzo istotne </w:t>
      </w:r>
      <w:r w:rsidR="004E66B8" w:rsidRPr="00913214">
        <w:rPr>
          <w:rFonts w:ascii="Arial" w:hAnsi="Arial" w:cs="Arial"/>
        </w:rPr>
        <w:br/>
      </w:r>
      <w:r w:rsidRPr="00913214">
        <w:rPr>
          <w:rFonts w:ascii="Arial" w:hAnsi="Arial" w:cs="Arial"/>
        </w:rPr>
        <w:t>w kontekście kontynuowania pracy zarobkowej przed przejściem na emeryturę</w:t>
      </w:r>
      <w:r w:rsidRPr="007B750B">
        <w:rPr>
          <w:rStyle w:val="Odwoanieprzypisudolnego"/>
          <w:rFonts w:ascii="Arial" w:hAnsi="Arial" w:cs="Arial"/>
          <w:b/>
        </w:rPr>
        <w:footnoteReference w:id="15"/>
      </w:r>
      <w:r w:rsidRPr="00913214">
        <w:rPr>
          <w:rFonts w:ascii="Arial" w:hAnsi="Arial" w:cs="Arial"/>
        </w:rPr>
        <w:t>.</w:t>
      </w:r>
    </w:p>
    <w:p w14:paraId="713EDF84" w14:textId="77777777" w:rsidR="001E0322" w:rsidRPr="00913214" w:rsidRDefault="001E0322" w:rsidP="00695123">
      <w:pPr>
        <w:pStyle w:val="Tekstpodstawowy2"/>
        <w:widowControl w:val="0"/>
        <w:spacing w:after="0" w:line="360" w:lineRule="auto"/>
        <w:ind w:firstLine="708"/>
        <w:jc w:val="both"/>
        <w:rPr>
          <w:rFonts w:ascii="Arial" w:hAnsi="Arial" w:cs="Arial"/>
        </w:rPr>
      </w:pPr>
      <w:r w:rsidRPr="00913214">
        <w:rPr>
          <w:rFonts w:ascii="Arial" w:hAnsi="Arial" w:cs="Arial"/>
        </w:rPr>
        <w:t xml:space="preserve">Poprawa stanu bezpieczeństwa i warunków pracy w Polsce jest również niezwykle istotna w odniesieniu do psychospołecznego środowiska pracy, które zgodnie </w:t>
      </w:r>
      <w:r w:rsidR="004E66B8" w:rsidRPr="00913214">
        <w:rPr>
          <w:rFonts w:ascii="Arial" w:hAnsi="Arial" w:cs="Arial"/>
        </w:rPr>
        <w:br/>
      </w:r>
      <w:r w:rsidRPr="00913214">
        <w:rPr>
          <w:rFonts w:ascii="Arial" w:hAnsi="Arial" w:cs="Arial"/>
        </w:rPr>
        <w:t xml:space="preserve">z przewidywaniami Polaków może w najbliższych latach ulegać dalszym, niekorzystnym zmianom. Jak wynika z badań EU-OSHA, ponad 70% Polaków spodziewa się, że w ciągu </w:t>
      </w:r>
      <w:r w:rsidR="004E66B8" w:rsidRPr="00913214">
        <w:rPr>
          <w:rFonts w:ascii="Arial" w:hAnsi="Arial" w:cs="Arial"/>
        </w:rPr>
        <w:br/>
      </w:r>
      <w:r w:rsidRPr="00913214">
        <w:rPr>
          <w:rFonts w:ascii="Arial" w:hAnsi="Arial" w:cs="Arial"/>
        </w:rPr>
        <w:t>5 najbliższych lat wzrośnie liczba osób odczuwających stres związany z pracą (w tym 40% ankietowanych uważa, że będzie to wzrost znaczny)</w:t>
      </w:r>
      <w:r w:rsidRPr="007B750B">
        <w:rPr>
          <w:rStyle w:val="Odwoanieprzypisudolnego"/>
          <w:rFonts w:ascii="Arial" w:hAnsi="Arial" w:cs="Arial"/>
          <w:b/>
        </w:rPr>
        <w:footnoteReference w:id="16"/>
      </w:r>
      <w:r w:rsidRPr="00913214">
        <w:rPr>
          <w:rFonts w:ascii="Arial" w:hAnsi="Arial" w:cs="Arial"/>
        </w:rPr>
        <w:t>, a ponad połowa Polaków bardzo często lub często odczuwa stres związany z pracą</w:t>
      </w:r>
      <w:r w:rsidRPr="007B750B">
        <w:rPr>
          <w:rStyle w:val="Odwoanieprzypisudolnego"/>
          <w:rFonts w:ascii="Arial" w:hAnsi="Arial" w:cs="Arial"/>
          <w:b/>
        </w:rPr>
        <w:footnoteReference w:id="17"/>
      </w:r>
      <w:r w:rsidRPr="00913214">
        <w:rPr>
          <w:rFonts w:ascii="Arial" w:hAnsi="Arial" w:cs="Arial"/>
        </w:rPr>
        <w:t xml:space="preserve">. Dane te są szczególnie niepokojące zważywszy na fakt, że jedynie 15% polskich przedsiębiorstw planuje działania mające na celu </w:t>
      </w:r>
      <w:r w:rsidR="003F2C6F">
        <w:rPr>
          <w:rFonts w:ascii="Arial" w:hAnsi="Arial" w:cs="Arial"/>
        </w:rPr>
        <w:t xml:space="preserve">ograniczanie </w:t>
      </w:r>
      <w:r w:rsidRPr="00913214">
        <w:rPr>
          <w:rFonts w:ascii="Arial" w:hAnsi="Arial" w:cs="Arial"/>
        </w:rPr>
        <w:t xml:space="preserve">stresu związanego z pracą, podczas gdy w </w:t>
      </w:r>
      <w:r w:rsidRPr="00913214">
        <w:rPr>
          <w:rFonts w:ascii="Arial" w:hAnsi="Arial" w:cs="Arial"/>
        </w:rPr>
        <w:lastRenderedPageBreak/>
        <w:t>Szwecji, Wielkiej Brytanii czy Danii odsetek ten wynosi odpowiednio 53, 60 i 52</w:t>
      </w:r>
      <w:r w:rsidRPr="007B750B">
        <w:rPr>
          <w:rStyle w:val="Odwoanieprzypisudolnego"/>
          <w:rFonts w:ascii="Arial" w:hAnsi="Arial" w:cs="Arial"/>
          <w:b/>
        </w:rPr>
        <w:footnoteReference w:id="18"/>
      </w:r>
      <w:r w:rsidRPr="00913214">
        <w:rPr>
          <w:rFonts w:ascii="Arial" w:hAnsi="Arial" w:cs="Arial"/>
        </w:rPr>
        <w:t xml:space="preserve">. </w:t>
      </w:r>
    </w:p>
    <w:p w14:paraId="1411B129" w14:textId="77777777" w:rsidR="001E0322" w:rsidRPr="00913214" w:rsidRDefault="003D1BAC" w:rsidP="00695123">
      <w:pPr>
        <w:pStyle w:val="NormalnyWeb"/>
        <w:shd w:val="clear" w:color="auto" w:fill="FFFFFF"/>
        <w:spacing w:before="0" w:beforeAutospacing="0" w:after="0" w:afterAutospacing="0" w:line="360" w:lineRule="auto"/>
        <w:ind w:firstLine="708"/>
        <w:jc w:val="both"/>
        <w:rPr>
          <w:rFonts w:ascii="Arial" w:hAnsi="Arial" w:cs="Arial"/>
          <w:sz w:val="22"/>
          <w:szCs w:val="22"/>
        </w:rPr>
      </w:pPr>
      <w:r w:rsidRPr="00913214">
        <w:rPr>
          <w:rFonts w:ascii="Arial" w:hAnsi="Arial" w:cs="Arial"/>
          <w:sz w:val="22"/>
          <w:szCs w:val="22"/>
        </w:rPr>
        <w:t>Według badania modułowego BAEL przeprowadzonego w 2020 r. około 45% pracujących w Polsce zgłasza narażenie w miejscu pracy na czynniki psycho</w:t>
      </w:r>
      <w:r>
        <w:rPr>
          <w:rFonts w:ascii="Arial" w:hAnsi="Arial" w:cs="Arial"/>
          <w:sz w:val="22"/>
          <w:szCs w:val="22"/>
        </w:rPr>
        <w:t>społeczne</w:t>
      </w:r>
      <w:r w:rsidRPr="00913214">
        <w:rPr>
          <w:rFonts w:ascii="Arial" w:hAnsi="Arial" w:cs="Arial"/>
          <w:sz w:val="22"/>
          <w:szCs w:val="22"/>
        </w:rPr>
        <w:t xml:space="preserve">, które mogą mieć niekorzystny wpływ na </w:t>
      </w:r>
      <w:r w:rsidR="00121769" w:rsidRPr="00B26AF6">
        <w:rPr>
          <w:rFonts w:ascii="Arial" w:hAnsi="Arial" w:cs="Arial"/>
          <w:sz w:val="22"/>
        </w:rPr>
        <w:t>dobrostan psychiczny</w:t>
      </w:r>
      <w:r w:rsidR="00121769" w:rsidRPr="00B26AF6" w:rsidDel="00121769">
        <w:rPr>
          <w:rFonts w:ascii="Arial" w:hAnsi="Arial" w:cs="Arial"/>
          <w:sz w:val="20"/>
          <w:szCs w:val="22"/>
        </w:rPr>
        <w:t xml:space="preserve"> </w:t>
      </w:r>
      <w:r w:rsidRPr="00913214">
        <w:rPr>
          <w:rFonts w:ascii="Arial" w:hAnsi="Arial" w:cs="Arial"/>
          <w:sz w:val="22"/>
          <w:szCs w:val="22"/>
        </w:rPr>
        <w:t>lub zdrowie psychiczne. Najczęściej jest to presja czasu lub nadmierne obciążenie ilością pracy (24</w:t>
      </w:r>
      <w:r w:rsidR="00121769">
        <w:rPr>
          <w:rFonts w:ascii="Arial" w:hAnsi="Arial" w:cs="Arial"/>
          <w:sz w:val="22"/>
          <w:szCs w:val="22"/>
        </w:rPr>
        <w:t>,2</w:t>
      </w:r>
      <w:r w:rsidRPr="00913214">
        <w:rPr>
          <w:rFonts w:ascii="Arial" w:hAnsi="Arial" w:cs="Arial"/>
          <w:sz w:val="22"/>
          <w:szCs w:val="22"/>
        </w:rPr>
        <w:t>%</w:t>
      </w:r>
      <w:r w:rsidR="00121769">
        <w:rPr>
          <w:rFonts w:ascii="Arial" w:hAnsi="Arial" w:cs="Arial"/>
          <w:sz w:val="22"/>
          <w:szCs w:val="22"/>
        </w:rPr>
        <w:t xml:space="preserve"> </w:t>
      </w:r>
      <w:r w:rsidR="00121769" w:rsidRPr="00121769">
        <w:rPr>
          <w:rFonts w:ascii="Arial" w:hAnsi="Arial" w:cs="Arial"/>
          <w:sz w:val="22"/>
          <w:szCs w:val="22"/>
        </w:rPr>
        <w:t>pracujących w II kwartale</w:t>
      </w:r>
      <w:r w:rsidRPr="00913214">
        <w:rPr>
          <w:rFonts w:ascii="Arial" w:hAnsi="Arial" w:cs="Arial"/>
          <w:sz w:val="22"/>
          <w:szCs w:val="22"/>
        </w:rPr>
        <w:t>)</w:t>
      </w:r>
      <w:r w:rsidR="001E0322" w:rsidRPr="007B750B">
        <w:rPr>
          <w:rStyle w:val="Odwoanieprzypisudolnego"/>
          <w:rFonts w:ascii="Arial" w:eastAsia="Calibri" w:hAnsi="Arial" w:cs="Arial"/>
          <w:b/>
          <w:sz w:val="22"/>
          <w:szCs w:val="22"/>
        </w:rPr>
        <w:footnoteReference w:id="19"/>
      </w:r>
      <w:r w:rsidR="001E0322" w:rsidRPr="00913214">
        <w:rPr>
          <w:rFonts w:ascii="Arial" w:hAnsi="Arial" w:cs="Arial"/>
          <w:sz w:val="22"/>
          <w:szCs w:val="22"/>
        </w:rPr>
        <w:t xml:space="preserve">. </w:t>
      </w:r>
    </w:p>
    <w:p w14:paraId="05C61C15" w14:textId="77777777" w:rsidR="003D1BAC" w:rsidRDefault="003D1BAC" w:rsidP="00695123">
      <w:pPr>
        <w:pStyle w:val="NormalnyWeb"/>
        <w:spacing w:before="0" w:beforeAutospacing="0" w:after="0" w:afterAutospacing="0" w:line="360" w:lineRule="auto"/>
        <w:ind w:firstLine="708"/>
        <w:jc w:val="both"/>
        <w:rPr>
          <w:rFonts w:ascii="Arial" w:hAnsi="Arial" w:cs="Arial"/>
          <w:sz w:val="22"/>
          <w:szCs w:val="22"/>
        </w:rPr>
      </w:pPr>
      <w:r w:rsidRPr="00913214">
        <w:rPr>
          <w:rFonts w:ascii="Arial" w:hAnsi="Arial" w:cs="Arial"/>
          <w:sz w:val="22"/>
          <w:szCs w:val="22"/>
        </w:rPr>
        <w:t xml:space="preserve">Według danych WHO </w:t>
      </w:r>
      <w:r w:rsidR="00C509B7">
        <w:rPr>
          <w:rFonts w:ascii="Arial" w:hAnsi="Arial" w:cs="Arial"/>
          <w:sz w:val="22"/>
          <w:szCs w:val="22"/>
        </w:rPr>
        <w:t>(</w:t>
      </w:r>
      <w:r w:rsidRPr="00913214">
        <w:rPr>
          <w:rFonts w:ascii="Arial" w:hAnsi="Arial" w:cs="Arial"/>
          <w:sz w:val="22"/>
          <w:szCs w:val="22"/>
        </w:rPr>
        <w:t>2020 r.</w:t>
      </w:r>
      <w:r w:rsidR="00C509B7">
        <w:rPr>
          <w:rFonts w:ascii="Arial" w:hAnsi="Arial" w:cs="Arial"/>
          <w:sz w:val="22"/>
          <w:szCs w:val="22"/>
        </w:rPr>
        <w:t xml:space="preserve">) </w:t>
      </w:r>
      <w:r w:rsidRPr="00913214">
        <w:rPr>
          <w:rFonts w:ascii="Arial" w:hAnsi="Arial" w:cs="Arial"/>
          <w:sz w:val="22"/>
          <w:szCs w:val="22"/>
        </w:rPr>
        <w:t xml:space="preserve">depresja </w:t>
      </w:r>
      <w:r w:rsidR="00C509B7">
        <w:rPr>
          <w:rFonts w:ascii="Arial" w:hAnsi="Arial" w:cs="Arial"/>
          <w:sz w:val="22"/>
          <w:szCs w:val="22"/>
        </w:rPr>
        <w:t xml:space="preserve">jest </w:t>
      </w:r>
      <w:r w:rsidRPr="00913214">
        <w:rPr>
          <w:rFonts w:ascii="Arial" w:hAnsi="Arial" w:cs="Arial"/>
          <w:sz w:val="22"/>
          <w:szCs w:val="22"/>
        </w:rPr>
        <w:t xml:space="preserve">głównym </w:t>
      </w:r>
      <w:r w:rsidRPr="00913214">
        <w:rPr>
          <w:rFonts w:ascii="Arial" w:hAnsi="Arial" w:cs="Arial"/>
        </w:rPr>
        <w:t>–</w:t>
      </w:r>
      <w:r w:rsidRPr="00913214">
        <w:rPr>
          <w:rFonts w:ascii="Arial" w:hAnsi="Arial" w:cs="Arial"/>
          <w:sz w:val="22"/>
          <w:szCs w:val="22"/>
        </w:rPr>
        <w:t xml:space="preserve"> po chorobach układu krążenia </w:t>
      </w:r>
      <w:r w:rsidRPr="00913214">
        <w:rPr>
          <w:rFonts w:ascii="Arial" w:hAnsi="Arial" w:cs="Arial"/>
        </w:rPr>
        <w:t>–</w:t>
      </w:r>
      <w:r w:rsidRPr="00913214">
        <w:rPr>
          <w:rFonts w:ascii="Arial" w:hAnsi="Arial" w:cs="Arial"/>
          <w:sz w:val="22"/>
          <w:szCs w:val="22"/>
        </w:rPr>
        <w:t xml:space="preserve"> powodem niezdolności do pracy na świecie. </w:t>
      </w:r>
      <w:r w:rsidR="00973934" w:rsidRPr="00973934">
        <w:rPr>
          <w:rFonts w:ascii="Arial" w:hAnsi="Arial" w:cs="Arial"/>
          <w:color w:val="000000"/>
          <w:sz w:val="22"/>
          <w:szCs w:val="22"/>
        </w:rPr>
        <w:t xml:space="preserve">Również dane </w:t>
      </w:r>
      <w:r w:rsidR="00444018">
        <w:rPr>
          <w:rFonts w:ascii="Arial" w:hAnsi="Arial" w:cs="Arial"/>
          <w:color w:val="000000"/>
          <w:sz w:val="22"/>
          <w:szCs w:val="22"/>
        </w:rPr>
        <w:t>Zakładu Ubezpieczeń Społecznych (</w:t>
      </w:r>
      <w:r w:rsidR="00973934" w:rsidRPr="00973934">
        <w:rPr>
          <w:rFonts w:ascii="Arial" w:hAnsi="Arial" w:cs="Arial"/>
          <w:color w:val="000000"/>
          <w:sz w:val="22"/>
          <w:szCs w:val="22"/>
        </w:rPr>
        <w:t>ZUS</w:t>
      </w:r>
      <w:r w:rsidR="00444018">
        <w:rPr>
          <w:rFonts w:ascii="Arial" w:hAnsi="Arial" w:cs="Arial"/>
          <w:color w:val="000000"/>
          <w:sz w:val="22"/>
          <w:szCs w:val="22"/>
        </w:rPr>
        <w:t>)</w:t>
      </w:r>
      <w:r w:rsidR="00973934" w:rsidRPr="00973934">
        <w:rPr>
          <w:rFonts w:ascii="Arial" w:hAnsi="Arial" w:cs="Arial"/>
          <w:color w:val="000000"/>
          <w:sz w:val="22"/>
          <w:szCs w:val="22"/>
        </w:rPr>
        <w:t xml:space="preserve"> wskazują, że w Polsce w 2020 r. prawie 11% wszystkich przyczyn absencji z tytułu choroby własnej stanowiły zaburzenia psychiczne i zaburzenia zachowania, powodując 27,7 mln dni absencji</w:t>
      </w:r>
      <w:r w:rsidR="00973934" w:rsidRPr="007B750B">
        <w:rPr>
          <w:rStyle w:val="Odwoanieprzypisudolnego"/>
          <w:rFonts w:ascii="Arial" w:hAnsi="Arial"/>
          <w:b/>
          <w:color w:val="000000"/>
          <w:sz w:val="22"/>
          <w:szCs w:val="22"/>
        </w:rPr>
        <w:footnoteReference w:id="20"/>
      </w:r>
      <w:r w:rsidR="00973934" w:rsidRPr="00973934">
        <w:rPr>
          <w:rFonts w:ascii="Arial" w:hAnsi="Arial" w:cs="Arial"/>
          <w:color w:val="000000"/>
          <w:sz w:val="22"/>
          <w:szCs w:val="22"/>
        </w:rPr>
        <w:t>.</w:t>
      </w:r>
      <w:r w:rsidR="00973934">
        <w:rPr>
          <w:rFonts w:ascii="Arial" w:hAnsi="Arial" w:cs="Arial"/>
          <w:color w:val="000000"/>
          <w:sz w:val="22"/>
          <w:szCs w:val="22"/>
        </w:rPr>
        <w:t xml:space="preserve"> </w:t>
      </w:r>
      <w:r w:rsidRPr="00913214">
        <w:rPr>
          <w:rFonts w:ascii="Arial" w:hAnsi="Arial" w:cs="Arial"/>
          <w:sz w:val="22"/>
          <w:szCs w:val="22"/>
        </w:rPr>
        <w:t>Osoby zmagające się z epizodami depresji należą do grupy osób szczególnie zagrożonych przedwczesnym wykluczeniem społecznym, w tym zawodowym.</w:t>
      </w:r>
    </w:p>
    <w:p w14:paraId="1C300F39" w14:textId="77777777" w:rsidR="00486FD5" w:rsidRDefault="00BE154C" w:rsidP="00695123">
      <w:pPr>
        <w:pStyle w:val="NormalnyWeb"/>
        <w:shd w:val="clear" w:color="auto" w:fill="FFFFFF"/>
        <w:spacing w:before="0" w:beforeAutospacing="0" w:after="0" w:afterAutospacing="0" w:line="360" w:lineRule="auto"/>
        <w:ind w:firstLine="708"/>
        <w:jc w:val="both"/>
        <w:rPr>
          <w:rFonts w:ascii="Arial" w:hAnsi="Arial" w:cs="Arial"/>
          <w:bCs/>
          <w:sz w:val="22"/>
          <w:szCs w:val="22"/>
        </w:rPr>
      </w:pPr>
      <w:r>
        <w:rPr>
          <w:rFonts w:ascii="Arial" w:hAnsi="Arial" w:cs="Arial"/>
          <w:sz w:val="22"/>
          <w:szCs w:val="22"/>
        </w:rPr>
        <w:t>W</w:t>
      </w:r>
      <w:r w:rsidRPr="00913214">
        <w:rPr>
          <w:rFonts w:ascii="Arial" w:hAnsi="Arial" w:cs="Arial"/>
          <w:sz w:val="22"/>
          <w:szCs w:val="22"/>
        </w:rPr>
        <w:t xml:space="preserve"> związku z postępującymi zmianami demograficznymi wyłaniają się </w:t>
      </w:r>
      <w:r>
        <w:rPr>
          <w:rFonts w:ascii="Arial" w:hAnsi="Arial" w:cs="Arial"/>
          <w:sz w:val="22"/>
          <w:szCs w:val="22"/>
        </w:rPr>
        <w:t>n</w:t>
      </w:r>
      <w:r w:rsidR="001E0322" w:rsidRPr="00913214">
        <w:rPr>
          <w:rFonts w:ascii="Arial" w:hAnsi="Arial" w:cs="Arial"/>
          <w:sz w:val="22"/>
          <w:szCs w:val="22"/>
        </w:rPr>
        <w:t xml:space="preserve">owe wyzwania w zakresie organizacji pracy i poprawy jej warunków. Według danych Eurostatu wskaźnik </w:t>
      </w:r>
      <w:r w:rsidR="001E0322" w:rsidRPr="00913214">
        <w:rPr>
          <w:rFonts w:ascii="Arial" w:hAnsi="Arial" w:cs="Arial"/>
          <w:spacing w:val="-4"/>
          <w:sz w:val="22"/>
          <w:szCs w:val="22"/>
        </w:rPr>
        <w:t>zatrudnienia osób w wieku 55–64 lata w Unii Europejskiej systematycznie rośnie i w 2020 r.</w:t>
      </w:r>
      <w:r w:rsidR="001E0322" w:rsidRPr="00913214">
        <w:rPr>
          <w:rFonts w:ascii="Arial" w:hAnsi="Arial" w:cs="Arial"/>
          <w:sz w:val="22"/>
          <w:szCs w:val="22"/>
        </w:rPr>
        <w:t xml:space="preserve"> </w:t>
      </w:r>
      <w:r w:rsidR="0066737F">
        <w:rPr>
          <w:rFonts w:ascii="Arial" w:hAnsi="Arial" w:cs="Arial"/>
          <w:sz w:val="22"/>
          <w:szCs w:val="22"/>
        </w:rPr>
        <w:br/>
      </w:r>
      <w:r w:rsidR="001E0322" w:rsidRPr="00913214">
        <w:rPr>
          <w:rFonts w:ascii="Arial" w:hAnsi="Arial" w:cs="Arial"/>
          <w:sz w:val="22"/>
          <w:szCs w:val="22"/>
        </w:rPr>
        <w:t xml:space="preserve">w UE-27 wyniósł 59,6%, a w Polsce 51,8%. W Polsce systematycznie </w:t>
      </w:r>
      <w:r w:rsidR="00E90237">
        <w:rPr>
          <w:rFonts w:ascii="Arial" w:hAnsi="Arial" w:cs="Arial"/>
          <w:sz w:val="22"/>
          <w:szCs w:val="22"/>
        </w:rPr>
        <w:t>wzrasta</w:t>
      </w:r>
      <w:r w:rsidR="00E90237" w:rsidRPr="00913214">
        <w:rPr>
          <w:rFonts w:ascii="Arial" w:hAnsi="Arial" w:cs="Arial"/>
          <w:sz w:val="22"/>
          <w:szCs w:val="22"/>
        </w:rPr>
        <w:t xml:space="preserve"> </w:t>
      </w:r>
      <w:r w:rsidR="001E0322" w:rsidRPr="00913214">
        <w:rPr>
          <w:rFonts w:ascii="Arial" w:hAnsi="Arial" w:cs="Arial"/>
          <w:sz w:val="22"/>
          <w:szCs w:val="22"/>
        </w:rPr>
        <w:t xml:space="preserve">liczba osób </w:t>
      </w:r>
      <w:r w:rsidR="00695123">
        <w:rPr>
          <w:rFonts w:ascii="Arial" w:hAnsi="Arial" w:cs="Arial"/>
          <w:sz w:val="22"/>
          <w:szCs w:val="22"/>
        </w:rPr>
        <w:br/>
      </w:r>
      <w:r w:rsidR="001E0322" w:rsidRPr="00913214">
        <w:rPr>
          <w:rFonts w:ascii="Arial" w:hAnsi="Arial" w:cs="Arial"/>
          <w:sz w:val="22"/>
          <w:szCs w:val="22"/>
        </w:rPr>
        <w:t>w wieku poprodukcyjnym. Według prognozy GUS</w:t>
      </w:r>
      <w:r w:rsidR="002B61BE">
        <w:rPr>
          <w:rFonts w:ascii="Arial" w:hAnsi="Arial" w:cs="Arial"/>
          <w:sz w:val="22"/>
          <w:szCs w:val="22"/>
        </w:rPr>
        <w:t>,</w:t>
      </w:r>
      <w:r w:rsidR="001E0322" w:rsidRPr="00913214">
        <w:rPr>
          <w:rFonts w:ascii="Arial" w:hAnsi="Arial" w:cs="Arial"/>
          <w:sz w:val="22"/>
          <w:szCs w:val="22"/>
        </w:rPr>
        <w:t xml:space="preserve"> w następnych latach nastąpi znaczne przyspieszenie starzenia się polskiego społeczeństwa. Przewiduje się, że w 2050 r. w wieku poprodukcyjnym będzie w Polsce 12,4 mln osób, a współczynnik obciążenia demograficznego ludnością w wieku </w:t>
      </w:r>
      <w:r w:rsidR="001E0322" w:rsidRPr="0014373D">
        <w:rPr>
          <w:rFonts w:ascii="Arial" w:hAnsi="Arial" w:cs="Arial"/>
          <w:sz w:val="22"/>
          <w:szCs w:val="22"/>
        </w:rPr>
        <w:t xml:space="preserve">poprodukcyjnym będzie wynosił 75 na 100 osób </w:t>
      </w:r>
      <w:r w:rsidR="00695123">
        <w:rPr>
          <w:rFonts w:ascii="Arial" w:hAnsi="Arial" w:cs="Arial"/>
          <w:sz w:val="22"/>
          <w:szCs w:val="22"/>
        </w:rPr>
        <w:br/>
      </w:r>
      <w:r w:rsidR="001E0322" w:rsidRPr="0014373D">
        <w:rPr>
          <w:rFonts w:ascii="Arial" w:hAnsi="Arial" w:cs="Arial"/>
          <w:sz w:val="22"/>
          <w:szCs w:val="22"/>
        </w:rPr>
        <w:lastRenderedPageBreak/>
        <w:t>w wieku produkcyjnym. Prognoza ta jest monitorowana przez GUS</w:t>
      </w:r>
      <w:r w:rsidR="001E0322" w:rsidRPr="007B750B">
        <w:rPr>
          <w:rStyle w:val="Odwoanieprzypisudolnego"/>
          <w:rFonts w:ascii="Arial" w:eastAsia="Calibri" w:hAnsi="Arial" w:cs="Arial"/>
          <w:b/>
          <w:sz w:val="22"/>
          <w:szCs w:val="22"/>
        </w:rPr>
        <w:footnoteReference w:id="21"/>
      </w:r>
      <w:r w:rsidR="001E0322" w:rsidRPr="0014373D">
        <w:rPr>
          <w:rFonts w:ascii="Arial" w:hAnsi="Arial" w:cs="Arial"/>
          <w:sz w:val="22"/>
          <w:szCs w:val="22"/>
        </w:rPr>
        <w:t xml:space="preserve">. </w:t>
      </w:r>
      <w:r w:rsidR="003D1BAC" w:rsidRPr="0014373D">
        <w:rPr>
          <w:rFonts w:ascii="Arial" w:hAnsi="Arial" w:cs="Arial"/>
          <w:sz w:val="22"/>
          <w:szCs w:val="22"/>
        </w:rPr>
        <w:t>Wyniki monitoringu wskazują, że w</w:t>
      </w:r>
      <w:r w:rsidR="003D1BAC" w:rsidRPr="0014373D">
        <w:rPr>
          <w:rFonts w:ascii="Arial" w:hAnsi="Arial" w:cs="Arial"/>
          <w:bCs/>
          <w:sz w:val="22"/>
          <w:szCs w:val="22"/>
        </w:rPr>
        <w:t>edług stanu na 31 grudnia 2017 r. rzeczywista liczba urodzeń była wyższa od prognozowanej o 56 tys., natomiast liczba zgonów o blisko 12 tys.</w:t>
      </w:r>
      <w:r w:rsidR="00486FD5" w:rsidRPr="0014373D">
        <w:rPr>
          <w:rFonts w:ascii="Arial" w:hAnsi="Arial" w:cs="Arial"/>
          <w:bCs/>
          <w:sz w:val="22"/>
          <w:szCs w:val="22"/>
        </w:rPr>
        <w:t xml:space="preserve"> (</w:t>
      </w:r>
      <w:r w:rsidR="003D1BAC" w:rsidRPr="0014373D">
        <w:rPr>
          <w:rFonts w:ascii="Arial" w:hAnsi="Arial" w:cs="Arial"/>
          <w:bCs/>
          <w:sz w:val="22"/>
          <w:szCs w:val="22"/>
        </w:rPr>
        <w:t>względny błąd prognozy wyniósł odpowiednio 13,9% oraz 2,9%</w:t>
      </w:r>
      <w:r w:rsidR="00486FD5" w:rsidRPr="0014373D">
        <w:rPr>
          <w:rFonts w:ascii="Arial" w:hAnsi="Arial" w:cs="Arial"/>
          <w:bCs/>
          <w:sz w:val="22"/>
          <w:szCs w:val="22"/>
        </w:rPr>
        <w:t>)</w:t>
      </w:r>
      <w:r w:rsidR="003D1BAC" w:rsidRPr="0014373D">
        <w:rPr>
          <w:rFonts w:ascii="Arial" w:hAnsi="Arial" w:cs="Arial"/>
          <w:bCs/>
          <w:sz w:val="22"/>
          <w:szCs w:val="22"/>
        </w:rPr>
        <w:t>.</w:t>
      </w:r>
      <w:r w:rsidR="003D1BAC" w:rsidRPr="00913214">
        <w:rPr>
          <w:rFonts w:ascii="Arial" w:hAnsi="Arial" w:cs="Arial"/>
          <w:bCs/>
          <w:sz w:val="22"/>
          <w:szCs w:val="22"/>
        </w:rPr>
        <w:t xml:space="preserve"> </w:t>
      </w:r>
    </w:p>
    <w:p w14:paraId="7AC4BD05" w14:textId="77777777" w:rsidR="001E0322" w:rsidRPr="00913214" w:rsidRDefault="003D1BAC" w:rsidP="00695123">
      <w:pPr>
        <w:pStyle w:val="NormalnyWeb"/>
        <w:shd w:val="clear" w:color="auto" w:fill="FFFFFF"/>
        <w:spacing w:before="0" w:beforeAutospacing="0" w:after="0" w:afterAutospacing="0" w:line="360" w:lineRule="auto"/>
        <w:ind w:firstLine="709"/>
        <w:jc w:val="both"/>
        <w:rPr>
          <w:rFonts w:ascii="Arial" w:hAnsi="Arial" w:cs="Arial"/>
          <w:b/>
          <w:sz w:val="22"/>
          <w:szCs w:val="22"/>
        </w:rPr>
      </w:pPr>
      <w:r w:rsidRPr="00913214">
        <w:rPr>
          <w:rFonts w:ascii="Arial" w:hAnsi="Arial" w:cs="Arial"/>
          <w:bCs/>
          <w:sz w:val="22"/>
          <w:szCs w:val="22"/>
        </w:rPr>
        <w:t xml:space="preserve">Zmiany demograficzne są </w:t>
      </w:r>
      <w:r w:rsidRPr="00486FD5">
        <w:rPr>
          <w:rFonts w:ascii="Arial" w:hAnsi="Arial" w:cs="Arial"/>
          <w:bCs/>
          <w:sz w:val="22"/>
          <w:szCs w:val="22"/>
        </w:rPr>
        <w:t xml:space="preserve">jednak procesem długotrwałym, zależnym od sytuacji społecznej, ekonomicznej oraz zdrowotnej, które w konsekwencji determinują indywidualne decyzje Polaków. W celu zmiany tego stanu, rząd </w:t>
      </w:r>
      <w:r w:rsidR="00E90237">
        <w:rPr>
          <w:rFonts w:ascii="Arial" w:hAnsi="Arial" w:cs="Arial"/>
          <w:bCs/>
          <w:sz w:val="22"/>
          <w:szCs w:val="22"/>
        </w:rPr>
        <w:t>–</w:t>
      </w:r>
      <w:r w:rsidRPr="00486FD5">
        <w:rPr>
          <w:rFonts w:ascii="Arial" w:hAnsi="Arial" w:cs="Arial"/>
          <w:bCs/>
          <w:sz w:val="22"/>
          <w:szCs w:val="22"/>
        </w:rPr>
        <w:t xml:space="preserve"> między innymi </w:t>
      </w:r>
      <w:r w:rsidR="00E90237">
        <w:rPr>
          <w:rFonts w:ascii="Arial" w:hAnsi="Arial" w:cs="Arial"/>
          <w:bCs/>
          <w:sz w:val="22"/>
          <w:szCs w:val="22"/>
        </w:rPr>
        <w:t>–</w:t>
      </w:r>
      <w:r w:rsidRPr="00486FD5">
        <w:rPr>
          <w:rFonts w:ascii="Arial" w:hAnsi="Arial" w:cs="Arial"/>
          <w:bCs/>
          <w:sz w:val="22"/>
          <w:szCs w:val="22"/>
        </w:rPr>
        <w:t xml:space="preserve"> wdrożył w ramach polityki społecznej szereg istotnych programów wspierających rodzinę. Można założyć, że programy te będą miały pozytywny wpływ także na decyzje prokreacyjne Polaków. </w:t>
      </w:r>
      <w:r w:rsidR="00486FD5" w:rsidRPr="00486FD5">
        <w:rPr>
          <w:rFonts w:ascii="Arial" w:hAnsi="Arial" w:cs="Arial"/>
          <w:bCs/>
          <w:sz w:val="22"/>
          <w:szCs w:val="22"/>
        </w:rPr>
        <w:t>Jednak istotne będzie z</w:t>
      </w:r>
      <w:r w:rsidRPr="00486FD5">
        <w:rPr>
          <w:rFonts w:ascii="Arial" w:hAnsi="Arial" w:cs="Arial"/>
          <w:sz w:val="22"/>
          <w:szCs w:val="22"/>
        </w:rPr>
        <w:t>atrzymanie pracowników starszych</w:t>
      </w:r>
      <w:r w:rsidRPr="00913214">
        <w:rPr>
          <w:rFonts w:ascii="Arial" w:hAnsi="Arial" w:cs="Arial"/>
          <w:sz w:val="22"/>
          <w:szCs w:val="22"/>
        </w:rPr>
        <w:t xml:space="preserve"> na rynku pracy</w:t>
      </w:r>
      <w:r w:rsidR="00486FD5">
        <w:rPr>
          <w:rFonts w:ascii="Arial" w:hAnsi="Arial" w:cs="Arial"/>
          <w:sz w:val="22"/>
          <w:szCs w:val="22"/>
        </w:rPr>
        <w:t>,</w:t>
      </w:r>
      <w:r w:rsidR="00347010">
        <w:rPr>
          <w:rFonts w:ascii="Arial" w:hAnsi="Arial" w:cs="Arial"/>
          <w:sz w:val="22"/>
          <w:szCs w:val="22"/>
        </w:rPr>
        <w:t xml:space="preserve"> </w:t>
      </w:r>
      <w:r w:rsidR="00486FD5">
        <w:rPr>
          <w:rFonts w:ascii="Arial" w:hAnsi="Arial" w:cs="Arial"/>
          <w:sz w:val="22"/>
          <w:szCs w:val="22"/>
        </w:rPr>
        <w:t>co</w:t>
      </w:r>
      <w:r w:rsidRPr="00913214">
        <w:rPr>
          <w:rFonts w:ascii="Arial" w:hAnsi="Arial" w:cs="Arial"/>
          <w:sz w:val="22"/>
          <w:szCs w:val="22"/>
        </w:rPr>
        <w:t xml:space="preserve"> wymaga między innymi znacznej intensyfikacji działań służących kształtowaniu odpowiednich warunków pracy. Należy również zwrócić szczególną uwagę na bezpieczeństwo pracy osób starszych, gdyż </w:t>
      </w:r>
      <w:r w:rsidR="00E90237">
        <w:rPr>
          <w:rFonts w:ascii="Arial" w:hAnsi="Arial" w:cs="Arial"/>
          <w:sz w:val="22"/>
          <w:szCs w:val="22"/>
        </w:rPr>
        <w:t xml:space="preserve">– </w:t>
      </w:r>
      <w:r w:rsidRPr="00913214">
        <w:rPr>
          <w:rFonts w:ascii="Arial" w:hAnsi="Arial" w:cs="Arial"/>
          <w:sz w:val="22"/>
          <w:szCs w:val="22"/>
        </w:rPr>
        <w:t xml:space="preserve">według statystyk GUS </w:t>
      </w:r>
      <w:r w:rsidR="00E90237">
        <w:rPr>
          <w:rFonts w:ascii="Arial" w:hAnsi="Arial" w:cs="Arial"/>
          <w:sz w:val="22"/>
          <w:szCs w:val="22"/>
        </w:rPr>
        <w:t>–</w:t>
      </w:r>
      <w:r w:rsidR="00486FD5">
        <w:rPr>
          <w:rFonts w:ascii="Arial" w:hAnsi="Arial" w:cs="Arial"/>
          <w:sz w:val="22"/>
          <w:szCs w:val="22"/>
        </w:rPr>
        <w:t xml:space="preserve"> </w:t>
      </w:r>
      <w:r w:rsidR="001E0322" w:rsidRPr="00913214">
        <w:rPr>
          <w:rFonts w:ascii="Arial" w:hAnsi="Arial" w:cs="Arial"/>
          <w:sz w:val="22"/>
          <w:szCs w:val="22"/>
        </w:rPr>
        <w:t xml:space="preserve">częściej ulegają </w:t>
      </w:r>
      <w:r w:rsidR="005109F7" w:rsidRPr="00913214">
        <w:rPr>
          <w:rFonts w:ascii="Arial" w:hAnsi="Arial" w:cs="Arial"/>
          <w:sz w:val="22"/>
          <w:szCs w:val="22"/>
        </w:rPr>
        <w:t xml:space="preserve">one </w:t>
      </w:r>
      <w:r w:rsidR="001E0322" w:rsidRPr="00913214">
        <w:rPr>
          <w:rFonts w:ascii="Arial" w:hAnsi="Arial" w:cs="Arial"/>
          <w:sz w:val="22"/>
          <w:szCs w:val="22"/>
        </w:rPr>
        <w:t>śmiertelnym wypadkom przy pracy</w:t>
      </w:r>
      <w:r w:rsidR="002E638A">
        <w:rPr>
          <w:rFonts w:ascii="Arial" w:hAnsi="Arial" w:cs="Arial"/>
          <w:sz w:val="22"/>
          <w:szCs w:val="22"/>
        </w:rPr>
        <w:t xml:space="preserve"> </w:t>
      </w:r>
      <w:r w:rsidR="001E0322" w:rsidRPr="00913214">
        <w:rPr>
          <w:rFonts w:ascii="Arial" w:hAnsi="Arial" w:cs="Arial"/>
          <w:sz w:val="22"/>
          <w:szCs w:val="22"/>
        </w:rPr>
        <w:t>i dłużej pozostają niezdolne do pracy w wyniku wypadku przy pracy.</w:t>
      </w:r>
      <w:r w:rsidR="001E0322" w:rsidRPr="00913214">
        <w:rPr>
          <w:rFonts w:ascii="Arial" w:hAnsi="Arial" w:cs="Arial"/>
          <w:b/>
          <w:sz w:val="22"/>
          <w:szCs w:val="22"/>
        </w:rPr>
        <w:t xml:space="preserve"> </w:t>
      </w:r>
    </w:p>
    <w:p w14:paraId="6894554F" w14:textId="77777777" w:rsidR="0032453E" w:rsidRPr="00913214" w:rsidRDefault="0032453E" w:rsidP="00695123">
      <w:pPr>
        <w:pStyle w:val="NormalnyWeb"/>
        <w:shd w:val="clear" w:color="auto" w:fill="FFFFFF"/>
        <w:spacing w:before="0" w:beforeAutospacing="0" w:after="0" w:afterAutospacing="0" w:line="360" w:lineRule="auto"/>
        <w:ind w:firstLine="709"/>
        <w:jc w:val="both"/>
        <w:rPr>
          <w:rFonts w:ascii="Arial" w:hAnsi="Arial" w:cs="Arial"/>
          <w:sz w:val="22"/>
          <w:szCs w:val="22"/>
        </w:rPr>
      </w:pPr>
      <w:r w:rsidRPr="00913214">
        <w:rPr>
          <w:rFonts w:ascii="Arial" w:hAnsi="Arial" w:cs="Arial"/>
          <w:sz w:val="22"/>
          <w:szCs w:val="22"/>
        </w:rPr>
        <w:t xml:space="preserve">Jednocześnie należy zwrócić uwagę na brak odpowiedniego przygotowania do pracy ludzi młodych, którzy najczęściej ulegają wypadkom przy pracy. </w:t>
      </w:r>
      <w:r w:rsidR="00EA5184" w:rsidRPr="00EA5184">
        <w:rPr>
          <w:rFonts w:ascii="Arial" w:hAnsi="Arial" w:cs="Arial"/>
          <w:sz w:val="22"/>
          <w:szCs w:val="22"/>
        </w:rPr>
        <w:t xml:space="preserve">W 2019 r. poszkodowani </w:t>
      </w:r>
      <w:r w:rsidR="00DD1388">
        <w:rPr>
          <w:rFonts w:ascii="Arial" w:hAnsi="Arial" w:cs="Arial"/>
          <w:sz w:val="22"/>
          <w:szCs w:val="22"/>
        </w:rPr>
        <w:br/>
      </w:r>
      <w:r w:rsidR="00EA5184" w:rsidRPr="00EA5184">
        <w:rPr>
          <w:rFonts w:ascii="Arial" w:hAnsi="Arial" w:cs="Arial"/>
          <w:sz w:val="22"/>
          <w:szCs w:val="22"/>
        </w:rPr>
        <w:t>w wieku poniżej 30 lat stanowili 21% ogółu</w:t>
      </w:r>
      <w:r w:rsidR="00EA5184">
        <w:rPr>
          <w:rFonts w:ascii="Arial" w:hAnsi="Arial" w:cs="Arial"/>
          <w:sz w:val="22"/>
          <w:szCs w:val="22"/>
        </w:rPr>
        <w:t xml:space="preserve"> poszkodowanych</w:t>
      </w:r>
      <w:r w:rsidRPr="00913214">
        <w:rPr>
          <w:rFonts w:ascii="Arial" w:hAnsi="Arial" w:cs="Arial"/>
          <w:sz w:val="22"/>
          <w:szCs w:val="22"/>
        </w:rPr>
        <w:t xml:space="preserve">, a ponad 30% poszkodowanych </w:t>
      </w:r>
      <w:r w:rsidR="00347010">
        <w:rPr>
          <w:rFonts w:ascii="Arial" w:hAnsi="Arial" w:cs="Arial"/>
          <w:sz w:val="22"/>
          <w:szCs w:val="22"/>
        </w:rPr>
        <w:br/>
      </w:r>
      <w:r w:rsidRPr="00913214">
        <w:rPr>
          <w:rFonts w:ascii="Arial" w:hAnsi="Arial" w:cs="Arial"/>
          <w:sz w:val="22"/>
          <w:szCs w:val="22"/>
        </w:rPr>
        <w:t xml:space="preserve">to osoby o stażu pracy krótszym niż 2 lata (rys. 3). Brak przeciwdziałania wypadkom przy pracy wśród osób </w:t>
      </w:r>
      <w:r w:rsidR="00E90237" w:rsidRPr="00913214">
        <w:rPr>
          <w:rFonts w:ascii="Arial" w:hAnsi="Arial" w:cs="Arial"/>
          <w:sz w:val="22"/>
          <w:szCs w:val="22"/>
        </w:rPr>
        <w:t xml:space="preserve">młodych </w:t>
      </w:r>
      <w:r w:rsidRPr="00913214">
        <w:rPr>
          <w:rFonts w:ascii="Arial" w:hAnsi="Arial" w:cs="Arial"/>
          <w:sz w:val="22"/>
          <w:szCs w:val="22"/>
        </w:rPr>
        <w:t xml:space="preserve">mógłby prowadzić do dalszego przesunięcia ryzyka wypadku </w:t>
      </w:r>
      <w:r w:rsidR="00695123">
        <w:rPr>
          <w:rFonts w:ascii="Arial" w:hAnsi="Arial" w:cs="Arial"/>
          <w:sz w:val="22"/>
          <w:szCs w:val="22"/>
        </w:rPr>
        <w:br/>
      </w:r>
      <w:r w:rsidRPr="00913214">
        <w:rPr>
          <w:rFonts w:ascii="Arial" w:hAnsi="Arial" w:cs="Arial"/>
          <w:sz w:val="22"/>
          <w:szCs w:val="22"/>
        </w:rPr>
        <w:t xml:space="preserve">i jego skutków na młodsze grupy wiekowe, a tym samym spowodować eliminowanie </w:t>
      </w:r>
      <w:r w:rsidR="00695123">
        <w:rPr>
          <w:rFonts w:ascii="Arial" w:hAnsi="Arial" w:cs="Arial"/>
          <w:sz w:val="22"/>
          <w:szCs w:val="22"/>
        </w:rPr>
        <w:br/>
      </w:r>
      <w:r w:rsidRPr="00913214">
        <w:rPr>
          <w:rFonts w:ascii="Arial" w:hAnsi="Arial" w:cs="Arial"/>
          <w:sz w:val="22"/>
          <w:szCs w:val="22"/>
        </w:rPr>
        <w:t>z aktywności zawodowej, a niekiedy także życiowej, pracowników młodych.</w:t>
      </w:r>
    </w:p>
    <w:p w14:paraId="1D99B881" w14:textId="77777777" w:rsidR="004C3919" w:rsidRPr="00913214" w:rsidRDefault="004C3919" w:rsidP="00BC7435">
      <w:pPr>
        <w:autoSpaceDE w:val="0"/>
        <w:autoSpaceDN w:val="0"/>
        <w:adjustRightInd w:val="0"/>
        <w:spacing w:before="120" w:after="0" w:line="240" w:lineRule="auto"/>
        <w:jc w:val="both"/>
        <w:rPr>
          <w:rFonts w:ascii="Arial" w:hAnsi="Arial" w:cs="Arial"/>
          <w:b/>
          <w:sz w:val="18"/>
          <w:szCs w:val="20"/>
        </w:rPr>
      </w:pPr>
      <w:r w:rsidRPr="00913214">
        <w:rPr>
          <w:rFonts w:ascii="Arial" w:hAnsi="Arial" w:cs="Arial"/>
          <w:b/>
          <w:color w:val="FF0000"/>
          <w:sz w:val="18"/>
          <w:szCs w:val="20"/>
        </w:rPr>
        <w:lastRenderedPageBreak/>
        <w:t xml:space="preserve"> </w:t>
      </w:r>
      <w:r w:rsidRPr="00913214">
        <w:rPr>
          <w:rFonts w:ascii="Arial" w:hAnsi="Arial" w:cs="Arial"/>
          <w:b/>
          <w:noProof/>
          <w:sz w:val="18"/>
          <w:szCs w:val="20"/>
          <w:lang w:eastAsia="pl-PL"/>
        </w:rPr>
        <w:drawing>
          <wp:inline distT="0" distB="0" distL="0" distR="0" wp14:anchorId="30E997DC" wp14:editId="0C739516">
            <wp:extent cx="5760720" cy="3497580"/>
            <wp:effectExtent l="1905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760720" cy="3497580"/>
                    </a:xfrm>
                    <a:prstGeom prst="rect">
                      <a:avLst/>
                    </a:prstGeom>
                    <a:noFill/>
                  </pic:spPr>
                </pic:pic>
              </a:graphicData>
            </a:graphic>
          </wp:inline>
        </w:drawing>
      </w:r>
    </w:p>
    <w:p w14:paraId="2D47E98F" w14:textId="77777777" w:rsidR="004C3919" w:rsidRPr="00913214" w:rsidRDefault="004C3919" w:rsidP="007B43B7">
      <w:pPr>
        <w:spacing w:before="120" w:after="0" w:line="240" w:lineRule="auto"/>
        <w:ind w:left="708" w:hanging="708"/>
        <w:rPr>
          <w:rFonts w:ascii="Arial" w:hAnsi="Arial" w:cs="Arial"/>
          <w:sz w:val="20"/>
          <w:szCs w:val="20"/>
        </w:rPr>
      </w:pPr>
      <w:r w:rsidRPr="00913214">
        <w:rPr>
          <w:rFonts w:ascii="Arial" w:hAnsi="Arial" w:cs="Arial"/>
          <w:b/>
          <w:sz w:val="20"/>
          <w:szCs w:val="20"/>
        </w:rPr>
        <w:t>Rys. 3.</w:t>
      </w:r>
      <w:r w:rsidRPr="00913214">
        <w:rPr>
          <w:rFonts w:ascii="Arial" w:hAnsi="Arial" w:cs="Arial"/>
          <w:b/>
          <w:sz w:val="20"/>
          <w:szCs w:val="20"/>
        </w:rPr>
        <w:tab/>
      </w:r>
      <w:r w:rsidR="007B43B7" w:rsidRPr="007B43B7">
        <w:rPr>
          <w:rFonts w:ascii="Arial" w:hAnsi="Arial" w:cs="Arial"/>
          <w:b/>
          <w:sz w:val="20"/>
        </w:rPr>
        <w:t>Poszkodowani w wypadkach przy pracy według stażu pracy na zajmowanym stanowisku w 2019 r</w:t>
      </w:r>
      <w:r w:rsidR="007B43B7" w:rsidRPr="007B43B7" w:rsidDel="007B43B7">
        <w:rPr>
          <w:rFonts w:ascii="Arial" w:hAnsi="Arial" w:cs="Arial"/>
          <w:b/>
          <w:sz w:val="20"/>
        </w:rPr>
        <w:t xml:space="preserve"> </w:t>
      </w:r>
      <w:r w:rsidRPr="00913214">
        <w:rPr>
          <w:rFonts w:ascii="Arial" w:hAnsi="Arial" w:cs="Arial"/>
          <w:i/>
          <w:sz w:val="20"/>
          <w:szCs w:val="20"/>
        </w:rPr>
        <w:t>(źródło: GUS, Wypadki przy pracy w 2019 roku)</w:t>
      </w:r>
    </w:p>
    <w:p w14:paraId="3AD7CB5F" w14:textId="77777777" w:rsidR="004C3919" w:rsidRPr="00913214" w:rsidRDefault="004C3919" w:rsidP="00BC7435">
      <w:pPr>
        <w:pStyle w:val="Tekstpodstawowy2"/>
        <w:widowControl w:val="0"/>
        <w:spacing w:before="120" w:after="0" w:line="240" w:lineRule="auto"/>
        <w:jc w:val="both"/>
        <w:rPr>
          <w:rFonts w:ascii="Arial" w:hAnsi="Arial" w:cs="Arial"/>
          <w:color w:val="FF0000"/>
        </w:rPr>
      </w:pPr>
    </w:p>
    <w:p w14:paraId="03A1CCBD" w14:textId="77777777" w:rsidR="0032453E" w:rsidRPr="00913214" w:rsidRDefault="0032453E" w:rsidP="00695123">
      <w:pPr>
        <w:pStyle w:val="Tekstpodstawowy2"/>
        <w:widowControl w:val="0"/>
        <w:spacing w:after="0" w:line="360" w:lineRule="auto"/>
        <w:ind w:firstLine="709"/>
        <w:jc w:val="both"/>
        <w:rPr>
          <w:rFonts w:ascii="Arial" w:hAnsi="Arial" w:cs="Arial"/>
        </w:rPr>
      </w:pPr>
      <w:r w:rsidRPr="00913214">
        <w:rPr>
          <w:rFonts w:ascii="Arial" w:hAnsi="Arial" w:cs="Arial"/>
        </w:rPr>
        <w:t xml:space="preserve">Analiza zarejestrowanych w statystykach GUS przyczyn śmiertelnych wypadków przy pracy wykazała, że młodzi pracownicy częściej ulegali wypadkom z powodu braku wiedzy oraz odpowiedniego doświadczenia na temat bezpiecznego wykonywania czynności związanych z pracą (rys. 4). Braki w wiedzy i doświadczeniu ludzi </w:t>
      </w:r>
      <w:r w:rsidR="00FD7ACC" w:rsidRPr="00913214">
        <w:rPr>
          <w:rFonts w:ascii="Arial" w:hAnsi="Arial" w:cs="Arial"/>
        </w:rPr>
        <w:t xml:space="preserve">młodych </w:t>
      </w:r>
      <w:r w:rsidRPr="00913214">
        <w:rPr>
          <w:rFonts w:ascii="Arial" w:hAnsi="Arial" w:cs="Arial"/>
        </w:rPr>
        <w:t>często powodują brak świadomości potencjalnych skutków zachowań</w:t>
      </w:r>
      <w:r w:rsidR="00FD7ACC" w:rsidRPr="00FD7ACC">
        <w:rPr>
          <w:rFonts w:ascii="Arial" w:hAnsi="Arial" w:cs="Arial"/>
        </w:rPr>
        <w:t xml:space="preserve"> </w:t>
      </w:r>
      <w:r w:rsidR="00FD7ACC">
        <w:rPr>
          <w:rFonts w:ascii="Arial" w:hAnsi="Arial" w:cs="Arial"/>
        </w:rPr>
        <w:t>ryzykownych</w:t>
      </w:r>
      <w:r w:rsidRPr="00913214">
        <w:rPr>
          <w:rFonts w:ascii="Arial" w:hAnsi="Arial" w:cs="Arial"/>
        </w:rPr>
        <w:t xml:space="preserve">, na co wskazują przyczyny śmiertelnych wypadków przy pracy, które częściej występują wśród młodych pracowników, </w:t>
      </w:r>
      <w:r w:rsidR="00695123">
        <w:rPr>
          <w:rFonts w:ascii="Arial" w:hAnsi="Arial" w:cs="Arial"/>
        </w:rPr>
        <w:br/>
      </w:r>
      <w:r w:rsidRPr="00913214">
        <w:rPr>
          <w:rFonts w:ascii="Arial" w:hAnsi="Arial" w:cs="Arial"/>
        </w:rPr>
        <w:t xml:space="preserve">tj. „zbyt szybka jazda”, „użycie czynnika materialnego podczas przebywania osób w strefie zagrożenia”, „nieużywanie przez pracownika urządzeń zabezpieczających”. Natomiast pracownicy w wieku ponad 50 lat częściej ulegali wypadkom </w:t>
      </w:r>
      <w:r w:rsidR="00FD7ACC">
        <w:rPr>
          <w:rFonts w:ascii="Arial" w:hAnsi="Arial" w:cs="Arial"/>
        </w:rPr>
        <w:t xml:space="preserve">śmiertelnym </w:t>
      </w:r>
      <w:r w:rsidRPr="00913214">
        <w:rPr>
          <w:rFonts w:ascii="Arial" w:hAnsi="Arial" w:cs="Arial"/>
        </w:rPr>
        <w:t>z powodu nagłego zachorowania, niedyspozycji fizycznej oraz zmęczenia, a także nieprzestrzegania poleceń przełożonych, zaleceń kontroli i procedur bhp (rys. 4).</w:t>
      </w:r>
    </w:p>
    <w:p w14:paraId="71381E3D" w14:textId="77777777" w:rsidR="004C3919" w:rsidRPr="00913214" w:rsidRDefault="004C3919" w:rsidP="00BC7435">
      <w:pPr>
        <w:autoSpaceDE w:val="0"/>
        <w:autoSpaceDN w:val="0"/>
        <w:adjustRightInd w:val="0"/>
        <w:spacing w:before="120" w:after="0" w:line="240" w:lineRule="auto"/>
        <w:jc w:val="center"/>
        <w:rPr>
          <w:rFonts w:ascii="Arial" w:hAnsi="Arial" w:cs="Arial"/>
          <w:b/>
          <w:color w:val="FF0000"/>
          <w:sz w:val="20"/>
          <w:szCs w:val="20"/>
        </w:rPr>
      </w:pPr>
      <w:r w:rsidRPr="00913214">
        <w:rPr>
          <w:rFonts w:ascii="Arial" w:hAnsi="Arial" w:cs="Arial"/>
          <w:noProof/>
          <w:color w:val="FF0000"/>
          <w:lang w:eastAsia="pl-PL"/>
        </w:rPr>
        <w:lastRenderedPageBreak/>
        <w:drawing>
          <wp:inline distT="0" distB="0" distL="0" distR="0" wp14:anchorId="492B2F61" wp14:editId="18C57388">
            <wp:extent cx="5400583" cy="471106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8415" cy="4726620"/>
                    </a:xfrm>
                    <a:prstGeom prst="rect">
                      <a:avLst/>
                    </a:prstGeom>
                    <a:noFill/>
                    <a:ln>
                      <a:noFill/>
                    </a:ln>
                  </pic:spPr>
                </pic:pic>
              </a:graphicData>
            </a:graphic>
          </wp:inline>
        </w:drawing>
      </w:r>
    </w:p>
    <w:p w14:paraId="10ECF11D" w14:textId="77777777" w:rsidR="004C3919" w:rsidRPr="00913214" w:rsidRDefault="004C3919" w:rsidP="00BC7435">
      <w:pPr>
        <w:pStyle w:val="Tekstpodstawowy2"/>
        <w:widowControl w:val="0"/>
        <w:spacing w:before="120" w:after="0" w:line="240" w:lineRule="auto"/>
        <w:ind w:left="708"/>
        <w:jc w:val="both"/>
        <w:rPr>
          <w:rFonts w:ascii="Arial" w:hAnsi="Arial" w:cs="Arial"/>
          <w:b/>
          <w:sz w:val="20"/>
          <w:szCs w:val="20"/>
        </w:rPr>
      </w:pPr>
      <w:r w:rsidRPr="00913214">
        <w:rPr>
          <w:rFonts w:ascii="Arial" w:hAnsi="Arial" w:cs="Arial"/>
          <w:b/>
          <w:sz w:val="20"/>
          <w:szCs w:val="20"/>
        </w:rPr>
        <w:t xml:space="preserve">Rys. 4. </w:t>
      </w:r>
      <w:r w:rsidRPr="00913214">
        <w:rPr>
          <w:rFonts w:ascii="Arial" w:hAnsi="Arial" w:cs="Arial"/>
          <w:b/>
          <w:sz w:val="20"/>
          <w:szCs w:val="20"/>
        </w:rPr>
        <w:tab/>
        <w:t>Wybrane przyczyny śmiertelnych wypadków przy pracy</w:t>
      </w:r>
    </w:p>
    <w:p w14:paraId="6CEAAF30" w14:textId="77777777" w:rsidR="004C3919" w:rsidRPr="00913214" w:rsidRDefault="004C3919" w:rsidP="00BC7435">
      <w:pPr>
        <w:pStyle w:val="Tekstpodstawowy2"/>
        <w:widowControl w:val="0"/>
        <w:spacing w:before="120" w:after="0" w:line="240" w:lineRule="auto"/>
        <w:ind w:left="1559" w:hanging="143"/>
        <w:rPr>
          <w:rFonts w:ascii="Arial" w:hAnsi="Arial" w:cs="Arial"/>
          <w:b/>
          <w:sz w:val="20"/>
          <w:szCs w:val="20"/>
        </w:rPr>
      </w:pPr>
      <w:r w:rsidRPr="00913214">
        <w:rPr>
          <w:rFonts w:ascii="Arial" w:hAnsi="Arial" w:cs="Arial"/>
          <w:b/>
          <w:sz w:val="20"/>
          <w:szCs w:val="20"/>
        </w:rPr>
        <w:t>*</w:t>
      </w:r>
      <w:r w:rsidRPr="00913214">
        <w:rPr>
          <w:rFonts w:ascii="Arial" w:hAnsi="Arial" w:cs="Arial"/>
          <w:b/>
          <w:sz w:val="20"/>
          <w:szCs w:val="20"/>
        </w:rPr>
        <w:tab/>
        <w:t>czynnik powodujący stan psychofizyczny pracownika, niezapewniający bezpiecznego wykonywania pracy</w:t>
      </w:r>
    </w:p>
    <w:p w14:paraId="024FB37C" w14:textId="3D46BE17" w:rsidR="004C3919" w:rsidRPr="00913214" w:rsidRDefault="004C3919" w:rsidP="00BC7435">
      <w:pPr>
        <w:spacing w:before="120" w:after="0" w:line="240" w:lineRule="auto"/>
        <w:ind w:left="1559"/>
        <w:rPr>
          <w:rFonts w:ascii="Arial" w:hAnsi="Arial" w:cs="Arial"/>
          <w:sz w:val="20"/>
          <w:szCs w:val="20"/>
        </w:rPr>
      </w:pPr>
      <w:r w:rsidRPr="00913214">
        <w:rPr>
          <w:rFonts w:ascii="Arial" w:hAnsi="Arial" w:cs="Arial"/>
          <w:i/>
          <w:sz w:val="20"/>
          <w:szCs w:val="20"/>
        </w:rPr>
        <w:t>(źródło:</w:t>
      </w:r>
      <w:r w:rsidRPr="00913214">
        <w:rPr>
          <w:rFonts w:ascii="Arial" w:hAnsi="Arial" w:cs="Arial"/>
          <w:sz w:val="20"/>
          <w:szCs w:val="20"/>
        </w:rPr>
        <w:t xml:space="preserve"> </w:t>
      </w:r>
      <w:r w:rsidRPr="00913214">
        <w:rPr>
          <w:rFonts w:ascii="Arial" w:hAnsi="Arial" w:cs="Arial"/>
          <w:i/>
          <w:sz w:val="20"/>
          <w:szCs w:val="20"/>
        </w:rPr>
        <w:t>obliczenia CIOP-PIB na podstawie danych surowych zarejestrowanych przez GUS w latach 2005</w:t>
      </w:r>
      <w:r w:rsidR="00E11EA9" w:rsidRPr="00E11EA9">
        <w:rPr>
          <w:rFonts w:ascii="Arial" w:hAnsi="Arial" w:cs="Arial"/>
          <w:i/>
          <w:sz w:val="20"/>
          <w:szCs w:val="20"/>
        </w:rPr>
        <w:t>–</w:t>
      </w:r>
      <w:r w:rsidRPr="00913214">
        <w:rPr>
          <w:rFonts w:ascii="Arial" w:hAnsi="Arial" w:cs="Arial"/>
          <w:i/>
          <w:sz w:val="20"/>
          <w:szCs w:val="20"/>
        </w:rPr>
        <w:t>2015)</w:t>
      </w:r>
    </w:p>
    <w:p w14:paraId="46A55704" w14:textId="77777777" w:rsidR="004C3919" w:rsidRPr="00913214" w:rsidRDefault="004C3919" w:rsidP="00BC7435">
      <w:pPr>
        <w:pStyle w:val="Tekstpodstawowy2"/>
        <w:widowControl w:val="0"/>
        <w:spacing w:before="120" w:after="0" w:line="240" w:lineRule="auto"/>
        <w:jc w:val="both"/>
        <w:rPr>
          <w:rFonts w:ascii="Arial" w:hAnsi="Arial" w:cs="Arial"/>
          <w:color w:val="FF0000"/>
        </w:rPr>
      </w:pPr>
    </w:p>
    <w:p w14:paraId="50080C6C" w14:textId="01421A67" w:rsidR="00671AAA" w:rsidRPr="00FF0265" w:rsidRDefault="00671AAA" w:rsidP="00695123">
      <w:pPr>
        <w:spacing w:after="0" w:line="360" w:lineRule="auto"/>
        <w:ind w:firstLine="709"/>
        <w:jc w:val="both"/>
        <w:rPr>
          <w:rFonts w:ascii="Arial" w:eastAsiaTheme="minorHAnsi" w:hAnsi="Arial" w:cs="Arial"/>
        </w:rPr>
      </w:pPr>
      <w:r w:rsidRPr="00FF0265">
        <w:rPr>
          <w:rFonts w:ascii="Arial" w:eastAsiaTheme="minorHAnsi" w:hAnsi="Arial" w:cs="Arial"/>
        </w:rPr>
        <w:t>Ważnym procesem demograficznym stanowiącym istotne wyzwanie w zakresie organizacji pracy i poprawy jej warunków jest dynamiczny wzrost liczby cudzoziemców podejmujących pracę w Polsce. Systematycznie rośnie liczba zezwoleń na pracę cudzoziemców. W latach 2017</w:t>
      </w:r>
      <w:r w:rsidR="00E11EA9" w:rsidRPr="00E11EA9">
        <w:rPr>
          <w:rFonts w:ascii="Arial" w:eastAsiaTheme="minorHAnsi" w:hAnsi="Arial" w:cs="Arial"/>
        </w:rPr>
        <w:t>–</w:t>
      </w:r>
      <w:r w:rsidRPr="00FF0265">
        <w:rPr>
          <w:rFonts w:ascii="Arial" w:eastAsiaTheme="minorHAnsi" w:hAnsi="Arial" w:cs="Arial"/>
        </w:rPr>
        <w:t>2020 wydano ich odpowiednio 235,6 tys., 328,8 tys., 444,7 tys. i 406,5 tys.</w:t>
      </w:r>
      <w:r w:rsidRPr="00FF0265">
        <w:rPr>
          <w:rFonts w:ascii="Arial" w:eastAsiaTheme="minorHAnsi" w:hAnsi="Arial" w:cs="Arial"/>
          <w:b/>
          <w:vertAlign w:val="superscript"/>
        </w:rPr>
        <w:footnoteReference w:id="22"/>
      </w:r>
      <w:r w:rsidRPr="00FF0265">
        <w:rPr>
          <w:rFonts w:ascii="Arial" w:eastAsiaTheme="minorHAnsi" w:hAnsi="Arial" w:cs="Arial"/>
        </w:rPr>
        <w:t xml:space="preserve"> (spadek w roku 2020 był prawdopodobnie tymczasowy i spowodowany przez pandemię COVID-19). Z danych udostępnionych przez Ministerstwo Rodziny i Polityki Społecznej wynika, że w 2021 r. wydano 504 tys. takich zezwoleń, przy czym ponad 60% dotyczyło obywateli Ukrainy</w:t>
      </w:r>
      <w:r w:rsidRPr="00FF0265">
        <w:rPr>
          <w:rFonts w:ascii="Arial" w:eastAsiaTheme="minorHAnsi" w:hAnsi="Arial" w:cs="Arial"/>
          <w:b/>
          <w:vertAlign w:val="superscript"/>
        </w:rPr>
        <w:footnoteReference w:id="23"/>
      </w:r>
      <w:r w:rsidRPr="00FF0265">
        <w:rPr>
          <w:rFonts w:ascii="Arial" w:eastAsiaTheme="minorHAnsi" w:hAnsi="Arial" w:cs="Arial"/>
        </w:rPr>
        <w:t>. W</w:t>
      </w:r>
      <w:r w:rsidR="00804DFE" w:rsidRPr="00FF0265">
        <w:rPr>
          <w:rFonts w:ascii="Arial" w:eastAsiaTheme="minorHAnsi" w:hAnsi="Arial" w:cs="Arial"/>
        </w:rPr>
        <w:t>edług</w:t>
      </w:r>
      <w:r w:rsidRPr="00FF0265">
        <w:rPr>
          <w:rFonts w:ascii="Arial" w:eastAsiaTheme="minorHAnsi" w:hAnsi="Arial" w:cs="Arial"/>
        </w:rPr>
        <w:t xml:space="preserve"> badania przeprowadzonego w lutym 2022 r. </w:t>
      </w:r>
      <w:r w:rsidRPr="00FF0265">
        <w:rPr>
          <w:rFonts w:ascii="Arial" w:eastAsiaTheme="minorHAnsi" w:hAnsi="Arial" w:cs="Arial"/>
        </w:rPr>
        <w:lastRenderedPageBreak/>
        <w:t>34% firm w Polsce zatrudnia pracowników z Ukrainy, co stanowi wzrost o 6% w stosunku do roku poprzedniego</w:t>
      </w:r>
      <w:r w:rsidRPr="00FF0265">
        <w:rPr>
          <w:rFonts w:ascii="Arial" w:eastAsiaTheme="minorHAnsi" w:hAnsi="Arial" w:cs="Arial"/>
          <w:b/>
          <w:vertAlign w:val="superscript"/>
        </w:rPr>
        <w:footnoteReference w:id="24"/>
      </w:r>
      <w:r w:rsidRPr="00FF0265">
        <w:rPr>
          <w:rFonts w:ascii="Arial" w:eastAsiaTheme="minorHAnsi" w:hAnsi="Arial" w:cs="Arial"/>
        </w:rPr>
        <w:t>.</w:t>
      </w:r>
    </w:p>
    <w:p w14:paraId="5FD15F27" w14:textId="60F433F3" w:rsidR="00671AAA" w:rsidRPr="00FF0265" w:rsidRDefault="00671AAA" w:rsidP="00695123">
      <w:pPr>
        <w:spacing w:after="0" w:line="360" w:lineRule="auto"/>
        <w:ind w:firstLine="709"/>
        <w:jc w:val="both"/>
        <w:rPr>
          <w:rFonts w:ascii="Arial" w:eastAsiaTheme="minorHAnsi" w:hAnsi="Arial" w:cs="Arial"/>
        </w:rPr>
      </w:pPr>
      <w:r w:rsidRPr="00FF0265">
        <w:rPr>
          <w:rFonts w:ascii="Arial" w:eastAsiaTheme="minorHAnsi" w:hAnsi="Arial" w:cs="Arial"/>
        </w:rPr>
        <w:t>Fala imigracji z Ukrainy do Polski została spotęgowana w 2022</w:t>
      </w:r>
      <w:r w:rsidR="00804DFE" w:rsidRPr="00FF0265">
        <w:rPr>
          <w:rFonts w:ascii="Arial" w:eastAsiaTheme="minorHAnsi" w:hAnsi="Arial" w:cs="Arial"/>
        </w:rPr>
        <w:t xml:space="preserve"> </w:t>
      </w:r>
      <w:r w:rsidRPr="00FF0265">
        <w:rPr>
          <w:rFonts w:ascii="Arial" w:eastAsiaTheme="minorHAnsi" w:hAnsi="Arial" w:cs="Arial"/>
        </w:rPr>
        <w:t xml:space="preserve">r. przez wybuch wojny </w:t>
      </w:r>
      <w:r w:rsidR="00804DFE" w:rsidRPr="00FF0265">
        <w:rPr>
          <w:rFonts w:ascii="Arial" w:eastAsiaTheme="minorHAnsi" w:hAnsi="Arial" w:cs="Arial"/>
        </w:rPr>
        <w:t>w Ukrainie spowodowany agresją Federacji Rosyjskiej</w:t>
      </w:r>
      <w:r w:rsidRPr="00FF0265">
        <w:rPr>
          <w:rFonts w:ascii="Arial" w:eastAsiaTheme="minorHAnsi" w:hAnsi="Arial" w:cs="Arial"/>
        </w:rPr>
        <w:t>. W</w:t>
      </w:r>
      <w:r w:rsidR="00804DFE" w:rsidRPr="00FF0265">
        <w:rPr>
          <w:rFonts w:ascii="Arial" w:eastAsiaTheme="minorHAnsi" w:hAnsi="Arial" w:cs="Arial"/>
        </w:rPr>
        <w:t>edług</w:t>
      </w:r>
      <w:r w:rsidRPr="00FF0265">
        <w:rPr>
          <w:rFonts w:ascii="Arial" w:eastAsiaTheme="minorHAnsi" w:hAnsi="Arial" w:cs="Arial"/>
        </w:rPr>
        <w:t xml:space="preserve"> danych Straży Granicznej od 24.02.2022</w:t>
      </w:r>
      <w:r w:rsidR="00804DFE" w:rsidRPr="00FF0265">
        <w:rPr>
          <w:rFonts w:ascii="Arial" w:eastAsiaTheme="minorHAnsi" w:hAnsi="Arial" w:cs="Arial"/>
        </w:rPr>
        <w:t xml:space="preserve"> r.</w:t>
      </w:r>
      <w:r w:rsidRPr="00FF0265">
        <w:rPr>
          <w:rFonts w:ascii="Arial" w:eastAsiaTheme="minorHAnsi" w:hAnsi="Arial" w:cs="Arial"/>
        </w:rPr>
        <w:t xml:space="preserve"> do 03.05.2022 </w:t>
      </w:r>
      <w:r w:rsidR="00804DFE" w:rsidRPr="00FF0265">
        <w:rPr>
          <w:rFonts w:ascii="Arial" w:eastAsiaTheme="minorHAnsi" w:hAnsi="Arial" w:cs="Arial"/>
        </w:rPr>
        <w:t xml:space="preserve">r. </w:t>
      </w:r>
      <w:r w:rsidRPr="00FF0265">
        <w:rPr>
          <w:rFonts w:ascii="Arial" w:eastAsiaTheme="minorHAnsi" w:hAnsi="Arial" w:cs="Arial"/>
        </w:rPr>
        <w:t xml:space="preserve">funkcjonariusze SG odprawili w przejściach granicznych </w:t>
      </w:r>
      <w:r w:rsidR="000D7862">
        <w:rPr>
          <w:rFonts w:ascii="Arial" w:eastAsiaTheme="minorHAnsi" w:hAnsi="Arial" w:cs="Arial"/>
        </w:rPr>
        <w:br/>
      </w:r>
      <w:r w:rsidR="00FD7ACC">
        <w:rPr>
          <w:rFonts w:ascii="Arial" w:eastAsiaTheme="minorHAnsi" w:hAnsi="Arial" w:cs="Arial"/>
        </w:rPr>
        <w:t>w</w:t>
      </w:r>
      <w:r w:rsidR="00FD7ACC" w:rsidRPr="00FF0265">
        <w:rPr>
          <w:rFonts w:ascii="Arial" w:eastAsiaTheme="minorHAnsi" w:hAnsi="Arial" w:cs="Arial"/>
        </w:rPr>
        <w:t xml:space="preserve"> </w:t>
      </w:r>
      <w:r w:rsidRPr="00FF0265">
        <w:rPr>
          <w:rFonts w:ascii="Arial" w:eastAsiaTheme="minorHAnsi" w:hAnsi="Arial" w:cs="Arial"/>
        </w:rPr>
        <w:t>kierunku z Ukrainy do Polski 3,138 mln osób</w:t>
      </w:r>
      <w:r w:rsidRPr="00FF0265">
        <w:rPr>
          <w:rFonts w:ascii="Arial" w:eastAsiaTheme="minorHAnsi" w:hAnsi="Arial" w:cs="Arial"/>
          <w:b/>
          <w:vertAlign w:val="superscript"/>
        </w:rPr>
        <w:footnoteReference w:id="25"/>
      </w:r>
      <w:r w:rsidRPr="00FF0265">
        <w:rPr>
          <w:rFonts w:ascii="Arial" w:eastAsiaTheme="minorHAnsi" w:hAnsi="Arial" w:cs="Arial"/>
        </w:rPr>
        <w:t>. Istotna część tych osób podjęła zatrudnienie. W</w:t>
      </w:r>
      <w:r w:rsidR="00804DFE" w:rsidRPr="00FF0265">
        <w:rPr>
          <w:rFonts w:ascii="Arial" w:eastAsiaTheme="minorHAnsi" w:hAnsi="Arial" w:cs="Arial"/>
        </w:rPr>
        <w:t xml:space="preserve">edług </w:t>
      </w:r>
      <w:r w:rsidRPr="00FF0265">
        <w:rPr>
          <w:rFonts w:ascii="Arial" w:eastAsiaTheme="minorHAnsi" w:hAnsi="Arial" w:cs="Arial"/>
        </w:rPr>
        <w:t xml:space="preserve">Ministerstwa Rodziny i Polityki Społecznej od wybuchu wojny na Ukrainie pracę </w:t>
      </w:r>
      <w:r w:rsidR="00AF3160">
        <w:rPr>
          <w:rFonts w:ascii="Arial" w:eastAsiaTheme="minorHAnsi" w:hAnsi="Arial" w:cs="Arial"/>
        </w:rPr>
        <w:br/>
      </w:r>
      <w:r w:rsidRPr="00FF0265">
        <w:rPr>
          <w:rFonts w:ascii="Arial" w:eastAsiaTheme="minorHAnsi" w:hAnsi="Arial" w:cs="Arial"/>
        </w:rPr>
        <w:t xml:space="preserve">w Polsce podjęło </w:t>
      </w:r>
      <w:r w:rsidR="00804DFE" w:rsidRPr="00FF0265">
        <w:rPr>
          <w:rFonts w:ascii="Arial" w:eastAsiaTheme="minorHAnsi" w:hAnsi="Arial" w:cs="Arial"/>
        </w:rPr>
        <w:t xml:space="preserve">ponad </w:t>
      </w:r>
      <w:r w:rsidRPr="00FF0265">
        <w:rPr>
          <w:rFonts w:ascii="Arial" w:eastAsiaTheme="minorHAnsi" w:hAnsi="Arial" w:cs="Arial"/>
        </w:rPr>
        <w:t>100 tys. obywateli tego kraju</w:t>
      </w:r>
      <w:r w:rsidRPr="00FF0265">
        <w:rPr>
          <w:rFonts w:ascii="Arial" w:eastAsiaTheme="minorHAnsi" w:hAnsi="Arial" w:cs="Arial"/>
          <w:b/>
          <w:vertAlign w:val="superscript"/>
        </w:rPr>
        <w:footnoteReference w:id="26"/>
      </w:r>
      <w:r w:rsidRPr="00FF0265">
        <w:rPr>
          <w:rFonts w:ascii="Arial" w:eastAsiaTheme="minorHAnsi" w:hAnsi="Arial" w:cs="Arial"/>
        </w:rPr>
        <w:t>.</w:t>
      </w:r>
    </w:p>
    <w:p w14:paraId="7E3C45CA" w14:textId="0F0FCD7A" w:rsidR="00671AAA" w:rsidRPr="00FF0265" w:rsidRDefault="00671AAA" w:rsidP="00695123">
      <w:pPr>
        <w:autoSpaceDE w:val="0"/>
        <w:autoSpaceDN w:val="0"/>
        <w:adjustRightInd w:val="0"/>
        <w:spacing w:after="0" w:line="360" w:lineRule="auto"/>
        <w:ind w:firstLine="709"/>
        <w:jc w:val="both"/>
        <w:rPr>
          <w:rFonts w:ascii="Arial" w:eastAsiaTheme="minorHAnsi" w:hAnsi="Arial" w:cs="Arial"/>
        </w:rPr>
      </w:pPr>
      <w:r w:rsidRPr="00FF0265">
        <w:rPr>
          <w:rFonts w:ascii="Arial" w:eastAsiaTheme="minorHAnsi" w:hAnsi="Arial" w:cs="Arial"/>
        </w:rPr>
        <w:t>Przybycie pracowników cudzoziemskich do Polski wpływa pozytywnie</w:t>
      </w:r>
      <w:r w:rsidR="00DD1388">
        <w:rPr>
          <w:rFonts w:ascii="Arial" w:eastAsiaTheme="minorHAnsi" w:hAnsi="Arial" w:cs="Arial"/>
        </w:rPr>
        <w:t xml:space="preserve"> </w:t>
      </w:r>
      <w:r w:rsidR="00DD1388">
        <w:rPr>
          <w:rFonts w:ascii="Arial" w:eastAsiaTheme="minorHAnsi" w:hAnsi="Arial" w:cs="Arial"/>
        </w:rPr>
        <w:br/>
      </w:r>
      <w:r w:rsidRPr="00FF0265">
        <w:rPr>
          <w:rFonts w:ascii="Arial" w:eastAsiaTheme="minorHAnsi" w:hAnsi="Arial" w:cs="Arial"/>
        </w:rPr>
        <w:t>na konkurencyjność polskiej gospodarki, niemniej jest źródłem istotnych wyzwań</w:t>
      </w:r>
      <w:r w:rsidR="006C4CBA">
        <w:rPr>
          <w:rFonts w:ascii="Arial" w:eastAsiaTheme="minorHAnsi" w:hAnsi="Arial" w:cs="Arial"/>
        </w:rPr>
        <w:t xml:space="preserve"> </w:t>
      </w:r>
      <w:r w:rsidR="00695123">
        <w:rPr>
          <w:rFonts w:ascii="Arial" w:eastAsiaTheme="minorHAnsi" w:hAnsi="Arial" w:cs="Arial"/>
        </w:rPr>
        <w:br/>
      </w:r>
      <w:r w:rsidRPr="00FF0265">
        <w:rPr>
          <w:rFonts w:ascii="Arial" w:eastAsiaTheme="minorHAnsi" w:hAnsi="Arial" w:cs="Arial"/>
        </w:rPr>
        <w:t xml:space="preserve">w obszarze organizacji pracy </w:t>
      </w:r>
      <w:r w:rsidR="00804DFE" w:rsidRPr="00FF0265">
        <w:rPr>
          <w:rFonts w:ascii="Arial" w:eastAsiaTheme="minorHAnsi" w:hAnsi="Arial" w:cs="Arial"/>
        </w:rPr>
        <w:t>oraz</w:t>
      </w:r>
      <w:r w:rsidRPr="00FF0265">
        <w:rPr>
          <w:rFonts w:ascii="Arial" w:eastAsiaTheme="minorHAnsi" w:hAnsi="Arial" w:cs="Arial"/>
        </w:rPr>
        <w:t xml:space="preserve"> zapewnienia bezpieczeństwa</w:t>
      </w:r>
      <w:r w:rsidR="00804DFE" w:rsidRPr="00FF0265">
        <w:rPr>
          <w:rFonts w:ascii="Arial" w:eastAsiaTheme="minorHAnsi" w:hAnsi="Arial" w:cs="Arial"/>
        </w:rPr>
        <w:t xml:space="preserve"> i higieny pracy</w:t>
      </w:r>
      <w:r w:rsidRPr="00FF0265">
        <w:rPr>
          <w:rFonts w:ascii="Arial" w:eastAsiaTheme="minorHAnsi" w:hAnsi="Arial" w:cs="Arial"/>
        </w:rPr>
        <w:t xml:space="preserve">. Wyzwanie stanowią m.in. bariera językowa oraz niewystarczające upowszechnienie zasad i przepisów bezpieczeństwa i higieny pracy. </w:t>
      </w:r>
      <w:r w:rsidR="00804DFE" w:rsidRPr="00FF0265">
        <w:rPr>
          <w:rFonts w:ascii="Arial" w:eastAsiaTheme="minorHAnsi" w:hAnsi="Arial" w:cs="Arial"/>
        </w:rPr>
        <w:t xml:space="preserve">Dlatego też celowym jest, aby rezultaty zadań i projektów </w:t>
      </w:r>
      <w:r w:rsidR="00164740" w:rsidRPr="00FF0265">
        <w:rPr>
          <w:rFonts w:ascii="Arial" w:eastAsiaTheme="minorHAnsi" w:hAnsi="Arial" w:cs="Arial"/>
        </w:rPr>
        <w:t>programu wieloletniego pn. Rządowy Program Poprawy Bezpieczeństwa i Warunków Pracy</w:t>
      </w:r>
      <w:r w:rsidRPr="00FF0265">
        <w:rPr>
          <w:rFonts w:ascii="Arial" w:eastAsiaTheme="minorHAnsi" w:hAnsi="Arial" w:cs="Arial"/>
        </w:rPr>
        <w:t xml:space="preserve"> ob</w:t>
      </w:r>
      <w:r w:rsidR="00804DFE" w:rsidRPr="00FF0265">
        <w:rPr>
          <w:rFonts w:ascii="Arial" w:eastAsiaTheme="minorHAnsi" w:hAnsi="Arial" w:cs="Arial"/>
        </w:rPr>
        <w:t xml:space="preserve">jęły </w:t>
      </w:r>
      <w:r w:rsidRPr="00FF0265">
        <w:rPr>
          <w:rFonts w:ascii="Arial" w:eastAsiaTheme="minorHAnsi" w:hAnsi="Arial" w:cs="Arial"/>
        </w:rPr>
        <w:t xml:space="preserve">oddziaływaniem cudzoziemców podejmujących pracę w Polsce, a w szczególności pracowników z Ukrainy przez udostępnienie </w:t>
      </w:r>
      <w:r w:rsidR="00804DFE" w:rsidRPr="00FF0265">
        <w:rPr>
          <w:rFonts w:ascii="Arial" w:eastAsiaTheme="minorHAnsi" w:hAnsi="Arial" w:cs="Arial"/>
        </w:rPr>
        <w:t>i</w:t>
      </w:r>
      <w:r w:rsidRPr="00FF0265">
        <w:rPr>
          <w:rFonts w:ascii="Arial" w:eastAsiaTheme="minorHAnsi" w:hAnsi="Arial" w:cs="Arial"/>
        </w:rPr>
        <w:t xml:space="preserve">m oraz zatrudniającym </w:t>
      </w:r>
      <w:r w:rsidR="00804DFE" w:rsidRPr="00FF0265">
        <w:rPr>
          <w:rFonts w:ascii="Arial" w:eastAsiaTheme="minorHAnsi" w:hAnsi="Arial" w:cs="Arial"/>
        </w:rPr>
        <w:t>i</w:t>
      </w:r>
      <w:r w:rsidRPr="00FF0265">
        <w:rPr>
          <w:rFonts w:ascii="Arial" w:eastAsiaTheme="minorHAnsi" w:hAnsi="Arial" w:cs="Arial"/>
        </w:rPr>
        <w:t xml:space="preserve">ch pracodawcom wybranych produktów </w:t>
      </w:r>
      <w:r w:rsidR="00804DFE" w:rsidRPr="00FF0265">
        <w:rPr>
          <w:rFonts w:ascii="Arial" w:eastAsiaTheme="minorHAnsi" w:hAnsi="Arial" w:cs="Arial"/>
        </w:rPr>
        <w:t>P</w:t>
      </w:r>
      <w:r w:rsidRPr="00FF0265">
        <w:rPr>
          <w:rFonts w:ascii="Arial" w:eastAsiaTheme="minorHAnsi" w:hAnsi="Arial" w:cs="Arial"/>
        </w:rPr>
        <w:t>rogramu w języku ukraińskim.</w:t>
      </w:r>
    </w:p>
    <w:p w14:paraId="694E426D" w14:textId="393BFC32" w:rsidR="0032453E" w:rsidRPr="00913214" w:rsidRDefault="0032453E" w:rsidP="00695123">
      <w:pPr>
        <w:pStyle w:val="Tekstpodstawowy2"/>
        <w:widowControl w:val="0"/>
        <w:spacing w:after="0" w:line="360" w:lineRule="auto"/>
        <w:ind w:firstLine="709"/>
        <w:jc w:val="both"/>
        <w:rPr>
          <w:rFonts w:ascii="Arial" w:hAnsi="Arial" w:cs="Arial"/>
          <w:b/>
        </w:rPr>
      </w:pPr>
      <w:r w:rsidRPr="00FF0265">
        <w:rPr>
          <w:rFonts w:ascii="Arial" w:hAnsi="Arial" w:cs="Arial"/>
        </w:rPr>
        <w:t xml:space="preserve">Jedną z przeszkód w doskonaleniu warunków pracy jest </w:t>
      </w:r>
      <w:r w:rsidRPr="00913214">
        <w:rPr>
          <w:rFonts w:ascii="Arial" w:hAnsi="Arial" w:cs="Arial"/>
        </w:rPr>
        <w:t xml:space="preserve">niski poziom świadomości zagrożeń związanych z bezpieczeństwem i higieną pracy zarówno wśród pracowników, </w:t>
      </w:r>
      <w:r w:rsidR="00023AD4" w:rsidRPr="00913214">
        <w:rPr>
          <w:rFonts w:ascii="Arial" w:hAnsi="Arial" w:cs="Arial"/>
        </w:rPr>
        <w:br/>
      </w:r>
      <w:r w:rsidRPr="00913214">
        <w:rPr>
          <w:rFonts w:ascii="Arial" w:hAnsi="Arial" w:cs="Arial"/>
        </w:rPr>
        <w:t xml:space="preserve">jak i pracodawców. Jak wskazują wyniki </w:t>
      </w:r>
      <w:r w:rsidRPr="00913214">
        <w:rPr>
          <w:rStyle w:val="Pogrubienie"/>
          <w:rFonts w:ascii="Arial" w:hAnsi="Arial" w:cs="Arial"/>
          <w:b w:val="0"/>
        </w:rPr>
        <w:t>europejskiego badania przedsiębiorstw na temat nowych i pojawiających się zagrożeń (ESENER)</w:t>
      </w:r>
      <w:r w:rsidRPr="00913214">
        <w:rPr>
          <w:rStyle w:val="Odwoanieprzypisudolnego"/>
          <w:rFonts w:ascii="Arial" w:hAnsi="Arial" w:cs="Arial"/>
          <w:b/>
          <w:bCs/>
        </w:rPr>
        <w:footnoteReference w:id="27"/>
      </w:r>
      <w:r w:rsidRPr="00913214">
        <w:rPr>
          <w:rStyle w:val="Pogrubienie"/>
          <w:rFonts w:ascii="Arial" w:hAnsi="Arial" w:cs="Arial"/>
          <w:b w:val="0"/>
        </w:rPr>
        <w:t xml:space="preserve">, </w:t>
      </w:r>
      <w:r w:rsidRPr="00913214">
        <w:rPr>
          <w:rStyle w:val="Pogrubienie"/>
          <w:rFonts w:ascii="Arial" w:hAnsi="Arial" w:cs="Arial"/>
          <w:b w:val="0"/>
        </w:rPr>
        <w:lastRenderedPageBreak/>
        <w:t xml:space="preserve">w niemal </w:t>
      </w:r>
      <w:r w:rsidR="00251EC2" w:rsidRPr="00913214">
        <w:rPr>
          <w:rStyle w:val="Pogrubienie"/>
          <w:rFonts w:ascii="Arial" w:hAnsi="Arial" w:cs="Arial"/>
          <w:b w:val="0"/>
        </w:rPr>
        <w:t>38</w:t>
      </w:r>
      <w:r w:rsidRPr="00913214">
        <w:rPr>
          <w:rStyle w:val="Pogrubienie"/>
          <w:rFonts w:ascii="Arial" w:hAnsi="Arial" w:cs="Arial"/>
          <w:b w:val="0"/>
        </w:rPr>
        <w:t xml:space="preserve">% badanych przedsiębiorstw do </w:t>
      </w:r>
      <w:r w:rsidR="00251EC2" w:rsidRPr="00913214">
        <w:rPr>
          <w:rStyle w:val="Pogrubienie"/>
          <w:rFonts w:ascii="Arial" w:hAnsi="Arial" w:cs="Arial"/>
          <w:b w:val="0"/>
        </w:rPr>
        <w:t xml:space="preserve">istotnych </w:t>
      </w:r>
      <w:r w:rsidRPr="00913214">
        <w:rPr>
          <w:rStyle w:val="Pogrubienie"/>
          <w:rFonts w:ascii="Arial" w:hAnsi="Arial" w:cs="Arial"/>
          <w:b w:val="0"/>
        </w:rPr>
        <w:t xml:space="preserve">przeszkód w kształtowaniu zdrowych i bezpiecznych warunków pracy należy brak świadomości wśród pracowników, a w </w:t>
      </w:r>
      <w:r w:rsidR="00251EC2" w:rsidRPr="00913214">
        <w:rPr>
          <w:rStyle w:val="Pogrubienie"/>
          <w:rFonts w:ascii="Arial" w:hAnsi="Arial" w:cs="Arial"/>
          <w:b w:val="0"/>
        </w:rPr>
        <w:t>26</w:t>
      </w:r>
      <w:r w:rsidRPr="00913214">
        <w:rPr>
          <w:rStyle w:val="Pogrubienie"/>
          <w:rFonts w:ascii="Arial" w:hAnsi="Arial" w:cs="Arial"/>
          <w:b w:val="0"/>
        </w:rPr>
        <w:t xml:space="preserve">% przedsiębiorstw </w:t>
      </w:r>
      <w:r w:rsidR="005109F7" w:rsidRPr="00913214">
        <w:rPr>
          <w:rStyle w:val="Pogrubienie"/>
          <w:rFonts w:ascii="Arial" w:hAnsi="Arial" w:cs="Arial"/>
          <w:b w:val="0"/>
        </w:rPr>
        <w:t xml:space="preserve">– </w:t>
      </w:r>
      <w:r w:rsidRPr="00913214">
        <w:rPr>
          <w:rStyle w:val="Pogrubienie"/>
          <w:rFonts w:ascii="Arial" w:hAnsi="Arial" w:cs="Arial"/>
          <w:b w:val="0"/>
        </w:rPr>
        <w:t>brak świadomości wśród kadry kierowniczej.</w:t>
      </w:r>
    </w:p>
    <w:p w14:paraId="7A574D19" w14:textId="0AFCAF92" w:rsidR="003D1BAC" w:rsidRPr="00913214" w:rsidRDefault="003D1BAC" w:rsidP="00695123">
      <w:pPr>
        <w:pStyle w:val="Tekstpodstawowy2"/>
        <w:widowControl w:val="0"/>
        <w:spacing w:after="0" w:line="360" w:lineRule="auto"/>
        <w:ind w:firstLine="709"/>
        <w:jc w:val="both"/>
        <w:rPr>
          <w:rFonts w:ascii="Arial" w:hAnsi="Arial" w:cs="Arial"/>
        </w:rPr>
      </w:pPr>
      <w:r w:rsidRPr="00913214">
        <w:rPr>
          <w:rFonts w:ascii="Arial" w:hAnsi="Arial" w:cs="Arial"/>
        </w:rPr>
        <w:t xml:space="preserve">Dlatego kwestią niezwykle istotną jest </w:t>
      </w:r>
      <w:r>
        <w:rPr>
          <w:rFonts w:ascii="Arial" w:hAnsi="Arial" w:cs="Arial"/>
        </w:rPr>
        <w:t xml:space="preserve">szersze </w:t>
      </w:r>
      <w:r w:rsidRPr="00913214">
        <w:rPr>
          <w:rFonts w:ascii="Arial" w:hAnsi="Arial" w:cs="Arial"/>
        </w:rPr>
        <w:t>upowszechnianie problematyki bezpieczeństwa i higieny pracy.</w:t>
      </w:r>
    </w:p>
    <w:p w14:paraId="0235C1CE" w14:textId="73769261" w:rsidR="0032453E" w:rsidRPr="00913214" w:rsidRDefault="0032453E" w:rsidP="00695123">
      <w:pPr>
        <w:pStyle w:val="Tekstpodstawowy2"/>
        <w:widowControl w:val="0"/>
        <w:spacing w:after="0" w:line="360" w:lineRule="auto"/>
        <w:ind w:firstLine="709"/>
        <w:jc w:val="both"/>
        <w:rPr>
          <w:rFonts w:ascii="Arial" w:hAnsi="Arial" w:cs="Arial"/>
        </w:rPr>
      </w:pPr>
      <w:r w:rsidRPr="00913214">
        <w:rPr>
          <w:rFonts w:ascii="Arial" w:hAnsi="Arial" w:cs="Arial"/>
        </w:rPr>
        <w:t xml:space="preserve">Zwraca uwagę nierówny rozkład terytorialny wskaźników zagrożeń w środowisku pracy i związanych z nimi wypadków i chorób zawodowych. </w:t>
      </w:r>
      <w:r w:rsidRPr="00913214">
        <w:rPr>
          <w:rFonts w:ascii="Arial" w:eastAsia="Times New Roman" w:hAnsi="Arial" w:cs="Arial"/>
        </w:rPr>
        <w:t>W rozkładzie terytorialnym wskaźnika częstości wypadków przy pracy na 1000 pracujących zaznacza się zróżnicowanie między północno-zachodnimi a południowo-wschodnimi regionami Polski. Średnia wartość tego wskaźnika w Polsce w 2020</w:t>
      </w:r>
      <w:r w:rsidR="00F55EF4" w:rsidRPr="00913214">
        <w:rPr>
          <w:rFonts w:ascii="Arial" w:eastAsia="Times New Roman" w:hAnsi="Arial" w:cs="Arial"/>
        </w:rPr>
        <w:t xml:space="preserve"> </w:t>
      </w:r>
      <w:r w:rsidRPr="00913214">
        <w:rPr>
          <w:rFonts w:ascii="Arial" w:eastAsia="Times New Roman" w:hAnsi="Arial" w:cs="Arial"/>
        </w:rPr>
        <w:t>r. wyniosła 4,62, natomiast największa liczba wypadków przy pracy w stosunku do liczby pracujących została odnotowana w województwie dolnośląskim (5,50). Wysoką wartość wskaźnika odnotowano również w województwach</w:t>
      </w:r>
      <w:r w:rsidR="005109F7" w:rsidRPr="00913214">
        <w:rPr>
          <w:rFonts w:ascii="Arial" w:eastAsia="Times New Roman" w:hAnsi="Arial" w:cs="Arial"/>
        </w:rPr>
        <w:t>:</w:t>
      </w:r>
      <w:r w:rsidRPr="00913214">
        <w:rPr>
          <w:rFonts w:ascii="Arial" w:eastAsia="Times New Roman" w:hAnsi="Arial" w:cs="Arial"/>
        </w:rPr>
        <w:t xml:space="preserve"> śląskim (5,24) oraz opolskim (5,23). Najrzadziej do wypadków przy pracy w przeliczeniu na liczbę pracowników dochodziło w województwie mazowieckim (2,99) </w:t>
      </w:r>
      <w:r w:rsidR="00BB5646">
        <w:rPr>
          <w:rFonts w:ascii="Arial" w:eastAsia="Times New Roman" w:hAnsi="Arial" w:cs="Arial"/>
        </w:rPr>
        <w:t>i</w:t>
      </w:r>
      <w:r w:rsidRPr="00913214">
        <w:rPr>
          <w:rFonts w:ascii="Arial" w:eastAsia="Times New Roman" w:hAnsi="Arial" w:cs="Arial"/>
        </w:rPr>
        <w:t xml:space="preserve"> małopolskim (3,16</w:t>
      </w:r>
      <w:r w:rsidR="0066737F">
        <w:rPr>
          <w:rFonts w:ascii="Arial" w:eastAsia="Times New Roman" w:hAnsi="Arial" w:cs="Arial"/>
        </w:rPr>
        <w:t xml:space="preserve">) </w:t>
      </w:r>
      <w:r w:rsidR="00E11EA9" w:rsidRPr="00E11EA9">
        <w:rPr>
          <w:rFonts w:ascii="Arial" w:eastAsia="Times New Roman" w:hAnsi="Arial" w:cs="Arial"/>
        </w:rPr>
        <w:t>–</w:t>
      </w:r>
      <w:r w:rsidRPr="00913214">
        <w:rPr>
          <w:rFonts w:ascii="Arial" w:eastAsia="Times New Roman" w:hAnsi="Arial" w:cs="Arial"/>
        </w:rPr>
        <w:t xml:space="preserve"> rys. 5</w:t>
      </w:r>
      <w:r w:rsidRPr="00913214">
        <w:rPr>
          <w:rStyle w:val="Odwoanieprzypisudolnego"/>
          <w:rFonts w:ascii="Arial" w:eastAsia="Times New Roman" w:hAnsi="Arial" w:cs="Arial"/>
          <w:b/>
        </w:rPr>
        <w:footnoteReference w:id="28"/>
      </w:r>
      <w:r w:rsidRPr="00913214">
        <w:rPr>
          <w:rFonts w:ascii="Arial" w:eastAsia="Times New Roman" w:hAnsi="Arial" w:cs="Arial"/>
        </w:rPr>
        <w:t>.</w:t>
      </w:r>
    </w:p>
    <w:p w14:paraId="6358A9EA" w14:textId="77777777" w:rsidR="004C3919" w:rsidRPr="00913214" w:rsidRDefault="004C3919" w:rsidP="00BC7435">
      <w:pPr>
        <w:tabs>
          <w:tab w:val="left" w:pos="567"/>
        </w:tabs>
        <w:spacing w:before="120" w:after="0" w:line="240" w:lineRule="auto"/>
        <w:jc w:val="center"/>
        <w:rPr>
          <w:rFonts w:ascii="Arial" w:eastAsia="Times New Roman" w:hAnsi="Arial" w:cs="Arial"/>
          <w:b/>
          <w:color w:val="FF0000"/>
          <w:sz w:val="18"/>
          <w:szCs w:val="18"/>
        </w:rPr>
      </w:pPr>
      <w:r w:rsidRPr="00913214">
        <w:rPr>
          <w:rFonts w:ascii="Arial" w:eastAsia="Times New Roman" w:hAnsi="Arial" w:cs="Arial"/>
          <w:b/>
          <w:color w:val="FF0000"/>
          <w:sz w:val="18"/>
          <w:szCs w:val="18"/>
          <w:lang w:eastAsia="en-GB"/>
        </w:rPr>
        <w:object w:dxaOrig="14892" w:dyaOrig="10596" w14:anchorId="69EDF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5pt;height:265.5pt" o:ole="">
            <v:imagedata r:id="rId16" o:title=""/>
          </v:shape>
          <o:OLEObject Type="Embed" ProgID="PBrush" ShapeID="_x0000_i1025" DrawAspect="Content" ObjectID="_1725945840" r:id="rId17"/>
        </w:object>
      </w:r>
    </w:p>
    <w:p w14:paraId="5B7B6B0C" w14:textId="77777777" w:rsidR="00CF2E6A" w:rsidRDefault="004C3919" w:rsidP="001E4C19">
      <w:pPr>
        <w:tabs>
          <w:tab w:val="left" w:pos="567"/>
        </w:tabs>
        <w:spacing w:before="120" w:after="0" w:line="240" w:lineRule="auto"/>
        <w:ind w:left="851" w:hanging="851"/>
        <w:rPr>
          <w:rFonts w:ascii="Arial" w:hAnsi="Arial" w:cs="Arial"/>
          <w:sz w:val="20"/>
          <w:szCs w:val="20"/>
        </w:rPr>
      </w:pPr>
      <w:r w:rsidRPr="00913214">
        <w:rPr>
          <w:rFonts w:ascii="Arial" w:eastAsia="Times New Roman" w:hAnsi="Arial" w:cs="Arial"/>
          <w:b/>
          <w:sz w:val="20"/>
          <w:szCs w:val="20"/>
        </w:rPr>
        <w:t>Rys. 5.</w:t>
      </w:r>
      <w:r w:rsidRPr="00913214">
        <w:rPr>
          <w:rFonts w:ascii="Arial" w:eastAsia="Times New Roman" w:hAnsi="Arial" w:cs="Arial"/>
          <w:b/>
          <w:sz w:val="20"/>
          <w:szCs w:val="20"/>
        </w:rPr>
        <w:tab/>
        <w:t>Wskaźnik wypadków przy pracy (na 1000 pracujących)</w:t>
      </w:r>
      <w:r w:rsidR="006B7375">
        <w:rPr>
          <w:rFonts w:ascii="Arial" w:eastAsia="Times New Roman" w:hAnsi="Arial" w:cs="Arial"/>
          <w:b/>
          <w:sz w:val="20"/>
          <w:szCs w:val="20"/>
        </w:rPr>
        <w:t xml:space="preserve"> </w:t>
      </w:r>
      <w:r w:rsidRPr="00913214">
        <w:rPr>
          <w:rFonts w:ascii="Arial" w:eastAsia="Times New Roman" w:hAnsi="Arial" w:cs="Arial"/>
          <w:b/>
          <w:sz w:val="20"/>
          <w:szCs w:val="20"/>
        </w:rPr>
        <w:t xml:space="preserve">w poszczególnych województwach w Polsce w 2020 </w:t>
      </w:r>
      <w:r w:rsidR="00656920" w:rsidRPr="00913214">
        <w:rPr>
          <w:rFonts w:ascii="Arial" w:eastAsia="Times New Roman" w:hAnsi="Arial" w:cs="Arial"/>
          <w:b/>
          <w:sz w:val="20"/>
          <w:szCs w:val="20"/>
        </w:rPr>
        <w:t>roku</w:t>
      </w:r>
      <w:r w:rsidR="00656920" w:rsidRPr="00913214">
        <w:rPr>
          <w:rFonts w:ascii="Arial" w:eastAsia="Times New Roman" w:hAnsi="Arial" w:cs="Arial"/>
          <w:b/>
          <w:sz w:val="20"/>
          <w:szCs w:val="20"/>
          <w:vertAlign w:val="superscript"/>
        </w:rPr>
        <w:t xml:space="preserve"> </w:t>
      </w:r>
    </w:p>
    <w:p w14:paraId="28C69190" w14:textId="77777777" w:rsidR="00CF2E6A" w:rsidRPr="00B34CB7" w:rsidRDefault="00CF2E6A" w:rsidP="006B7375">
      <w:pPr>
        <w:spacing w:before="120" w:after="0" w:line="240" w:lineRule="auto"/>
        <w:ind w:left="708" w:firstLine="143"/>
        <w:rPr>
          <w:rFonts w:ascii="Arial" w:hAnsi="Arial" w:cs="Arial"/>
          <w:sz w:val="20"/>
          <w:szCs w:val="20"/>
        </w:rPr>
      </w:pPr>
      <w:r w:rsidRPr="00B34CB7">
        <w:rPr>
          <w:rFonts w:ascii="Arial" w:hAnsi="Arial" w:cs="Arial"/>
          <w:i/>
          <w:sz w:val="20"/>
          <w:szCs w:val="20"/>
        </w:rPr>
        <w:lastRenderedPageBreak/>
        <w:t>(źródło: GUS, Wypadki przy pracy w 2019 roku)</w:t>
      </w:r>
    </w:p>
    <w:p w14:paraId="64CB11DC" w14:textId="77777777" w:rsidR="003767A4" w:rsidRPr="00913214" w:rsidRDefault="004C3919" w:rsidP="001E4C19">
      <w:pPr>
        <w:tabs>
          <w:tab w:val="left" w:pos="567"/>
        </w:tabs>
        <w:spacing w:before="120" w:after="0" w:line="240" w:lineRule="auto"/>
        <w:ind w:left="851" w:hanging="851"/>
        <w:rPr>
          <w:rFonts w:ascii="Arial" w:hAnsi="Arial" w:cs="Arial"/>
          <w:b/>
          <w:color w:val="FF0000"/>
        </w:rPr>
      </w:pPr>
      <w:r w:rsidRPr="00913214">
        <w:rPr>
          <w:rFonts w:ascii="Arial" w:hAnsi="Arial" w:cs="Arial"/>
          <w:sz w:val="20"/>
          <w:szCs w:val="20"/>
        </w:rPr>
        <w:br/>
      </w:r>
    </w:p>
    <w:p w14:paraId="5D7908E0" w14:textId="77777777" w:rsidR="0032453E" w:rsidRPr="00913214" w:rsidRDefault="0032453E" w:rsidP="00695123">
      <w:pPr>
        <w:pStyle w:val="Akapitzlist"/>
        <w:spacing w:after="0" w:line="360" w:lineRule="auto"/>
        <w:ind w:left="0" w:firstLine="709"/>
        <w:contextualSpacing w:val="0"/>
        <w:jc w:val="both"/>
        <w:rPr>
          <w:rFonts w:ascii="Arial" w:hAnsi="Arial" w:cs="Arial"/>
        </w:rPr>
      </w:pPr>
      <w:r w:rsidRPr="00913214">
        <w:rPr>
          <w:rFonts w:ascii="Arial" w:hAnsi="Arial" w:cs="Arial"/>
        </w:rPr>
        <w:t>W rozkładzie terytorialnym wskaźnika zatrudnionych w warunkach zagrożenia</w:t>
      </w:r>
      <w:r w:rsidRPr="00913214">
        <w:rPr>
          <w:rFonts w:ascii="Arial" w:hAnsi="Arial" w:cs="Arial"/>
          <w:b/>
        </w:rPr>
        <w:t xml:space="preserve"> </w:t>
      </w:r>
      <w:r w:rsidRPr="00913214">
        <w:rPr>
          <w:rFonts w:ascii="Arial" w:hAnsi="Arial" w:cs="Arial"/>
        </w:rPr>
        <w:t xml:space="preserve">(rys. 6) wyróżnia się województwo śląskie, </w:t>
      </w:r>
      <w:r w:rsidR="00656920" w:rsidRPr="00913214">
        <w:rPr>
          <w:rFonts w:ascii="Arial" w:hAnsi="Arial" w:cs="Arial"/>
        </w:rPr>
        <w:t xml:space="preserve">w odniesieniu do </w:t>
      </w:r>
      <w:r w:rsidRPr="00913214">
        <w:rPr>
          <w:rFonts w:ascii="Arial" w:hAnsi="Arial" w:cs="Arial"/>
        </w:rPr>
        <w:t>którego w 2020 r. wskaźnik ten wynosił 139,5 na 1000 zatrudnionych</w:t>
      </w:r>
      <w:r w:rsidR="00CF2E6A">
        <w:rPr>
          <w:rFonts w:ascii="Arial" w:hAnsi="Arial" w:cs="Arial"/>
        </w:rPr>
        <w:t xml:space="preserve"> w </w:t>
      </w:r>
      <w:r w:rsidR="00FD7ACC">
        <w:rPr>
          <w:rFonts w:ascii="Arial" w:hAnsi="Arial" w:cs="Arial"/>
        </w:rPr>
        <w:t>przedsiębiorstwa</w:t>
      </w:r>
      <w:r w:rsidR="00CF2E6A">
        <w:rPr>
          <w:rFonts w:ascii="Arial" w:hAnsi="Arial" w:cs="Arial"/>
        </w:rPr>
        <w:t>ch objętych badaniem</w:t>
      </w:r>
      <w:r w:rsidRPr="00913214">
        <w:rPr>
          <w:rFonts w:ascii="Arial" w:hAnsi="Arial" w:cs="Arial"/>
        </w:rPr>
        <w:t>. Wysokie wartości wskaźnika odnotowano również</w:t>
      </w:r>
      <w:r w:rsidR="00095147">
        <w:rPr>
          <w:rFonts w:ascii="Arial" w:hAnsi="Arial" w:cs="Arial"/>
        </w:rPr>
        <w:t xml:space="preserve"> </w:t>
      </w:r>
      <w:r w:rsidRPr="00913214">
        <w:rPr>
          <w:rFonts w:ascii="Arial" w:hAnsi="Arial" w:cs="Arial"/>
        </w:rPr>
        <w:t>w województwach</w:t>
      </w:r>
      <w:r w:rsidR="00656920" w:rsidRPr="00913214">
        <w:rPr>
          <w:rFonts w:ascii="Arial" w:hAnsi="Arial" w:cs="Arial"/>
        </w:rPr>
        <w:t>:</w:t>
      </w:r>
      <w:r w:rsidRPr="00913214">
        <w:rPr>
          <w:rFonts w:ascii="Arial" w:hAnsi="Arial" w:cs="Arial"/>
        </w:rPr>
        <w:t xml:space="preserve"> zachodniopomorskim (101,1), wielkopolskim (93,6), świętokrzyskim (87,9), dolnośląskim (80,7) oraz lubelskim (80,9) </w:t>
      </w:r>
      <w:r w:rsidR="00695123">
        <w:rPr>
          <w:rFonts w:ascii="Arial" w:hAnsi="Arial" w:cs="Arial"/>
        </w:rPr>
        <w:br/>
      </w:r>
      <w:r w:rsidRPr="00913214">
        <w:rPr>
          <w:rFonts w:ascii="Arial" w:hAnsi="Arial" w:cs="Arial"/>
        </w:rPr>
        <w:t xml:space="preserve">i lubuskim (79,2). Najniższe wartości tego wskaźnika w 2020 r. zarejestrowano </w:t>
      </w:r>
      <w:r w:rsidR="00695123">
        <w:rPr>
          <w:rFonts w:ascii="Arial" w:hAnsi="Arial" w:cs="Arial"/>
        </w:rPr>
        <w:br/>
      </w:r>
      <w:r w:rsidRPr="00913214">
        <w:rPr>
          <w:rFonts w:ascii="Arial" w:hAnsi="Arial" w:cs="Arial"/>
        </w:rPr>
        <w:t>w województwach centralnych i wschodnich, między innymi w mazowieckim (33,0), podlaskim (39,4), łódzkim (47,4).</w:t>
      </w:r>
    </w:p>
    <w:p w14:paraId="07565F0E" w14:textId="77777777" w:rsidR="004C3919" w:rsidRPr="00913214" w:rsidRDefault="00D633D4" w:rsidP="00BC7435">
      <w:pPr>
        <w:spacing w:before="120" w:after="0" w:line="240" w:lineRule="auto"/>
        <w:jc w:val="center"/>
        <w:rPr>
          <w:rFonts w:ascii="Arial" w:hAnsi="Arial" w:cs="Arial"/>
          <w:color w:val="FF0000"/>
        </w:rPr>
      </w:pPr>
      <w:r w:rsidRPr="00B26AF6">
        <w:rPr>
          <w:rFonts w:ascii="Arial" w:hAnsi="Arial" w:cs="Arial"/>
          <w:noProof/>
          <w:color w:val="FF0000"/>
          <w:lang w:eastAsia="pl-PL"/>
        </w:rPr>
        <w:drawing>
          <wp:inline distT="0" distB="0" distL="0" distR="0" wp14:anchorId="689CF64B" wp14:editId="68A18318">
            <wp:extent cx="5334635" cy="3556635"/>
            <wp:effectExtent l="0" t="0" r="0" b="571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635" cy="3556635"/>
                    </a:xfrm>
                    <a:prstGeom prst="rect">
                      <a:avLst/>
                    </a:prstGeom>
                    <a:noFill/>
                    <a:ln>
                      <a:noFill/>
                    </a:ln>
                  </pic:spPr>
                </pic:pic>
              </a:graphicData>
            </a:graphic>
          </wp:inline>
        </w:drawing>
      </w:r>
    </w:p>
    <w:p w14:paraId="17896239" w14:textId="1EF329BE" w:rsidR="003767A4" w:rsidRPr="00913214" w:rsidRDefault="0032453E" w:rsidP="003767A4">
      <w:pPr>
        <w:spacing w:after="0"/>
        <w:ind w:left="851" w:hanging="851"/>
        <w:rPr>
          <w:rFonts w:ascii="Arial" w:hAnsi="Arial" w:cs="Arial"/>
          <w:sz w:val="20"/>
          <w:szCs w:val="20"/>
        </w:rPr>
      </w:pPr>
      <w:r w:rsidRPr="00913214">
        <w:rPr>
          <w:rFonts w:ascii="Arial" w:eastAsia="Times New Roman" w:hAnsi="Arial" w:cs="Arial"/>
          <w:b/>
          <w:sz w:val="20"/>
          <w:szCs w:val="20"/>
        </w:rPr>
        <w:t>Rys. 6.</w:t>
      </w:r>
      <w:r w:rsidRPr="00913214">
        <w:rPr>
          <w:rFonts w:ascii="Arial" w:eastAsia="Times New Roman" w:hAnsi="Arial" w:cs="Arial"/>
          <w:b/>
          <w:sz w:val="20"/>
          <w:szCs w:val="20"/>
        </w:rPr>
        <w:tab/>
        <w:t>Wskaźnik zatrudnionych</w:t>
      </w:r>
      <w:r w:rsidRPr="00913214">
        <w:rPr>
          <w:rStyle w:val="Odwoanieprzypisudolnego"/>
          <w:rFonts w:ascii="Arial" w:eastAsia="Times New Roman" w:hAnsi="Arial" w:cs="Arial"/>
          <w:b/>
          <w:sz w:val="20"/>
          <w:szCs w:val="20"/>
        </w:rPr>
        <w:footnoteReference w:id="29"/>
      </w:r>
      <w:r w:rsidRPr="00913214">
        <w:rPr>
          <w:rFonts w:ascii="Arial" w:eastAsia="Times New Roman" w:hAnsi="Arial" w:cs="Arial"/>
          <w:b/>
          <w:sz w:val="20"/>
          <w:szCs w:val="20"/>
        </w:rPr>
        <w:t xml:space="preserve"> w warunkach zagrożenia (na 1000 zatrudnionych</w:t>
      </w:r>
      <w:r w:rsidR="00B34CB7">
        <w:rPr>
          <w:rFonts w:ascii="Arial" w:eastAsia="Times New Roman" w:hAnsi="Arial" w:cs="Arial"/>
          <w:b/>
          <w:sz w:val="20"/>
          <w:szCs w:val="20"/>
        </w:rPr>
        <w:t xml:space="preserve"> </w:t>
      </w:r>
      <w:r w:rsidR="00B34CB7">
        <w:rPr>
          <w:rFonts w:ascii="Arial" w:eastAsia="Times New Roman" w:hAnsi="Arial" w:cs="Arial"/>
          <w:b/>
          <w:sz w:val="20"/>
          <w:szCs w:val="20"/>
        </w:rPr>
        <w:br/>
        <w:t>w zakładach objętych badaniem</w:t>
      </w:r>
      <w:r w:rsidRPr="00913214">
        <w:rPr>
          <w:rFonts w:ascii="Arial" w:eastAsia="Times New Roman" w:hAnsi="Arial" w:cs="Arial"/>
          <w:b/>
          <w:sz w:val="20"/>
          <w:szCs w:val="20"/>
        </w:rPr>
        <w:t>)</w:t>
      </w:r>
      <w:r w:rsidR="00B34CB7">
        <w:rPr>
          <w:rFonts w:ascii="Arial" w:eastAsia="Times New Roman" w:hAnsi="Arial" w:cs="Arial"/>
          <w:b/>
          <w:sz w:val="20"/>
          <w:szCs w:val="20"/>
        </w:rPr>
        <w:t xml:space="preserve"> </w:t>
      </w:r>
      <w:r w:rsidRPr="00913214">
        <w:rPr>
          <w:rFonts w:ascii="Arial" w:eastAsia="Times New Roman" w:hAnsi="Arial" w:cs="Arial"/>
          <w:b/>
          <w:sz w:val="20"/>
          <w:szCs w:val="20"/>
        </w:rPr>
        <w:t xml:space="preserve">w poszczególnych województwach w Polsce </w:t>
      </w:r>
      <w:r w:rsidR="00B34CB7">
        <w:rPr>
          <w:rFonts w:ascii="Arial" w:eastAsia="Times New Roman" w:hAnsi="Arial" w:cs="Arial"/>
          <w:b/>
          <w:sz w:val="20"/>
          <w:szCs w:val="20"/>
        </w:rPr>
        <w:br/>
      </w:r>
      <w:r w:rsidRPr="00913214">
        <w:rPr>
          <w:rFonts w:ascii="Arial" w:eastAsia="Times New Roman" w:hAnsi="Arial" w:cs="Arial"/>
          <w:b/>
          <w:sz w:val="20"/>
          <w:szCs w:val="20"/>
        </w:rPr>
        <w:t>w 2020</w:t>
      </w:r>
      <w:r w:rsidR="00656920" w:rsidRPr="00913214">
        <w:rPr>
          <w:rFonts w:ascii="Arial" w:eastAsia="Times New Roman" w:hAnsi="Arial" w:cs="Arial"/>
          <w:b/>
          <w:sz w:val="20"/>
          <w:szCs w:val="20"/>
        </w:rPr>
        <w:t xml:space="preserve"> roku</w:t>
      </w:r>
      <w:r w:rsidR="00BF5233" w:rsidRPr="00913214">
        <w:rPr>
          <w:rStyle w:val="Odwoanieprzypisudolnego"/>
          <w:rFonts w:ascii="Arial" w:eastAsia="Times New Roman" w:hAnsi="Arial"/>
          <w:b/>
          <w:sz w:val="20"/>
          <w:szCs w:val="20"/>
        </w:rPr>
        <w:footnoteReference w:id="30"/>
      </w:r>
      <w:r w:rsidR="006C4CBA">
        <w:rPr>
          <w:rFonts w:ascii="Arial" w:eastAsia="Times New Roman" w:hAnsi="Arial" w:cs="Arial"/>
          <w:b/>
          <w:sz w:val="20"/>
          <w:szCs w:val="20"/>
        </w:rPr>
        <w:t xml:space="preserve"> </w:t>
      </w:r>
      <w:r w:rsidRPr="00913214">
        <w:rPr>
          <w:rFonts w:ascii="Arial" w:eastAsia="Times New Roman" w:hAnsi="Arial" w:cs="Arial"/>
          <w:b/>
          <w:sz w:val="20"/>
          <w:szCs w:val="20"/>
        </w:rPr>
        <w:tab/>
      </w:r>
      <w:r w:rsidR="00BF5233" w:rsidRPr="00913214">
        <w:rPr>
          <w:rFonts w:ascii="Arial" w:hAnsi="Arial" w:cs="Arial"/>
          <w:i/>
          <w:sz w:val="20"/>
          <w:szCs w:val="20"/>
        </w:rPr>
        <w:t xml:space="preserve"> </w:t>
      </w:r>
    </w:p>
    <w:p w14:paraId="0C89D8C9" w14:textId="77777777" w:rsidR="003767A4" w:rsidRPr="00913214" w:rsidRDefault="003767A4" w:rsidP="00BC7435">
      <w:pPr>
        <w:spacing w:before="120" w:after="0" w:line="240" w:lineRule="auto"/>
        <w:jc w:val="both"/>
        <w:rPr>
          <w:rFonts w:ascii="Arial" w:eastAsia="Times New Roman" w:hAnsi="Arial" w:cs="Arial"/>
          <w:color w:val="FF0000"/>
          <w:sz w:val="16"/>
        </w:rPr>
      </w:pPr>
    </w:p>
    <w:p w14:paraId="1F4E53B7" w14:textId="35998304" w:rsidR="0032453E" w:rsidRPr="00913214" w:rsidRDefault="004C3919" w:rsidP="00695123">
      <w:pPr>
        <w:tabs>
          <w:tab w:val="left" w:pos="567"/>
        </w:tabs>
        <w:spacing w:after="0" w:line="360" w:lineRule="auto"/>
        <w:jc w:val="both"/>
        <w:rPr>
          <w:rFonts w:ascii="Arial" w:eastAsia="Times New Roman" w:hAnsi="Arial" w:cs="Arial"/>
        </w:rPr>
      </w:pPr>
      <w:r w:rsidRPr="00913214">
        <w:rPr>
          <w:rFonts w:ascii="Arial" w:eastAsia="Times New Roman" w:hAnsi="Arial" w:cs="Arial"/>
        </w:rPr>
        <w:tab/>
      </w:r>
      <w:r w:rsidR="00552FDD" w:rsidRPr="00552FDD">
        <w:rPr>
          <w:rFonts w:ascii="Arial" w:eastAsia="Times New Roman" w:hAnsi="Arial" w:cs="Arial"/>
        </w:rPr>
        <w:t>W 2020 r. najwyższy współczynnik zapadalności na</w:t>
      </w:r>
      <w:r w:rsidR="00DD1388">
        <w:rPr>
          <w:rFonts w:ascii="Arial" w:eastAsia="Times New Roman" w:hAnsi="Arial" w:cs="Arial"/>
        </w:rPr>
        <w:t xml:space="preserve"> </w:t>
      </w:r>
      <w:r w:rsidR="00552FDD" w:rsidRPr="00552FDD">
        <w:rPr>
          <w:rFonts w:ascii="Arial" w:eastAsia="Times New Roman" w:hAnsi="Arial" w:cs="Arial"/>
        </w:rPr>
        <w:t xml:space="preserve">choroby </w:t>
      </w:r>
      <w:r w:rsidR="00B34CB7">
        <w:rPr>
          <w:rFonts w:ascii="Arial" w:eastAsia="Times New Roman" w:hAnsi="Arial" w:cs="Arial"/>
        </w:rPr>
        <w:t xml:space="preserve">zawodowe na 100 000 pracujących (rys. 7) </w:t>
      </w:r>
      <w:r w:rsidR="00552FDD" w:rsidRPr="00552FDD">
        <w:rPr>
          <w:rFonts w:ascii="Arial" w:eastAsia="Times New Roman" w:hAnsi="Arial" w:cs="Arial"/>
        </w:rPr>
        <w:t xml:space="preserve">odnotowano w województwach: </w:t>
      </w:r>
      <w:r w:rsidR="00552FDD" w:rsidRPr="00552FDD">
        <w:rPr>
          <w:rFonts w:ascii="Arial" w:eastAsia="Times New Roman" w:hAnsi="Arial" w:cs="Arial"/>
        </w:rPr>
        <w:lastRenderedPageBreak/>
        <w:t>warmińsko-mazurskim (27,2),</w:t>
      </w:r>
      <w:r w:rsidR="00FD7ACC">
        <w:rPr>
          <w:rFonts w:ascii="Arial" w:eastAsia="Times New Roman" w:hAnsi="Arial" w:cs="Arial"/>
        </w:rPr>
        <w:t xml:space="preserve"> </w:t>
      </w:r>
      <w:r w:rsidR="00552FDD" w:rsidRPr="00552FDD">
        <w:rPr>
          <w:rFonts w:ascii="Arial" w:eastAsia="Times New Roman" w:hAnsi="Arial" w:cs="Arial"/>
        </w:rPr>
        <w:t>śląskim (22,9) i dolnośląskim (22,8). Najniższa zapadalność była w województwach: opolskim (3,2), łódzkim (6,1),</w:t>
      </w:r>
      <w:r w:rsidR="00B34CB7">
        <w:rPr>
          <w:rFonts w:ascii="Arial" w:eastAsia="Times New Roman" w:hAnsi="Arial" w:cs="Arial"/>
        </w:rPr>
        <w:t xml:space="preserve"> </w:t>
      </w:r>
      <w:r w:rsidR="00552FDD" w:rsidRPr="00552FDD">
        <w:rPr>
          <w:rFonts w:ascii="Arial" w:eastAsia="Times New Roman" w:hAnsi="Arial" w:cs="Arial"/>
        </w:rPr>
        <w:t>mazowieckim (6,4), pomorskim (6,7) i małopolskim (6,8).</w:t>
      </w:r>
      <w:r w:rsidR="00B34CB7">
        <w:rPr>
          <w:rFonts w:ascii="Arial" w:eastAsia="Times New Roman" w:hAnsi="Arial" w:cs="Arial"/>
        </w:rPr>
        <w:t xml:space="preserve"> </w:t>
      </w:r>
      <w:r w:rsidR="00552FDD" w:rsidRPr="00552FDD">
        <w:rPr>
          <w:rFonts w:ascii="Arial" w:eastAsia="Times New Roman" w:hAnsi="Arial" w:cs="Arial"/>
        </w:rPr>
        <w:t>W dwunastu województwach zapadalność na choroby zawodowe zmalała w porównaniu z rokiem 2019.</w:t>
      </w:r>
      <w:r w:rsidR="00FD7ACC">
        <w:rPr>
          <w:rFonts w:ascii="Arial" w:eastAsia="Times New Roman" w:hAnsi="Arial" w:cs="Arial"/>
        </w:rPr>
        <w:t xml:space="preserve"> </w:t>
      </w:r>
      <w:r w:rsidR="00552FDD" w:rsidRPr="00552FDD">
        <w:rPr>
          <w:rFonts w:ascii="Arial" w:eastAsia="Times New Roman" w:hAnsi="Arial" w:cs="Arial"/>
        </w:rPr>
        <w:t xml:space="preserve">Spadek współczynnika wynosił 1,9–55,6%. W pozostałych czterech województwach, </w:t>
      </w:r>
      <w:r w:rsidR="00B34CB7">
        <w:rPr>
          <w:rFonts w:ascii="Arial" w:eastAsia="Times New Roman" w:hAnsi="Arial" w:cs="Arial"/>
        </w:rPr>
        <w:br/>
      </w:r>
      <w:r w:rsidR="00552FDD" w:rsidRPr="00552FDD">
        <w:rPr>
          <w:rFonts w:ascii="Arial" w:eastAsia="Times New Roman" w:hAnsi="Arial" w:cs="Arial"/>
        </w:rPr>
        <w:t>w których odnotowano wzrost zapadalności, współczynniki zwiększyły</w:t>
      </w:r>
      <w:r w:rsidR="00DD1388">
        <w:rPr>
          <w:rFonts w:ascii="Arial" w:eastAsia="Times New Roman" w:hAnsi="Arial" w:cs="Arial"/>
        </w:rPr>
        <w:t xml:space="preserve"> </w:t>
      </w:r>
      <w:r w:rsidR="00552FDD" w:rsidRPr="00552FDD">
        <w:rPr>
          <w:rFonts w:ascii="Arial" w:eastAsia="Times New Roman" w:hAnsi="Arial" w:cs="Arial"/>
        </w:rPr>
        <w:t>się od 0,6% do 39,6%</w:t>
      </w:r>
      <w:r w:rsidR="00FD7ACC">
        <w:rPr>
          <w:rFonts w:ascii="Arial" w:eastAsia="Times New Roman" w:hAnsi="Arial" w:cs="Arial"/>
        </w:rPr>
        <w:t xml:space="preserve">. </w:t>
      </w:r>
      <w:r w:rsidR="00695123">
        <w:rPr>
          <w:rFonts w:ascii="Arial" w:eastAsia="Times New Roman" w:hAnsi="Arial" w:cs="Arial"/>
        </w:rPr>
        <w:br/>
      </w:r>
      <w:r w:rsidR="00552FDD" w:rsidRPr="00552FDD">
        <w:rPr>
          <w:rFonts w:ascii="Arial" w:eastAsia="Times New Roman" w:hAnsi="Arial" w:cs="Arial"/>
        </w:rPr>
        <w:t>W porównaniu z rokiem 2019</w:t>
      </w:r>
      <w:r w:rsidR="00B34CB7">
        <w:rPr>
          <w:rFonts w:ascii="Arial" w:eastAsia="Times New Roman" w:hAnsi="Arial" w:cs="Arial"/>
        </w:rPr>
        <w:t xml:space="preserve"> </w:t>
      </w:r>
      <w:r w:rsidR="00552FDD" w:rsidRPr="00552FDD">
        <w:rPr>
          <w:rFonts w:ascii="Arial" w:eastAsia="Times New Roman" w:hAnsi="Arial" w:cs="Arial"/>
        </w:rPr>
        <w:t>zapadalność wzrosła najbardziej w województwach</w:t>
      </w:r>
      <w:r w:rsidR="00FD7ACC">
        <w:rPr>
          <w:rFonts w:ascii="Arial" w:eastAsia="Times New Roman" w:hAnsi="Arial" w:cs="Arial"/>
        </w:rPr>
        <w:t xml:space="preserve"> </w:t>
      </w:r>
      <w:r w:rsidR="00552FDD" w:rsidRPr="00552FDD">
        <w:rPr>
          <w:rFonts w:ascii="Arial" w:eastAsia="Times New Roman" w:hAnsi="Arial" w:cs="Arial"/>
        </w:rPr>
        <w:t>podkarpackim i łódzkim</w:t>
      </w:r>
      <w:r w:rsidR="0032453E" w:rsidRPr="00913214">
        <w:rPr>
          <w:rStyle w:val="Odwoanieprzypisudolnego"/>
          <w:rFonts w:ascii="Arial" w:eastAsia="Times New Roman" w:hAnsi="Arial" w:cs="Arial"/>
          <w:b/>
        </w:rPr>
        <w:footnoteReference w:id="31"/>
      </w:r>
      <w:r w:rsidR="0032453E" w:rsidRPr="00913214">
        <w:rPr>
          <w:rFonts w:ascii="Arial" w:eastAsia="Times New Roman" w:hAnsi="Arial" w:cs="Arial"/>
        </w:rPr>
        <w:t xml:space="preserve">. </w:t>
      </w:r>
    </w:p>
    <w:p w14:paraId="1AEE4BE7" w14:textId="77777777" w:rsidR="0032453E" w:rsidRPr="00913214" w:rsidRDefault="0032453E" w:rsidP="00695123">
      <w:pPr>
        <w:spacing w:after="0" w:line="360" w:lineRule="auto"/>
        <w:ind w:firstLine="708"/>
        <w:jc w:val="both"/>
        <w:rPr>
          <w:rFonts w:ascii="Arial" w:eastAsia="Times New Roman" w:hAnsi="Arial" w:cs="Arial"/>
        </w:rPr>
      </w:pPr>
      <w:r w:rsidRPr="00913214">
        <w:rPr>
          <w:rFonts w:ascii="Arial" w:eastAsia="Times New Roman" w:hAnsi="Arial" w:cs="Arial"/>
        </w:rPr>
        <w:t xml:space="preserve">Warto przy tym zaznaczyć, że wartości wskaźników </w:t>
      </w:r>
      <w:r w:rsidR="00656920" w:rsidRPr="00913214">
        <w:rPr>
          <w:rFonts w:ascii="Arial" w:eastAsia="Times New Roman" w:hAnsi="Arial" w:cs="Arial"/>
        </w:rPr>
        <w:t xml:space="preserve">dotyczące </w:t>
      </w:r>
      <w:r w:rsidRPr="00913214">
        <w:rPr>
          <w:rFonts w:ascii="Arial" w:eastAsia="Times New Roman" w:hAnsi="Arial" w:cs="Arial"/>
        </w:rPr>
        <w:t>poszczególnych chorób zawodowych są silnie zróżnicowane między innymi ze względu na region.</w:t>
      </w:r>
      <w:r w:rsidR="00444018">
        <w:rPr>
          <w:rFonts w:ascii="Arial" w:eastAsia="Times New Roman" w:hAnsi="Arial" w:cs="Arial"/>
        </w:rPr>
        <w:t xml:space="preserve"> </w:t>
      </w:r>
      <w:r w:rsidR="00695123">
        <w:rPr>
          <w:rFonts w:ascii="Arial" w:eastAsia="Times New Roman" w:hAnsi="Arial" w:cs="Arial"/>
        </w:rPr>
        <w:br/>
      </w:r>
      <w:r w:rsidRPr="00913214">
        <w:rPr>
          <w:rFonts w:ascii="Arial" w:eastAsia="Times New Roman" w:hAnsi="Arial" w:cs="Arial"/>
        </w:rPr>
        <w:t>Na przykład, wskaźnik zapadalności na pylice płuc jest corocznie najwyższy</w:t>
      </w:r>
      <w:r w:rsidR="00444018">
        <w:rPr>
          <w:rFonts w:ascii="Arial" w:eastAsia="Times New Roman" w:hAnsi="Arial" w:cs="Arial"/>
        </w:rPr>
        <w:t xml:space="preserve"> </w:t>
      </w:r>
      <w:r w:rsidR="00695123">
        <w:rPr>
          <w:rFonts w:ascii="Arial" w:eastAsia="Times New Roman" w:hAnsi="Arial" w:cs="Arial"/>
        </w:rPr>
        <w:br/>
      </w:r>
      <w:r w:rsidRPr="00913214">
        <w:rPr>
          <w:rFonts w:ascii="Arial" w:eastAsia="Times New Roman" w:hAnsi="Arial" w:cs="Arial"/>
        </w:rPr>
        <w:t>w województwach południowych (śląskim, małopolskim, dolnośląskim, świętokrzyskim), podczas gdy w województwach północnych osiąga bardzo niskie wartości. Z kolei wskaźnik zapadalności na choroby zakaźne i pasożytnicze jest niski w województwach centralnych</w:t>
      </w:r>
      <w:r w:rsidR="00444018">
        <w:rPr>
          <w:rFonts w:ascii="Arial" w:eastAsia="Times New Roman" w:hAnsi="Arial" w:cs="Arial"/>
        </w:rPr>
        <w:t xml:space="preserve"> </w:t>
      </w:r>
      <w:r w:rsidR="00695123">
        <w:rPr>
          <w:rFonts w:ascii="Arial" w:eastAsia="Times New Roman" w:hAnsi="Arial" w:cs="Arial"/>
        </w:rPr>
        <w:br/>
      </w:r>
      <w:r w:rsidRPr="00913214">
        <w:rPr>
          <w:rFonts w:ascii="Arial" w:eastAsia="Times New Roman" w:hAnsi="Arial" w:cs="Arial"/>
        </w:rPr>
        <w:t xml:space="preserve">i południowych, a najwyższy w województwach północno-wschodnich (podlaskie, warmińsko-mazurskie) oraz w województwie zachodniopomorskim. Wynika to ze specyfiki procesów pracy w tych regionach i będzie brane pod uwagę przy opracowaniu i upowszechnianiu wyników </w:t>
      </w:r>
      <w:r w:rsidR="0089686D">
        <w:rPr>
          <w:rFonts w:ascii="Arial" w:eastAsia="Times New Roman" w:hAnsi="Arial" w:cs="Arial"/>
        </w:rPr>
        <w:t>P</w:t>
      </w:r>
      <w:r w:rsidRPr="00913214">
        <w:rPr>
          <w:rFonts w:ascii="Arial" w:eastAsia="Times New Roman" w:hAnsi="Arial" w:cs="Arial"/>
        </w:rPr>
        <w:t>rogramu.</w:t>
      </w:r>
    </w:p>
    <w:p w14:paraId="42E2AE24" w14:textId="77777777" w:rsidR="004C3919" w:rsidRPr="00913214" w:rsidRDefault="00B006CA" w:rsidP="00B006CA">
      <w:pPr>
        <w:tabs>
          <w:tab w:val="left" w:pos="567"/>
        </w:tabs>
        <w:spacing w:after="0" w:line="360" w:lineRule="auto"/>
        <w:jc w:val="center"/>
        <w:rPr>
          <w:rFonts w:ascii="Arial" w:eastAsia="Times New Roman" w:hAnsi="Arial" w:cs="Arial"/>
          <w:color w:val="FF0000"/>
        </w:rPr>
      </w:pPr>
      <w:r>
        <w:rPr>
          <w:noProof/>
          <w:lang w:eastAsia="pl-PL"/>
        </w:rPr>
        <w:lastRenderedPageBreak/>
        <w:drawing>
          <wp:inline distT="0" distB="0" distL="0" distR="0" wp14:anchorId="172F267C" wp14:editId="06E412B5">
            <wp:extent cx="4514850" cy="561975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D3F7106" w14:textId="77777777" w:rsidR="00C26DD1" w:rsidRDefault="00C26DD1" w:rsidP="00B26AF6">
      <w:pPr>
        <w:tabs>
          <w:tab w:val="left" w:pos="851"/>
        </w:tabs>
        <w:spacing w:after="0"/>
        <w:ind w:left="851" w:hanging="851"/>
        <w:jc w:val="center"/>
        <w:rPr>
          <w:rFonts w:ascii="Arial" w:eastAsia="Times New Roman" w:hAnsi="Arial" w:cs="Arial"/>
          <w:b/>
          <w:sz w:val="20"/>
          <w:szCs w:val="20"/>
        </w:rPr>
      </w:pPr>
    </w:p>
    <w:p w14:paraId="55DFB3C4" w14:textId="77777777" w:rsidR="004C3919" w:rsidRPr="00913214" w:rsidRDefault="0032453E" w:rsidP="00D21452">
      <w:pPr>
        <w:tabs>
          <w:tab w:val="left" w:pos="851"/>
        </w:tabs>
        <w:spacing w:after="0"/>
        <w:ind w:left="851" w:hanging="851"/>
        <w:rPr>
          <w:rFonts w:ascii="Arial" w:eastAsia="Times New Roman" w:hAnsi="Arial" w:cs="Arial"/>
          <w:color w:val="FF0000"/>
        </w:rPr>
      </w:pPr>
      <w:r w:rsidRPr="00913214">
        <w:rPr>
          <w:rFonts w:ascii="Arial" w:eastAsia="Times New Roman" w:hAnsi="Arial" w:cs="Arial"/>
          <w:b/>
          <w:sz w:val="20"/>
          <w:szCs w:val="20"/>
        </w:rPr>
        <w:t>Rys. 7.</w:t>
      </w:r>
      <w:r w:rsidRPr="00913214">
        <w:rPr>
          <w:rFonts w:ascii="Arial" w:eastAsia="Times New Roman" w:hAnsi="Arial" w:cs="Arial"/>
          <w:b/>
          <w:sz w:val="20"/>
          <w:szCs w:val="20"/>
        </w:rPr>
        <w:tab/>
        <w:t xml:space="preserve">Wskaźnik zapadalności na choroby zawodowe (na 100 000 </w:t>
      </w:r>
      <w:r w:rsidR="00B006CA">
        <w:rPr>
          <w:rFonts w:ascii="Arial" w:eastAsia="Times New Roman" w:hAnsi="Arial" w:cs="Arial"/>
          <w:b/>
          <w:sz w:val="20"/>
          <w:szCs w:val="20"/>
        </w:rPr>
        <w:t>pracujących</w:t>
      </w:r>
      <w:r w:rsidR="00FD7ACC">
        <w:rPr>
          <w:rFonts w:ascii="Arial" w:eastAsia="Times New Roman" w:hAnsi="Arial" w:cs="Arial"/>
          <w:b/>
          <w:sz w:val="20"/>
          <w:szCs w:val="20"/>
        </w:rPr>
        <w:t>)</w:t>
      </w:r>
      <w:r w:rsidR="00C26DD1">
        <w:rPr>
          <w:rFonts w:ascii="Arial" w:eastAsia="Times New Roman" w:hAnsi="Arial" w:cs="Arial"/>
          <w:b/>
          <w:sz w:val="20"/>
          <w:szCs w:val="20"/>
        </w:rPr>
        <w:t xml:space="preserve"> </w:t>
      </w:r>
      <w:r w:rsidR="00B006CA">
        <w:rPr>
          <w:rFonts w:ascii="Arial" w:eastAsia="Times New Roman" w:hAnsi="Arial" w:cs="Arial"/>
          <w:b/>
          <w:sz w:val="20"/>
          <w:szCs w:val="20"/>
        </w:rPr>
        <w:br/>
      </w:r>
      <w:r w:rsidRPr="00913214">
        <w:rPr>
          <w:rFonts w:ascii="Arial" w:eastAsia="Times New Roman" w:hAnsi="Arial" w:cs="Arial"/>
          <w:b/>
          <w:sz w:val="20"/>
          <w:szCs w:val="20"/>
        </w:rPr>
        <w:t xml:space="preserve">w poszczególnych województwach w Polsce w </w:t>
      </w:r>
      <w:r w:rsidR="00C26DD1" w:rsidRPr="00913214">
        <w:rPr>
          <w:rFonts w:ascii="Arial" w:eastAsia="Times New Roman" w:hAnsi="Arial" w:cs="Arial"/>
          <w:b/>
          <w:sz w:val="20"/>
          <w:szCs w:val="20"/>
        </w:rPr>
        <w:t>20</w:t>
      </w:r>
      <w:r w:rsidR="00C26DD1">
        <w:rPr>
          <w:rFonts w:ascii="Arial" w:eastAsia="Times New Roman" w:hAnsi="Arial" w:cs="Arial"/>
          <w:b/>
          <w:sz w:val="20"/>
          <w:szCs w:val="20"/>
        </w:rPr>
        <w:t>20</w:t>
      </w:r>
      <w:r w:rsidR="00C26DD1" w:rsidRPr="00913214">
        <w:rPr>
          <w:rFonts w:ascii="Arial" w:eastAsia="Times New Roman" w:hAnsi="Arial" w:cs="Arial"/>
          <w:b/>
          <w:sz w:val="20"/>
          <w:szCs w:val="20"/>
        </w:rPr>
        <w:t xml:space="preserve"> </w:t>
      </w:r>
      <w:r w:rsidR="00656920" w:rsidRPr="00913214">
        <w:rPr>
          <w:rFonts w:ascii="Arial" w:eastAsia="Times New Roman" w:hAnsi="Arial" w:cs="Arial"/>
          <w:b/>
          <w:sz w:val="20"/>
          <w:szCs w:val="20"/>
        </w:rPr>
        <w:t>roku</w:t>
      </w:r>
      <w:r w:rsidR="000D7D53" w:rsidRPr="00913214">
        <w:rPr>
          <w:rStyle w:val="Odwoanieprzypisudolnego"/>
          <w:rFonts w:ascii="Arial" w:eastAsia="Times New Roman" w:hAnsi="Arial"/>
          <w:b/>
          <w:sz w:val="20"/>
          <w:szCs w:val="20"/>
        </w:rPr>
        <w:footnoteReference w:id="32"/>
      </w:r>
    </w:p>
    <w:p w14:paraId="02005613" w14:textId="77777777" w:rsidR="004C3919" w:rsidRPr="00913214" w:rsidRDefault="004C3919" w:rsidP="00BC7435">
      <w:pPr>
        <w:spacing w:before="120" w:after="0" w:line="240" w:lineRule="auto"/>
        <w:jc w:val="center"/>
        <w:rPr>
          <w:rFonts w:ascii="Arial" w:eastAsia="Times New Roman" w:hAnsi="Arial" w:cs="Arial"/>
          <w:b/>
          <w:color w:val="FF0000"/>
          <w:sz w:val="2"/>
          <w:szCs w:val="20"/>
        </w:rPr>
      </w:pPr>
    </w:p>
    <w:p w14:paraId="61F2D1A5" w14:textId="77777777" w:rsidR="0032453E" w:rsidRPr="00913214" w:rsidRDefault="0032453E" w:rsidP="00695123">
      <w:pPr>
        <w:spacing w:after="0" w:line="360" w:lineRule="auto"/>
        <w:ind w:firstLine="709"/>
        <w:jc w:val="both"/>
        <w:rPr>
          <w:rFonts w:ascii="Arial" w:hAnsi="Arial" w:cs="Arial"/>
        </w:rPr>
      </w:pPr>
      <w:r w:rsidRPr="00913214">
        <w:rPr>
          <w:rFonts w:ascii="Arial" w:hAnsi="Arial" w:cs="Arial"/>
        </w:rPr>
        <w:t xml:space="preserve">Przytoczone dane na temat wypadków przy pracy, warunków pracy oraz chorób zawodowych są danymi uzyskiwanymi w Polsce na poziomie krajowym. Dane na temat wypadków przy pracy oraz warunków pracy są objęte obowiązkiem sprawozdawczym, realizowanym przez pracodawcę. Z kolei obowiązkiem przekazywania danych na temat </w:t>
      </w:r>
      <w:r w:rsidRPr="00913214">
        <w:rPr>
          <w:rFonts w:ascii="Arial" w:hAnsi="Arial" w:cs="Arial"/>
        </w:rPr>
        <w:lastRenderedPageBreak/>
        <w:t>chorób zawodowych do Centralnego Rejestru Chorób IMP objęte są placówki orzekające, głównie powiatowe stacje sanitarno-epidemiologiczne.</w:t>
      </w:r>
    </w:p>
    <w:p w14:paraId="3B61905E" w14:textId="672226E3" w:rsidR="001972F9" w:rsidRPr="00913214" w:rsidRDefault="0032453E" w:rsidP="00695123">
      <w:pPr>
        <w:spacing w:after="0" w:line="360" w:lineRule="auto"/>
        <w:ind w:firstLine="709"/>
        <w:jc w:val="both"/>
        <w:rPr>
          <w:rFonts w:ascii="Arial" w:hAnsi="Arial" w:cs="Arial"/>
        </w:rPr>
      </w:pPr>
      <w:r w:rsidRPr="00913214">
        <w:rPr>
          <w:rFonts w:ascii="Arial" w:hAnsi="Arial" w:cs="Arial"/>
        </w:rPr>
        <w:t xml:space="preserve">Źródłem wiedzy na temat warunków pracy są również dane o innym charakterze, </w:t>
      </w:r>
      <w:r w:rsidR="00DE7ED2" w:rsidRPr="00913214">
        <w:rPr>
          <w:rFonts w:ascii="Arial" w:hAnsi="Arial" w:cs="Arial"/>
        </w:rPr>
        <w:br/>
      </w:r>
      <w:r w:rsidRPr="00913214">
        <w:rPr>
          <w:rFonts w:ascii="Arial" w:hAnsi="Arial" w:cs="Arial"/>
        </w:rPr>
        <w:t xml:space="preserve">na przykład pochodzące z badań warunków pracy z wykorzystaniem ocen subiektywnych. Tego rodzaju badaniem jest między innymi prowadzone przez Główny Urząd Statystyczny </w:t>
      </w:r>
      <w:r w:rsidRPr="00913214">
        <w:rPr>
          <w:rFonts w:ascii="Arial" w:hAnsi="Arial" w:cs="Arial"/>
          <w:i/>
        </w:rPr>
        <w:t xml:space="preserve">Badanie modułowe </w:t>
      </w:r>
      <w:r w:rsidRPr="00913214">
        <w:rPr>
          <w:rFonts w:ascii="Arial" w:hAnsi="Arial" w:cs="Arial"/>
        </w:rPr>
        <w:t>obejmujące wypadki przy pracy i problemy zdrowotne związane z pracą</w:t>
      </w:r>
      <w:r w:rsidR="00656920" w:rsidRPr="00913214">
        <w:rPr>
          <w:rFonts w:ascii="Arial" w:hAnsi="Arial" w:cs="Arial"/>
        </w:rPr>
        <w:t>,</w:t>
      </w:r>
      <w:r w:rsidRPr="00913214">
        <w:rPr>
          <w:rFonts w:ascii="Arial" w:hAnsi="Arial" w:cs="Arial"/>
        </w:rPr>
        <w:t xml:space="preserve"> realizowane przy </w:t>
      </w:r>
      <w:r w:rsidRPr="00913214">
        <w:rPr>
          <w:rFonts w:ascii="Arial" w:hAnsi="Arial" w:cs="Arial"/>
          <w:spacing w:val="-2"/>
        </w:rPr>
        <w:t>Badaniu Aktywności Ekonomicznej Ludności</w:t>
      </w:r>
      <w:r w:rsidRPr="00913214">
        <w:rPr>
          <w:rFonts w:ascii="Arial" w:hAnsi="Arial" w:cs="Arial"/>
          <w:i/>
          <w:spacing w:val="-2"/>
        </w:rPr>
        <w:t xml:space="preserve"> </w:t>
      </w:r>
      <w:r w:rsidRPr="00913214">
        <w:rPr>
          <w:rFonts w:ascii="Arial" w:hAnsi="Arial" w:cs="Arial"/>
          <w:spacing w:val="-2"/>
        </w:rPr>
        <w:t>(BAEL). Badanie modułowe zrealizowane w 2020 r.</w:t>
      </w:r>
      <w:r w:rsidRPr="00913214">
        <w:rPr>
          <w:rFonts w:ascii="Arial" w:hAnsi="Arial" w:cs="Arial"/>
        </w:rPr>
        <w:t xml:space="preserve"> wykazało, że najczęściej problemy zdrowotne związane z pracą</w:t>
      </w:r>
      <w:r w:rsidRPr="00913214">
        <w:rPr>
          <w:rFonts w:ascii="Arial" w:hAnsi="Arial" w:cs="Arial"/>
          <w:b/>
        </w:rPr>
        <w:t xml:space="preserve"> </w:t>
      </w:r>
      <w:r w:rsidR="001972F9" w:rsidRPr="00913214">
        <w:rPr>
          <w:rFonts w:ascii="Arial" w:hAnsi="Arial" w:cs="Arial"/>
        </w:rPr>
        <w:t>zgłaszali mieszkańcy województw: lubuskiego</w:t>
      </w:r>
      <w:r w:rsidR="001972F9">
        <w:rPr>
          <w:rFonts w:ascii="Arial" w:hAnsi="Arial" w:cs="Arial"/>
        </w:rPr>
        <w:t xml:space="preserve"> </w:t>
      </w:r>
      <w:r w:rsidR="001972F9" w:rsidRPr="00913214">
        <w:rPr>
          <w:rFonts w:ascii="Arial" w:hAnsi="Arial" w:cs="Arial"/>
        </w:rPr>
        <w:t>(5</w:t>
      </w:r>
      <w:r w:rsidR="001972F9">
        <w:rPr>
          <w:rFonts w:ascii="Arial" w:hAnsi="Arial" w:cs="Arial"/>
        </w:rPr>
        <w:t>2</w:t>
      </w:r>
      <w:r w:rsidR="001972F9" w:rsidRPr="00913214">
        <w:rPr>
          <w:rFonts w:ascii="Arial" w:hAnsi="Arial" w:cs="Arial"/>
        </w:rPr>
        <w:t>,</w:t>
      </w:r>
      <w:r w:rsidR="001972F9">
        <w:rPr>
          <w:rFonts w:ascii="Arial" w:hAnsi="Arial" w:cs="Arial"/>
        </w:rPr>
        <w:t>0</w:t>
      </w:r>
      <w:r w:rsidR="001972F9" w:rsidRPr="00913214">
        <w:rPr>
          <w:rFonts w:ascii="Arial" w:hAnsi="Arial" w:cs="Arial"/>
        </w:rPr>
        <w:t>%), warmińsko-mazurskiego</w:t>
      </w:r>
      <w:r w:rsidR="001972F9">
        <w:rPr>
          <w:rFonts w:ascii="Arial" w:hAnsi="Arial" w:cs="Arial"/>
        </w:rPr>
        <w:t xml:space="preserve"> </w:t>
      </w:r>
      <w:r w:rsidR="001972F9" w:rsidRPr="00913214">
        <w:rPr>
          <w:rFonts w:ascii="Arial" w:hAnsi="Arial" w:cs="Arial"/>
        </w:rPr>
        <w:t>(</w:t>
      </w:r>
      <w:r w:rsidR="001972F9">
        <w:rPr>
          <w:rFonts w:ascii="Arial" w:hAnsi="Arial" w:cs="Arial"/>
        </w:rPr>
        <w:t>48</w:t>
      </w:r>
      <w:r w:rsidR="001972F9" w:rsidRPr="00913214">
        <w:rPr>
          <w:rFonts w:ascii="Arial" w:hAnsi="Arial" w:cs="Arial"/>
        </w:rPr>
        <w:t>,</w:t>
      </w:r>
      <w:r w:rsidR="001972F9">
        <w:rPr>
          <w:rFonts w:ascii="Arial" w:hAnsi="Arial" w:cs="Arial"/>
        </w:rPr>
        <w:t>0</w:t>
      </w:r>
      <w:r w:rsidR="001972F9" w:rsidRPr="00913214">
        <w:rPr>
          <w:rFonts w:ascii="Arial" w:hAnsi="Arial" w:cs="Arial"/>
        </w:rPr>
        <w:t>%)</w:t>
      </w:r>
      <w:r w:rsidR="006C4CBA">
        <w:rPr>
          <w:rFonts w:ascii="Arial" w:hAnsi="Arial" w:cs="Arial"/>
        </w:rPr>
        <w:t xml:space="preserve"> </w:t>
      </w:r>
      <w:r w:rsidR="001972F9" w:rsidRPr="00913214">
        <w:rPr>
          <w:rFonts w:ascii="Arial" w:hAnsi="Arial" w:cs="Arial"/>
        </w:rPr>
        <w:t>oraz świętokrzyskiego (</w:t>
      </w:r>
      <w:r w:rsidR="001972F9">
        <w:rPr>
          <w:rFonts w:ascii="Arial" w:hAnsi="Arial" w:cs="Arial"/>
        </w:rPr>
        <w:t>4</w:t>
      </w:r>
      <w:r w:rsidR="001972F9" w:rsidRPr="00913214">
        <w:rPr>
          <w:rFonts w:ascii="Arial" w:hAnsi="Arial" w:cs="Arial"/>
        </w:rPr>
        <w:t>5,</w:t>
      </w:r>
      <w:r w:rsidR="001972F9">
        <w:rPr>
          <w:rFonts w:ascii="Arial" w:hAnsi="Arial" w:cs="Arial"/>
        </w:rPr>
        <w:t>0</w:t>
      </w:r>
      <w:r w:rsidR="001972F9" w:rsidRPr="00913214">
        <w:rPr>
          <w:rFonts w:ascii="Arial" w:hAnsi="Arial" w:cs="Arial"/>
        </w:rPr>
        <w:t>%) (rys. 8)</w:t>
      </w:r>
      <w:r w:rsidR="001972F9" w:rsidRPr="00913214">
        <w:rPr>
          <w:rStyle w:val="Odwoanieprzypisudolnego"/>
          <w:rFonts w:ascii="Arial" w:hAnsi="Arial" w:cs="Arial"/>
          <w:b/>
        </w:rPr>
        <w:footnoteReference w:id="33"/>
      </w:r>
      <w:r w:rsidR="001972F9" w:rsidRPr="00913214">
        <w:rPr>
          <w:rFonts w:ascii="Arial" w:hAnsi="Arial" w:cs="Arial"/>
        </w:rPr>
        <w:t xml:space="preserve">. Najrzadziej problemy zdrowotne związane z pracą raportowali mieszkańcy województw: </w:t>
      </w:r>
      <w:r w:rsidR="001972F9">
        <w:rPr>
          <w:rFonts w:ascii="Arial" w:hAnsi="Arial" w:cs="Arial"/>
        </w:rPr>
        <w:t>kujawsko-</w:t>
      </w:r>
      <w:r w:rsidR="001972F9" w:rsidRPr="00913214">
        <w:rPr>
          <w:rFonts w:ascii="Arial" w:hAnsi="Arial" w:cs="Arial"/>
        </w:rPr>
        <w:t>pomorskiego</w:t>
      </w:r>
      <w:r w:rsidR="001972F9">
        <w:rPr>
          <w:rFonts w:ascii="Arial" w:hAnsi="Arial" w:cs="Arial"/>
        </w:rPr>
        <w:t xml:space="preserve"> </w:t>
      </w:r>
      <w:r w:rsidR="001972F9" w:rsidRPr="00913214">
        <w:rPr>
          <w:rFonts w:ascii="Arial" w:hAnsi="Arial" w:cs="Arial"/>
        </w:rPr>
        <w:t>(</w:t>
      </w:r>
      <w:r w:rsidR="001972F9">
        <w:rPr>
          <w:rFonts w:ascii="Arial" w:hAnsi="Arial" w:cs="Arial"/>
        </w:rPr>
        <w:t>2</w:t>
      </w:r>
      <w:r w:rsidR="001972F9" w:rsidRPr="00913214">
        <w:rPr>
          <w:rFonts w:ascii="Arial" w:hAnsi="Arial" w:cs="Arial"/>
        </w:rPr>
        <w:t xml:space="preserve">7,9%) </w:t>
      </w:r>
      <w:r w:rsidR="001972F9">
        <w:rPr>
          <w:rFonts w:ascii="Arial" w:hAnsi="Arial" w:cs="Arial"/>
        </w:rPr>
        <w:t>i</w:t>
      </w:r>
      <w:r w:rsidR="001972F9" w:rsidRPr="00913214">
        <w:rPr>
          <w:rFonts w:ascii="Arial" w:hAnsi="Arial" w:cs="Arial"/>
        </w:rPr>
        <w:t xml:space="preserve"> </w:t>
      </w:r>
      <w:r w:rsidR="001972F9">
        <w:rPr>
          <w:rFonts w:ascii="Arial" w:hAnsi="Arial" w:cs="Arial"/>
        </w:rPr>
        <w:t xml:space="preserve">opolskiego </w:t>
      </w:r>
      <w:r w:rsidR="001972F9" w:rsidRPr="00913214">
        <w:rPr>
          <w:rFonts w:ascii="Arial" w:hAnsi="Arial" w:cs="Arial"/>
        </w:rPr>
        <w:t>(</w:t>
      </w:r>
      <w:r w:rsidR="001972F9">
        <w:rPr>
          <w:rFonts w:ascii="Arial" w:hAnsi="Arial" w:cs="Arial"/>
        </w:rPr>
        <w:t>28</w:t>
      </w:r>
      <w:r w:rsidR="001972F9" w:rsidRPr="00913214">
        <w:rPr>
          <w:rFonts w:ascii="Arial" w:hAnsi="Arial" w:cs="Arial"/>
        </w:rPr>
        <w:t>,</w:t>
      </w:r>
      <w:r w:rsidR="001972F9">
        <w:rPr>
          <w:rFonts w:ascii="Arial" w:hAnsi="Arial" w:cs="Arial"/>
        </w:rPr>
        <w:t>8</w:t>
      </w:r>
      <w:r w:rsidR="001972F9" w:rsidRPr="00913214">
        <w:rPr>
          <w:rFonts w:ascii="Arial" w:hAnsi="Arial" w:cs="Arial"/>
        </w:rPr>
        <w:t>%)</w:t>
      </w:r>
      <w:r w:rsidR="001972F9">
        <w:rPr>
          <w:rFonts w:ascii="Arial" w:hAnsi="Arial" w:cs="Arial"/>
        </w:rPr>
        <w:t xml:space="preserve">. </w:t>
      </w:r>
    </w:p>
    <w:p w14:paraId="28EC466F" w14:textId="77777777" w:rsidR="004C3919" w:rsidRPr="00913214" w:rsidRDefault="0032453E" w:rsidP="001972F9">
      <w:pPr>
        <w:spacing w:before="120" w:after="0" w:line="360" w:lineRule="auto"/>
        <w:ind w:firstLine="709"/>
        <w:jc w:val="both"/>
        <w:rPr>
          <w:rFonts w:ascii="Arial" w:eastAsia="Times New Roman" w:hAnsi="Arial" w:cs="Arial"/>
          <w:b/>
          <w:color w:val="FF0000"/>
          <w:sz w:val="20"/>
          <w:szCs w:val="20"/>
        </w:rPr>
      </w:pPr>
      <w:r w:rsidRPr="00913214">
        <w:rPr>
          <w:rFonts w:ascii="Arial" w:eastAsia="Times New Roman" w:hAnsi="Arial" w:cs="Arial"/>
          <w:b/>
          <w:noProof/>
          <w:color w:val="FF0000"/>
          <w:sz w:val="20"/>
          <w:szCs w:val="20"/>
          <w:lang w:eastAsia="pl-PL"/>
        </w:rPr>
        <w:lastRenderedPageBreak/>
        <w:drawing>
          <wp:inline distT="0" distB="0" distL="0" distR="0" wp14:anchorId="76AE4AF2" wp14:editId="177E11AA">
            <wp:extent cx="4524375" cy="4857685"/>
            <wp:effectExtent l="0" t="0" r="0" b="635"/>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4553504" cy="4888960"/>
                    </a:xfrm>
                    <a:prstGeom prst="rect">
                      <a:avLst/>
                    </a:prstGeom>
                    <a:noFill/>
                  </pic:spPr>
                </pic:pic>
              </a:graphicData>
            </a:graphic>
          </wp:inline>
        </w:drawing>
      </w:r>
    </w:p>
    <w:p w14:paraId="0B56D377" w14:textId="77777777" w:rsidR="0032453E" w:rsidRPr="00913214" w:rsidRDefault="0032453E" w:rsidP="0032453E">
      <w:pPr>
        <w:tabs>
          <w:tab w:val="left" w:pos="993"/>
        </w:tabs>
        <w:spacing w:after="0"/>
        <w:ind w:left="992" w:hanging="992"/>
        <w:rPr>
          <w:rFonts w:ascii="Arial" w:eastAsia="Times New Roman" w:hAnsi="Arial" w:cs="Arial"/>
          <w:b/>
          <w:sz w:val="20"/>
          <w:szCs w:val="20"/>
        </w:rPr>
      </w:pPr>
      <w:r w:rsidRPr="00913214">
        <w:rPr>
          <w:rFonts w:ascii="Arial" w:eastAsia="Times New Roman" w:hAnsi="Arial" w:cs="Arial"/>
          <w:b/>
          <w:sz w:val="20"/>
          <w:szCs w:val="20"/>
        </w:rPr>
        <w:t>Rys. 8.</w:t>
      </w:r>
      <w:r w:rsidRPr="00913214">
        <w:rPr>
          <w:rFonts w:ascii="Arial" w:eastAsia="Times New Roman" w:hAnsi="Arial" w:cs="Arial"/>
          <w:b/>
          <w:sz w:val="20"/>
          <w:szCs w:val="20"/>
        </w:rPr>
        <w:tab/>
      </w:r>
      <w:r w:rsidRPr="00913214">
        <w:rPr>
          <w:rFonts w:ascii="Arial" w:eastAsia="Times New Roman" w:hAnsi="Arial" w:cs="Arial"/>
          <w:b/>
          <w:sz w:val="20"/>
          <w:szCs w:val="20"/>
        </w:rPr>
        <w:tab/>
        <w:t xml:space="preserve">Odsetek osób, które w ciągu 12 miesięcy </w:t>
      </w:r>
      <w:r w:rsidR="00D802BE">
        <w:rPr>
          <w:rFonts w:ascii="Arial" w:eastAsia="Times New Roman" w:hAnsi="Arial" w:cs="Arial"/>
          <w:b/>
          <w:sz w:val="20"/>
          <w:szCs w:val="20"/>
        </w:rPr>
        <w:t xml:space="preserve">poprzedzających badanie przeprowadzone w 2020 roku </w:t>
      </w:r>
      <w:r w:rsidRPr="00913214">
        <w:rPr>
          <w:rFonts w:ascii="Arial" w:eastAsia="Times New Roman" w:hAnsi="Arial" w:cs="Arial"/>
          <w:b/>
          <w:sz w:val="20"/>
          <w:szCs w:val="20"/>
        </w:rPr>
        <w:t>odczuwały problemy zdrowotne związane z pracą, według województw</w:t>
      </w:r>
      <w:r w:rsidR="00037668" w:rsidRPr="00913214">
        <w:rPr>
          <w:rStyle w:val="Odwoanieprzypisudolnego"/>
          <w:rFonts w:ascii="Arial" w:eastAsia="Times New Roman" w:hAnsi="Arial"/>
          <w:b/>
          <w:sz w:val="20"/>
          <w:szCs w:val="20"/>
        </w:rPr>
        <w:footnoteReference w:id="34"/>
      </w:r>
    </w:p>
    <w:p w14:paraId="1CFB261E" w14:textId="255C0A92" w:rsidR="00170F9C" w:rsidRDefault="0032453E" w:rsidP="00695123">
      <w:pPr>
        <w:spacing w:after="0" w:line="360" w:lineRule="auto"/>
        <w:ind w:firstLine="709"/>
        <w:jc w:val="both"/>
        <w:rPr>
          <w:rFonts w:ascii="Arial" w:hAnsi="Arial" w:cs="Arial"/>
        </w:rPr>
      </w:pPr>
      <w:r w:rsidRPr="00913214">
        <w:rPr>
          <w:rFonts w:ascii="Arial" w:hAnsi="Arial" w:cs="Arial"/>
        </w:rPr>
        <w:t>Badanych respondentów pytano również o ich poczucie narażenia na szkodliwe czynniki środowiska pracy, w tym czynniki psychologiczne (</w:t>
      </w:r>
      <w:r w:rsidR="00D802BE">
        <w:rPr>
          <w:rFonts w:ascii="Arial" w:hAnsi="Arial" w:cs="Arial"/>
        </w:rPr>
        <w:t xml:space="preserve">np. </w:t>
      </w:r>
      <w:r w:rsidRPr="00913214">
        <w:rPr>
          <w:rFonts w:ascii="Arial" w:hAnsi="Arial" w:cs="Arial"/>
        </w:rPr>
        <w:t>presja czasu lub nadmierne obciążenie ilością pracy, przemoc, nękanie lub zastraszanie,</w:t>
      </w:r>
      <w:r w:rsidR="00D802BE">
        <w:rPr>
          <w:rFonts w:ascii="Arial" w:hAnsi="Arial" w:cs="Arial"/>
        </w:rPr>
        <w:t xml:space="preserve"> </w:t>
      </w:r>
      <w:r w:rsidR="00D802BE" w:rsidRPr="00D802BE">
        <w:rPr>
          <w:rFonts w:ascii="Arial" w:hAnsi="Arial" w:cs="Arial"/>
        </w:rPr>
        <w:t>obawa związana</w:t>
      </w:r>
      <w:r w:rsidR="00D802BE">
        <w:rPr>
          <w:rFonts w:ascii="Arial" w:hAnsi="Arial" w:cs="Arial"/>
        </w:rPr>
        <w:t xml:space="preserve"> z możliwością utraty pracy</w:t>
      </w:r>
      <w:r w:rsidRPr="00913214">
        <w:rPr>
          <w:rFonts w:ascii="Arial" w:hAnsi="Arial" w:cs="Arial"/>
        </w:rPr>
        <w:t xml:space="preserve">) oraz czynniki </w:t>
      </w:r>
      <w:r w:rsidR="00D802BE" w:rsidRPr="00D802BE">
        <w:rPr>
          <w:rFonts w:ascii="Arial" w:hAnsi="Arial" w:cs="Arial"/>
        </w:rPr>
        <w:t>mające wpływ na zdrowie fizyczne</w:t>
      </w:r>
      <w:r w:rsidR="00D802BE" w:rsidRPr="00D802BE" w:rsidDel="00D802BE">
        <w:rPr>
          <w:rFonts w:ascii="Arial" w:hAnsi="Arial" w:cs="Arial"/>
        </w:rPr>
        <w:t xml:space="preserve"> </w:t>
      </w:r>
      <w:r w:rsidRPr="00913214">
        <w:rPr>
          <w:rFonts w:ascii="Arial" w:hAnsi="Arial" w:cs="Arial"/>
        </w:rPr>
        <w:t>(</w:t>
      </w:r>
      <w:r w:rsidR="00D802BE">
        <w:rPr>
          <w:rFonts w:ascii="Arial" w:hAnsi="Arial" w:cs="Arial"/>
        </w:rPr>
        <w:t xml:space="preserve">np. </w:t>
      </w:r>
      <w:r w:rsidRPr="00913214">
        <w:rPr>
          <w:rFonts w:ascii="Arial" w:hAnsi="Arial" w:cs="Arial"/>
        </w:rPr>
        <w:t xml:space="preserve">substancje chemiczne, pyły, spaliny, dym, gaz, hałas, </w:t>
      </w:r>
      <w:r w:rsidR="004B7B25">
        <w:rPr>
          <w:rFonts w:ascii="Arial" w:hAnsi="Arial" w:cs="Arial"/>
        </w:rPr>
        <w:t xml:space="preserve">silne wibracje, </w:t>
      </w:r>
      <w:r w:rsidRPr="00913214">
        <w:rPr>
          <w:rFonts w:ascii="Arial" w:hAnsi="Arial" w:cs="Arial"/>
        </w:rPr>
        <w:t>drgania</w:t>
      </w:r>
      <w:r w:rsidR="004B7B25">
        <w:rPr>
          <w:rFonts w:ascii="Arial" w:hAnsi="Arial" w:cs="Arial"/>
        </w:rPr>
        <w:t xml:space="preserve"> mechaniczne</w:t>
      </w:r>
      <w:r w:rsidRPr="00913214">
        <w:rPr>
          <w:rFonts w:ascii="Arial" w:hAnsi="Arial" w:cs="Arial"/>
        </w:rPr>
        <w:t>, obciążenie mięśniowo-szkieletowe), a także czynności wymagające dużej koncentracji wzroku lub stwarzające ryzyko wypadku</w:t>
      </w:r>
      <w:r w:rsidR="00D802BE">
        <w:rPr>
          <w:rFonts w:ascii="Arial" w:hAnsi="Arial" w:cs="Arial"/>
        </w:rPr>
        <w:t xml:space="preserve"> (np. </w:t>
      </w:r>
      <w:r w:rsidR="00D802BE" w:rsidRPr="00D802BE">
        <w:rPr>
          <w:rFonts w:ascii="Arial" w:hAnsi="Arial" w:cs="Arial"/>
        </w:rPr>
        <w:t>poślizgnięcia, potknięcia lub upadk</w:t>
      </w:r>
      <w:r w:rsidR="0049707E">
        <w:rPr>
          <w:rFonts w:ascii="Arial" w:hAnsi="Arial" w:cs="Arial"/>
        </w:rPr>
        <w:t>u</w:t>
      </w:r>
      <w:r w:rsidR="00D802BE">
        <w:rPr>
          <w:rFonts w:ascii="Arial" w:hAnsi="Arial" w:cs="Arial"/>
        </w:rPr>
        <w:t>)</w:t>
      </w:r>
      <w:r w:rsidRPr="00913214">
        <w:rPr>
          <w:rFonts w:ascii="Arial" w:hAnsi="Arial" w:cs="Arial"/>
        </w:rPr>
        <w:t>.</w:t>
      </w:r>
      <w:r w:rsidR="00170F9C">
        <w:rPr>
          <w:rFonts w:ascii="Arial" w:hAnsi="Arial" w:cs="Arial"/>
        </w:rPr>
        <w:t xml:space="preserve"> </w:t>
      </w:r>
    </w:p>
    <w:p w14:paraId="69F214FA" w14:textId="3D4E4817" w:rsidR="0032453E" w:rsidRPr="00913214" w:rsidRDefault="0032453E" w:rsidP="00695123">
      <w:pPr>
        <w:spacing w:after="0" w:line="360" w:lineRule="auto"/>
        <w:ind w:firstLine="709"/>
        <w:jc w:val="both"/>
        <w:rPr>
          <w:rFonts w:ascii="Arial" w:hAnsi="Arial" w:cs="Arial"/>
        </w:rPr>
      </w:pPr>
      <w:r w:rsidRPr="00913214">
        <w:rPr>
          <w:rFonts w:ascii="Arial" w:hAnsi="Arial" w:cs="Arial"/>
        </w:rPr>
        <w:t xml:space="preserve">Jak wskazują wyniki badania, największy odsetek pracujących, którzy odczuwali narażenie na obciążenie psychologiczne </w:t>
      </w:r>
      <w:r w:rsidR="00BB43F4">
        <w:rPr>
          <w:rFonts w:ascii="Arial" w:hAnsi="Arial" w:cs="Arial"/>
        </w:rPr>
        <w:t xml:space="preserve">w miejscu </w:t>
      </w:r>
      <w:r w:rsidR="00BB43F4">
        <w:rPr>
          <w:rFonts w:ascii="Arial" w:hAnsi="Arial" w:cs="Arial"/>
        </w:rPr>
        <w:lastRenderedPageBreak/>
        <w:t xml:space="preserve">pracy </w:t>
      </w:r>
      <w:r w:rsidRPr="00913214">
        <w:rPr>
          <w:rFonts w:ascii="Arial" w:hAnsi="Arial" w:cs="Arial"/>
        </w:rPr>
        <w:t>(rys. 9), był w województwach warmińsko-mazurskim (57,9%) i zachodniopomorskim (53,8%), a najniższy w województwie opolskim (31,1%) i kujawsko-pomorskim (37,5%)</w:t>
      </w:r>
      <w:r w:rsidRPr="00913214">
        <w:rPr>
          <w:rFonts w:ascii="Arial" w:hAnsi="Arial" w:cs="Arial"/>
          <w:spacing w:val="-6"/>
        </w:rPr>
        <w:t>.</w:t>
      </w:r>
    </w:p>
    <w:p w14:paraId="071BB0FC" w14:textId="77777777" w:rsidR="004C3919" w:rsidRPr="00913214" w:rsidRDefault="004C3919" w:rsidP="00BC7435">
      <w:pPr>
        <w:spacing w:before="120" w:after="0" w:line="240" w:lineRule="auto"/>
        <w:jc w:val="both"/>
        <w:rPr>
          <w:rFonts w:ascii="Arial" w:hAnsi="Arial" w:cs="Arial"/>
          <w:color w:val="FF0000"/>
          <w:sz w:val="2"/>
          <w:szCs w:val="16"/>
        </w:rPr>
      </w:pPr>
    </w:p>
    <w:p w14:paraId="4C61782E" w14:textId="77777777" w:rsidR="004C3919" w:rsidRPr="00913214" w:rsidRDefault="0032453E" w:rsidP="00BC7435">
      <w:pPr>
        <w:spacing w:before="120" w:after="0" w:line="240" w:lineRule="auto"/>
        <w:jc w:val="center"/>
        <w:rPr>
          <w:rFonts w:ascii="Arial" w:eastAsia="Times New Roman" w:hAnsi="Arial" w:cs="Arial"/>
          <w:b/>
          <w:color w:val="FF0000"/>
          <w:sz w:val="20"/>
          <w:szCs w:val="20"/>
        </w:rPr>
      </w:pPr>
      <w:r w:rsidRPr="00913214">
        <w:rPr>
          <w:rFonts w:ascii="Arial" w:hAnsi="Arial" w:cs="Arial"/>
          <w:noProof/>
          <w:lang w:eastAsia="pl-PL"/>
        </w:rPr>
        <w:drawing>
          <wp:inline distT="0" distB="0" distL="0" distR="0" wp14:anchorId="5A786206" wp14:editId="57557405">
            <wp:extent cx="4822825" cy="4867275"/>
            <wp:effectExtent l="0" t="0" r="0" b="9525"/>
            <wp:docPr id="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4858997" cy="4903780"/>
                    </a:xfrm>
                    <a:prstGeom prst="rect">
                      <a:avLst/>
                    </a:prstGeom>
                    <a:noFill/>
                  </pic:spPr>
                </pic:pic>
              </a:graphicData>
            </a:graphic>
          </wp:inline>
        </w:drawing>
      </w:r>
    </w:p>
    <w:p w14:paraId="524C653C" w14:textId="77777777" w:rsidR="004C3919" w:rsidRPr="00913214" w:rsidRDefault="004C3919" w:rsidP="00BC7435">
      <w:pPr>
        <w:spacing w:before="120" w:after="0" w:line="240" w:lineRule="auto"/>
        <w:rPr>
          <w:rFonts w:ascii="Arial" w:eastAsia="Times New Roman" w:hAnsi="Arial" w:cs="Arial"/>
          <w:b/>
          <w:color w:val="FF0000"/>
          <w:sz w:val="12"/>
          <w:szCs w:val="18"/>
        </w:rPr>
      </w:pPr>
    </w:p>
    <w:p w14:paraId="57D4978C" w14:textId="77777777" w:rsidR="0032453E" w:rsidRPr="00913214" w:rsidRDefault="0032453E" w:rsidP="0032453E">
      <w:pPr>
        <w:spacing w:after="0"/>
        <w:ind w:left="851" w:hanging="851"/>
        <w:rPr>
          <w:rFonts w:ascii="Arial" w:eastAsia="Times New Roman" w:hAnsi="Arial" w:cs="Arial"/>
          <w:b/>
          <w:sz w:val="20"/>
          <w:szCs w:val="20"/>
        </w:rPr>
      </w:pPr>
      <w:r w:rsidRPr="00913214">
        <w:rPr>
          <w:rFonts w:ascii="Arial" w:eastAsia="Times New Roman" w:hAnsi="Arial" w:cs="Arial"/>
          <w:b/>
          <w:sz w:val="20"/>
          <w:szCs w:val="20"/>
        </w:rPr>
        <w:t>Rys. 9.</w:t>
      </w:r>
      <w:r w:rsidRPr="00913214">
        <w:rPr>
          <w:rFonts w:ascii="Arial" w:eastAsia="Times New Roman" w:hAnsi="Arial" w:cs="Arial"/>
          <w:b/>
          <w:sz w:val="20"/>
          <w:szCs w:val="20"/>
        </w:rPr>
        <w:tab/>
        <w:t>Odsetek osób odczuwających narażenie na czynniki psychologiczne w miejscu pracy, według województw</w:t>
      </w:r>
      <w:r w:rsidR="003903C7" w:rsidRPr="00913214">
        <w:rPr>
          <w:rStyle w:val="Odwoanieprzypisudolnego"/>
          <w:rFonts w:ascii="Arial" w:eastAsia="Times New Roman" w:hAnsi="Arial"/>
          <w:b/>
          <w:sz w:val="20"/>
          <w:szCs w:val="20"/>
        </w:rPr>
        <w:footnoteReference w:id="35"/>
      </w:r>
    </w:p>
    <w:p w14:paraId="11C6AD27" w14:textId="77777777" w:rsidR="00EE3F1E" w:rsidRPr="00913214" w:rsidRDefault="00EE3F1E" w:rsidP="00EE3F1E">
      <w:pPr>
        <w:spacing w:before="120" w:after="0" w:line="360" w:lineRule="auto"/>
        <w:ind w:firstLine="708"/>
        <w:jc w:val="both"/>
        <w:rPr>
          <w:rFonts w:ascii="Arial" w:hAnsi="Arial" w:cs="Arial"/>
        </w:rPr>
      </w:pPr>
      <w:r w:rsidRPr="00913214">
        <w:rPr>
          <w:rFonts w:ascii="Arial" w:hAnsi="Arial" w:cs="Arial"/>
        </w:rPr>
        <w:t>W przypadku czynników fizycznych</w:t>
      </w:r>
      <w:r w:rsidR="00BB43F4">
        <w:rPr>
          <w:rFonts w:ascii="Arial" w:hAnsi="Arial" w:cs="Arial"/>
        </w:rPr>
        <w:t>,</w:t>
      </w:r>
      <w:r w:rsidRPr="00913214">
        <w:rPr>
          <w:rFonts w:ascii="Arial" w:hAnsi="Arial" w:cs="Arial"/>
        </w:rPr>
        <w:t xml:space="preserve"> występujących w środowisku pracy </w:t>
      </w:r>
      <w:r w:rsidR="00554743">
        <w:rPr>
          <w:rFonts w:ascii="Arial" w:hAnsi="Arial" w:cs="Arial"/>
        </w:rPr>
        <w:t xml:space="preserve">odsetek osób zgłaszających narażenie jest </w:t>
      </w:r>
      <w:r w:rsidRPr="00913214">
        <w:rPr>
          <w:rFonts w:ascii="Arial" w:hAnsi="Arial" w:cs="Arial"/>
        </w:rPr>
        <w:t>wyższ</w:t>
      </w:r>
      <w:r w:rsidR="00554743">
        <w:rPr>
          <w:rFonts w:ascii="Arial" w:hAnsi="Arial" w:cs="Arial"/>
        </w:rPr>
        <w:t>y</w:t>
      </w:r>
      <w:r w:rsidRPr="00913214">
        <w:rPr>
          <w:rFonts w:ascii="Arial" w:hAnsi="Arial" w:cs="Arial"/>
        </w:rPr>
        <w:t xml:space="preserve"> niż w przypadku czynników psychologicznych (rys. 10) </w:t>
      </w:r>
      <w:r w:rsidR="00695123">
        <w:rPr>
          <w:rFonts w:ascii="Arial" w:hAnsi="Arial" w:cs="Arial"/>
        </w:rPr>
        <w:br/>
      </w:r>
      <w:r w:rsidRPr="00913214">
        <w:rPr>
          <w:rFonts w:ascii="Arial" w:hAnsi="Arial" w:cs="Arial"/>
        </w:rPr>
        <w:t>i osiąga najwyższe wartości wśród pracujących w województwach: łódzkim (75,9%) oraz podlaskim (73,2%), a najmniej w województwach: opolskim (57,3%) i kujawsko-pomorskim (57,5%).</w:t>
      </w:r>
    </w:p>
    <w:p w14:paraId="0DED7C1A" w14:textId="77777777" w:rsidR="004C3919" w:rsidRPr="00913214" w:rsidRDefault="004C3919" w:rsidP="00BC7435">
      <w:pPr>
        <w:spacing w:before="120" w:after="0" w:line="240" w:lineRule="auto"/>
        <w:rPr>
          <w:rFonts w:ascii="Arial" w:hAnsi="Arial" w:cs="Arial"/>
          <w:color w:val="FF0000"/>
          <w:lang w:eastAsia="pl-PL"/>
        </w:rPr>
      </w:pPr>
    </w:p>
    <w:p w14:paraId="6ABE9722" w14:textId="77777777" w:rsidR="004C3919" w:rsidRPr="00913214" w:rsidRDefault="0032453E" w:rsidP="00BC7435">
      <w:pPr>
        <w:spacing w:before="120" w:after="0" w:line="240" w:lineRule="auto"/>
        <w:jc w:val="center"/>
        <w:rPr>
          <w:rFonts w:ascii="Arial" w:eastAsia="Times New Roman" w:hAnsi="Arial" w:cs="Arial"/>
          <w:b/>
          <w:color w:val="FF0000"/>
          <w:sz w:val="20"/>
          <w:szCs w:val="20"/>
        </w:rPr>
      </w:pPr>
      <w:r w:rsidRPr="00913214">
        <w:rPr>
          <w:rFonts w:ascii="Arial" w:hAnsi="Arial" w:cs="Arial"/>
          <w:noProof/>
          <w:lang w:eastAsia="pl-PL"/>
        </w:rPr>
        <w:lastRenderedPageBreak/>
        <w:drawing>
          <wp:inline distT="0" distB="0" distL="0" distR="0" wp14:anchorId="0450B69E" wp14:editId="277A73DD">
            <wp:extent cx="5020734" cy="4646415"/>
            <wp:effectExtent l="0" t="0" r="8890" b="1905"/>
            <wp:docPr id="1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048371" cy="4671992"/>
                    </a:xfrm>
                    <a:prstGeom prst="rect">
                      <a:avLst/>
                    </a:prstGeom>
                    <a:noFill/>
                  </pic:spPr>
                </pic:pic>
              </a:graphicData>
            </a:graphic>
          </wp:inline>
        </w:drawing>
      </w:r>
    </w:p>
    <w:p w14:paraId="2CB8DB34" w14:textId="77777777" w:rsidR="004C3919" w:rsidRPr="00913214" w:rsidRDefault="004C3919" w:rsidP="00BC7435">
      <w:pPr>
        <w:spacing w:before="120" w:after="0" w:line="240" w:lineRule="auto"/>
        <w:rPr>
          <w:rFonts w:ascii="Arial" w:eastAsia="Times New Roman" w:hAnsi="Arial" w:cs="Arial"/>
          <w:b/>
          <w:color w:val="FF0000"/>
          <w:sz w:val="16"/>
          <w:szCs w:val="20"/>
        </w:rPr>
      </w:pPr>
    </w:p>
    <w:p w14:paraId="4ABE2A4A" w14:textId="64D56737" w:rsidR="0032453E" w:rsidRPr="00913214" w:rsidRDefault="0032453E" w:rsidP="0032453E">
      <w:pPr>
        <w:spacing w:after="0"/>
        <w:ind w:left="993" w:hanging="851"/>
        <w:rPr>
          <w:rFonts w:ascii="Arial" w:hAnsi="Arial" w:cs="Arial"/>
          <w:i/>
          <w:sz w:val="20"/>
          <w:szCs w:val="20"/>
        </w:rPr>
      </w:pPr>
      <w:r w:rsidRPr="00913214">
        <w:rPr>
          <w:rFonts w:ascii="Arial" w:eastAsia="Times New Roman" w:hAnsi="Arial" w:cs="Arial"/>
          <w:b/>
          <w:sz w:val="20"/>
          <w:szCs w:val="20"/>
        </w:rPr>
        <w:t>Rys. 10.</w:t>
      </w:r>
      <w:r w:rsidRPr="00913214">
        <w:rPr>
          <w:rFonts w:ascii="Arial" w:eastAsia="Times New Roman" w:hAnsi="Arial" w:cs="Arial"/>
          <w:b/>
          <w:sz w:val="20"/>
          <w:szCs w:val="20"/>
        </w:rPr>
        <w:tab/>
        <w:t>Odsetek osób odczuwających narażenie na czynniki</w:t>
      </w:r>
      <w:r w:rsidR="00B55584">
        <w:rPr>
          <w:rFonts w:ascii="Arial" w:eastAsia="Times New Roman" w:hAnsi="Arial" w:cs="Arial"/>
          <w:b/>
          <w:sz w:val="20"/>
          <w:szCs w:val="20"/>
        </w:rPr>
        <w:t xml:space="preserve"> mające wpływ na zdrowie</w:t>
      </w:r>
      <w:r w:rsidRPr="00913214">
        <w:rPr>
          <w:rFonts w:ascii="Arial" w:eastAsia="Times New Roman" w:hAnsi="Arial" w:cs="Arial"/>
          <w:b/>
          <w:sz w:val="20"/>
          <w:szCs w:val="20"/>
        </w:rPr>
        <w:t xml:space="preserve"> </w:t>
      </w:r>
      <w:r w:rsidR="00554743" w:rsidRPr="00554743">
        <w:rPr>
          <w:rFonts w:ascii="Arial" w:eastAsia="Times New Roman" w:hAnsi="Arial" w:cs="Arial"/>
          <w:b/>
          <w:sz w:val="20"/>
          <w:szCs w:val="20"/>
        </w:rPr>
        <w:t>fizyczne</w:t>
      </w:r>
      <w:r w:rsidR="00554743" w:rsidRPr="00554743" w:rsidDel="00554743">
        <w:rPr>
          <w:rFonts w:ascii="Arial" w:eastAsia="Times New Roman" w:hAnsi="Arial" w:cs="Arial"/>
          <w:b/>
          <w:sz w:val="20"/>
          <w:szCs w:val="20"/>
        </w:rPr>
        <w:t xml:space="preserve"> </w:t>
      </w:r>
      <w:r w:rsidRPr="00913214">
        <w:rPr>
          <w:rFonts w:ascii="Arial" w:eastAsia="Times New Roman" w:hAnsi="Arial" w:cs="Arial"/>
          <w:b/>
          <w:sz w:val="20"/>
          <w:szCs w:val="20"/>
        </w:rPr>
        <w:t>w miejscu pracy, według województw</w:t>
      </w:r>
      <w:r w:rsidR="003903C7" w:rsidRPr="00913214">
        <w:rPr>
          <w:rStyle w:val="Odwoanieprzypisudolnego"/>
          <w:rFonts w:ascii="Arial" w:eastAsia="Times New Roman" w:hAnsi="Arial"/>
          <w:b/>
          <w:sz w:val="20"/>
          <w:szCs w:val="20"/>
        </w:rPr>
        <w:footnoteReference w:id="36"/>
      </w:r>
      <w:r w:rsidR="003903C7" w:rsidRPr="00913214">
        <w:rPr>
          <w:rFonts w:ascii="Arial" w:eastAsia="Times New Roman" w:hAnsi="Arial" w:cs="Arial"/>
          <w:i/>
          <w:sz w:val="20"/>
          <w:szCs w:val="20"/>
        </w:rPr>
        <w:t xml:space="preserve"> </w:t>
      </w:r>
    </w:p>
    <w:p w14:paraId="7C692EE6" w14:textId="77777777" w:rsidR="004C3919" w:rsidRPr="00913214" w:rsidRDefault="004C3919" w:rsidP="00BC7435">
      <w:pPr>
        <w:spacing w:before="120" w:after="0" w:line="240" w:lineRule="auto"/>
        <w:jc w:val="center"/>
        <w:rPr>
          <w:rFonts w:ascii="Arial" w:eastAsia="Times New Roman" w:hAnsi="Arial" w:cs="Arial"/>
          <w:b/>
          <w:color w:val="FF0000"/>
          <w:sz w:val="12"/>
        </w:rPr>
      </w:pPr>
    </w:p>
    <w:p w14:paraId="6A391B79" w14:textId="77777777" w:rsidR="00237BFF" w:rsidRDefault="0032453E" w:rsidP="00695123">
      <w:pPr>
        <w:spacing w:after="0" w:line="360" w:lineRule="auto"/>
        <w:ind w:firstLine="709"/>
        <w:jc w:val="both"/>
        <w:rPr>
          <w:rFonts w:ascii="Arial" w:hAnsi="Arial" w:cs="Arial"/>
        </w:rPr>
      </w:pPr>
      <w:r w:rsidRPr="00913214">
        <w:rPr>
          <w:rFonts w:ascii="Arial" w:hAnsi="Arial" w:cs="Arial"/>
        </w:rPr>
        <w:t>Analiza rozkładu terytorialnego niebezpiecznych, szkodliwych i uciążliwych warunków pracy i wynikających z nich negatywnych skutków wskazuje, że istnieją znaczne rozbieżności w subiektywnej i obiektywnej ocenie warunków pracy oraz</w:t>
      </w:r>
      <w:r w:rsidR="00656920" w:rsidRPr="00913214">
        <w:rPr>
          <w:rFonts w:ascii="Arial" w:hAnsi="Arial" w:cs="Arial"/>
        </w:rPr>
        <w:t>,</w:t>
      </w:r>
      <w:r w:rsidRPr="00913214">
        <w:rPr>
          <w:rFonts w:ascii="Arial" w:hAnsi="Arial" w:cs="Arial"/>
        </w:rPr>
        <w:t xml:space="preserve"> że nie można jednoznacznie wskazać regionów szczególnie narażonych na tego typu problemy. Wprawdzie województwo śląskie wyróżnia się ze względu na wysokie wskaźniki zatrudnienia w warunkach zagrożenia, chorób zawodowych i wypadków przy pracy, jednak odsetek mieszkańców tego województwa wskazujących subiektywnie na narażenie na czynniki psychologiczne i materialne nie był już tak wysoki. </w:t>
      </w:r>
    </w:p>
    <w:p w14:paraId="2BDFDCC8" w14:textId="77777777" w:rsidR="003468F9" w:rsidRPr="003468F9" w:rsidRDefault="0032453E" w:rsidP="00695123">
      <w:pPr>
        <w:spacing w:after="0" w:line="360" w:lineRule="auto"/>
        <w:ind w:firstLine="709"/>
        <w:jc w:val="both"/>
        <w:rPr>
          <w:rFonts w:ascii="Arial" w:hAnsi="Arial" w:cs="Arial"/>
        </w:rPr>
      </w:pPr>
      <w:r w:rsidRPr="00913214">
        <w:rPr>
          <w:rFonts w:ascii="Arial" w:hAnsi="Arial" w:cs="Arial"/>
        </w:rPr>
        <w:t xml:space="preserve">Również pozostałe województwa nie są wolne od problemów związanych </w:t>
      </w:r>
      <w:r w:rsidR="00BF074B">
        <w:rPr>
          <w:rFonts w:ascii="Arial" w:hAnsi="Arial" w:cs="Arial"/>
        </w:rPr>
        <w:br/>
      </w:r>
      <w:r w:rsidRPr="00913214">
        <w:rPr>
          <w:rFonts w:ascii="Arial" w:hAnsi="Arial" w:cs="Arial"/>
        </w:rPr>
        <w:lastRenderedPageBreak/>
        <w:t xml:space="preserve">z warunkami pracy i stanem bezpieczeństwa pracy. Na przykład, w województwie podlaskim zarejestrowano szczególnie wysoki wskaźnik chorób zawodowych oraz </w:t>
      </w:r>
      <w:r w:rsidR="003468F9" w:rsidRPr="003468F9">
        <w:rPr>
          <w:rFonts w:ascii="Arial" w:hAnsi="Arial" w:cs="Arial"/>
        </w:rPr>
        <w:t>wysoki odsetek pracujących, którzy wskazali przynajmniej jeden czynnik mający wpływ na zdrowie fizyczne w miejscu pracy</w:t>
      </w:r>
      <w:r w:rsidR="003468F9">
        <w:rPr>
          <w:rFonts w:ascii="Arial" w:hAnsi="Arial" w:cs="Arial"/>
        </w:rPr>
        <w:t>;</w:t>
      </w:r>
      <w:r w:rsidR="003468F9" w:rsidRPr="003468F9">
        <w:rPr>
          <w:rFonts w:ascii="Arial" w:hAnsi="Arial" w:cs="Arial"/>
        </w:rPr>
        <w:t xml:space="preserve"> w przypadku czynników mających wpływ na dobrostan psychiczny odsetek </w:t>
      </w:r>
      <w:r w:rsidR="003468F9">
        <w:rPr>
          <w:rFonts w:ascii="Arial" w:hAnsi="Arial" w:cs="Arial"/>
        </w:rPr>
        <w:t xml:space="preserve">dla tego województwa </w:t>
      </w:r>
      <w:r w:rsidR="003468F9" w:rsidRPr="003468F9">
        <w:rPr>
          <w:rFonts w:ascii="Arial" w:hAnsi="Arial" w:cs="Arial"/>
        </w:rPr>
        <w:t>jest na poziomie średniej dla kraju</w:t>
      </w:r>
      <w:r w:rsidR="00905BD3">
        <w:rPr>
          <w:rFonts w:ascii="Arial" w:hAnsi="Arial" w:cs="Arial"/>
        </w:rPr>
        <w:t>.</w:t>
      </w:r>
    </w:p>
    <w:p w14:paraId="4625A6BE" w14:textId="77777777" w:rsidR="0032453E" w:rsidRPr="00913214" w:rsidRDefault="0032453E" w:rsidP="00695123">
      <w:pPr>
        <w:spacing w:after="0" w:line="360" w:lineRule="auto"/>
        <w:ind w:firstLine="709"/>
        <w:jc w:val="both"/>
        <w:rPr>
          <w:rFonts w:ascii="Arial" w:hAnsi="Arial" w:cs="Arial"/>
        </w:rPr>
      </w:pPr>
    </w:p>
    <w:p w14:paraId="2D7AA8CE" w14:textId="77777777" w:rsidR="001972F9" w:rsidRPr="00913214" w:rsidRDefault="001972F9" w:rsidP="00695123">
      <w:pPr>
        <w:spacing w:after="0" w:line="360" w:lineRule="auto"/>
        <w:ind w:firstLine="709"/>
        <w:jc w:val="both"/>
        <w:rPr>
          <w:rFonts w:ascii="Arial" w:hAnsi="Arial" w:cs="Arial"/>
        </w:rPr>
      </w:pPr>
      <w:r w:rsidRPr="00913214">
        <w:rPr>
          <w:rFonts w:ascii="Arial" w:hAnsi="Arial" w:cs="Arial"/>
        </w:rPr>
        <w:t xml:space="preserve">Wobec zarysowanego stanu bezpieczeństwa i warunków pracy należy podkreślić, </w:t>
      </w:r>
      <w:r w:rsidRPr="00913214">
        <w:rPr>
          <w:rFonts w:ascii="Arial" w:hAnsi="Arial" w:cs="Arial"/>
        </w:rPr>
        <w:br/>
        <w:t xml:space="preserve">że </w:t>
      </w:r>
      <w:r w:rsidR="003646AF">
        <w:rPr>
          <w:rFonts w:ascii="Arial" w:hAnsi="Arial" w:cs="Arial"/>
          <w:i/>
        </w:rPr>
        <w:t>program wieloletni</w:t>
      </w:r>
      <w:r w:rsidR="003646AF" w:rsidRPr="003646AF">
        <w:rPr>
          <w:rFonts w:ascii="Arial" w:hAnsi="Arial" w:cs="Arial"/>
          <w:i/>
        </w:rPr>
        <w:t xml:space="preserve"> pn. Rządowy Program Poprawy Bezpieczeństwa i Warunków Pracy</w:t>
      </w:r>
      <w:r w:rsidRPr="00913214">
        <w:rPr>
          <w:rFonts w:ascii="Arial" w:hAnsi="Arial" w:cs="Arial"/>
        </w:rPr>
        <w:t xml:space="preserve"> wychodzi naprzeciw złożonym problemom, związanym z zagrożeniami zawodowymi we wszystkich </w:t>
      </w:r>
      <w:r>
        <w:rPr>
          <w:rFonts w:ascii="Arial" w:hAnsi="Arial" w:cs="Arial"/>
        </w:rPr>
        <w:t>regionach Polski</w:t>
      </w:r>
      <w:r w:rsidRPr="00913214">
        <w:rPr>
          <w:rFonts w:ascii="Arial" w:hAnsi="Arial" w:cs="Arial"/>
        </w:rPr>
        <w:t xml:space="preserve">, przygotowując je do wykorzystania rozwiązań o charakterze ogólnopolskim. Jednocześnie </w:t>
      </w:r>
      <w:r>
        <w:rPr>
          <w:rFonts w:ascii="Arial" w:hAnsi="Arial" w:cs="Arial"/>
        </w:rPr>
        <w:t xml:space="preserve">należy </w:t>
      </w:r>
      <w:r w:rsidRPr="00913214">
        <w:rPr>
          <w:rFonts w:ascii="Arial" w:hAnsi="Arial" w:cs="Arial"/>
        </w:rPr>
        <w:t xml:space="preserve">zauważyć, że pomimo krajowego zasięgu </w:t>
      </w:r>
      <w:r w:rsidR="0089686D">
        <w:rPr>
          <w:rFonts w:ascii="Arial" w:hAnsi="Arial" w:cs="Arial"/>
        </w:rPr>
        <w:t>P</w:t>
      </w:r>
      <w:r w:rsidRPr="00913214">
        <w:rPr>
          <w:rFonts w:ascii="Arial" w:hAnsi="Arial" w:cs="Arial"/>
        </w:rPr>
        <w:t xml:space="preserve">rogramu, działania upowszechniające podejmowane na podstawie jego wyników będą wdrażane </w:t>
      </w:r>
      <w:r w:rsidR="00695123">
        <w:rPr>
          <w:rFonts w:ascii="Arial" w:hAnsi="Arial" w:cs="Arial"/>
        </w:rPr>
        <w:br/>
      </w:r>
      <w:r w:rsidRPr="00913214">
        <w:rPr>
          <w:rFonts w:ascii="Arial" w:hAnsi="Arial" w:cs="Arial"/>
        </w:rPr>
        <w:t xml:space="preserve">w regionach w różnym zakresie i z różną intensywnością, odpowiednio do występujących tam problemów związanych z warunkami i bezpieczeństwem pracy. </w:t>
      </w:r>
    </w:p>
    <w:p w14:paraId="55AAC23F" w14:textId="77777777" w:rsidR="004C3919" w:rsidRPr="00913214" w:rsidRDefault="00C62DE3" w:rsidP="00695123">
      <w:pPr>
        <w:spacing w:after="0" w:line="360" w:lineRule="auto"/>
        <w:jc w:val="both"/>
        <w:rPr>
          <w:rFonts w:ascii="Arial" w:hAnsi="Arial" w:cs="Arial"/>
          <w:color w:val="FF0000"/>
        </w:rPr>
      </w:pPr>
      <w:r>
        <w:rPr>
          <w:rFonts w:ascii="Arial" w:hAnsi="Arial" w:cs="Arial"/>
          <w:color w:val="FF0000"/>
        </w:rPr>
        <w:t xml:space="preserve"> </w:t>
      </w:r>
    </w:p>
    <w:p w14:paraId="12EADBCF" w14:textId="77777777" w:rsidR="004C3919" w:rsidRDefault="004C3919" w:rsidP="00695123">
      <w:pPr>
        <w:pStyle w:val="NormalnyWeb"/>
        <w:shd w:val="clear" w:color="auto" w:fill="FFFFFF"/>
        <w:spacing w:before="0" w:beforeAutospacing="0" w:after="0" w:afterAutospacing="0" w:line="360" w:lineRule="auto"/>
        <w:ind w:left="567" w:hanging="567"/>
        <w:jc w:val="both"/>
        <w:rPr>
          <w:rFonts w:ascii="Arial" w:hAnsi="Arial" w:cs="Arial"/>
          <w:b/>
          <w:sz w:val="22"/>
          <w:szCs w:val="22"/>
        </w:rPr>
      </w:pPr>
      <w:r w:rsidRPr="00913214">
        <w:rPr>
          <w:rFonts w:ascii="Arial" w:hAnsi="Arial" w:cs="Arial"/>
          <w:b/>
          <w:sz w:val="22"/>
          <w:szCs w:val="22"/>
        </w:rPr>
        <w:t>II.2.</w:t>
      </w:r>
      <w:r w:rsidRPr="00913214">
        <w:rPr>
          <w:rFonts w:ascii="Arial" w:hAnsi="Arial" w:cs="Arial"/>
          <w:b/>
          <w:sz w:val="22"/>
          <w:szCs w:val="22"/>
        </w:rPr>
        <w:tab/>
        <w:t>Aspekty ekonomiczne</w:t>
      </w:r>
    </w:p>
    <w:p w14:paraId="56FF3D69" w14:textId="77777777" w:rsidR="005F7F29" w:rsidRPr="00BF074B" w:rsidRDefault="005F7F29" w:rsidP="00695123">
      <w:pPr>
        <w:pStyle w:val="NormalnyWeb"/>
        <w:shd w:val="clear" w:color="auto" w:fill="FFFFFF"/>
        <w:spacing w:before="0" w:beforeAutospacing="0" w:after="0" w:afterAutospacing="0" w:line="360" w:lineRule="auto"/>
        <w:ind w:left="567" w:hanging="567"/>
        <w:jc w:val="both"/>
        <w:rPr>
          <w:rFonts w:ascii="Arial" w:hAnsi="Arial" w:cs="Arial"/>
          <w:sz w:val="8"/>
          <w:szCs w:val="22"/>
        </w:rPr>
      </w:pPr>
    </w:p>
    <w:p w14:paraId="18E3BB3D" w14:textId="77777777" w:rsidR="004C3919" w:rsidRPr="00B34191" w:rsidRDefault="004C3919" w:rsidP="00695123">
      <w:pPr>
        <w:pStyle w:val="NormalnyWeb"/>
        <w:shd w:val="clear" w:color="auto" w:fill="FFFFFF"/>
        <w:spacing w:before="0" w:beforeAutospacing="0" w:after="0" w:afterAutospacing="0" w:line="360" w:lineRule="auto"/>
        <w:jc w:val="both"/>
        <w:rPr>
          <w:rFonts w:ascii="Arial" w:hAnsi="Arial" w:cs="Arial"/>
          <w:color w:val="FF0000"/>
          <w:sz w:val="2"/>
          <w:szCs w:val="22"/>
        </w:rPr>
      </w:pPr>
    </w:p>
    <w:p w14:paraId="7392E1AF" w14:textId="45940B7D" w:rsidR="0032453E" w:rsidRPr="00D246D7" w:rsidRDefault="0032453E" w:rsidP="00695123">
      <w:pPr>
        <w:spacing w:after="0" w:line="360" w:lineRule="auto"/>
        <w:ind w:firstLine="708"/>
        <w:jc w:val="both"/>
        <w:rPr>
          <w:rFonts w:ascii="Arial" w:hAnsi="Arial" w:cs="Arial"/>
        </w:rPr>
      </w:pPr>
      <w:r w:rsidRPr="00913214">
        <w:rPr>
          <w:rFonts w:ascii="Arial" w:hAnsi="Arial" w:cs="Arial"/>
        </w:rPr>
        <w:t xml:space="preserve">Straty </w:t>
      </w:r>
      <w:r w:rsidR="00BF074B">
        <w:rPr>
          <w:rFonts w:ascii="Arial" w:hAnsi="Arial" w:cs="Arial"/>
        </w:rPr>
        <w:t xml:space="preserve">ekonomiczne </w:t>
      </w:r>
      <w:r w:rsidRPr="00913214">
        <w:rPr>
          <w:rFonts w:ascii="Arial" w:hAnsi="Arial" w:cs="Arial"/>
        </w:rPr>
        <w:t xml:space="preserve">wynikające z nieodpowiednich warunków pracy są w Polsce znaczne. Można je ocenić przede wszystkim przez pryzmat świadczeń wypłacanych przez </w:t>
      </w:r>
      <w:r w:rsidR="00444018">
        <w:rPr>
          <w:rFonts w:ascii="Arial" w:hAnsi="Arial" w:cs="Arial"/>
        </w:rPr>
        <w:t>ZUS</w:t>
      </w:r>
      <w:r w:rsidRPr="00913214">
        <w:rPr>
          <w:rFonts w:ascii="Arial" w:hAnsi="Arial" w:cs="Arial"/>
        </w:rPr>
        <w:t>. Według danych ZUS</w:t>
      </w:r>
      <w:r w:rsidR="00BF074B">
        <w:rPr>
          <w:rFonts w:ascii="Arial" w:hAnsi="Arial" w:cs="Arial"/>
        </w:rPr>
        <w:t>,</w:t>
      </w:r>
      <w:r w:rsidRPr="00913214">
        <w:rPr>
          <w:rFonts w:ascii="Arial" w:hAnsi="Arial" w:cs="Arial"/>
        </w:rPr>
        <w:t xml:space="preserve"> w 2019 r. przyznano 1 146 nowych rent z tytułu niezdolności do pracy spowodowanej skutkami wypadków przy pracy oraz 373 nowe renty z tytułu niezdolności do pracy spowodowanej skutkami chorób zawodowych</w:t>
      </w:r>
      <w:r w:rsidRPr="007B750B">
        <w:rPr>
          <w:rStyle w:val="Odwoanieprzypisudolnego"/>
          <w:rFonts w:ascii="Arial" w:hAnsi="Arial" w:cs="Arial"/>
          <w:b/>
        </w:rPr>
        <w:footnoteReference w:id="37"/>
      </w:r>
      <w:r w:rsidRPr="00913214">
        <w:rPr>
          <w:rFonts w:ascii="Arial" w:hAnsi="Arial" w:cs="Arial"/>
        </w:rPr>
        <w:t>.</w:t>
      </w:r>
      <w:r w:rsidR="00444018">
        <w:rPr>
          <w:rFonts w:ascii="Arial" w:hAnsi="Arial" w:cs="Arial"/>
        </w:rPr>
        <w:t xml:space="preserve"> </w:t>
      </w:r>
      <w:r w:rsidRPr="00913214">
        <w:rPr>
          <w:rFonts w:ascii="Arial" w:hAnsi="Arial" w:cs="Arial"/>
        </w:rPr>
        <w:t xml:space="preserve">W sumie wydatki </w:t>
      </w:r>
      <w:r w:rsidR="00695123">
        <w:rPr>
          <w:rFonts w:ascii="Arial" w:hAnsi="Arial" w:cs="Arial"/>
        </w:rPr>
        <w:br/>
      </w:r>
      <w:r w:rsidRPr="00913214">
        <w:rPr>
          <w:rFonts w:ascii="Arial" w:hAnsi="Arial" w:cs="Arial"/>
        </w:rPr>
        <w:t xml:space="preserve">z funduszu wypadkowego ZUS (renty z tytułu niezdolności do pracy, renty rodzinne, zasiłki chorobowe, jednorazowe odszkodowania i inne) </w:t>
      </w:r>
      <w:r w:rsidRPr="00913214">
        <w:rPr>
          <w:rFonts w:ascii="Arial" w:hAnsi="Arial" w:cs="Arial"/>
        </w:rPr>
        <w:lastRenderedPageBreak/>
        <w:t>związane z wypadkami</w:t>
      </w:r>
      <w:r w:rsidR="00444018">
        <w:rPr>
          <w:rFonts w:ascii="Arial" w:hAnsi="Arial" w:cs="Arial"/>
        </w:rPr>
        <w:t xml:space="preserve"> </w:t>
      </w:r>
      <w:r w:rsidRPr="00913214">
        <w:rPr>
          <w:rFonts w:ascii="Arial" w:hAnsi="Arial" w:cs="Arial"/>
        </w:rPr>
        <w:t>i chorobami zawodowymi wyniosły w 2020 r. 4,921 mld zł</w:t>
      </w:r>
      <w:r w:rsidRPr="00913214">
        <w:rPr>
          <w:rStyle w:val="Odwoanieprzypisudolnego"/>
          <w:rFonts w:ascii="Arial" w:hAnsi="Arial" w:cs="Arial"/>
        </w:rPr>
        <w:footnoteReference w:id="38"/>
      </w:r>
      <w:r w:rsidRPr="00913214">
        <w:rPr>
          <w:rFonts w:ascii="Arial" w:hAnsi="Arial" w:cs="Arial"/>
        </w:rPr>
        <w:t xml:space="preserve"> (w 2019 r. wydatki te wyniosły 4,988 mld zł)</w:t>
      </w:r>
      <w:r w:rsidRPr="007B750B">
        <w:rPr>
          <w:rStyle w:val="Odwoanieprzypisudolnego"/>
          <w:rFonts w:ascii="Arial" w:hAnsi="Arial" w:cs="Arial"/>
          <w:b/>
        </w:rPr>
        <w:footnoteReference w:id="39"/>
      </w:r>
      <w:r w:rsidRPr="00913214">
        <w:rPr>
          <w:rFonts w:ascii="Arial" w:hAnsi="Arial" w:cs="Arial"/>
        </w:rPr>
        <w:t>. W kwocie tej nie uwzględniono wszystkich kosztów bezpośrednich</w:t>
      </w:r>
      <w:r w:rsidR="00444018">
        <w:rPr>
          <w:rFonts w:ascii="Arial" w:hAnsi="Arial" w:cs="Arial"/>
        </w:rPr>
        <w:t xml:space="preserve"> </w:t>
      </w:r>
      <w:r w:rsidRPr="00913214">
        <w:rPr>
          <w:rFonts w:ascii="Arial" w:hAnsi="Arial" w:cs="Arial"/>
        </w:rPr>
        <w:t xml:space="preserve">(np. ponoszonych przez NFZ kosztów leczenia i rehabilitacji), które w Polsce, w odróżnieniu od innych państw UE, </w:t>
      </w:r>
      <w:r w:rsidR="00AF3160">
        <w:rPr>
          <w:rFonts w:ascii="Arial" w:hAnsi="Arial" w:cs="Arial"/>
        </w:rPr>
        <w:br/>
      </w:r>
      <w:r w:rsidRPr="00913214">
        <w:rPr>
          <w:rFonts w:ascii="Arial" w:hAnsi="Arial" w:cs="Arial"/>
        </w:rPr>
        <w:t>nie są ponoszone przez instytucje ubezpieczeniowe, oraz kosztów pośrednich</w:t>
      </w:r>
      <w:r w:rsidR="00656920" w:rsidRPr="00913214">
        <w:rPr>
          <w:rFonts w:ascii="Arial" w:hAnsi="Arial" w:cs="Arial"/>
        </w:rPr>
        <w:t>,</w:t>
      </w:r>
      <w:r w:rsidRPr="00913214">
        <w:rPr>
          <w:rFonts w:ascii="Arial" w:hAnsi="Arial" w:cs="Arial"/>
        </w:rPr>
        <w:t xml:space="preserve"> związanych </w:t>
      </w:r>
      <w:r w:rsidR="00695123">
        <w:rPr>
          <w:rFonts w:ascii="Arial" w:hAnsi="Arial" w:cs="Arial"/>
        </w:rPr>
        <w:br/>
      </w:r>
      <w:r w:rsidRPr="00913214">
        <w:rPr>
          <w:rFonts w:ascii="Arial" w:hAnsi="Arial" w:cs="Arial"/>
        </w:rPr>
        <w:t>z wypadkami i chorobami zawodowymi, pono</w:t>
      </w:r>
      <w:r w:rsidRPr="00D246D7">
        <w:rPr>
          <w:rFonts w:ascii="Arial" w:hAnsi="Arial" w:cs="Arial"/>
        </w:rPr>
        <w:t xml:space="preserve">szonych zarówno przez pracodawców, poszkodowanych i ich rodziny, jak i całe społeczeństwo. </w:t>
      </w:r>
    </w:p>
    <w:p w14:paraId="64E8DE33" w14:textId="77777777" w:rsidR="0032453E" w:rsidRPr="00913214" w:rsidRDefault="0032453E" w:rsidP="00695123">
      <w:pPr>
        <w:spacing w:after="0" w:line="360" w:lineRule="auto"/>
        <w:ind w:firstLine="708"/>
        <w:jc w:val="both"/>
        <w:rPr>
          <w:rFonts w:ascii="Arial" w:hAnsi="Arial" w:cs="Arial"/>
        </w:rPr>
      </w:pPr>
      <w:r w:rsidRPr="00D246D7">
        <w:rPr>
          <w:rFonts w:ascii="Arial" w:hAnsi="Arial" w:cs="Arial"/>
        </w:rPr>
        <w:t xml:space="preserve">Z danych </w:t>
      </w:r>
      <w:r w:rsidR="001972F9" w:rsidRPr="00D246D7">
        <w:rPr>
          <w:rFonts w:ascii="Arial" w:hAnsi="Arial" w:cs="Arial"/>
        </w:rPr>
        <w:t>Międzynarodowej Organizacji Pracy</w:t>
      </w:r>
      <w:r w:rsidR="008A58CB">
        <w:rPr>
          <w:rFonts w:ascii="Arial" w:hAnsi="Arial" w:cs="Arial"/>
        </w:rPr>
        <w:t xml:space="preserve"> (MOP)</w:t>
      </w:r>
      <w:r w:rsidR="001972F9" w:rsidRPr="00D246D7">
        <w:rPr>
          <w:rFonts w:ascii="Arial" w:hAnsi="Arial" w:cs="Arial"/>
        </w:rPr>
        <w:t xml:space="preserve"> </w:t>
      </w:r>
      <w:r w:rsidRPr="00D246D7">
        <w:rPr>
          <w:rFonts w:ascii="Arial" w:hAnsi="Arial" w:cs="Arial"/>
        </w:rPr>
        <w:t>wynika, że koszty pośrednie nieodpowiednich warunków pracy są 3–4-krotnie wyższe niż koszty rent i odszkodowań</w:t>
      </w:r>
      <w:r w:rsidR="00D50B9C" w:rsidRPr="00D246D7">
        <w:rPr>
          <w:rStyle w:val="Odwoanieprzypisudolnego"/>
          <w:rFonts w:ascii="Arial" w:hAnsi="Arial"/>
        </w:rPr>
        <w:footnoteReference w:id="40"/>
      </w:r>
      <w:r w:rsidRPr="00D246D7">
        <w:rPr>
          <w:rFonts w:ascii="Arial" w:hAnsi="Arial" w:cs="Arial"/>
        </w:rPr>
        <w:t>. Oznacza to roczną sumę kosztów spowodowanych</w:t>
      </w:r>
      <w:r w:rsidRPr="00913214">
        <w:rPr>
          <w:rFonts w:ascii="Arial" w:hAnsi="Arial" w:cs="Arial"/>
        </w:rPr>
        <w:t xml:space="preserve"> niewłaściwymi warunkami pracy wynoszącą 15–20 mld zł, co w 2020 r. stanowiło 0,6–0,8% PKB. Biorąc pod uwagę przytoczone dane można stwierdzić, że poprawa stanu bezpieczeństwa i ochrony zdrowia </w:t>
      </w:r>
      <w:r w:rsidR="00C1449D" w:rsidRPr="00913214">
        <w:rPr>
          <w:rFonts w:ascii="Arial" w:hAnsi="Arial" w:cs="Arial"/>
        </w:rPr>
        <w:br/>
      </w:r>
      <w:r w:rsidRPr="00913214">
        <w:rPr>
          <w:rFonts w:ascii="Arial" w:hAnsi="Arial" w:cs="Arial"/>
        </w:rPr>
        <w:t xml:space="preserve">w miejscu pracy może spowodować zmniejszenie kosztów ponoszonych przez państwo </w:t>
      </w:r>
      <w:r w:rsidR="00C1449D" w:rsidRPr="00913214">
        <w:rPr>
          <w:rFonts w:ascii="Arial" w:hAnsi="Arial" w:cs="Arial"/>
        </w:rPr>
        <w:br/>
      </w:r>
      <w:r w:rsidRPr="00913214">
        <w:rPr>
          <w:rFonts w:ascii="Arial" w:hAnsi="Arial" w:cs="Arial"/>
        </w:rPr>
        <w:t xml:space="preserve">i społeczeństwo, wpływając jednocześnie na zwiększenie konkurencyjności polskich przedsiębiorstw. Osiągnięcie tego efektu wymaga jednak konsekwentnej realizacji działań zmierzających do poprawy stanu bezpieczeństwa i warunków pracy, odpowiednio </w:t>
      </w:r>
      <w:r w:rsidR="00DD1388">
        <w:rPr>
          <w:rFonts w:ascii="Arial" w:hAnsi="Arial" w:cs="Arial"/>
        </w:rPr>
        <w:br/>
      </w:r>
      <w:r w:rsidRPr="00913214">
        <w:rPr>
          <w:rFonts w:ascii="Arial" w:hAnsi="Arial" w:cs="Arial"/>
        </w:rPr>
        <w:t>do wymagań dyrektyw UE.</w:t>
      </w:r>
    </w:p>
    <w:p w14:paraId="54A12C75" w14:textId="77777777" w:rsidR="001972F9" w:rsidRPr="00913214" w:rsidRDefault="001972F9" w:rsidP="00695123">
      <w:pPr>
        <w:spacing w:after="0" w:line="360" w:lineRule="auto"/>
        <w:ind w:firstLine="709"/>
        <w:jc w:val="both"/>
        <w:rPr>
          <w:rFonts w:ascii="Arial" w:hAnsi="Arial" w:cs="Arial"/>
        </w:rPr>
      </w:pPr>
      <w:r w:rsidRPr="00913214">
        <w:rPr>
          <w:rFonts w:ascii="Arial" w:hAnsi="Arial" w:cs="Arial"/>
        </w:rPr>
        <w:t xml:space="preserve">W wyniku poprawy stanu </w:t>
      </w:r>
      <w:r w:rsidRPr="008C419F">
        <w:rPr>
          <w:rFonts w:ascii="Arial" w:hAnsi="Arial" w:cs="Arial"/>
        </w:rPr>
        <w:t xml:space="preserve">bezpieczeństwa i ochrony zdrowia w miejscu pracy także przedsiębiorstwa mogą osiągać znaczne korzyści związane z obniżeniem składki na społeczne ubezpieczenie wypadkowe (nawet o 50%). Ponadto obniżeniu mogą ulec ponoszone przez przedsiębiorstwa koszty wypadków przy pracy oraz absencji chorobowej, </w:t>
      </w:r>
      <w:r w:rsidR="0061633E" w:rsidRPr="008C419F">
        <w:rPr>
          <w:rFonts w:ascii="Arial" w:hAnsi="Arial" w:cs="Arial"/>
        </w:rPr>
        <w:br/>
      </w:r>
      <w:r w:rsidRPr="008C419F">
        <w:rPr>
          <w:rFonts w:ascii="Arial" w:hAnsi="Arial" w:cs="Arial"/>
        </w:rPr>
        <w:t>a także może nastąpić zmniejszenie liczby przestojów, co wpływa</w:t>
      </w:r>
      <w:r w:rsidRPr="00913214">
        <w:rPr>
          <w:rFonts w:ascii="Arial" w:hAnsi="Arial" w:cs="Arial"/>
        </w:rPr>
        <w:t xml:space="preserve"> na zwiększoną wydajność pracy, poprawę jakości produkcji i wizerunku firmy oraz zwiększa motywację i satysfakcję pracowników. Potwierdzają to badania przeprowadzone w 2010 r. przez Międzynarodowe Stowarzyszenie Zabezpieczenia Społecznego (ISSA) w 300 przedsiębiorstwach z 15 państw Europy, Azji i Ameryki Północnej. Ich wyniki wskazują, że nakłady na poprawę stanu bezpieczeństwa i ochrony zdrowia w miejscu pracy zwracają się średnio w ciągu roku ponad dwukrotnie, gdyż wskaźnik ROP (ang. </w:t>
      </w:r>
      <w:r w:rsidRPr="00913214">
        <w:rPr>
          <w:rFonts w:ascii="Arial" w:hAnsi="Arial" w:cs="Arial"/>
          <w:i/>
        </w:rPr>
        <w:t>Return on Prevention</w:t>
      </w:r>
      <w:r w:rsidRPr="00913214">
        <w:rPr>
          <w:rFonts w:ascii="Arial" w:hAnsi="Arial" w:cs="Arial"/>
        </w:rPr>
        <w:t>) dotyczący badanych przedsiębiorstw wyniósł 2,2</w:t>
      </w:r>
      <w:r w:rsidRPr="007B750B">
        <w:rPr>
          <w:rStyle w:val="Odwoanieprzypisudolnego"/>
          <w:rFonts w:ascii="Arial" w:hAnsi="Arial" w:cs="Arial"/>
          <w:b/>
        </w:rPr>
        <w:footnoteReference w:id="41"/>
      </w:r>
      <w:r w:rsidR="003B1C6B">
        <w:rPr>
          <w:rFonts w:ascii="Arial" w:hAnsi="Arial" w:cs="Arial"/>
        </w:rPr>
        <w:t xml:space="preserve"> </w:t>
      </w:r>
      <w:r w:rsidR="003B1C6B" w:rsidRPr="00F06054">
        <w:rPr>
          <w:rFonts w:ascii="Arial" w:hAnsi="Arial" w:cs="Arial"/>
        </w:rPr>
        <w:t xml:space="preserve">(co oznacza zwrot 2,2 </w:t>
      </w:r>
      <w:r w:rsidR="00F06054" w:rsidRPr="00F06054">
        <w:rPr>
          <w:rFonts w:ascii="Arial" w:hAnsi="Arial" w:cs="Arial"/>
        </w:rPr>
        <w:t xml:space="preserve">Euro </w:t>
      </w:r>
      <w:r w:rsidR="003B1C6B" w:rsidRPr="00F06054">
        <w:rPr>
          <w:rFonts w:ascii="Arial" w:hAnsi="Arial" w:cs="Arial"/>
        </w:rPr>
        <w:t xml:space="preserve">za 1 </w:t>
      </w:r>
      <w:r w:rsidR="00F06054" w:rsidRPr="00F06054">
        <w:rPr>
          <w:rFonts w:ascii="Arial" w:hAnsi="Arial" w:cs="Arial"/>
        </w:rPr>
        <w:t xml:space="preserve">Euro </w:t>
      </w:r>
      <w:r w:rsidR="003B1C6B" w:rsidRPr="00F06054">
        <w:rPr>
          <w:rFonts w:ascii="Arial" w:hAnsi="Arial" w:cs="Arial"/>
        </w:rPr>
        <w:t xml:space="preserve">zainwestowane </w:t>
      </w:r>
      <w:r w:rsidR="00347010">
        <w:rPr>
          <w:rFonts w:ascii="Arial" w:hAnsi="Arial" w:cs="Arial"/>
        </w:rPr>
        <w:br/>
      </w:r>
      <w:r w:rsidR="003B1C6B" w:rsidRPr="00F06054">
        <w:rPr>
          <w:rFonts w:ascii="Arial" w:hAnsi="Arial" w:cs="Arial"/>
        </w:rPr>
        <w:t>w prewencję).</w:t>
      </w:r>
      <w:r w:rsidR="003B1C6B">
        <w:rPr>
          <w:rFonts w:ascii="Arial" w:hAnsi="Arial" w:cs="Arial"/>
        </w:rPr>
        <w:t xml:space="preserve"> </w:t>
      </w:r>
      <w:r w:rsidRPr="00913214">
        <w:rPr>
          <w:rFonts w:ascii="Arial" w:hAnsi="Arial" w:cs="Arial"/>
        </w:rPr>
        <w:t xml:space="preserve">Największe korzyści wynikały ze zwiększenia produkcji </w:t>
      </w:r>
      <w:r>
        <w:rPr>
          <w:rFonts w:ascii="Arial" w:hAnsi="Arial" w:cs="Arial"/>
        </w:rPr>
        <w:t xml:space="preserve">oraz </w:t>
      </w:r>
      <w:r w:rsidRPr="00913214">
        <w:rPr>
          <w:rFonts w:ascii="Arial" w:hAnsi="Arial" w:cs="Arial"/>
        </w:rPr>
        <w:t>poprawy wizerunku firmy i jakości produktów (1073 € na pracownika), zwiększenia motywacji</w:t>
      </w:r>
      <w:r w:rsidR="002E638A">
        <w:rPr>
          <w:rFonts w:ascii="Arial" w:hAnsi="Arial" w:cs="Arial"/>
        </w:rPr>
        <w:t xml:space="preserve"> </w:t>
      </w:r>
      <w:r w:rsidRPr="00913214">
        <w:rPr>
          <w:rFonts w:ascii="Arial" w:hAnsi="Arial" w:cs="Arial"/>
        </w:rPr>
        <w:t>i satysfakcji pracowników (632 € na pracownika), zmniejszenia kosztów w wyniku ograniczenia liczby przestojów (566 € na pracownika) oraz redukcji braków w produkcji (414 € na pracownika).</w:t>
      </w:r>
    </w:p>
    <w:p w14:paraId="46336DDA" w14:textId="48230BC2" w:rsidR="0032453E" w:rsidRDefault="001972F9" w:rsidP="00695123">
      <w:pPr>
        <w:spacing w:after="0" w:line="360" w:lineRule="auto"/>
        <w:ind w:firstLine="709"/>
        <w:jc w:val="both"/>
        <w:rPr>
          <w:rFonts w:ascii="Arial" w:hAnsi="Arial" w:cs="Arial"/>
        </w:rPr>
      </w:pPr>
      <w:r w:rsidRPr="00913214">
        <w:rPr>
          <w:rFonts w:ascii="Arial" w:hAnsi="Arial" w:cs="Arial"/>
        </w:rPr>
        <w:t xml:space="preserve">Świadomość kosztów i korzyści prewencji zagrożeń zawodowych jest w Polsce wciąż bardzo niska. Ponadto słaba kondycja finansowa małych przedsiębiorstw wpływa </w:t>
      </w:r>
      <w:r w:rsidR="00AF3160">
        <w:rPr>
          <w:rFonts w:ascii="Arial" w:hAnsi="Arial" w:cs="Arial"/>
        </w:rPr>
        <w:br/>
      </w:r>
      <w:r w:rsidRPr="00913214">
        <w:rPr>
          <w:rFonts w:ascii="Arial" w:hAnsi="Arial" w:cs="Arial"/>
        </w:rPr>
        <w:t xml:space="preserve">na ograniczanie ich nakładów finansowych na bezpieczeństwo i higienę </w:t>
      </w:r>
      <w:r w:rsidRPr="002B3811">
        <w:rPr>
          <w:rFonts w:ascii="Arial" w:hAnsi="Arial" w:cs="Arial"/>
        </w:rPr>
        <w:t xml:space="preserve">pracy, mimo że nie są to w budżetach firm znaczące koszty. Z danych Głównego Urzędu Statystycznego opartych </w:t>
      </w:r>
      <w:r w:rsidR="00AF3160">
        <w:rPr>
          <w:rFonts w:ascii="Arial" w:hAnsi="Arial" w:cs="Arial"/>
        </w:rPr>
        <w:br/>
      </w:r>
      <w:r w:rsidRPr="002B3811">
        <w:rPr>
          <w:rFonts w:ascii="Arial" w:hAnsi="Arial" w:cs="Arial"/>
        </w:rPr>
        <w:t xml:space="preserve">na wynikach badania struktury kosztów pracy w gospodarce wynika, że udział wydatków związanych z bezpieczeństwem i higieną pracy, zaliczanych w ciężar kosztów jednostki organizacyjnej, jest bardzo niski </w:t>
      </w:r>
      <w:r w:rsidR="00F86F51">
        <w:rPr>
          <w:rFonts w:ascii="Arial" w:hAnsi="Arial" w:cs="Arial"/>
        </w:rPr>
        <w:t>–</w:t>
      </w:r>
      <w:r w:rsidRPr="002B3811">
        <w:rPr>
          <w:rFonts w:ascii="Arial" w:hAnsi="Arial" w:cs="Arial"/>
        </w:rPr>
        <w:t xml:space="preserve"> w 20</w:t>
      </w:r>
      <w:r w:rsidR="001A63FE">
        <w:rPr>
          <w:rFonts w:ascii="Arial" w:hAnsi="Arial" w:cs="Arial"/>
        </w:rPr>
        <w:t>2</w:t>
      </w:r>
      <w:r w:rsidRPr="002B3811">
        <w:rPr>
          <w:rFonts w:ascii="Arial" w:hAnsi="Arial" w:cs="Arial"/>
        </w:rPr>
        <w:t>0 r. wynosił średnio zaledwie 1% ogólnych kosztów pracy</w:t>
      </w:r>
      <w:r w:rsidRPr="007B750B">
        <w:rPr>
          <w:rStyle w:val="Odwoanieprzypisudolnego"/>
          <w:rFonts w:ascii="Arial" w:hAnsi="Arial" w:cs="Arial"/>
          <w:b/>
        </w:rPr>
        <w:footnoteReference w:id="42"/>
      </w:r>
      <w:r w:rsidRPr="002B3811">
        <w:rPr>
          <w:rFonts w:ascii="Arial" w:hAnsi="Arial" w:cs="Arial"/>
        </w:rPr>
        <w:t xml:space="preserve">. </w:t>
      </w:r>
      <w:r w:rsidR="0032453E" w:rsidRPr="00913214">
        <w:rPr>
          <w:rFonts w:ascii="Arial" w:hAnsi="Arial" w:cs="Arial"/>
        </w:rPr>
        <w:t>Przyczyny tak znikomych wydatków na bezpieczeństwo i higienę pracy wynikają głównie z niepodejmowania przez wielu pracodawców działań zapewniających odpowiednie warunki pracy, zgodne z obowiązującymi przepisami z zakresu bezpieczeństwa i higieny pracy.</w:t>
      </w:r>
    </w:p>
    <w:p w14:paraId="3E0A2CDF" w14:textId="77777777" w:rsidR="00563904" w:rsidRDefault="00563904" w:rsidP="00695123">
      <w:pPr>
        <w:spacing w:after="0" w:line="360" w:lineRule="auto"/>
        <w:ind w:firstLine="709"/>
        <w:jc w:val="both"/>
        <w:rPr>
          <w:rFonts w:ascii="Arial" w:hAnsi="Arial" w:cs="Arial"/>
        </w:rPr>
      </w:pPr>
    </w:p>
    <w:p w14:paraId="27683756" w14:textId="77777777" w:rsidR="009919AB" w:rsidRDefault="009919AB" w:rsidP="00695123">
      <w:pPr>
        <w:spacing w:after="0" w:line="360" w:lineRule="auto"/>
        <w:ind w:firstLine="709"/>
        <w:jc w:val="both"/>
        <w:rPr>
          <w:rFonts w:ascii="Arial" w:hAnsi="Arial" w:cs="Arial"/>
        </w:rPr>
      </w:pPr>
    </w:p>
    <w:p w14:paraId="641FAD4A" w14:textId="77777777" w:rsidR="009919AB" w:rsidRDefault="009919AB" w:rsidP="00695123">
      <w:pPr>
        <w:spacing w:after="0" w:line="360" w:lineRule="auto"/>
        <w:ind w:firstLine="709"/>
        <w:jc w:val="both"/>
        <w:rPr>
          <w:rFonts w:ascii="Arial" w:hAnsi="Arial" w:cs="Arial"/>
        </w:rPr>
      </w:pPr>
    </w:p>
    <w:p w14:paraId="2E47E1ED" w14:textId="77777777" w:rsidR="009919AB" w:rsidRDefault="009919AB" w:rsidP="00695123">
      <w:pPr>
        <w:spacing w:after="0" w:line="360" w:lineRule="auto"/>
        <w:ind w:firstLine="709"/>
        <w:jc w:val="both"/>
        <w:rPr>
          <w:rFonts w:ascii="Arial" w:hAnsi="Arial" w:cs="Arial"/>
        </w:rPr>
      </w:pPr>
    </w:p>
    <w:p w14:paraId="16B3061C" w14:textId="77777777" w:rsidR="009919AB" w:rsidRDefault="009919AB" w:rsidP="00695123">
      <w:pPr>
        <w:spacing w:after="0" w:line="360" w:lineRule="auto"/>
        <w:ind w:firstLine="709"/>
        <w:jc w:val="both"/>
        <w:rPr>
          <w:rFonts w:ascii="Arial" w:hAnsi="Arial" w:cs="Arial"/>
        </w:rPr>
      </w:pPr>
    </w:p>
    <w:p w14:paraId="6CFE1ECF" w14:textId="77777777" w:rsidR="009919AB" w:rsidRDefault="009919AB" w:rsidP="00695123">
      <w:pPr>
        <w:spacing w:after="0" w:line="360" w:lineRule="auto"/>
        <w:ind w:firstLine="709"/>
        <w:jc w:val="both"/>
        <w:rPr>
          <w:rFonts w:ascii="Arial" w:hAnsi="Arial" w:cs="Arial"/>
        </w:rPr>
      </w:pPr>
    </w:p>
    <w:p w14:paraId="6BF0E5B4" w14:textId="77777777" w:rsidR="009919AB" w:rsidRDefault="009919AB" w:rsidP="00695123">
      <w:pPr>
        <w:spacing w:after="0" w:line="360" w:lineRule="auto"/>
        <w:ind w:firstLine="709"/>
        <w:jc w:val="both"/>
        <w:rPr>
          <w:rFonts w:ascii="Arial" w:hAnsi="Arial" w:cs="Arial"/>
        </w:rPr>
      </w:pPr>
    </w:p>
    <w:p w14:paraId="13A929FF" w14:textId="77777777" w:rsidR="009919AB" w:rsidRDefault="009919AB" w:rsidP="00695123">
      <w:pPr>
        <w:spacing w:after="0" w:line="360" w:lineRule="auto"/>
        <w:ind w:firstLine="709"/>
        <w:jc w:val="both"/>
        <w:rPr>
          <w:rFonts w:ascii="Arial" w:hAnsi="Arial" w:cs="Arial"/>
        </w:rPr>
      </w:pPr>
    </w:p>
    <w:p w14:paraId="5BBCDC00" w14:textId="77777777" w:rsidR="009919AB" w:rsidRDefault="009919AB" w:rsidP="00695123">
      <w:pPr>
        <w:spacing w:after="0" w:line="360" w:lineRule="auto"/>
        <w:ind w:firstLine="709"/>
        <w:jc w:val="both"/>
        <w:rPr>
          <w:rFonts w:ascii="Arial" w:hAnsi="Arial" w:cs="Arial"/>
        </w:rPr>
      </w:pPr>
    </w:p>
    <w:p w14:paraId="7750C6F6" w14:textId="77777777" w:rsidR="009919AB" w:rsidRDefault="009919AB" w:rsidP="00695123">
      <w:pPr>
        <w:spacing w:after="0" w:line="360" w:lineRule="auto"/>
        <w:ind w:firstLine="709"/>
        <w:jc w:val="both"/>
        <w:rPr>
          <w:rFonts w:ascii="Arial" w:hAnsi="Arial" w:cs="Arial"/>
        </w:rPr>
      </w:pPr>
    </w:p>
    <w:p w14:paraId="70EDB8D6" w14:textId="77777777" w:rsidR="009919AB" w:rsidRDefault="009919AB" w:rsidP="00695123">
      <w:pPr>
        <w:spacing w:after="0" w:line="360" w:lineRule="auto"/>
        <w:ind w:firstLine="709"/>
        <w:jc w:val="both"/>
        <w:rPr>
          <w:rFonts w:ascii="Arial" w:hAnsi="Arial" w:cs="Arial"/>
        </w:rPr>
      </w:pPr>
    </w:p>
    <w:p w14:paraId="6AD8D21D" w14:textId="77777777" w:rsidR="009919AB" w:rsidRDefault="009919AB" w:rsidP="00695123">
      <w:pPr>
        <w:spacing w:after="0" w:line="360" w:lineRule="auto"/>
        <w:ind w:firstLine="709"/>
        <w:jc w:val="both"/>
        <w:rPr>
          <w:rFonts w:ascii="Arial" w:hAnsi="Arial" w:cs="Arial"/>
        </w:rPr>
      </w:pPr>
    </w:p>
    <w:p w14:paraId="1B01A3CA" w14:textId="77777777" w:rsidR="009919AB" w:rsidRDefault="009919AB" w:rsidP="00695123">
      <w:pPr>
        <w:spacing w:after="0" w:line="360" w:lineRule="auto"/>
        <w:ind w:firstLine="709"/>
        <w:jc w:val="both"/>
        <w:rPr>
          <w:rFonts w:ascii="Arial" w:hAnsi="Arial" w:cs="Arial"/>
        </w:rPr>
      </w:pPr>
    </w:p>
    <w:p w14:paraId="28F53C99" w14:textId="77777777" w:rsidR="009919AB" w:rsidRDefault="009919AB" w:rsidP="00695123">
      <w:pPr>
        <w:spacing w:after="0" w:line="360" w:lineRule="auto"/>
        <w:ind w:firstLine="709"/>
        <w:jc w:val="both"/>
        <w:rPr>
          <w:rFonts w:ascii="Arial" w:hAnsi="Arial" w:cs="Arial"/>
        </w:rPr>
      </w:pPr>
    </w:p>
    <w:p w14:paraId="6322869B" w14:textId="77777777" w:rsidR="009919AB" w:rsidRDefault="009919AB" w:rsidP="00695123">
      <w:pPr>
        <w:spacing w:after="0" w:line="360" w:lineRule="auto"/>
        <w:ind w:firstLine="709"/>
        <w:jc w:val="both"/>
        <w:rPr>
          <w:rFonts w:ascii="Arial" w:hAnsi="Arial" w:cs="Arial"/>
        </w:rPr>
      </w:pPr>
    </w:p>
    <w:p w14:paraId="3E92DE05" w14:textId="77777777" w:rsidR="009919AB" w:rsidRDefault="009919AB" w:rsidP="00695123">
      <w:pPr>
        <w:spacing w:after="0" w:line="360" w:lineRule="auto"/>
        <w:ind w:firstLine="709"/>
        <w:jc w:val="both"/>
        <w:rPr>
          <w:rFonts w:ascii="Arial" w:hAnsi="Arial" w:cs="Arial"/>
        </w:rPr>
      </w:pPr>
    </w:p>
    <w:p w14:paraId="235C4D5F" w14:textId="77777777" w:rsidR="009919AB" w:rsidRDefault="009919AB" w:rsidP="00695123">
      <w:pPr>
        <w:spacing w:after="0" w:line="360" w:lineRule="auto"/>
        <w:ind w:firstLine="709"/>
        <w:jc w:val="both"/>
        <w:rPr>
          <w:rFonts w:ascii="Arial" w:hAnsi="Arial" w:cs="Arial"/>
        </w:rPr>
      </w:pPr>
    </w:p>
    <w:p w14:paraId="2710EA0A" w14:textId="77777777" w:rsidR="009919AB" w:rsidRDefault="009919AB" w:rsidP="00695123">
      <w:pPr>
        <w:spacing w:after="0" w:line="360" w:lineRule="auto"/>
        <w:ind w:firstLine="709"/>
        <w:jc w:val="both"/>
        <w:rPr>
          <w:rFonts w:ascii="Arial" w:hAnsi="Arial" w:cs="Arial"/>
        </w:rPr>
      </w:pPr>
    </w:p>
    <w:p w14:paraId="4EEF41C5" w14:textId="77777777" w:rsidR="009919AB" w:rsidRDefault="009919AB" w:rsidP="00695123">
      <w:pPr>
        <w:spacing w:after="0" w:line="360" w:lineRule="auto"/>
        <w:ind w:firstLine="709"/>
        <w:jc w:val="both"/>
        <w:rPr>
          <w:rFonts w:ascii="Arial" w:hAnsi="Arial" w:cs="Arial"/>
        </w:rPr>
      </w:pPr>
    </w:p>
    <w:p w14:paraId="4BBB0EFD" w14:textId="77777777" w:rsidR="009919AB" w:rsidRDefault="009919AB" w:rsidP="00695123">
      <w:pPr>
        <w:spacing w:after="0" w:line="360" w:lineRule="auto"/>
        <w:ind w:firstLine="709"/>
        <w:jc w:val="both"/>
        <w:rPr>
          <w:rFonts w:ascii="Arial" w:hAnsi="Arial" w:cs="Arial"/>
        </w:rPr>
      </w:pPr>
    </w:p>
    <w:p w14:paraId="623AD361" w14:textId="77777777" w:rsidR="009919AB" w:rsidRDefault="009919AB" w:rsidP="00695123">
      <w:pPr>
        <w:spacing w:after="0" w:line="360" w:lineRule="auto"/>
        <w:ind w:firstLine="709"/>
        <w:jc w:val="both"/>
        <w:rPr>
          <w:rFonts w:ascii="Arial" w:hAnsi="Arial" w:cs="Arial"/>
        </w:rPr>
      </w:pPr>
    </w:p>
    <w:p w14:paraId="05CC176B" w14:textId="77777777" w:rsidR="009919AB" w:rsidRDefault="009919AB" w:rsidP="00695123">
      <w:pPr>
        <w:spacing w:after="0" w:line="360" w:lineRule="auto"/>
        <w:ind w:firstLine="709"/>
        <w:jc w:val="both"/>
        <w:rPr>
          <w:rFonts w:ascii="Arial" w:hAnsi="Arial" w:cs="Arial"/>
        </w:rPr>
      </w:pPr>
    </w:p>
    <w:p w14:paraId="01AB1BEC" w14:textId="77777777" w:rsidR="00D90A93" w:rsidRDefault="00D90A93" w:rsidP="00695123">
      <w:pPr>
        <w:spacing w:after="0" w:line="360" w:lineRule="auto"/>
        <w:ind w:firstLine="709"/>
        <w:jc w:val="both"/>
        <w:rPr>
          <w:rFonts w:ascii="Arial" w:hAnsi="Arial" w:cs="Arial"/>
        </w:rPr>
      </w:pPr>
    </w:p>
    <w:p w14:paraId="1C5ADB1E" w14:textId="77777777" w:rsidR="00D90A93" w:rsidRDefault="00D90A93" w:rsidP="00695123">
      <w:pPr>
        <w:spacing w:after="0" w:line="360" w:lineRule="auto"/>
        <w:ind w:firstLine="709"/>
        <w:jc w:val="both"/>
        <w:rPr>
          <w:rFonts w:ascii="Arial" w:hAnsi="Arial" w:cs="Arial"/>
        </w:rPr>
      </w:pPr>
    </w:p>
    <w:p w14:paraId="6494D215" w14:textId="77777777" w:rsidR="009919AB" w:rsidRDefault="009919AB" w:rsidP="00695123">
      <w:pPr>
        <w:spacing w:after="0" w:line="360" w:lineRule="auto"/>
        <w:ind w:firstLine="709"/>
        <w:jc w:val="both"/>
        <w:rPr>
          <w:rFonts w:ascii="Arial" w:hAnsi="Arial" w:cs="Arial"/>
        </w:rPr>
      </w:pPr>
    </w:p>
    <w:p w14:paraId="3C4C6BB6" w14:textId="77777777" w:rsidR="009919AB" w:rsidRDefault="009919AB" w:rsidP="00695123">
      <w:pPr>
        <w:spacing w:after="0" w:line="360" w:lineRule="auto"/>
        <w:ind w:firstLine="709"/>
        <w:jc w:val="both"/>
        <w:rPr>
          <w:rFonts w:ascii="Arial" w:hAnsi="Arial" w:cs="Arial"/>
        </w:rPr>
      </w:pPr>
    </w:p>
    <w:p w14:paraId="5ACCF72A" w14:textId="77777777" w:rsidR="009919AB" w:rsidRDefault="009919AB" w:rsidP="00695123">
      <w:pPr>
        <w:spacing w:after="0" w:line="360" w:lineRule="auto"/>
        <w:ind w:firstLine="709"/>
        <w:jc w:val="both"/>
        <w:rPr>
          <w:rFonts w:ascii="Arial" w:hAnsi="Arial" w:cs="Arial"/>
        </w:rPr>
      </w:pPr>
    </w:p>
    <w:p w14:paraId="0432DC21" w14:textId="77777777" w:rsidR="009919AB" w:rsidRDefault="009919AB" w:rsidP="00695123">
      <w:pPr>
        <w:spacing w:after="0" w:line="360" w:lineRule="auto"/>
        <w:ind w:firstLine="709"/>
        <w:jc w:val="both"/>
        <w:rPr>
          <w:rFonts w:ascii="Arial" w:hAnsi="Arial" w:cs="Arial"/>
        </w:rPr>
      </w:pPr>
    </w:p>
    <w:p w14:paraId="2E33979C" w14:textId="08D9834E" w:rsidR="00872584" w:rsidRPr="00913214" w:rsidRDefault="00872584" w:rsidP="00437222">
      <w:pPr>
        <w:pStyle w:val="Nagwek1"/>
        <w:rPr>
          <w:color w:val="FF0000"/>
        </w:rPr>
      </w:pPr>
      <w:bookmarkStart w:id="5" w:name="_Toc109971170"/>
      <w:bookmarkStart w:id="6" w:name="_Toc115255514"/>
      <w:r w:rsidRPr="00913214">
        <w:t>WYZWA</w:t>
      </w:r>
      <w:r w:rsidR="0067360C" w:rsidRPr="00913214">
        <w:t xml:space="preserve">NIA </w:t>
      </w:r>
      <w:r w:rsidRPr="00913214">
        <w:t>SPOŁECZNO-GOSPODARCZ</w:t>
      </w:r>
      <w:r w:rsidR="0067360C" w:rsidRPr="00913214">
        <w:t>E</w:t>
      </w:r>
      <w:r w:rsidR="006C4CBA">
        <w:t xml:space="preserve"> </w:t>
      </w:r>
      <w:r w:rsidRPr="00913214">
        <w:t>ODNOSZĄC</w:t>
      </w:r>
      <w:r w:rsidR="0067360C" w:rsidRPr="00913214">
        <w:t>E</w:t>
      </w:r>
      <w:r w:rsidR="006C4CBA">
        <w:t xml:space="preserve"> </w:t>
      </w:r>
      <w:r w:rsidRPr="00913214">
        <w:t>SIĘ</w:t>
      </w:r>
      <w:r w:rsidR="006C4CBA">
        <w:t xml:space="preserve"> </w:t>
      </w:r>
      <w:r w:rsidR="0067360C" w:rsidRPr="00913214">
        <w:br/>
      </w:r>
      <w:r w:rsidR="00F50A71" w:rsidRPr="00913214">
        <w:t>DO</w:t>
      </w:r>
      <w:r w:rsidR="006C4CBA">
        <w:t xml:space="preserve"> </w:t>
      </w:r>
      <w:r w:rsidR="00E63E08" w:rsidRPr="00913214">
        <w:t>BEZPIECZEŃSTWA</w:t>
      </w:r>
      <w:r w:rsidR="006C4CBA">
        <w:t xml:space="preserve"> </w:t>
      </w:r>
      <w:r w:rsidR="00E63E08" w:rsidRPr="00913214">
        <w:t>I</w:t>
      </w:r>
      <w:r w:rsidR="006C4CBA">
        <w:t xml:space="preserve"> </w:t>
      </w:r>
      <w:r w:rsidR="00E63E08" w:rsidRPr="00913214">
        <w:t>HIGIENY PRACY ORAZ ERGONOMII</w:t>
      </w:r>
      <w:bookmarkEnd w:id="5"/>
      <w:bookmarkEnd w:id="6"/>
      <w:r w:rsidR="00E63E08" w:rsidRPr="00913214">
        <w:t xml:space="preserve"> </w:t>
      </w:r>
    </w:p>
    <w:p w14:paraId="0C4C094D" w14:textId="77777777" w:rsidR="00872584" w:rsidRPr="00913214" w:rsidRDefault="00872584" w:rsidP="00695123">
      <w:pPr>
        <w:spacing w:after="0" w:line="360" w:lineRule="auto"/>
        <w:rPr>
          <w:rFonts w:ascii="Arial" w:hAnsi="Arial" w:cs="Arial"/>
          <w:b/>
          <w:sz w:val="24"/>
          <w:szCs w:val="24"/>
        </w:rPr>
      </w:pPr>
    </w:p>
    <w:p w14:paraId="5C0D8957" w14:textId="77777777" w:rsidR="00872584" w:rsidRPr="00913214" w:rsidRDefault="00872584" w:rsidP="00695123">
      <w:pPr>
        <w:spacing w:after="0" w:line="360" w:lineRule="auto"/>
        <w:ind w:left="709" w:hanging="709"/>
        <w:rPr>
          <w:rFonts w:ascii="Arial" w:hAnsi="Arial" w:cs="Arial"/>
          <w:b/>
          <w:sz w:val="24"/>
          <w:szCs w:val="24"/>
        </w:rPr>
      </w:pPr>
      <w:r w:rsidRPr="00913214">
        <w:rPr>
          <w:rFonts w:ascii="Arial" w:hAnsi="Arial" w:cs="Arial"/>
          <w:b/>
          <w:sz w:val="24"/>
          <w:szCs w:val="24"/>
        </w:rPr>
        <w:t xml:space="preserve">III.1. </w:t>
      </w:r>
      <w:r w:rsidRPr="00913214">
        <w:rPr>
          <w:rFonts w:ascii="Arial" w:hAnsi="Arial" w:cs="Arial"/>
          <w:b/>
          <w:sz w:val="24"/>
          <w:szCs w:val="24"/>
        </w:rPr>
        <w:tab/>
        <w:t>Wyzwania społeczne</w:t>
      </w:r>
    </w:p>
    <w:p w14:paraId="0E5ABB8E" w14:textId="77777777" w:rsidR="00F22BF7" w:rsidRPr="00913214" w:rsidRDefault="00776390" w:rsidP="00D90A93">
      <w:pPr>
        <w:spacing w:after="120" w:line="360" w:lineRule="auto"/>
        <w:rPr>
          <w:rFonts w:ascii="Arial" w:hAnsi="Arial" w:cs="Arial"/>
          <w:u w:val="single"/>
        </w:rPr>
      </w:pPr>
      <w:r>
        <w:rPr>
          <w:rFonts w:ascii="Arial" w:hAnsi="Arial" w:cs="Arial"/>
          <w:u w:val="single"/>
        </w:rPr>
        <w:br/>
      </w:r>
      <w:r w:rsidR="00F22BF7" w:rsidRPr="00913214">
        <w:rPr>
          <w:rFonts w:ascii="Arial" w:hAnsi="Arial" w:cs="Arial"/>
          <w:u w:val="single"/>
        </w:rPr>
        <w:t>III.1.1. Wyzwania w zakresie ochrony zdrowia w środowisku pracy</w:t>
      </w:r>
    </w:p>
    <w:p w14:paraId="49D9EE1C" w14:textId="0E5736D6" w:rsidR="008C426F" w:rsidRPr="00913214" w:rsidRDefault="008C426F" w:rsidP="00695123">
      <w:pPr>
        <w:spacing w:after="0" w:line="360" w:lineRule="auto"/>
        <w:ind w:firstLine="709"/>
        <w:jc w:val="both"/>
        <w:rPr>
          <w:rFonts w:ascii="Arial" w:hAnsi="Arial" w:cs="Arial"/>
          <w:sz w:val="24"/>
          <w:szCs w:val="24"/>
        </w:rPr>
      </w:pPr>
      <w:r w:rsidRPr="00913214">
        <w:rPr>
          <w:rFonts w:ascii="Arial" w:hAnsi="Arial" w:cs="Arial"/>
        </w:rPr>
        <w:t xml:space="preserve">Zdrowy człowiek i zdrowe środowisko odgrywają kluczową rolę w rozwoju społeczno-ekonomicznym kraju i jego przyszłości. Zapewnienie ochrony zdrowia w środowisku pracy jest wyzwaniem samym w sobie, zwłaszcza w okresie dynamicznie postępującego rozwoju technologicznego i cyfryzacji gospodarki, które </w:t>
      </w:r>
      <w:r w:rsidR="00F86F51">
        <w:rPr>
          <w:rFonts w:ascii="Arial" w:hAnsi="Arial" w:cs="Arial"/>
        </w:rPr>
        <w:t>–</w:t>
      </w:r>
      <w:r w:rsidR="004025B9">
        <w:rPr>
          <w:rFonts w:ascii="Arial" w:hAnsi="Arial" w:cs="Arial"/>
        </w:rPr>
        <w:t xml:space="preserve"> </w:t>
      </w:r>
      <w:r w:rsidRPr="00913214">
        <w:rPr>
          <w:rFonts w:ascii="Arial" w:hAnsi="Arial" w:cs="Arial"/>
        </w:rPr>
        <w:t xml:space="preserve">oprócz wymiernych szans i korzyści dla społeczeństwa </w:t>
      </w:r>
      <w:r w:rsidR="00E11EA9" w:rsidRPr="00E11EA9">
        <w:rPr>
          <w:rFonts w:ascii="Arial" w:hAnsi="Arial" w:cs="Arial"/>
        </w:rPr>
        <w:t>–</w:t>
      </w:r>
      <w:r w:rsidR="004025B9">
        <w:rPr>
          <w:rFonts w:ascii="Arial" w:hAnsi="Arial" w:cs="Arial"/>
        </w:rPr>
        <w:t xml:space="preserve"> </w:t>
      </w:r>
      <w:r w:rsidRPr="00913214">
        <w:rPr>
          <w:rFonts w:ascii="Arial" w:hAnsi="Arial" w:cs="Arial"/>
        </w:rPr>
        <w:t>niosą ze sobą również szereg nowo powstających zagrożeń, które dotąd nie występowały lub występowały na mniejszą skalę</w:t>
      </w:r>
      <w:r w:rsidRPr="00913214">
        <w:rPr>
          <w:rFonts w:ascii="Arial" w:hAnsi="Arial" w:cs="Arial"/>
          <w:sz w:val="24"/>
          <w:szCs w:val="24"/>
        </w:rPr>
        <w:t>.</w:t>
      </w:r>
      <w:r w:rsidR="006C4CBA">
        <w:rPr>
          <w:rFonts w:ascii="Arial" w:hAnsi="Arial" w:cs="Arial"/>
          <w:sz w:val="24"/>
          <w:szCs w:val="24"/>
        </w:rPr>
        <w:t xml:space="preserve"> </w:t>
      </w:r>
    </w:p>
    <w:p w14:paraId="48907280" w14:textId="77777777" w:rsidR="00F22BF7" w:rsidRPr="00913214" w:rsidRDefault="004025B9" w:rsidP="00D90A93">
      <w:pPr>
        <w:spacing w:after="120" w:line="360" w:lineRule="auto"/>
        <w:jc w:val="both"/>
        <w:rPr>
          <w:rFonts w:ascii="Arial" w:hAnsi="Arial" w:cs="Arial"/>
        </w:rPr>
      </w:pPr>
      <w:r>
        <w:rPr>
          <w:rFonts w:ascii="Arial" w:hAnsi="Arial" w:cs="Arial"/>
        </w:rPr>
        <w:br/>
      </w:r>
      <w:r w:rsidR="00F22BF7" w:rsidRPr="00913214">
        <w:rPr>
          <w:rFonts w:ascii="Arial" w:hAnsi="Arial" w:cs="Arial"/>
        </w:rPr>
        <w:t>III.1.1.1. Narażenie na czynniki chemiczne, biologiczne i fizyczne w środowisku pracy</w:t>
      </w:r>
    </w:p>
    <w:p w14:paraId="68857988" w14:textId="77777777" w:rsidR="008C426F" w:rsidRPr="00913214" w:rsidRDefault="008C426F" w:rsidP="00695123">
      <w:pPr>
        <w:spacing w:after="0" w:line="360" w:lineRule="auto"/>
        <w:ind w:firstLine="708"/>
        <w:jc w:val="both"/>
        <w:rPr>
          <w:rFonts w:ascii="Arial" w:hAnsi="Arial" w:cs="Arial"/>
        </w:rPr>
      </w:pPr>
      <w:r w:rsidRPr="00913214">
        <w:rPr>
          <w:rFonts w:ascii="Arial" w:hAnsi="Arial" w:cs="Arial"/>
        </w:rPr>
        <w:t>Rozwój technologiczny wiąże się z nowo powstającymi zagrożeniami pochodzącymi od czynników fizycznych, chemicznych i biologicznych</w:t>
      </w:r>
      <w:r w:rsidR="00B905C0" w:rsidRPr="00913214">
        <w:rPr>
          <w:rFonts w:ascii="Arial" w:hAnsi="Arial" w:cs="Arial"/>
        </w:rPr>
        <w:t>,</w:t>
      </w:r>
      <w:r w:rsidRPr="00913214">
        <w:rPr>
          <w:rFonts w:ascii="Arial" w:hAnsi="Arial" w:cs="Arial"/>
        </w:rPr>
        <w:t xml:space="preserve"> występujących w środowisku pracy. Do kluczowych wyzwań zaliczyć można diagnozowanie i podjęcie odpowiednich środków prewencyjnych w zakresie ogranicz</w:t>
      </w:r>
      <w:r w:rsidR="00D80B02">
        <w:rPr>
          <w:rFonts w:ascii="Arial" w:hAnsi="Arial" w:cs="Arial"/>
        </w:rPr>
        <w:t>a</w:t>
      </w:r>
      <w:r w:rsidRPr="00913214">
        <w:rPr>
          <w:rFonts w:ascii="Arial" w:hAnsi="Arial" w:cs="Arial"/>
        </w:rPr>
        <w:t>nia narażenia zawodowego na te czynniki w środowisku pracy, które w istotny sposób wpływają na ryzyko powstawania zagrożeń dla zdrowia pracowników. Dotyczy to w szczególności:</w:t>
      </w:r>
    </w:p>
    <w:p w14:paraId="639438DC"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 xml:space="preserve">narażenia na coraz większą liczbę substancji chemicznych (w tym substancje rakotwórcze i niebezpieczne), </w:t>
      </w:r>
      <w:r w:rsidR="00B905C0" w:rsidRPr="00913214">
        <w:rPr>
          <w:rFonts w:ascii="Arial" w:hAnsi="Arial" w:cs="Arial"/>
        </w:rPr>
        <w:t xml:space="preserve">w przypadku </w:t>
      </w:r>
      <w:r w:rsidRPr="00913214">
        <w:rPr>
          <w:rFonts w:ascii="Arial" w:hAnsi="Arial" w:cs="Arial"/>
        </w:rPr>
        <w:t xml:space="preserve">których </w:t>
      </w:r>
      <w:r w:rsidR="00B905C0" w:rsidRPr="00913214">
        <w:rPr>
          <w:rFonts w:ascii="Arial" w:hAnsi="Arial" w:cs="Arial"/>
        </w:rPr>
        <w:t xml:space="preserve">nie </w:t>
      </w:r>
      <w:r w:rsidRPr="00913214">
        <w:rPr>
          <w:rFonts w:ascii="Arial" w:hAnsi="Arial" w:cs="Arial"/>
        </w:rPr>
        <w:t>zidentyfikowan</w:t>
      </w:r>
      <w:r w:rsidR="00B905C0" w:rsidRPr="00913214">
        <w:rPr>
          <w:rFonts w:ascii="Arial" w:hAnsi="Arial" w:cs="Arial"/>
        </w:rPr>
        <w:t>o</w:t>
      </w:r>
      <w:r w:rsidRPr="00913214">
        <w:rPr>
          <w:rFonts w:ascii="Arial" w:hAnsi="Arial" w:cs="Arial"/>
        </w:rPr>
        <w:t xml:space="preserve"> w badaniach naukowych skutków ich działania toksycznego na organizm człowieka,</w:t>
      </w:r>
    </w:p>
    <w:p w14:paraId="485643B0"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narażenia na pyły, zwłaszcza podczas stosowania nowoczesnych rozwiązań w czwartej rewolucji przemysłowej (Przemysł 4.0 i Rolnictwo 4.0) i rozwoju nanotechnologii, które wprowadzają radykalne zmiany we właściwościach fizykochemicznych substancji chemicznych i tym samym ulegają zmianie ich właściwości toksyczne,</w:t>
      </w:r>
    </w:p>
    <w:p w14:paraId="306F82C4"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narażenia na czynniki biologiczne, które stwarzają poważne, ale jeszcze nie w pełni rozpoznane zagrożenie dla zdrowia pracowników,</w:t>
      </w:r>
    </w:p>
    <w:p w14:paraId="40F86C26"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narażenia na hałas (w tym hałas ultradźwiękowy) i drgania mechaniczne,</w:t>
      </w:r>
    </w:p>
    <w:p w14:paraId="1559CA92"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 xml:space="preserve">narażenia pracowników i ludności na pole elektromagnetyczne związane m.in. </w:t>
      </w:r>
      <w:r w:rsidR="008C1888">
        <w:rPr>
          <w:rFonts w:ascii="Arial" w:hAnsi="Arial" w:cs="Arial"/>
        </w:rPr>
        <w:br/>
      </w:r>
      <w:r w:rsidRPr="00913214">
        <w:rPr>
          <w:rFonts w:ascii="Arial" w:hAnsi="Arial" w:cs="Arial"/>
        </w:rPr>
        <w:t>z bezprzewodowym przesyłaniem informacji lub energii (indukcyjnym lub mikrofalowym), ze stosowania Internetu rzeczy, systemów e-Health, rozwiązań Przemysłu 4.0, czy przy przesyłaniu i magazynowaniu energii elektrycznej wywarzanej przez różnego typu źródła zero-emisyjne,</w:t>
      </w:r>
    </w:p>
    <w:p w14:paraId="30BCF192"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narażeni</w:t>
      </w:r>
      <w:r w:rsidR="0067360C" w:rsidRPr="00913214">
        <w:rPr>
          <w:rFonts w:ascii="Arial" w:hAnsi="Arial" w:cs="Arial"/>
        </w:rPr>
        <w:t>a</w:t>
      </w:r>
      <w:r w:rsidRPr="00913214">
        <w:rPr>
          <w:rFonts w:ascii="Arial" w:hAnsi="Arial" w:cs="Arial"/>
        </w:rPr>
        <w:t xml:space="preserve"> ogółu ludności na promieniowanie radonu i produktów jego rozpadu, które stanowi największy udział (ok 33%) w narażeniu mieszkańców Polski na promieniowanie od źródeł naturalnych, </w:t>
      </w:r>
    </w:p>
    <w:p w14:paraId="5B8C4029" w14:textId="77777777" w:rsidR="008C426F" w:rsidRPr="00913214" w:rsidRDefault="008C426F" w:rsidP="00695123">
      <w:pPr>
        <w:pStyle w:val="Akapitzlist"/>
        <w:numPr>
          <w:ilvl w:val="0"/>
          <w:numId w:val="13"/>
        </w:numPr>
        <w:spacing w:after="0" w:line="360" w:lineRule="auto"/>
        <w:contextualSpacing w:val="0"/>
        <w:jc w:val="both"/>
        <w:rPr>
          <w:rFonts w:ascii="Arial" w:hAnsi="Arial" w:cs="Arial"/>
        </w:rPr>
      </w:pPr>
      <w:r w:rsidRPr="00913214">
        <w:rPr>
          <w:rFonts w:ascii="Arial" w:hAnsi="Arial" w:cs="Arial"/>
        </w:rPr>
        <w:t>obciążenia termicznego podczas wykonywania pracy w mikroklimacie gorącym i zimnym.</w:t>
      </w:r>
    </w:p>
    <w:p w14:paraId="2E8641BB" w14:textId="77777777" w:rsidR="00600DF6" w:rsidRPr="00913214" w:rsidRDefault="00600DF6" w:rsidP="00695123">
      <w:pPr>
        <w:spacing w:after="0" w:line="360" w:lineRule="auto"/>
        <w:jc w:val="both"/>
        <w:rPr>
          <w:rFonts w:ascii="Arial" w:hAnsi="Arial" w:cs="Arial"/>
        </w:rPr>
      </w:pPr>
    </w:p>
    <w:p w14:paraId="6F947ECB" w14:textId="77777777" w:rsidR="00F22BF7" w:rsidRPr="00913214" w:rsidRDefault="00F22BF7" w:rsidP="00695123">
      <w:pPr>
        <w:spacing w:after="0" w:line="360" w:lineRule="auto"/>
        <w:jc w:val="both"/>
        <w:rPr>
          <w:rFonts w:ascii="Arial" w:hAnsi="Arial" w:cs="Arial"/>
          <w:i/>
        </w:rPr>
      </w:pPr>
      <w:r w:rsidRPr="00913214">
        <w:rPr>
          <w:rFonts w:ascii="Arial" w:hAnsi="Arial" w:cs="Arial"/>
          <w:i/>
        </w:rPr>
        <w:t>Narażenie na substancje chemiczne, pyły i czynniki biologiczne</w:t>
      </w:r>
    </w:p>
    <w:p w14:paraId="2ED1261C" w14:textId="60D2EEC2"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Produkcja chemiczna jest czwartym co do wielkości sektorem przemysłowym w UE </w:t>
      </w:r>
      <w:r w:rsidRPr="00913214">
        <w:rPr>
          <w:rFonts w:ascii="Arial" w:hAnsi="Arial" w:cs="Arial"/>
        </w:rPr>
        <w:br/>
        <w:t>i obejmuje 30 tys. przedsiębiorstw zatrudniając</w:t>
      </w:r>
      <w:r w:rsidR="00786E01">
        <w:rPr>
          <w:rFonts w:ascii="Arial" w:hAnsi="Arial" w:cs="Arial"/>
        </w:rPr>
        <w:t>ych</w:t>
      </w:r>
      <w:r w:rsidRPr="00913214">
        <w:rPr>
          <w:rFonts w:ascii="Arial" w:hAnsi="Arial" w:cs="Arial"/>
        </w:rPr>
        <w:t xml:space="preserve"> bezpośrednio około 1,2 mln osób, </w:t>
      </w:r>
      <w:r w:rsidR="00347010">
        <w:rPr>
          <w:rFonts w:ascii="Arial" w:hAnsi="Arial" w:cs="Arial"/>
        </w:rPr>
        <w:br/>
      </w:r>
      <w:r w:rsidRPr="00913214">
        <w:rPr>
          <w:rFonts w:ascii="Arial" w:hAnsi="Arial" w:cs="Arial"/>
        </w:rPr>
        <w:t xml:space="preserve">a pośrednio – 3,6 mln. W 2018 r. wartość sprzedaży chemikaliów w Europie wynosiła 565,6 mld euro, co stanowi 16,9 % sprzedaży na świecie. Unia Europejska była drugim co do wielkości producentem chemikaliów. </w:t>
      </w:r>
      <w:r w:rsidRPr="001A63FE">
        <w:rPr>
          <w:rFonts w:ascii="Arial" w:hAnsi="Arial" w:cs="Arial"/>
        </w:rPr>
        <w:t>W państwach UE jest produkowanych ok. 3</w:t>
      </w:r>
      <w:r w:rsidR="001A63FE" w:rsidRPr="001A63FE">
        <w:rPr>
          <w:rFonts w:ascii="Arial" w:hAnsi="Arial" w:cs="Arial"/>
        </w:rPr>
        <w:t>20</w:t>
      </w:r>
      <w:r w:rsidRPr="001A63FE">
        <w:rPr>
          <w:rFonts w:ascii="Arial" w:hAnsi="Arial" w:cs="Arial"/>
        </w:rPr>
        <w:t xml:space="preserve"> mln ton produktów chemicznych, z czego 9,5%, tj. 30,7 mln ton, to substancje rakotwórcze. Ich liczba systematycznie się</w:t>
      </w:r>
      <w:r w:rsidRPr="00913214">
        <w:rPr>
          <w:rFonts w:ascii="Arial" w:hAnsi="Arial" w:cs="Arial"/>
        </w:rPr>
        <w:t xml:space="preserve"> powiększa, natomiast często nie ma</w:t>
      </w:r>
      <w:r w:rsidR="006C4CBA">
        <w:rPr>
          <w:rFonts w:ascii="Arial" w:hAnsi="Arial" w:cs="Arial"/>
        </w:rPr>
        <w:t xml:space="preserve"> </w:t>
      </w:r>
      <w:r w:rsidRPr="00913214">
        <w:rPr>
          <w:rFonts w:ascii="Arial" w:hAnsi="Arial" w:cs="Arial"/>
        </w:rPr>
        <w:t>wyników badań skutków ich działania toksycznego, co wpływa na wzrost narażenia zawodowego pracowników.</w:t>
      </w:r>
    </w:p>
    <w:p w14:paraId="28AFDD76" w14:textId="77777777"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Badania z zakresu biomonitoringu człowieka w UE wskazują na rosnącą liczbę niebezpiecznych chemikaliów w krwi ludzkiej i tkankach, m.in. pestycydów, produktów biobójczych, produktów farmaceutycznych, metali ciężkich, plastyfikatorów i środków zmniejszających palność. </w:t>
      </w:r>
      <w:r>
        <w:rPr>
          <w:rFonts w:ascii="Arial" w:hAnsi="Arial" w:cs="Arial"/>
        </w:rPr>
        <w:t>Uważa się, że n</w:t>
      </w:r>
      <w:r w:rsidRPr="00913214">
        <w:rPr>
          <w:rFonts w:ascii="Arial" w:hAnsi="Arial" w:cs="Arial"/>
        </w:rPr>
        <w:t>arażenie płodu na łączne działanie kilku substancji chemicznych z ww. grup powod</w:t>
      </w:r>
      <w:r>
        <w:rPr>
          <w:rFonts w:ascii="Arial" w:hAnsi="Arial" w:cs="Arial"/>
        </w:rPr>
        <w:t xml:space="preserve">uje </w:t>
      </w:r>
      <w:r w:rsidRPr="00913214">
        <w:rPr>
          <w:rFonts w:ascii="Arial" w:hAnsi="Arial" w:cs="Arial"/>
        </w:rPr>
        <w:t xml:space="preserve">zmniejszenie współczynnika </w:t>
      </w:r>
      <w:r>
        <w:rPr>
          <w:rFonts w:ascii="Arial" w:hAnsi="Arial" w:cs="Arial"/>
        </w:rPr>
        <w:t xml:space="preserve">zdrowych </w:t>
      </w:r>
      <w:r w:rsidRPr="00913214">
        <w:rPr>
          <w:rFonts w:ascii="Arial" w:hAnsi="Arial" w:cs="Arial"/>
        </w:rPr>
        <w:t>urodzeń. 84% mieszkańców państw UE jest zaniepokojonych wpływem chemikaliów – obecnych</w:t>
      </w:r>
      <w:r>
        <w:rPr>
          <w:rFonts w:ascii="Arial" w:hAnsi="Arial" w:cs="Arial"/>
        </w:rPr>
        <w:t xml:space="preserve"> </w:t>
      </w:r>
      <w:r w:rsidR="00695123">
        <w:rPr>
          <w:rFonts w:ascii="Arial" w:hAnsi="Arial" w:cs="Arial"/>
        </w:rPr>
        <w:br/>
      </w:r>
      <w:r w:rsidRPr="00913214">
        <w:rPr>
          <w:rFonts w:ascii="Arial" w:hAnsi="Arial" w:cs="Arial"/>
        </w:rPr>
        <w:t>w produktach codziennego użytku, powietrzu i wodzie – na ich zdrowie. Natomiast aż 90% mieszkańców obawia się ich niszczącego wpływu na środowisko.</w:t>
      </w:r>
    </w:p>
    <w:p w14:paraId="7DCFB0CF" w14:textId="77777777" w:rsidR="008C426F" w:rsidRPr="00913214" w:rsidRDefault="008C426F" w:rsidP="00695123">
      <w:pPr>
        <w:spacing w:after="0" w:line="360" w:lineRule="auto"/>
        <w:ind w:firstLine="424"/>
        <w:jc w:val="both"/>
        <w:rPr>
          <w:rFonts w:ascii="Arial" w:hAnsi="Arial" w:cs="Arial"/>
        </w:rPr>
      </w:pPr>
      <w:r w:rsidRPr="00913214">
        <w:rPr>
          <w:rFonts w:ascii="Arial" w:hAnsi="Arial" w:cs="Arial"/>
        </w:rPr>
        <w:t xml:space="preserve">W Polsce, podobnie jak w pozostałych państwach UE, występowanie substancji niebezpiecznych stanowi obecnie poważny problem w obszarze bezpieczeństwa i zdrowia </w:t>
      </w:r>
      <w:r w:rsidR="00695123">
        <w:rPr>
          <w:rFonts w:ascii="Arial" w:hAnsi="Arial" w:cs="Arial"/>
        </w:rPr>
        <w:br/>
      </w:r>
      <w:r w:rsidRPr="00913214">
        <w:rPr>
          <w:rFonts w:ascii="Arial" w:hAnsi="Arial" w:cs="Arial"/>
        </w:rPr>
        <w:t>w pracy. Z badań warunków pracy przeprowadzonych w 2015 r. przez Europejsk</w:t>
      </w:r>
      <w:r w:rsidR="00B905C0" w:rsidRPr="00913214">
        <w:rPr>
          <w:rFonts w:ascii="Arial" w:hAnsi="Arial" w:cs="Arial"/>
        </w:rPr>
        <w:t>ą</w:t>
      </w:r>
      <w:r w:rsidRPr="00913214">
        <w:rPr>
          <w:rFonts w:ascii="Arial" w:hAnsi="Arial" w:cs="Arial"/>
        </w:rPr>
        <w:t xml:space="preserve"> Agencj</w:t>
      </w:r>
      <w:r w:rsidR="00B905C0" w:rsidRPr="00913214">
        <w:rPr>
          <w:rFonts w:ascii="Arial" w:hAnsi="Arial" w:cs="Arial"/>
        </w:rPr>
        <w:t>ę</w:t>
      </w:r>
      <w:r w:rsidRPr="00913214">
        <w:rPr>
          <w:rFonts w:ascii="Arial" w:hAnsi="Arial" w:cs="Arial"/>
        </w:rPr>
        <w:t xml:space="preserve"> Bezpieczeństwa i Zdrowia w Pracy</w:t>
      </w:r>
      <w:r w:rsidRPr="00913214">
        <w:rPr>
          <w:rFonts w:ascii="Arial" w:hAnsi="Arial" w:cs="Arial"/>
          <w:b/>
        </w:rPr>
        <w:t xml:space="preserve"> (</w:t>
      </w:r>
      <w:r w:rsidRPr="00913214">
        <w:rPr>
          <w:rFonts w:ascii="Arial" w:hAnsi="Arial" w:cs="Arial"/>
        </w:rPr>
        <w:t>EU-OSHA)</w:t>
      </w:r>
      <w:r w:rsidRPr="00913214">
        <w:rPr>
          <w:rStyle w:val="Odwoanieprzypisudolnego"/>
          <w:rFonts w:ascii="Arial" w:hAnsi="Arial" w:cs="Arial"/>
          <w:b/>
        </w:rPr>
        <w:footnoteReference w:id="43"/>
      </w:r>
      <w:r w:rsidRPr="00913214">
        <w:rPr>
          <w:rFonts w:ascii="Arial" w:hAnsi="Arial" w:cs="Arial"/>
        </w:rPr>
        <w:t xml:space="preserve"> wynika, że na kontakt z produktami lub substancjami chemicznymi w pracy przez co najmniej ¼ zmiany roboczej w Polsce jest narażonych 21% (ok. 3,1 mln) pracujących. </w:t>
      </w:r>
    </w:p>
    <w:p w14:paraId="23BEF734" w14:textId="77777777"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Z kolei szkodliwe czynniki biologiczne (SCB) stwarzają poważne i nie w pełni rozpoznane zagrożenie dla zdrowia pracowników w ok. 150 grupach zawodowych. </w:t>
      </w:r>
      <w:r w:rsidRPr="00913214">
        <w:rPr>
          <w:rFonts w:ascii="Arial" w:hAnsi="Arial" w:cs="Arial"/>
        </w:rPr>
        <w:br/>
        <w:t xml:space="preserve">W Polsce liczbę pracowników narażonych na czynniki biologiczne szacuje się na kilkaset tysięcy. Zbadanie tych czynników ze względu na ich różnorodność i zmienność stanowi duże wyzwanie dla współczesnej teorii i praktyki zarówno medycyny, jak i </w:t>
      </w:r>
      <w:r>
        <w:rPr>
          <w:rFonts w:ascii="Arial" w:hAnsi="Arial" w:cs="Arial"/>
        </w:rPr>
        <w:t xml:space="preserve">techniki </w:t>
      </w:r>
      <w:r w:rsidR="008C1888">
        <w:rPr>
          <w:rFonts w:ascii="Arial" w:hAnsi="Arial" w:cs="Arial"/>
        </w:rPr>
        <w:br/>
      </w:r>
      <w:r>
        <w:rPr>
          <w:rFonts w:ascii="Arial" w:hAnsi="Arial" w:cs="Arial"/>
        </w:rPr>
        <w:t xml:space="preserve">w </w:t>
      </w:r>
      <w:r w:rsidRPr="00913214">
        <w:rPr>
          <w:rFonts w:ascii="Arial" w:hAnsi="Arial" w:cs="Arial"/>
        </w:rPr>
        <w:t>obszar</w:t>
      </w:r>
      <w:r>
        <w:rPr>
          <w:rFonts w:ascii="Arial" w:hAnsi="Arial" w:cs="Arial"/>
        </w:rPr>
        <w:t>ze</w:t>
      </w:r>
      <w:r w:rsidRPr="00913214">
        <w:rPr>
          <w:rFonts w:ascii="Arial" w:hAnsi="Arial" w:cs="Arial"/>
        </w:rPr>
        <w:t xml:space="preserve"> bezpieczeństwa i ochrony zdrowia w pracy.</w:t>
      </w:r>
    </w:p>
    <w:p w14:paraId="701E3F0F" w14:textId="77777777" w:rsidR="008C426F" w:rsidRPr="00913214" w:rsidRDefault="008C426F" w:rsidP="00695123">
      <w:pPr>
        <w:spacing w:after="0" w:line="360" w:lineRule="auto"/>
        <w:ind w:firstLine="424"/>
        <w:jc w:val="both"/>
        <w:rPr>
          <w:rFonts w:ascii="Arial" w:hAnsi="Arial" w:cs="Arial"/>
        </w:rPr>
      </w:pPr>
      <w:r w:rsidRPr="00913214">
        <w:rPr>
          <w:rFonts w:ascii="Arial" w:hAnsi="Arial" w:cs="Arial"/>
        </w:rPr>
        <w:t xml:space="preserve">Pomimo znaczącego rozwoju technologii chemicznych i postępu w obszarze zarządzania ryzykiem zawodowym przez nie stwarzanym, wiele problemów związanych ze skutkami oddziaływania czynników chemicznych i biologicznych na zdrowie i życie pracowników pozostaje nierozwiązanych. Jest to spowodowane przede wszystkim </w:t>
      </w:r>
      <w:r w:rsidR="008C1888">
        <w:rPr>
          <w:rFonts w:ascii="Arial" w:hAnsi="Arial" w:cs="Arial"/>
        </w:rPr>
        <w:t xml:space="preserve">ciągłym </w:t>
      </w:r>
      <w:r w:rsidRPr="00913214">
        <w:rPr>
          <w:rFonts w:ascii="Arial" w:hAnsi="Arial" w:cs="Arial"/>
        </w:rPr>
        <w:t xml:space="preserve">wprowadzaniem we wszystkich sekcjach gospodarki nowych substancji chemicznych i ich mieszanin sklasyfikowanych jako </w:t>
      </w:r>
      <w:r w:rsidR="008C1888">
        <w:rPr>
          <w:rFonts w:ascii="Arial" w:hAnsi="Arial" w:cs="Arial"/>
        </w:rPr>
        <w:t>„</w:t>
      </w:r>
      <w:r w:rsidRPr="00913214">
        <w:rPr>
          <w:rFonts w:ascii="Arial" w:hAnsi="Arial" w:cs="Arial"/>
        </w:rPr>
        <w:t>stwarzające zagrożenie dla zdrowia człowieka</w:t>
      </w:r>
      <w:r w:rsidR="008C1888">
        <w:rPr>
          <w:rFonts w:ascii="Arial" w:hAnsi="Arial" w:cs="Arial"/>
        </w:rPr>
        <w:t>”</w:t>
      </w:r>
      <w:r w:rsidRPr="00913214">
        <w:rPr>
          <w:rFonts w:ascii="Arial" w:hAnsi="Arial" w:cs="Arial"/>
        </w:rPr>
        <w:t>, a także coraz częstsze występowanie czynników biologicznych w procesach pracy. Również rozwój Kluczowych Technologii Prorozwojowych, a także wdrażanie koncepcji Przemysłu 4.0</w:t>
      </w:r>
      <w:r w:rsidR="00FD1437">
        <w:rPr>
          <w:rFonts w:ascii="Arial" w:hAnsi="Arial" w:cs="Arial"/>
        </w:rPr>
        <w:t xml:space="preserve"> </w:t>
      </w:r>
      <w:r w:rsidR="00695123">
        <w:rPr>
          <w:rFonts w:ascii="Arial" w:hAnsi="Arial" w:cs="Arial"/>
        </w:rPr>
        <w:br/>
      </w:r>
      <w:r w:rsidRPr="00913214">
        <w:rPr>
          <w:rFonts w:ascii="Arial" w:hAnsi="Arial" w:cs="Arial"/>
        </w:rPr>
        <w:t>i Rolnictwa 4.0 wymaga pogłębienia badań w zakresie oceny i ograniczania zagrożeń chemicznych i biologicznych w środowisku pracy i życia.</w:t>
      </w:r>
    </w:p>
    <w:p w14:paraId="536612FE" w14:textId="77777777" w:rsidR="008C426F" w:rsidRPr="00913214" w:rsidRDefault="008C426F" w:rsidP="00695123">
      <w:pPr>
        <w:spacing w:after="0" w:line="360" w:lineRule="auto"/>
        <w:ind w:firstLine="424"/>
        <w:jc w:val="both"/>
        <w:rPr>
          <w:rFonts w:ascii="Arial" w:hAnsi="Arial" w:cs="Arial"/>
        </w:rPr>
      </w:pPr>
      <w:r w:rsidRPr="00913214">
        <w:rPr>
          <w:rFonts w:ascii="Arial" w:hAnsi="Arial" w:cs="Arial"/>
        </w:rPr>
        <w:t>Należy podkreślić, że zagrożenie dla zdrowia, a często i życia pracowników powodowane czynnikami chemicznymi, pyłowymi i biologicznymi występuje nie tylko</w:t>
      </w:r>
      <w:r w:rsidR="00FD1437">
        <w:rPr>
          <w:rFonts w:ascii="Arial" w:hAnsi="Arial" w:cs="Arial"/>
        </w:rPr>
        <w:t xml:space="preserve"> </w:t>
      </w:r>
      <w:r w:rsidRPr="00913214">
        <w:rPr>
          <w:rFonts w:ascii="Arial" w:hAnsi="Arial" w:cs="Arial"/>
        </w:rPr>
        <w:t xml:space="preserve">w obecnie stosowanych technologiach, lecz jest nieuniknione </w:t>
      </w:r>
      <w:r w:rsidR="00B905C0" w:rsidRPr="00913214">
        <w:rPr>
          <w:rFonts w:ascii="Arial" w:hAnsi="Arial" w:cs="Arial"/>
        </w:rPr>
        <w:t xml:space="preserve">także </w:t>
      </w:r>
      <w:r w:rsidRPr="00913214">
        <w:rPr>
          <w:rFonts w:ascii="Arial" w:hAnsi="Arial" w:cs="Arial"/>
        </w:rPr>
        <w:t>we wdrażanych nowoczesnych rozwiązaniach w ramach czwartej rewolucji przemysłowej (Przemysł 4.0</w:t>
      </w:r>
      <w:r w:rsidR="00FD1437">
        <w:rPr>
          <w:rFonts w:ascii="Arial" w:hAnsi="Arial" w:cs="Arial"/>
        </w:rPr>
        <w:t xml:space="preserve"> </w:t>
      </w:r>
      <w:r w:rsidR="00695123">
        <w:rPr>
          <w:rFonts w:ascii="Arial" w:hAnsi="Arial" w:cs="Arial"/>
        </w:rPr>
        <w:br/>
      </w:r>
      <w:r w:rsidRPr="00913214">
        <w:rPr>
          <w:rFonts w:ascii="Arial" w:hAnsi="Arial" w:cs="Arial"/>
        </w:rPr>
        <w:t xml:space="preserve">i Rolnictwo 4.0). Zagrożenia te będą występować przede wszystkim na stanowiskach pracy związanych z nowo wprowadzanymi technologiami, do których należą m.in. technologie przyrostowe czy nanotechnologie i biotechnologie. </w:t>
      </w:r>
    </w:p>
    <w:p w14:paraId="0DF36D86" w14:textId="77777777" w:rsidR="008C426F" w:rsidRPr="00913214" w:rsidRDefault="008C426F" w:rsidP="00695123">
      <w:pPr>
        <w:spacing w:after="0" w:line="360" w:lineRule="auto"/>
        <w:ind w:firstLine="424"/>
        <w:jc w:val="both"/>
        <w:rPr>
          <w:rFonts w:ascii="Arial" w:hAnsi="Arial" w:cs="Arial"/>
        </w:rPr>
      </w:pPr>
      <w:r w:rsidRPr="00913214">
        <w:rPr>
          <w:rFonts w:ascii="Arial" w:hAnsi="Arial" w:cs="Arial"/>
        </w:rPr>
        <w:t xml:space="preserve">W przypadku, gdy obecny poziom inwestycyjny w technologie przyrostowe nie ulegnie zmianie, w zależności od analizowanego scenariusza w 2040 r. – lub najpóźniej </w:t>
      </w:r>
      <w:r w:rsidR="008A7E9C" w:rsidRPr="00913214">
        <w:rPr>
          <w:rFonts w:ascii="Arial" w:hAnsi="Arial" w:cs="Arial"/>
        </w:rPr>
        <w:br/>
      </w:r>
      <w:r w:rsidRPr="00913214">
        <w:rPr>
          <w:rFonts w:ascii="Arial" w:hAnsi="Arial" w:cs="Arial"/>
        </w:rPr>
        <w:t>w 2060 r., aż 50% globalnej produkcji będzie wytwarzan</w:t>
      </w:r>
      <w:r w:rsidR="00B905C0" w:rsidRPr="00913214">
        <w:rPr>
          <w:rFonts w:ascii="Arial" w:hAnsi="Arial" w:cs="Arial"/>
        </w:rPr>
        <w:t>e</w:t>
      </w:r>
      <w:r w:rsidRPr="00913214">
        <w:rPr>
          <w:rFonts w:ascii="Arial" w:hAnsi="Arial" w:cs="Arial"/>
        </w:rPr>
        <w:t xml:space="preserve"> na drukarkach 3D</w:t>
      </w:r>
      <w:r w:rsidRPr="00913214">
        <w:rPr>
          <w:rStyle w:val="Odwoanieprzypisudolnego"/>
          <w:rFonts w:ascii="Arial" w:hAnsi="Arial" w:cs="Arial"/>
          <w:b/>
        </w:rPr>
        <w:footnoteReference w:id="44"/>
      </w:r>
      <w:r w:rsidRPr="00913214">
        <w:rPr>
          <w:rFonts w:ascii="Arial" w:hAnsi="Arial" w:cs="Arial"/>
        </w:rPr>
        <w:t xml:space="preserve">. Możliwości </w:t>
      </w:r>
      <w:r w:rsidR="00BB43F4">
        <w:rPr>
          <w:rFonts w:ascii="Arial" w:hAnsi="Arial" w:cs="Arial"/>
        </w:rPr>
        <w:br/>
      </w:r>
      <w:r w:rsidRPr="00913214">
        <w:rPr>
          <w:rFonts w:ascii="Arial" w:hAnsi="Arial" w:cs="Arial"/>
        </w:rPr>
        <w:t xml:space="preserve">i postępujący rozwój poszczególnych technologii druku przestrzennego wiąże się </w:t>
      </w:r>
      <w:r w:rsidR="00B70922" w:rsidRPr="00913214">
        <w:rPr>
          <w:rFonts w:ascii="Arial" w:hAnsi="Arial" w:cs="Arial"/>
        </w:rPr>
        <w:br/>
      </w:r>
      <w:r w:rsidRPr="00913214">
        <w:rPr>
          <w:rFonts w:ascii="Arial" w:hAnsi="Arial" w:cs="Arial"/>
        </w:rPr>
        <w:t>z rosnącym zapotrzebowaniem na nowe materiały, przy których stosowaniu pracownicy mogą być narażeni na różnego rodzaju substancje chemiczne szkodliwe dla zdrowia.</w:t>
      </w:r>
    </w:p>
    <w:p w14:paraId="4EBD5996" w14:textId="77777777" w:rsidR="008C426F" w:rsidRPr="00913214" w:rsidRDefault="00653266" w:rsidP="00695123">
      <w:pPr>
        <w:spacing w:after="0" w:line="360" w:lineRule="auto"/>
        <w:ind w:firstLine="424"/>
        <w:jc w:val="both"/>
        <w:rPr>
          <w:rFonts w:ascii="Arial" w:hAnsi="Arial" w:cs="Arial"/>
        </w:rPr>
      </w:pPr>
      <w:r w:rsidRPr="00913214">
        <w:rPr>
          <w:rFonts w:ascii="Arial" w:hAnsi="Arial" w:cs="Arial"/>
        </w:rPr>
        <w:t xml:space="preserve">W najbliższej przyszłości musi również nastąpić rozwój nowych technologii pro-środowiskowych. Wiążą się z tym zmiany w polityce energetycznej </w:t>
      </w:r>
      <w:r>
        <w:rPr>
          <w:rFonts w:ascii="Arial" w:hAnsi="Arial" w:cs="Arial"/>
        </w:rPr>
        <w:t xml:space="preserve">zgodnie ze </w:t>
      </w:r>
      <w:r w:rsidRPr="00913214">
        <w:rPr>
          <w:rFonts w:ascii="Arial" w:hAnsi="Arial" w:cs="Arial"/>
        </w:rPr>
        <w:t>strategi</w:t>
      </w:r>
      <w:r>
        <w:rPr>
          <w:rFonts w:ascii="Arial" w:hAnsi="Arial" w:cs="Arial"/>
        </w:rPr>
        <w:t>ą</w:t>
      </w:r>
      <w:r w:rsidRPr="00913214">
        <w:rPr>
          <w:rFonts w:ascii="Arial" w:hAnsi="Arial" w:cs="Arial"/>
        </w:rPr>
        <w:t xml:space="preserve"> rozwoju niskoemisyjnego. Widoczny trend, który wyraźnie zaznacza się w prognozach </w:t>
      </w:r>
      <w:r w:rsidR="008C426F" w:rsidRPr="00913214">
        <w:rPr>
          <w:rFonts w:ascii="Arial" w:hAnsi="Arial" w:cs="Arial"/>
        </w:rPr>
        <w:t xml:space="preserve">dotyczących branży chemicznej, to wdrażanie innowacji, szczególnie związanych </w:t>
      </w:r>
      <w:r w:rsidR="008A7E9C" w:rsidRPr="00913214">
        <w:rPr>
          <w:rFonts w:ascii="Arial" w:hAnsi="Arial" w:cs="Arial"/>
        </w:rPr>
        <w:br/>
      </w:r>
      <w:r w:rsidR="008C426F" w:rsidRPr="00913214">
        <w:rPr>
          <w:rFonts w:ascii="Arial" w:hAnsi="Arial" w:cs="Arial"/>
        </w:rPr>
        <w:t>z założeniami programu Europejskiego Zielonego Ładu</w:t>
      </w:r>
      <w:r w:rsidR="008C426F" w:rsidRPr="00913214">
        <w:rPr>
          <w:rStyle w:val="Odwoanieprzypisudolnego"/>
          <w:rFonts w:ascii="Arial" w:hAnsi="Arial" w:cs="Arial"/>
          <w:b/>
        </w:rPr>
        <w:footnoteReference w:id="45"/>
      </w:r>
      <w:r w:rsidR="008C426F" w:rsidRPr="00913214">
        <w:rPr>
          <w:rFonts w:ascii="Arial" w:hAnsi="Arial" w:cs="Arial"/>
        </w:rPr>
        <w:t>.</w:t>
      </w:r>
    </w:p>
    <w:p w14:paraId="5122BA44" w14:textId="0386EC25" w:rsidR="00653266" w:rsidRPr="00913214" w:rsidRDefault="00653266" w:rsidP="00695123">
      <w:pPr>
        <w:spacing w:after="0" w:line="360" w:lineRule="auto"/>
        <w:ind w:firstLine="424"/>
        <w:jc w:val="both"/>
        <w:rPr>
          <w:rFonts w:ascii="Arial" w:hAnsi="Arial" w:cs="Arial"/>
        </w:rPr>
      </w:pPr>
      <w:r w:rsidRPr="001A63FE">
        <w:rPr>
          <w:rFonts w:ascii="Arial" w:hAnsi="Arial" w:cs="Arial"/>
        </w:rPr>
        <w:t xml:space="preserve">Rozwój nanotechnologii powoduje często niekorzystne zmiany we właściwościach toksykologicznych wielu substancji chemicznych. Rozmiar nanocząstek (1-100 nm) znacząco wpływa na zmianę ich właściwości fizykochemicznych, a tym samym – na ich właściwości toksyczne. Nanotechnologie mogą być zatem źródłem nowych zagrożeń. </w:t>
      </w:r>
      <w:r w:rsidRPr="00913214">
        <w:rPr>
          <w:rFonts w:ascii="Arial" w:hAnsi="Arial" w:cs="Arial"/>
        </w:rPr>
        <w:t xml:space="preserve">Wyzwaniem jest </w:t>
      </w:r>
      <w:r>
        <w:rPr>
          <w:rFonts w:ascii="Arial" w:hAnsi="Arial" w:cs="Arial"/>
        </w:rPr>
        <w:t xml:space="preserve">więc </w:t>
      </w:r>
      <w:r w:rsidRPr="00913214">
        <w:rPr>
          <w:rFonts w:ascii="Arial" w:hAnsi="Arial" w:cs="Arial"/>
        </w:rPr>
        <w:t>rozpoznanie nowych zagrożeń chemicznych i pyłowych dla człowieka, emitowanych podczas różnych etapów ww. technologii, a badania powinny być ukierunkowane na ocenę odległych następstw narażenia na substancje przemysłowe</w:t>
      </w:r>
      <w:r w:rsidR="00FD1437">
        <w:rPr>
          <w:rFonts w:ascii="Arial" w:hAnsi="Arial" w:cs="Arial"/>
        </w:rPr>
        <w:t xml:space="preserve"> </w:t>
      </w:r>
      <w:r w:rsidRPr="00913214">
        <w:rPr>
          <w:rFonts w:ascii="Arial" w:hAnsi="Arial" w:cs="Arial"/>
        </w:rPr>
        <w:t xml:space="preserve">(w tym nanomateriały), </w:t>
      </w:r>
      <w:r w:rsidR="00AF3160">
        <w:rPr>
          <w:rFonts w:ascii="Arial" w:hAnsi="Arial" w:cs="Arial"/>
        </w:rPr>
        <w:br/>
      </w:r>
      <w:r w:rsidRPr="00913214">
        <w:rPr>
          <w:rFonts w:ascii="Arial" w:hAnsi="Arial" w:cs="Arial"/>
        </w:rPr>
        <w:t xml:space="preserve">z uwzględnieniem ich szkodliwego wpływu na rozrodczość i układ hormonalny człowieka. </w:t>
      </w:r>
    </w:p>
    <w:p w14:paraId="3C509653" w14:textId="77777777" w:rsidR="005A75F6" w:rsidRPr="000159C7" w:rsidRDefault="008C426F" w:rsidP="00695123">
      <w:pPr>
        <w:spacing w:after="0" w:line="360" w:lineRule="auto"/>
        <w:ind w:firstLine="424"/>
        <w:jc w:val="both"/>
        <w:rPr>
          <w:rFonts w:ascii="Arial" w:hAnsi="Arial" w:cs="Arial"/>
        </w:rPr>
      </w:pPr>
      <w:r w:rsidRPr="000159C7">
        <w:rPr>
          <w:rFonts w:ascii="Arial" w:hAnsi="Arial" w:cs="Arial"/>
        </w:rPr>
        <w:t xml:space="preserve">Występowanie zagrożeń powodowanych przez szkodliwe substancje chemiczne wymaga </w:t>
      </w:r>
      <w:r w:rsidR="005A75F6">
        <w:rPr>
          <w:rFonts w:ascii="Arial" w:hAnsi="Arial" w:cs="Arial"/>
        </w:rPr>
        <w:t xml:space="preserve">też prowadzenia </w:t>
      </w:r>
      <w:r w:rsidRPr="000159C7">
        <w:rPr>
          <w:rFonts w:ascii="Arial" w:hAnsi="Arial" w:cs="Arial"/>
        </w:rPr>
        <w:t xml:space="preserve">badań </w:t>
      </w:r>
      <w:r w:rsidR="005A75F6">
        <w:rPr>
          <w:rFonts w:ascii="Arial" w:hAnsi="Arial" w:cs="Arial"/>
        </w:rPr>
        <w:t>związanych z ich identyfikacją</w:t>
      </w:r>
      <w:r w:rsidRPr="000159C7">
        <w:rPr>
          <w:rFonts w:ascii="Arial" w:hAnsi="Arial" w:cs="Arial"/>
        </w:rPr>
        <w:t>, analiz</w:t>
      </w:r>
      <w:r w:rsidR="005A75F6">
        <w:rPr>
          <w:rFonts w:ascii="Arial" w:hAnsi="Arial" w:cs="Arial"/>
        </w:rPr>
        <w:t>ą</w:t>
      </w:r>
      <w:r w:rsidRPr="000159C7">
        <w:rPr>
          <w:rFonts w:ascii="Arial" w:hAnsi="Arial" w:cs="Arial"/>
        </w:rPr>
        <w:t xml:space="preserve"> i ocen</w:t>
      </w:r>
      <w:r w:rsidR="005A75F6">
        <w:rPr>
          <w:rFonts w:ascii="Arial" w:hAnsi="Arial" w:cs="Arial"/>
        </w:rPr>
        <w:t>ą</w:t>
      </w:r>
      <w:r w:rsidRPr="000159C7">
        <w:rPr>
          <w:rFonts w:ascii="Arial" w:hAnsi="Arial" w:cs="Arial"/>
        </w:rPr>
        <w:t xml:space="preserve"> ich wpływu na zdrowie pracujących, w celu ustalenia najwyższych dopuszczalnych stężeń now</w:t>
      </w:r>
      <w:r w:rsidR="000159C7" w:rsidRPr="000159C7">
        <w:rPr>
          <w:rFonts w:ascii="Arial" w:hAnsi="Arial" w:cs="Arial"/>
        </w:rPr>
        <w:t>ych</w:t>
      </w:r>
      <w:r w:rsidRPr="000159C7">
        <w:rPr>
          <w:rFonts w:ascii="Arial" w:hAnsi="Arial" w:cs="Arial"/>
        </w:rPr>
        <w:t xml:space="preserve"> substancji chemicznych oraz weryfikowanie </w:t>
      </w:r>
      <w:r w:rsidR="000159C7" w:rsidRPr="000159C7">
        <w:rPr>
          <w:rFonts w:ascii="Arial" w:hAnsi="Arial" w:cs="Arial"/>
        </w:rPr>
        <w:t xml:space="preserve">wartości </w:t>
      </w:r>
      <w:r w:rsidRPr="000159C7">
        <w:rPr>
          <w:rFonts w:ascii="Arial" w:hAnsi="Arial" w:cs="Arial"/>
        </w:rPr>
        <w:t>już istniejących</w:t>
      </w:r>
      <w:r w:rsidR="005A75F6">
        <w:rPr>
          <w:rFonts w:ascii="Arial" w:hAnsi="Arial" w:cs="Arial"/>
        </w:rPr>
        <w:t xml:space="preserve"> niezbędnych </w:t>
      </w:r>
      <w:r w:rsidR="005A75F6" w:rsidRPr="000159C7">
        <w:rPr>
          <w:rFonts w:ascii="Arial" w:hAnsi="Arial" w:cs="Arial"/>
        </w:rPr>
        <w:t>do oceny ryzyka zawodowego.</w:t>
      </w:r>
    </w:p>
    <w:p w14:paraId="7AA3BCE6" w14:textId="77777777" w:rsidR="008C426F" w:rsidRPr="00913214" w:rsidRDefault="008C426F" w:rsidP="00695123">
      <w:pPr>
        <w:spacing w:after="0" w:line="360" w:lineRule="auto"/>
        <w:ind w:firstLine="424"/>
        <w:jc w:val="both"/>
        <w:rPr>
          <w:rFonts w:ascii="Arial" w:hAnsi="Arial" w:cs="Arial"/>
        </w:rPr>
      </w:pPr>
      <w:r w:rsidRPr="00913214">
        <w:rPr>
          <w:rFonts w:ascii="Arial" w:hAnsi="Arial" w:cs="Arial"/>
        </w:rPr>
        <w:t xml:space="preserve">Niezwykle istotne są prace ukierunkowane na ocenę i zarządzanie ryzykiem </w:t>
      </w:r>
      <w:r w:rsidR="008A7E9C" w:rsidRPr="00913214">
        <w:rPr>
          <w:rFonts w:ascii="Arial" w:hAnsi="Arial" w:cs="Arial"/>
        </w:rPr>
        <w:br/>
      </w:r>
      <w:r w:rsidRPr="00913214">
        <w:rPr>
          <w:rFonts w:ascii="Arial" w:hAnsi="Arial" w:cs="Arial"/>
        </w:rPr>
        <w:t>w technologiach chemicznych</w:t>
      </w:r>
      <w:r w:rsidR="008A7E9C" w:rsidRPr="00913214">
        <w:rPr>
          <w:rFonts w:ascii="Arial" w:hAnsi="Arial" w:cs="Arial"/>
        </w:rPr>
        <w:t>,</w:t>
      </w:r>
      <w:r w:rsidRPr="00913214">
        <w:rPr>
          <w:rFonts w:ascii="Arial" w:hAnsi="Arial" w:cs="Arial"/>
        </w:rPr>
        <w:t xml:space="preserve"> szczególnie w sytuacjach zagrożenia awarią przemysłową, </w:t>
      </w:r>
      <w:r w:rsidR="008A7E9C" w:rsidRPr="00913214">
        <w:rPr>
          <w:rFonts w:ascii="Arial" w:hAnsi="Arial" w:cs="Arial"/>
        </w:rPr>
        <w:br/>
      </w:r>
      <w:r w:rsidRPr="00913214">
        <w:rPr>
          <w:rFonts w:ascii="Arial" w:hAnsi="Arial" w:cs="Arial"/>
        </w:rPr>
        <w:t>w tym wybuchem lub pożarem. Planowane działania w tym obszarze powinny być ukierunkowane na</w:t>
      </w:r>
      <w:r w:rsidR="008A7E9C" w:rsidRPr="00913214">
        <w:rPr>
          <w:rFonts w:ascii="Arial" w:hAnsi="Arial" w:cs="Arial"/>
        </w:rPr>
        <w:t>:</w:t>
      </w:r>
      <w:r w:rsidRPr="00913214">
        <w:rPr>
          <w:rFonts w:ascii="Arial" w:hAnsi="Arial" w:cs="Arial"/>
        </w:rPr>
        <w:t xml:space="preserve"> doskonalenie systemu przeciwdziałania poważnym awariom przemysłowym</w:t>
      </w:r>
      <w:r w:rsidR="008A7E9C" w:rsidRPr="00913214">
        <w:rPr>
          <w:rFonts w:ascii="Arial" w:hAnsi="Arial" w:cs="Arial"/>
        </w:rPr>
        <w:t xml:space="preserve"> (</w:t>
      </w:r>
      <w:r w:rsidRPr="00913214">
        <w:rPr>
          <w:rFonts w:ascii="Arial" w:hAnsi="Arial" w:cs="Arial"/>
        </w:rPr>
        <w:t>przede wszystkim w tzw. zakładach niese</w:t>
      </w:r>
      <w:r w:rsidR="00A13109">
        <w:rPr>
          <w:rFonts w:ascii="Arial" w:hAnsi="Arial" w:cs="Arial"/>
        </w:rPr>
        <w:t>ve</w:t>
      </w:r>
      <w:r w:rsidRPr="00913214">
        <w:rPr>
          <w:rFonts w:ascii="Arial" w:hAnsi="Arial" w:cs="Arial"/>
        </w:rPr>
        <w:t>sowskich</w:t>
      </w:r>
      <w:r w:rsidR="008A7E9C" w:rsidRPr="00913214">
        <w:rPr>
          <w:rFonts w:ascii="Arial" w:hAnsi="Arial" w:cs="Arial"/>
        </w:rPr>
        <w:t>)</w:t>
      </w:r>
      <w:r w:rsidRPr="00913214">
        <w:rPr>
          <w:rFonts w:ascii="Arial" w:hAnsi="Arial" w:cs="Arial"/>
        </w:rPr>
        <w:t>, rozpoznanie zagrożeń chemicznych emitowanych w procesach termicznego rozkładu, a także</w:t>
      </w:r>
      <w:r w:rsidR="00FD1437">
        <w:rPr>
          <w:rFonts w:ascii="Arial" w:hAnsi="Arial" w:cs="Arial"/>
        </w:rPr>
        <w:t xml:space="preserve"> </w:t>
      </w:r>
      <w:r w:rsidRPr="00913214">
        <w:rPr>
          <w:rFonts w:ascii="Arial" w:hAnsi="Arial" w:cs="Arial"/>
        </w:rPr>
        <w:t>na badania zagrożeń pożarem i wybuchem różnych rodzajów materiałów.</w:t>
      </w:r>
    </w:p>
    <w:p w14:paraId="7692C015" w14:textId="77777777" w:rsidR="00F22BF7" w:rsidRPr="00913214" w:rsidRDefault="00F22BF7" w:rsidP="00695123">
      <w:pPr>
        <w:spacing w:after="0" w:line="360" w:lineRule="auto"/>
        <w:jc w:val="both"/>
        <w:rPr>
          <w:rFonts w:ascii="Arial" w:hAnsi="Arial" w:cs="Arial"/>
          <w:color w:val="FF0000"/>
          <w:u w:val="single"/>
        </w:rPr>
      </w:pPr>
    </w:p>
    <w:p w14:paraId="76DFE1A2" w14:textId="77777777" w:rsidR="00F22BF7" w:rsidRPr="00913214" w:rsidRDefault="00F22BF7" w:rsidP="00695123">
      <w:pPr>
        <w:spacing w:after="0" w:line="360" w:lineRule="auto"/>
        <w:jc w:val="both"/>
        <w:rPr>
          <w:rFonts w:ascii="Arial" w:hAnsi="Arial" w:cs="Arial"/>
          <w:i/>
        </w:rPr>
      </w:pPr>
      <w:r w:rsidRPr="00913214">
        <w:rPr>
          <w:rFonts w:ascii="Arial" w:hAnsi="Arial" w:cs="Arial"/>
          <w:i/>
        </w:rPr>
        <w:t>Narażenie na hałas i drgania mechaniczne</w:t>
      </w:r>
    </w:p>
    <w:p w14:paraId="05DFF55F" w14:textId="194D9416" w:rsidR="00653266" w:rsidRPr="00913214" w:rsidRDefault="00653266" w:rsidP="00695123">
      <w:pPr>
        <w:spacing w:after="0" w:line="360" w:lineRule="auto"/>
        <w:ind w:firstLine="424"/>
        <w:jc w:val="both"/>
        <w:rPr>
          <w:rFonts w:ascii="Arial" w:hAnsi="Arial" w:cs="Arial"/>
        </w:rPr>
      </w:pPr>
      <w:r w:rsidRPr="00913214">
        <w:rPr>
          <w:rFonts w:ascii="Arial" w:hAnsi="Arial" w:cs="Arial"/>
        </w:rPr>
        <w:t>Hałas jest najpowszechniej występującym czynnikiem szkodliwym w środowisku pracy. Według danych GUS</w:t>
      </w:r>
      <w:r w:rsidRPr="00913214">
        <w:rPr>
          <w:rStyle w:val="Odwoanieprzypisudolnego"/>
          <w:rFonts w:ascii="Arial" w:hAnsi="Arial" w:cs="Arial"/>
          <w:b/>
        </w:rPr>
        <w:footnoteReference w:id="46"/>
      </w:r>
      <w:r w:rsidR="003A6622">
        <w:rPr>
          <w:rFonts w:ascii="Arial" w:hAnsi="Arial" w:cs="Arial"/>
        </w:rPr>
        <w:t xml:space="preserve">, </w:t>
      </w:r>
      <w:r w:rsidRPr="00913214">
        <w:rPr>
          <w:rFonts w:ascii="Arial" w:hAnsi="Arial" w:cs="Arial"/>
        </w:rPr>
        <w:t>w zagrożeniu hałasem w 20</w:t>
      </w:r>
      <w:r w:rsidR="00E52D95">
        <w:rPr>
          <w:rFonts w:ascii="Arial" w:hAnsi="Arial" w:cs="Arial"/>
        </w:rPr>
        <w:t>20</w:t>
      </w:r>
      <w:r w:rsidRPr="00913214">
        <w:rPr>
          <w:rFonts w:ascii="Arial" w:hAnsi="Arial" w:cs="Arial"/>
        </w:rPr>
        <w:t xml:space="preserve"> r. pracowało 18</w:t>
      </w:r>
      <w:r w:rsidR="00E52D95">
        <w:rPr>
          <w:rFonts w:ascii="Arial" w:hAnsi="Arial" w:cs="Arial"/>
        </w:rPr>
        <w:t>1,7</w:t>
      </w:r>
      <w:r w:rsidRPr="00913214">
        <w:rPr>
          <w:rFonts w:ascii="Arial" w:hAnsi="Arial" w:cs="Arial"/>
        </w:rPr>
        <w:t xml:space="preserve"> tys. osób. Trwałe uszkodzenie słuchu spowodowane hałasem w pracy </w:t>
      </w:r>
      <w:r w:rsidR="007D65E5" w:rsidRPr="007D65E5">
        <w:rPr>
          <w:rFonts w:ascii="Arial" w:hAnsi="Arial" w:cs="Arial"/>
        </w:rPr>
        <w:t xml:space="preserve">jest </w:t>
      </w:r>
      <w:r w:rsidRPr="00913214">
        <w:rPr>
          <w:rFonts w:ascii="Arial" w:hAnsi="Arial" w:cs="Arial"/>
        </w:rPr>
        <w:t>nadal jedną</w:t>
      </w:r>
      <w:r w:rsidR="00347010">
        <w:rPr>
          <w:rFonts w:ascii="Arial" w:hAnsi="Arial" w:cs="Arial"/>
        </w:rPr>
        <w:t xml:space="preserve"> </w:t>
      </w:r>
      <w:r w:rsidRPr="00913214">
        <w:rPr>
          <w:rFonts w:ascii="Arial" w:hAnsi="Arial" w:cs="Arial"/>
        </w:rPr>
        <w:t>z częściej występujących chorób zawodowych (</w:t>
      </w:r>
      <w:r w:rsidR="00E52D95">
        <w:rPr>
          <w:rFonts w:ascii="Arial" w:hAnsi="Arial" w:cs="Arial"/>
        </w:rPr>
        <w:t xml:space="preserve">82 </w:t>
      </w:r>
      <w:r w:rsidRPr="00913214">
        <w:rPr>
          <w:rFonts w:ascii="Arial" w:hAnsi="Arial" w:cs="Arial"/>
        </w:rPr>
        <w:t>w 20</w:t>
      </w:r>
      <w:r w:rsidR="00E52D95">
        <w:rPr>
          <w:rFonts w:ascii="Arial" w:hAnsi="Arial" w:cs="Arial"/>
        </w:rPr>
        <w:t>20</w:t>
      </w:r>
      <w:r w:rsidRPr="00913214">
        <w:rPr>
          <w:rFonts w:ascii="Arial" w:hAnsi="Arial" w:cs="Arial"/>
        </w:rPr>
        <w:t xml:space="preserve"> r</w:t>
      </w:r>
      <w:r w:rsidR="00A85BB3">
        <w:rPr>
          <w:rFonts w:ascii="Arial" w:hAnsi="Arial" w:cs="Arial"/>
        </w:rPr>
        <w:t>.</w:t>
      </w:r>
      <w:r w:rsidRPr="00913214">
        <w:rPr>
          <w:rFonts w:ascii="Arial" w:hAnsi="Arial" w:cs="Arial"/>
        </w:rPr>
        <w:t>). Ograniczanie hałasu</w:t>
      </w:r>
      <w:r w:rsidR="00347010">
        <w:rPr>
          <w:rFonts w:ascii="Arial" w:hAnsi="Arial" w:cs="Arial"/>
        </w:rPr>
        <w:t xml:space="preserve"> </w:t>
      </w:r>
      <w:r w:rsidRPr="00913214">
        <w:rPr>
          <w:rFonts w:ascii="Arial" w:hAnsi="Arial" w:cs="Arial"/>
        </w:rPr>
        <w:t xml:space="preserve">w środowisku pracy wymaga przeprowadzenia odpowiednich pomiarów i analiz tego hałasu w celu doboru czy opracowania właściwych rozwiązań przeciwhałasowych. </w:t>
      </w:r>
    </w:p>
    <w:p w14:paraId="7BD4F82D" w14:textId="77777777"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Skuteczna profilaktyka zagrożeń hałasem wymaga w pierwszej kolejności wiedzy </w:t>
      </w:r>
      <w:r w:rsidR="00DD1388">
        <w:rPr>
          <w:rFonts w:ascii="Arial" w:hAnsi="Arial" w:cs="Arial"/>
        </w:rPr>
        <w:br/>
      </w:r>
      <w:r w:rsidRPr="00913214">
        <w:rPr>
          <w:rFonts w:ascii="Arial" w:hAnsi="Arial" w:cs="Arial"/>
        </w:rPr>
        <w:t xml:space="preserve">na temat istniejących zagrożeń, źródeł ich powstawania czy też zmienności. W tym zakresie konieczna jest rewizja wartości dopuszczalnych hałasu ultradźwiękowego, w odniesieniu </w:t>
      </w:r>
      <w:r w:rsidR="00DD1388">
        <w:rPr>
          <w:rFonts w:ascii="Arial" w:hAnsi="Arial" w:cs="Arial"/>
        </w:rPr>
        <w:br/>
      </w:r>
      <w:r w:rsidRPr="00913214">
        <w:rPr>
          <w:rFonts w:ascii="Arial" w:hAnsi="Arial" w:cs="Arial"/>
        </w:rPr>
        <w:t>do nowych danych dotyczących szkodliwego oddziaływani</w:t>
      </w:r>
      <w:r w:rsidR="00614400">
        <w:rPr>
          <w:rFonts w:ascii="Arial" w:hAnsi="Arial" w:cs="Arial"/>
        </w:rPr>
        <w:t>a</w:t>
      </w:r>
      <w:r w:rsidRPr="00913214">
        <w:rPr>
          <w:rFonts w:ascii="Arial" w:hAnsi="Arial" w:cs="Arial"/>
        </w:rPr>
        <w:t xml:space="preserve"> tego hałasu na zdrowie człowieka, w szczególności dotyczących negatywnego wpływu na układ przedsionkowy</w:t>
      </w:r>
      <w:r>
        <w:rPr>
          <w:rFonts w:ascii="Arial" w:hAnsi="Arial" w:cs="Arial"/>
        </w:rPr>
        <w:t xml:space="preserve"> ucha</w:t>
      </w:r>
      <w:r w:rsidRPr="00913214">
        <w:rPr>
          <w:rFonts w:ascii="Arial" w:hAnsi="Arial" w:cs="Arial"/>
        </w:rPr>
        <w:t xml:space="preserve">, czego objawami mogą być bóle lub zawroty głowy, zaburzenia równowagi i nudności. </w:t>
      </w:r>
    </w:p>
    <w:p w14:paraId="3441DF2B" w14:textId="5CC338C5"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Zagrożenie drganiami mechanicznymi w środowisku pracy dotyczyło </w:t>
      </w:r>
      <w:r w:rsidR="00614400" w:rsidRPr="00913214">
        <w:rPr>
          <w:rFonts w:ascii="Arial" w:hAnsi="Arial" w:cs="Arial"/>
        </w:rPr>
        <w:t>w 20</w:t>
      </w:r>
      <w:r w:rsidR="00E52D95">
        <w:rPr>
          <w:rFonts w:ascii="Arial" w:hAnsi="Arial" w:cs="Arial"/>
        </w:rPr>
        <w:t>20</w:t>
      </w:r>
      <w:r w:rsidR="00614400" w:rsidRPr="00913214">
        <w:rPr>
          <w:rFonts w:ascii="Arial" w:hAnsi="Arial" w:cs="Arial"/>
        </w:rPr>
        <w:t xml:space="preserve"> r</w:t>
      </w:r>
      <w:r w:rsidR="00614400">
        <w:rPr>
          <w:rFonts w:ascii="Arial" w:hAnsi="Arial" w:cs="Arial"/>
        </w:rPr>
        <w:t>.</w:t>
      </w:r>
      <w:r w:rsidR="00614400" w:rsidRPr="00913214">
        <w:rPr>
          <w:rFonts w:ascii="Arial" w:hAnsi="Arial" w:cs="Arial"/>
        </w:rPr>
        <w:t xml:space="preserve"> </w:t>
      </w:r>
      <w:r w:rsidR="00BB43F4">
        <w:rPr>
          <w:rFonts w:ascii="Arial" w:hAnsi="Arial" w:cs="Arial"/>
        </w:rPr>
        <w:t xml:space="preserve">– </w:t>
      </w:r>
      <w:r w:rsidRPr="00913214">
        <w:rPr>
          <w:rFonts w:ascii="Arial" w:hAnsi="Arial" w:cs="Arial"/>
        </w:rPr>
        <w:t>w</w:t>
      </w:r>
      <w:r w:rsidR="00A85BB3">
        <w:rPr>
          <w:rFonts w:ascii="Arial" w:hAnsi="Arial" w:cs="Arial"/>
        </w:rPr>
        <w:t>edłu</w:t>
      </w:r>
      <w:r w:rsidRPr="00913214">
        <w:rPr>
          <w:rFonts w:ascii="Arial" w:hAnsi="Arial" w:cs="Arial"/>
        </w:rPr>
        <w:t xml:space="preserve">g danych GUS </w:t>
      </w:r>
      <w:r w:rsidR="00BB43F4">
        <w:rPr>
          <w:rFonts w:ascii="Arial" w:hAnsi="Arial" w:cs="Arial"/>
        </w:rPr>
        <w:t>–</w:t>
      </w:r>
      <w:r w:rsidR="00614400">
        <w:rPr>
          <w:rFonts w:ascii="Arial" w:hAnsi="Arial" w:cs="Arial"/>
        </w:rPr>
        <w:t xml:space="preserve"> </w:t>
      </w:r>
      <w:r w:rsidRPr="00913214">
        <w:rPr>
          <w:rFonts w:ascii="Arial" w:hAnsi="Arial" w:cs="Arial"/>
        </w:rPr>
        <w:t>1</w:t>
      </w:r>
      <w:r w:rsidR="00E52D95">
        <w:rPr>
          <w:rFonts w:ascii="Arial" w:hAnsi="Arial" w:cs="Arial"/>
        </w:rPr>
        <w:t>2,4</w:t>
      </w:r>
      <w:r w:rsidRPr="00913214">
        <w:rPr>
          <w:rFonts w:ascii="Arial" w:hAnsi="Arial" w:cs="Arial"/>
        </w:rPr>
        <w:t xml:space="preserve"> tys. osób. Jednak niepełna lub niewłaściwa identyfikacja tego zagrożenia (m.in. w małych przedsiębiorstwach) wskazuje na dużo większą rzeczywistą liczbę narażonych. Powszechne wykorzystywanie maszyn i urządzeń oraz narzędzi mechanicznych powoduje oddziaływanie drgań mechanicznych zarówno na otoczenie,</w:t>
      </w:r>
      <w:r w:rsidR="00FD1437">
        <w:rPr>
          <w:rFonts w:ascii="Arial" w:hAnsi="Arial" w:cs="Arial"/>
        </w:rPr>
        <w:t xml:space="preserve"> </w:t>
      </w:r>
      <w:r w:rsidRPr="00913214">
        <w:rPr>
          <w:rFonts w:ascii="Arial" w:hAnsi="Arial" w:cs="Arial"/>
        </w:rPr>
        <w:t>jaki na pracowników. Skutki takiego oddziaływania na organizm człowieka pojawiają się</w:t>
      </w:r>
      <w:r w:rsidR="00FD1437">
        <w:rPr>
          <w:rFonts w:ascii="Arial" w:hAnsi="Arial" w:cs="Arial"/>
        </w:rPr>
        <w:t xml:space="preserve"> </w:t>
      </w:r>
      <w:r w:rsidRPr="00913214">
        <w:rPr>
          <w:rFonts w:ascii="Arial" w:hAnsi="Arial" w:cs="Arial"/>
        </w:rPr>
        <w:t>w postaci m.in. zespołu wibracyjnego (</w:t>
      </w:r>
      <w:r w:rsidR="00E957D2" w:rsidRPr="00913214">
        <w:rPr>
          <w:rFonts w:ascii="Arial" w:hAnsi="Arial" w:cs="Arial"/>
        </w:rPr>
        <w:t xml:space="preserve">choroby zawodowej </w:t>
      </w:r>
      <w:r w:rsidRPr="00913214">
        <w:rPr>
          <w:rFonts w:ascii="Arial" w:hAnsi="Arial" w:cs="Arial"/>
        </w:rPr>
        <w:t>wywoływane</w:t>
      </w:r>
      <w:r w:rsidR="00E957D2">
        <w:rPr>
          <w:rFonts w:ascii="Arial" w:hAnsi="Arial" w:cs="Arial"/>
        </w:rPr>
        <w:t xml:space="preserve">j </w:t>
      </w:r>
      <w:r w:rsidRPr="00913214">
        <w:rPr>
          <w:rFonts w:ascii="Arial" w:hAnsi="Arial" w:cs="Arial"/>
        </w:rPr>
        <w:t>drganiami działającymi przez kończyny górne) lub</w:t>
      </w:r>
      <w:r>
        <w:rPr>
          <w:rFonts w:ascii="Arial" w:hAnsi="Arial" w:cs="Arial"/>
        </w:rPr>
        <w:t xml:space="preserve"> </w:t>
      </w:r>
      <w:r w:rsidRPr="00913214">
        <w:rPr>
          <w:rFonts w:ascii="Arial" w:hAnsi="Arial" w:cs="Arial"/>
        </w:rPr>
        <w:t>zespołu bólowego kręgosłupa czy zaburzeń funkcjonowania narządów wewnętrznych</w:t>
      </w:r>
      <w:r>
        <w:rPr>
          <w:rFonts w:ascii="Arial" w:hAnsi="Arial" w:cs="Arial"/>
        </w:rPr>
        <w:t xml:space="preserve"> (wywoływanych </w:t>
      </w:r>
      <w:r w:rsidRPr="00913214">
        <w:rPr>
          <w:rFonts w:ascii="Arial" w:hAnsi="Arial" w:cs="Arial"/>
        </w:rPr>
        <w:t>drga</w:t>
      </w:r>
      <w:r>
        <w:rPr>
          <w:rFonts w:ascii="Arial" w:hAnsi="Arial" w:cs="Arial"/>
        </w:rPr>
        <w:t>niami</w:t>
      </w:r>
      <w:r w:rsidRPr="00913214">
        <w:rPr>
          <w:rFonts w:ascii="Arial" w:hAnsi="Arial" w:cs="Arial"/>
        </w:rPr>
        <w:t xml:space="preserve"> ogólny</w:t>
      </w:r>
      <w:r>
        <w:rPr>
          <w:rFonts w:ascii="Arial" w:hAnsi="Arial" w:cs="Arial"/>
        </w:rPr>
        <w:t>mi).</w:t>
      </w:r>
    </w:p>
    <w:p w14:paraId="5E1B422C" w14:textId="77777777" w:rsidR="00653266" w:rsidRPr="00913214" w:rsidRDefault="00653266" w:rsidP="00695123">
      <w:pPr>
        <w:spacing w:after="0" w:line="360" w:lineRule="auto"/>
        <w:ind w:firstLine="424"/>
        <w:jc w:val="both"/>
        <w:rPr>
          <w:rFonts w:ascii="Arial" w:hAnsi="Arial" w:cs="Arial"/>
        </w:rPr>
      </w:pPr>
      <w:r w:rsidRPr="00913214">
        <w:rPr>
          <w:rFonts w:ascii="Arial" w:hAnsi="Arial" w:cs="Arial"/>
        </w:rPr>
        <w:t>Ograniczanie drgań mechanicznych w środowisku pracy wymaga przeprowadzenia odpowiednich pomiarów i analiz tego czynnika w celu opracowania i doboru właściwych rozw</w:t>
      </w:r>
      <w:r w:rsidRPr="00E957D2">
        <w:rPr>
          <w:rFonts w:ascii="Arial" w:hAnsi="Arial" w:cs="Arial"/>
        </w:rPr>
        <w:t>iązań antywibracyjnych. W tym zakresie niezbędne jest opracowanie kompleksowej oceny wibroakustycznej stanowisk pracy z ograniczeniem dyskomfortu osób poddawanych ekspozycji na drgania.</w:t>
      </w:r>
    </w:p>
    <w:p w14:paraId="56C66BBF" w14:textId="77777777" w:rsidR="00E957D2" w:rsidRDefault="00E957D2" w:rsidP="00695123">
      <w:pPr>
        <w:spacing w:after="0" w:line="360" w:lineRule="auto"/>
        <w:jc w:val="both"/>
        <w:rPr>
          <w:rFonts w:ascii="Arial" w:hAnsi="Arial" w:cs="Arial"/>
          <w:i/>
        </w:rPr>
      </w:pPr>
    </w:p>
    <w:p w14:paraId="15206F75" w14:textId="77777777" w:rsidR="00F22BF7" w:rsidRPr="00913214" w:rsidRDefault="00F22BF7" w:rsidP="00695123">
      <w:pPr>
        <w:spacing w:after="0" w:line="360" w:lineRule="auto"/>
        <w:jc w:val="both"/>
        <w:rPr>
          <w:rFonts w:ascii="Arial" w:hAnsi="Arial" w:cs="Arial"/>
          <w:i/>
        </w:rPr>
      </w:pPr>
      <w:r w:rsidRPr="00913214">
        <w:rPr>
          <w:rFonts w:ascii="Arial" w:hAnsi="Arial" w:cs="Arial"/>
          <w:i/>
        </w:rPr>
        <w:t xml:space="preserve">Narażenie na pole elektromagnetyczne </w:t>
      </w:r>
    </w:p>
    <w:p w14:paraId="186092A7" w14:textId="77777777" w:rsidR="00653266" w:rsidRPr="00913214" w:rsidRDefault="00653266" w:rsidP="00695123">
      <w:pPr>
        <w:spacing w:after="0" w:line="360" w:lineRule="auto"/>
        <w:ind w:firstLine="424"/>
        <w:jc w:val="both"/>
        <w:rPr>
          <w:rFonts w:ascii="Arial" w:hAnsi="Arial" w:cs="Arial"/>
        </w:rPr>
      </w:pPr>
      <w:r w:rsidRPr="00913214">
        <w:rPr>
          <w:rFonts w:ascii="Arial" w:hAnsi="Arial" w:cs="Arial"/>
        </w:rPr>
        <w:t xml:space="preserve">Wokół wszystkich urządzeń zasilanych energią elektryczną występuje pole elektromagnetyczne, słabnące w miarę oddalania się od jego źródła. Oznacza to, </w:t>
      </w:r>
      <w:r w:rsidRPr="00913214">
        <w:rPr>
          <w:rFonts w:ascii="Arial" w:hAnsi="Arial" w:cs="Arial"/>
        </w:rPr>
        <w:br/>
        <w:t xml:space="preserve">że występuje powszechne narażenie pracowników, a także ekspozycja ludności na pola elektromagnetyczne. Aktualnie rozwój wielu technologii w znacznym stopniu powiązany jest z narastającym wykorzystaniem zjawisk elektromagnetycznych, w przeważającej mierze </w:t>
      </w:r>
      <w:r w:rsidR="00347010">
        <w:rPr>
          <w:rFonts w:ascii="Arial" w:hAnsi="Arial" w:cs="Arial"/>
        </w:rPr>
        <w:br/>
      </w:r>
      <w:r w:rsidRPr="00913214">
        <w:rPr>
          <w:rFonts w:ascii="Arial" w:hAnsi="Arial" w:cs="Arial"/>
        </w:rPr>
        <w:t xml:space="preserve">w takich procesach, jak bezprzewodowe przesyłanie informacji lub energii (indukcyjne lub mikrofalowe) – zwiększa się więc zastosowanie „technologii elektromagnetycznych” </w:t>
      </w:r>
      <w:r w:rsidR="00347010">
        <w:rPr>
          <w:rFonts w:ascii="Arial" w:hAnsi="Arial" w:cs="Arial"/>
        </w:rPr>
        <w:br/>
      </w:r>
      <w:r w:rsidRPr="00913214">
        <w:rPr>
          <w:rFonts w:ascii="Arial" w:hAnsi="Arial" w:cs="Arial"/>
        </w:rPr>
        <w:t xml:space="preserve">(tj. intencjonalnie wykorzystujących zjawiska elektromagnetyczne oraz ubocznie oddziałujących elektromagnetycznie na ludzi i środowisko materialne), między innymi </w:t>
      </w:r>
      <w:r w:rsidR="00347010">
        <w:rPr>
          <w:rFonts w:ascii="Arial" w:hAnsi="Arial" w:cs="Arial"/>
        </w:rPr>
        <w:br/>
      </w:r>
      <w:r w:rsidRPr="00913214">
        <w:rPr>
          <w:rFonts w:ascii="Arial" w:hAnsi="Arial" w:cs="Arial"/>
        </w:rPr>
        <w:t xml:space="preserve">w sieciach radiokomunikacyjnych, w tym tzw. sieciach nowej generacji (np. 5G), systemach tzw. Internetu Rzeczy, systemach e-Health, rozwiązaniach Przemysłu 4.0, ale również </w:t>
      </w:r>
      <w:r w:rsidR="00347010">
        <w:rPr>
          <w:rFonts w:ascii="Arial" w:hAnsi="Arial" w:cs="Arial"/>
        </w:rPr>
        <w:br/>
      </w:r>
      <w:r w:rsidRPr="00913214">
        <w:rPr>
          <w:rFonts w:ascii="Arial" w:hAnsi="Arial" w:cs="Arial"/>
        </w:rPr>
        <w:t xml:space="preserve">w rozwiązaniach wykorzystywanych w ramach e-mobility, czy w przesyłaniu </w:t>
      </w:r>
      <w:r w:rsidR="00347010">
        <w:rPr>
          <w:rFonts w:ascii="Arial" w:hAnsi="Arial" w:cs="Arial"/>
        </w:rPr>
        <w:br/>
      </w:r>
      <w:r w:rsidRPr="00913214">
        <w:rPr>
          <w:rFonts w:ascii="Arial" w:hAnsi="Arial" w:cs="Arial"/>
        </w:rPr>
        <w:t>i magazynowaniu energii elektrycznej wytwarzanej przez różnego typu źródła zero-emisyjne. Skutkiem narastającego zróżnicowania źródeł pola elektromagnetycznego</w:t>
      </w:r>
      <w:r w:rsidR="00FD1437">
        <w:rPr>
          <w:rFonts w:ascii="Arial" w:hAnsi="Arial" w:cs="Arial"/>
        </w:rPr>
        <w:t xml:space="preserve"> </w:t>
      </w:r>
      <w:r w:rsidRPr="00913214">
        <w:rPr>
          <w:rFonts w:ascii="Arial" w:hAnsi="Arial" w:cs="Arial"/>
        </w:rPr>
        <w:t xml:space="preserve">w środowisku jest coraz bardziej złożone narażenie całego ciała ludzi i narastająca powszechność narażeń miejscowych. </w:t>
      </w:r>
    </w:p>
    <w:p w14:paraId="4BE6DE85" w14:textId="77777777" w:rsidR="00F22BF7" w:rsidRPr="00913214" w:rsidRDefault="00F22BF7" w:rsidP="00695123">
      <w:pPr>
        <w:spacing w:after="0" w:line="360" w:lineRule="auto"/>
        <w:jc w:val="both"/>
        <w:rPr>
          <w:rFonts w:ascii="Arial" w:hAnsi="Arial" w:cs="Arial"/>
          <w:u w:val="single"/>
        </w:rPr>
      </w:pPr>
    </w:p>
    <w:p w14:paraId="72F36396" w14:textId="77777777" w:rsidR="00E01244" w:rsidRPr="00913214" w:rsidRDefault="00E01244" w:rsidP="00695123">
      <w:pPr>
        <w:spacing w:after="0" w:line="360" w:lineRule="auto"/>
        <w:jc w:val="both"/>
        <w:rPr>
          <w:rFonts w:ascii="Arial" w:hAnsi="Arial" w:cs="Arial"/>
          <w:i/>
        </w:rPr>
      </w:pPr>
      <w:r w:rsidRPr="00913214">
        <w:rPr>
          <w:rFonts w:ascii="Arial" w:hAnsi="Arial" w:cs="Arial"/>
          <w:i/>
        </w:rPr>
        <w:t>Narażenie na promieniowanie radonu i produktów jego rozpadu</w:t>
      </w:r>
    </w:p>
    <w:p w14:paraId="7E40786F" w14:textId="77777777" w:rsidR="00E01244" w:rsidRPr="00913214" w:rsidRDefault="00E01244" w:rsidP="00695123">
      <w:pPr>
        <w:spacing w:after="0" w:line="360" w:lineRule="auto"/>
        <w:ind w:firstLine="424"/>
        <w:jc w:val="both"/>
        <w:rPr>
          <w:rFonts w:ascii="Arial" w:hAnsi="Arial" w:cs="Arial"/>
        </w:rPr>
      </w:pPr>
      <w:r w:rsidRPr="00913214">
        <w:rPr>
          <w:rFonts w:ascii="Arial" w:hAnsi="Arial" w:cs="Arial"/>
        </w:rPr>
        <w:t xml:space="preserve">Radon jest </w:t>
      </w:r>
      <w:r w:rsidR="00892302">
        <w:rPr>
          <w:rFonts w:ascii="Arial" w:hAnsi="Arial" w:cs="Arial"/>
        </w:rPr>
        <w:t xml:space="preserve">radioaktywnym </w:t>
      </w:r>
      <w:r w:rsidRPr="00913214">
        <w:rPr>
          <w:rFonts w:ascii="Arial" w:hAnsi="Arial" w:cs="Arial"/>
        </w:rPr>
        <w:t xml:space="preserve">gazem szlachetnym, który jest stałym składnikiem powietrza atmosferycznego. Jego krótko życiowe produkty rozpadu mogą wnikać do układu oddechowego wraz z aerozolami powietrza, gdzie następnie ulegają rozpadowi promieniotwórczemu wytwarzając wysokoenergetyczne promieniowanie </w:t>
      </w:r>
      <w:r w:rsidRPr="00892302">
        <w:rPr>
          <w:rFonts w:ascii="Arial" w:hAnsi="Arial" w:cs="Arial"/>
        </w:rPr>
        <w:t>alfa</w:t>
      </w:r>
      <w:r w:rsidRPr="00913214">
        <w:rPr>
          <w:rFonts w:ascii="Arial" w:hAnsi="Arial" w:cs="Arial"/>
        </w:rPr>
        <w:t xml:space="preserve"> i w efekcie stanowią zagrożeni</w:t>
      </w:r>
      <w:r w:rsidR="00892302">
        <w:rPr>
          <w:rFonts w:ascii="Arial" w:hAnsi="Arial" w:cs="Arial"/>
        </w:rPr>
        <w:t>e</w:t>
      </w:r>
      <w:r w:rsidRPr="00913214">
        <w:rPr>
          <w:rFonts w:ascii="Arial" w:hAnsi="Arial" w:cs="Arial"/>
        </w:rPr>
        <w:t xml:space="preserve"> występowania nowotworów układu oddechowego</w:t>
      </w:r>
      <w:r w:rsidRPr="007B750B">
        <w:rPr>
          <w:rStyle w:val="Odwoanieprzypisudolnego"/>
          <w:rFonts w:ascii="Arial" w:hAnsi="Arial" w:cs="Arial"/>
          <w:b/>
        </w:rPr>
        <w:footnoteReference w:id="47"/>
      </w:r>
      <w:r w:rsidRPr="00913214">
        <w:rPr>
          <w:rFonts w:ascii="Arial" w:hAnsi="Arial" w:cs="Arial"/>
        </w:rPr>
        <w:t xml:space="preserve">. Z badań epidemiologicznych wynika, że istnieje liniowy związek między długoterminową ekspozycją na radon i ryzykiem występowania raka płuc. W związku z </w:t>
      </w:r>
      <w:r w:rsidR="00D90A93">
        <w:rPr>
          <w:rFonts w:ascii="Arial" w:hAnsi="Arial" w:cs="Arial"/>
        </w:rPr>
        <w:t>tym</w:t>
      </w:r>
      <w:r w:rsidR="00892302">
        <w:rPr>
          <w:rFonts w:ascii="Arial" w:hAnsi="Arial" w:cs="Arial"/>
        </w:rPr>
        <w:t>,</w:t>
      </w:r>
      <w:r w:rsidRPr="00913214">
        <w:rPr>
          <w:rFonts w:ascii="Arial" w:hAnsi="Arial" w:cs="Arial"/>
        </w:rPr>
        <w:t xml:space="preserve"> radon jest uznawany przez Międzynarodową Agencję Badań nad Rakiem (IARC) jako czynnik rakotwórczy klasy 1. </w:t>
      </w:r>
    </w:p>
    <w:p w14:paraId="0A593FC6" w14:textId="64AEBF9D" w:rsidR="00E01244" w:rsidRPr="00913214" w:rsidRDefault="00E01244" w:rsidP="00695123">
      <w:pPr>
        <w:spacing w:after="0" w:line="360" w:lineRule="auto"/>
        <w:ind w:firstLine="424"/>
        <w:jc w:val="both"/>
        <w:rPr>
          <w:rFonts w:ascii="Arial" w:hAnsi="Arial" w:cs="Arial"/>
        </w:rPr>
      </w:pPr>
      <w:r w:rsidRPr="00913214">
        <w:rPr>
          <w:rFonts w:ascii="Arial" w:hAnsi="Arial" w:cs="Arial"/>
        </w:rPr>
        <w:t xml:space="preserve">Promieniowanie </w:t>
      </w:r>
      <w:r w:rsidRPr="00FB131D">
        <w:rPr>
          <w:rFonts w:ascii="Arial" w:hAnsi="Arial" w:cs="Arial"/>
        </w:rPr>
        <w:t xml:space="preserve">jonizujące pochodzące od radonu i jego produktów rozpadu, </w:t>
      </w:r>
      <w:r w:rsidR="003A1212" w:rsidRPr="00FB131D">
        <w:rPr>
          <w:rFonts w:ascii="Arial" w:hAnsi="Arial" w:cs="Arial"/>
        </w:rPr>
        <w:br/>
      </w:r>
      <w:r w:rsidRPr="00FB131D">
        <w:rPr>
          <w:rFonts w:ascii="Arial" w:hAnsi="Arial" w:cs="Arial"/>
        </w:rPr>
        <w:t>w zależności od położenia geograficznego, stanowi ok. 40</w:t>
      </w:r>
      <w:r w:rsidR="004F522E" w:rsidRPr="004F522E">
        <w:rPr>
          <w:rFonts w:ascii="Arial" w:hAnsi="Arial" w:cs="Arial"/>
        </w:rPr>
        <w:t>–</w:t>
      </w:r>
      <w:r w:rsidRPr="00FB131D">
        <w:rPr>
          <w:rFonts w:ascii="Arial" w:hAnsi="Arial" w:cs="Arial"/>
        </w:rPr>
        <w:t xml:space="preserve">55% całkowitej dawki rocznej, </w:t>
      </w:r>
      <w:r w:rsidR="008A7E9C" w:rsidRPr="00FB131D">
        <w:rPr>
          <w:rFonts w:ascii="Arial" w:hAnsi="Arial" w:cs="Arial"/>
        </w:rPr>
        <w:t xml:space="preserve">którą </w:t>
      </w:r>
      <w:r w:rsidRPr="00FB131D">
        <w:rPr>
          <w:rFonts w:ascii="Arial" w:hAnsi="Arial" w:cs="Arial"/>
        </w:rPr>
        <w:t>otrzymuje człowiek</w:t>
      </w:r>
      <w:r w:rsidRPr="00FB131D">
        <w:rPr>
          <w:rFonts w:ascii="Arial" w:hAnsi="Arial" w:cs="Arial"/>
          <w:vertAlign w:val="superscript"/>
        </w:rPr>
        <w:t>[</w:t>
      </w:r>
      <w:r w:rsidR="00C3485F" w:rsidRPr="00FB131D">
        <w:rPr>
          <w:rFonts w:ascii="Arial" w:hAnsi="Arial" w:cs="Arial"/>
          <w:vertAlign w:val="superscript"/>
        </w:rPr>
        <w:t>41</w:t>
      </w:r>
      <w:r w:rsidRPr="00FB131D">
        <w:rPr>
          <w:rFonts w:ascii="Arial" w:hAnsi="Arial" w:cs="Arial"/>
          <w:vertAlign w:val="superscript"/>
        </w:rPr>
        <w:t>]</w:t>
      </w:r>
      <w:r w:rsidRPr="00FB131D">
        <w:rPr>
          <w:rFonts w:ascii="Arial" w:hAnsi="Arial" w:cs="Arial"/>
        </w:rPr>
        <w:t>. Jest to ważny problem z punktu widzenia ochrony radiologicznej. Zgodnie z ustawą</w:t>
      </w:r>
      <w:r w:rsidRPr="00913214">
        <w:rPr>
          <w:rFonts w:ascii="Arial" w:hAnsi="Arial" w:cs="Arial"/>
        </w:rPr>
        <w:t xml:space="preserve"> </w:t>
      </w:r>
      <w:r w:rsidR="00A85BB3">
        <w:rPr>
          <w:rFonts w:ascii="Arial" w:hAnsi="Arial" w:cs="Arial"/>
        </w:rPr>
        <w:t>z dnia 29 listopada 2000 r.</w:t>
      </w:r>
      <w:r w:rsidR="00FF413E">
        <w:rPr>
          <w:rFonts w:ascii="Arial" w:hAnsi="Arial" w:cs="Arial"/>
        </w:rPr>
        <w:t xml:space="preserve"> </w:t>
      </w:r>
      <w:r w:rsidR="00566F17">
        <w:rPr>
          <w:rFonts w:ascii="Arial" w:hAnsi="Arial" w:cs="Arial"/>
        </w:rPr>
        <w:t>–</w:t>
      </w:r>
      <w:r w:rsidR="00A85BB3">
        <w:rPr>
          <w:rFonts w:ascii="Arial" w:hAnsi="Arial" w:cs="Arial"/>
        </w:rPr>
        <w:t xml:space="preserve"> </w:t>
      </w:r>
      <w:r w:rsidR="00602299">
        <w:rPr>
          <w:rFonts w:ascii="Arial" w:hAnsi="Arial" w:cs="Arial"/>
        </w:rPr>
        <w:t>P</w:t>
      </w:r>
      <w:r w:rsidRPr="00913214">
        <w:rPr>
          <w:rFonts w:ascii="Arial" w:hAnsi="Arial" w:cs="Arial"/>
        </w:rPr>
        <w:t>rawo atomowe</w:t>
      </w:r>
      <w:r w:rsidR="00A85BB3">
        <w:rPr>
          <w:rFonts w:ascii="Arial" w:hAnsi="Arial" w:cs="Arial"/>
        </w:rPr>
        <w:t xml:space="preserve"> (Dz. U. z 2021</w:t>
      </w:r>
      <w:r w:rsidR="00FF413E">
        <w:rPr>
          <w:rFonts w:ascii="Arial" w:hAnsi="Arial" w:cs="Arial"/>
        </w:rPr>
        <w:t xml:space="preserve"> r.</w:t>
      </w:r>
      <w:r w:rsidR="00A85BB3">
        <w:rPr>
          <w:rFonts w:ascii="Arial" w:hAnsi="Arial" w:cs="Arial"/>
        </w:rPr>
        <w:t xml:space="preserve"> poz. 1941</w:t>
      </w:r>
      <w:r w:rsidR="00566F17">
        <w:rPr>
          <w:rFonts w:ascii="Arial" w:hAnsi="Arial" w:cs="Arial"/>
        </w:rPr>
        <w:t xml:space="preserve">, </w:t>
      </w:r>
      <w:r w:rsidR="00AF3160">
        <w:rPr>
          <w:rFonts w:ascii="Arial" w:hAnsi="Arial" w:cs="Arial"/>
        </w:rPr>
        <w:br/>
      </w:r>
      <w:r w:rsidR="00566F17">
        <w:rPr>
          <w:rFonts w:ascii="Arial" w:hAnsi="Arial" w:cs="Arial"/>
        </w:rPr>
        <w:t>z późn. zm.</w:t>
      </w:r>
      <w:r w:rsidR="00A85BB3">
        <w:rPr>
          <w:rFonts w:ascii="Arial" w:hAnsi="Arial" w:cs="Arial"/>
        </w:rPr>
        <w:t>)</w:t>
      </w:r>
      <w:r w:rsidRPr="00913214">
        <w:rPr>
          <w:rFonts w:ascii="Arial" w:hAnsi="Arial" w:cs="Arial"/>
        </w:rPr>
        <w:t xml:space="preserve"> (</w:t>
      </w:r>
      <w:r w:rsidR="009C2985">
        <w:rPr>
          <w:rFonts w:ascii="Arial" w:hAnsi="Arial" w:cs="Arial"/>
        </w:rPr>
        <w:t xml:space="preserve">przepisami </w:t>
      </w:r>
      <w:r w:rsidRPr="00913214">
        <w:rPr>
          <w:rFonts w:ascii="Arial" w:hAnsi="Arial" w:cs="Arial"/>
        </w:rPr>
        <w:t>obowiązując</w:t>
      </w:r>
      <w:r w:rsidR="009C2985">
        <w:rPr>
          <w:rFonts w:ascii="Arial" w:hAnsi="Arial" w:cs="Arial"/>
        </w:rPr>
        <w:t>ymi</w:t>
      </w:r>
      <w:r w:rsidRPr="00913214">
        <w:rPr>
          <w:rFonts w:ascii="Arial" w:hAnsi="Arial" w:cs="Arial"/>
        </w:rPr>
        <w:t xml:space="preserve"> do 2019 r.), problem ten miał odniesienie tylko do osób pracujących w zakładach górniczych, jaskiniach i uzdrowiskach, gdzie występuje zwiększone promieniowanie jonizujące powodowane przez radon</w:t>
      </w:r>
      <w:r w:rsidRPr="007B750B">
        <w:rPr>
          <w:rStyle w:val="Odwoanieprzypisudolnego"/>
          <w:rFonts w:ascii="Arial" w:hAnsi="Arial" w:cs="Arial"/>
          <w:b/>
        </w:rPr>
        <w:footnoteReference w:id="48"/>
      </w:r>
      <w:r w:rsidRPr="00913214">
        <w:rPr>
          <w:rFonts w:ascii="Arial" w:hAnsi="Arial" w:cs="Arial"/>
        </w:rPr>
        <w:t xml:space="preserve">. Zgodnie z ww. ustawą, radon </w:t>
      </w:r>
      <w:r w:rsidR="008A7E9C" w:rsidRPr="00913214">
        <w:rPr>
          <w:rFonts w:ascii="Arial" w:hAnsi="Arial" w:cs="Arial"/>
        </w:rPr>
        <w:t xml:space="preserve">nie istniał </w:t>
      </w:r>
      <w:r w:rsidRPr="00913214">
        <w:rPr>
          <w:rFonts w:ascii="Arial" w:hAnsi="Arial" w:cs="Arial"/>
        </w:rPr>
        <w:t xml:space="preserve">jako czynnik ryzyka zdrowotnego dla ogółu ludności i innych miejsc pracy. Dopiero zmiana ww. ustawy w 2019 r. </w:t>
      </w:r>
      <w:r w:rsidR="002B64C0" w:rsidRPr="002B64C0">
        <w:rPr>
          <w:rFonts w:ascii="Arial" w:hAnsi="Arial" w:cs="Arial"/>
        </w:rPr>
        <w:t>(Dz. U. poz. 1593 oraz z 2020 r. poz. 284)</w:t>
      </w:r>
      <w:r w:rsidRPr="007B750B">
        <w:rPr>
          <w:rStyle w:val="Odwoanieprzypisudolnego"/>
          <w:rFonts w:ascii="Arial" w:hAnsi="Arial" w:cs="Arial"/>
          <w:b/>
        </w:rPr>
        <w:footnoteReference w:id="49"/>
      </w:r>
      <w:r w:rsidR="008A7E9C" w:rsidRPr="007B750B">
        <w:rPr>
          <w:rFonts w:ascii="Arial" w:hAnsi="Arial" w:cs="Arial"/>
          <w:b/>
        </w:rPr>
        <w:t xml:space="preserve"> </w:t>
      </w:r>
      <w:r w:rsidR="008A7E9C" w:rsidRPr="00913214">
        <w:rPr>
          <w:rFonts w:ascii="Arial" w:hAnsi="Arial" w:cs="Arial"/>
        </w:rPr>
        <w:t>wprowadziła</w:t>
      </w:r>
      <w:r w:rsidRPr="00913214">
        <w:rPr>
          <w:rFonts w:ascii="Arial" w:hAnsi="Arial" w:cs="Arial"/>
        </w:rPr>
        <w:t xml:space="preserve"> narażenie ogółu ludności. </w:t>
      </w:r>
      <w:r w:rsidR="008A7E9C" w:rsidRPr="00913214">
        <w:rPr>
          <w:rFonts w:ascii="Arial" w:hAnsi="Arial" w:cs="Arial"/>
        </w:rPr>
        <w:t>W</w:t>
      </w:r>
      <w:r w:rsidRPr="00913214">
        <w:rPr>
          <w:rFonts w:ascii="Arial" w:hAnsi="Arial" w:cs="Arial"/>
        </w:rPr>
        <w:t xml:space="preserve">ynikało </w:t>
      </w:r>
      <w:r w:rsidR="008A7E9C" w:rsidRPr="00913214">
        <w:rPr>
          <w:rFonts w:ascii="Arial" w:hAnsi="Arial" w:cs="Arial"/>
        </w:rPr>
        <w:t xml:space="preserve">to </w:t>
      </w:r>
      <w:r w:rsidRPr="00913214">
        <w:rPr>
          <w:rFonts w:ascii="Arial" w:hAnsi="Arial" w:cs="Arial"/>
        </w:rPr>
        <w:t xml:space="preserve">m.in. z </w:t>
      </w:r>
      <w:r w:rsidR="00602299">
        <w:rPr>
          <w:rFonts w:ascii="Arial" w:hAnsi="Arial" w:cs="Arial"/>
        </w:rPr>
        <w:t>d</w:t>
      </w:r>
      <w:r w:rsidRPr="00913214">
        <w:rPr>
          <w:rFonts w:ascii="Arial" w:hAnsi="Arial" w:cs="Arial"/>
        </w:rPr>
        <w:t>yrektywy</w:t>
      </w:r>
      <w:r w:rsidR="006C4CBA">
        <w:rPr>
          <w:rFonts w:ascii="Arial" w:hAnsi="Arial" w:cs="Arial"/>
        </w:rPr>
        <w:t xml:space="preserve"> </w:t>
      </w:r>
      <w:r w:rsidRPr="00913214">
        <w:rPr>
          <w:rFonts w:ascii="Arial" w:hAnsi="Arial" w:cs="Arial"/>
        </w:rPr>
        <w:t>Rady UE 2013/59/EURATOM z 2013 roku</w:t>
      </w:r>
      <w:r w:rsidRPr="007B750B">
        <w:rPr>
          <w:rStyle w:val="Odwoanieprzypisudolnego"/>
          <w:rFonts w:ascii="Arial" w:hAnsi="Arial" w:cs="Arial"/>
          <w:b/>
        </w:rPr>
        <w:footnoteReference w:id="50"/>
      </w:r>
      <w:r w:rsidRPr="00913214">
        <w:rPr>
          <w:rFonts w:ascii="Arial" w:hAnsi="Arial" w:cs="Arial"/>
        </w:rPr>
        <w:t>, która ustanowiła podstawowe normy bezpieczeństwa w celu</w:t>
      </w:r>
      <w:r w:rsidR="006C4CBA">
        <w:rPr>
          <w:rFonts w:ascii="Arial" w:hAnsi="Arial" w:cs="Arial"/>
        </w:rPr>
        <w:t xml:space="preserve"> </w:t>
      </w:r>
      <w:r w:rsidRPr="00913214">
        <w:rPr>
          <w:rFonts w:ascii="Arial" w:hAnsi="Arial" w:cs="Arial"/>
        </w:rPr>
        <w:t>ochrony przed zagrożeniami</w:t>
      </w:r>
      <w:r w:rsidR="006C4CBA">
        <w:rPr>
          <w:rFonts w:ascii="Arial" w:hAnsi="Arial" w:cs="Arial"/>
        </w:rPr>
        <w:t xml:space="preserve"> </w:t>
      </w:r>
      <w:r w:rsidRPr="00913214">
        <w:rPr>
          <w:rFonts w:ascii="Arial" w:hAnsi="Arial" w:cs="Arial"/>
        </w:rPr>
        <w:t>wynikającymi</w:t>
      </w:r>
      <w:r w:rsidR="006C4CBA">
        <w:rPr>
          <w:rFonts w:ascii="Arial" w:hAnsi="Arial" w:cs="Arial"/>
        </w:rPr>
        <w:t xml:space="preserve"> </w:t>
      </w:r>
      <w:r w:rsidRPr="00913214">
        <w:rPr>
          <w:rFonts w:ascii="Arial" w:hAnsi="Arial" w:cs="Arial"/>
        </w:rPr>
        <w:t>z</w:t>
      </w:r>
      <w:r w:rsidR="006C4CBA">
        <w:rPr>
          <w:rFonts w:ascii="Arial" w:hAnsi="Arial" w:cs="Arial"/>
        </w:rPr>
        <w:t xml:space="preserve"> </w:t>
      </w:r>
      <w:r w:rsidRPr="00913214">
        <w:rPr>
          <w:rFonts w:ascii="Arial" w:hAnsi="Arial" w:cs="Arial"/>
        </w:rPr>
        <w:t>narażenia na</w:t>
      </w:r>
      <w:r w:rsidR="006C4CBA">
        <w:rPr>
          <w:rFonts w:ascii="Arial" w:hAnsi="Arial" w:cs="Arial"/>
        </w:rPr>
        <w:t xml:space="preserve"> </w:t>
      </w:r>
      <w:r w:rsidRPr="00913214">
        <w:rPr>
          <w:rFonts w:ascii="Arial" w:hAnsi="Arial" w:cs="Arial"/>
        </w:rPr>
        <w:t>działanie</w:t>
      </w:r>
      <w:r w:rsidR="006C4CBA">
        <w:rPr>
          <w:rFonts w:ascii="Arial" w:hAnsi="Arial" w:cs="Arial"/>
        </w:rPr>
        <w:t xml:space="preserve"> </w:t>
      </w:r>
      <w:r w:rsidRPr="00913214">
        <w:rPr>
          <w:rFonts w:ascii="Arial" w:hAnsi="Arial" w:cs="Arial"/>
        </w:rPr>
        <w:t>promieniowania</w:t>
      </w:r>
      <w:r w:rsidR="006C4CBA">
        <w:rPr>
          <w:rFonts w:ascii="Arial" w:hAnsi="Arial" w:cs="Arial"/>
        </w:rPr>
        <w:t xml:space="preserve"> </w:t>
      </w:r>
      <w:r w:rsidRPr="00913214">
        <w:rPr>
          <w:rFonts w:ascii="Arial" w:hAnsi="Arial" w:cs="Arial"/>
        </w:rPr>
        <w:t>jonizującego, w tym również na radon. Dyrektywa nałożyła na władze krajów członkowskich UE obowiązek</w:t>
      </w:r>
      <w:r w:rsidR="00D57F6F" w:rsidRPr="00913214">
        <w:rPr>
          <w:rFonts w:ascii="Arial" w:hAnsi="Arial" w:cs="Arial"/>
        </w:rPr>
        <w:t xml:space="preserve"> </w:t>
      </w:r>
      <w:r w:rsidRPr="00913214">
        <w:rPr>
          <w:rFonts w:ascii="Arial" w:hAnsi="Arial" w:cs="Arial"/>
        </w:rPr>
        <w:t>wprowadzenia do prawa krajowego zapisów dotyczących narażeni</w:t>
      </w:r>
      <w:r w:rsidR="008A7E9C" w:rsidRPr="00913214">
        <w:rPr>
          <w:rFonts w:ascii="Arial" w:hAnsi="Arial" w:cs="Arial"/>
        </w:rPr>
        <w:t>a</w:t>
      </w:r>
      <w:r w:rsidRPr="00913214">
        <w:rPr>
          <w:rFonts w:ascii="Arial" w:hAnsi="Arial" w:cs="Arial"/>
        </w:rPr>
        <w:t xml:space="preserve"> na</w:t>
      </w:r>
      <w:r w:rsidR="006C4CBA">
        <w:rPr>
          <w:rFonts w:ascii="Arial" w:hAnsi="Arial" w:cs="Arial"/>
        </w:rPr>
        <w:t xml:space="preserve"> </w:t>
      </w:r>
      <w:r w:rsidRPr="00913214">
        <w:rPr>
          <w:rFonts w:ascii="Arial" w:hAnsi="Arial" w:cs="Arial"/>
        </w:rPr>
        <w:t>promieniowanie</w:t>
      </w:r>
      <w:r w:rsidR="006C4CBA">
        <w:rPr>
          <w:rFonts w:ascii="Arial" w:hAnsi="Arial" w:cs="Arial"/>
        </w:rPr>
        <w:t xml:space="preserve"> </w:t>
      </w:r>
      <w:r w:rsidRPr="00913214">
        <w:rPr>
          <w:rFonts w:ascii="Arial" w:hAnsi="Arial" w:cs="Arial"/>
        </w:rPr>
        <w:t>naturalne (w</w:t>
      </w:r>
      <w:r w:rsidR="006C4CBA">
        <w:rPr>
          <w:rFonts w:ascii="Arial" w:hAnsi="Arial" w:cs="Arial"/>
        </w:rPr>
        <w:t xml:space="preserve"> </w:t>
      </w:r>
      <w:r w:rsidRPr="00913214">
        <w:rPr>
          <w:rFonts w:ascii="Arial" w:hAnsi="Arial" w:cs="Arial"/>
        </w:rPr>
        <w:t>tym</w:t>
      </w:r>
      <w:r w:rsidR="006C4CBA">
        <w:rPr>
          <w:rFonts w:ascii="Arial" w:hAnsi="Arial" w:cs="Arial"/>
        </w:rPr>
        <w:t xml:space="preserve"> </w:t>
      </w:r>
      <w:r w:rsidRPr="00913214">
        <w:rPr>
          <w:rFonts w:ascii="Arial" w:hAnsi="Arial" w:cs="Arial"/>
        </w:rPr>
        <w:t>radon), które jest traktowane tak samo</w:t>
      </w:r>
      <w:r w:rsidR="008A7E9C" w:rsidRPr="00913214">
        <w:rPr>
          <w:rFonts w:ascii="Arial" w:hAnsi="Arial" w:cs="Arial"/>
        </w:rPr>
        <w:t>,</w:t>
      </w:r>
      <w:r w:rsidRPr="00913214">
        <w:rPr>
          <w:rFonts w:ascii="Arial" w:hAnsi="Arial" w:cs="Arial"/>
        </w:rPr>
        <w:t xml:space="preserve"> jak narażenie od sztucznych źródeł</w:t>
      </w:r>
      <w:r w:rsidR="00347010">
        <w:rPr>
          <w:rFonts w:ascii="Arial" w:hAnsi="Arial" w:cs="Arial"/>
        </w:rPr>
        <w:t xml:space="preserve"> </w:t>
      </w:r>
      <w:r w:rsidRPr="00913214">
        <w:rPr>
          <w:rFonts w:ascii="Arial" w:hAnsi="Arial" w:cs="Arial"/>
        </w:rPr>
        <w:t xml:space="preserve">promieniowania. W </w:t>
      </w:r>
      <w:r w:rsidR="00602299">
        <w:rPr>
          <w:rFonts w:ascii="Arial" w:hAnsi="Arial" w:cs="Arial"/>
        </w:rPr>
        <w:t>d</w:t>
      </w:r>
      <w:r w:rsidRPr="00913214">
        <w:rPr>
          <w:rFonts w:ascii="Arial" w:hAnsi="Arial" w:cs="Arial"/>
        </w:rPr>
        <w:t xml:space="preserve">yrektywie </w:t>
      </w:r>
      <w:r w:rsidR="00602299">
        <w:rPr>
          <w:rFonts w:ascii="Arial" w:hAnsi="Arial" w:cs="Arial"/>
        </w:rPr>
        <w:t xml:space="preserve">2013/59 </w:t>
      </w:r>
      <w:r w:rsidRPr="00913214">
        <w:rPr>
          <w:rFonts w:ascii="Arial" w:hAnsi="Arial" w:cs="Arial"/>
        </w:rPr>
        <w:t xml:space="preserve">przedstawiono zalecenia dotyczące narażenia na radon w miejscach pracy wewnątrz pomieszczeń (art. 54), w budynkach mieszkalnych (art. 74) oraz wytyczne do stworzenia Krajowego Planu Działania w celu zarządzania długoterminowymi zagrożeniami wynikającymi z narażenia na działanie radonu w mieszkaniach, budynkach użyteczności publicznej i w miejscach pracy w odniesieniu do każdego źródła przenikania radonu z gleby, materiałów budowlanych lub wody (art. 103). Ponadto </w:t>
      </w:r>
      <w:r w:rsidR="00602299">
        <w:rPr>
          <w:rFonts w:ascii="Arial" w:hAnsi="Arial" w:cs="Arial"/>
        </w:rPr>
        <w:t>d</w:t>
      </w:r>
      <w:r w:rsidRPr="00913214">
        <w:rPr>
          <w:rFonts w:ascii="Arial" w:hAnsi="Arial" w:cs="Arial"/>
        </w:rPr>
        <w:t>yrektywa</w:t>
      </w:r>
      <w:r w:rsidR="00602299">
        <w:rPr>
          <w:rFonts w:ascii="Arial" w:hAnsi="Arial" w:cs="Arial"/>
        </w:rPr>
        <w:t xml:space="preserve"> 2013/59</w:t>
      </w:r>
      <w:r w:rsidRPr="00913214">
        <w:rPr>
          <w:rFonts w:ascii="Arial" w:hAnsi="Arial" w:cs="Arial"/>
        </w:rPr>
        <w:t xml:space="preserve"> ustanawia poziom stężenia radonu, powyżej którego zwiększenie ryzyka zdrowotnego jest</w:t>
      </w:r>
      <w:r w:rsidR="008A7E9C" w:rsidRPr="00913214">
        <w:rPr>
          <w:rFonts w:ascii="Arial" w:hAnsi="Arial" w:cs="Arial"/>
        </w:rPr>
        <w:t xml:space="preserve"> </w:t>
      </w:r>
      <w:r w:rsidRPr="00913214">
        <w:rPr>
          <w:rFonts w:ascii="Arial" w:hAnsi="Arial" w:cs="Arial"/>
        </w:rPr>
        <w:t>na</w:t>
      </w:r>
      <w:r w:rsidR="008A7E9C" w:rsidRPr="00913214">
        <w:rPr>
          <w:rFonts w:ascii="Arial" w:hAnsi="Arial" w:cs="Arial"/>
        </w:rPr>
        <w:t xml:space="preserve"> </w:t>
      </w:r>
      <w:r w:rsidRPr="00913214">
        <w:rPr>
          <w:rFonts w:ascii="Arial" w:hAnsi="Arial" w:cs="Arial"/>
        </w:rPr>
        <w:t>tyle istotne,</w:t>
      </w:r>
      <w:r w:rsidR="008A7E9C" w:rsidRPr="00913214">
        <w:rPr>
          <w:rFonts w:ascii="Arial" w:hAnsi="Arial" w:cs="Arial"/>
        </w:rPr>
        <w:t xml:space="preserve"> </w:t>
      </w:r>
      <w:r w:rsidRPr="00913214">
        <w:rPr>
          <w:rFonts w:ascii="Arial" w:hAnsi="Arial" w:cs="Arial"/>
        </w:rPr>
        <w:t>że</w:t>
      </w:r>
      <w:r w:rsidR="008A7E9C" w:rsidRPr="00913214">
        <w:rPr>
          <w:rFonts w:ascii="Arial" w:hAnsi="Arial" w:cs="Arial"/>
        </w:rPr>
        <w:t xml:space="preserve"> </w:t>
      </w:r>
      <w:r w:rsidRPr="00913214">
        <w:rPr>
          <w:rFonts w:ascii="Arial" w:hAnsi="Arial" w:cs="Arial"/>
        </w:rPr>
        <w:t>wymaga</w:t>
      </w:r>
      <w:r w:rsidR="008A7E9C" w:rsidRPr="00913214">
        <w:rPr>
          <w:rFonts w:ascii="Arial" w:hAnsi="Arial" w:cs="Arial"/>
        </w:rPr>
        <w:t xml:space="preserve"> </w:t>
      </w:r>
      <w:r w:rsidRPr="00913214">
        <w:rPr>
          <w:rFonts w:ascii="Arial" w:hAnsi="Arial" w:cs="Arial"/>
        </w:rPr>
        <w:t>to</w:t>
      </w:r>
      <w:r w:rsidR="008A7E9C" w:rsidRPr="00913214">
        <w:rPr>
          <w:rFonts w:ascii="Arial" w:hAnsi="Arial" w:cs="Arial"/>
        </w:rPr>
        <w:t xml:space="preserve"> </w:t>
      </w:r>
      <w:r w:rsidRPr="00913214">
        <w:rPr>
          <w:rFonts w:ascii="Arial" w:hAnsi="Arial" w:cs="Arial"/>
        </w:rPr>
        <w:t>podjęcia</w:t>
      </w:r>
      <w:r w:rsidR="008A7E9C" w:rsidRPr="00913214">
        <w:rPr>
          <w:rFonts w:ascii="Arial" w:hAnsi="Arial" w:cs="Arial"/>
        </w:rPr>
        <w:t xml:space="preserve"> </w:t>
      </w:r>
      <w:r w:rsidRPr="00913214">
        <w:rPr>
          <w:rFonts w:ascii="Arial" w:hAnsi="Arial" w:cs="Arial"/>
        </w:rPr>
        <w:t>kroków</w:t>
      </w:r>
      <w:r w:rsidR="008A7E9C" w:rsidRPr="00913214">
        <w:rPr>
          <w:rFonts w:ascii="Arial" w:hAnsi="Arial" w:cs="Arial"/>
        </w:rPr>
        <w:t xml:space="preserve"> </w:t>
      </w:r>
      <w:r w:rsidRPr="00913214">
        <w:rPr>
          <w:rFonts w:ascii="Arial" w:hAnsi="Arial" w:cs="Arial"/>
        </w:rPr>
        <w:t>zmierzających</w:t>
      </w:r>
      <w:r w:rsidR="008A7E9C" w:rsidRPr="00913214">
        <w:rPr>
          <w:rFonts w:ascii="Arial" w:hAnsi="Arial" w:cs="Arial"/>
        </w:rPr>
        <w:t xml:space="preserve"> </w:t>
      </w:r>
      <w:r w:rsidRPr="00913214">
        <w:rPr>
          <w:rFonts w:ascii="Arial" w:hAnsi="Arial" w:cs="Arial"/>
        </w:rPr>
        <w:t>do</w:t>
      </w:r>
      <w:r w:rsidR="008A7E9C" w:rsidRPr="00913214">
        <w:rPr>
          <w:rFonts w:ascii="Arial" w:hAnsi="Arial" w:cs="Arial"/>
        </w:rPr>
        <w:t xml:space="preserve"> </w:t>
      </w:r>
      <w:r w:rsidRPr="00913214">
        <w:rPr>
          <w:rFonts w:ascii="Arial" w:hAnsi="Arial" w:cs="Arial"/>
        </w:rPr>
        <w:t>obniżenia tego stężenia. W dokumencie tym</w:t>
      </w:r>
      <w:r w:rsidR="00417D0D">
        <w:rPr>
          <w:rFonts w:ascii="Arial" w:hAnsi="Arial" w:cs="Arial"/>
        </w:rPr>
        <w:t>,</w:t>
      </w:r>
      <w:r w:rsidRPr="00913214">
        <w:rPr>
          <w:rFonts w:ascii="Arial" w:hAnsi="Arial" w:cs="Arial"/>
        </w:rPr>
        <w:t xml:space="preserve"> za </w:t>
      </w:r>
      <w:r w:rsidRPr="00FB131D">
        <w:rPr>
          <w:rFonts w:ascii="Arial" w:hAnsi="Arial" w:cs="Arial"/>
        </w:rPr>
        <w:t>poziom odniesienia,</w:t>
      </w:r>
      <w:r w:rsidR="008A7E9C" w:rsidRPr="00FB131D">
        <w:rPr>
          <w:rFonts w:ascii="Arial" w:hAnsi="Arial" w:cs="Arial"/>
        </w:rPr>
        <w:t xml:space="preserve"> </w:t>
      </w:r>
      <w:r w:rsidRPr="00FB131D">
        <w:rPr>
          <w:rFonts w:ascii="Arial" w:hAnsi="Arial" w:cs="Arial"/>
        </w:rPr>
        <w:t>którego</w:t>
      </w:r>
      <w:r w:rsidR="008A7E9C" w:rsidRPr="00FB131D">
        <w:rPr>
          <w:rFonts w:ascii="Arial" w:hAnsi="Arial" w:cs="Arial"/>
        </w:rPr>
        <w:t xml:space="preserve"> </w:t>
      </w:r>
      <w:r w:rsidRPr="00FB131D">
        <w:rPr>
          <w:rFonts w:ascii="Arial" w:hAnsi="Arial" w:cs="Arial"/>
        </w:rPr>
        <w:t>nie</w:t>
      </w:r>
      <w:r w:rsidR="008A7E9C" w:rsidRPr="00FB131D">
        <w:rPr>
          <w:rFonts w:ascii="Arial" w:hAnsi="Arial" w:cs="Arial"/>
        </w:rPr>
        <w:t xml:space="preserve"> </w:t>
      </w:r>
      <w:r w:rsidRPr="00FB131D">
        <w:rPr>
          <w:rFonts w:ascii="Arial" w:hAnsi="Arial" w:cs="Arial"/>
        </w:rPr>
        <w:t>należy</w:t>
      </w:r>
      <w:r w:rsidR="008A7E9C" w:rsidRPr="00FB131D">
        <w:rPr>
          <w:rFonts w:ascii="Arial" w:hAnsi="Arial" w:cs="Arial"/>
        </w:rPr>
        <w:t xml:space="preserve"> </w:t>
      </w:r>
      <w:r w:rsidRPr="00FB131D">
        <w:rPr>
          <w:rFonts w:ascii="Arial" w:hAnsi="Arial" w:cs="Arial"/>
        </w:rPr>
        <w:t>przekraczać, przyjęto średnioroczne stężenie radonu równe 300 Bq/m</w:t>
      </w:r>
      <w:r w:rsidRPr="00FB131D">
        <w:rPr>
          <w:rFonts w:ascii="Arial" w:hAnsi="Arial" w:cs="Arial"/>
          <w:vertAlign w:val="superscript"/>
        </w:rPr>
        <w:t>3</w:t>
      </w:r>
      <w:r w:rsidRPr="00FB131D">
        <w:rPr>
          <w:rFonts w:ascii="Arial" w:hAnsi="Arial" w:cs="Arial"/>
        </w:rPr>
        <w:t xml:space="preserve">. Poziom ten dotyczy </w:t>
      </w:r>
      <w:r w:rsidR="00417D0D" w:rsidRPr="00FB131D">
        <w:rPr>
          <w:rFonts w:ascii="Arial" w:hAnsi="Arial" w:cs="Arial"/>
        </w:rPr>
        <w:t xml:space="preserve">zarówno </w:t>
      </w:r>
      <w:r w:rsidRPr="00FB131D">
        <w:rPr>
          <w:rFonts w:ascii="Arial" w:hAnsi="Arial" w:cs="Arial"/>
        </w:rPr>
        <w:t>miejsc pracy, jak i domów mieszkalnych</w:t>
      </w:r>
      <w:r w:rsidR="006B7375">
        <w:rPr>
          <w:rFonts w:ascii="Arial" w:hAnsi="Arial" w:cs="Arial"/>
        </w:rPr>
        <w:t>.</w:t>
      </w:r>
      <w:r w:rsidRPr="00FB131D">
        <w:rPr>
          <w:rFonts w:ascii="Arial" w:hAnsi="Arial" w:cs="Arial"/>
          <w:vertAlign w:val="superscript"/>
        </w:rPr>
        <w:t xml:space="preserve"> </w:t>
      </w:r>
      <w:r w:rsidRPr="00FB131D">
        <w:rPr>
          <w:rFonts w:ascii="Arial" w:hAnsi="Arial" w:cs="Arial"/>
        </w:rPr>
        <w:t xml:space="preserve">Zalecenia ww. </w:t>
      </w:r>
      <w:r w:rsidR="00602299">
        <w:rPr>
          <w:rFonts w:ascii="Arial" w:hAnsi="Arial" w:cs="Arial"/>
        </w:rPr>
        <w:t>d</w:t>
      </w:r>
      <w:r w:rsidRPr="00FB131D">
        <w:rPr>
          <w:rFonts w:ascii="Arial" w:hAnsi="Arial" w:cs="Arial"/>
        </w:rPr>
        <w:t>yrektywy zostały w pełni wprowadzone do prawa polskiego w</w:t>
      </w:r>
      <w:r w:rsidRPr="00913214">
        <w:rPr>
          <w:rFonts w:ascii="Arial" w:hAnsi="Arial" w:cs="Arial"/>
        </w:rPr>
        <w:t xml:space="preserve"> nowelizacji ustawy </w:t>
      </w:r>
      <w:r w:rsidR="00602299">
        <w:rPr>
          <w:rFonts w:ascii="Arial" w:hAnsi="Arial" w:cs="Arial"/>
        </w:rPr>
        <w:t>z dnia 29 listopada 2000 r.</w:t>
      </w:r>
      <w:r w:rsidR="00FF413E">
        <w:rPr>
          <w:rFonts w:ascii="Arial" w:hAnsi="Arial" w:cs="Arial"/>
        </w:rPr>
        <w:t xml:space="preserve"> </w:t>
      </w:r>
      <w:r w:rsidR="00566F17">
        <w:rPr>
          <w:rFonts w:ascii="Arial" w:hAnsi="Arial" w:cs="Arial"/>
        </w:rPr>
        <w:t>–</w:t>
      </w:r>
      <w:r w:rsidR="00602299">
        <w:rPr>
          <w:rFonts w:ascii="Arial" w:hAnsi="Arial" w:cs="Arial"/>
        </w:rPr>
        <w:t xml:space="preserve"> </w:t>
      </w:r>
      <w:r w:rsidRPr="00FF413E">
        <w:rPr>
          <w:rFonts w:ascii="Arial" w:hAnsi="Arial" w:cs="Arial"/>
        </w:rPr>
        <w:t>Prawo atomowe</w:t>
      </w:r>
      <w:r w:rsidR="00602299">
        <w:rPr>
          <w:rFonts w:ascii="Arial" w:hAnsi="Arial" w:cs="Arial"/>
        </w:rPr>
        <w:t xml:space="preserve">. </w:t>
      </w:r>
      <w:r w:rsidRPr="00913214">
        <w:rPr>
          <w:rFonts w:ascii="Arial" w:hAnsi="Arial" w:cs="Arial"/>
        </w:rPr>
        <w:t>Ważnym zapisem w znowelizowanej ustawie jest zapewnienie przez pracodawcę</w:t>
      </w:r>
      <w:r w:rsidR="008A7E9C" w:rsidRPr="00913214">
        <w:rPr>
          <w:rFonts w:ascii="Arial" w:hAnsi="Arial" w:cs="Arial"/>
        </w:rPr>
        <w:t xml:space="preserve"> </w:t>
      </w:r>
      <w:r w:rsidRPr="00913214">
        <w:rPr>
          <w:rFonts w:ascii="Arial" w:hAnsi="Arial" w:cs="Arial"/>
        </w:rPr>
        <w:t>pomiaru</w:t>
      </w:r>
      <w:r w:rsidR="008A7E9C" w:rsidRPr="00913214">
        <w:rPr>
          <w:rFonts w:ascii="Arial" w:hAnsi="Arial" w:cs="Arial"/>
        </w:rPr>
        <w:t xml:space="preserve"> </w:t>
      </w:r>
      <w:r w:rsidRPr="00913214">
        <w:rPr>
          <w:rFonts w:ascii="Arial" w:hAnsi="Arial" w:cs="Arial"/>
        </w:rPr>
        <w:t>stężenia</w:t>
      </w:r>
      <w:r w:rsidR="008A7E9C" w:rsidRPr="00913214">
        <w:rPr>
          <w:rFonts w:ascii="Arial" w:hAnsi="Arial" w:cs="Arial"/>
        </w:rPr>
        <w:t xml:space="preserve"> </w:t>
      </w:r>
      <w:r w:rsidRPr="00913214">
        <w:rPr>
          <w:rFonts w:ascii="Arial" w:hAnsi="Arial" w:cs="Arial"/>
        </w:rPr>
        <w:t xml:space="preserve">radonu lub stężenia energii potencjalnej </w:t>
      </w:r>
      <w:r w:rsidRPr="00132174">
        <w:rPr>
          <w:rFonts w:ascii="Arial" w:hAnsi="Arial" w:cs="Arial"/>
        </w:rPr>
        <w:t>alfa</w:t>
      </w:r>
      <w:r w:rsidRPr="00913214">
        <w:rPr>
          <w:rFonts w:ascii="Arial" w:hAnsi="Arial" w:cs="Arial"/>
        </w:rPr>
        <w:t xml:space="preserve"> krótko życiowych produktów rozpadu radonu </w:t>
      </w:r>
      <w:r w:rsidR="00AF3160">
        <w:rPr>
          <w:rFonts w:ascii="Arial" w:hAnsi="Arial" w:cs="Arial"/>
        </w:rPr>
        <w:br/>
      </w:r>
      <w:r w:rsidRPr="00913214">
        <w:rPr>
          <w:rFonts w:ascii="Arial" w:hAnsi="Arial" w:cs="Arial"/>
        </w:rPr>
        <w:t>w miejscach pracy usytuowanych</w:t>
      </w:r>
      <w:r w:rsidR="007B750B">
        <w:rPr>
          <w:rFonts w:ascii="Arial" w:hAnsi="Arial" w:cs="Arial"/>
        </w:rPr>
        <w:t xml:space="preserve"> </w:t>
      </w:r>
      <w:r w:rsidRPr="00913214">
        <w:rPr>
          <w:rFonts w:ascii="Arial" w:hAnsi="Arial" w:cs="Arial"/>
        </w:rPr>
        <w:t>na terenach, „</w:t>
      </w:r>
      <w:r w:rsidRPr="00913214">
        <w:rPr>
          <w:rFonts w:ascii="Arial" w:hAnsi="Arial" w:cs="Arial"/>
          <w:i/>
        </w:rPr>
        <w:t>na których średnioroczne stężenie promieniotwórcze radonu w powietrzu</w:t>
      </w:r>
      <w:r w:rsidR="007B750B">
        <w:rPr>
          <w:rFonts w:ascii="Arial" w:hAnsi="Arial" w:cs="Arial"/>
          <w:i/>
        </w:rPr>
        <w:t xml:space="preserve"> </w:t>
      </w:r>
      <w:r w:rsidRPr="00913214">
        <w:rPr>
          <w:rFonts w:ascii="Arial" w:hAnsi="Arial" w:cs="Arial"/>
          <w:i/>
        </w:rPr>
        <w:t>w znacznej liczbie budynków może przekroczyć poziom odniesienia</w:t>
      </w:r>
      <w:r w:rsidR="007B750B">
        <w:rPr>
          <w:rFonts w:ascii="Arial" w:hAnsi="Arial" w:cs="Arial"/>
          <w:i/>
        </w:rPr>
        <w:t>”</w:t>
      </w:r>
      <w:r w:rsidRPr="00913214">
        <w:rPr>
          <w:rFonts w:ascii="Arial" w:hAnsi="Arial" w:cs="Arial"/>
        </w:rPr>
        <w:t>.</w:t>
      </w:r>
      <w:r w:rsidR="007B750B">
        <w:rPr>
          <w:rFonts w:ascii="Arial" w:hAnsi="Arial" w:cs="Arial"/>
        </w:rPr>
        <w:t xml:space="preserve"> </w:t>
      </w:r>
      <w:r w:rsidRPr="00913214">
        <w:rPr>
          <w:rFonts w:ascii="Arial" w:hAnsi="Arial" w:cs="Arial"/>
        </w:rPr>
        <w:t xml:space="preserve">Oznacza to, że obecnie dużym wyzwaniem jest prowadzenie badań mających na celu określenie technik wykonywania pomiarów w różnych typach budynków, poprawnego określania średniorocznego stężenia radonu, określenia narażenia na radon </w:t>
      </w:r>
      <w:r w:rsidR="00695123">
        <w:rPr>
          <w:rFonts w:ascii="Arial" w:hAnsi="Arial" w:cs="Arial"/>
        </w:rPr>
        <w:br/>
      </w:r>
      <w:r w:rsidRPr="00913214">
        <w:rPr>
          <w:rFonts w:ascii="Arial" w:hAnsi="Arial" w:cs="Arial"/>
        </w:rPr>
        <w:t>w miejscach pracy w różnych lokalizacjach geograficznych w Polsce, jak również określenie skuteczności działań ograniczających narażenia na promieniowanie jonizujące pochodzące od radonu i jego produktów rozpadu.</w:t>
      </w:r>
      <w:r w:rsidR="008A7E9C" w:rsidRPr="00913214">
        <w:rPr>
          <w:rFonts w:ascii="Arial" w:hAnsi="Arial" w:cs="Arial"/>
        </w:rPr>
        <w:t xml:space="preserve"> </w:t>
      </w:r>
    </w:p>
    <w:p w14:paraId="1CF055BD" w14:textId="77777777" w:rsidR="00563904" w:rsidRDefault="00563904" w:rsidP="00695123">
      <w:pPr>
        <w:spacing w:after="0" w:line="360" w:lineRule="auto"/>
        <w:jc w:val="both"/>
        <w:rPr>
          <w:rFonts w:ascii="Arial" w:hAnsi="Arial" w:cs="Arial"/>
          <w:i/>
        </w:rPr>
      </w:pPr>
    </w:p>
    <w:p w14:paraId="4B160016" w14:textId="77777777" w:rsidR="00F22BF7" w:rsidRPr="00913214" w:rsidRDefault="00F22BF7" w:rsidP="00695123">
      <w:pPr>
        <w:spacing w:after="0" w:line="360" w:lineRule="auto"/>
        <w:jc w:val="both"/>
        <w:rPr>
          <w:rFonts w:ascii="Arial" w:hAnsi="Arial" w:cs="Arial"/>
          <w:i/>
        </w:rPr>
      </w:pPr>
      <w:r w:rsidRPr="00913214">
        <w:rPr>
          <w:rFonts w:ascii="Arial" w:hAnsi="Arial" w:cs="Arial"/>
          <w:i/>
        </w:rPr>
        <w:t>Obciążenie termiczne</w:t>
      </w:r>
    </w:p>
    <w:p w14:paraId="260E3053" w14:textId="0F5F0E82" w:rsidR="006C573B" w:rsidRDefault="006C573B" w:rsidP="00695123">
      <w:pPr>
        <w:spacing w:after="0" w:line="360" w:lineRule="auto"/>
        <w:ind w:firstLine="424"/>
        <w:jc w:val="both"/>
        <w:rPr>
          <w:rFonts w:ascii="Arial" w:hAnsi="Arial" w:cs="Arial"/>
        </w:rPr>
      </w:pPr>
      <w:r w:rsidRPr="00913214">
        <w:rPr>
          <w:rFonts w:ascii="Arial" w:hAnsi="Arial" w:cs="Arial"/>
        </w:rPr>
        <w:t xml:space="preserve">W </w:t>
      </w:r>
      <w:r w:rsidR="00E52D95" w:rsidRPr="00913214">
        <w:rPr>
          <w:rFonts w:ascii="Arial" w:hAnsi="Arial" w:cs="Arial"/>
        </w:rPr>
        <w:t>20</w:t>
      </w:r>
      <w:r w:rsidR="00E52D95">
        <w:rPr>
          <w:rFonts w:ascii="Arial" w:hAnsi="Arial" w:cs="Arial"/>
        </w:rPr>
        <w:t>20</w:t>
      </w:r>
      <w:r w:rsidR="00E52D95" w:rsidRPr="00913214">
        <w:rPr>
          <w:rFonts w:ascii="Arial" w:hAnsi="Arial" w:cs="Arial"/>
        </w:rPr>
        <w:t xml:space="preserve"> </w:t>
      </w:r>
      <w:r w:rsidRPr="00913214">
        <w:rPr>
          <w:rFonts w:ascii="Arial" w:hAnsi="Arial" w:cs="Arial"/>
        </w:rPr>
        <w:t xml:space="preserve">r. liczba pracowników narażonych na mikroklimat zimny i gorący wynosiła odpowiednio </w:t>
      </w:r>
      <w:r w:rsidR="00E52D95">
        <w:rPr>
          <w:rFonts w:ascii="Arial" w:hAnsi="Arial" w:cs="Arial"/>
        </w:rPr>
        <w:t>10,3 tys.</w:t>
      </w:r>
      <w:r w:rsidRPr="00913214">
        <w:rPr>
          <w:rFonts w:ascii="Arial" w:hAnsi="Arial" w:cs="Arial"/>
        </w:rPr>
        <w:t xml:space="preserve"> oraz </w:t>
      </w:r>
      <w:r w:rsidR="00E52D95">
        <w:rPr>
          <w:rFonts w:ascii="Arial" w:hAnsi="Arial" w:cs="Arial"/>
        </w:rPr>
        <w:t>18,2 tys.</w:t>
      </w:r>
      <w:r w:rsidRPr="00913214">
        <w:rPr>
          <w:rStyle w:val="Odwoanieprzypisudolnego"/>
          <w:rFonts w:ascii="Arial" w:hAnsi="Arial" w:cs="Arial"/>
          <w:b/>
        </w:rPr>
        <w:footnoteReference w:id="51"/>
      </w:r>
      <w:r w:rsidRPr="00913214">
        <w:rPr>
          <w:rFonts w:ascii="Arial" w:hAnsi="Arial" w:cs="Arial"/>
        </w:rPr>
        <w:t xml:space="preserve">. Ze względu na narastające zmiany klimatyczne (podniesienie się średniej wartości temperatury powietrza latem, IMGW), przy prawidłowej ocenie obciążenia termicznego (WBGT) należy zwrócić szczególną uwagę na osoby zatrudnione na otwartej przestrzeni. W związku z powyższym nadal </w:t>
      </w:r>
      <w:r w:rsidR="007D65E5" w:rsidRPr="007D65E5">
        <w:rPr>
          <w:rFonts w:ascii="Arial" w:hAnsi="Arial" w:cs="Arial"/>
        </w:rPr>
        <w:t xml:space="preserve">jest </w:t>
      </w:r>
      <w:r w:rsidRPr="00913214">
        <w:rPr>
          <w:rFonts w:ascii="Arial" w:hAnsi="Arial" w:cs="Arial"/>
        </w:rPr>
        <w:t>wymagane wsparcie w zakre</w:t>
      </w:r>
      <w:r w:rsidRPr="009573BD">
        <w:rPr>
          <w:rFonts w:ascii="Arial" w:hAnsi="Arial" w:cs="Arial"/>
        </w:rPr>
        <w:t>sie poprawy bezpieczeństwa i higieny pracy, a w tym prawidłowej oceny ryzyka zawodowego</w:t>
      </w:r>
      <w:r w:rsidR="006D3156">
        <w:rPr>
          <w:rFonts w:ascii="Arial" w:hAnsi="Arial" w:cs="Arial"/>
        </w:rPr>
        <w:t xml:space="preserve"> </w:t>
      </w:r>
      <w:r w:rsidRPr="009573BD">
        <w:rPr>
          <w:rFonts w:ascii="Arial" w:hAnsi="Arial" w:cs="Arial"/>
        </w:rPr>
        <w:t>w warunkach obciążenia termicznego, szczególnie w myśl rozporządzenia Ministra Rozwoju, Pracy i Technologii z dnia 18 lutego 2021 r. zmieniającego rozporządzenie</w:t>
      </w:r>
      <w:r w:rsidR="00FD1437">
        <w:rPr>
          <w:rFonts w:ascii="Arial" w:hAnsi="Arial" w:cs="Arial"/>
        </w:rPr>
        <w:t xml:space="preserve"> </w:t>
      </w:r>
      <w:r w:rsidRPr="009573BD">
        <w:rPr>
          <w:rFonts w:ascii="Arial" w:hAnsi="Arial" w:cs="Arial"/>
        </w:rPr>
        <w:t>w sprawie najwyższych dopuszczalnych stężeń i natężeń czynników szkodliwych dla zdrowia w środowisku pracy (Dz.</w:t>
      </w:r>
      <w:r w:rsidR="00566F17">
        <w:rPr>
          <w:rFonts w:ascii="Arial" w:hAnsi="Arial" w:cs="Arial"/>
        </w:rPr>
        <w:t xml:space="preserve"> </w:t>
      </w:r>
      <w:r w:rsidRPr="009573BD">
        <w:rPr>
          <w:rFonts w:ascii="Arial" w:hAnsi="Arial" w:cs="Arial"/>
        </w:rPr>
        <w:t>U.</w:t>
      </w:r>
      <w:r w:rsidR="00FD4705" w:rsidRPr="009573BD">
        <w:rPr>
          <w:rFonts w:ascii="Arial" w:hAnsi="Arial" w:cs="Arial"/>
        </w:rPr>
        <w:t xml:space="preserve"> </w:t>
      </w:r>
      <w:r w:rsidRPr="009573BD">
        <w:rPr>
          <w:rFonts w:ascii="Arial" w:hAnsi="Arial" w:cs="Arial"/>
        </w:rPr>
        <w:t>poz. 325).</w:t>
      </w:r>
      <w:r w:rsidRPr="00913214">
        <w:rPr>
          <w:rFonts w:ascii="Arial" w:hAnsi="Arial" w:cs="Arial"/>
        </w:rPr>
        <w:t xml:space="preserve"> </w:t>
      </w:r>
    </w:p>
    <w:p w14:paraId="09609BF3" w14:textId="2EA48521" w:rsidR="002C5A53" w:rsidRPr="002C5A53" w:rsidRDefault="00D96D7B" w:rsidP="00695123">
      <w:pPr>
        <w:spacing w:after="0" w:line="360" w:lineRule="auto"/>
        <w:ind w:firstLine="424"/>
        <w:jc w:val="both"/>
        <w:rPr>
          <w:rFonts w:ascii="Arial" w:hAnsi="Arial" w:cs="Arial"/>
        </w:rPr>
      </w:pPr>
      <w:r w:rsidRPr="00985C9B">
        <w:rPr>
          <w:rFonts w:ascii="Arial" w:hAnsi="Arial" w:cs="Arial"/>
        </w:rPr>
        <w:t xml:space="preserve">W świetle </w:t>
      </w:r>
      <w:r w:rsidR="0067360C" w:rsidRPr="00985C9B">
        <w:rPr>
          <w:rFonts w:ascii="Arial" w:hAnsi="Arial" w:cs="Arial"/>
        </w:rPr>
        <w:t xml:space="preserve">panującej </w:t>
      </w:r>
      <w:r w:rsidRPr="00985C9B">
        <w:rPr>
          <w:rFonts w:ascii="Arial" w:hAnsi="Arial" w:cs="Arial"/>
        </w:rPr>
        <w:t xml:space="preserve">obecnie na świecie pandemii COVID-19, obciążenie termiczne pracownika sprowadza się nie tylko do narażenia na niekorzystne warunki mikroklimatu, </w:t>
      </w:r>
      <w:r w:rsidR="00AF3160">
        <w:rPr>
          <w:rFonts w:ascii="Arial" w:hAnsi="Arial" w:cs="Arial"/>
        </w:rPr>
        <w:br/>
      </w:r>
      <w:r w:rsidRPr="00985C9B">
        <w:rPr>
          <w:rFonts w:ascii="Arial" w:hAnsi="Arial" w:cs="Arial"/>
        </w:rPr>
        <w:t xml:space="preserve">ale także pojawia się ono również wśród pracowników (zarówno medycznych, </w:t>
      </w:r>
      <w:r w:rsidR="002615C5" w:rsidRPr="00985C9B">
        <w:rPr>
          <w:rFonts w:ascii="Arial" w:hAnsi="Arial" w:cs="Arial"/>
        </w:rPr>
        <w:br/>
      </w:r>
      <w:r w:rsidRPr="00985C9B">
        <w:rPr>
          <w:rFonts w:ascii="Arial" w:hAnsi="Arial" w:cs="Arial"/>
        </w:rPr>
        <w:t xml:space="preserve">jak i niemedycznych) podczas pracy w środkach ochrony indywidualnej w związku </w:t>
      </w:r>
      <w:r w:rsidR="00EB67B9" w:rsidRPr="00985C9B">
        <w:rPr>
          <w:rFonts w:ascii="Arial" w:hAnsi="Arial" w:cs="Arial"/>
        </w:rPr>
        <w:br/>
      </w:r>
      <w:r w:rsidRPr="00985C9B">
        <w:rPr>
          <w:rFonts w:ascii="Arial" w:hAnsi="Arial" w:cs="Arial"/>
        </w:rPr>
        <w:t xml:space="preserve">z zagrożeniem czynnikami infekcyjnymi (w tym kombinezonów ochronnych przeciw SARS-CoV-2). </w:t>
      </w:r>
      <w:r w:rsidR="009573BD" w:rsidRPr="00985C9B">
        <w:rPr>
          <w:rFonts w:ascii="Arial" w:hAnsi="Arial" w:cs="Arial"/>
        </w:rPr>
        <w:t xml:space="preserve">Kombinezon taki stanowi jednak barierę w wymianie ciepła pomiędzy ciałem </w:t>
      </w:r>
      <w:r w:rsidR="00347010">
        <w:rPr>
          <w:rFonts w:ascii="Arial" w:hAnsi="Arial" w:cs="Arial"/>
        </w:rPr>
        <w:br/>
      </w:r>
      <w:r w:rsidR="009573BD" w:rsidRPr="00985C9B">
        <w:rPr>
          <w:rFonts w:ascii="Arial" w:hAnsi="Arial" w:cs="Arial"/>
        </w:rPr>
        <w:t>a otoczeniem, co przekładać się może na nieprawidłowe funkcjonowanie organizmu (upośledzenie układu termoregulacyjnego). Niemożliwość odparowania potu (a więc głównej drogi chłodzenia organizmu człowieka przez układ termoregulacyjny) powoduje wzrost temperatury wewnętrznej organizmu (obciążenie termiczne).</w:t>
      </w:r>
      <w:r w:rsidR="002C5A53" w:rsidRPr="002C5A53">
        <w:rPr>
          <w:rFonts w:ascii="Arial" w:hAnsi="Arial" w:cs="Arial"/>
        </w:rPr>
        <w:t xml:space="preserve"> </w:t>
      </w:r>
    </w:p>
    <w:p w14:paraId="5A4B6ACE" w14:textId="77777777" w:rsidR="009573BD" w:rsidRDefault="009573BD" w:rsidP="00695123">
      <w:pPr>
        <w:spacing w:after="0" w:line="360" w:lineRule="auto"/>
        <w:ind w:firstLine="424"/>
        <w:jc w:val="both"/>
        <w:rPr>
          <w:rFonts w:ascii="Arial" w:hAnsi="Arial" w:cs="Arial"/>
        </w:rPr>
      </w:pPr>
      <w:r w:rsidRPr="002C5A53">
        <w:rPr>
          <w:rFonts w:ascii="Arial" w:hAnsi="Arial" w:cs="Arial"/>
        </w:rPr>
        <w:t xml:space="preserve">Obecnie nie ma rekomendacji dotyczących norm czasu pracy pod kątem obciążenia cieplnego organizmu w kombinezonach ochronnych, w tym tych używanych przeciwko SARS-CoV-2. W celu ochrony pracownika (medycznego, jak i niemedycznego) oraz poprawy bezpieczeństwa pracy w </w:t>
      </w:r>
      <w:r w:rsidR="002C5A53" w:rsidRPr="002C5A53">
        <w:rPr>
          <w:rFonts w:ascii="Arial" w:hAnsi="Arial" w:cs="Arial"/>
        </w:rPr>
        <w:t xml:space="preserve">takich </w:t>
      </w:r>
      <w:r w:rsidRPr="002C5A53">
        <w:rPr>
          <w:rFonts w:ascii="Arial" w:hAnsi="Arial" w:cs="Arial"/>
        </w:rPr>
        <w:t xml:space="preserve">warunkach pracy, konieczne jest opracowanie rekomendacji bezpiecznego czasu pracy w warunkach obciążenia termicznego, związanego z pracą </w:t>
      </w:r>
      <w:r w:rsidR="00822019">
        <w:rPr>
          <w:rFonts w:ascii="Arial" w:hAnsi="Arial" w:cs="Arial"/>
        </w:rPr>
        <w:br/>
      </w:r>
      <w:r w:rsidRPr="002C5A53">
        <w:rPr>
          <w:rFonts w:ascii="Arial" w:hAnsi="Arial" w:cs="Arial"/>
        </w:rPr>
        <w:t>w środkach ochrony indywidualnej w związku z zagrożeniem czynnikami infekcyjnymi.</w:t>
      </w:r>
    </w:p>
    <w:p w14:paraId="1A4D3D26" w14:textId="4A0A9AB3" w:rsidR="006C573B" w:rsidRPr="00913214" w:rsidRDefault="006C573B" w:rsidP="00695123">
      <w:pPr>
        <w:spacing w:after="0" w:line="360" w:lineRule="auto"/>
        <w:ind w:firstLine="424"/>
        <w:jc w:val="both"/>
        <w:rPr>
          <w:rFonts w:ascii="Arial" w:hAnsi="Arial" w:cs="Arial"/>
        </w:rPr>
      </w:pPr>
      <w:r w:rsidRPr="00913214">
        <w:rPr>
          <w:rFonts w:ascii="Arial" w:hAnsi="Arial" w:cs="Arial"/>
        </w:rPr>
        <w:t>Kolejnym wyzwaniem wynikającym z pracy w niekorzystnych warunkach mikroklimatu jest zapobieganie chorobom układu oddechowego. Zgodnie z danymi ZUS</w:t>
      </w:r>
      <w:r w:rsidRPr="00913214">
        <w:rPr>
          <w:rStyle w:val="Odwoanieprzypisudolnego"/>
          <w:rFonts w:ascii="Arial" w:hAnsi="Arial" w:cs="Arial"/>
          <w:b/>
        </w:rPr>
        <w:footnoteReference w:id="52"/>
      </w:r>
      <w:r w:rsidRPr="00913214">
        <w:rPr>
          <w:rFonts w:ascii="Arial" w:hAnsi="Arial" w:cs="Arial"/>
        </w:rPr>
        <w:t xml:space="preserve"> dot. absencji chorobowej</w:t>
      </w:r>
      <w:r w:rsidR="009F4CEA">
        <w:rPr>
          <w:rFonts w:ascii="Arial" w:hAnsi="Arial" w:cs="Arial"/>
        </w:rPr>
        <w:t>,</w:t>
      </w:r>
      <w:r w:rsidRPr="00913214">
        <w:rPr>
          <w:rFonts w:ascii="Arial" w:hAnsi="Arial" w:cs="Arial"/>
        </w:rPr>
        <w:t xml:space="preserve"> w 2019 r. z tytułu choroby własnej osób ubezpieczonych w ZUS według jednostek chorobowych, liczba dni absencji chorobowej oraz liczba zaświadczeń lekarskich wynikających z choroby układu oddechowego stanowiły odpowiednio 12% i 26%. </w:t>
      </w:r>
      <w:r w:rsidR="00347010">
        <w:rPr>
          <w:rFonts w:ascii="Arial" w:hAnsi="Arial" w:cs="Arial"/>
        </w:rPr>
        <w:br/>
      </w:r>
      <w:r w:rsidRPr="00913214">
        <w:rPr>
          <w:rFonts w:ascii="Arial" w:hAnsi="Arial" w:cs="Arial"/>
        </w:rPr>
        <w:t xml:space="preserve">Z perspektywy analizy rodzajów zgłaszanych chorób układu oddechowego, ostre zapalenie nosa i gardła (przeziębienie) stanowiło odpowiednio 16% i 20%. Na choroby układu oddechowego może również wpływać wysuszenie błon śluzowych (znajdują się tam komórki/cząsteczki odpornościowe stanowiące pierwszą linię obrony organizmu człowieka przed patogenami), spowodowane </w:t>
      </w:r>
      <w:r>
        <w:rPr>
          <w:rFonts w:ascii="Arial" w:hAnsi="Arial" w:cs="Arial"/>
        </w:rPr>
        <w:t xml:space="preserve">ograniczonym </w:t>
      </w:r>
      <w:r w:rsidRPr="00913214">
        <w:rPr>
          <w:rFonts w:ascii="Arial" w:hAnsi="Arial" w:cs="Arial"/>
        </w:rPr>
        <w:t xml:space="preserve">spożyciem płynów wpływających na zaburzenia stanu nawodnienia u pracowników. Zwiększenie świadomości pracowników na temat prawidłowego spożywania płynów może bezpośrednio wpłynąć na poprawę ich zdrowia, a w konsekwencji na zmniejszenie absencji chorobowej wynikającej z osłabienia układu immunologicznego. Należy również podkreślić, że </w:t>
      </w:r>
      <w:r>
        <w:rPr>
          <w:rFonts w:ascii="Arial" w:hAnsi="Arial" w:cs="Arial"/>
        </w:rPr>
        <w:t xml:space="preserve">nawet </w:t>
      </w:r>
      <w:r w:rsidRPr="00913214">
        <w:rPr>
          <w:rFonts w:ascii="Arial" w:hAnsi="Arial" w:cs="Arial"/>
        </w:rPr>
        <w:t>niewielkie (1</w:t>
      </w:r>
      <w:r w:rsidR="004F522E">
        <w:rPr>
          <w:rFonts w:ascii="Arial" w:hAnsi="Arial" w:cs="Arial"/>
        </w:rPr>
        <w:t>–</w:t>
      </w:r>
      <w:r w:rsidRPr="00913214">
        <w:rPr>
          <w:rFonts w:ascii="Arial" w:hAnsi="Arial" w:cs="Arial"/>
        </w:rPr>
        <w:t>2%) odwodnienie organizmu pracownika może wpływać negatywnie na zdolność do pracy i jej wydajność, a tym samym przyczyniać się do wzrostu wypadków w pracy (Kenefick i Sawka 2007, Bates i wsp. 2010; Montain i wsp. 2010</w:t>
      </w:r>
      <w:r w:rsidRPr="00913214">
        <w:rPr>
          <w:rStyle w:val="Odwoanieprzypisudolnego"/>
          <w:rFonts w:ascii="Arial" w:hAnsi="Arial" w:cs="Arial"/>
          <w:b/>
        </w:rPr>
        <w:footnoteReference w:id="53"/>
      </w:r>
      <w:r w:rsidRPr="00913214">
        <w:rPr>
          <w:rFonts w:ascii="Arial" w:hAnsi="Arial" w:cs="Arial"/>
          <w:vertAlign w:val="superscript"/>
        </w:rPr>
        <w:t>,</w:t>
      </w:r>
      <w:r w:rsidR="007B750B">
        <w:rPr>
          <w:rFonts w:ascii="Arial" w:hAnsi="Arial" w:cs="Arial"/>
          <w:vertAlign w:val="superscript"/>
        </w:rPr>
        <w:t xml:space="preserve"> </w:t>
      </w:r>
      <w:r w:rsidRPr="00913214">
        <w:rPr>
          <w:rStyle w:val="Odwoanieprzypisudolnego"/>
          <w:rFonts w:ascii="Arial" w:hAnsi="Arial" w:cs="Arial"/>
          <w:b/>
        </w:rPr>
        <w:footnoteReference w:id="54"/>
      </w:r>
      <w:r w:rsidRPr="00913214">
        <w:rPr>
          <w:rFonts w:ascii="Arial" w:hAnsi="Arial" w:cs="Arial"/>
          <w:vertAlign w:val="superscript"/>
        </w:rPr>
        <w:t>,</w:t>
      </w:r>
      <w:r w:rsidR="007B750B">
        <w:rPr>
          <w:rFonts w:ascii="Arial" w:hAnsi="Arial" w:cs="Arial"/>
          <w:vertAlign w:val="superscript"/>
        </w:rPr>
        <w:t xml:space="preserve"> </w:t>
      </w:r>
      <w:r w:rsidRPr="00913214">
        <w:rPr>
          <w:rStyle w:val="Odwoanieprzypisudolnego"/>
          <w:rFonts w:ascii="Arial" w:hAnsi="Arial" w:cs="Arial"/>
          <w:b/>
        </w:rPr>
        <w:footnoteReference w:id="55"/>
      </w:r>
      <w:r w:rsidRPr="00913214">
        <w:rPr>
          <w:rFonts w:ascii="Arial" w:hAnsi="Arial" w:cs="Arial"/>
        </w:rPr>
        <w:t>).</w:t>
      </w:r>
    </w:p>
    <w:p w14:paraId="202FAC41" w14:textId="77777777" w:rsidR="006C573B" w:rsidRDefault="006C573B" w:rsidP="00695123">
      <w:pPr>
        <w:spacing w:after="0" w:line="360" w:lineRule="auto"/>
        <w:ind w:firstLine="424"/>
        <w:jc w:val="both"/>
        <w:rPr>
          <w:rFonts w:ascii="Arial" w:hAnsi="Arial" w:cs="Arial"/>
        </w:rPr>
      </w:pPr>
      <w:r w:rsidRPr="00913214">
        <w:rPr>
          <w:rFonts w:ascii="Arial" w:hAnsi="Arial" w:cs="Arial"/>
        </w:rPr>
        <w:t xml:space="preserve">Do aktualnych wyzwań związanych z obciążeniem termicznym można </w:t>
      </w:r>
      <w:r>
        <w:rPr>
          <w:rFonts w:ascii="Arial" w:hAnsi="Arial" w:cs="Arial"/>
        </w:rPr>
        <w:t xml:space="preserve">więc </w:t>
      </w:r>
      <w:r w:rsidRPr="00913214">
        <w:rPr>
          <w:rFonts w:ascii="Arial" w:hAnsi="Arial" w:cs="Arial"/>
        </w:rPr>
        <w:t xml:space="preserve">zaliczyć także działania zmierzające do ograniczenia obciążenia cieplnego pracowników służby zdrowia wykonujących pracę w warunkach pandemii </w:t>
      </w:r>
      <w:r w:rsidR="00627914" w:rsidRPr="00913214">
        <w:rPr>
          <w:rFonts w:ascii="Arial" w:hAnsi="Arial" w:cs="Arial"/>
        </w:rPr>
        <w:t>COVID-19</w:t>
      </w:r>
      <w:r w:rsidRPr="00913214">
        <w:rPr>
          <w:rFonts w:ascii="Arial" w:hAnsi="Arial" w:cs="Arial"/>
        </w:rPr>
        <w:t xml:space="preserve"> oraz określenie wpływu ocieplenia klimatu na aktualność wartości dopuszczalnych w ocenie obciążenia wynikającego </w:t>
      </w:r>
      <w:r>
        <w:rPr>
          <w:rFonts w:ascii="Arial" w:hAnsi="Arial" w:cs="Arial"/>
        </w:rPr>
        <w:t>z</w:t>
      </w:r>
      <w:r w:rsidRPr="00913214">
        <w:rPr>
          <w:rFonts w:ascii="Arial" w:hAnsi="Arial" w:cs="Arial"/>
        </w:rPr>
        <w:t xml:space="preserve"> różnych warunk</w:t>
      </w:r>
      <w:r>
        <w:rPr>
          <w:rFonts w:ascii="Arial" w:hAnsi="Arial" w:cs="Arial"/>
        </w:rPr>
        <w:t xml:space="preserve">ów </w:t>
      </w:r>
      <w:r w:rsidRPr="00913214">
        <w:rPr>
          <w:rFonts w:ascii="Arial" w:hAnsi="Arial" w:cs="Arial"/>
        </w:rPr>
        <w:t>środowiskowych.</w:t>
      </w:r>
    </w:p>
    <w:p w14:paraId="5FEFFE19" w14:textId="77777777" w:rsidR="002E638A" w:rsidRDefault="002E638A" w:rsidP="00695123">
      <w:pPr>
        <w:spacing w:after="0" w:line="360" w:lineRule="auto"/>
        <w:ind w:firstLine="424"/>
        <w:jc w:val="both"/>
        <w:rPr>
          <w:rFonts w:ascii="Arial" w:hAnsi="Arial" w:cs="Arial"/>
        </w:rPr>
      </w:pPr>
    </w:p>
    <w:p w14:paraId="14F3DFAC" w14:textId="797262FC" w:rsidR="002E638A" w:rsidRDefault="002E638A" w:rsidP="00695123">
      <w:pPr>
        <w:spacing w:after="0" w:line="360" w:lineRule="auto"/>
        <w:ind w:firstLine="424"/>
        <w:jc w:val="both"/>
        <w:rPr>
          <w:rFonts w:ascii="Arial" w:hAnsi="Arial" w:cs="Arial"/>
        </w:rPr>
      </w:pPr>
    </w:p>
    <w:p w14:paraId="344C5296" w14:textId="77777777" w:rsidR="007E4CB2" w:rsidRPr="00913214" w:rsidRDefault="007E4CB2" w:rsidP="00695123">
      <w:pPr>
        <w:spacing w:after="0" w:line="360" w:lineRule="auto"/>
        <w:ind w:firstLine="424"/>
        <w:jc w:val="both"/>
        <w:rPr>
          <w:rFonts w:ascii="Arial" w:hAnsi="Arial" w:cs="Arial"/>
        </w:rPr>
      </w:pPr>
    </w:p>
    <w:p w14:paraId="6AD8941C" w14:textId="77777777" w:rsidR="00F22BF7" w:rsidRPr="00913214" w:rsidRDefault="00F22BF7" w:rsidP="00D90A93">
      <w:pPr>
        <w:spacing w:after="120" w:line="360" w:lineRule="auto"/>
        <w:jc w:val="both"/>
        <w:rPr>
          <w:rFonts w:ascii="Arial" w:hAnsi="Arial" w:cs="Arial"/>
        </w:rPr>
      </w:pPr>
      <w:r w:rsidRPr="00913214">
        <w:rPr>
          <w:rFonts w:ascii="Arial" w:hAnsi="Arial" w:cs="Arial"/>
        </w:rPr>
        <w:t xml:space="preserve">III.1.1.2. Choroby związane z wykonywaną pracą </w:t>
      </w:r>
    </w:p>
    <w:p w14:paraId="11B6F315" w14:textId="77777777" w:rsidR="00FF29CB" w:rsidRPr="00913214" w:rsidRDefault="00FF29CB" w:rsidP="00695123">
      <w:pPr>
        <w:spacing w:after="0" w:line="360" w:lineRule="auto"/>
        <w:ind w:firstLine="709"/>
        <w:jc w:val="both"/>
        <w:rPr>
          <w:rFonts w:ascii="Arial" w:hAnsi="Arial" w:cs="Arial"/>
        </w:rPr>
      </w:pPr>
      <w:r w:rsidRPr="00913214">
        <w:rPr>
          <w:rFonts w:ascii="Arial" w:hAnsi="Arial" w:cs="Arial"/>
        </w:rPr>
        <w:t xml:space="preserve">Zmiany </w:t>
      </w:r>
      <w:r w:rsidR="001B4965" w:rsidRPr="00913214">
        <w:rPr>
          <w:rFonts w:ascii="Arial" w:hAnsi="Arial" w:cs="Arial"/>
        </w:rPr>
        <w:t>technologiczne wskazują, że coraz więcej stanowisk pracy stanowią stanowiska prac</w:t>
      </w:r>
      <w:r w:rsidR="001B4965">
        <w:rPr>
          <w:rFonts w:ascii="Arial" w:hAnsi="Arial" w:cs="Arial"/>
        </w:rPr>
        <w:t>y</w:t>
      </w:r>
      <w:r w:rsidR="001B4965" w:rsidRPr="00913214">
        <w:rPr>
          <w:rFonts w:ascii="Arial" w:hAnsi="Arial" w:cs="Arial"/>
        </w:rPr>
        <w:t xml:space="preserve"> w pozycji siedzącej</w:t>
      </w:r>
      <w:r w:rsidR="001B4965">
        <w:rPr>
          <w:rFonts w:ascii="Arial" w:hAnsi="Arial" w:cs="Arial"/>
        </w:rPr>
        <w:t>, w tym</w:t>
      </w:r>
      <w:r w:rsidR="001B4965" w:rsidRPr="00F648C5">
        <w:rPr>
          <w:rFonts w:ascii="Arial" w:hAnsi="Arial" w:cs="Arial"/>
        </w:rPr>
        <w:t xml:space="preserve"> </w:t>
      </w:r>
      <w:r w:rsidR="001B4965" w:rsidRPr="00913214">
        <w:rPr>
          <w:rFonts w:ascii="Arial" w:hAnsi="Arial" w:cs="Arial"/>
        </w:rPr>
        <w:t xml:space="preserve">komputerowe. </w:t>
      </w:r>
      <w:r w:rsidR="001B4965">
        <w:rPr>
          <w:rFonts w:ascii="Arial" w:hAnsi="Arial" w:cs="Arial"/>
        </w:rPr>
        <w:t>B</w:t>
      </w:r>
      <w:r w:rsidR="001B4965" w:rsidRPr="00913214">
        <w:rPr>
          <w:rFonts w:ascii="Arial" w:hAnsi="Arial" w:cs="Arial"/>
        </w:rPr>
        <w:t>adania pokazują, że długi czas siedzenia powoduje dolegliwości układu mięśniowo-szkieletowego</w:t>
      </w:r>
      <w:r w:rsidR="001B4965">
        <w:rPr>
          <w:rFonts w:ascii="Arial" w:hAnsi="Arial" w:cs="Arial"/>
        </w:rPr>
        <w:t xml:space="preserve"> i pogarsza stan </w:t>
      </w:r>
      <w:r w:rsidR="001B4965" w:rsidRPr="00913214">
        <w:rPr>
          <w:rFonts w:ascii="Arial" w:hAnsi="Arial" w:cs="Arial"/>
        </w:rPr>
        <w:t>zdrowi</w:t>
      </w:r>
      <w:r w:rsidR="001B4965">
        <w:rPr>
          <w:rFonts w:ascii="Arial" w:hAnsi="Arial" w:cs="Arial"/>
        </w:rPr>
        <w:t xml:space="preserve">a </w:t>
      </w:r>
      <w:r w:rsidR="001B4965" w:rsidRPr="00913214">
        <w:rPr>
          <w:rFonts w:ascii="Arial" w:hAnsi="Arial" w:cs="Arial"/>
        </w:rPr>
        <w:t>psychiczn</w:t>
      </w:r>
      <w:r w:rsidR="001B4965">
        <w:rPr>
          <w:rFonts w:ascii="Arial" w:hAnsi="Arial" w:cs="Arial"/>
        </w:rPr>
        <w:t>ego. P</w:t>
      </w:r>
      <w:r w:rsidR="001B4965" w:rsidRPr="00913214">
        <w:rPr>
          <w:rFonts w:ascii="Arial" w:hAnsi="Arial" w:cs="Arial"/>
        </w:rPr>
        <w:t xml:space="preserve">ołączenie siedzącego trybu życia z brakiem aktywności fizycznej jest związane z </w:t>
      </w:r>
      <w:r w:rsidR="001B4965">
        <w:rPr>
          <w:rFonts w:ascii="Arial" w:hAnsi="Arial" w:cs="Arial"/>
        </w:rPr>
        <w:t xml:space="preserve">istotnym obniżeniem </w:t>
      </w:r>
      <w:r w:rsidR="001B4965" w:rsidRPr="00913214">
        <w:rPr>
          <w:rFonts w:ascii="Arial" w:hAnsi="Arial" w:cs="Arial"/>
        </w:rPr>
        <w:t>jakości</w:t>
      </w:r>
      <w:r w:rsidR="001B4965">
        <w:rPr>
          <w:rFonts w:ascii="Arial" w:hAnsi="Arial" w:cs="Arial"/>
        </w:rPr>
        <w:t xml:space="preserve"> </w:t>
      </w:r>
      <w:r w:rsidR="001B4965" w:rsidRPr="00913214">
        <w:rPr>
          <w:rFonts w:ascii="Arial" w:hAnsi="Arial" w:cs="Arial"/>
        </w:rPr>
        <w:t xml:space="preserve">życia w zakresie zdrowia u osób dorosłych. Według raportu </w:t>
      </w:r>
      <w:r w:rsidR="001B4965" w:rsidRPr="00913214">
        <w:rPr>
          <w:rFonts w:ascii="Arial" w:hAnsi="Arial" w:cs="Arial"/>
          <w:i/>
        </w:rPr>
        <w:t>International Sport and Culture Association</w:t>
      </w:r>
      <w:r w:rsidR="001B4965" w:rsidRPr="00913214">
        <w:rPr>
          <w:rStyle w:val="Odwoanieprzypisudolnego"/>
          <w:rFonts w:ascii="Arial" w:hAnsi="Arial" w:cs="Arial"/>
          <w:b/>
        </w:rPr>
        <w:footnoteReference w:id="56"/>
      </w:r>
      <w:r w:rsidR="001B4965" w:rsidRPr="00913214">
        <w:rPr>
          <w:rFonts w:ascii="Arial" w:hAnsi="Arial" w:cs="Arial"/>
          <w:b/>
        </w:rPr>
        <w:t xml:space="preserve"> </w:t>
      </w:r>
      <w:r w:rsidR="001B4965" w:rsidRPr="00913214">
        <w:rPr>
          <w:rFonts w:ascii="Arial" w:hAnsi="Arial" w:cs="Arial"/>
        </w:rPr>
        <w:t xml:space="preserve">skutki zdrowotne siedzącego trybu życia są poważne. Ryzyko zachorowania na nowotwór, cukrzycę typu II, choroby serca oraz ryzyko przedwczesnego zgonu stają się znacząco większe nawet u osoby o prawidłowej masie ciała, która jednak nie realizuje zalecanego poziomu aktywności ruchowej. Brak aktywności </w:t>
      </w:r>
      <w:r w:rsidR="001B4965">
        <w:rPr>
          <w:rFonts w:ascii="Arial" w:hAnsi="Arial" w:cs="Arial"/>
        </w:rPr>
        <w:t xml:space="preserve">fizycznej </w:t>
      </w:r>
      <w:r w:rsidR="001B4965" w:rsidRPr="00913214">
        <w:rPr>
          <w:rFonts w:ascii="Arial" w:hAnsi="Arial" w:cs="Arial"/>
        </w:rPr>
        <w:t xml:space="preserve">jest czwartym głównym czynnikiem ryzyka śmierci w skali globalnej. Dlatego też należy szczególną uwagę zwrócić na następujące </w:t>
      </w:r>
      <w:r w:rsidRPr="00913214">
        <w:rPr>
          <w:rFonts w:ascii="Arial" w:hAnsi="Arial" w:cs="Arial"/>
        </w:rPr>
        <w:t>zagrożenia:</w:t>
      </w:r>
    </w:p>
    <w:p w14:paraId="32981850" w14:textId="77777777" w:rsidR="00FF29CB" w:rsidRPr="00913214" w:rsidRDefault="00FF29CB" w:rsidP="00695123">
      <w:pPr>
        <w:pStyle w:val="Akapitzlist"/>
        <w:numPr>
          <w:ilvl w:val="0"/>
          <w:numId w:val="25"/>
        </w:numPr>
        <w:spacing w:after="0" w:line="360" w:lineRule="auto"/>
        <w:ind w:left="709" w:hanging="284"/>
        <w:contextualSpacing w:val="0"/>
        <w:jc w:val="both"/>
        <w:rPr>
          <w:rFonts w:ascii="Arial" w:hAnsi="Arial" w:cs="Arial"/>
        </w:rPr>
      </w:pPr>
      <w:r w:rsidRPr="00913214">
        <w:rPr>
          <w:rFonts w:ascii="Arial" w:hAnsi="Arial" w:cs="Arial"/>
        </w:rPr>
        <w:t xml:space="preserve">nadmierne obciążenie układu mięśniowo-szkieletowego wynikające m.in. z pracy </w:t>
      </w:r>
      <w:r w:rsidR="000D7E80" w:rsidRPr="00913214">
        <w:rPr>
          <w:rFonts w:ascii="Arial" w:hAnsi="Arial" w:cs="Arial"/>
        </w:rPr>
        <w:br/>
      </w:r>
      <w:r w:rsidRPr="00913214">
        <w:rPr>
          <w:rFonts w:ascii="Arial" w:hAnsi="Arial" w:cs="Arial"/>
        </w:rPr>
        <w:t>w wymuszonej, głównie siedzącej pozycji ciała, czynności monotypowych (automatyzacja procesów pracy),</w:t>
      </w:r>
    </w:p>
    <w:p w14:paraId="0FE98AEF" w14:textId="5ED8D6EE" w:rsidR="00FF29CB" w:rsidRPr="00913214" w:rsidRDefault="00FF29CB" w:rsidP="00695123">
      <w:pPr>
        <w:pStyle w:val="Akapitzlist"/>
        <w:numPr>
          <w:ilvl w:val="0"/>
          <w:numId w:val="25"/>
        </w:numPr>
        <w:spacing w:after="0" w:line="360" w:lineRule="auto"/>
        <w:ind w:left="709" w:hanging="284"/>
        <w:contextualSpacing w:val="0"/>
        <w:jc w:val="both"/>
        <w:rPr>
          <w:rFonts w:ascii="Arial" w:hAnsi="Arial" w:cs="Arial"/>
        </w:rPr>
      </w:pPr>
      <w:r w:rsidRPr="00913214">
        <w:rPr>
          <w:rFonts w:ascii="Arial" w:hAnsi="Arial" w:cs="Arial"/>
        </w:rPr>
        <w:t>nadmierne obciążenie psychiczne wynikające m.in. ze wzrostu wymagań poznawczych, presji czasu, niepewności zatrudnienia, intensywnej digitalizacji pracy.</w:t>
      </w:r>
    </w:p>
    <w:p w14:paraId="0D83AC73" w14:textId="62DFC102" w:rsidR="00FF29CB" w:rsidRPr="00913214" w:rsidRDefault="00FF29CB" w:rsidP="00695123">
      <w:pPr>
        <w:spacing w:after="0" w:line="360" w:lineRule="auto"/>
        <w:ind w:firstLine="709"/>
        <w:jc w:val="both"/>
        <w:rPr>
          <w:rFonts w:ascii="Arial" w:hAnsi="Arial" w:cs="Arial"/>
        </w:rPr>
      </w:pPr>
      <w:r w:rsidRPr="00913214">
        <w:rPr>
          <w:rFonts w:ascii="Arial" w:hAnsi="Arial" w:cs="Arial"/>
        </w:rPr>
        <w:t>Długie godziny spędzane w pozycji siedzącej</w:t>
      </w:r>
      <w:r w:rsidR="006C4CBA">
        <w:rPr>
          <w:rFonts w:ascii="Arial" w:hAnsi="Arial" w:cs="Arial"/>
        </w:rPr>
        <w:t xml:space="preserve"> </w:t>
      </w:r>
      <w:r w:rsidRPr="00913214">
        <w:rPr>
          <w:rFonts w:ascii="Arial" w:hAnsi="Arial" w:cs="Arial"/>
        </w:rPr>
        <w:t>są przyczyną dolegliwości kręgosłupa (głównie w odcinku szyjnym i lędźwiowym) i kończyn dolnych (zaburzenia żylnego przepływu krwi), ale mają również negatywny wpływ na cały organizm. Zbyt mała aktywność fizyczna została zidentyfikowana jako czwarty wiodący czynnik ryzyka śmiertelności. Najważniejsze czynniki zwiększające ryzyko śmierci to: wysokie ciśnienie krwi (13%), używanie tytoniu (9%), wysoki poziom glukozy we krwi (6%), mała aktywność fizyczna (6%)</w:t>
      </w:r>
      <w:r w:rsidRPr="00913214">
        <w:rPr>
          <w:rStyle w:val="Odwoanieprzypisudolnego"/>
          <w:rFonts w:ascii="Arial" w:hAnsi="Arial" w:cs="Arial"/>
          <w:b/>
        </w:rPr>
        <w:footnoteReference w:id="57"/>
      </w:r>
      <w:r w:rsidRPr="00913214">
        <w:rPr>
          <w:rFonts w:ascii="Arial" w:hAnsi="Arial" w:cs="Arial"/>
        </w:rPr>
        <w:t>.</w:t>
      </w:r>
    </w:p>
    <w:p w14:paraId="0F7B5F0B" w14:textId="0FFF4110" w:rsidR="00FF29CB" w:rsidRPr="00913214" w:rsidRDefault="00FF29CB" w:rsidP="00695123">
      <w:pPr>
        <w:spacing w:after="0" w:line="360" w:lineRule="auto"/>
        <w:ind w:firstLine="709"/>
        <w:jc w:val="both"/>
        <w:rPr>
          <w:rFonts w:ascii="Arial" w:hAnsi="Arial" w:cs="Arial"/>
        </w:rPr>
      </w:pPr>
      <w:r w:rsidRPr="00913214">
        <w:rPr>
          <w:rFonts w:ascii="Arial" w:hAnsi="Arial" w:cs="Arial"/>
        </w:rPr>
        <w:t xml:space="preserve">Liczne badania wskazują na związek między </w:t>
      </w:r>
      <w:r w:rsidR="00822019">
        <w:rPr>
          <w:rFonts w:ascii="Arial" w:hAnsi="Arial" w:cs="Arial"/>
        </w:rPr>
        <w:t xml:space="preserve">podejmowaniem </w:t>
      </w:r>
      <w:r w:rsidRPr="00913214">
        <w:rPr>
          <w:rFonts w:ascii="Arial" w:hAnsi="Arial" w:cs="Arial"/>
        </w:rPr>
        <w:t>aktywności fizyczn</w:t>
      </w:r>
      <w:r w:rsidR="00822019">
        <w:rPr>
          <w:rFonts w:ascii="Arial" w:hAnsi="Arial" w:cs="Arial"/>
        </w:rPr>
        <w:t>ej</w:t>
      </w:r>
      <w:r w:rsidRPr="00913214">
        <w:rPr>
          <w:rFonts w:ascii="Arial" w:hAnsi="Arial" w:cs="Arial"/>
        </w:rPr>
        <w:t xml:space="preserve"> a zmniejsz</w:t>
      </w:r>
      <w:r w:rsidR="00822019">
        <w:rPr>
          <w:rFonts w:ascii="Arial" w:hAnsi="Arial" w:cs="Arial"/>
        </w:rPr>
        <w:t>eniem się</w:t>
      </w:r>
      <w:r w:rsidRPr="00913214">
        <w:rPr>
          <w:rFonts w:ascii="Arial" w:hAnsi="Arial" w:cs="Arial"/>
        </w:rPr>
        <w:t xml:space="preserve"> ryzyk</w:t>
      </w:r>
      <w:r w:rsidR="00822019">
        <w:rPr>
          <w:rFonts w:ascii="Arial" w:hAnsi="Arial" w:cs="Arial"/>
        </w:rPr>
        <w:t>a</w:t>
      </w:r>
      <w:r w:rsidRPr="00913214">
        <w:rPr>
          <w:rFonts w:ascii="Arial" w:hAnsi="Arial" w:cs="Arial"/>
        </w:rPr>
        <w:t xml:space="preserve"> wystąpienia depresji. Nawet niewielka aktywność fizyczna </w:t>
      </w:r>
      <w:r w:rsidR="00695123">
        <w:rPr>
          <w:rFonts w:ascii="Arial" w:hAnsi="Arial" w:cs="Arial"/>
        </w:rPr>
        <w:br/>
      </w:r>
      <w:r w:rsidRPr="00913214">
        <w:rPr>
          <w:rFonts w:ascii="Arial" w:hAnsi="Arial" w:cs="Arial"/>
        </w:rPr>
        <w:t xml:space="preserve">w czasie wolnym ma pozytywny wpływ na zdrowie psychiczne, a także może łączyć się </w:t>
      </w:r>
      <w:r w:rsidR="00695123">
        <w:rPr>
          <w:rFonts w:ascii="Arial" w:hAnsi="Arial" w:cs="Arial"/>
        </w:rPr>
        <w:br/>
      </w:r>
      <w:r w:rsidRPr="00913214">
        <w:rPr>
          <w:rFonts w:ascii="Arial" w:hAnsi="Arial" w:cs="Arial"/>
        </w:rPr>
        <w:t>z redukcją objawów depresyjnych (Azar i in., 2008)</w:t>
      </w:r>
      <w:r w:rsidRPr="00913214">
        <w:rPr>
          <w:rStyle w:val="Odwoanieprzypisudolnego"/>
          <w:rFonts w:ascii="Arial" w:hAnsi="Arial" w:cs="Arial"/>
          <w:b/>
        </w:rPr>
        <w:footnoteReference w:id="58"/>
      </w:r>
      <w:r w:rsidRPr="00913214">
        <w:rPr>
          <w:rFonts w:ascii="Arial" w:hAnsi="Arial" w:cs="Arial"/>
        </w:rPr>
        <w:t>. Wśród osób wykonujących dziennie 7500 kroków lub więcej częstość występowania depresji w porównaniu z osobami wykonującymi poniżej 5</w:t>
      </w:r>
      <w:r w:rsidR="000D7E80" w:rsidRPr="00913214">
        <w:rPr>
          <w:rFonts w:ascii="Arial" w:hAnsi="Arial" w:cs="Arial"/>
        </w:rPr>
        <w:t xml:space="preserve"> tys. </w:t>
      </w:r>
      <w:r w:rsidRPr="00913214">
        <w:rPr>
          <w:rFonts w:ascii="Arial" w:hAnsi="Arial" w:cs="Arial"/>
        </w:rPr>
        <w:t>kroków dziennie była mniejsza o 50%. Wiele badań wskazuje</w:t>
      </w:r>
      <w:r w:rsidR="004C0992" w:rsidRPr="00913214">
        <w:rPr>
          <w:rFonts w:ascii="Arial" w:hAnsi="Arial" w:cs="Arial"/>
        </w:rPr>
        <w:t xml:space="preserve"> na to</w:t>
      </w:r>
      <w:r w:rsidRPr="00913214">
        <w:rPr>
          <w:rFonts w:ascii="Arial" w:hAnsi="Arial" w:cs="Arial"/>
        </w:rPr>
        <w:t xml:space="preserve">, że ćwiczenia fizyczne pozytywnie wpływają na dobrostan psychiczny, poprawiają nastrój </w:t>
      </w:r>
      <w:r w:rsidR="00695123">
        <w:rPr>
          <w:rFonts w:ascii="Arial" w:hAnsi="Arial" w:cs="Arial"/>
        </w:rPr>
        <w:br/>
      </w:r>
      <w:r w:rsidRPr="00913214">
        <w:rPr>
          <w:rFonts w:ascii="Arial" w:hAnsi="Arial" w:cs="Arial"/>
        </w:rPr>
        <w:t>i redukują objawy lęku. Mają także pozytywny wpływ na stan osób cierpiących na chorobę Alzheimera i chorobę Parkinsona (Rolland i in., 2007; Hirsch i in., 2003)</w:t>
      </w:r>
      <w:r w:rsidRPr="00913214">
        <w:rPr>
          <w:rStyle w:val="Odwoanieprzypisudolnego"/>
          <w:rFonts w:ascii="Arial" w:hAnsi="Arial" w:cs="Arial"/>
          <w:b/>
        </w:rPr>
        <w:footnoteReference w:id="59"/>
      </w:r>
      <w:r w:rsidRPr="00913214">
        <w:rPr>
          <w:rFonts w:ascii="Arial" w:hAnsi="Arial" w:cs="Arial"/>
          <w:vertAlign w:val="superscript"/>
        </w:rPr>
        <w:t>,</w:t>
      </w:r>
      <w:r w:rsidR="007B750B">
        <w:rPr>
          <w:rFonts w:ascii="Arial" w:hAnsi="Arial" w:cs="Arial"/>
          <w:vertAlign w:val="superscript"/>
        </w:rPr>
        <w:t xml:space="preserve"> </w:t>
      </w:r>
      <w:r w:rsidRPr="00913214">
        <w:rPr>
          <w:rStyle w:val="Odwoanieprzypisudolnego"/>
          <w:rFonts w:ascii="Arial" w:hAnsi="Arial" w:cs="Arial"/>
          <w:b/>
        </w:rPr>
        <w:footnoteReference w:id="60"/>
      </w:r>
      <w:r w:rsidRPr="00913214">
        <w:rPr>
          <w:rFonts w:ascii="Arial" w:hAnsi="Arial" w:cs="Arial"/>
        </w:rPr>
        <w:t xml:space="preserve">. </w:t>
      </w:r>
    </w:p>
    <w:p w14:paraId="0AF9E35E" w14:textId="77777777" w:rsidR="00FF29CB" w:rsidRPr="00913214" w:rsidRDefault="00FF29CB" w:rsidP="00695123">
      <w:pPr>
        <w:spacing w:after="0" w:line="360" w:lineRule="auto"/>
        <w:ind w:firstLine="709"/>
        <w:jc w:val="both"/>
        <w:rPr>
          <w:rFonts w:ascii="Arial" w:hAnsi="Arial" w:cs="Arial"/>
        </w:rPr>
      </w:pPr>
      <w:r w:rsidRPr="00913214">
        <w:rPr>
          <w:rFonts w:ascii="Arial" w:hAnsi="Arial" w:cs="Arial"/>
        </w:rPr>
        <w:t xml:space="preserve">Ponadto należy zwrócić szczególną uwagę na odpowiednią organizację stanowiska </w:t>
      </w:r>
      <w:r w:rsidR="004C0992" w:rsidRPr="00913214">
        <w:rPr>
          <w:rFonts w:ascii="Arial" w:hAnsi="Arial" w:cs="Arial"/>
        </w:rPr>
        <w:br/>
      </w:r>
      <w:r w:rsidRPr="00913214">
        <w:rPr>
          <w:rFonts w:ascii="Arial" w:hAnsi="Arial" w:cs="Arial"/>
        </w:rPr>
        <w:t xml:space="preserve">i czasu pracy z nowoczesnymi urządzaniami komputerowymi, takimi jak m.in. laptopy, tablety, smartfony, </w:t>
      </w:r>
      <w:r w:rsidR="00822019">
        <w:rPr>
          <w:rFonts w:ascii="Arial" w:hAnsi="Arial" w:cs="Arial"/>
        </w:rPr>
        <w:t xml:space="preserve">czy </w:t>
      </w:r>
      <w:r w:rsidRPr="00913214">
        <w:rPr>
          <w:rFonts w:ascii="Arial" w:hAnsi="Arial" w:cs="Arial"/>
        </w:rPr>
        <w:t>panele sterownicze maszyn. Brak aktualnych aktów prawnych, które uwzględniałyby rozwój technologiczny w tym zakresie, powoduje, że wiele osób</w:t>
      </w:r>
      <w:r w:rsidR="00822019">
        <w:rPr>
          <w:rFonts w:ascii="Arial" w:hAnsi="Arial" w:cs="Arial"/>
        </w:rPr>
        <w:t>,</w:t>
      </w:r>
      <w:r w:rsidRPr="00913214">
        <w:rPr>
          <w:rFonts w:ascii="Arial" w:hAnsi="Arial" w:cs="Arial"/>
        </w:rPr>
        <w:t xml:space="preserve"> pracujących przez większość czasu pracy przy tego rodzaju urządzeniach</w:t>
      </w:r>
      <w:r w:rsidR="00822019">
        <w:rPr>
          <w:rFonts w:ascii="Arial" w:hAnsi="Arial" w:cs="Arial"/>
        </w:rPr>
        <w:t>,</w:t>
      </w:r>
      <w:r w:rsidRPr="00913214">
        <w:rPr>
          <w:rFonts w:ascii="Arial" w:hAnsi="Arial" w:cs="Arial"/>
        </w:rPr>
        <w:t xml:space="preserve"> jest narażonych na zwiększone ryzyko powstania dolegliwości, a w następstwie chorób układu mięśniowo-szkieletowego.</w:t>
      </w:r>
    </w:p>
    <w:p w14:paraId="2F9453BB" w14:textId="148DA585" w:rsidR="00FF29CB" w:rsidRDefault="00FF29CB" w:rsidP="00695123">
      <w:pPr>
        <w:spacing w:after="0" w:line="360" w:lineRule="auto"/>
        <w:ind w:firstLine="709"/>
        <w:jc w:val="both"/>
        <w:rPr>
          <w:rFonts w:ascii="Arial" w:hAnsi="Arial" w:cs="Arial"/>
        </w:rPr>
      </w:pPr>
      <w:r w:rsidRPr="00913214">
        <w:rPr>
          <w:rFonts w:ascii="Arial" w:hAnsi="Arial" w:cs="Arial"/>
        </w:rPr>
        <w:t xml:space="preserve">Do aktualnych wyzwań zalicza się </w:t>
      </w:r>
      <w:r w:rsidR="001B4965">
        <w:rPr>
          <w:rFonts w:ascii="Arial" w:hAnsi="Arial" w:cs="Arial"/>
        </w:rPr>
        <w:t xml:space="preserve">więc </w:t>
      </w:r>
      <w:r w:rsidRPr="00913214">
        <w:rPr>
          <w:rFonts w:ascii="Arial" w:hAnsi="Arial" w:cs="Arial"/>
        </w:rPr>
        <w:t xml:space="preserve">podjęcie skutecznych działań w celu zapobiegania chorobom związanym z wykonywaną pracą, a w szczególności pracą wykonywaną w pozycji siedzącej z wykorzystaniem nowoczesnych urządzeń komputerowych oraz chorób wynikających z małej aktywności fizycznej pracowników po pracy. Powszechna cyfryzacja w pracy i w domu nie sprzyja podejmowaniu wysiłku fizycznego po pracy, wymusza pozycję siedzącą często nadmiernie obciążającą układ </w:t>
      </w:r>
      <w:r w:rsidR="004C0992" w:rsidRPr="00913214">
        <w:rPr>
          <w:rFonts w:ascii="Arial" w:hAnsi="Arial" w:cs="Arial"/>
        </w:rPr>
        <w:t>mięśniowo-</w:t>
      </w:r>
      <w:r w:rsidRPr="00913214">
        <w:rPr>
          <w:rFonts w:ascii="Arial" w:hAnsi="Arial" w:cs="Arial"/>
        </w:rPr>
        <w:t>szkieletowy przez większą część aktywnego dnia, sprzyja nadwadze i negatywnie wpływa na zdrowie psychiczne. Skuteczne uświadomienie społeczeństwa o tym zagrożeniu oraz zaproponowanie skutecznych narzędzi do zapobiegania tym zagrożeniom jest bardzo ważnym wyzwaniem społecznym.</w:t>
      </w:r>
    </w:p>
    <w:p w14:paraId="685D0AD1" w14:textId="77777777" w:rsidR="007B750B" w:rsidRPr="00913214" w:rsidRDefault="007B750B" w:rsidP="00695123">
      <w:pPr>
        <w:spacing w:after="0" w:line="360" w:lineRule="auto"/>
        <w:ind w:firstLine="709"/>
        <w:jc w:val="both"/>
        <w:rPr>
          <w:rFonts w:ascii="Arial" w:hAnsi="Arial" w:cs="Arial"/>
        </w:rPr>
      </w:pPr>
    </w:p>
    <w:p w14:paraId="5474E49E" w14:textId="77777777" w:rsidR="00F22BF7" w:rsidRPr="00913214" w:rsidRDefault="00F22BF7" w:rsidP="00D90A93">
      <w:pPr>
        <w:spacing w:after="120" w:line="360" w:lineRule="auto"/>
        <w:ind w:left="709" w:hanging="709"/>
        <w:jc w:val="both"/>
        <w:rPr>
          <w:rFonts w:ascii="Arial" w:hAnsi="Arial" w:cs="Arial"/>
          <w:u w:val="single"/>
        </w:rPr>
      </w:pPr>
      <w:r w:rsidRPr="00BB4976">
        <w:rPr>
          <w:rFonts w:ascii="Arial" w:hAnsi="Arial" w:cs="Arial"/>
          <w:u w:val="single"/>
        </w:rPr>
        <w:t>III.1.2.</w:t>
      </w:r>
      <w:r w:rsidRPr="00BB4976">
        <w:rPr>
          <w:rFonts w:ascii="Arial" w:hAnsi="Arial" w:cs="Arial"/>
          <w:u w:val="single"/>
        </w:rPr>
        <w:tab/>
        <w:t xml:space="preserve">Narastające wykluczenie osób z niepełnosprawnościami, osób starszych, kobiet </w:t>
      </w:r>
      <w:r w:rsidR="00C72C09" w:rsidRPr="00BB4976">
        <w:rPr>
          <w:rFonts w:ascii="Arial" w:hAnsi="Arial" w:cs="Arial"/>
          <w:u w:val="single"/>
        </w:rPr>
        <w:br/>
      </w:r>
      <w:r w:rsidRPr="00913214">
        <w:rPr>
          <w:rFonts w:ascii="Arial" w:hAnsi="Arial" w:cs="Arial"/>
          <w:u w:val="single"/>
        </w:rPr>
        <w:t>i młodych pracowników</w:t>
      </w:r>
    </w:p>
    <w:p w14:paraId="2373626F" w14:textId="5B32862E" w:rsidR="008E3D76" w:rsidRPr="00913214" w:rsidRDefault="008E3D76" w:rsidP="00695123">
      <w:pPr>
        <w:spacing w:after="0" w:line="360" w:lineRule="auto"/>
        <w:ind w:firstLine="708"/>
        <w:jc w:val="both"/>
        <w:rPr>
          <w:rFonts w:ascii="Arial" w:hAnsi="Arial" w:cs="Arial"/>
        </w:rPr>
      </w:pPr>
      <w:r w:rsidRPr="00913214">
        <w:rPr>
          <w:rFonts w:ascii="Arial" w:hAnsi="Arial" w:cs="Arial"/>
        </w:rPr>
        <w:t>Digitalizacja, cyfryzacja, Internet rzeczy, jako synonimy postępu technologicznego</w:t>
      </w:r>
      <w:r w:rsidR="00C72C09" w:rsidRPr="00913214">
        <w:rPr>
          <w:rFonts w:ascii="Arial" w:hAnsi="Arial" w:cs="Arial"/>
        </w:rPr>
        <w:t>,</w:t>
      </w:r>
      <w:r w:rsidRPr="00913214">
        <w:rPr>
          <w:rFonts w:ascii="Arial" w:hAnsi="Arial" w:cs="Arial"/>
        </w:rPr>
        <w:t xml:space="preserve"> </w:t>
      </w:r>
      <w:r w:rsidR="00C72C09" w:rsidRPr="00913214">
        <w:rPr>
          <w:rFonts w:ascii="Arial" w:hAnsi="Arial" w:cs="Arial"/>
        </w:rPr>
        <w:br/>
      </w:r>
      <w:r w:rsidRPr="00913214">
        <w:rPr>
          <w:rFonts w:ascii="Arial" w:hAnsi="Arial" w:cs="Arial"/>
        </w:rPr>
        <w:t xml:space="preserve">z jednej strony sprzyjają podnoszeniu jakości życia, </w:t>
      </w:r>
      <w:r w:rsidR="00BB4976">
        <w:rPr>
          <w:rFonts w:ascii="Arial" w:hAnsi="Arial" w:cs="Arial"/>
        </w:rPr>
        <w:t xml:space="preserve">z drugiej </w:t>
      </w:r>
      <w:r w:rsidR="00E11EA9" w:rsidRPr="00E11EA9">
        <w:rPr>
          <w:rFonts w:ascii="Arial" w:hAnsi="Arial" w:cs="Arial"/>
        </w:rPr>
        <w:t>–</w:t>
      </w:r>
      <w:r w:rsidR="00BB4976">
        <w:rPr>
          <w:rFonts w:ascii="Arial" w:hAnsi="Arial" w:cs="Arial"/>
        </w:rPr>
        <w:t xml:space="preserve"> </w:t>
      </w:r>
      <w:r w:rsidRPr="00913214">
        <w:rPr>
          <w:rFonts w:ascii="Arial" w:hAnsi="Arial" w:cs="Arial"/>
        </w:rPr>
        <w:t>stwarzają nowe wyzwania społeczne</w:t>
      </w:r>
      <w:r w:rsidR="00C72C09" w:rsidRPr="00913214">
        <w:rPr>
          <w:rFonts w:ascii="Arial" w:hAnsi="Arial" w:cs="Arial"/>
        </w:rPr>
        <w:t>,</w:t>
      </w:r>
      <w:r w:rsidRPr="00913214">
        <w:rPr>
          <w:rFonts w:ascii="Arial" w:hAnsi="Arial" w:cs="Arial"/>
        </w:rPr>
        <w:t xml:space="preserve"> </w:t>
      </w:r>
      <w:r w:rsidR="0067360C" w:rsidRPr="00913214">
        <w:rPr>
          <w:rFonts w:ascii="Arial" w:hAnsi="Arial" w:cs="Arial"/>
        </w:rPr>
        <w:t xml:space="preserve">takie </w:t>
      </w:r>
      <w:r w:rsidRPr="00913214">
        <w:rPr>
          <w:rFonts w:ascii="Arial" w:hAnsi="Arial" w:cs="Arial"/>
        </w:rPr>
        <w:t xml:space="preserve">jak ryzyko wykluczenia </w:t>
      </w:r>
      <w:r w:rsidR="0067360C" w:rsidRPr="00913214">
        <w:rPr>
          <w:rFonts w:ascii="Arial" w:hAnsi="Arial" w:cs="Arial"/>
        </w:rPr>
        <w:t xml:space="preserve">osób </w:t>
      </w:r>
      <w:r w:rsidRPr="00913214">
        <w:rPr>
          <w:rFonts w:ascii="Arial" w:hAnsi="Arial" w:cs="Arial"/>
        </w:rPr>
        <w:t>słabiej sobie radzących</w:t>
      </w:r>
      <w:r w:rsidR="0035712A" w:rsidRPr="00913214">
        <w:rPr>
          <w:rFonts w:ascii="Arial" w:hAnsi="Arial" w:cs="Arial"/>
        </w:rPr>
        <w:t xml:space="preserve"> </w:t>
      </w:r>
      <w:r w:rsidRPr="00913214">
        <w:rPr>
          <w:rFonts w:ascii="Arial" w:hAnsi="Arial" w:cs="Arial"/>
        </w:rPr>
        <w:t>z narzędziami cyfrowymi</w:t>
      </w:r>
      <w:r w:rsidR="00BB4976">
        <w:rPr>
          <w:rFonts w:ascii="Arial" w:hAnsi="Arial" w:cs="Arial"/>
        </w:rPr>
        <w:t xml:space="preserve"> (</w:t>
      </w:r>
      <w:r w:rsidRPr="00913214">
        <w:rPr>
          <w:rFonts w:ascii="Arial" w:hAnsi="Arial" w:cs="Arial"/>
        </w:rPr>
        <w:t>co dotyczy w szczególności osób starszych i osób</w:t>
      </w:r>
      <w:r w:rsidR="0035712A" w:rsidRPr="00913214">
        <w:rPr>
          <w:rFonts w:ascii="Arial" w:hAnsi="Arial" w:cs="Arial"/>
        </w:rPr>
        <w:t xml:space="preserve"> </w:t>
      </w:r>
      <w:r w:rsidRPr="00913214">
        <w:rPr>
          <w:rFonts w:ascii="Arial" w:hAnsi="Arial" w:cs="Arial"/>
        </w:rPr>
        <w:t>z niepełnosprawnościami</w:t>
      </w:r>
      <w:r w:rsidR="00BB4976">
        <w:rPr>
          <w:rFonts w:ascii="Arial" w:hAnsi="Arial" w:cs="Arial"/>
        </w:rPr>
        <w:t>)</w:t>
      </w:r>
      <w:r w:rsidRPr="00913214">
        <w:rPr>
          <w:rFonts w:ascii="Arial" w:hAnsi="Arial" w:cs="Arial"/>
        </w:rPr>
        <w:t>.</w:t>
      </w:r>
    </w:p>
    <w:p w14:paraId="1C93F86B" w14:textId="77777777" w:rsidR="00FF27B7" w:rsidRPr="00FF27B7" w:rsidRDefault="001B4965" w:rsidP="00695123">
      <w:pPr>
        <w:spacing w:after="0" w:line="360" w:lineRule="auto"/>
        <w:ind w:firstLine="708"/>
        <w:jc w:val="both"/>
        <w:rPr>
          <w:rFonts w:ascii="Arial" w:hAnsi="Arial" w:cs="Arial"/>
        </w:rPr>
      </w:pPr>
      <w:r w:rsidRPr="00913214">
        <w:rPr>
          <w:rFonts w:ascii="Arial" w:hAnsi="Arial" w:cs="Arial"/>
          <w:b/>
        </w:rPr>
        <w:t>Grupa osób z niepełnosprawnościami</w:t>
      </w:r>
      <w:r w:rsidRPr="00913214">
        <w:rPr>
          <w:rFonts w:ascii="Arial" w:hAnsi="Arial" w:cs="Arial"/>
        </w:rPr>
        <w:t xml:space="preserve"> </w:t>
      </w:r>
      <w:r>
        <w:rPr>
          <w:rFonts w:ascii="Arial" w:hAnsi="Arial" w:cs="Arial"/>
        </w:rPr>
        <w:t xml:space="preserve">ma </w:t>
      </w:r>
      <w:r w:rsidRPr="00913214">
        <w:rPr>
          <w:rFonts w:ascii="Arial" w:hAnsi="Arial" w:cs="Arial"/>
        </w:rPr>
        <w:t xml:space="preserve">specyficzną </w:t>
      </w:r>
      <w:r>
        <w:rPr>
          <w:rFonts w:ascii="Arial" w:hAnsi="Arial" w:cs="Arial"/>
        </w:rPr>
        <w:t xml:space="preserve">pozycję </w:t>
      </w:r>
      <w:r w:rsidRPr="00913214">
        <w:rPr>
          <w:rFonts w:ascii="Arial" w:hAnsi="Arial" w:cs="Arial"/>
        </w:rPr>
        <w:t>na rynku pracy. Ograniczenia wynikające z niepełnosprawnoś</w:t>
      </w:r>
      <w:r w:rsidRPr="003E4092">
        <w:rPr>
          <w:rFonts w:ascii="Arial" w:hAnsi="Arial" w:cs="Arial"/>
        </w:rPr>
        <w:t xml:space="preserve">ci są barierą w dostępie do pracy i realizowaniu się w środowisku zawodowym. </w:t>
      </w:r>
    </w:p>
    <w:p w14:paraId="73ADEE45" w14:textId="2C832CF2" w:rsidR="00FF27B7" w:rsidRPr="00FF27B7" w:rsidRDefault="00FF27B7" w:rsidP="00695123">
      <w:pPr>
        <w:spacing w:after="0" w:line="360" w:lineRule="auto"/>
        <w:ind w:firstLine="708"/>
        <w:jc w:val="both"/>
        <w:rPr>
          <w:rFonts w:ascii="Arial" w:hAnsi="Arial" w:cs="Arial"/>
        </w:rPr>
      </w:pPr>
      <w:r w:rsidRPr="00FF27B7">
        <w:rPr>
          <w:rFonts w:ascii="Arial" w:hAnsi="Arial" w:cs="Arial"/>
        </w:rPr>
        <w:t>Z danych Głównego Urzędu Statystycznego za II kwartał 2021 r. wynika, że aktywne zawodowo osoby z niepełnosprawnością w wieku 16</w:t>
      </w:r>
      <w:r w:rsidR="004F522E">
        <w:rPr>
          <w:rFonts w:ascii="Arial" w:hAnsi="Arial" w:cs="Arial"/>
        </w:rPr>
        <w:t>–</w:t>
      </w:r>
      <w:r w:rsidRPr="00FF27B7">
        <w:rPr>
          <w:rFonts w:ascii="Arial" w:hAnsi="Arial" w:cs="Arial"/>
        </w:rPr>
        <w:t>89 lat stanowiły grupę 564 tys. osób. Współczynnik aktywności zawodowej w tej grupie wynosił wówczas 19,4%.</w:t>
      </w:r>
    </w:p>
    <w:p w14:paraId="729ABF41" w14:textId="29BDBB4E" w:rsidR="00BB4976" w:rsidRDefault="00FF27B7" w:rsidP="00695123">
      <w:pPr>
        <w:spacing w:after="0" w:line="360" w:lineRule="auto"/>
        <w:ind w:firstLine="708"/>
        <w:jc w:val="both"/>
        <w:rPr>
          <w:rFonts w:ascii="Arial" w:hAnsi="Arial" w:cs="Arial"/>
        </w:rPr>
      </w:pPr>
      <w:r w:rsidRPr="00FF27B7">
        <w:rPr>
          <w:rFonts w:ascii="Arial" w:hAnsi="Arial" w:cs="Arial"/>
        </w:rPr>
        <w:t>Dla porównania, w tym samym okresie w odniesieniu do osób bez niepełnosprawności</w:t>
      </w:r>
      <w:r w:rsidR="00822019">
        <w:rPr>
          <w:rFonts w:ascii="Arial" w:hAnsi="Arial" w:cs="Arial"/>
        </w:rPr>
        <w:t>,</w:t>
      </w:r>
      <w:r w:rsidRPr="00FF27B7">
        <w:rPr>
          <w:rFonts w:ascii="Arial" w:hAnsi="Arial" w:cs="Arial"/>
        </w:rPr>
        <w:t xml:space="preserve"> aktywne zawodowo osoby w wieku 16</w:t>
      </w:r>
      <w:r w:rsidR="004F522E">
        <w:rPr>
          <w:rFonts w:ascii="Arial" w:hAnsi="Arial" w:cs="Arial"/>
        </w:rPr>
        <w:t>–</w:t>
      </w:r>
      <w:r w:rsidRPr="00FF27B7">
        <w:rPr>
          <w:rFonts w:ascii="Arial" w:hAnsi="Arial" w:cs="Arial"/>
        </w:rPr>
        <w:t>89 lat stanowiły grupę 17</w:t>
      </w:r>
      <w:r w:rsidR="00822019">
        <w:rPr>
          <w:rFonts w:ascii="Arial" w:hAnsi="Arial" w:cs="Arial"/>
        </w:rPr>
        <w:t xml:space="preserve"> mln </w:t>
      </w:r>
      <w:r w:rsidR="00EE71B0">
        <w:rPr>
          <w:rFonts w:ascii="Arial" w:hAnsi="Arial" w:cs="Arial"/>
        </w:rPr>
        <w:t>203 tys. osób</w:t>
      </w:r>
      <w:r w:rsidR="001B4965" w:rsidRPr="00913214">
        <w:rPr>
          <w:rStyle w:val="Odwoanieprzypisudolnego"/>
          <w:rFonts w:ascii="Arial" w:hAnsi="Arial" w:cs="Arial"/>
          <w:b/>
        </w:rPr>
        <w:footnoteReference w:id="61"/>
      </w:r>
      <w:r w:rsidR="001B4965" w:rsidRPr="00913214">
        <w:rPr>
          <w:rFonts w:ascii="Arial" w:hAnsi="Arial" w:cs="Arial"/>
        </w:rPr>
        <w:t xml:space="preserve">. </w:t>
      </w:r>
    </w:p>
    <w:p w14:paraId="35A819EC" w14:textId="77777777" w:rsidR="001B4965" w:rsidRPr="00913214" w:rsidRDefault="001B4965" w:rsidP="00695123">
      <w:pPr>
        <w:spacing w:after="0" w:line="360" w:lineRule="auto"/>
        <w:ind w:firstLine="708"/>
        <w:jc w:val="both"/>
        <w:rPr>
          <w:rFonts w:ascii="Arial" w:hAnsi="Arial" w:cs="Arial"/>
        </w:rPr>
      </w:pPr>
      <w:r w:rsidRPr="00913214">
        <w:rPr>
          <w:rFonts w:ascii="Arial" w:hAnsi="Arial" w:cs="Arial"/>
        </w:rPr>
        <w:t xml:space="preserve">Niski wskaźnik aktywności zawodowej oraz zatrudnienia wpływa na występowanie takich problemów u osób z niepełnosprawnościami, jak: niemożność zdobywania nowych doświadczeń oraz pełnienia różnorodnych ról społecznych czy też niska jakość i satysfakcja </w:t>
      </w:r>
      <w:r w:rsidR="00347010">
        <w:rPr>
          <w:rFonts w:ascii="Arial" w:hAnsi="Arial" w:cs="Arial"/>
        </w:rPr>
        <w:br/>
      </w:r>
      <w:r w:rsidRPr="00913214">
        <w:rPr>
          <w:rFonts w:ascii="Arial" w:hAnsi="Arial" w:cs="Arial"/>
        </w:rPr>
        <w:t>z życia. Podejmowanie zatrudnienia, a co się z tym wiąże, włączenie się w życie społeczne, jest ochroną przed wycofaniem się, biernością oraz marginalizacją. Jest to również element</w:t>
      </w:r>
      <w:r w:rsidR="007B750B">
        <w:rPr>
          <w:rFonts w:ascii="Arial" w:hAnsi="Arial" w:cs="Arial"/>
        </w:rPr>
        <w:t xml:space="preserve"> wz</w:t>
      </w:r>
      <w:r w:rsidRPr="00913214">
        <w:rPr>
          <w:rFonts w:ascii="Arial" w:hAnsi="Arial" w:cs="Arial"/>
        </w:rPr>
        <w:t>macniający poczucie własnej wartości, pewności siebie oraz własnej niezależności (Pawłowska-Cyprysiak i in., 2013, Lindsay i in., 2018, Pawłowska-Cyprysiak, 2020)</w:t>
      </w:r>
      <w:r w:rsidRPr="00913214">
        <w:rPr>
          <w:rStyle w:val="Odwoanieprzypisudolnego"/>
          <w:rFonts w:ascii="Arial" w:hAnsi="Arial" w:cs="Arial"/>
          <w:b/>
        </w:rPr>
        <w:footnoteReference w:id="62"/>
      </w:r>
      <w:r w:rsidRPr="00913214">
        <w:rPr>
          <w:rFonts w:ascii="Arial" w:hAnsi="Arial" w:cs="Arial"/>
          <w:vertAlign w:val="superscript"/>
        </w:rPr>
        <w:t>,</w:t>
      </w:r>
      <w:r w:rsidR="007B750B">
        <w:rPr>
          <w:rFonts w:ascii="Arial" w:hAnsi="Arial" w:cs="Arial"/>
          <w:vertAlign w:val="superscript"/>
        </w:rPr>
        <w:t xml:space="preserve"> </w:t>
      </w:r>
      <w:r w:rsidRPr="00913214">
        <w:rPr>
          <w:rStyle w:val="Odwoanieprzypisudolnego"/>
          <w:rFonts w:ascii="Arial" w:hAnsi="Arial" w:cs="Arial"/>
          <w:b/>
        </w:rPr>
        <w:footnoteReference w:id="63"/>
      </w:r>
      <w:r w:rsidRPr="00913214">
        <w:rPr>
          <w:rFonts w:ascii="Arial" w:hAnsi="Arial" w:cs="Arial"/>
          <w:vertAlign w:val="superscript"/>
        </w:rPr>
        <w:t>,</w:t>
      </w:r>
      <w:r w:rsidR="007B750B">
        <w:rPr>
          <w:rFonts w:ascii="Arial" w:hAnsi="Arial" w:cs="Arial"/>
          <w:vertAlign w:val="superscript"/>
        </w:rPr>
        <w:t xml:space="preserve"> </w:t>
      </w:r>
      <w:r w:rsidRPr="00913214">
        <w:rPr>
          <w:rStyle w:val="Odwoanieprzypisudolnego"/>
          <w:rFonts w:ascii="Arial" w:hAnsi="Arial" w:cs="Arial"/>
          <w:b/>
        </w:rPr>
        <w:footnoteReference w:id="64"/>
      </w:r>
      <w:r w:rsidRPr="00913214">
        <w:rPr>
          <w:rFonts w:ascii="Arial" w:hAnsi="Arial" w:cs="Arial"/>
        </w:rPr>
        <w:t>.</w:t>
      </w:r>
    </w:p>
    <w:p w14:paraId="0CF74F93" w14:textId="77777777" w:rsidR="003D6592" w:rsidRPr="00913214" w:rsidRDefault="003D6592" w:rsidP="00695123">
      <w:pPr>
        <w:spacing w:after="0" w:line="360" w:lineRule="auto"/>
        <w:ind w:firstLine="708"/>
        <w:jc w:val="both"/>
        <w:rPr>
          <w:rFonts w:ascii="Arial" w:hAnsi="Arial" w:cs="Arial"/>
        </w:rPr>
      </w:pPr>
      <w:r w:rsidRPr="00913214">
        <w:rPr>
          <w:rFonts w:ascii="Arial" w:hAnsi="Arial" w:cs="Arial"/>
        </w:rPr>
        <w:t xml:space="preserve">Aktywność zawodowa osób z niepełnosprawnościami warunkowana jest również postawami, jakie wobec zatrudnienia tej grupy przejawiają pracodawcy oraz pracownicy pełnosprawni. Brak świadomości i wiedzy na temat osób z niepełnosprawnościami, w tym również szkoleń dla </w:t>
      </w:r>
      <w:r>
        <w:rPr>
          <w:rFonts w:ascii="Arial" w:hAnsi="Arial" w:cs="Arial"/>
        </w:rPr>
        <w:t xml:space="preserve">„sprawnych” </w:t>
      </w:r>
      <w:r w:rsidRPr="00913214">
        <w:rPr>
          <w:rFonts w:ascii="Arial" w:hAnsi="Arial" w:cs="Arial"/>
        </w:rPr>
        <w:t>grup, skutkuje ich negatywną postawą i stereotypowym patrzeniem na osoby z niepełnosprawnościami (Pawłowska-Cyprysiak, 2015)</w:t>
      </w:r>
      <w:r w:rsidRPr="00913214">
        <w:rPr>
          <w:rStyle w:val="Odwoanieprzypisudolnego"/>
          <w:rFonts w:ascii="Arial" w:hAnsi="Arial" w:cs="Arial"/>
          <w:b/>
        </w:rPr>
        <w:footnoteReference w:id="65"/>
      </w:r>
      <w:r w:rsidRPr="00913214">
        <w:rPr>
          <w:rFonts w:ascii="Arial" w:hAnsi="Arial" w:cs="Arial"/>
        </w:rPr>
        <w:t xml:space="preserve">. Pogłębia to wykluczenie oraz marginalizację i wpływa na utrwalanie negatywnych wzorców związanych </w:t>
      </w:r>
      <w:r>
        <w:rPr>
          <w:rFonts w:ascii="Arial" w:hAnsi="Arial" w:cs="Arial"/>
        </w:rPr>
        <w:br/>
      </w:r>
      <w:r w:rsidRPr="00913214">
        <w:rPr>
          <w:rFonts w:ascii="Arial" w:hAnsi="Arial" w:cs="Arial"/>
        </w:rPr>
        <w:t>z zatrudni</w:t>
      </w:r>
      <w:r w:rsidR="00355794">
        <w:rPr>
          <w:rFonts w:ascii="Arial" w:hAnsi="Arial" w:cs="Arial"/>
        </w:rPr>
        <w:t>a</w:t>
      </w:r>
      <w:r w:rsidRPr="00913214">
        <w:rPr>
          <w:rFonts w:ascii="Arial" w:hAnsi="Arial" w:cs="Arial"/>
        </w:rPr>
        <w:t xml:space="preserve">niem </w:t>
      </w:r>
      <w:r w:rsidR="00355794">
        <w:rPr>
          <w:rFonts w:ascii="Arial" w:hAnsi="Arial" w:cs="Arial"/>
        </w:rPr>
        <w:t xml:space="preserve">osób z </w:t>
      </w:r>
      <w:r w:rsidRPr="00913214">
        <w:rPr>
          <w:rFonts w:ascii="Arial" w:hAnsi="Arial" w:cs="Arial"/>
        </w:rPr>
        <w:t>tej grupy.</w:t>
      </w:r>
    </w:p>
    <w:p w14:paraId="06B46FE8" w14:textId="71E6619C" w:rsidR="008E3D76" w:rsidRPr="00913214" w:rsidRDefault="003D6592" w:rsidP="00695123">
      <w:pPr>
        <w:spacing w:after="0" w:line="360" w:lineRule="auto"/>
        <w:ind w:firstLine="708"/>
        <w:jc w:val="both"/>
        <w:rPr>
          <w:rFonts w:ascii="Arial" w:hAnsi="Arial" w:cs="Arial"/>
        </w:rPr>
      </w:pPr>
      <w:r>
        <w:rPr>
          <w:rFonts w:ascii="Arial" w:hAnsi="Arial" w:cs="Arial"/>
        </w:rPr>
        <w:t>N</w:t>
      </w:r>
      <w:r w:rsidR="008E3D76" w:rsidRPr="00913214">
        <w:rPr>
          <w:rFonts w:ascii="Arial" w:hAnsi="Arial" w:cs="Arial"/>
        </w:rPr>
        <w:t>ależy zwrócić uwagę na problemy osób z niepełnosprawnościami w kontekście szerokiej cyfryzacji społeczeństwa, w tym wykorzystywania nowych technologii</w:t>
      </w:r>
      <w:r>
        <w:rPr>
          <w:rFonts w:ascii="Arial" w:hAnsi="Arial" w:cs="Arial"/>
        </w:rPr>
        <w:t>,</w:t>
      </w:r>
      <w:r w:rsidR="008E3D76" w:rsidRPr="00913214">
        <w:rPr>
          <w:rFonts w:ascii="Arial" w:hAnsi="Arial" w:cs="Arial"/>
        </w:rPr>
        <w:t xml:space="preserve"> aktywności zawodowej i społecznej, aktualizacji i poszerzania wiedzy i kompetencji, korzystania </w:t>
      </w:r>
      <w:r w:rsidR="00CF1128">
        <w:rPr>
          <w:rFonts w:ascii="Arial" w:hAnsi="Arial" w:cs="Arial"/>
        </w:rPr>
        <w:br/>
      </w:r>
      <w:r w:rsidR="008E3D76" w:rsidRPr="00913214">
        <w:rPr>
          <w:rFonts w:ascii="Arial" w:hAnsi="Arial" w:cs="Arial"/>
        </w:rPr>
        <w:t xml:space="preserve">z kultury, ochrony zdrowia, sposobów spędzania wolnego czasu oraz pozostałych usług mających wpływ na wyższą jakość życia. Grupa ta często </w:t>
      </w:r>
      <w:r w:rsidR="007D65E5" w:rsidRPr="007D65E5">
        <w:rPr>
          <w:rFonts w:ascii="Arial" w:hAnsi="Arial" w:cs="Arial"/>
        </w:rPr>
        <w:t xml:space="preserve">jest </w:t>
      </w:r>
      <w:r w:rsidR="008E3D76" w:rsidRPr="00913214">
        <w:rPr>
          <w:rFonts w:ascii="Arial" w:hAnsi="Arial" w:cs="Arial"/>
        </w:rPr>
        <w:t>określana mianem grupy wykluczonej cyfrowo oraz grupy o mniejszych umiejętnościach cyfrowych</w:t>
      </w:r>
      <w:r w:rsidR="002849EB" w:rsidRPr="00913214">
        <w:rPr>
          <w:rFonts w:ascii="Arial" w:hAnsi="Arial" w:cs="Arial"/>
        </w:rPr>
        <w:t xml:space="preserve"> (</w:t>
      </w:r>
      <w:r w:rsidR="008E3D76" w:rsidRPr="00913214">
        <w:rPr>
          <w:rFonts w:ascii="Arial" w:hAnsi="Arial" w:cs="Arial"/>
        </w:rPr>
        <w:t>warunkuj</w:t>
      </w:r>
      <w:r w:rsidR="002849EB" w:rsidRPr="00913214">
        <w:rPr>
          <w:rFonts w:ascii="Arial" w:hAnsi="Arial" w:cs="Arial"/>
        </w:rPr>
        <w:t>ących</w:t>
      </w:r>
      <w:r w:rsidR="008E3D76" w:rsidRPr="00913214">
        <w:rPr>
          <w:rFonts w:ascii="Arial" w:hAnsi="Arial" w:cs="Arial"/>
        </w:rPr>
        <w:t xml:space="preserve"> korzystanie </w:t>
      </w:r>
      <w:r w:rsidR="002849EB" w:rsidRPr="00913214">
        <w:rPr>
          <w:rFonts w:ascii="Arial" w:hAnsi="Arial" w:cs="Arial"/>
        </w:rPr>
        <w:t>z tych</w:t>
      </w:r>
      <w:r w:rsidR="008E3D76" w:rsidRPr="00913214">
        <w:rPr>
          <w:rFonts w:ascii="Arial" w:hAnsi="Arial" w:cs="Arial"/>
        </w:rPr>
        <w:t xml:space="preserve"> technologii</w:t>
      </w:r>
      <w:r w:rsidR="002849EB" w:rsidRPr="00913214">
        <w:rPr>
          <w:rFonts w:ascii="Arial" w:hAnsi="Arial" w:cs="Arial"/>
        </w:rPr>
        <w:t>)</w:t>
      </w:r>
      <w:r w:rsidR="008E3D76" w:rsidRPr="00913214">
        <w:rPr>
          <w:rFonts w:ascii="Arial" w:hAnsi="Arial" w:cs="Arial"/>
        </w:rPr>
        <w:t>, co z kolei jest czynnikiem pogłębiającym wykluczenie, marginalizację oraz bierność i wycofanie (Masłyk, Migaczewska</w:t>
      </w:r>
      <w:r w:rsidR="002849EB" w:rsidRPr="00913214">
        <w:rPr>
          <w:rFonts w:ascii="Arial" w:hAnsi="Arial" w:cs="Arial"/>
        </w:rPr>
        <w:t>,</w:t>
      </w:r>
      <w:r w:rsidR="008E3D76" w:rsidRPr="00913214">
        <w:rPr>
          <w:rFonts w:ascii="Arial" w:hAnsi="Arial" w:cs="Arial"/>
        </w:rPr>
        <w:t xml:space="preserve"> 2014)</w:t>
      </w:r>
      <w:r w:rsidR="008E3D76" w:rsidRPr="00913214">
        <w:rPr>
          <w:rStyle w:val="Odwoanieprzypisudolnego"/>
          <w:rFonts w:ascii="Arial" w:hAnsi="Arial" w:cs="Arial"/>
          <w:b/>
        </w:rPr>
        <w:footnoteReference w:id="66"/>
      </w:r>
      <w:r w:rsidR="008E3D76" w:rsidRPr="00913214">
        <w:rPr>
          <w:rFonts w:ascii="Arial" w:hAnsi="Arial" w:cs="Arial"/>
        </w:rPr>
        <w:t xml:space="preserve">. Fundacje działające na rzecz aktywizacji zawodowej tej grupy wskazują, że niezmiernie ważne jest, aby ich beneficjenci mieli jak najlepsze i najbardziej cenione kompetencje i kwalifikacje zawodowe, </w:t>
      </w:r>
      <w:r w:rsidR="00AF3160">
        <w:rPr>
          <w:rFonts w:ascii="Arial" w:hAnsi="Arial" w:cs="Arial"/>
        </w:rPr>
        <w:br/>
      </w:r>
      <w:r w:rsidR="008E3D76" w:rsidRPr="00913214">
        <w:rPr>
          <w:rFonts w:ascii="Arial" w:hAnsi="Arial" w:cs="Arial"/>
        </w:rPr>
        <w:t xml:space="preserve">w tym kompetencje cyfrowe. Wszelkie działania mające na celu rozwój tych kompetencji </w:t>
      </w:r>
      <w:r w:rsidR="00AF3160">
        <w:rPr>
          <w:rFonts w:ascii="Arial" w:hAnsi="Arial" w:cs="Arial"/>
        </w:rPr>
        <w:br/>
      </w:r>
      <w:r w:rsidR="008E3D76" w:rsidRPr="00913214">
        <w:rPr>
          <w:rFonts w:ascii="Arial" w:hAnsi="Arial" w:cs="Arial"/>
        </w:rPr>
        <w:t xml:space="preserve">i materiały ich dotyczące są </w:t>
      </w:r>
      <w:r>
        <w:rPr>
          <w:rFonts w:ascii="Arial" w:hAnsi="Arial" w:cs="Arial"/>
        </w:rPr>
        <w:t xml:space="preserve">tu </w:t>
      </w:r>
      <w:r w:rsidR="008E3D76" w:rsidRPr="00913214">
        <w:rPr>
          <w:rFonts w:ascii="Arial" w:hAnsi="Arial" w:cs="Arial"/>
        </w:rPr>
        <w:t>niezmiernie ważne.</w:t>
      </w:r>
    </w:p>
    <w:p w14:paraId="5335BEEB" w14:textId="77777777" w:rsidR="003D6592" w:rsidRPr="00913214" w:rsidRDefault="00A95948" w:rsidP="00695123">
      <w:pPr>
        <w:spacing w:after="0" w:line="360" w:lineRule="auto"/>
        <w:ind w:firstLine="708"/>
        <w:jc w:val="both"/>
        <w:rPr>
          <w:rFonts w:ascii="Arial" w:hAnsi="Arial" w:cs="Arial"/>
        </w:rPr>
      </w:pPr>
      <w:r>
        <w:rPr>
          <w:rFonts w:ascii="Arial" w:hAnsi="Arial" w:cs="Arial"/>
        </w:rPr>
        <w:t>G</w:t>
      </w:r>
      <w:r w:rsidR="003D6592" w:rsidRPr="00913214">
        <w:rPr>
          <w:rFonts w:ascii="Arial" w:hAnsi="Arial" w:cs="Arial"/>
        </w:rPr>
        <w:t>łówne wyzwania związane z ułatwianiem osobom z niepełnosprawnościami podjęcia zatrudnienia i minimalizowaniem ryzyka wykluczenia społecznego</w:t>
      </w:r>
      <w:r>
        <w:rPr>
          <w:rFonts w:ascii="Arial" w:hAnsi="Arial" w:cs="Arial"/>
        </w:rPr>
        <w:t xml:space="preserve"> stanowią</w:t>
      </w:r>
      <w:r w:rsidR="003D6592" w:rsidRPr="00913214">
        <w:rPr>
          <w:rFonts w:ascii="Arial" w:hAnsi="Arial" w:cs="Arial"/>
        </w:rPr>
        <w:t>:</w:t>
      </w:r>
    </w:p>
    <w:p w14:paraId="4FEA1A95" w14:textId="5F9EA7AE" w:rsidR="003D6592" w:rsidRPr="00913214" w:rsidRDefault="003D6592" w:rsidP="00695123">
      <w:pPr>
        <w:spacing w:after="0" w:line="360" w:lineRule="auto"/>
        <w:ind w:left="709" w:hanging="284"/>
        <w:jc w:val="both"/>
        <w:rPr>
          <w:rFonts w:ascii="Arial" w:hAnsi="Arial" w:cs="Arial"/>
        </w:rPr>
      </w:pPr>
      <w:r w:rsidRPr="00913214">
        <w:rPr>
          <w:rFonts w:ascii="Arial" w:hAnsi="Arial" w:cs="Arial"/>
        </w:rPr>
        <w:t>•</w:t>
      </w:r>
      <w:r w:rsidRPr="00913214">
        <w:rPr>
          <w:rFonts w:ascii="Arial" w:hAnsi="Arial" w:cs="Arial"/>
        </w:rPr>
        <w:tab/>
        <w:t xml:space="preserve">podwyższenie poziomu kompetencji, w tym kompetencji cyfrowych, wymaganych </w:t>
      </w:r>
      <w:r w:rsidR="00AF3160">
        <w:rPr>
          <w:rFonts w:ascii="Arial" w:hAnsi="Arial" w:cs="Arial"/>
        </w:rPr>
        <w:br/>
      </w:r>
      <w:r w:rsidRPr="00913214">
        <w:rPr>
          <w:rFonts w:ascii="Arial" w:hAnsi="Arial" w:cs="Arial"/>
        </w:rPr>
        <w:t>we współczesnym świecie i na współczesnym rynku pracy,</w:t>
      </w:r>
    </w:p>
    <w:p w14:paraId="630A9E78" w14:textId="77777777" w:rsidR="003D6592" w:rsidRPr="00913214" w:rsidRDefault="003D6592" w:rsidP="00695123">
      <w:pPr>
        <w:spacing w:after="0" w:line="360" w:lineRule="auto"/>
        <w:ind w:left="709" w:hanging="284"/>
        <w:jc w:val="both"/>
        <w:rPr>
          <w:rFonts w:ascii="Arial" w:hAnsi="Arial" w:cs="Arial"/>
        </w:rPr>
      </w:pPr>
      <w:r w:rsidRPr="00913214">
        <w:rPr>
          <w:rFonts w:ascii="Arial" w:hAnsi="Arial" w:cs="Arial"/>
        </w:rPr>
        <w:t>•</w:t>
      </w:r>
      <w:r w:rsidRPr="00913214">
        <w:rPr>
          <w:rFonts w:ascii="Arial" w:hAnsi="Arial" w:cs="Arial"/>
        </w:rPr>
        <w:tab/>
        <w:t>zminimalizowanie ograniczeń w pełnieniu różnorodnych ról społecznych,</w:t>
      </w:r>
    </w:p>
    <w:p w14:paraId="296E415B" w14:textId="77777777" w:rsidR="003D6592" w:rsidRPr="00913214" w:rsidRDefault="003D6592" w:rsidP="00695123">
      <w:pPr>
        <w:spacing w:after="0" w:line="360" w:lineRule="auto"/>
        <w:ind w:left="709" w:hanging="284"/>
        <w:jc w:val="both"/>
        <w:rPr>
          <w:rFonts w:ascii="Arial" w:hAnsi="Arial" w:cs="Arial"/>
        </w:rPr>
      </w:pPr>
      <w:r w:rsidRPr="00AC59AB">
        <w:rPr>
          <w:rFonts w:ascii="Arial" w:hAnsi="Arial" w:cs="Arial"/>
        </w:rPr>
        <w:t>•</w:t>
      </w:r>
      <w:r w:rsidRPr="00AC59AB">
        <w:rPr>
          <w:rFonts w:ascii="Arial" w:hAnsi="Arial" w:cs="Arial"/>
        </w:rPr>
        <w:tab/>
        <w:t>zminimalizowanie niewykorzystanego kapitału, jaki posiadają osoby</w:t>
      </w:r>
      <w:r w:rsidRPr="00913214">
        <w:rPr>
          <w:rFonts w:ascii="Arial" w:hAnsi="Arial" w:cs="Arial"/>
        </w:rPr>
        <w:t xml:space="preserve"> </w:t>
      </w:r>
      <w:r>
        <w:rPr>
          <w:rFonts w:ascii="Arial" w:hAnsi="Arial" w:cs="Arial"/>
        </w:rPr>
        <w:br/>
      </w:r>
      <w:r w:rsidRPr="00913214">
        <w:rPr>
          <w:rFonts w:ascii="Arial" w:hAnsi="Arial" w:cs="Arial"/>
        </w:rPr>
        <w:t>z niepełnosprawnością na rynku pracy,</w:t>
      </w:r>
    </w:p>
    <w:p w14:paraId="05CDF8C8" w14:textId="77777777" w:rsidR="003D6592" w:rsidRPr="00913214" w:rsidRDefault="003D6592" w:rsidP="00695123">
      <w:pPr>
        <w:spacing w:after="0" w:line="360" w:lineRule="auto"/>
        <w:ind w:left="709" w:hanging="284"/>
        <w:jc w:val="both"/>
        <w:rPr>
          <w:rFonts w:ascii="Arial" w:hAnsi="Arial" w:cs="Arial"/>
        </w:rPr>
      </w:pPr>
      <w:r w:rsidRPr="00913214">
        <w:rPr>
          <w:rFonts w:ascii="Arial" w:hAnsi="Arial" w:cs="Arial"/>
        </w:rPr>
        <w:t>•</w:t>
      </w:r>
      <w:r w:rsidRPr="00913214">
        <w:rPr>
          <w:rFonts w:ascii="Arial" w:hAnsi="Arial" w:cs="Arial"/>
        </w:rPr>
        <w:tab/>
        <w:t>podwyższenie niskiego poziomu świadomości pracodawców oraz pracowników pełnosprawnych na temat osób z niepełnosprawnościami, ich ograniczeń, potrzeb oraz możliwości,</w:t>
      </w:r>
    </w:p>
    <w:p w14:paraId="49CDD763" w14:textId="77777777" w:rsidR="003D6592" w:rsidRPr="00913214" w:rsidRDefault="003D6592" w:rsidP="00695123">
      <w:pPr>
        <w:spacing w:after="0" w:line="360" w:lineRule="auto"/>
        <w:ind w:left="709" w:hanging="284"/>
        <w:jc w:val="both"/>
        <w:rPr>
          <w:rFonts w:ascii="Arial" w:hAnsi="Arial" w:cs="Arial"/>
        </w:rPr>
      </w:pPr>
      <w:r w:rsidRPr="00913214">
        <w:rPr>
          <w:rFonts w:ascii="Arial" w:hAnsi="Arial" w:cs="Arial"/>
        </w:rPr>
        <w:t>•</w:t>
      </w:r>
      <w:r w:rsidRPr="00913214">
        <w:rPr>
          <w:rFonts w:ascii="Arial" w:hAnsi="Arial" w:cs="Arial"/>
        </w:rPr>
        <w:tab/>
        <w:t xml:space="preserve">zapobieganie wypadnięciu z rynku pracy, a tym samym odpływowi cennego kapitału </w:t>
      </w:r>
      <w:r w:rsidRPr="00913214">
        <w:rPr>
          <w:rFonts w:ascii="Arial" w:hAnsi="Arial" w:cs="Arial"/>
        </w:rPr>
        <w:br/>
        <w:t>i doświadczenia z rynku pracy osób, które doznały niepełnosprawności w trakcie kariery zawodowej.</w:t>
      </w:r>
    </w:p>
    <w:p w14:paraId="78CCDCC9" w14:textId="77777777" w:rsidR="00637A9F" w:rsidRPr="00913214" w:rsidRDefault="0067360C" w:rsidP="00695123">
      <w:pPr>
        <w:spacing w:after="0" w:line="360" w:lineRule="auto"/>
        <w:ind w:firstLine="567"/>
        <w:jc w:val="both"/>
        <w:rPr>
          <w:rFonts w:ascii="Arial" w:hAnsi="Arial" w:cs="Arial"/>
        </w:rPr>
      </w:pPr>
      <w:r w:rsidRPr="00913214">
        <w:rPr>
          <w:rFonts w:ascii="Arial" w:hAnsi="Arial" w:cs="Arial"/>
        </w:rPr>
        <w:t xml:space="preserve">Kolejną </w:t>
      </w:r>
      <w:r w:rsidR="00637A9F" w:rsidRPr="00913214">
        <w:rPr>
          <w:rFonts w:ascii="Arial" w:hAnsi="Arial" w:cs="Arial"/>
        </w:rPr>
        <w:t xml:space="preserve">grupą zagrożoną wykluczeniem jest </w:t>
      </w:r>
      <w:r w:rsidR="00637A9F" w:rsidRPr="00913214">
        <w:rPr>
          <w:rFonts w:ascii="Arial" w:hAnsi="Arial" w:cs="Arial"/>
          <w:b/>
        </w:rPr>
        <w:t>grupa osób starszych</w:t>
      </w:r>
      <w:r w:rsidR="00637A9F" w:rsidRPr="00913214">
        <w:rPr>
          <w:rFonts w:ascii="Arial" w:hAnsi="Arial" w:cs="Arial"/>
        </w:rPr>
        <w:t>. Jest to o tyle istotny problem, że w Polsce obserwuje się postępujący proces starzenia społeczeństwa. Pod koniec 2019 r. liczba osób w wieku 60 lat i więcej przekroczyła 9,7</w:t>
      </w:r>
      <w:r w:rsidR="001D4075" w:rsidRPr="00913214">
        <w:rPr>
          <w:rFonts w:ascii="Arial" w:hAnsi="Arial" w:cs="Arial"/>
        </w:rPr>
        <w:t xml:space="preserve"> </w:t>
      </w:r>
      <w:r w:rsidR="00637A9F" w:rsidRPr="00913214">
        <w:rPr>
          <w:rFonts w:ascii="Arial" w:hAnsi="Arial" w:cs="Arial"/>
        </w:rPr>
        <w:t xml:space="preserve">mln (wzrost o 2,1% </w:t>
      </w:r>
      <w:r w:rsidR="0076370F" w:rsidRPr="00913214">
        <w:rPr>
          <w:rFonts w:ascii="Arial" w:hAnsi="Arial" w:cs="Arial"/>
        </w:rPr>
        <w:br/>
      </w:r>
      <w:r w:rsidR="00637A9F" w:rsidRPr="00913214">
        <w:rPr>
          <w:rFonts w:ascii="Arial" w:hAnsi="Arial" w:cs="Arial"/>
        </w:rPr>
        <w:t xml:space="preserve">w stosunku do roku </w:t>
      </w:r>
      <w:r w:rsidR="001D4075" w:rsidRPr="00913214">
        <w:rPr>
          <w:rFonts w:ascii="Arial" w:hAnsi="Arial" w:cs="Arial"/>
        </w:rPr>
        <w:t>wcześniej</w:t>
      </w:r>
      <w:r w:rsidR="00637A9F" w:rsidRPr="00913214">
        <w:rPr>
          <w:rFonts w:ascii="Arial" w:hAnsi="Arial" w:cs="Arial"/>
        </w:rPr>
        <w:t xml:space="preserve">). Według prognoz GUS liczba osób w tym wieku w 2030 </w:t>
      </w:r>
      <w:r w:rsidR="001D4075" w:rsidRPr="00913214">
        <w:rPr>
          <w:rFonts w:ascii="Arial" w:hAnsi="Arial" w:cs="Arial"/>
        </w:rPr>
        <w:t xml:space="preserve">roku </w:t>
      </w:r>
      <w:r w:rsidR="00637A9F" w:rsidRPr="00913214">
        <w:rPr>
          <w:rFonts w:ascii="Arial" w:hAnsi="Arial" w:cs="Arial"/>
        </w:rPr>
        <w:t xml:space="preserve">wyniesie 10,8 mln, a w 2050 </w:t>
      </w:r>
      <w:r w:rsidR="001D4075" w:rsidRPr="00913214">
        <w:rPr>
          <w:rFonts w:ascii="Arial" w:hAnsi="Arial" w:cs="Arial"/>
        </w:rPr>
        <w:t>r. –</w:t>
      </w:r>
      <w:r w:rsidR="00637A9F" w:rsidRPr="00913214">
        <w:rPr>
          <w:rFonts w:ascii="Arial" w:hAnsi="Arial" w:cs="Arial"/>
        </w:rPr>
        <w:t xml:space="preserve"> 13,7 mln. Grupa ta charakteryzuje się niską aktywnością zawodową. Osoby bierne zawodowo w 2019 r. stanowiły 86,1% całej grupy. Wskaźnik jej zatrudnienia wyniósł w tymże roku 13,7%, a współczynnik aktywności zawodowej 13,9% (GUS, 2021)</w:t>
      </w:r>
      <w:r w:rsidR="00637A9F" w:rsidRPr="00913214">
        <w:rPr>
          <w:rStyle w:val="Odwoanieprzypisudolnego"/>
          <w:rFonts w:ascii="Arial" w:hAnsi="Arial" w:cs="Arial"/>
          <w:b/>
        </w:rPr>
        <w:footnoteReference w:id="67"/>
      </w:r>
      <w:r w:rsidR="00637A9F" w:rsidRPr="00913214">
        <w:rPr>
          <w:rFonts w:ascii="Arial" w:hAnsi="Arial" w:cs="Arial"/>
        </w:rPr>
        <w:t>.</w:t>
      </w:r>
    </w:p>
    <w:p w14:paraId="663EF378" w14:textId="77777777" w:rsidR="00637A9F" w:rsidRPr="00913214" w:rsidRDefault="00637A9F" w:rsidP="00695123">
      <w:pPr>
        <w:spacing w:after="0" w:line="360" w:lineRule="auto"/>
        <w:ind w:firstLine="567"/>
        <w:jc w:val="both"/>
        <w:rPr>
          <w:rFonts w:ascii="Arial" w:hAnsi="Arial" w:cs="Arial"/>
        </w:rPr>
      </w:pPr>
      <w:r w:rsidRPr="00913214">
        <w:rPr>
          <w:rFonts w:ascii="Arial" w:hAnsi="Arial" w:cs="Arial"/>
        </w:rPr>
        <w:t>Pracownicy starsi posiadają doświadczenie oraz umiejętności społeczne i zawodowe, których nie posiadają pracownicy młodsi. Utrata takich pracowników stanowi stratę kompetencji, których zastąpienie jest niemożliwe bądź kosztowne. Dezaktywizacja tej grupy powoduje utratę cennego kapitału ludzkiego z doświadczeniem oraz umiejętnościami jednocześnie wymuszając dochodowe wsparcie tej grupy ze środków publicznych (emerytura, zasiłki dla bezrobotnych) (Niewiadomska, 2014)</w:t>
      </w:r>
      <w:r w:rsidRPr="00913214">
        <w:rPr>
          <w:rStyle w:val="Odwoanieprzypisudolnego"/>
          <w:rFonts w:ascii="Arial" w:hAnsi="Arial" w:cs="Arial"/>
          <w:b/>
        </w:rPr>
        <w:footnoteReference w:id="68"/>
      </w:r>
      <w:r w:rsidRPr="00913214">
        <w:rPr>
          <w:rFonts w:ascii="Arial" w:hAnsi="Arial" w:cs="Arial"/>
        </w:rPr>
        <w:t xml:space="preserve">. </w:t>
      </w:r>
    </w:p>
    <w:p w14:paraId="180F2487" w14:textId="77777777" w:rsidR="00637A9F" w:rsidRPr="00913214" w:rsidRDefault="00637A9F" w:rsidP="00695123">
      <w:pPr>
        <w:spacing w:after="0" w:line="360" w:lineRule="auto"/>
        <w:ind w:firstLine="708"/>
        <w:jc w:val="both"/>
        <w:rPr>
          <w:rFonts w:ascii="Arial" w:hAnsi="Arial" w:cs="Arial"/>
        </w:rPr>
      </w:pPr>
      <w:r w:rsidRPr="00913214">
        <w:rPr>
          <w:rFonts w:ascii="Arial" w:hAnsi="Arial" w:cs="Arial"/>
        </w:rPr>
        <w:t>Jako główne wyzwania</w:t>
      </w:r>
      <w:r w:rsidR="001D4075" w:rsidRPr="00913214">
        <w:rPr>
          <w:rFonts w:ascii="Arial" w:hAnsi="Arial" w:cs="Arial"/>
        </w:rPr>
        <w:t>,</w:t>
      </w:r>
      <w:r w:rsidRPr="00913214">
        <w:rPr>
          <w:rFonts w:ascii="Arial" w:hAnsi="Arial" w:cs="Arial"/>
        </w:rPr>
        <w:t xml:space="preserve"> związane z ułatwianiem starszym pracownikom utrzymania lub podjęcia zatrudnienia i minimalizowaniem ryzyka wykluczenia społecznego</w:t>
      </w:r>
      <w:r w:rsidR="001D4075" w:rsidRPr="00913214">
        <w:rPr>
          <w:rFonts w:ascii="Arial" w:hAnsi="Arial" w:cs="Arial"/>
        </w:rPr>
        <w:t>,</w:t>
      </w:r>
      <w:r w:rsidRPr="00913214">
        <w:rPr>
          <w:rFonts w:ascii="Arial" w:hAnsi="Arial" w:cs="Arial"/>
        </w:rPr>
        <w:t xml:space="preserve"> można wskazać:</w:t>
      </w:r>
    </w:p>
    <w:p w14:paraId="17F91208" w14:textId="77777777" w:rsidR="00637A9F" w:rsidRPr="00913214" w:rsidRDefault="00637A9F" w:rsidP="00695123">
      <w:pPr>
        <w:pStyle w:val="Akapitzlist"/>
        <w:numPr>
          <w:ilvl w:val="0"/>
          <w:numId w:val="26"/>
        </w:numPr>
        <w:spacing w:after="0" w:line="360" w:lineRule="auto"/>
        <w:ind w:left="709" w:hanging="284"/>
        <w:contextualSpacing w:val="0"/>
        <w:jc w:val="both"/>
        <w:rPr>
          <w:rFonts w:ascii="Arial" w:hAnsi="Arial" w:cs="Arial"/>
        </w:rPr>
      </w:pPr>
      <w:r w:rsidRPr="00913214">
        <w:rPr>
          <w:rFonts w:ascii="Arial" w:hAnsi="Arial" w:cs="Arial"/>
        </w:rPr>
        <w:t xml:space="preserve">wsparcie w nadążaniu za zmieniającymi się wymaganymi kompetencjami, </w:t>
      </w:r>
      <w:r w:rsidR="001A744D" w:rsidRPr="00913214">
        <w:rPr>
          <w:rFonts w:ascii="Arial" w:hAnsi="Arial" w:cs="Arial"/>
        </w:rPr>
        <w:br/>
      </w:r>
      <w:r w:rsidRPr="00913214">
        <w:rPr>
          <w:rFonts w:ascii="Arial" w:hAnsi="Arial" w:cs="Arial"/>
        </w:rPr>
        <w:t>w tym cyfrowymi, na rynku pracy,</w:t>
      </w:r>
    </w:p>
    <w:p w14:paraId="49357F38" w14:textId="77777777" w:rsidR="00637A9F" w:rsidRPr="00913214" w:rsidRDefault="00637A9F" w:rsidP="00695123">
      <w:pPr>
        <w:pStyle w:val="Akapitzlist"/>
        <w:numPr>
          <w:ilvl w:val="0"/>
          <w:numId w:val="26"/>
        </w:numPr>
        <w:spacing w:after="0" w:line="360" w:lineRule="auto"/>
        <w:ind w:left="709" w:hanging="284"/>
        <w:contextualSpacing w:val="0"/>
        <w:jc w:val="both"/>
        <w:rPr>
          <w:rFonts w:ascii="Arial" w:hAnsi="Arial" w:cs="Arial"/>
        </w:rPr>
      </w:pPr>
      <w:r w:rsidRPr="00913214">
        <w:rPr>
          <w:rFonts w:ascii="Arial" w:hAnsi="Arial" w:cs="Arial"/>
        </w:rPr>
        <w:t xml:space="preserve">przywrócenie zaburzonej równowagi praca-życie prywatne, która wynika </w:t>
      </w:r>
      <w:r w:rsidR="001A744D" w:rsidRPr="00913214">
        <w:rPr>
          <w:rFonts w:ascii="Arial" w:hAnsi="Arial" w:cs="Arial"/>
        </w:rPr>
        <w:br/>
      </w:r>
      <w:r w:rsidRPr="00913214">
        <w:rPr>
          <w:rFonts w:ascii="Arial" w:hAnsi="Arial" w:cs="Arial"/>
        </w:rPr>
        <w:t>ze sprawowania opieki nad osobami zależnymi (wnuki-rodzice),</w:t>
      </w:r>
      <w:r w:rsidR="00FD1437">
        <w:rPr>
          <w:rFonts w:ascii="Arial" w:hAnsi="Arial" w:cs="Arial"/>
        </w:rPr>
        <w:t xml:space="preserve"> </w:t>
      </w:r>
      <w:r w:rsidRPr="00913214">
        <w:rPr>
          <w:rFonts w:ascii="Arial" w:hAnsi="Arial" w:cs="Arial"/>
        </w:rPr>
        <w:t>co powoduje częstszą rezygnację z aktywności zawodowej,</w:t>
      </w:r>
    </w:p>
    <w:p w14:paraId="245E57AB" w14:textId="6493A263" w:rsidR="00637A9F" w:rsidRPr="00913214" w:rsidRDefault="00637A9F" w:rsidP="00695123">
      <w:pPr>
        <w:pStyle w:val="Akapitzlist"/>
        <w:numPr>
          <w:ilvl w:val="0"/>
          <w:numId w:val="26"/>
        </w:numPr>
        <w:spacing w:after="0" w:line="360" w:lineRule="auto"/>
        <w:ind w:left="709" w:hanging="284"/>
        <w:contextualSpacing w:val="0"/>
        <w:jc w:val="both"/>
        <w:rPr>
          <w:rFonts w:ascii="Arial" w:hAnsi="Arial" w:cs="Arial"/>
        </w:rPr>
      </w:pPr>
      <w:r w:rsidRPr="00913214">
        <w:rPr>
          <w:rFonts w:ascii="Arial" w:hAnsi="Arial" w:cs="Arial"/>
        </w:rPr>
        <w:t xml:space="preserve">ograniczenie </w:t>
      </w:r>
      <w:r w:rsidR="001D4075" w:rsidRPr="00913214">
        <w:rPr>
          <w:rFonts w:ascii="Arial" w:hAnsi="Arial" w:cs="Arial"/>
        </w:rPr>
        <w:t xml:space="preserve">częstości występowania </w:t>
      </w:r>
      <w:r w:rsidRPr="00913214">
        <w:rPr>
          <w:rFonts w:ascii="Arial" w:hAnsi="Arial" w:cs="Arial"/>
        </w:rPr>
        <w:t xml:space="preserve">problemów zdrowotnych i niskiej oceny zdrowia, które wpływają na niski stopień uczestnictwa w życiu społecznym, zawodowym </w:t>
      </w:r>
      <w:r w:rsidR="00AF3160">
        <w:rPr>
          <w:rFonts w:ascii="Arial" w:hAnsi="Arial" w:cs="Arial"/>
        </w:rPr>
        <w:br/>
      </w:r>
      <w:r w:rsidRPr="00913214">
        <w:rPr>
          <w:rFonts w:ascii="Arial" w:hAnsi="Arial" w:cs="Arial"/>
        </w:rPr>
        <w:t>i kulturalnym,</w:t>
      </w:r>
    </w:p>
    <w:p w14:paraId="52560A2B" w14:textId="77777777" w:rsidR="00637A9F" w:rsidRPr="00913214" w:rsidRDefault="00637A9F" w:rsidP="00695123">
      <w:pPr>
        <w:pStyle w:val="Akapitzlist"/>
        <w:numPr>
          <w:ilvl w:val="0"/>
          <w:numId w:val="26"/>
        </w:numPr>
        <w:spacing w:after="0" w:line="360" w:lineRule="auto"/>
        <w:ind w:left="709" w:hanging="284"/>
        <w:contextualSpacing w:val="0"/>
        <w:jc w:val="both"/>
        <w:rPr>
          <w:rFonts w:ascii="Arial" w:hAnsi="Arial" w:cs="Arial"/>
        </w:rPr>
      </w:pPr>
      <w:r w:rsidRPr="00913214">
        <w:rPr>
          <w:rFonts w:ascii="Arial" w:hAnsi="Arial" w:cs="Arial"/>
        </w:rPr>
        <w:t xml:space="preserve">podwyższenie poziomu świadomości pracodawców </w:t>
      </w:r>
      <w:r w:rsidR="00D77E40">
        <w:rPr>
          <w:rFonts w:ascii="Arial" w:hAnsi="Arial" w:cs="Arial"/>
        </w:rPr>
        <w:t xml:space="preserve">dotyczącej </w:t>
      </w:r>
      <w:r w:rsidRPr="00913214">
        <w:rPr>
          <w:rFonts w:ascii="Arial" w:hAnsi="Arial" w:cs="Arial"/>
        </w:rPr>
        <w:t xml:space="preserve">konsekwencji </w:t>
      </w:r>
      <w:r w:rsidR="00D77E40" w:rsidRPr="00913214">
        <w:rPr>
          <w:rFonts w:ascii="Arial" w:hAnsi="Arial" w:cs="Arial"/>
        </w:rPr>
        <w:t xml:space="preserve">starzenia się </w:t>
      </w:r>
      <w:r w:rsidRPr="00913214">
        <w:rPr>
          <w:rFonts w:ascii="Arial" w:hAnsi="Arial" w:cs="Arial"/>
        </w:rPr>
        <w:t>dla pracowników i przedsiębiorstw.</w:t>
      </w:r>
    </w:p>
    <w:p w14:paraId="49D105A9" w14:textId="071D4941" w:rsidR="008E3D76" w:rsidRPr="000761F3" w:rsidRDefault="008E3D76" w:rsidP="00695123">
      <w:pPr>
        <w:spacing w:after="0" w:line="360" w:lineRule="auto"/>
        <w:ind w:firstLine="708"/>
        <w:jc w:val="both"/>
        <w:rPr>
          <w:rFonts w:ascii="Arial" w:hAnsi="Arial" w:cs="Arial"/>
        </w:rPr>
      </w:pPr>
      <w:r w:rsidRPr="00913214">
        <w:rPr>
          <w:rFonts w:ascii="Arial" w:hAnsi="Arial" w:cs="Arial"/>
        </w:rPr>
        <w:t xml:space="preserve">Za poważny problem uznaje się bezrobocie osób młodych, </w:t>
      </w:r>
      <w:r w:rsidR="00345B4B" w:rsidRPr="00913214">
        <w:rPr>
          <w:rFonts w:ascii="Arial" w:hAnsi="Arial" w:cs="Arial"/>
        </w:rPr>
        <w:t xml:space="preserve">za </w:t>
      </w:r>
      <w:r w:rsidRPr="00913214">
        <w:rPr>
          <w:rFonts w:ascii="Arial" w:hAnsi="Arial" w:cs="Arial"/>
        </w:rPr>
        <w:t>które – w ramach badania siły roboczej BAEL – uznaje się ludność w wieku 15</w:t>
      </w:r>
      <w:r w:rsidR="00026043">
        <w:rPr>
          <w:rFonts w:ascii="Arial" w:hAnsi="Arial" w:cs="Arial"/>
        </w:rPr>
        <w:t>–</w:t>
      </w:r>
      <w:r w:rsidRPr="00913214">
        <w:rPr>
          <w:rFonts w:ascii="Arial" w:hAnsi="Arial" w:cs="Arial"/>
        </w:rPr>
        <w:t>34 lata (GUS, 2020; Prokurat</w:t>
      </w:r>
      <w:r w:rsidR="00BC4170" w:rsidRPr="00913214">
        <w:rPr>
          <w:rFonts w:ascii="Arial" w:hAnsi="Arial" w:cs="Arial"/>
        </w:rPr>
        <w:t>,</w:t>
      </w:r>
      <w:r w:rsidR="006C4CBA">
        <w:rPr>
          <w:rFonts w:ascii="Arial" w:hAnsi="Arial" w:cs="Arial"/>
        </w:rPr>
        <w:t xml:space="preserve"> </w:t>
      </w:r>
      <w:r w:rsidRPr="00913214">
        <w:rPr>
          <w:rFonts w:ascii="Arial" w:hAnsi="Arial" w:cs="Arial"/>
        </w:rPr>
        <w:t>2020)</w:t>
      </w:r>
      <w:r w:rsidRPr="007B750B">
        <w:rPr>
          <w:rStyle w:val="Odwoanieprzypisudolnego"/>
          <w:rFonts w:ascii="Arial" w:hAnsi="Arial" w:cs="Arial"/>
          <w:b/>
        </w:rPr>
        <w:footnoteReference w:id="69"/>
      </w:r>
      <w:r w:rsidR="007B750B" w:rsidRPr="007B750B">
        <w:rPr>
          <w:rFonts w:ascii="Arial" w:hAnsi="Arial" w:cs="Arial"/>
          <w:b/>
          <w:vertAlign w:val="superscript"/>
        </w:rPr>
        <w:t>,</w:t>
      </w:r>
      <w:r w:rsidR="007B750B" w:rsidRPr="007B750B">
        <w:rPr>
          <w:rStyle w:val="Odwoanieprzypisudolnego"/>
          <w:rFonts w:ascii="Arial" w:hAnsi="Arial" w:cs="Arial"/>
          <w:b/>
        </w:rPr>
        <w:t xml:space="preserve"> </w:t>
      </w:r>
      <w:r w:rsidRPr="00913214">
        <w:rPr>
          <w:rStyle w:val="Odwoanieprzypisudolnego"/>
          <w:rFonts w:ascii="Arial" w:hAnsi="Arial" w:cs="Arial"/>
          <w:b/>
        </w:rPr>
        <w:footnoteReference w:id="70"/>
      </w:r>
      <w:r w:rsidRPr="00913214">
        <w:rPr>
          <w:rFonts w:ascii="Arial" w:hAnsi="Arial" w:cs="Arial"/>
        </w:rPr>
        <w:t xml:space="preserve">. Ze względu na szeroki zakres ram wieku, grupa osób młodych jest niejednorodna. Zbiorowość osób młodych jest mocno zróżnicowana pod względem poziomu wykształcenia </w:t>
      </w:r>
      <w:r w:rsidR="00662C36" w:rsidRPr="00913214">
        <w:rPr>
          <w:rFonts w:ascii="Arial" w:hAnsi="Arial" w:cs="Arial"/>
        </w:rPr>
        <w:br/>
      </w:r>
      <w:r w:rsidRPr="00913214">
        <w:rPr>
          <w:rFonts w:ascii="Arial" w:hAnsi="Arial" w:cs="Arial"/>
        </w:rPr>
        <w:t xml:space="preserve">i </w:t>
      </w:r>
      <w:r w:rsidRPr="000761F3">
        <w:rPr>
          <w:rFonts w:ascii="Arial" w:hAnsi="Arial" w:cs="Arial"/>
        </w:rPr>
        <w:t xml:space="preserve">przygotowania zawodowego, jednak według danych GUS </w:t>
      </w:r>
      <w:r w:rsidR="007529D1" w:rsidRPr="000761F3">
        <w:rPr>
          <w:rFonts w:ascii="Arial" w:hAnsi="Arial" w:cs="Arial"/>
        </w:rPr>
        <w:t>(2020)</w:t>
      </w:r>
      <w:r w:rsidR="00B13850">
        <w:rPr>
          <w:rFonts w:ascii="Arial" w:hAnsi="Arial" w:cs="Arial"/>
          <w:b/>
          <w:vertAlign w:val="superscript"/>
        </w:rPr>
        <w:t>68</w:t>
      </w:r>
      <w:r w:rsidR="00B13850" w:rsidRPr="000761F3">
        <w:rPr>
          <w:rFonts w:ascii="Arial" w:hAnsi="Arial" w:cs="Arial"/>
        </w:rPr>
        <w:t xml:space="preserve"> </w:t>
      </w:r>
      <w:r w:rsidRPr="000761F3">
        <w:rPr>
          <w:rFonts w:ascii="Arial" w:hAnsi="Arial" w:cs="Arial"/>
        </w:rPr>
        <w:t>młodzi ludzie stanowią blisko połowę ogółu bezrobotnych. Biorąc pod uwagę, że trwałe bezrobocie jest podstawowym źródłem wykluczenia społecznego, można przyjąć, że grupa młodych bezrobotnych jest szczególnie narażona na to zjawisko.</w:t>
      </w:r>
    </w:p>
    <w:p w14:paraId="72D30FC4" w14:textId="057544F7" w:rsidR="008E3D76" w:rsidRPr="00913214" w:rsidRDefault="008E3D76" w:rsidP="00695123">
      <w:pPr>
        <w:spacing w:after="0" w:line="360" w:lineRule="auto"/>
        <w:ind w:firstLine="708"/>
        <w:jc w:val="both"/>
        <w:rPr>
          <w:rFonts w:ascii="Arial" w:hAnsi="Arial" w:cs="Arial"/>
        </w:rPr>
      </w:pPr>
      <w:r w:rsidRPr="000761F3">
        <w:rPr>
          <w:rFonts w:ascii="Arial" w:hAnsi="Arial" w:cs="Arial"/>
        </w:rPr>
        <w:t xml:space="preserve">Według GUS stopa bezrobocia młodych Polaków </w:t>
      </w:r>
      <w:r w:rsidR="00FF27B7">
        <w:rPr>
          <w:rFonts w:ascii="Arial" w:hAnsi="Arial" w:cs="Arial"/>
        </w:rPr>
        <w:t>(w wieku 15</w:t>
      </w:r>
      <w:r w:rsidR="004F522E">
        <w:rPr>
          <w:rFonts w:ascii="Arial" w:hAnsi="Arial" w:cs="Arial"/>
        </w:rPr>
        <w:t>–</w:t>
      </w:r>
      <w:r w:rsidR="00FF27B7">
        <w:rPr>
          <w:rFonts w:ascii="Arial" w:hAnsi="Arial" w:cs="Arial"/>
        </w:rPr>
        <w:t xml:space="preserve">24 lat) </w:t>
      </w:r>
      <w:r w:rsidRPr="000761F3">
        <w:rPr>
          <w:rFonts w:ascii="Arial" w:hAnsi="Arial" w:cs="Arial"/>
        </w:rPr>
        <w:t>wynosiła w IV kwartale 2020 r</w:t>
      </w:r>
      <w:r w:rsidR="00FB0C7B">
        <w:rPr>
          <w:rFonts w:ascii="Arial" w:hAnsi="Arial" w:cs="Arial"/>
        </w:rPr>
        <w:t>.</w:t>
      </w:r>
      <w:r w:rsidRPr="000761F3">
        <w:rPr>
          <w:rFonts w:ascii="Arial" w:hAnsi="Arial" w:cs="Arial"/>
        </w:rPr>
        <w:t xml:space="preserve"> 12,8</w:t>
      </w:r>
      <w:r w:rsidR="00B13850">
        <w:rPr>
          <w:rFonts w:ascii="Arial" w:hAnsi="Arial" w:cs="Arial"/>
        </w:rPr>
        <w:t>%</w:t>
      </w:r>
      <w:r w:rsidR="00FF27B7" w:rsidRPr="000761F3">
        <w:rPr>
          <w:rFonts w:ascii="Arial" w:hAnsi="Arial" w:cs="Arial"/>
        </w:rPr>
        <w:t xml:space="preserve">, </w:t>
      </w:r>
      <w:r w:rsidRPr="000761F3">
        <w:rPr>
          <w:rFonts w:ascii="Arial" w:hAnsi="Arial" w:cs="Arial"/>
        </w:rPr>
        <w:t>czyli w porównaniu do III kwartału 2020 r</w:t>
      </w:r>
      <w:r w:rsidR="00FB0C7B">
        <w:rPr>
          <w:rFonts w:ascii="Arial" w:hAnsi="Arial" w:cs="Arial"/>
        </w:rPr>
        <w:t>.</w:t>
      </w:r>
      <w:r w:rsidRPr="000761F3">
        <w:rPr>
          <w:rFonts w:ascii="Arial" w:hAnsi="Arial" w:cs="Arial"/>
        </w:rPr>
        <w:t xml:space="preserve"> wzrosła o 0,3</w:t>
      </w:r>
      <w:r w:rsidR="00FF27B7">
        <w:rPr>
          <w:rFonts w:ascii="Arial" w:hAnsi="Arial" w:cs="Arial"/>
        </w:rPr>
        <w:t>p.p.</w:t>
      </w:r>
      <w:r w:rsidR="00FF27B7" w:rsidRPr="000761F3">
        <w:rPr>
          <w:rFonts w:ascii="Arial" w:hAnsi="Arial" w:cs="Arial"/>
        </w:rPr>
        <w:t xml:space="preserve">, </w:t>
      </w:r>
      <w:r w:rsidR="00695123">
        <w:rPr>
          <w:rFonts w:ascii="Arial" w:hAnsi="Arial" w:cs="Arial"/>
        </w:rPr>
        <w:br/>
      </w:r>
      <w:r w:rsidRPr="000761F3">
        <w:rPr>
          <w:rFonts w:ascii="Arial" w:hAnsi="Arial" w:cs="Arial"/>
        </w:rPr>
        <w:t>a w relacji do IV kwartału 2019 roku</w:t>
      </w:r>
      <w:r w:rsidR="006C4CBA">
        <w:rPr>
          <w:rFonts w:ascii="Arial" w:hAnsi="Arial" w:cs="Arial"/>
        </w:rPr>
        <w:t xml:space="preserve"> </w:t>
      </w:r>
      <w:r w:rsidRPr="000761F3">
        <w:rPr>
          <w:rFonts w:ascii="Arial" w:hAnsi="Arial" w:cs="Arial"/>
        </w:rPr>
        <w:t>– o 4,9</w:t>
      </w:r>
      <w:r w:rsidR="00FF27B7">
        <w:rPr>
          <w:rFonts w:ascii="Arial" w:hAnsi="Arial" w:cs="Arial"/>
        </w:rPr>
        <w:t>p.p</w:t>
      </w:r>
      <w:r w:rsidR="00FF27B7" w:rsidRPr="000761F3">
        <w:rPr>
          <w:rFonts w:ascii="Arial" w:hAnsi="Arial" w:cs="Arial"/>
        </w:rPr>
        <w:t xml:space="preserve">. </w:t>
      </w:r>
      <w:r w:rsidRPr="000761F3">
        <w:rPr>
          <w:rFonts w:ascii="Arial" w:hAnsi="Arial" w:cs="Arial"/>
        </w:rPr>
        <w:t xml:space="preserve">Wskaźnik zatrudnienia zmniejszył się zarówno w odniesieniu do III kwartału 2020 r., jak i w stosunku do analogicznego okresu 2019 r. </w:t>
      </w:r>
      <w:r w:rsidR="00E11EA9" w:rsidRPr="00E11EA9">
        <w:rPr>
          <w:rFonts w:ascii="Arial" w:hAnsi="Arial" w:cs="Arial"/>
        </w:rPr>
        <w:t>–</w:t>
      </w:r>
      <w:r w:rsidRPr="000761F3">
        <w:rPr>
          <w:rFonts w:ascii="Arial" w:hAnsi="Arial" w:cs="Arial"/>
        </w:rPr>
        <w:t xml:space="preserve"> odpowiednio o 1</w:t>
      </w:r>
      <w:r w:rsidR="004267FC">
        <w:rPr>
          <w:rFonts w:ascii="Arial" w:hAnsi="Arial" w:cs="Arial"/>
        </w:rPr>
        <w:t>p.p.</w:t>
      </w:r>
      <w:r w:rsidR="004267FC" w:rsidRPr="000761F3">
        <w:rPr>
          <w:rFonts w:ascii="Arial" w:hAnsi="Arial" w:cs="Arial"/>
        </w:rPr>
        <w:t xml:space="preserve"> </w:t>
      </w:r>
      <w:r w:rsidRPr="000761F3">
        <w:rPr>
          <w:rFonts w:ascii="Arial" w:hAnsi="Arial" w:cs="Arial"/>
        </w:rPr>
        <w:t>oraz o 5,3</w:t>
      </w:r>
      <w:r w:rsidR="004267FC">
        <w:rPr>
          <w:rFonts w:ascii="Arial" w:hAnsi="Arial" w:cs="Arial"/>
        </w:rPr>
        <w:t>p.p</w:t>
      </w:r>
      <w:r w:rsidR="004267FC" w:rsidRPr="000761F3">
        <w:rPr>
          <w:rFonts w:ascii="Arial" w:hAnsi="Arial" w:cs="Arial"/>
        </w:rPr>
        <w:t xml:space="preserve">. </w:t>
      </w:r>
      <w:r w:rsidRPr="000761F3">
        <w:rPr>
          <w:rFonts w:ascii="Arial" w:hAnsi="Arial" w:cs="Arial"/>
        </w:rPr>
        <w:t>W pozostałych kategoriach wieku wskaźnik ten albo nie uległ zmianie, albo wzrósł. W porównaniu do III kwartału 2020 r. obserwowany wzrost liczby pracujących dotyczył przede wszystkich osób powyżej 35 roku życia, największy w grupie 45</w:t>
      </w:r>
      <w:r w:rsidR="004F522E">
        <w:rPr>
          <w:rFonts w:ascii="Arial" w:hAnsi="Arial" w:cs="Arial"/>
        </w:rPr>
        <w:t>–</w:t>
      </w:r>
      <w:r w:rsidRPr="000761F3">
        <w:rPr>
          <w:rFonts w:ascii="Arial" w:hAnsi="Arial" w:cs="Arial"/>
        </w:rPr>
        <w:t>54 lata (o 55 tys.). Natomiast wśród osób w wieku 15</w:t>
      </w:r>
      <w:r w:rsidR="00026043">
        <w:rPr>
          <w:rFonts w:ascii="Arial" w:hAnsi="Arial" w:cs="Arial"/>
        </w:rPr>
        <w:t>–</w:t>
      </w:r>
      <w:r w:rsidRPr="000761F3">
        <w:rPr>
          <w:rFonts w:ascii="Arial" w:hAnsi="Arial" w:cs="Arial"/>
        </w:rPr>
        <w:t>24 lata oraz</w:t>
      </w:r>
      <w:r w:rsidRPr="00913214">
        <w:rPr>
          <w:rFonts w:ascii="Arial" w:hAnsi="Arial" w:cs="Arial"/>
        </w:rPr>
        <w:t xml:space="preserve"> 25</w:t>
      </w:r>
      <w:r w:rsidR="00026043">
        <w:rPr>
          <w:rFonts w:ascii="Arial" w:hAnsi="Arial" w:cs="Arial"/>
        </w:rPr>
        <w:t>–</w:t>
      </w:r>
      <w:r w:rsidRPr="00913214">
        <w:rPr>
          <w:rFonts w:ascii="Arial" w:hAnsi="Arial" w:cs="Arial"/>
        </w:rPr>
        <w:t>34 lata odnotowano spadek liczby pracujących odpowiednio o 41 tys. i 11 tys.</w:t>
      </w:r>
      <w:r w:rsidR="00B13850">
        <w:rPr>
          <w:rFonts w:ascii="Arial" w:hAnsi="Arial" w:cs="Arial"/>
          <w:b/>
          <w:vertAlign w:val="superscript"/>
        </w:rPr>
        <w:t>68</w:t>
      </w:r>
      <w:r w:rsidRPr="00913214">
        <w:rPr>
          <w:rFonts w:ascii="Arial" w:hAnsi="Arial" w:cs="Arial"/>
        </w:rPr>
        <w:t>.</w:t>
      </w:r>
    </w:p>
    <w:p w14:paraId="2610B735" w14:textId="13A9F306" w:rsidR="008E3D76" w:rsidRDefault="008E3D76" w:rsidP="00695123">
      <w:pPr>
        <w:spacing w:after="0" w:line="360" w:lineRule="auto"/>
        <w:ind w:firstLine="708"/>
        <w:jc w:val="both"/>
        <w:rPr>
          <w:rFonts w:ascii="Arial" w:hAnsi="Arial" w:cs="Arial"/>
        </w:rPr>
      </w:pPr>
      <w:r w:rsidRPr="00913214">
        <w:rPr>
          <w:rFonts w:ascii="Arial" w:hAnsi="Arial" w:cs="Arial"/>
        </w:rPr>
        <w:t>Okres do 30 roku życia charakteryzuje się brakiem stabilności zawodowej, a co za tym idzie brakiem poczucia bezpieczeństwa na rynku pracy. Osoby młode to grupa społeczno-zawodowa, przed którą rynek stawia szczególnie wysokie wymagania. Pracodawcy poszukują pracowników wykwalifikowanych, posiadających doświadczenie zawodowe i staż pracy, których ludzie młodzi, często tuż po zakończeniu edukacji, ze względów oczywistych nie posiadają (Jelonek i in., 2015)</w:t>
      </w:r>
      <w:r w:rsidRPr="00913214">
        <w:rPr>
          <w:rStyle w:val="Odwoanieprzypisudolnego"/>
          <w:rFonts w:ascii="Arial" w:hAnsi="Arial" w:cs="Arial"/>
          <w:b/>
        </w:rPr>
        <w:footnoteReference w:id="71"/>
      </w:r>
      <w:r w:rsidRPr="00913214">
        <w:rPr>
          <w:rFonts w:ascii="Arial" w:hAnsi="Arial" w:cs="Arial"/>
        </w:rPr>
        <w:t>. Badania rynku pracy wskazują jednoznacznie, ż</w:t>
      </w:r>
      <w:r w:rsidR="00BC4170" w:rsidRPr="00913214">
        <w:rPr>
          <w:rFonts w:ascii="Arial" w:hAnsi="Arial" w:cs="Arial"/>
        </w:rPr>
        <w:t>e</w:t>
      </w:r>
      <w:r w:rsidRPr="00913214">
        <w:rPr>
          <w:rFonts w:ascii="Arial" w:hAnsi="Arial" w:cs="Arial"/>
        </w:rPr>
        <w:t xml:space="preserve"> poziom bezrobocia młodzieży jest w większym stopniu uzależniony od cyklu koniunkturalnego niż poziom bezrobocia dorosłych, podlegający większym wzrostom podczas recesji i spadkom </w:t>
      </w:r>
      <w:r w:rsidR="00C95401">
        <w:rPr>
          <w:rFonts w:ascii="Arial" w:hAnsi="Arial" w:cs="Arial"/>
        </w:rPr>
        <w:br/>
      </w:r>
      <w:r w:rsidRPr="00913214">
        <w:rPr>
          <w:rFonts w:ascii="Arial" w:hAnsi="Arial" w:cs="Arial"/>
        </w:rPr>
        <w:t>w fazie ożywienia (Prokurat, 2020). Jako nowe osoby na rynku</w:t>
      </w:r>
      <w:r w:rsidR="00BC4170" w:rsidRPr="00913214">
        <w:rPr>
          <w:rFonts w:ascii="Arial" w:hAnsi="Arial" w:cs="Arial"/>
        </w:rPr>
        <w:t xml:space="preserve"> pracy</w:t>
      </w:r>
      <w:r w:rsidRPr="00913214">
        <w:rPr>
          <w:rFonts w:ascii="Arial" w:hAnsi="Arial" w:cs="Arial"/>
        </w:rPr>
        <w:t>, posiadające ograniczone doświadczenie zawodowe, osoby młode mają mniejsze szanse na znalezienie pracy</w:t>
      </w:r>
      <w:r w:rsidR="00BC4170" w:rsidRPr="00913214">
        <w:rPr>
          <w:rFonts w:ascii="Arial" w:hAnsi="Arial" w:cs="Arial"/>
        </w:rPr>
        <w:t>.</w:t>
      </w:r>
      <w:r w:rsidRPr="00913214">
        <w:rPr>
          <w:rFonts w:ascii="Arial" w:hAnsi="Arial" w:cs="Arial"/>
        </w:rPr>
        <w:t xml:space="preserve"> </w:t>
      </w:r>
      <w:r w:rsidR="00BC4170" w:rsidRPr="00913214">
        <w:rPr>
          <w:rFonts w:ascii="Arial" w:hAnsi="Arial" w:cs="Arial"/>
        </w:rPr>
        <w:t>C</w:t>
      </w:r>
      <w:r w:rsidRPr="00913214">
        <w:rPr>
          <w:rFonts w:ascii="Arial" w:hAnsi="Arial" w:cs="Arial"/>
        </w:rPr>
        <w:t xml:space="preserve">zęsto są zatrudniane na podstawie </w:t>
      </w:r>
      <w:r w:rsidR="00BC4170" w:rsidRPr="00913214">
        <w:rPr>
          <w:rFonts w:ascii="Arial" w:hAnsi="Arial" w:cs="Arial"/>
        </w:rPr>
        <w:t xml:space="preserve">umów cywilnoprawnych, </w:t>
      </w:r>
      <w:r w:rsidRPr="00913214">
        <w:rPr>
          <w:rFonts w:ascii="Arial" w:hAnsi="Arial" w:cs="Arial"/>
        </w:rPr>
        <w:t xml:space="preserve">umowy o pracę na czas określony </w:t>
      </w:r>
      <w:r w:rsidR="00BC4170" w:rsidRPr="00913214">
        <w:rPr>
          <w:rFonts w:ascii="Arial" w:hAnsi="Arial" w:cs="Arial"/>
        </w:rPr>
        <w:t>lub</w:t>
      </w:r>
      <w:r w:rsidRPr="00913214">
        <w:rPr>
          <w:rFonts w:ascii="Arial" w:hAnsi="Arial" w:cs="Arial"/>
        </w:rPr>
        <w:t xml:space="preserve"> umowy o pracę w niepełnym wymiarze czasu pracy</w:t>
      </w:r>
      <w:r w:rsidR="00BC4170" w:rsidRPr="00913214">
        <w:rPr>
          <w:rFonts w:ascii="Arial" w:hAnsi="Arial" w:cs="Arial"/>
        </w:rPr>
        <w:t>, bądź</w:t>
      </w:r>
      <w:r w:rsidRPr="00913214">
        <w:rPr>
          <w:rFonts w:ascii="Arial" w:hAnsi="Arial" w:cs="Arial"/>
        </w:rPr>
        <w:t xml:space="preserve"> odbywają staż</w:t>
      </w:r>
      <w:r w:rsidR="00BC4170" w:rsidRPr="00913214">
        <w:rPr>
          <w:rFonts w:ascii="Arial" w:hAnsi="Arial" w:cs="Arial"/>
        </w:rPr>
        <w:t>.</w:t>
      </w:r>
      <w:r w:rsidRPr="00913214">
        <w:rPr>
          <w:rFonts w:ascii="Arial" w:hAnsi="Arial" w:cs="Arial"/>
        </w:rPr>
        <w:t xml:space="preserve"> </w:t>
      </w:r>
      <w:r w:rsidR="00BC4170" w:rsidRPr="00913214">
        <w:rPr>
          <w:rFonts w:ascii="Arial" w:hAnsi="Arial" w:cs="Arial"/>
        </w:rPr>
        <w:t xml:space="preserve">W rezultacie, </w:t>
      </w:r>
      <w:r w:rsidR="00C95401">
        <w:rPr>
          <w:rFonts w:ascii="Arial" w:hAnsi="Arial" w:cs="Arial"/>
        </w:rPr>
        <w:br/>
      </w:r>
      <w:r w:rsidRPr="00913214">
        <w:rPr>
          <w:rFonts w:ascii="Arial" w:hAnsi="Arial" w:cs="Arial"/>
        </w:rPr>
        <w:t>w przypadku słabego cyklu koniunkturalnego łatwiej jest je zwolnić (Jeruszka, 2017)</w:t>
      </w:r>
      <w:r w:rsidRPr="00913214">
        <w:rPr>
          <w:rStyle w:val="Odwoanieprzypisudolnego"/>
          <w:rFonts w:ascii="Arial" w:hAnsi="Arial" w:cs="Arial"/>
          <w:b/>
        </w:rPr>
        <w:footnoteReference w:id="72"/>
      </w:r>
      <w:r w:rsidRPr="00913214">
        <w:rPr>
          <w:rFonts w:ascii="Arial" w:hAnsi="Arial" w:cs="Arial"/>
        </w:rPr>
        <w:t>.</w:t>
      </w:r>
    </w:p>
    <w:p w14:paraId="6A514065" w14:textId="77777777" w:rsidR="008E3D76" w:rsidRDefault="00822019" w:rsidP="000D7862">
      <w:pPr>
        <w:spacing w:after="0" w:line="360" w:lineRule="auto"/>
        <w:ind w:firstLine="567"/>
        <w:jc w:val="both"/>
        <w:rPr>
          <w:rFonts w:ascii="Arial" w:hAnsi="Arial" w:cs="Arial"/>
        </w:rPr>
      </w:pPr>
      <w:r>
        <w:rPr>
          <w:rFonts w:ascii="Arial" w:hAnsi="Arial" w:cs="Arial"/>
        </w:rPr>
        <w:tab/>
      </w:r>
      <w:r w:rsidR="008E3D76" w:rsidRPr="00913214">
        <w:rPr>
          <w:rFonts w:ascii="Arial" w:hAnsi="Arial" w:cs="Arial"/>
        </w:rPr>
        <w:t xml:space="preserve">W okresie ostatnich 20 lat współczynniki skolaryzacji </w:t>
      </w:r>
      <w:r w:rsidR="00BC4170" w:rsidRPr="00913214">
        <w:rPr>
          <w:rFonts w:ascii="Arial" w:hAnsi="Arial" w:cs="Arial"/>
        </w:rPr>
        <w:t>(</w:t>
      </w:r>
      <w:r w:rsidR="00BC4170" w:rsidRPr="00913214">
        <w:rPr>
          <w:rFonts w:ascii="Arial" w:hAnsi="Arial" w:cs="Arial"/>
          <w:color w:val="202122"/>
          <w:sz w:val="21"/>
          <w:szCs w:val="21"/>
          <w:shd w:val="clear" w:color="auto" w:fill="FFFFFF"/>
        </w:rPr>
        <w:t xml:space="preserve">odsetek osób uczących się </w:t>
      </w:r>
      <w:r w:rsidR="00032DBD">
        <w:rPr>
          <w:rFonts w:ascii="Arial" w:hAnsi="Arial" w:cs="Arial"/>
          <w:color w:val="202122"/>
          <w:sz w:val="21"/>
          <w:szCs w:val="21"/>
          <w:shd w:val="clear" w:color="auto" w:fill="FFFFFF"/>
        </w:rPr>
        <w:br/>
      </w:r>
      <w:r w:rsidR="00BC4170" w:rsidRPr="00913214">
        <w:rPr>
          <w:rFonts w:ascii="Arial" w:hAnsi="Arial" w:cs="Arial"/>
          <w:color w:val="202122"/>
          <w:sz w:val="21"/>
          <w:szCs w:val="21"/>
          <w:shd w:val="clear" w:color="auto" w:fill="FFFFFF"/>
        </w:rPr>
        <w:t xml:space="preserve">w stosunku do liczby ludności w określonym przedziale wiekowym) </w:t>
      </w:r>
      <w:r w:rsidR="008E3D76" w:rsidRPr="00913214">
        <w:rPr>
          <w:rFonts w:ascii="Arial" w:hAnsi="Arial" w:cs="Arial"/>
        </w:rPr>
        <w:t>w szkolnictwie wyższym wzrosły ponad dwukrotnie</w:t>
      </w:r>
      <w:r w:rsidR="00B9497E">
        <w:rPr>
          <w:rFonts w:ascii="Arial" w:hAnsi="Arial" w:cs="Arial"/>
        </w:rPr>
        <w:t xml:space="preserve"> np. w</w:t>
      </w:r>
      <w:r w:rsidR="008E3D76" w:rsidRPr="00913214">
        <w:rPr>
          <w:rFonts w:ascii="Arial" w:hAnsi="Arial" w:cs="Arial"/>
        </w:rPr>
        <w:t>spółczynnik skolaryzacji brutto wzrósł z 22,3% w roku akademickim 1995/1996 do 47,6% w roku akademickim 2015/2016 (Kubów i in., 2018)</w:t>
      </w:r>
      <w:r w:rsidR="008E3D76" w:rsidRPr="00913214">
        <w:rPr>
          <w:rStyle w:val="Odwoanieprzypisudolnego"/>
          <w:rFonts w:ascii="Arial" w:hAnsi="Arial" w:cs="Arial"/>
          <w:b/>
        </w:rPr>
        <w:footnoteReference w:id="73"/>
      </w:r>
      <w:r w:rsidR="008E3D76" w:rsidRPr="00913214">
        <w:rPr>
          <w:rFonts w:ascii="Arial" w:hAnsi="Arial" w:cs="Arial"/>
        </w:rPr>
        <w:t>. Ma to bezpośredni wpływ na malejące wymagania stawiane kandydatom w toku rekrutacji na studia wyższe i w trakcie studiów, co skutkuje zdobyciem nominalnie wykształcenia wyższego, ale realnie znacznie odbiegającego od przyjętych standardów (Kubów i in, 2018).</w:t>
      </w:r>
    </w:p>
    <w:p w14:paraId="4A206238" w14:textId="2EACA490" w:rsidR="00F06054" w:rsidRDefault="008E3D76" w:rsidP="00695123">
      <w:pPr>
        <w:spacing w:after="0" w:line="360" w:lineRule="auto"/>
        <w:ind w:firstLine="708"/>
        <w:jc w:val="both"/>
        <w:rPr>
          <w:rFonts w:ascii="Arial" w:hAnsi="Arial" w:cs="Arial"/>
        </w:rPr>
      </w:pPr>
      <w:r w:rsidRPr="00913214">
        <w:rPr>
          <w:rFonts w:ascii="Arial" w:hAnsi="Arial" w:cs="Arial"/>
        </w:rPr>
        <w:t>Z przejściem osób młodych od kształcenia do zatrudnienia wiążą się szczególne wyzwania. W rezultacie odnotowuje się stosunkowo niskie wskaźniki zatrudnienia, wysokie stopy bezrobocia i wysoki odsetek młodzieży niekształcącej się, niepracującej ani nieszkolącej się (młodzież NEET). Z raportu Międzynarodowej Organizacji Pracy (Polityka ILO, 2020)</w:t>
      </w:r>
      <w:r w:rsidRPr="00913214">
        <w:rPr>
          <w:rStyle w:val="Odwoanieprzypisudolnego"/>
          <w:rFonts w:ascii="Arial" w:hAnsi="Arial" w:cs="Arial"/>
          <w:b/>
        </w:rPr>
        <w:footnoteReference w:id="74"/>
      </w:r>
      <w:r w:rsidRPr="00913214">
        <w:rPr>
          <w:rFonts w:ascii="Arial" w:hAnsi="Arial" w:cs="Arial"/>
        </w:rPr>
        <w:t xml:space="preserve"> wynika, że na poziomie globalnym prawdopodobieństwo bezrobocia wśród młodych ludzi </w:t>
      </w:r>
      <w:r w:rsidR="008F5562">
        <w:rPr>
          <w:rFonts w:ascii="Arial" w:hAnsi="Arial" w:cs="Arial"/>
        </w:rPr>
        <w:br/>
      </w:r>
      <w:r w:rsidRPr="00913214">
        <w:rPr>
          <w:rFonts w:ascii="Arial" w:hAnsi="Arial" w:cs="Arial"/>
        </w:rPr>
        <w:t>w wieku 15</w:t>
      </w:r>
      <w:r w:rsidR="00026043">
        <w:rPr>
          <w:rFonts w:ascii="Arial" w:hAnsi="Arial" w:cs="Arial"/>
        </w:rPr>
        <w:t>–</w:t>
      </w:r>
      <w:r w:rsidRPr="00913214">
        <w:rPr>
          <w:rFonts w:ascii="Arial" w:hAnsi="Arial" w:cs="Arial"/>
        </w:rPr>
        <w:t xml:space="preserve">24 lata jest około </w:t>
      </w:r>
      <w:r w:rsidR="00727AC1">
        <w:rPr>
          <w:rFonts w:ascii="Arial" w:hAnsi="Arial" w:cs="Arial"/>
        </w:rPr>
        <w:t xml:space="preserve">3x </w:t>
      </w:r>
      <w:r w:rsidRPr="00913214">
        <w:rPr>
          <w:rFonts w:ascii="Arial" w:hAnsi="Arial" w:cs="Arial"/>
        </w:rPr>
        <w:t xml:space="preserve">większe niż w przypadku osób dorosłych </w:t>
      </w:r>
      <w:r w:rsidR="00822019">
        <w:rPr>
          <w:rFonts w:ascii="Arial" w:hAnsi="Arial" w:cs="Arial"/>
        </w:rPr>
        <w:br/>
      </w:r>
      <w:r w:rsidRPr="00913214">
        <w:rPr>
          <w:rFonts w:ascii="Arial" w:hAnsi="Arial" w:cs="Arial"/>
        </w:rPr>
        <w:t>w wieku 25 lat i starszych. Warto też podkreślić</w:t>
      </w:r>
      <w:r w:rsidRPr="00EE52A1">
        <w:rPr>
          <w:rFonts w:ascii="Arial" w:hAnsi="Arial" w:cs="Arial"/>
        </w:rPr>
        <w:t xml:space="preserve">, że problemy młodych pracowników nasiliły się w ostatnim czasie w związku z pandemią COVID-19. </w:t>
      </w:r>
      <w:r w:rsidR="00E50440">
        <w:rPr>
          <w:rFonts w:ascii="Arial" w:hAnsi="Arial" w:cs="Arial"/>
        </w:rPr>
        <w:t>P</w:t>
      </w:r>
      <w:r w:rsidRPr="00EE52A1">
        <w:rPr>
          <w:rFonts w:ascii="Arial" w:hAnsi="Arial" w:cs="Arial"/>
        </w:rPr>
        <w:t xml:space="preserve">rzed </w:t>
      </w:r>
      <w:r w:rsidR="00727AC1" w:rsidRPr="00EE52A1">
        <w:rPr>
          <w:rFonts w:ascii="Arial" w:hAnsi="Arial" w:cs="Arial"/>
        </w:rPr>
        <w:t xml:space="preserve">jej </w:t>
      </w:r>
      <w:r w:rsidRPr="00EE52A1">
        <w:rPr>
          <w:rFonts w:ascii="Arial" w:hAnsi="Arial" w:cs="Arial"/>
        </w:rPr>
        <w:t xml:space="preserve">nadejściem bezrobocie dotknęło </w:t>
      </w:r>
      <w:r w:rsidR="00C3485F" w:rsidRPr="00EE52A1">
        <w:rPr>
          <w:rFonts w:ascii="Arial" w:hAnsi="Arial" w:cs="Arial"/>
        </w:rPr>
        <w:t xml:space="preserve">skali globalnej </w:t>
      </w:r>
      <w:r w:rsidRPr="00EE52A1">
        <w:rPr>
          <w:rFonts w:ascii="Arial" w:hAnsi="Arial" w:cs="Arial"/>
        </w:rPr>
        <w:t>67,6 mln młodych kobiet i mężczyzn, czyli 13,6% młodych pracowników</w:t>
      </w:r>
      <w:r w:rsidR="00C3485F" w:rsidRPr="00EE52A1">
        <w:rPr>
          <w:rFonts w:ascii="Arial" w:hAnsi="Arial" w:cs="Arial"/>
        </w:rPr>
        <w:t xml:space="preserve"> </w:t>
      </w:r>
      <w:r w:rsidRPr="00EE52A1">
        <w:rPr>
          <w:rFonts w:ascii="Arial" w:hAnsi="Arial" w:cs="Arial"/>
        </w:rPr>
        <w:t>(Monitor ILO, 2020)</w:t>
      </w:r>
      <w:r w:rsidRPr="00EE52A1">
        <w:rPr>
          <w:rStyle w:val="Odwoanieprzypisudolnego"/>
          <w:rFonts w:ascii="Arial" w:hAnsi="Arial" w:cs="Arial"/>
          <w:b/>
        </w:rPr>
        <w:footnoteReference w:id="75"/>
      </w:r>
      <w:r w:rsidRPr="00EE52A1">
        <w:rPr>
          <w:rFonts w:ascii="Arial" w:hAnsi="Arial" w:cs="Arial"/>
        </w:rPr>
        <w:t>. Dokładne dane</w:t>
      </w:r>
      <w:r w:rsidRPr="00913214">
        <w:rPr>
          <w:rFonts w:ascii="Arial" w:hAnsi="Arial" w:cs="Arial"/>
        </w:rPr>
        <w:t xml:space="preserve"> na temat wpływu kryzysu gospodarczego </w:t>
      </w:r>
      <w:r w:rsidRPr="00F06054">
        <w:rPr>
          <w:rFonts w:ascii="Arial" w:hAnsi="Arial" w:cs="Arial"/>
        </w:rPr>
        <w:t xml:space="preserve">związanego z COVID-19 nie są jeszcze znane, jednak wyniki ankiety przeprowadzonej </w:t>
      </w:r>
      <w:r w:rsidR="000315B0">
        <w:rPr>
          <w:rFonts w:ascii="Arial" w:hAnsi="Arial" w:cs="Arial"/>
        </w:rPr>
        <w:br/>
      </w:r>
      <w:r w:rsidR="002C0305" w:rsidRPr="00F06054">
        <w:rPr>
          <w:rFonts w:ascii="Arial" w:hAnsi="Arial" w:cs="Arial"/>
        </w:rPr>
        <w:t xml:space="preserve">na przełomie </w:t>
      </w:r>
      <w:r w:rsidRPr="00F06054">
        <w:rPr>
          <w:rFonts w:ascii="Arial" w:hAnsi="Arial" w:cs="Arial"/>
        </w:rPr>
        <w:t>kwietni</w:t>
      </w:r>
      <w:r w:rsidR="002C0305" w:rsidRPr="00F06054">
        <w:rPr>
          <w:rFonts w:ascii="Arial" w:hAnsi="Arial" w:cs="Arial"/>
        </w:rPr>
        <w:t xml:space="preserve">a i </w:t>
      </w:r>
      <w:r w:rsidRPr="00F06054">
        <w:rPr>
          <w:rFonts w:ascii="Arial" w:hAnsi="Arial" w:cs="Arial"/>
        </w:rPr>
        <w:t>maj</w:t>
      </w:r>
      <w:r w:rsidR="002C0305" w:rsidRPr="00F06054">
        <w:rPr>
          <w:rFonts w:ascii="Arial" w:hAnsi="Arial" w:cs="Arial"/>
        </w:rPr>
        <w:t>a</w:t>
      </w:r>
      <w:r w:rsidRPr="00F06054">
        <w:rPr>
          <w:rFonts w:ascii="Arial" w:hAnsi="Arial" w:cs="Arial"/>
        </w:rPr>
        <w:t xml:space="preserve"> 2020 </w:t>
      </w:r>
      <w:r w:rsidR="002C0305" w:rsidRPr="00F06054">
        <w:rPr>
          <w:rFonts w:ascii="Arial" w:hAnsi="Arial" w:cs="Arial"/>
        </w:rPr>
        <w:t xml:space="preserve">r. </w:t>
      </w:r>
      <w:r w:rsidRPr="00F06054">
        <w:rPr>
          <w:rFonts w:ascii="Arial" w:hAnsi="Arial" w:cs="Arial"/>
        </w:rPr>
        <w:t>przez ILO-</w:t>
      </w:r>
      <w:r w:rsidRPr="00F06054">
        <w:rPr>
          <w:rFonts w:ascii="Arial" w:hAnsi="Arial" w:cs="Arial"/>
          <w:i/>
        </w:rPr>
        <w:t>Global Initiative on Decent Jobs for Youth</w:t>
      </w:r>
      <w:r w:rsidRPr="00F06054">
        <w:rPr>
          <w:rFonts w:ascii="Arial" w:hAnsi="Arial" w:cs="Arial"/>
        </w:rPr>
        <w:t xml:space="preserve"> (Polityka ILO, 2020)</w:t>
      </w:r>
      <w:r w:rsidRPr="00F06054">
        <w:rPr>
          <w:rFonts w:ascii="Arial" w:hAnsi="Arial" w:cs="Arial"/>
          <w:vertAlign w:val="superscript"/>
        </w:rPr>
        <w:t>43</w:t>
      </w:r>
      <w:r w:rsidRPr="00F06054">
        <w:rPr>
          <w:rFonts w:ascii="Arial" w:hAnsi="Arial" w:cs="Arial"/>
        </w:rPr>
        <w:t xml:space="preserve"> wskazują, że 17% młodych pracowników zaprzestało pracy od czasu wystąpienia COVID-19.</w:t>
      </w:r>
    </w:p>
    <w:p w14:paraId="5764DE07" w14:textId="77777777" w:rsidR="008E3D76" w:rsidRPr="00913214" w:rsidRDefault="008E3D76" w:rsidP="00695123">
      <w:pPr>
        <w:spacing w:after="0" w:line="360" w:lineRule="auto"/>
        <w:ind w:firstLine="708"/>
        <w:jc w:val="both"/>
        <w:rPr>
          <w:rFonts w:ascii="Arial" w:hAnsi="Arial" w:cs="Arial"/>
        </w:rPr>
      </w:pPr>
      <w:r w:rsidRPr="00F06054">
        <w:rPr>
          <w:rFonts w:ascii="Arial" w:hAnsi="Arial" w:cs="Arial"/>
        </w:rPr>
        <w:t xml:space="preserve">Bezrobocie młodzieży pociąga za sobą szereg niepożądanych kosztów społecznych </w:t>
      </w:r>
      <w:r w:rsidR="00662C36" w:rsidRPr="00F06054">
        <w:rPr>
          <w:rFonts w:ascii="Arial" w:hAnsi="Arial" w:cs="Arial"/>
        </w:rPr>
        <w:br/>
      </w:r>
      <w:r w:rsidRPr="00F06054">
        <w:rPr>
          <w:rFonts w:ascii="Arial" w:hAnsi="Arial" w:cs="Arial"/>
        </w:rPr>
        <w:t>i indywidualnych. Efektem bezrobocia młodzieży może być ubóstwo, marginalizacja lub nawet wykluczenie społeczne. Może ono również skutkować pojawianiem się zachowań patologicznych, takic</w:t>
      </w:r>
      <w:r w:rsidRPr="00913214">
        <w:rPr>
          <w:rFonts w:ascii="Arial" w:hAnsi="Arial" w:cs="Arial"/>
        </w:rPr>
        <w:t>h jak: przestępczość, alkoholizm, narkomania. Ponadto występowaniu bezrobocia osób młodych towarzyszą inne problemy rynku pracy dotykające tej grupy wiekowej. Należą do nich niższe wynagrodzenia i problemy rozwoju karier zawodowych (Kubów i in., 2018).</w:t>
      </w:r>
    </w:p>
    <w:p w14:paraId="53A68AA8" w14:textId="77777777" w:rsidR="008E3D76" w:rsidRPr="00913214" w:rsidRDefault="008E3D76" w:rsidP="00695123">
      <w:pPr>
        <w:spacing w:after="0" w:line="360" w:lineRule="auto"/>
        <w:ind w:firstLine="708"/>
        <w:jc w:val="both"/>
        <w:rPr>
          <w:rFonts w:ascii="Arial" w:hAnsi="Arial" w:cs="Arial"/>
        </w:rPr>
      </w:pPr>
      <w:r w:rsidRPr="00913214">
        <w:rPr>
          <w:rFonts w:ascii="Arial" w:hAnsi="Arial" w:cs="Arial"/>
        </w:rPr>
        <w:t>Jako główne wyzwania związane z ułatwianiem młodym pracownikom podjęcia zatrudnienia i minimalizowaniem ryzyka wykluczenia społecznego</w:t>
      </w:r>
      <w:r w:rsidR="00BC4170" w:rsidRPr="00913214">
        <w:rPr>
          <w:rFonts w:ascii="Arial" w:hAnsi="Arial" w:cs="Arial"/>
        </w:rPr>
        <w:t>,</w:t>
      </w:r>
      <w:r w:rsidRPr="00913214">
        <w:rPr>
          <w:rFonts w:ascii="Arial" w:hAnsi="Arial" w:cs="Arial"/>
        </w:rPr>
        <w:t xml:space="preserve"> można wskazać:</w:t>
      </w:r>
    </w:p>
    <w:p w14:paraId="37224040" w14:textId="4DE37F64" w:rsidR="008E3D76" w:rsidRPr="00913214" w:rsidRDefault="008E3D76" w:rsidP="00695123">
      <w:pPr>
        <w:pStyle w:val="Akapitzlist"/>
        <w:numPr>
          <w:ilvl w:val="0"/>
          <w:numId w:val="27"/>
        </w:numPr>
        <w:spacing w:after="0" w:line="360" w:lineRule="auto"/>
        <w:ind w:left="709" w:hanging="284"/>
        <w:contextualSpacing w:val="0"/>
        <w:jc w:val="both"/>
        <w:rPr>
          <w:rFonts w:ascii="Arial" w:hAnsi="Arial" w:cs="Arial"/>
        </w:rPr>
      </w:pPr>
      <w:r w:rsidRPr="00913214">
        <w:rPr>
          <w:rFonts w:ascii="Arial" w:hAnsi="Arial" w:cs="Arial"/>
        </w:rPr>
        <w:t xml:space="preserve">wzrost mobilności zawodowej ludzi </w:t>
      </w:r>
      <w:r w:rsidR="00BC4170" w:rsidRPr="00913214">
        <w:rPr>
          <w:rFonts w:ascii="Arial" w:hAnsi="Arial" w:cs="Arial"/>
        </w:rPr>
        <w:t xml:space="preserve">młodych </w:t>
      </w:r>
      <w:r w:rsidRPr="00913214">
        <w:rPr>
          <w:rFonts w:ascii="Arial" w:hAnsi="Arial" w:cs="Arial"/>
        </w:rPr>
        <w:t xml:space="preserve">przez zwiększenie gotowości </w:t>
      </w:r>
      <w:r w:rsidR="00EC71D5" w:rsidRPr="00913214">
        <w:rPr>
          <w:rFonts w:ascii="Arial" w:hAnsi="Arial" w:cs="Arial"/>
        </w:rPr>
        <w:br/>
      </w:r>
      <w:r w:rsidRPr="00913214">
        <w:rPr>
          <w:rFonts w:ascii="Arial" w:hAnsi="Arial" w:cs="Arial"/>
        </w:rPr>
        <w:t>do przekwalifikowania się, doskonalenia i poszerzania kwalifikacji zawodowych, dostosowywania się do wymogów pracodawcy,</w:t>
      </w:r>
    </w:p>
    <w:p w14:paraId="38079C56" w14:textId="77777777" w:rsidR="008E3D76" w:rsidRPr="00913214" w:rsidRDefault="008E3D76" w:rsidP="00695123">
      <w:pPr>
        <w:pStyle w:val="Akapitzlist"/>
        <w:numPr>
          <w:ilvl w:val="0"/>
          <w:numId w:val="27"/>
        </w:numPr>
        <w:spacing w:after="0" w:line="360" w:lineRule="auto"/>
        <w:ind w:left="709" w:hanging="284"/>
        <w:contextualSpacing w:val="0"/>
        <w:jc w:val="both"/>
        <w:rPr>
          <w:rFonts w:ascii="Arial" w:hAnsi="Arial" w:cs="Arial"/>
        </w:rPr>
      </w:pPr>
      <w:r w:rsidRPr="00913214">
        <w:rPr>
          <w:rFonts w:ascii="Arial" w:hAnsi="Arial" w:cs="Arial"/>
        </w:rPr>
        <w:t xml:space="preserve">ścisłą współpracę między szkołami, uczelniami wyższymi, a biznesem w zakresie dostosowywania oferty edukacyjnej do potrzeb i oczekiwań pracodawców, </w:t>
      </w:r>
    </w:p>
    <w:p w14:paraId="170554DA" w14:textId="77777777" w:rsidR="008E3D76" w:rsidRPr="00913214" w:rsidRDefault="008E3D76" w:rsidP="00695123">
      <w:pPr>
        <w:pStyle w:val="Akapitzlist"/>
        <w:numPr>
          <w:ilvl w:val="0"/>
          <w:numId w:val="27"/>
        </w:numPr>
        <w:spacing w:after="0" w:line="360" w:lineRule="auto"/>
        <w:ind w:left="709" w:hanging="284"/>
        <w:contextualSpacing w:val="0"/>
        <w:jc w:val="both"/>
        <w:rPr>
          <w:rFonts w:ascii="Arial" w:hAnsi="Arial" w:cs="Arial"/>
        </w:rPr>
      </w:pPr>
      <w:r w:rsidRPr="00913214">
        <w:rPr>
          <w:rFonts w:ascii="Arial" w:hAnsi="Arial" w:cs="Arial"/>
        </w:rPr>
        <w:t xml:space="preserve">tworzenie kompleksowego systemu doradztwa zawodowego i pośrednictwa pracy, obejmującego rozpoznanie potencjału zawodowego ludzi </w:t>
      </w:r>
      <w:r w:rsidR="00BC4170" w:rsidRPr="00913214">
        <w:rPr>
          <w:rFonts w:ascii="Arial" w:hAnsi="Arial" w:cs="Arial"/>
        </w:rPr>
        <w:t xml:space="preserve">młodych </w:t>
      </w:r>
      <w:r w:rsidRPr="00913214">
        <w:rPr>
          <w:rFonts w:ascii="Arial" w:hAnsi="Arial" w:cs="Arial"/>
        </w:rPr>
        <w:t xml:space="preserve">i pomoc </w:t>
      </w:r>
      <w:r w:rsidR="00822019">
        <w:rPr>
          <w:rFonts w:ascii="Arial" w:hAnsi="Arial" w:cs="Arial"/>
        </w:rPr>
        <w:br/>
      </w:r>
      <w:r w:rsidRPr="00913214">
        <w:rPr>
          <w:rFonts w:ascii="Arial" w:hAnsi="Arial" w:cs="Arial"/>
        </w:rPr>
        <w:t>w wyborze kursów i szkoleń przygotowujących, na wszystkich etapach edukacji,</w:t>
      </w:r>
    </w:p>
    <w:p w14:paraId="4294FF38" w14:textId="77777777" w:rsidR="008E3D76" w:rsidRPr="00913214" w:rsidRDefault="008E3D76" w:rsidP="00695123">
      <w:pPr>
        <w:pStyle w:val="Akapitzlist"/>
        <w:numPr>
          <w:ilvl w:val="0"/>
          <w:numId w:val="27"/>
        </w:numPr>
        <w:spacing w:after="0" w:line="360" w:lineRule="auto"/>
        <w:ind w:left="709" w:hanging="284"/>
        <w:contextualSpacing w:val="0"/>
        <w:jc w:val="both"/>
        <w:rPr>
          <w:rFonts w:ascii="Arial" w:hAnsi="Arial" w:cs="Arial"/>
        </w:rPr>
      </w:pPr>
      <w:r w:rsidRPr="00913214">
        <w:rPr>
          <w:rFonts w:ascii="Arial" w:hAnsi="Arial" w:cs="Arial"/>
        </w:rPr>
        <w:t>rozwój kształcenia otwartego i kształcenia na odległość,</w:t>
      </w:r>
    </w:p>
    <w:p w14:paraId="690FE0E2" w14:textId="54121771" w:rsidR="008E3D76" w:rsidRPr="00913214" w:rsidRDefault="008E3D76" w:rsidP="00695123">
      <w:pPr>
        <w:pStyle w:val="Akapitzlist"/>
        <w:numPr>
          <w:ilvl w:val="0"/>
          <w:numId w:val="27"/>
        </w:numPr>
        <w:spacing w:after="0" w:line="360" w:lineRule="auto"/>
        <w:ind w:left="709" w:hanging="284"/>
        <w:contextualSpacing w:val="0"/>
        <w:jc w:val="both"/>
        <w:rPr>
          <w:rFonts w:ascii="Arial" w:hAnsi="Arial" w:cs="Arial"/>
        </w:rPr>
      </w:pPr>
      <w:r w:rsidRPr="00913214">
        <w:rPr>
          <w:rFonts w:ascii="Arial" w:hAnsi="Arial" w:cs="Arial"/>
        </w:rPr>
        <w:t xml:space="preserve">podejmowanie przez pracodawców inicjatyw związanych z ułatwianiem młodym pracownikom adaptacji do nowych miejsc pracy i integracją „starszych” pracowników </w:t>
      </w:r>
      <w:r w:rsidR="008F5562">
        <w:rPr>
          <w:rFonts w:ascii="Arial" w:hAnsi="Arial" w:cs="Arial"/>
        </w:rPr>
        <w:br/>
      </w:r>
      <w:r w:rsidRPr="00913214">
        <w:rPr>
          <w:rFonts w:ascii="Arial" w:hAnsi="Arial" w:cs="Arial"/>
        </w:rPr>
        <w:t>z „młodszymi”.</w:t>
      </w:r>
    </w:p>
    <w:p w14:paraId="21331A44" w14:textId="77777777" w:rsidR="00563904" w:rsidRDefault="00563904" w:rsidP="00695123">
      <w:pPr>
        <w:spacing w:after="0" w:line="360" w:lineRule="auto"/>
        <w:rPr>
          <w:rFonts w:ascii="Arial" w:hAnsi="Arial" w:cs="Arial"/>
          <w:u w:val="single"/>
        </w:rPr>
      </w:pPr>
    </w:p>
    <w:p w14:paraId="40836637" w14:textId="77777777" w:rsidR="00F22BF7" w:rsidRPr="00913214" w:rsidRDefault="00F22BF7" w:rsidP="006B7375">
      <w:pPr>
        <w:spacing w:after="120" w:line="360" w:lineRule="auto"/>
        <w:rPr>
          <w:rFonts w:ascii="Arial" w:hAnsi="Arial" w:cs="Arial"/>
          <w:u w:val="single"/>
        </w:rPr>
      </w:pPr>
      <w:r w:rsidRPr="00913214">
        <w:rPr>
          <w:rFonts w:ascii="Arial" w:hAnsi="Arial" w:cs="Arial"/>
          <w:u w:val="single"/>
        </w:rPr>
        <w:t>III.1.3. Nowe formy pracy (</w:t>
      </w:r>
      <w:r w:rsidRPr="00913214">
        <w:rPr>
          <w:rFonts w:ascii="Arial" w:hAnsi="Arial" w:cs="Arial"/>
          <w:i/>
          <w:u w:val="single"/>
        </w:rPr>
        <w:t>gig economy</w:t>
      </w:r>
      <w:r w:rsidRPr="00913214">
        <w:rPr>
          <w:rFonts w:ascii="Arial" w:hAnsi="Arial" w:cs="Arial"/>
          <w:u w:val="single"/>
        </w:rPr>
        <w:t>)</w:t>
      </w:r>
    </w:p>
    <w:p w14:paraId="0BF518B6"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W ostatniej dekadzie mamy do czynienia z zasadniczymi przeobrażeniami na rynku pracy, związanymi z transformacją modelu społeczno-ekonomicznego, opartą</w:t>
      </w:r>
      <w:r w:rsidR="00DD1388">
        <w:rPr>
          <w:rFonts w:ascii="Arial" w:hAnsi="Arial" w:cs="Arial"/>
        </w:rPr>
        <w:t xml:space="preserve"> </w:t>
      </w:r>
      <w:r w:rsidR="00DD1388">
        <w:rPr>
          <w:rFonts w:ascii="Arial" w:hAnsi="Arial" w:cs="Arial"/>
        </w:rPr>
        <w:br/>
      </w:r>
      <w:r w:rsidRPr="00913214">
        <w:rPr>
          <w:rFonts w:ascii="Arial" w:hAnsi="Arial" w:cs="Arial"/>
        </w:rPr>
        <w:t xml:space="preserve">na dynamicznym rozwoju gospodarki wiedzy. Uważa się, że aktualnie dokonuje się czwarta rewolucja przemysłowa, polegająca na rozwoju technologii i narzędzi teleinformatycznych (ICT), umożliwiających cyfryzację, algorytmizację i automatyzację procesów produkcji. Postęp ten stwarza bezprecedensowe możliwości rozwoju nowego typu usług „na żądanie”, realizowanych w formie jednorazowych, krótkoterminowych projektów i zadań (ang. </w:t>
      </w:r>
      <w:r w:rsidRPr="00913214">
        <w:rPr>
          <w:rFonts w:ascii="Arial" w:hAnsi="Arial" w:cs="Arial"/>
          <w:i/>
        </w:rPr>
        <w:t>micro-tasks</w:t>
      </w:r>
      <w:r w:rsidRPr="00913214">
        <w:rPr>
          <w:rFonts w:ascii="Arial" w:hAnsi="Arial" w:cs="Arial"/>
        </w:rPr>
        <w:t xml:space="preserve">), świadczonych za pośrednictwem narzędzi ICT i internetowych platform pracy </w:t>
      </w:r>
      <w:r w:rsidR="00EE10EC" w:rsidRPr="00913214">
        <w:rPr>
          <w:rFonts w:ascii="Arial" w:hAnsi="Arial" w:cs="Arial"/>
        </w:rPr>
        <w:br/>
      </w:r>
      <w:r w:rsidRPr="00913214">
        <w:rPr>
          <w:rFonts w:ascii="Arial" w:hAnsi="Arial" w:cs="Arial"/>
        </w:rPr>
        <w:t xml:space="preserve">w ramach gospodarki cyfrowej (ang. </w:t>
      </w:r>
      <w:r w:rsidRPr="00913214">
        <w:rPr>
          <w:rFonts w:ascii="Arial" w:hAnsi="Arial" w:cs="Arial"/>
          <w:i/>
        </w:rPr>
        <w:t>gig economy</w:t>
      </w:r>
      <w:r w:rsidRPr="00913214">
        <w:rPr>
          <w:rFonts w:ascii="Arial" w:hAnsi="Arial" w:cs="Arial"/>
        </w:rPr>
        <w:t>). Zmiany te generują możliwość zlecania podwykonawstwa zadań, nie gwarantując ciągłości współpracy i tym samym destabilizując rynek stałego zatrudnienia. Pracownicy coraz częściej są zatrudniani do realizacji terminowych projektów, czy też jednorazowych zadań</w:t>
      </w:r>
      <w:r w:rsidR="00EE10EC" w:rsidRPr="00913214">
        <w:rPr>
          <w:rFonts w:ascii="Arial" w:hAnsi="Arial" w:cs="Arial"/>
        </w:rPr>
        <w:t>.</w:t>
      </w:r>
      <w:r w:rsidRPr="00913214">
        <w:rPr>
          <w:rFonts w:ascii="Arial" w:hAnsi="Arial" w:cs="Arial"/>
        </w:rPr>
        <w:t xml:space="preserve"> </w:t>
      </w:r>
      <w:r w:rsidR="00EE10EC" w:rsidRPr="00913214">
        <w:rPr>
          <w:rFonts w:ascii="Arial" w:hAnsi="Arial" w:cs="Arial"/>
        </w:rPr>
        <w:t>P</w:t>
      </w:r>
      <w:r w:rsidRPr="00913214">
        <w:rPr>
          <w:rFonts w:ascii="Arial" w:hAnsi="Arial" w:cs="Arial"/>
        </w:rPr>
        <w:t>raca jest najczęściej wykonywana</w:t>
      </w:r>
      <w:r w:rsidR="00FD1437">
        <w:rPr>
          <w:rFonts w:ascii="Arial" w:hAnsi="Arial" w:cs="Arial"/>
        </w:rPr>
        <w:t xml:space="preserve"> </w:t>
      </w:r>
      <w:r w:rsidRPr="00913214">
        <w:rPr>
          <w:rFonts w:ascii="Arial" w:hAnsi="Arial" w:cs="Arial"/>
        </w:rPr>
        <w:t>w oparciu o takie nowe formy pracy</w:t>
      </w:r>
      <w:r w:rsidR="00EE10EC" w:rsidRPr="00913214">
        <w:rPr>
          <w:rFonts w:ascii="Arial" w:hAnsi="Arial" w:cs="Arial"/>
        </w:rPr>
        <w:t>,</w:t>
      </w:r>
      <w:r w:rsidRPr="00913214">
        <w:rPr>
          <w:rFonts w:ascii="Arial" w:hAnsi="Arial" w:cs="Arial"/>
        </w:rPr>
        <w:t xml:space="preserve"> jak: praca zdalna, internetowe platformy pracy, praca portfelowa, praca dorywcza oraz kontrakty menedżerskie.</w:t>
      </w:r>
    </w:p>
    <w:p w14:paraId="54C1B198"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Potwierdza to Raport Eurofound dotyczący występowania nowych form pracy w Unii Europejskiej (2020)</w:t>
      </w:r>
      <w:r w:rsidRPr="00913214">
        <w:rPr>
          <w:rStyle w:val="Odwoanieprzypisudolnego"/>
          <w:rFonts w:ascii="Arial" w:hAnsi="Arial" w:cs="Arial"/>
          <w:b/>
        </w:rPr>
        <w:footnoteReference w:id="76"/>
      </w:r>
      <w:r w:rsidRPr="00913214">
        <w:rPr>
          <w:rFonts w:ascii="Arial" w:hAnsi="Arial" w:cs="Arial"/>
        </w:rPr>
        <w:t>, który wskazuje, że choć wciąż dominują standardowe formy zatrudnienia, to różnorodność form pracy wciąż się zwiększa, a pandemia COVID-19 sprzyja temu zjawisku. Eurofound</w:t>
      </w:r>
      <w:r w:rsidRPr="00913214">
        <w:rPr>
          <w:rStyle w:val="Odwoanieprzypisudolnego"/>
          <w:rFonts w:ascii="Arial" w:hAnsi="Arial" w:cs="Arial"/>
          <w:b/>
        </w:rPr>
        <w:footnoteReference w:id="77"/>
      </w:r>
      <w:r w:rsidRPr="00913214">
        <w:rPr>
          <w:rFonts w:ascii="Arial" w:hAnsi="Arial" w:cs="Arial"/>
        </w:rPr>
        <w:t xml:space="preserve"> przewiduje, że część tych form pracy będzie stawać się coraz bardziej powszechna wraz z postępującą cyfryzacją. Dotyczy to m.in. pracy zdalnej opartej na technologiach informatyczno-telekomunikacyjnych i pracy platformowej, gdzie już zaobserwowano najwyższy wzrost od 2014 r. Raport wskazuje na istotną rolę cyfryzacji świata pracy w kształtowaniu form pracy i form zatrudnienia, gdzie coraz więcej osób będzie wykonywało pracę w dowolnym miejscu i dowolnym czasie. To zaś, poza aspektami pozytywnymi, wiąże się ze szczególnymi zagrożeniami psychospołecznymi i ryzykiem </w:t>
      </w:r>
      <w:r w:rsidR="00106512" w:rsidRPr="00913214">
        <w:rPr>
          <w:rFonts w:ascii="Arial" w:hAnsi="Arial" w:cs="Arial"/>
        </w:rPr>
        <w:br/>
      </w:r>
      <w:r w:rsidRPr="00913214">
        <w:rPr>
          <w:rFonts w:ascii="Arial" w:hAnsi="Arial" w:cs="Arial"/>
        </w:rPr>
        <w:t>dla dobrostanu pracowników.</w:t>
      </w:r>
    </w:p>
    <w:p w14:paraId="25C6E5E4" w14:textId="7CD904C5" w:rsidR="00894012" w:rsidRPr="00913214" w:rsidRDefault="00894012" w:rsidP="00695123">
      <w:pPr>
        <w:spacing w:after="0" w:line="360" w:lineRule="auto"/>
        <w:ind w:firstLine="708"/>
        <w:jc w:val="both"/>
        <w:rPr>
          <w:rFonts w:ascii="Arial" w:hAnsi="Arial" w:cs="Arial"/>
        </w:rPr>
      </w:pPr>
      <w:r w:rsidRPr="00913214">
        <w:rPr>
          <w:rFonts w:ascii="Arial" w:hAnsi="Arial" w:cs="Arial"/>
        </w:rPr>
        <w:t xml:space="preserve">Autonomia, </w:t>
      </w:r>
      <w:r w:rsidR="00EE10EC" w:rsidRPr="00913214">
        <w:rPr>
          <w:rFonts w:ascii="Arial" w:hAnsi="Arial" w:cs="Arial"/>
        </w:rPr>
        <w:t xml:space="preserve">czyli powód, dla którego </w:t>
      </w:r>
      <w:r w:rsidRPr="00913214">
        <w:rPr>
          <w:rFonts w:ascii="Arial" w:hAnsi="Arial" w:cs="Arial"/>
        </w:rPr>
        <w:t xml:space="preserve">osoby pracujące często decydują się </w:t>
      </w:r>
      <w:r w:rsidR="00590AD9">
        <w:rPr>
          <w:rFonts w:ascii="Arial" w:hAnsi="Arial" w:cs="Arial"/>
        </w:rPr>
        <w:br/>
      </w:r>
      <w:r w:rsidRPr="00913214">
        <w:rPr>
          <w:rFonts w:ascii="Arial" w:hAnsi="Arial" w:cs="Arial"/>
        </w:rPr>
        <w:t xml:space="preserve">na podejmowanie </w:t>
      </w:r>
      <w:r w:rsidRPr="00913214">
        <w:rPr>
          <w:rFonts w:ascii="Arial" w:hAnsi="Arial" w:cs="Arial"/>
          <w:b/>
        </w:rPr>
        <w:t>nowych form pracy</w:t>
      </w:r>
      <w:r w:rsidR="00EE10EC" w:rsidRPr="00913214">
        <w:rPr>
          <w:rFonts w:ascii="Arial" w:hAnsi="Arial" w:cs="Arial"/>
          <w:b/>
        </w:rPr>
        <w:t>,</w:t>
      </w:r>
      <w:r w:rsidRPr="00913214">
        <w:rPr>
          <w:rFonts w:ascii="Arial" w:hAnsi="Arial" w:cs="Arial"/>
        </w:rPr>
        <w:t xml:space="preserve"> </w:t>
      </w:r>
      <w:r w:rsidR="008532BC" w:rsidRPr="008532BC">
        <w:rPr>
          <w:rFonts w:ascii="Arial" w:hAnsi="Arial" w:cs="Arial"/>
        </w:rPr>
        <w:t xml:space="preserve">jest </w:t>
      </w:r>
      <w:r w:rsidRPr="00913214">
        <w:rPr>
          <w:rFonts w:ascii="Arial" w:hAnsi="Arial" w:cs="Arial"/>
        </w:rPr>
        <w:t xml:space="preserve">często pozorna – zasady pracy, </w:t>
      </w:r>
      <w:r w:rsidR="00EE10EC" w:rsidRPr="00913214">
        <w:rPr>
          <w:rFonts w:ascii="Arial" w:hAnsi="Arial" w:cs="Arial"/>
        </w:rPr>
        <w:t xml:space="preserve">jej </w:t>
      </w:r>
      <w:r w:rsidRPr="00913214">
        <w:rPr>
          <w:rFonts w:ascii="Arial" w:hAnsi="Arial" w:cs="Arial"/>
        </w:rPr>
        <w:t xml:space="preserve">tempo, ilość, czas </w:t>
      </w:r>
      <w:r w:rsidR="00EE10EC" w:rsidRPr="00913214">
        <w:rPr>
          <w:rFonts w:ascii="Arial" w:hAnsi="Arial" w:cs="Arial"/>
        </w:rPr>
        <w:t xml:space="preserve">jej poświęcany – </w:t>
      </w:r>
      <w:r w:rsidRPr="00913214">
        <w:rPr>
          <w:rFonts w:ascii="Arial" w:hAnsi="Arial" w:cs="Arial"/>
        </w:rPr>
        <w:t>są narzucane</w:t>
      </w:r>
      <w:r w:rsidR="00EE10EC" w:rsidRPr="00913214">
        <w:rPr>
          <w:rFonts w:ascii="Arial" w:hAnsi="Arial" w:cs="Arial"/>
        </w:rPr>
        <w:t>,</w:t>
      </w:r>
      <w:r w:rsidRPr="00913214">
        <w:rPr>
          <w:rFonts w:ascii="Arial" w:hAnsi="Arial" w:cs="Arial"/>
        </w:rPr>
        <w:t xml:space="preserve"> bądź zależą od klientów, współpracowników, czy też od algorytmów rządzących pracą platformową (Väänänen i Toivanen, 2018; Wood, Graham, Lehdonvirta i Hjorth, 2019; Shibata, 2020)</w:t>
      </w:r>
      <w:r w:rsidRPr="00913214">
        <w:rPr>
          <w:rStyle w:val="Odwoanieprzypisudolnego"/>
          <w:rFonts w:ascii="Arial" w:hAnsi="Arial" w:cs="Arial"/>
          <w:b/>
        </w:rPr>
        <w:footnoteReference w:id="78"/>
      </w:r>
      <w:r w:rsidRPr="00913214">
        <w:rPr>
          <w:rFonts w:ascii="Arial" w:hAnsi="Arial" w:cs="Arial"/>
          <w:vertAlign w:val="superscript"/>
        </w:rPr>
        <w:t>,</w:t>
      </w:r>
      <w:r w:rsidRPr="00913214">
        <w:rPr>
          <w:rStyle w:val="Odwoanieprzypisudolnego"/>
          <w:rFonts w:ascii="Arial" w:hAnsi="Arial" w:cs="Arial"/>
          <w:b/>
        </w:rPr>
        <w:footnoteReference w:id="79"/>
      </w:r>
      <w:r w:rsidRPr="00913214">
        <w:rPr>
          <w:rFonts w:ascii="Arial" w:hAnsi="Arial" w:cs="Arial"/>
          <w:vertAlign w:val="superscript"/>
        </w:rPr>
        <w:t>,</w:t>
      </w:r>
      <w:r w:rsidRPr="00913214">
        <w:rPr>
          <w:rStyle w:val="Odwoanieprzypisudolnego"/>
          <w:rFonts w:ascii="Arial" w:hAnsi="Arial" w:cs="Arial"/>
          <w:b/>
        </w:rPr>
        <w:footnoteReference w:id="80"/>
      </w:r>
      <w:r w:rsidRPr="00913214">
        <w:rPr>
          <w:rFonts w:ascii="Arial" w:hAnsi="Arial" w:cs="Arial"/>
        </w:rPr>
        <w:t>.</w:t>
      </w:r>
      <w:r w:rsidR="00EE10EC" w:rsidRPr="00913214">
        <w:rPr>
          <w:rFonts w:ascii="Arial" w:hAnsi="Arial" w:cs="Arial"/>
        </w:rPr>
        <w:t xml:space="preserve"> </w:t>
      </w:r>
      <w:r w:rsidRPr="00913214">
        <w:rPr>
          <w:rFonts w:ascii="Arial" w:hAnsi="Arial" w:cs="Arial"/>
        </w:rPr>
        <w:t xml:space="preserve">Jednak wszystkie zidentyfikowane </w:t>
      </w:r>
      <w:r w:rsidR="00EE10EC" w:rsidRPr="00913214">
        <w:rPr>
          <w:rFonts w:ascii="Arial" w:hAnsi="Arial" w:cs="Arial"/>
        </w:rPr>
        <w:t xml:space="preserve">nowe </w:t>
      </w:r>
      <w:r w:rsidRPr="00913214">
        <w:rPr>
          <w:rFonts w:ascii="Arial" w:hAnsi="Arial" w:cs="Arial"/>
        </w:rPr>
        <w:t xml:space="preserve">formy pracy stwarzają pracownikom również możliwości korzystnych warunków pracy. </w:t>
      </w:r>
      <w:r w:rsidR="00106512" w:rsidRPr="00913214">
        <w:rPr>
          <w:rFonts w:ascii="Arial" w:hAnsi="Arial" w:cs="Arial"/>
        </w:rPr>
        <w:br/>
      </w:r>
      <w:r w:rsidRPr="00913214">
        <w:rPr>
          <w:rFonts w:ascii="Arial" w:hAnsi="Arial" w:cs="Arial"/>
        </w:rPr>
        <w:t xml:space="preserve">To właśnie praca platformowa, praca portfelowa, praca zdalna z wykorzystaniem technologii ICT dają możliwość większej elastyczności i kontroli nad czasem i miejscem wykonywania pracy, wykorzystania różnych umiejętności, zachowania równowagi między pracą a życiem prywatnym. </w:t>
      </w:r>
    </w:p>
    <w:p w14:paraId="5A6E3537" w14:textId="647A6633" w:rsidR="00894012" w:rsidRPr="00913214" w:rsidRDefault="00894012" w:rsidP="00695123">
      <w:pPr>
        <w:spacing w:after="0" w:line="360" w:lineRule="auto"/>
        <w:ind w:firstLine="708"/>
        <w:jc w:val="both"/>
        <w:rPr>
          <w:rFonts w:ascii="Arial" w:hAnsi="Arial" w:cs="Arial"/>
        </w:rPr>
      </w:pPr>
      <w:r w:rsidRPr="00913214">
        <w:rPr>
          <w:rFonts w:ascii="Arial" w:hAnsi="Arial" w:cs="Arial"/>
        </w:rPr>
        <w:t>Jednocześnie praca w większości nowych form pracy może wiązać się z jednej strony ze stresem związanym z prekaryjnymi warunkami pracy, czy wysokim obciążeniem pracą,</w:t>
      </w:r>
      <w:r w:rsidR="00590AD9">
        <w:rPr>
          <w:rFonts w:ascii="Arial" w:hAnsi="Arial" w:cs="Arial"/>
        </w:rPr>
        <w:t xml:space="preserve"> </w:t>
      </w:r>
      <w:r w:rsidR="00590AD9">
        <w:rPr>
          <w:rFonts w:ascii="Arial" w:hAnsi="Arial" w:cs="Arial"/>
        </w:rPr>
        <w:br/>
      </w:r>
      <w:r w:rsidRPr="00913214">
        <w:rPr>
          <w:rFonts w:ascii="Arial" w:hAnsi="Arial" w:cs="Arial"/>
        </w:rPr>
        <w:t xml:space="preserve">ale też z zadowoleniem z pracy – w przypadku pracy portfelowej, pracy zdalnej </w:t>
      </w:r>
      <w:r w:rsidR="00822019">
        <w:rPr>
          <w:rFonts w:ascii="Arial" w:hAnsi="Arial" w:cs="Arial"/>
        </w:rPr>
        <w:br/>
      </w:r>
      <w:r w:rsidRPr="00913214">
        <w:rPr>
          <w:rFonts w:ascii="Arial" w:hAnsi="Arial" w:cs="Arial"/>
        </w:rPr>
        <w:t>z wykorzystaniem technologii ICT i zatrudnienia wspólnego.</w:t>
      </w:r>
    </w:p>
    <w:p w14:paraId="50FC7391" w14:textId="77777777" w:rsidR="000F7031" w:rsidRDefault="000F7031" w:rsidP="00695123">
      <w:pPr>
        <w:spacing w:after="0" w:line="360" w:lineRule="auto"/>
        <w:rPr>
          <w:rFonts w:ascii="Arial" w:hAnsi="Arial" w:cs="Arial"/>
          <w:sz w:val="12"/>
        </w:rPr>
      </w:pPr>
    </w:p>
    <w:p w14:paraId="6068FEB9" w14:textId="77777777" w:rsidR="00F22BF7" w:rsidRPr="00913214" w:rsidRDefault="00F22BF7" w:rsidP="006B7375">
      <w:pPr>
        <w:spacing w:after="120" w:line="360" w:lineRule="auto"/>
        <w:jc w:val="both"/>
        <w:rPr>
          <w:rFonts w:ascii="Arial" w:hAnsi="Arial" w:cs="Arial"/>
        </w:rPr>
      </w:pPr>
      <w:r w:rsidRPr="00913214">
        <w:rPr>
          <w:rFonts w:ascii="Arial" w:hAnsi="Arial" w:cs="Arial"/>
        </w:rPr>
        <w:t>III.1.3.1. Prekaryzacja pracy</w:t>
      </w:r>
    </w:p>
    <w:p w14:paraId="3700E03D" w14:textId="7C58ECD8" w:rsidR="00894012" w:rsidRPr="00913214" w:rsidRDefault="00894012" w:rsidP="00695123">
      <w:pPr>
        <w:spacing w:after="0" w:line="360" w:lineRule="auto"/>
        <w:ind w:firstLine="709"/>
        <w:jc w:val="both"/>
        <w:rPr>
          <w:rFonts w:ascii="Arial" w:hAnsi="Arial" w:cs="Arial"/>
        </w:rPr>
      </w:pPr>
      <w:r w:rsidRPr="00913214">
        <w:rPr>
          <w:rFonts w:ascii="Arial" w:hAnsi="Arial" w:cs="Arial"/>
        </w:rPr>
        <w:t>Jednym z głównych zagrożeń wspólnych dla nowych form pracy, w których nie występuje zatrudnienie pracownicze, jest niepewność zatrudnienia i obniżone</w:t>
      </w:r>
      <w:r w:rsidR="00EE10EC" w:rsidRPr="00913214">
        <w:rPr>
          <w:rFonts w:ascii="Arial" w:hAnsi="Arial" w:cs="Arial"/>
        </w:rPr>
        <w:t xml:space="preserve"> lub wręcz nieistniejące</w:t>
      </w:r>
      <w:r w:rsidRPr="00913214">
        <w:rPr>
          <w:rFonts w:ascii="Arial" w:hAnsi="Arial" w:cs="Arial"/>
        </w:rPr>
        <w:t xml:space="preserve"> zabezpieczeni</w:t>
      </w:r>
      <w:r w:rsidR="00EE10EC" w:rsidRPr="00913214">
        <w:rPr>
          <w:rFonts w:ascii="Arial" w:hAnsi="Arial" w:cs="Arial"/>
        </w:rPr>
        <w:t>e</w:t>
      </w:r>
      <w:r w:rsidRPr="00913214">
        <w:rPr>
          <w:rFonts w:ascii="Arial" w:hAnsi="Arial" w:cs="Arial"/>
        </w:rPr>
        <w:t xml:space="preserve"> społeczne kosztem wyższej autonomii i elastyczności. Wiąże się to z prekaryzacją pracy. Prekaryzacja oznacza pracę tymczasową zamiast pracy na </w:t>
      </w:r>
      <w:r w:rsidR="00EE10EC" w:rsidRPr="00913214">
        <w:rPr>
          <w:rFonts w:ascii="Arial" w:hAnsi="Arial" w:cs="Arial"/>
        </w:rPr>
        <w:t>podstawie umowy na czas nieokreślony</w:t>
      </w:r>
      <w:r w:rsidRPr="00913214">
        <w:rPr>
          <w:rFonts w:ascii="Arial" w:hAnsi="Arial" w:cs="Arial"/>
        </w:rPr>
        <w:t>, brak gwarancji ubezpieczenia zdrowotnego, płatnych nadgodzin, płatnego urlopu i zwolnienia chorobowego</w:t>
      </w:r>
      <w:r w:rsidR="00EE10EC" w:rsidRPr="00913214">
        <w:rPr>
          <w:rFonts w:ascii="Arial" w:hAnsi="Arial" w:cs="Arial"/>
        </w:rPr>
        <w:t>,</w:t>
      </w:r>
      <w:r w:rsidRPr="00913214">
        <w:rPr>
          <w:rFonts w:ascii="Arial" w:hAnsi="Arial" w:cs="Arial"/>
        </w:rPr>
        <w:t xml:space="preserve"> brak kontroli nad warunkami </w:t>
      </w:r>
      <w:r w:rsidR="00EE10EC" w:rsidRPr="00913214">
        <w:rPr>
          <w:rFonts w:ascii="Arial" w:hAnsi="Arial" w:cs="Arial"/>
        </w:rPr>
        <w:t xml:space="preserve">bhp </w:t>
      </w:r>
      <w:r w:rsidR="00590AD9">
        <w:rPr>
          <w:rFonts w:ascii="Arial" w:hAnsi="Arial" w:cs="Arial"/>
        </w:rPr>
        <w:br/>
      </w:r>
      <w:r w:rsidRPr="00913214">
        <w:rPr>
          <w:rFonts w:ascii="Arial" w:hAnsi="Arial" w:cs="Arial"/>
        </w:rPr>
        <w:t xml:space="preserve">w pracy, brak gwarancji stałego poziomu wynagrodzenia i możliwość utraty pracy </w:t>
      </w:r>
      <w:r w:rsidR="00106512" w:rsidRPr="00913214">
        <w:rPr>
          <w:rFonts w:ascii="Arial" w:hAnsi="Arial" w:cs="Arial"/>
        </w:rPr>
        <w:br/>
      </w:r>
      <w:r w:rsidRPr="00913214">
        <w:rPr>
          <w:rFonts w:ascii="Arial" w:hAnsi="Arial" w:cs="Arial"/>
        </w:rPr>
        <w:t xml:space="preserve">w każdej chwili. Z ryzykiem wynikającym z prekaryzacji pracy stykają się zarówno pracownicy platformowi, wykonujący prace proste, niewymagające specjalistycznych umiejętności, jak i wykwalifikowani specjaliści, </w:t>
      </w:r>
      <w:r w:rsidRPr="00913214">
        <w:rPr>
          <w:rFonts w:ascii="Arial" w:hAnsi="Arial" w:cs="Arial"/>
          <w:i/>
        </w:rPr>
        <w:t>freelancerzy</w:t>
      </w:r>
      <w:r w:rsidRPr="00913214">
        <w:rPr>
          <w:rFonts w:ascii="Arial" w:hAnsi="Arial" w:cs="Arial"/>
        </w:rPr>
        <w:t xml:space="preserve"> pracujący na umowach cywilno-prawnych, a także inne osoby pracujące w nowych, atypowych formach pracy. Zmiany </w:t>
      </w:r>
      <w:r w:rsidR="00822019">
        <w:rPr>
          <w:rFonts w:ascii="Arial" w:hAnsi="Arial" w:cs="Arial"/>
        </w:rPr>
        <w:br/>
      </w:r>
      <w:r w:rsidRPr="00913214">
        <w:rPr>
          <w:rFonts w:ascii="Arial" w:hAnsi="Arial" w:cs="Arial"/>
        </w:rPr>
        <w:t>w formach pracy i zatrudnienia prowadzić będą do pogłębiania się segmentacji rynku pracy, co prognozuje zarówno raport Eurofound (2020), jak i badania polskie (Kiersztyn, 2020)</w:t>
      </w:r>
      <w:r w:rsidRPr="00913214">
        <w:rPr>
          <w:rStyle w:val="Odwoanieprzypisudolnego"/>
          <w:rFonts w:ascii="Arial" w:hAnsi="Arial" w:cs="Arial"/>
          <w:b/>
        </w:rPr>
        <w:footnoteReference w:id="81"/>
      </w:r>
      <w:r w:rsidRPr="00913214">
        <w:rPr>
          <w:rFonts w:ascii="Arial" w:hAnsi="Arial" w:cs="Arial"/>
        </w:rPr>
        <w:t>.</w:t>
      </w:r>
    </w:p>
    <w:p w14:paraId="37A7669E" w14:textId="77777777" w:rsidR="00405781" w:rsidRPr="00913214" w:rsidRDefault="00405781" w:rsidP="00695123">
      <w:pPr>
        <w:spacing w:after="0" w:line="360" w:lineRule="auto"/>
        <w:jc w:val="both"/>
        <w:rPr>
          <w:rFonts w:ascii="Arial" w:hAnsi="Arial" w:cs="Arial"/>
          <w:sz w:val="14"/>
        </w:rPr>
      </w:pPr>
    </w:p>
    <w:p w14:paraId="2C1888CD" w14:textId="77777777" w:rsidR="00F22BF7" w:rsidRPr="00913214" w:rsidRDefault="00600DF6" w:rsidP="006B7375">
      <w:pPr>
        <w:spacing w:after="120" w:line="360" w:lineRule="auto"/>
        <w:ind w:left="851" w:hanging="851"/>
        <w:jc w:val="both"/>
        <w:rPr>
          <w:rFonts w:ascii="Arial" w:hAnsi="Arial" w:cs="Arial"/>
        </w:rPr>
      </w:pPr>
      <w:r w:rsidRPr="00913214">
        <w:rPr>
          <w:rFonts w:ascii="Arial" w:hAnsi="Arial" w:cs="Arial"/>
        </w:rPr>
        <w:t>III.1.3.2.</w:t>
      </w:r>
      <w:r w:rsidRPr="00913214">
        <w:rPr>
          <w:rFonts w:ascii="Arial" w:hAnsi="Arial" w:cs="Arial"/>
        </w:rPr>
        <w:tab/>
      </w:r>
      <w:r w:rsidR="00F22BF7" w:rsidRPr="00913214">
        <w:rPr>
          <w:rFonts w:ascii="Arial" w:hAnsi="Arial" w:cs="Arial"/>
        </w:rPr>
        <w:t>Praca zdalna z wykorzystaniem technologii ICT</w:t>
      </w:r>
    </w:p>
    <w:p w14:paraId="4444EC4D"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Można wyróżnić kilka cech charakterystycznych pracy zdalnej (Jeran, 2016)</w:t>
      </w:r>
      <w:r w:rsidRPr="00913214">
        <w:rPr>
          <w:rStyle w:val="Odwoanieprzypisudolnego"/>
          <w:rFonts w:ascii="Arial" w:hAnsi="Arial" w:cs="Arial"/>
          <w:b/>
        </w:rPr>
        <w:footnoteReference w:id="82"/>
      </w:r>
      <w:r w:rsidRPr="00913214">
        <w:rPr>
          <w:rFonts w:ascii="Arial" w:hAnsi="Arial" w:cs="Arial"/>
        </w:rPr>
        <w:t>:</w:t>
      </w:r>
    </w:p>
    <w:p w14:paraId="232A18EC" w14:textId="77777777" w:rsidR="00894012" w:rsidRPr="00913214" w:rsidRDefault="00894012" w:rsidP="00695123">
      <w:pPr>
        <w:pStyle w:val="Akapitzlist"/>
        <w:numPr>
          <w:ilvl w:val="0"/>
          <w:numId w:val="23"/>
        </w:numPr>
        <w:spacing w:after="0" w:line="360" w:lineRule="auto"/>
        <w:ind w:left="284" w:hanging="284"/>
        <w:contextualSpacing w:val="0"/>
        <w:jc w:val="both"/>
        <w:rPr>
          <w:rFonts w:ascii="Arial" w:hAnsi="Arial" w:cs="Arial"/>
        </w:rPr>
      </w:pPr>
      <w:r w:rsidRPr="00913214">
        <w:rPr>
          <w:rFonts w:ascii="Arial" w:hAnsi="Arial" w:cs="Arial"/>
        </w:rPr>
        <w:t>w zakresie lokalizacji pracy: wykonywanie pracy poza siedzibą pracodawcy (miejsce zamieszkania lub inne)</w:t>
      </w:r>
      <w:r w:rsidR="00196F87">
        <w:rPr>
          <w:rFonts w:ascii="Arial" w:hAnsi="Arial" w:cs="Arial"/>
        </w:rPr>
        <w:t>,</w:t>
      </w:r>
    </w:p>
    <w:p w14:paraId="210ACC22" w14:textId="77777777" w:rsidR="00894012" w:rsidRPr="00913214" w:rsidRDefault="00894012" w:rsidP="00695123">
      <w:pPr>
        <w:pStyle w:val="Akapitzlist"/>
        <w:numPr>
          <w:ilvl w:val="0"/>
          <w:numId w:val="23"/>
        </w:numPr>
        <w:spacing w:after="0" w:line="360" w:lineRule="auto"/>
        <w:ind w:left="284" w:hanging="284"/>
        <w:contextualSpacing w:val="0"/>
        <w:jc w:val="both"/>
        <w:rPr>
          <w:rFonts w:ascii="Arial" w:hAnsi="Arial" w:cs="Arial"/>
        </w:rPr>
      </w:pPr>
      <w:r w:rsidRPr="00913214">
        <w:rPr>
          <w:rFonts w:ascii="Arial" w:hAnsi="Arial" w:cs="Arial"/>
        </w:rPr>
        <w:t>w zakresie funkcji kontrolnych pracodawcy: praca wykonywana przy zachowaniu stałego kontaktu z przedsiębiorstwem lub zespołem pracowniczym z wykorzystaniem technologii ICT,</w:t>
      </w:r>
    </w:p>
    <w:p w14:paraId="3646093F" w14:textId="77777777" w:rsidR="004B6C4C" w:rsidRDefault="00894012" w:rsidP="00695123">
      <w:pPr>
        <w:pStyle w:val="Akapitzlist"/>
        <w:numPr>
          <w:ilvl w:val="0"/>
          <w:numId w:val="23"/>
        </w:numPr>
        <w:spacing w:after="0" w:line="360" w:lineRule="auto"/>
        <w:ind w:left="284" w:hanging="284"/>
        <w:contextualSpacing w:val="0"/>
        <w:jc w:val="both"/>
        <w:rPr>
          <w:rFonts w:ascii="Arial" w:hAnsi="Arial" w:cs="Arial"/>
        </w:rPr>
      </w:pPr>
      <w:r w:rsidRPr="004B6C4C">
        <w:rPr>
          <w:rFonts w:ascii="Arial" w:hAnsi="Arial" w:cs="Arial"/>
        </w:rPr>
        <w:t xml:space="preserve">w zakresie procesu pracy – wielowymiarowa elastyczność, w szczególności w odniesieniu do </w:t>
      </w:r>
      <w:r w:rsidR="004B6C4C" w:rsidRPr="004B6C4C">
        <w:rPr>
          <w:rFonts w:ascii="Arial" w:hAnsi="Arial" w:cs="Arial"/>
        </w:rPr>
        <w:t>sposobu realizacji i czasu pracy, co jest szczególnie istotne dla osób wychowujących dzieci</w:t>
      </w:r>
      <w:r w:rsidR="00822019">
        <w:rPr>
          <w:rFonts w:ascii="Arial" w:hAnsi="Arial" w:cs="Arial"/>
        </w:rPr>
        <w:t>.</w:t>
      </w:r>
      <w:r w:rsidR="004B6C4C" w:rsidRPr="004B6C4C" w:rsidDel="004B6C4C">
        <w:rPr>
          <w:rFonts w:ascii="Arial" w:hAnsi="Arial" w:cs="Arial"/>
        </w:rPr>
        <w:t xml:space="preserve"> </w:t>
      </w:r>
    </w:p>
    <w:p w14:paraId="37DD8802" w14:textId="77777777" w:rsidR="00894012" w:rsidRPr="00913214" w:rsidRDefault="00894012" w:rsidP="00695123">
      <w:pPr>
        <w:spacing w:after="0" w:line="360" w:lineRule="auto"/>
        <w:ind w:left="284" w:hanging="284"/>
        <w:jc w:val="both"/>
        <w:rPr>
          <w:rFonts w:ascii="Arial" w:hAnsi="Arial" w:cs="Arial"/>
        </w:rPr>
      </w:pPr>
      <w:r w:rsidRPr="00913214">
        <w:rPr>
          <w:rFonts w:ascii="Arial" w:hAnsi="Arial" w:cs="Arial"/>
        </w:rPr>
        <w:t>Wyróżnia się następujące zagrożenia realizacji funkcji pracy zdalnej (Jeran, 2016)</w:t>
      </w:r>
      <w:r w:rsidRPr="007B750B">
        <w:rPr>
          <w:rFonts w:ascii="Arial" w:hAnsi="Arial" w:cs="Arial"/>
          <w:b/>
          <w:vertAlign w:val="superscript"/>
        </w:rPr>
        <w:t>48</w:t>
      </w:r>
      <w:r w:rsidRPr="00913214">
        <w:rPr>
          <w:rFonts w:ascii="Arial" w:hAnsi="Arial" w:cs="Arial"/>
        </w:rPr>
        <w:t xml:space="preserve">: </w:t>
      </w:r>
    </w:p>
    <w:p w14:paraId="48B79190" w14:textId="77777777" w:rsidR="00894012" w:rsidRPr="00913214" w:rsidRDefault="00894012" w:rsidP="00695123">
      <w:pPr>
        <w:pStyle w:val="Akapitzlist"/>
        <w:numPr>
          <w:ilvl w:val="0"/>
          <w:numId w:val="22"/>
        </w:numPr>
        <w:spacing w:after="0" w:line="360" w:lineRule="auto"/>
        <w:ind w:left="284" w:hanging="284"/>
        <w:contextualSpacing w:val="0"/>
        <w:jc w:val="both"/>
        <w:rPr>
          <w:rFonts w:ascii="Arial" w:hAnsi="Arial" w:cs="Arial"/>
        </w:rPr>
      </w:pPr>
      <w:r w:rsidRPr="00913214">
        <w:rPr>
          <w:rFonts w:ascii="Arial" w:hAnsi="Arial" w:cs="Arial"/>
        </w:rPr>
        <w:t>zagrożenia w zakresie ekonomicznej funkcji pracy,</w:t>
      </w:r>
    </w:p>
    <w:p w14:paraId="45581D2D" w14:textId="77777777" w:rsidR="00894012" w:rsidRPr="00913214" w:rsidRDefault="00894012" w:rsidP="00695123">
      <w:pPr>
        <w:pStyle w:val="Akapitzlist"/>
        <w:numPr>
          <w:ilvl w:val="0"/>
          <w:numId w:val="22"/>
        </w:numPr>
        <w:spacing w:after="0" w:line="360" w:lineRule="auto"/>
        <w:ind w:left="284" w:hanging="284"/>
        <w:contextualSpacing w:val="0"/>
        <w:jc w:val="both"/>
        <w:rPr>
          <w:rFonts w:ascii="Arial" w:hAnsi="Arial" w:cs="Arial"/>
        </w:rPr>
      </w:pPr>
      <w:r w:rsidRPr="00913214">
        <w:rPr>
          <w:rFonts w:ascii="Arial" w:hAnsi="Arial" w:cs="Arial"/>
        </w:rPr>
        <w:t>zagrożenia w zakresie relacyjnej/społecznej funkcji pracy,</w:t>
      </w:r>
    </w:p>
    <w:p w14:paraId="60641559" w14:textId="77777777" w:rsidR="00894012" w:rsidRPr="00913214" w:rsidRDefault="00894012" w:rsidP="00695123">
      <w:pPr>
        <w:pStyle w:val="Akapitzlist"/>
        <w:numPr>
          <w:ilvl w:val="0"/>
          <w:numId w:val="22"/>
        </w:numPr>
        <w:spacing w:after="0" w:line="360" w:lineRule="auto"/>
        <w:ind w:left="284" w:hanging="284"/>
        <w:contextualSpacing w:val="0"/>
        <w:jc w:val="both"/>
        <w:rPr>
          <w:rFonts w:ascii="Arial" w:hAnsi="Arial" w:cs="Arial"/>
        </w:rPr>
      </w:pPr>
      <w:r w:rsidRPr="00913214">
        <w:rPr>
          <w:rFonts w:ascii="Arial" w:hAnsi="Arial" w:cs="Arial"/>
        </w:rPr>
        <w:t>zagrożenia w zakresie samorealizacji i rozwoju.</w:t>
      </w:r>
    </w:p>
    <w:p w14:paraId="7A93D48A" w14:textId="77777777" w:rsidR="00DB4216" w:rsidRPr="00913214" w:rsidRDefault="00DB4216" w:rsidP="00695123">
      <w:pPr>
        <w:spacing w:after="0" w:line="360" w:lineRule="auto"/>
        <w:ind w:firstLine="708"/>
        <w:jc w:val="both"/>
        <w:rPr>
          <w:rFonts w:ascii="Arial" w:hAnsi="Arial" w:cs="Arial"/>
        </w:rPr>
      </w:pPr>
      <w:r w:rsidRPr="00913214">
        <w:rPr>
          <w:rFonts w:ascii="Arial" w:hAnsi="Arial" w:cs="Arial"/>
        </w:rPr>
        <w:t xml:space="preserve">Zagrożenia w zakresie ekonomicznych funkcji pracy odnoszą się do tych cech pracy zdalnej, które niekorzystnie wpływają na przychody pracownika zarówno w sposób bezpośredni (niższe wynagrodzenie lub wyższe koszty), jak i pośredni (niższe szanse awansu czy rozwoju kompetencji). Stałe przebywania pracownika poza siedzibą pracodawcy </w:t>
      </w:r>
      <w:r w:rsidR="00DD1388">
        <w:rPr>
          <w:rFonts w:ascii="Arial" w:hAnsi="Arial" w:cs="Arial"/>
        </w:rPr>
        <w:br/>
      </w:r>
      <w:r w:rsidRPr="00913214">
        <w:rPr>
          <w:rFonts w:ascii="Arial" w:hAnsi="Arial" w:cs="Arial"/>
        </w:rPr>
        <w:t>i</w:t>
      </w:r>
      <w:r w:rsidR="00DD1388">
        <w:rPr>
          <w:rFonts w:ascii="Arial" w:hAnsi="Arial" w:cs="Arial"/>
        </w:rPr>
        <w:t xml:space="preserve"> </w:t>
      </w:r>
      <w:r w:rsidRPr="00913214">
        <w:rPr>
          <w:rFonts w:ascii="Arial" w:hAnsi="Arial" w:cs="Arial"/>
        </w:rPr>
        <w:t xml:space="preserve">w związku z tym wykonywanie obowiązków przy braku bezpośredniego kontaktu </w:t>
      </w:r>
      <w:r w:rsidRPr="00913214">
        <w:rPr>
          <w:rFonts w:ascii="Arial" w:hAnsi="Arial" w:cs="Arial"/>
        </w:rPr>
        <w:br/>
        <w:t>z przełożonym i współpracownikami, a także pozbawienie możliwości bezpośredniego korzystania z zasobów organizacji, pogarsza lub potencjalne pogarsza również sytuację ekonomiczną pracownika zdalnego (Jeran, 2016)</w:t>
      </w:r>
      <w:r w:rsidRPr="007B750B">
        <w:rPr>
          <w:rFonts w:ascii="Arial" w:hAnsi="Arial" w:cs="Arial"/>
          <w:b/>
          <w:vertAlign w:val="superscript"/>
        </w:rPr>
        <w:t>48</w:t>
      </w:r>
      <w:r w:rsidRPr="00913214">
        <w:rPr>
          <w:rFonts w:ascii="Arial" w:hAnsi="Arial" w:cs="Arial"/>
        </w:rPr>
        <w:t xml:space="preserve">. </w:t>
      </w:r>
    </w:p>
    <w:p w14:paraId="144DB0D7" w14:textId="77777777" w:rsidR="00DB4216" w:rsidRPr="00913214" w:rsidRDefault="00DB4216" w:rsidP="00695123">
      <w:pPr>
        <w:spacing w:after="0" w:line="360" w:lineRule="auto"/>
        <w:ind w:firstLine="708"/>
        <w:jc w:val="both"/>
        <w:rPr>
          <w:rFonts w:ascii="Arial" w:hAnsi="Arial" w:cs="Arial"/>
        </w:rPr>
      </w:pPr>
      <w:r w:rsidRPr="00913214">
        <w:rPr>
          <w:rFonts w:ascii="Arial" w:hAnsi="Arial" w:cs="Arial"/>
        </w:rPr>
        <w:t>Zagrożenia w zakresie relacyjnej/społecznej funkcji pracy odnoszą się do zaburzeń kontaktów społecznych, które mogą w konsekwencji prowadzić, m.in. do zakłóceń</w:t>
      </w:r>
      <w:r>
        <w:rPr>
          <w:rFonts w:ascii="Arial" w:hAnsi="Arial" w:cs="Arial"/>
        </w:rPr>
        <w:t xml:space="preserve"> </w:t>
      </w:r>
      <w:r>
        <w:rPr>
          <w:rFonts w:ascii="Arial" w:hAnsi="Arial" w:cs="Arial"/>
        </w:rPr>
        <w:br/>
      </w:r>
      <w:r w:rsidRPr="00913214">
        <w:rPr>
          <w:rFonts w:ascii="Arial" w:hAnsi="Arial" w:cs="Arial"/>
        </w:rPr>
        <w:t>w budowaniu kapitału relacyjnego dzieleniu się wiedzą czy organizowaniu wykonywania obowiązków (Jeran, 2016)</w:t>
      </w:r>
      <w:r w:rsidRPr="007B750B">
        <w:rPr>
          <w:rFonts w:ascii="Arial" w:hAnsi="Arial" w:cs="Arial"/>
          <w:b/>
          <w:vertAlign w:val="superscript"/>
        </w:rPr>
        <w:t>48</w:t>
      </w:r>
      <w:r w:rsidRPr="00913214">
        <w:rPr>
          <w:rFonts w:ascii="Arial" w:hAnsi="Arial" w:cs="Arial"/>
        </w:rPr>
        <w:t xml:space="preserve">. </w:t>
      </w:r>
    </w:p>
    <w:p w14:paraId="0385E194" w14:textId="77777777" w:rsidR="00DB4216" w:rsidRPr="00913214" w:rsidRDefault="00DB4216" w:rsidP="00695123">
      <w:pPr>
        <w:spacing w:after="0" w:line="360" w:lineRule="auto"/>
        <w:ind w:firstLine="708"/>
        <w:jc w:val="both"/>
        <w:rPr>
          <w:rFonts w:ascii="Arial" w:hAnsi="Arial" w:cs="Arial"/>
        </w:rPr>
      </w:pPr>
      <w:r w:rsidRPr="00913214">
        <w:rPr>
          <w:rFonts w:ascii="Arial" w:hAnsi="Arial" w:cs="Arial"/>
        </w:rPr>
        <w:t>Zagrożenia w zakresie samorealizacji i rozwoju wiążą się z brakiem dostępu pracownika do wymiany wiedzy, szkoleń finansowanych przez pracodawcę, co powoduje negatywne konsekwencje długofalowe w zakresie rozwoju pracownika (Jeran, 2016)</w:t>
      </w:r>
      <w:r w:rsidRPr="007B750B">
        <w:rPr>
          <w:rFonts w:ascii="Arial" w:hAnsi="Arial" w:cs="Arial"/>
          <w:b/>
          <w:vertAlign w:val="superscript"/>
        </w:rPr>
        <w:t>48</w:t>
      </w:r>
      <w:r w:rsidRPr="00913214">
        <w:rPr>
          <w:rFonts w:ascii="Arial" w:hAnsi="Arial" w:cs="Arial"/>
        </w:rPr>
        <w:t>.</w:t>
      </w:r>
    </w:p>
    <w:p w14:paraId="422BAA74" w14:textId="23CF3FD5" w:rsidR="00DB4216" w:rsidRPr="00913214" w:rsidRDefault="00DB4216" w:rsidP="00695123">
      <w:pPr>
        <w:spacing w:after="0" w:line="360" w:lineRule="auto"/>
        <w:ind w:firstLine="708"/>
        <w:jc w:val="both"/>
        <w:rPr>
          <w:rFonts w:ascii="Arial" w:hAnsi="Arial" w:cs="Arial"/>
        </w:rPr>
      </w:pPr>
      <w:r w:rsidRPr="00913214">
        <w:rPr>
          <w:rFonts w:ascii="Arial" w:hAnsi="Arial" w:cs="Arial"/>
        </w:rPr>
        <w:t>Również badania Eurofound (2018)</w:t>
      </w:r>
      <w:r w:rsidRPr="00913214">
        <w:rPr>
          <w:rStyle w:val="Odwoanieprzypisudolnego"/>
          <w:rFonts w:ascii="Arial" w:hAnsi="Arial" w:cs="Arial"/>
          <w:b/>
        </w:rPr>
        <w:footnoteReference w:id="83"/>
      </w:r>
      <w:r w:rsidRPr="00913214">
        <w:rPr>
          <w:rFonts w:ascii="Arial" w:hAnsi="Arial" w:cs="Arial"/>
        </w:rPr>
        <w:t xml:space="preserve"> wskazują, że praca zdalna </w:t>
      </w:r>
      <w:r w:rsidR="008532BC" w:rsidRPr="008532BC">
        <w:rPr>
          <w:rFonts w:ascii="Arial" w:hAnsi="Arial" w:cs="Arial"/>
        </w:rPr>
        <w:t xml:space="preserve">jest </w:t>
      </w:r>
      <w:r w:rsidRPr="00913214">
        <w:rPr>
          <w:rFonts w:ascii="Arial" w:hAnsi="Arial" w:cs="Arial"/>
        </w:rPr>
        <w:t>obarczona największą liczbą potencjalnych czynników ryzyka, gdzie ryzyko dotyczy w szczególności:</w:t>
      </w:r>
    </w:p>
    <w:p w14:paraId="20370D1E" w14:textId="77777777" w:rsidR="00DB4216" w:rsidRPr="00913214" w:rsidRDefault="00DB4216" w:rsidP="00695123">
      <w:pPr>
        <w:pStyle w:val="Akapitzlist"/>
        <w:numPr>
          <w:ilvl w:val="0"/>
          <w:numId w:val="21"/>
        </w:numPr>
        <w:spacing w:after="0" w:line="360" w:lineRule="auto"/>
        <w:ind w:left="709" w:hanging="284"/>
        <w:contextualSpacing w:val="0"/>
        <w:jc w:val="both"/>
        <w:rPr>
          <w:rFonts w:ascii="Arial" w:hAnsi="Arial" w:cs="Arial"/>
        </w:rPr>
      </w:pPr>
      <w:r w:rsidRPr="00913214">
        <w:rPr>
          <w:rFonts w:ascii="Arial" w:hAnsi="Arial" w:cs="Arial"/>
        </w:rPr>
        <w:t xml:space="preserve">wysokich wymagań psychologicznych, </w:t>
      </w:r>
    </w:p>
    <w:p w14:paraId="7AFEFDBA" w14:textId="77777777" w:rsidR="00DB4216" w:rsidRPr="00913214" w:rsidRDefault="00DB4216" w:rsidP="00695123">
      <w:pPr>
        <w:pStyle w:val="Akapitzlist"/>
        <w:numPr>
          <w:ilvl w:val="0"/>
          <w:numId w:val="21"/>
        </w:numPr>
        <w:spacing w:after="0" w:line="360" w:lineRule="auto"/>
        <w:ind w:left="709" w:hanging="284"/>
        <w:contextualSpacing w:val="0"/>
        <w:jc w:val="both"/>
        <w:rPr>
          <w:rFonts w:ascii="Arial" w:hAnsi="Arial" w:cs="Arial"/>
        </w:rPr>
      </w:pPr>
      <w:r w:rsidRPr="00913214">
        <w:rPr>
          <w:rFonts w:ascii="Arial" w:hAnsi="Arial" w:cs="Arial"/>
        </w:rPr>
        <w:t>zwiększonych wymagań poznawczych związanych z cyfryzacją pracy (technostres),</w:t>
      </w:r>
    </w:p>
    <w:p w14:paraId="2358D3DD" w14:textId="77777777" w:rsidR="00DB4216" w:rsidRPr="00913214" w:rsidRDefault="00DB4216" w:rsidP="00695123">
      <w:pPr>
        <w:pStyle w:val="Akapitzlist"/>
        <w:numPr>
          <w:ilvl w:val="0"/>
          <w:numId w:val="21"/>
        </w:numPr>
        <w:spacing w:after="0" w:line="360" w:lineRule="auto"/>
        <w:ind w:left="709" w:hanging="284"/>
        <w:contextualSpacing w:val="0"/>
        <w:jc w:val="both"/>
        <w:rPr>
          <w:rFonts w:ascii="Arial" w:hAnsi="Arial" w:cs="Arial"/>
        </w:rPr>
      </w:pPr>
      <w:r w:rsidRPr="00913214">
        <w:rPr>
          <w:rFonts w:ascii="Arial" w:hAnsi="Arial" w:cs="Arial"/>
        </w:rPr>
        <w:t xml:space="preserve">pracy pod presją czasu, </w:t>
      </w:r>
    </w:p>
    <w:p w14:paraId="21C4928A" w14:textId="77777777" w:rsidR="00DB4216" w:rsidRPr="00913214" w:rsidRDefault="00DB4216" w:rsidP="00695123">
      <w:pPr>
        <w:pStyle w:val="Akapitzlist"/>
        <w:numPr>
          <w:ilvl w:val="0"/>
          <w:numId w:val="21"/>
        </w:numPr>
        <w:spacing w:after="0" w:line="360" w:lineRule="auto"/>
        <w:ind w:left="709" w:hanging="284"/>
        <w:contextualSpacing w:val="0"/>
        <w:jc w:val="both"/>
        <w:rPr>
          <w:rFonts w:ascii="Arial" w:hAnsi="Arial" w:cs="Arial"/>
        </w:rPr>
      </w:pPr>
      <w:r w:rsidRPr="00913214">
        <w:rPr>
          <w:rFonts w:ascii="Arial" w:hAnsi="Arial" w:cs="Arial"/>
        </w:rPr>
        <w:t>braku dostępu do zasobów pracy, takich jak wsparcie społeczne czy szkolenia,</w:t>
      </w:r>
    </w:p>
    <w:p w14:paraId="0D367607" w14:textId="77777777" w:rsidR="00DB4216" w:rsidRDefault="00DB4216" w:rsidP="00695123">
      <w:pPr>
        <w:pStyle w:val="Akapitzlist"/>
        <w:numPr>
          <w:ilvl w:val="0"/>
          <w:numId w:val="21"/>
        </w:numPr>
        <w:spacing w:after="0" w:line="360" w:lineRule="auto"/>
        <w:ind w:left="709" w:hanging="284"/>
        <w:contextualSpacing w:val="0"/>
        <w:jc w:val="both"/>
        <w:rPr>
          <w:rFonts w:ascii="Arial" w:hAnsi="Arial" w:cs="Arial"/>
        </w:rPr>
      </w:pPr>
      <w:r w:rsidRPr="00913214">
        <w:rPr>
          <w:rFonts w:ascii="Arial" w:hAnsi="Arial" w:cs="Arial"/>
        </w:rPr>
        <w:t xml:space="preserve">nieergonomicznych warunków pracy, co prowadzi do nadmiernego obciążenia psychofizycznego pracowników. </w:t>
      </w:r>
    </w:p>
    <w:p w14:paraId="7D5A9F5D" w14:textId="77777777" w:rsidR="00DB4216" w:rsidRDefault="00DB4216" w:rsidP="00695123">
      <w:pPr>
        <w:pStyle w:val="Akapitzlist"/>
        <w:spacing w:after="0" w:line="360" w:lineRule="auto"/>
        <w:ind w:left="360"/>
        <w:jc w:val="both"/>
        <w:rPr>
          <w:rFonts w:ascii="Arial" w:hAnsi="Arial" w:cs="Arial"/>
        </w:rPr>
      </w:pPr>
    </w:p>
    <w:p w14:paraId="18A0B52A" w14:textId="77777777" w:rsidR="00DB4216" w:rsidRPr="00B41AEE" w:rsidRDefault="00DB4216" w:rsidP="00695123">
      <w:pPr>
        <w:pStyle w:val="Akapitzlist"/>
        <w:spacing w:after="0" w:line="360" w:lineRule="auto"/>
        <w:ind w:left="0" w:firstLine="709"/>
        <w:jc w:val="both"/>
        <w:rPr>
          <w:rFonts w:ascii="Arial" w:hAnsi="Arial" w:cs="Arial"/>
        </w:rPr>
      </w:pPr>
      <w:r w:rsidRPr="00B41AEE">
        <w:rPr>
          <w:rFonts w:ascii="Arial" w:hAnsi="Arial" w:cs="Arial"/>
        </w:rPr>
        <w:t>Poza negatywnymi konsekwencjami, praca zdalna ma także pozytywne aspekty</w:t>
      </w:r>
      <w:r w:rsidR="00822019">
        <w:rPr>
          <w:rFonts w:ascii="Arial" w:hAnsi="Arial" w:cs="Arial"/>
        </w:rPr>
        <w:t>,</w:t>
      </w:r>
      <w:r w:rsidRPr="00B41AEE">
        <w:rPr>
          <w:rFonts w:ascii="Arial" w:hAnsi="Arial" w:cs="Arial"/>
        </w:rPr>
        <w:t xml:space="preserve"> szczególnie dla osób wypełniających zadania rodzicielskie. </w:t>
      </w:r>
      <w:r w:rsidR="00822019">
        <w:rPr>
          <w:rFonts w:ascii="Arial" w:hAnsi="Arial" w:cs="Arial"/>
        </w:rPr>
        <w:t>W</w:t>
      </w:r>
      <w:r w:rsidRPr="00B41AEE">
        <w:rPr>
          <w:rFonts w:ascii="Arial" w:hAnsi="Arial" w:cs="Arial"/>
        </w:rPr>
        <w:t xml:space="preserve">ykonywanie jej z domu pozwala na częstsze kontakty z dziećmi i wzmacnianie więzi rodzinnych; eliminuje dojazdy do/z pracy, co pozwala na przeznaczenie większej ilości czasu na zadania rodzicielskie. Ponadto </w:t>
      </w:r>
      <w:r>
        <w:rPr>
          <w:rFonts w:ascii="Arial" w:hAnsi="Arial" w:cs="Arial"/>
        </w:rPr>
        <w:t xml:space="preserve">praca zdana </w:t>
      </w:r>
      <w:r w:rsidRPr="00B41AEE">
        <w:rPr>
          <w:rFonts w:ascii="Arial" w:hAnsi="Arial" w:cs="Arial"/>
        </w:rPr>
        <w:t>zwiększa elastyczność godzin pracy przyczynia</w:t>
      </w:r>
      <w:r>
        <w:rPr>
          <w:rFonts w:ascii="Arial" w:hAnsi="Arial" w:cs="Arial"/>
        </w:rPr>
        <w:t>jąc</w:t>
      </w:r>
      <w:r w:rsidRPr="00B41AEE">
        <w:rPr>
          <w:rFonts w:ascii="Arial" w:hAnsi="Arial" w:cs="Arial"/>
        </w:rPr>
        <w:t xml:space="preserve"> się do lepszego łączenia obowiązków rodzinnych i zawodowych. </w:t>
      </w:r>
      <w:r>
        <w:rPr>
          <w:rFonts w:ascii="Arial" w:hAnsi="Arial" w:cs="Arial"/>
        </w:rPr>
        <w:t>Wyniki badań wskazują</w:t>
      </w:r>
      <w:r w:rsidRPr="00B41AEE">
        <w:rPr>
          <w:rFonts w:ascii="Arial" w:hAnsi="Arial" w:cs="Arial"/>
        </w:rPr>
        <w:t xml:space="preserve">, że na terenach, gdzie była możliwość </w:t>
      </w:r>
      <w:r>
        <w:rPr>
          <w:rFonts w:ascii="Arial" w:hAnsi="Arial" w:cs="Arial"/>
        </w:rPr>
        <w:t xml:space="preserve">wykonywania </w:t>
      </w:r>
      <w:r w:rsidRPr="00B41AEE">
        <w:rPr>
          <w:rFonts w:ascii="Arial" w:hAnsi="Arial" w:cs="Arial"/>
        </w:rPr>
        <w:t xml:space="preserve">pracy </w:t>
      </w:r>
      <w:r>
        <w:rPr>
          <w:rFonts w:ascii="Arial" w:hAnsi="Arial" w:cs="Arial"/>
        </w:rPr>
        <w:t xml:space="preserve">w formie </w:t>
      </w:r>
      <w:r w:rsidRPr="00B41AEE">
        <w:rPr>
          <w:rFonts w:ascii="Arial" w:hAnsi="Arial" w:cs="Arial"/>
        </w:rPr>
        <w:t xml:space="preserve">zdalnej </w:t>
      </w:r>
      <w:r>
        <w:rPr>
          <w:rFonts w:ascii="Arial" w:hAnsi="Arial" w:cs="Arial"/>
        </w:rPr>
        <w:t>oraz dostęp</w:t>
      </w:r>
      <w:r w:rsidRPr="00B41AEE">
        <w:rPr>
          <w:rFonts w:ascii="Arial" w:hAnsi="Arial" w:cs="Arial"/>
        </w:rPr>
        <w:t xml:space="preserve"> do Internetu</w:t>
      </w:r>
      <w:r>
        <w:rPr>
          <w:rFonts w:ascii="Arial" w:hAnsi="Arial" w:cs="Arial"/>
        </w:rPr>
        <w:t xml:space="preserve"> szerokopasmowego</w:t>
      </w:r>
      <w:r w:rsidRPr="00B41AEE">
        <w:rPr>
          <w:rFonts w:ascii="Arial" w:hAnsi="Arial" w:cs="Arial"/>
        </w:rPr>
        <w:t>, wśród kobiet mających wyższe wykształcenie</w:t>
      </w:r>
      <w:r>
        <w:rPr>
          <w:rFonts w:ascii="Arial" w:hAnsi="Arial" w:cs="Arial"/>
        </w:rPr>
        <w:t xml:space="preserve"> odnotowano wyższą dzietność</w:t>
      </w:r>
      <w:r w:rsidRPr="00390026">
        <w:rPr>
          <w:rStyle w:val="Odwoanieprzypisudolnego"/>
          <w:rFonts w:ascii="Arial" w:hAnsi="Arial"/>
          <w:b/>
        </w:rPr>
        <w:footnoteReference w:id="84"/>
      </w:r>
      <w:r>
        <w:rPr>
          <w:rFonts w:ascii="Arial" w:hAnsi="Arial" w:cs="Arial"/>
        </w:rPr>
        <w:t>. Ponadto z</w:t>
      </w:r>
      <w:r w:rsidRPr="00B41AEE">
        <w:rPr>
          <w:rFonts w:ascii="Arial" w:hAnsi="Arial" w:cs="Arial"/>
        </w:rPr>
        <w:t>e względu na obecne wyzwania demograficzne związane ze zmniejszającym się udziałem osób w wieku produkcyjnym i przedprodukcyjnym konieczne jest podejmowanie działań na rzecz wzrostu dzietności</w:t>
      </w:r>
      <w:r w:rsidRPr="006B7375">
        <w:rPr>
          <w:rStyle w:val="Odwoanieprzypisudolnego"/>
          <w:rFonts w:ascii="Arial" w:hAnsi="Arial"/>
          <w:b/>
        </w:rPr>
        <w:footnoteReference w:id="85"/>
      </w:r>
      <w:r w:rsidRPr="00B41AEE">
        <w:rPr>
          <w:rFonts w:ascii="Arial" w:hAnsi="Arial" w:cs="Arial"/>
        </w:rPr>
        <w:t xml:space="preserve">. </w:t>
      </w:r>
    </w:p>
    <w:p w14:paraId="6852C1D4" w14:textId="77777777" w:rsidR="00DB4216" w:rsidRPr="00B41AEE" w:rsidRDefault="00DB4216" w:rsidP="00695123">
      <w:pPr>
        <w:pStyle w:val="Akapitzlist"/>
        <w:spacing w:after="0" w:line="360" w:lineRule="auto"/>
        <w:ind w:left="360"/>
        <w:jc w:val="both"/>
        <w:rPr>
          <w:rFonts w:ascii="Arial" w:hAnsi="Arial" w:cs="Arial"/>
          <w:sz w:val="10"/>
          <w:u w:val="single"/>
        </w:rPr>
      </w:pPr>
    </w:p>
    <w:p w14:paraId="49E2DD59" w14:textId="77777777" w:rsidR="00DB4216" w:rsidRDefault="00DB4216" w:rsidP="00695123">
      <w:pPr>
        <w:spacing w:after="0" w:line="360" w:lineRule="auto"/>
        <w:jc w:val="both"/>
        <w:rPr>
          <w:rFonts w:ascii="Arial" w:hAnsi="Arial" w:cs="Arial"/>
        </w:rPr>
      </w:pPr>
    </w:p>
    <w:p w14:paraId="1F52786D" w14:textId="77777777" w:rsidR="00DB4216" w:rsidRPr="00913214" w:rsidRDefault="00DB4216" w:rsidP="006B7375">
      <w:pPr>
        <w:spacing w:after="120" w:line="360" w:lineRule="auto"/>
        <w:jc w:val="both"/>
        <w:rPr>
          <w:rFonts w:ascii="Arial" w:hAnsi="Arial" w:cs="Arial"/>
        </w:rPr>
      </w:pPr>
      <w:r w:rsidRPr="00913214">
        <w:rPr>
          <w:rFonts w:ascii="Arial" w:hAnsi="Arial" w:cs="Arial"/>
        </w:rPr>
        <w:t>III.1.3.3. Praca platformowa i portfelowa</w:t>
      </w:r>
    </w:p>
    <w:p w14:paraId="39E29FF3" w14:textId="77777777" w:rsidR="00DB4216" w:rsidRPr="00913214" w:rsidRDefault="00DB4216" w:rsidP="00695123">
      <w:pPr>
        <w:spacing w:after="0" w:line="360" w:lineRule="auto"/>
        <w:ind w:firstLine="708"/>
        <w:jc w:val="both"/>
        <w:rPr>
          <w:rFonts w:ascii="Arial" w:hAnsi="Arial" w:cs="Arial"/>
        </w:rPr>
      </w:pPr>
      <w:r w:rsidRPr="00913214">
        <w:rPr>
          <w:rFonts w:ascii="Arial" w:hAnsi="Arial" w:cs="Arial"/>
        </w:rPr>
        <w:t>Praca platformowa polega na wykonywani</w:t>
      </w:r>
      <w:r>
        <w:rPr>
          <w:rFonts w:ascii="Arial" w:hAnsi="Arial" w:cs="Arial"/>
        </w:rPr>
        <w:t>u</w:t>
      </w:r>
      <w:r w:rsidRPr="00913214">
        <w:rPr>
          <w:rFonts w:ascii="Arial" w:hAnsi="Arial" w:cs="Arial"/>
        </w:rPr>
        <w:t xml:space="preserve"> zadań, które przydzielane są za pomocą internetowej platformy, która łączy firmy, organizacje i instytucje z osobami gotowymi świadczyć określone usługi w zamian za wynagrodzenie. Pracodawcy korzystający </w:t>
      </w:r>
      <w:r w:rsidRPr="00913214">
        <w:rPr>
          <w:rFonts w:ascii="Arial" w:hAnsi="Arial" w:cs="Arial"/>
        </w:rPr>
        <w:br/>
        <w:t xml:space="preserve">z platform </w:t>
      </w:r>
      <w:r w:rsidRPr="00E57B2E">
        <w:rPr>
          <w:rFonts w:ascii="Arial" w:hAnsi="Arial" w:cs="Arial"/>
          <w:i/>
        </w:rPr>
        <w:t>online</w:t>
      </w:r>
      <w:r w:rsidRPr="00913214">
        <w:rPr>
          <w:rFonts w:ascii="Arial" w:hAnsi="Arial" w:cs="Arial"/>
        </w:rPr>
        <w:t xml:space="preserve"> zyskują pracowników, którzy szybko wykonają zadania w różnych lokalizacjach często rozproszonych na dużym obszarze. Platformy mogą zlecać zadania stale lub doraźnie, bez konieczności podejmowania stałych zobowiązań wobec pracowników. </w:t>
      </w:r>
    </w:p>
    <w:p w14:paraId="461F0984" w14:textId="77777777" w:rsidR="00DB4216" w:rsidRPr="00913214" w:rsidRDefault="00DB4216" w:rsidP="00695123">
      <w:pPr>
        <w:spacing w:after="0" w:line="360" w:lineRule="auto"/>
        <w:ind w:firstLine="708"/>
        <w:jc w:val="both"/>
        <w:rPr>
          <w:rFonts w:ascii="Arial" w:hAnsi="Arial" w:cs="Arial"/>
        </w:rPr>
      </w:pPr>
      <w:r w:rsidRPr="00913214">
        <w:rPr>
          <w:rFonts w:ascii="Arial" w:hAnsi="Arial" w:cs="Arial"/>
        </w:rPr>
        <w:t xml:space="preserve">Wśród </w:t>
      </w:r>
      <w:r w:rsidR="00296266">
        <w:rPr>
          <w:rFonts w:ascii="Arial" w:hAnsi="Arial" w:cs="Arial"/>
        </w:rPr>
        <w:t xml:space="preserve">relatywnie </w:t>
      </w:r>
      <w:r w:rsidRPr="00913214">
        <w:rPr>
          <w:rFonts w:ascii="Arial" w:hAnsi="Arial" w:cs="Arial"/>
        </w:rPr>
        <w:t xml:space="preserve">nowych form pracy wyróżnia się jeszcze </w:t>
      </w:r>
      <w:r w:rsidRPr="00913214">
        <w:rPr>
          <w:rFonts w:ascii="Arial" w:hAnsi="Arial" w:cs="Arial"/>
          <w:i/>
        </w:rPr>
        <w:t>freelancing</w:t>
      </w:r>
      <w:r w:rsidRPr="00913214">
        <w:rPr>
          <w:rFonts w:ascii="Arial" w:hAnsi="Arial" w:cs="Arial"/>
        </w:rPr>
        <w:t xml:space="preserve"> (samozatrudnienie) oraz pracę portfelową. Praca portfelowa dotyczy sytuacji, gdy </w:t>
      </w:r>
      <w:r w:rsidRPr="00913214">
        <w:rPr>
          <w:rFonts w:ascii="Arial" w:hAnsi="Arial" w:cs="Arial"/>
          <w:i/>
        </w:rPr>
        <w:t>freelancer</w:t>
      </w:r>
      <w:r w:rsidRPr="00913214">
        <w:rPr>
          <w:rFonts w:ascii="Arial" w:hAnsi="Arial" w:cs="Arial"/>
        </w:rPr>
        <w:t xml:space="preserve"> wykonuje zlecenia dla wielu różnych klientów. Praca portfelowa najczęściej występuje wśród pracowników sektora kreatywnego (np. dziennikarzy, pracowników reklamy czy marketingu) </w:t>
      </w:r>
      <w:r w:rsidR="00695123">
        <w:rPr>
          <w:rFonts w:ascii="Arial" w:hAnsi="Arial" w:cs="Arial"/>
        </w:rPr>
        <w:br/>
      </w:r>
      <w:r w:rsidRPr="00913214">
        <w:rPr>
          <w:rFonts w:ascii="Arial" w:hAnsi="Arial" w:cs="Arial"/>
        </w:rPr>
        <w:t xml:space="preserve">i charakteryzuje się dużą elastycznością. </w:t>
      </w:r>
      <w:r>
        <w:rPr>
          <w:rFonts w:ascii="Arial" w:hAnsi="Arial" w:cs="Arial"/>
        </w:rPr>
        <w:t xml:space="preserve">Jednak </w:t>
      </w:r>
      <w:r w:rsidRPr="00913214">
        <w:rPr>
          <w:rFonts w:ascii="Arial" w:hAnsi="Arial" w:cs="Arial"/>
          <w:i/>
        </w:rPr>
        <w:t>freelancerzy</w:t>
      </w:r>
      <w:r w:rsidRPr="00913214">
        <w:rPr>
          <w:rFonts w:ascii="Arial" w:hAnsi="Arial" w:cs="Arial"/>
        </w:rPr>
        <w:t xml:space="preserve"> często nie są w stanie przewidzieć obłożenia pracą w przyszłości, dlatego zdarza się, że przyjmują zbyt wiele zleceń, co prowadzi do długich godzin pracy, nadmiernej aktywacji, zmęczenia i braku możliwości właściwej regeneracji.</w:t>
      </w:r>
    </w:p>
    <w:p w14:paraId="2FBCD76F" w14:textId="56A0103B" w:rsidR="00DB4216" w:rsidRPr="00913214" w:rsidRDefault="00DB4216" w:rsidP="00695123">
      <w:pPr>
        <w:spacing w:after="0" w:line="360" w:lineRule="auto"/>
        <w:ind w:firstLine="708"/>
        <w:jc w:val="both"/>
        <w:rPr>
          <w:rFonts w:ascii="Arial" w:hAnsi="Arial" w:cs="Arial"/>
        </w:rPr>
      </w:pPr>
      <w:r w:rsidRPr="00913214">
        <w:rPr>
          <w:rFonts w:ascii="Arial" w:hAnsi="Arial" w:cs="Arial"/>
        </w:rPr>
        <w:t>Zgodnie z Eurofound (2018)</w:t>
      </w:r>
      <w:r w:rsidRPr="00913214">
        <w:rPr>
          <w:rStyle w:val="Odwoanieprzypisudolnego"/>
          <w:rFonts w:ascii="Arial" w:hAnsi="Arial" w:cs="Arial"/>
          <w:b/>
        </w:rPr>
        <w:footnoteReference w:id="86"/>
      </w:r>
      <w:r w:rsidRPr="00913214">
        <w:rPr>
          <w:rFonts w:ascii="Arial" w:hAnsi="Arial" w:cs="Arial"/>
        </w:rPr>
        <w:t xml:space="preserve"> </w:t>
      </w:r>
      <w:r w:rsidRPr="00913214">
        <w:rPr>
          <w:rFonts w:ascii="Arial" w:hAnsi="Arial" w:cs="Arial"/>
          <w:i/>
        </w:rPr>
        <w:t>freelancing</w:t>
      </w:r>
      <w:r w:rsidRPr="00913214">
        <w:rPr>
          <w:rFonts w:ascii="Arial" w:hAnsi="Arial" w:cs="Arial"/>
        </w:rPr>
        <w:t xml:space="preserve"> i praca portfelowa z jednej strony może pozytywnie wpływać na równowagę między życiem prywatnym a zawodowym oraz na poziom dochodów, a z drugiej strony czas pracy może przekraczać normy, a pracownik pozbawiony jest benefitów pracowniczych (np. dostępu do szkoleń).</w:t>
      </w:r>
    </w:p>
    <w:p w14:paraId="7AA185ED" w14:textId="77777777" w:rsidR="00DB4216" w:rsidRDefault="00DB4216" w:rsidP="00695123">
      <w:pPr>
        <w:spacing w:after="0" w:line="360" w:lineRule="auto"/>
        <w:ind w:firstLine="708"/>
        <w:jc w:val="both"/>
        <w:rPr>
          <w:rFonts w:ascii="Arial" w:hAnsi="Arial" w:cs="Arial"/>
        </w:rPr>
      </w:pPr>
      <w:r>
        <w:rPr>
          <w:rFonts w:ascii="Arial" w:hAnsi="Arial" w:cs="Arial"/>
        </w:rPr>
        <w:t>W</w:t>
      </w:r>
      <w:r w:rsidRPr="00913214">
        <w:rPr>
          <w:rFonts w:ascii="Arial" w:hAnsi="Arial" w:cs="Arial"/>
        </w:rPr>
        <w:t xml:space="preserve"> przypadku pracy platformowej, </w:t>
      </w:r>
      <w:r w:rsidRPr="00913214">
        <w:rPr>
          <w:rFonts w:ascii="Arial" w:hAnsi="Arial" w:cs="Arial"/>
          <w:i/>
        </w:rPr>
        <w:t>freelancingu</w:t>
      </w:r>
      <w:r w:rsidRPr="00913214">
        <w:rPr>
          <w:rFonts w:ascii="Arial" w:hAnsi="Arial" w:cs="Arial"/>
        </w:rPr>
        <w:t xml:space="preserve"> i pracy portfelowej występują </w:t>
      </w:r>
      <w:r>
        <w:rPr>
          <w:rFonts w:ascii="Arial" w:hAnsi="Arial" w:cs="Arial"/>
        </w:rPr>
        <w:t xml:space="preserve">więc </w:t>
      </w:r>
      <w:r w:rsidRPr="00913214">
        <w:rPr>
          <w:rFonts w:ascii="Arial" w:hAnsi="Arial" w:cs="Arial"/>
        </w:rPr>
        <w:t>wszystkie zagrożenia, które identyfikuje się w odniesieniu do pracy zdalnej, ale pracownicy są dodatkowo narażeni na nieregularny czas pracy, pracę poniżej kwalifikacji oraz izolację społeczną.</w:t>
      </w:r>
    </w:p>
    <w:p w14:paraId="219BD5AD" w14:textId="77777777" w:rsidR="00405781" w:rsidRPr="00405781" w:rsidRDefault="00405781" w:rsidP="00695123">
      <w:pPr>
        <w:spacing w:after="0" w:line="360" w:lineRule="auto"/>
        <w:ind w:firstLine="708"/>
        <w:jc w:val="both"/>
        <w:rPr>
          <w:rFonts w:ascii="Arial" w:hAnsi="Arial" w:cs="Arial"/>
          <w:sz w:val="16"/>
        </w:rPr>
      </w:pPr>
    </w:p>
    <w:p w14:paraId="72611BFF" w14:textId="77777777" w:rsidR="00F22BF7" w:rsidRPr="00913214" w:rsidRDefault="00F22BF7" w:rsidP="00390026">
      <w:pPr>
        <w:spacing w:after="120" w:line="360" w:lineRule="auto"/>
        <w:jc w:val="both"/>
        <w:rPr>
          <w:rFonts w:ascii="Arial" w:hAnsi="Arial" w:cs="Arial"/>
        </w:rPr>
      </w:pPr>
      <w:r w:rsidRPr="00913214">
        <w:rPr>
          <w:rFonts w:ascii="Arial" w:hAnsi="Arial" w:cs="Arial"/>
        </w:rPr>
        <w:t>III.1.3.</w:t>
      </w:r>
      <w:r w:rsidR="00600DF6" w:rsidRPr="00913214">
        <w:rPr>
          <w:rFonts w:ascii="Arial" w:hAnsi="Arial" w:cs="Arial"/>
        </w:rPr>
        <w:t>4</w:t>
      </w:r>
      <w:r w:rsidRPr="00913214">
        <w:rPr>
          <w:rFonts w:ascii="Arial" w:hAnsi="Arial" w:cs="Arial"/>
        </w:rPr>
        <w:t>. Praca dorywcza</w:t>
      </w:r>
    </w:p>
    <w:p w14:paraId="127BF0CA" w14:textId="7A832622" w:rsidR="00894012" w:rsidRPr="00913214" w:rsidRDefault="0067360C" w:rsidP="00695123">
      <w:pPr>
        <w:spacing w:after="0" w:line="360" w:lineRule="auto"/>
        <w:ind w:firstLine="708"/>
        <w:jc w:val="both"/>
        <w:rPr>
          <w:rFonts w:ascii="Arial" w:hAnsi="Arial" w:cs="Arial"/>
        </w:rPr>
      </w:pPr>
      <w:r w:rsidRPr="00913214">
        <w:rPr>
          <w:rFonts w:ascii="Arial" w:hAnsi="Arial" w:cs="Arial"/>
        </w:rPr>
        <w:t>P</w:t>
      </w:r>
      <w:r w:rsidR="00894012" w:rsidRPr="00913214">
        <w:rPr>
          <w:rFonts w:ascii="Arial" w:hAnsi="Arial" w:cs="Arial"/>
        </w:rPr>
        <w:t>raca dorywcza</w:t>
      </w:r>
      <w:r w:rsidRPr="00913214">
        <w:rPr>
          <w:rFonts w:ascii="Arial" w:hAnsi="Arial" w:cs="Arial"/>
        </w:rPr>
        <w:t xml:space="preserve"> </w:t>
      </w:r>
      <w:r w:rsidR="00894012" w:rsidRPr="00913214">
        <w:rPr>
          <w:rFonts w:ascii="Arial" w:hAnsi="Arial" w:cs="Arial"/>
        </w:rPr>
        <w:t xml:space="preserve">charakteryzuje się niską elastycznością, brakiem rozwoju zawodowego oraz niekorzystnymi godzinami pracy. Zgodnie z </w:t>
      </w:r>
      <w:r w:rsidR="00D95904" w:rsidRPr="00913214">
        <w:rPr>
          <w:rFonts w:ascii="Arial" w:hAnsi="Arial" w:cs="Arial"/>
        </w:rPr>
        <w:t xml:space="preserve">danymi </w:t>
      </w:r>
      <w:r w:rsidR="00894012" w:rsidRPr="00913214">
        <w:rPr>
          <w:rFonts w:ascii="Arial" w:hAnsi="Arial" w:cs="Arial"/>
        </w:rPr>
        <w:t>Eurof</w:t>
      </w:r>
      <w:r w:rsidR="002145E7" w:rsidRPr="00913214">
        <w:rPr>
          <w:rFonts w:ascii="Arial" w:hAnsi="Arial" w:cs="Arial"/>
        </w:rPr>
        <w:t>o</w:t>
      </w:r>
      <w:r w:rsidR="00894012" w:rsidRPr="00913214">
        <w:rPr>
          <w:rFonts w:ascii="Arial" w:hAnsi="Arial" w:cs="Arial"/>
        </w:rPr>
        <w:t>und (2018) praca dorywcza to stosunek pracy charakteryzujący się brakiem stałości i regularności. Parlament Europejski definiuje ją, jako „nieregularną lub przerywaną, bez oczekiwania stałego zatrudnienia, z możliwością wystąpienia</w:t>
      </w:r>
      <w:r w:rsidR="006766EA" w:rsidRPr="00913214">
        <w:rPr>
          <w:rFonts w:ascii="Arial" w:hAnsi="Arial" w:cs="Arial"/>
        </w:rPr>
        <w:t xml:space="preserve"> </w:t>
      </w:r>
      <w:r w:rsidR="00894012" w:rsidRPr="00913214">
        <w:rPr>
          <w:rFonts w:ascii="Arial" w:hAnsi="Arial" w:cs="Arial"/>
        </w:rPr>
        <w:t xml:space="preserve">nieregularnych i nieprzewidywalnych godzin </w:t>
      </w:r>
      <w:r w:rsidR="00590AD9">
        <w:rPr>
          <w:rFonts w:ascii="Arial" w:hAnsi="Arial" w:cs="Arial"/>
        </w:rPr>
        <w:br/>
      </w:r>
      <w:r w:rsidR="00894012" w:rsidRPr="00913214">
        <w:rPr>
          <w:rFonts w:ascii="Arial" w:hAnsi="Arial" w:cs="Arial"/>
        </w:rPr>
        <w:t>lub harmonogramów pracy”.</w:t>
      </w:r>
    </w:p>
    <w:p w14:paraId="37D11F45"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 xml:space="preserve">Pracownik dorywczy to pracownik zatrudniony na podstawie umowy </w:t>
      </w:r>
      <w:r w:rsidR="00296266">
        <w:rPr>
          <w:rFonts w:ascii="Arial" w:hAnsi="Arial" w:cs="Arial"/>
        </w:rPr>
        <w:t>cywilnoprawnej</w:t>
      </w:r>
      <w:r w:rsidRPr="00913214">
        <w:rPr>
          <w:rFonts w:ascii="Arial" w:hAnsi="Arial" w:cs="Arial"/>
        </w:rPr>
        <w:t xml:space="preserve"> (umowa zlecenie, umowa o dzieło), z ograniczonymi uprawnieniami do świadczeń społecznych, a także niewielkim lub żadnym zabezpieczeniem zatrudnienia. Brak stałego stosunku pracy z pracodawcą może prowadzić do tego, że nie będzie on w ogóle uznawany za „pracownika”</w:t>
      </w:r>
      <w:r w:rsidR="00296266">
        <w:rPr>
          <w:rFonts w:ascii="Arial" w:hAnsi="Arial" w:cs="Arial"/>
        </w:rPr>
        <w:t>.</w:t>
      </w:r>
      <w:r w:rsidRPr="00913214">
        <w:rPr>
          <w:rFonts w:ascii="Arial" w:hAnsi="Arial" w:cs="Arial"/>
        </w:rPr>
        <w:t xml:space="preserve"> </w:t>
      </w:r>
      <w:r w:rsidR="00296266">
        <w:rPr>
          <w:rFonts w:ascii="Arial" w:hAnsi="Arial" w:cs="Arial"/>
        </w:rPr>
        <w:t>T</w:t>
      </w:r>
      <w:r w:rsidRPr="00913214">
        <w:rPr>
          <w:rFonts w:ascii="Arial" w:hAnsi="Arial" w:cs="Arial"/>
        </w:rPr>
        <w:t>akie formy pracy najczęściej wykonywane są przez młodych ludzi, starszych pracowników, kobiety i osoby o niskich kwalifikacjach</w:t>
      </w:r>
      <w:r w:rsidRPr="00913214">
        <w:rPr>
          <w:rStyle w:val="Odwoanieprzypisudolnego"/>
          <w:rFonts w:ascii="Arial" w:hAnsi="Arial" w:cs="Arial"/>
          <w:b/>
        </w:rPr>
        <w:footnoteReference w:id="87"/>
      </w:r>
      <w:r w:rsidR="00076DE2">
        <w:rPr>
          <w:rFonts w:ascii="Arial" w:hAnsi="Arial" w:cs="Arial"/>
        </w:rPr>
        <w:t>.</w:t>
      </w:r>
    </w:p>
    <w:p w14:paraId="6CA96225" w14:textId="77777777" w:rsidR="00405781" w:rsidRPr="00405781" w:rsidRDefault="00405781" w:rsidP="00695123">
      <w:pPr>
        <w:spacing w:after="0" w:line="360" w:lineRule="auto"/>
        <w:rPr>
          <w:rFonts w:ascii="Arial" w:hAnsi="Arial" w:cs="Arial"/>
          <w:sz w:val="18"/>
          <w:u w:val="single"/>
        </w:rPr>
      </w:pPr>
    </w:p>
    <w:p w14:paraId="39271B9B" w14:textId="77777777" w:rsidR="00F22BF7" w:rsidRPr="00913214" w:rsidRDefault="00F22BF7" w:rsidP="00390026">
      <w:pPr>
        <w:spacing w:after="120" w:line="360" w:lineRule="auto"/>
        <w:rPr>
          <w:rFonts w:ascii="Arial" w:hAnsi="Arial" w:cs="Arial"/>
          <w:u w:val="single"/>
        </w:rPr>
      </w:pPr>
      <w:r w:rsidRPr="00913214">
        <w:rPr>
          <w:rFonts w:ascii="Arial" w:hAnsi="Arial" w:cs="Arial"/>
          <w:u w:val="single"/>
        </w:rPr>
        <w:t>III.1.4. Zagrożenia związane z sytuacją epidemiczną</w:t>
      </w:r>
    </w:p>
    <w:p w14:paraId="2C5ACE05" w14:textId="77777777" w:rsidR="00894012" w:rsidRPr="001708D6" w:rsidRDefault="00894012" w:rsidP="00695123">
      <w:pPr>
        <w:spacing w:after="0" w:line="360" w:lineRule="auto"/>
        <w:ind w:firstLine="708"/>
        <w:jc w:val="both"/>
        <w:rPr>
          <w:rFonts w:ascii="Arial" w:hAnsi="Arial" w:cs="Arial"/>
        </w:rPr>
      </w:pPr>
      <w:r w:rsidRPr="00913214">
        <w:rPr>
          <w:rFonts w:ascii="Arial" w:hAnsi="Arial" w:cs="Arial"/>
        </w:rPr>
        <w:t xml:space="preserve">Pandemia COVID-19, przetaczająca się przez cały świat od późnej jesieni 2019 r., </w:t>
      </w:r>
      <w:r w:rsidRPr="001708D6">
        <w:rPr>
          <w:rFonts w:ascii="Arial" w:hAnsi="Arial" w:cs="Arial"/>
        </w:rPr>
        <w:t>spowodowała istotne i jak się wydaje nieodwracalne zmiany zarówno:</w:t>
      </w:r>
    </w:p>
    <w:p w14:paraId="329E5EF3" w14:textId="77777777" w:rsidR="00894012" w:rsidRPr="001708D6" w:rsidRDefault="00894012" w:rsidP="00695123">
      <w:pPr>
        <w:pStyle w:val="Akapitzlist"/>
        <w:numPr>
          <w:ilvl w:val="0"/>
          <w:numId w:val="24"/>
        </w:numPr>
        <w:spacing w:after="0" w:line="360" w:lineRule="auto"/>
        <w:ind w:left="709" w:hanging="284"/>
        <w:contextualSpacing w:val="0"/>
        <w:jc w:val="both"/>
        <w:rPr>
          <w:rFonts w:ascii="Arial" w:hAnsi="Arial" w:cs="Arial"/>
        </w:rPr>
      </w:pPr>
      <w:r w:rsidRPr="001708D6">
        <w:rPr>
          <w:rFonts w:ascii="Arial" w:hAnsi="Arial" w:cs="Arial"/>
        </w:rPr>
        <w:t xml:space="preserve">w świadomości społecznej dotyczącej </w:t>
      </w:r>
      <w:r w:rsidR="0067360C" w:rsidRPr="001708D6">
        <w:rPr>
          <w:rFonts w:ascii="Arial" w:hAnsi="Arial" w:cs="Arial"/>
        </w:rPr>
        <w:t xml:space="preserve">skali </w:t>
      </w:r>
      <w:r w:rsidRPr="001708D6">
        <w:rPr>
          <w:rFonts w:ascii="Arial" w:hAnsi="Arial" w:cs="Arial"/>
        </w:rPr>
        <w:t xml:space="preserve">zagrożeń biologicznych (epidemicznych) </w:t>
      </w:r>
      <w:r w:rsidR="00E52CCD">
        <w:rPr>
          <w:rFonts w:ascii="Arial" w:hAnsi="Arial" w:cs="Arial"/>
        </w:rPr>
        <w:br/>
      </w:r>
      <w:r w:rsidRPr="001708D6">
        <w:rPr>
          <w:rFonts w:ascii="Arial" w:hAnsi="Arial" w:cs="Arial"/>
        </w:rPr>
        <w:t>i konieczności stosowania odpowiednich środków prewencji (w tym stosowani</w:t>
      </w:r>
      <w:r w:rsidR="001708D6" w:rsidRPr="001708D6">
        <w:rPr>
          <w:rFonts w:ascii="Arial" w:hAnsi="Arial" w:cs="Arial"/>
        </w:rPr>
        <w:t>a</w:t>
      </w:r>
      <w:r w:rsidRPr="001708D6">
        <w:rPr>
          <w:rFonts w:ascii="Arial" w:hAnsi="Arial" w:cs="Arial"/>
        </w:rPr>
        <w:t xml:space="preserve"> środków dezynfekcyjnych),</w:t>
      </w:r>
    </w:p>
    <w:p w14:paraId="00AD4E8C" w14:textId="77777777" w:rsidR="00894012" w:rsidRDefault="00894012" w:rsidP="00695123">
      <w:pPr>
        <w:pStyle w:val="Akapitzlist"/>
        <w:numPr>
          <w:ilvl w:val="0"/>
          <w:numId w:val="24"/>
        </w:numPr>
        <w:spacing w:after="0" w:line="360" w:lineRule="auto"/>
        <w:ind w:left="709" w:hanging="284"/>
        <w:contextualSpacing w:val="0"/>
        <w:jc w:val="both"/>
        <w:rPr>
          <w:rFonts w:ascii="Arial" w:hAnsi="Arial" w:cs="Arial"/>
        </w:rPr>
      </w:pPr>
      <w:r w:rsidRPr="001708D6">
        <w:rPr>
          <w:rFonts w:ascii="Arial" w:hAnsi="Arial" w:cs="Arial"/>
        </w:rPr>
        <w:t xml:space="preserve">na rynku pracy (powszechność pracy zdalnej). </w:t>
      </w:r>
    </w:p>
    <w:p w14:paraId="13AB022A" w14:textId="77777777" w:rsidR="00076DE2" w:rsidRPr="001708D6" w:rsidRDefault="00076DE2" w:rsidP="00695123">
      <w:pPr>
        <w:pStyle w:val="Akapitzlist"/>
        <w:spacing w:after="0" w:line="360" w:lineRule="auto"/>
        <w:ind w:left="709"/>
        <w:contextualSpacing w:val="0"/>
        <w:jc w:val="both"/>
        <w:rPr>
          <w:rFonts w:ascii="Arial" w:hAnsi="Arial" w:cs="Arial"/>
        </w:rPr>
      </w:pPr>
    </w:p>
    <w:p w14:paraId="227ECCAB" w14:textId="77777777" w:rsidR="00F22BF7" w:rsidRPr="00913214" w:rsidRDefault="00F22BF7" w:rsidP="00390026">
      <w:pPr>
        <w:spacing w:after="120" w:line="360" w:lineRule="auto"/>
        <w:jc w:val="both"/>
        <w:rPr>
          <w:rFonts w:ascii="Arial" w:hAnsi="Arial" w:cs="Arial"/>
        </w:rPr>
      </w:pPr>
      <w:r w:rsidRPr="00913214">
        <w:rPr>
          <w:rFonts w:ascii="Arial" w:hAnsi="Arial" w:cs="Arial"/>
        </w:rPr>
        <w:t xml:space="preserve">III.1.4.1. Zagrożenia związane z dezynfekcją </w:t>
      </w:r>
    </w:p>
    <w:p w14:paraId="757E7F11" w14:textId="145AD65F" w:rsidR="00ED28CD" w:rsidRDefault="004231A4" w:rsidP="00695123">
      <w:pPr>
        <w:spacing w:after="0" w:line="360" w:lineRule="auto"/>
        <w:ind w:firstLine="708"/>
        <w:jc w:val="both"/>
        <w:rPr>
          <w:rFonts w:ascii="Arial" w:hAnsi="Arial" w:cs="Arial"/>
        </w:rPr>
      </w:pPr>
      <w:r w:rsidRPr="004231A4">
        <w:rPr>
          <w:rFonts w:ascii="Arial" w:hAnsi="Arial" w:cs="Arial"/>
        </w:rPr>
        <w:t xml:space="preserve">Obecne </w:t>
      </w:r>
      <w:r w:rsidR="00894012" w:rsidRPr="004231A4">
        <w:rPr>
          <w:rFonts w:ascii="Arial" w:hAnsi="Arial" w:cs="Arial"/>
        </w:rPr>
        <w:t>masowe stosowanie przez społeczeństwo różnych środków do dezynfekcji</w:t>
      </w:r>
      <w:r w:rsidR="00D95904" w:rsidRPr="004231A4">
        <w:rPr>
          <w:rFonts w:ascii="Arial" w:hAnsi="Arial" w:cs="Arial"/>
        </w:rPr>
        <w:t xml:space="preserve"> </w:t>
      </w:r>
      <w:r w:rsidR="00E52CCD">
        <w:rPr>
          <w:rFonts w:ascii="Arial" w:hAnsi="Arial" w:cs="Arial"/>
        </w:rPr>
        <w:br/>
      </w:r>
      <w:r w:rsidR="00D95904" w:rsidRPr="004231A4">
        <w:rPr>
          <w:rFonts w:ascii="Arial" w:hAnsi="Arial" w:cs="Arial"/>
        </w:rPr>
        <w:t>w celu</w:t>
      </w:r>
      <w:r w:rsidR="00894012" w:rsidRPr="004231A4">
        <w:rPr>
          <w:rFonts w:ascii="Arial" w:hAnsi="Arial" w:cs="Arial"/>
        </w:rPr>
        <w:t xml:space="preserve"> unikn</w:t>
      </w:r>
      <w:r w:rsidR="00D95904" w:rsidRPr="004231A4">
        <w:rPr>
          <w:rFonts w:ascii="Arial" w:hAnsi="Arial" w:cs="Arial"/>
        </w:rPr>
        <w:t>ięcia</w:t>
      </w:r>
      <w:r w:rsidR="00894012" w:rsidRPr="004231A4">
        <w:rPr>
          <w:rFonts w:ascii="Arial" w:hAnsi="Arial" w:cs="Arial"/>
        </w:rPr>
        <w:t xml:space="preserve"> zagrożeń biologicznych</w:t>
      </w:r>
      <w:r w:rsidR="00D95904" w:rsidRPr="004231A4">
        <w:rPr>
          <w:rFonts w:ascii="Arial" w:hAnsi="Arial" w:cs="Arial"/>
        </w:rPr>
        <w:t>,</w:t>
      </w:r>
      <w:r w:rsidR="00894012" w:rsidRPr="004231A4">
        <w:rPr>
          <w:rFonts w:ascii="Arial" w:hAnsi="Arial" w:cs="Arial"/>
        </w:rPr>
        <w:t xml:space="preserve"> niesie ze sobą kolejne </w:t>
      </w:r>
      <w:r w:rsidR="00D95904" w:rsidRPr="004231A4">
        <w:rPr>
          <w:rFonts w:ascii="Arial" w:hAnsi="Arial" w:cs="Arial"/>
        </w:rPr>
        <w:t xml:space="preserve">potencjalne </w:t>
      </w:r>
      <w:r w:rsidR="00894012" w:rsidRPr="004231A4">
        <w:rPr>
          <w:rFonts w:ascii="Arial" w:hAnsi="Arial" w:cs="Arial"/>
        </w:rPr>
        <w:t xml:space="preserve">zagrożenia </w:t>
      </w:r>
      <w:r w:rsidR="00590AD9">
        <w:rPr>
          <w:rFonts w:ascii="Arial" w:hAnsi="Arial" w:cs="Arial"/>
        </w:rPr>
        <w:br/>
      </w:r>
      <w:r w:rsidR="00894012" w:rsidRPr="004231A4">
        <w:rPr>
          <w:rFonts w:ascii="Arial" w:hAnsi="Arial" w:cs="Arial"/>
        </w:rPr>
        <w:t>dla zdrowia</w:t>
      </w:r>
      <w:r w:rsidR="00D95904" w:rsidRPr="004231A4">
        <w:rPr>
          <w:rFonts w:ascii="Arial" w:hAnsi="Arial" w:cs="Arial"/>
        </w:rPr>
        <w:t>,</w:t>
      </w:r>
      <w:r w:rsidR="00894012" w:rsidRPr="004231A4">
        <w:rPr>
          <w:rFonts w:ascii="Arial" w:hAnsi="Arial" w:cs="Arial"/>
        </w:rPr>
        <w:t xml:space="preserve"> powodowane przez te właśnie środki. Wśród powszechnie stosowanych </w:t>
      </w:r>
      <w:r w:rsidR="00E52CCD">
        <w:rPr>
          <w:rFonts w:ascii="Arial" w:hAnsi="Arial" w:cs="Arial"/>
        </w:rPr>
        <w:br/>
      </w:r>
      <w:r w:rsidR="00894012" w:rsidRPr="004231A4">
        <w:rPr>
          <w:rFonts w:ascii="Arial" w:hAnsi="Arial" w:cs="Arial"/>
        </w:rPr>
        <w:t>w miejscach pracy i życia środków do dezynfekcji są</w:t>
      </w:r>
      <w:r w:rsidR="00D95904" w:rsidRPr="004231A4">
        <w:rPr>
          <w:rFonts w:ascii="Arial" w:hAnsi="Arial" w:cs="Arial"/>
        </w:rPr>
        <w:t>:</w:t>
      </w:r>
      <w:r w:rsidR="00894012" w:rsidRPr="004231A4">
        <w:rPr>
          <w:rFonts w:ascii="Arial" w:hAnsi="Arial" w:cs="Arial"/>
        </w:rPr>
        <w:t xml:space="preserve"> preparaty chemiczne, ozonowanie </w:t>
      </w:r>
      <w:r w:rsidR="00E52CCD">
        <w:rPr>
          <w:rFonts w:ascii="Arial" w:hAnsi="Arial" w:cs="Arial"/>
        </w:rPr>
        <w:br/>
      </w:r>
      <w:r w:rsidR="00894012" w:rsidRPr="004231A4">
        <w:rPr>
          <w:rFonts w:ascii="Arial" w:hAnsi="Arial" w:cs="Arial"/>
        </w:rPr>
        <w:t xml:space="preserve">i naświetlanie </w:t>
      </w:r>
      <w:r w:rsidR="00D95904" w:rsidRPr="004231A4">
        <w:rPr>
          <w:rFonts w:ascii="Arial" w:hAnsi="Arial" w:cs="Arial"/>
        </w:rPr>
        <w:t xml:space="preserve">pomieszczeń </w:t>
      </w:r>
      <w:r w:rsidR="00894012" w:rsidRPr="004231A4">
        <w:rPr>
          <w:rFonts w:ascii="Arial" w:hAnsi="Arial" w:cs="Arial"/>
        </w:rPr>
        <w:t xml:space="preserve">promieniowaniem UVC. </w:t>
      </w:r>
    </w:p>
    <w:p w14:paraId="10DDA78D" w14:textId="14FF6A9F" w:rsidR="00894012" w:rsidRPr="00913214" w:rsidRDefault="00894012" w:rsidP="00695123">
      <w:pPr>
        <w:spacing w:after="0" w:line="360" w:lineRule="auto"/>
        <w:ind w:firstLine="708"/>
        <w:jc w:val="both"/>
        <w:rPr>
          <w:rFonts w:ascii="Arial" w:hAnsi="Arial" w:cs="Arial"/>
        </w:rPr>
      </w:pPr>
      <w:r w:rsidRPr="004231A4">
        <w:rPr>
          <w:rFonts w:ascii="Arial" w:hAnsi="Arial" w:cs="Arial"/>
        </w:rPr>
        <w:t xml:space="preserve">Stosowanie każdego z tych środków może wiązać się określonymi zagrożeniami </w:t>
      </w:r>
      <w:r w:rsidR="00590AD9">
        <w:rPr>
          <w:rFonts w:ascii="Arial" w:hAnsi="Arial" w:cs="Arial"/>
        </w:rPr>
        <w:br/>
      </w:r>
      <w:r w:rsidRPr="004231A4">
        <w:rPr>
          <w:rFonts w:ascii="Arial" w:hAnsi="Arial" w:cs="Arial"/>
        </w:rPr>
        <w:t>dla zdrowia człowieka, zwłaszcza przy braku wystarczającej wiedzy na ten temat.</w:t>
      </w:r>
      <w:r w:rsidR="00ED28CD">
        <w:rPr>
          <w:rFonts w:ascii="Arial" w:hAnsi="Arial" w:cs="Arial"/>
        </w:rPr>
        <w:t xml:space="preserve"> Dlatego b</w:t>
      </w:r>
      <w:r w:rsidRPr="004231A4">
        <w:rPr>
          <w:rFonts w:ascii="Arial" w:hAnsi="Arial" w:cs="Arial"/>
        </w:rPr>
        <w:t>ardzo ważne będą badania łącznego działania substancji</w:t>
      </w:r>
      <w:r w:rsidRPr="00913214">
        <w:rPr>
          <w:rFonts w:ascii="Arial" w:hAnsi="Arial" w:cs="Arial"/>
        </w:rPr>
        <w:t xml:space="preserve"> chemicznych w środkach </w:t>
      </w:r>
      <w:r w:rsidR="00026043">
        <w:rPr>
          <w:rFonts w:ascii="Arial" w:hAnsi="Arial" w:cs="Arial"/>
        </w:rPr>
        <w:br/>
      </w:r>
      <w:r w:rsidRPr="00913214">
        <w:rPr>
          <w:rFonts w:ascii="Arial" w:hAnsi="Arial" w:cs="Arial"/>
        </w:rPr>
        <w:t xml:space="preserve">do dezynfekcji z uwagi na brak danych w </w:t>
      </w:r>
      <w:r w:rsidR="00ED28CD">
        <w:rPr>
          <w:rFonts w:ascii="Arial" w:hAnsi="Arial" w:cs="Arial"/>
        </w:rPr>
        <w:t xml:space="preserve">zakresie </w:t>
      </w:r>
      <w:r w:rsidRPr="00913214">
        <w:rPr>
          <w:rFonts w:ascii="Arial" w:hAnsi="Arial" w:cs="Arial"/>
        </w:rPr>
        <w:t xml:space="preserve">oddziaływania chemikaliów na człowieka </w:t>
      </w:r>
      <w:r w:rsidR="00695123">
        <w:rPr>
          <w:rFonts w:ascii="Arial" w:hAnsi="Arial" w:cs="Arial"/>
        </w:rPr>
        <w:br/>
      </w:r>
      <w:r w:rsidRPr="00913214">
        <w:rPr>
          <w:rFonts w:ascii="Arial" w:hAnsi="Arial" w:cs="Arial"/>
        </w:rPr>
        <w:t>i środowisko. Ocena wpływu konwencjonalnych i nanostrukturalnych substancji chemicznych stosowanych w środkach dezynfekujących na procesy regeneracji skóry</w:t>
      </w:r>
      <w:r w:rsidR="00D95904" w:rsidRPr="00913214">
        <w:rPr>
          <w:rFonts w:ascii="Arial" w:hAnsi="Arial" w:cs="Arial"/>
        </w:rPr>
        <w:t>,</w:t>
      </w:r>
      <w:r w:rsidRPr="00913214">
        <w:rPr>
          <w:rFonts w:ascii="Arial" w:hAnsi="Arial" w:cs="Arial"/>
        </w:rPr>
        <w:t xml:space="preserve"> jest również obecnie bardzo istotna z uwagi na konieczność stosowania różnego rodzaju preparatów do dezynfekcji rąk, powierzchni czy środków ochrony indywidualnej. Pojawiające się na szeroką skalę nowe preparaty chemiczne do dezynfekcji, przy regularnym ich stosowaniu mogą wpływać </w:t>
      </w:r>
      <w:r w:rsidR="00590AD9">
        <w:rPr>
          <w:rFonts w:ascii="Arial" w:hAnsi="Arial" w:cs="Arial"/>
        </w:rPr>
        <w:br/>
      </w:r>
      <w:r w:rsidRPr="00913214">
        <w:rPr>
          <w:rFonts w:ascii="Arial" w:hAnsi="Arial" w:cs="Arial"/>
        </w:rPr>
        <w:t xml:space="preserve">na pojawianie się reakcji alergicznych lub innych schorzeń skóry. Ważnym zadaniem jest zatem opracowanie metody oceny wpływu tych substancji na procesy regeneracji skóry </w:t>
      </w:r>
      <w:r w:rsidR="00590AD9">
        <w:rPr>
          <w:rFonts w:ascii="Arial" w:hAnsi="Arial" w:cs="Arial"/>
        </w:rPr>
        <w:br/>
      </w:r>
      <w:r w:rsidRPr="00913214">
        <w:rPr>
          <w:rFonts w:ascii="Arial" w:hAnsi="Arial" w:cs="Arial"/>
        </w:rPr>
        <w:t xml:space="preserve">i określenie, </w:t>
      </w:r>
      <w:r w:rsidR="00D95904" w:rsidRPr="00913214">
        <w:rPr>
          <w:rFonts w:ascii="Arial" w:hAnsi="Arial" w:cs="Arial"/>
        </w:rPr>
        <w:t xml:space="preserve">które </w:t>
      </w:r>
      <w:r w:rsidRPr="00913214">
        <w:rPr>
          <w:rFonts w:ascii="Arial" w:hAnsi="Arial" w:cs="Arial"/>
        </w:rPr>
        <w:t>substancje mogą być zalecane do bezpiecznego stosowania w tych preparatach.</w:t>
      </w:r>
      <w:r w:rsidR="00296266">
        <w:rPr>
          <w:rFonts w:ascii="Arial" w:hAnsi="Arial" w:cs="Arial"/>
        </w:rPr>
        <w:t xml:space="preserve"> </w:t>
      </w:r>
      <w:r w:rsidRPr="00913214">
        <w:rPr>
          <w:rFonts w:ascii="Arial" w:hAnsi="Arial" w:cs="Arial"/>
        </w:rPr>
        <w:t xml:space="preserve">W świetle powyższych rozważań istotnym wyzwaniem jest opracowanie </w:t>
      </w:r>
      <w:r w:rsidR="00D95904" w:rsidRPr="00913214">
        <w:rPr>
          <w:rFonts w:ascii="Arial" w:hAnsi="Arial" w:cs="Arial"/>
        </w:rPr>
        <w:t xml:space="preserve">takich </w:t>
      </w:r>
      <w:r w:rsidRPr="00913214">
        <w:rPr>
          <w:rFonts w:ascii="Arial" w:hAnsi="Arial" w:cs="Arial"/>
        </w:rPr>
        <w:t>nowych substancji do dezynfekcji, które nie oddziaływałyby szkodliwie na skórę człowieka, jak na przykład biobójcza elektrolizowana woda oksydacyjna.</w:t>
      </w:r>
    </w:p>
    <w:p w14:paraId="22718B8A"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Zarówno ozon</w:t>
      </w:r>
      <w:r w:rsidR="00D95904" w:rsidRPr="00913214">
        <w:rPr>
          <w:rFonts w:ascii="Arial" w:hAnsi="Arial" w:cs="Arial"/>
        </w:rPr>
        <w:t>,</w:t>
      </w:r>
      <w:r w:rsidRPr="00913214">
        <w:rPr>
          <w:rFonts w:ascii="Arial" w:hAnsi="Arial" w:cs="Arial"/>
        </w:rPr>
        <w:t xml:space="preserve"> jak i promieniowanie nadfioletowe z zakresu UVC są czynnikami szkodliwymi dla zdrowia. Stosowanie ich do dezynfekcji jest uzasadnione ze względu na ich wysoką skuteczność bakteriobójczą, ale jednocześnie stanowią one potencjalne zagrożenie dla zdrowia ludzi i zwierząt </w:t>
      </w:r>
      <w:r w:rsidR="00D95904" w:rsidRPr="00913214">
        <w:rPr>
          <w:rFonts w:ascii="Arial" w:hAnsi="Arial" w:cs="Arial"/>
        </w:rPr>
        <w:t>na nie eksponowanych</w:t>
      </w:r>
      <w:r w:rsidRPr="00913214">
        <w:rPr>
          <w:rFonts w:ascii="Arial" w:hAnsi="Arial" w:cs="Arial"/>
        </w:rPr>
        <w:t>. Zaniepokojenie budzi fakt, że na rynku pojawia się szereg ogólnodostępnych urządzeń do dezynfekcji UVC, które nie spełniają żadnych wymagań bezpieczeństwa a ich producenci zalecają je np. do użytku domowego, nie mówiąc o żadnych zasadach bezpiecznego ich stosowania. Ponadto wiele z tych urządzeń (świetlówek UVC) wydziela dodatkowo ozon, który jednocześnie oddziałuje szkodliwie na zdrowie człowieka. Taka sytuacja stanowi zagrożenie na masową skalę</w:t>
      </w:r>
      <w:r w:rsidR="00FD1437">
        <w:rPr>
          <w:rFonts w:ascii="Arial" w:hAnsi="Arial" w:cs="Arial"/>
        </w:rPr>
        <w:t xml:space="preserve"> </w:t>
      </w:r>
      <w:r w:rsidR="00695123">
        <w:rPr>
          <w:rFonts w:ascii="Arial" w:hAnsi="Arial" w:cs="Arial"/>
        </w:rPr>
        <w:br/>
      </w:r>
      <w:r w:rsidRPr="00913214">
        <w:rPr>
          <w:rFonts w:ascii="Arial" w:hAnsi="Arial" w:cs="Arial"/>
        </w:rPr>
        <w:t xml:space="preserve">o </w:t>
      </w:r>
      <w:r w:rsidR="00D95904" w:rsidRPr="00913214">
        <w:rPr>
          <w:rFonts w:ascii="Arial" w:hAnsi="Arial" w:cs="Arial"/>
        </w:rPr>
        <w:t xml:space="preserve">odległych czasowo </w:t>
      </w:r>
      <w:r w:rsidRPr="00913214">
        <w:rPr>
          <w:rFonts w:ascii="Arial" w:hAnsi="Arial" w:cs="Arial"/>
        </w:rPr>
        <w:t xml:space="preserve">skutkach, </w:t>
      </w:r>
      <w:r w:rsidR="00D95904" w:rsidRPr="00913214">
        <w:rPr>
          <w:rFonts w:ascii="Arial" w:hAnsi="Arial" w:cs="Arial"/>
        </w:rPr>
        <w:t>czyli</w:t>
      </w:r>
      <w:r w:rsidRPr="00913214">
        <w:rPr>
          <w:rFonts w:ascii="Arial" w:hAnsi="Arial" w:cs="Arial"/>
        </w:rPr>
        <w:t xml:space="preserve"> powstawani</w:t>
      </w:r>
      <w:r w:rsidR="00D95904" w:rsidRPr="00913214">
        <w:rPr>
          <w:rFonts w:ascii="Arial" w:hAnsi="Arial" w:cs="Arial"/>
        </w:rPr>
        <w:t>u</w:t>
      </w:r>
      <w:r w:rsidRPr="00913214">
        <w:rPr>
          <w:rFonts w:ascii="Arial" w:hAnsi="Arial" w:cs="Arial"/>
        </w:rPr>
        <w:t xml:space="preserve"> nowotworów złośliwych skóry, w tym czerniaka.</w:t>
      </w:r>
    </w:p>
    <w:p w14:paraId="7902F343" w14:textId="07C55FF5" w:rsidR="00894012" w:rsidRPr="00913214" w:rsidRDefault="006359B2" w:rsidP="00695123">
      <w:pPr>
        <w:spacing w:after="0" w:line="360" w:lineRule="auto"/>
        <w:ind w:firstLine="708"/>
        <w:jc w:val="both"/>
        <w:rPr>
          <w:rFonts w:ascii="Arial" w:hAnsi="Arial" w:cs="Arial"/>
        </w:rPr>
      </w:pPr>
      <w:r>
        <w:rPr>
          <w:rFonts w:ascii="Arial" w:hAnsi="Arial" w:cs="Arial"/>
        </w:rPr>
        <w:t xml:space="preserve">Do </w:t>
      </w:r>
      <w:r w:rsidRPr="00913214">
        <w:rPr>
          <w:rFonts w:ascii="Arial" w:hAnsi="Arial" w:cs="Arial"/>
        </w:rPr>
        <w:t xml:space="preserve">ujednoliconej oceny skuteczności i bezpieczeństwa obsługi </w:t>
      </w:r>
      <w:r w:rsidR="00894012" w:rsidRPr="00913214">
        <w:rPr>
          <w:rFonts w:ascii="Arial" w:hAnsi="Arial" w:cs="Arial"/>
        </w:rPr>
        <w:t xml:space="preserve">środków i urządzeń </w:t>
      </w:r>
      <w:r w:rsidR="00026043">
        <w:rPr>
          <w:rFonts w:ascii="Arial" w:hAnsi="Arial" w:cs="Arial"/>
        </w:rPr>
        <w:br/>
      </w:r>
      <w:r w:rsidR="00894012" w:rsidRPr="00913214">
        <w:rPr>
          <w:rFonts w:ascii="Arial" w:hAnsi="Arial" w:cs="Arial"/>
        </w:rPr>
        <w:t xml:space="preserve">do dezynfekcji, jest niezbędne </w:t>
      </w:r>
      <w:r>
        <w:rPr>
          <w:rFonts w:ascii="Arial" w:hAnsi="Arial" w:cs="Arial"/>
        </w:rPr>
        <w:t>o</w:t>
      </w:r>
      <w:r w:rsidRPr="00913214">
        <w:rPr>
          <w:rFonts w:ascii="Arial" w:hAnsi="Arial" w:cs="Arial"/>
        </w:rPr>
        <w:t xml:space="preserve">pracowanie metod i kryteriów </w:t>
      </w:r>
      <w:r>
        <w:rPr>
          <w:rFonts w:ascii="Arial" w:hAnsi="Arial" w:cs="Arial"/>
        </w:rPr>
        <w:t xml:space="preserve">ich </w:t>
      </w:r>
      <w:r w:rsidRPr="00913214">
        <w:rPr>
          <w:rFonts w:ascii="Arial" w:hAnsi="Arial" w:cs="Arial"/>
        </w:rPr>
        <w:t>oceny</w:t>
      </w:r>
      <w:r w:rsidR="00894012" w:rsidRPr="00913214">
        <w:rPr>
          <w:rFonts w:ascii="Arial" w:hAnsi="Arial" w:cs="Arial"/>
        </w:rPr>
        <w:t>. Istotne jest również opracowanie wytycznych dla producentów tych środków</w:t>
      </w:r>
      <w:r w:rsidR="00D95904" w:rsidRPr="00913214">
        <w:rPr>
          <w:rFonts w:ascii="Arial" w:hAnsi="Arial" w:cs="Arial"/>
        </w:rPr>
        <w:t>,</w:t>
      </w:r>
      <w:r w:rsidR="00894012" w:rsidRPr="00913214">
        <w:rPr>
          <w:rFonts w:ascii="Arial" w:hAnsi="Arial" w:cs="Arial"/>
        </w:rPr>
        <w:t xml:space="preserve"> a także materiałów informacyjnych dla społeczeństwa, które </w:t>
      </w:r>
      <w:r>
        <w:rPr>
          <w:rFonts w:ascii="Arial" w:hAnsi="Arial" w:cs="Arial"/>
        </w:rPr>
        <w:t>– prze</w:t>
      </w:r>
      <w:r w:rsidR="00296266">
        <w:rPr>
          <w:rFonts w:ascii="Arial" w:hAnsi="Arial" w:cs="Arial"/>
        </w:rPr>
        <w:t>z</w:t>
      </w:r>
      <w:r>
        <w:rPr>
          <w:rFonts w:ascii="Arial" w:hAnsi="Arial" w:cs="Arial"/>
        </w:rPr>
        <w:t xml:space="preserve"> wzrost świadomości </w:t>
      </w:r>
      <w:r w:rsidR="00296266">
        <w:rPr>
          <w:rFonts w:ascii="Arial" w:hAnsi="Arial" w:cs="Arial"/>
        </w:rPr>
        <w:t>–</w:t>
      </w:r>
      <w:r>
        <w:rPr>
          <w:rFonts w:ascii="Arial" w:hAnsi="Arial" w:cs="Arial"/>
        </w:rPr>
        <w:t xml:space="preserve"> </w:t>
      </w:r>
      <w:r w:rsidR="00894012" w:rsidRPr="00913214">
        <w:rPr>
          <w:rFonts w:ascii="Arial" w:hAnsi="Arial" w:cs="Arial"/>
        </w:rPr>
        <w:t xml:space="preserve">mogą się przyczynić do znacznego ograniczenia zagrożeń. </w:t>
      </w:r>
    </w:p>
    <w:p w14:paraId="013B5225"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Kolejnym problemem koniecznym do rozwiązania jest określenie wpływu dezynfekcji na filtrujący sprzęt ochrony układu oddechowego. Sprawdzenie jak wpływa oddziaływanie dezynfekcji na potencjalną degradację materiałów, z których wytworzone są te środki ochrony</w:t>
      </w:r>
      <w:r w:rsidR="00607D76">
        <w:rPr>
          <w:rFonts w:ascii="Arial" w:hAnsi="Arial" w:cs="Arial"/>
        </w:rPr>
        <w:t>,</w:t>
      </w:r>
      <w:r w:rsidRPr="00913214">
        <w:rPr>
          <w:rFonts w:ascii="Arial" w:hAnsi="Arial" w:cs="Arial"/>
        </w:rPr>
        <w:t xml:space="preserve"> a tym samym na ich skuteczność filtr</w:t>
      </w:r>
      <w:r w:rsidR="00607D76">
        <w:rPr>
          <w:rFonts w:ascii="Arial" w:hAnsi="Arial" w:cs="Arial"/>
        </w:rPr>
        <w:t xml:space="preserve">acji </w:t>
      </w:r>
      <w:r w:rsidRPr="00913214">
        <w:rPr>
          <w:rFonts w:ascii="Arial" w:hAnsi="Arial" w:cs="Arial"/>
        </w:rPr>
        <w:t>jest ważnym problemem społecznym, zwłaszcza dla służb medycznych i ratowniczych.</w:t>
      </w:r>
    </w:p>
    <w:p w14:paraId="5BCB1235" w14:textId="77777777" w:rsidR="00F22BF7" w:rsidRDefault="00F22BF7" w:rsidP="00695123">
      <w:pPr>
        <w:spacing w:after="0" w:line="360" w:lineRule="auto"/>
        <w:ind w:firstLine="142"/>
        <w:jc w:val="both"/>
        <w:rPr>
          <w:rFonts w:ascii="Arial" w:hAnsi="Arial" w:cs="Arial"/>
          <w:sz w:val="14"/>
        </w:rPr>
      </w:pPr>
    </w:p>
    <w:p w14:paraId="18866103" w14:textId="77777777" w:rsidR="00F22BF7" w:rsidRPr="00913214" w:rsidRDefault="00F22BF7" w:rsidP="00390026">
      <w:pPr>
        <w:spacing w:after="120" w:line="360" w:lineRule="auto"/>
        <w:jc w:val="both"/>
        <w:rPr>
          <w:rFonts w:ascii="Arial" w:hAnsi="Arial" w:cs="Arial"/>
        </w:rPr>
      </w:pPr>
      <w:r w:rsidRPr="00913214">
        <w:rPr>
          <w:rFonts w:ascii="Arial" w:hAnsi="Arial" w:cs="Arial"/>
        </w:rPr>
        <w:t xml:space="preserve">III.1.4.2. Nowe potencjalne zagrożenia epidemiczne </w:t>
      </w:r>
    </w:p>
    <w:p w14:paraId="7644624A" w14:textId="77777777" w:rsidR="00894012" w:rsidRPr="00913214" w:rsidRDefault="00894012" w:rsidP="00695123">
      <w:pPr>
        <w:spacing w:after="0" w:line="360" w:lineRule="auto"/>
        <w:ind w:firstLine="709"/>
        <w:jc w:val="both"/>
        <w:rPr>
          <w:rFonts w:ascii="Arial" w:hAnsi="Arial" w:cs="Arial"/>
        </w:rPr>
      </w:pPr>
      <w:r w:rsidRPr="00913214">
        <w:rPr>
          <w:rFonts w:ascii="Arial" w:hAnsi="Arial" w:cs="Arial"/>
        </w:rPr>
        <w:t>Z uwagi na fakt, że szkodliwe czynniki biologiczne (SCB) stwarzają poważne zagrożenie dla zdrowia pracowników</w:t>
      </w:r>
      <w:r w:rsidR="00D95904" w:rsidRPr="00913214">
        <w:rPr>
          <w:rFonts w:ascii="Arial" w:hAnsi="Arial" w:cs="Arial"/>
        </w:rPr>
        <w:t>,</w:t>
      </w:r>
      <w:r w:rsidRPr="00913214">
        <w:rPr>
          <w:rFonts w:ascii="Arial" w:hAnsi="Arial" w:cs="Arial"/>
        </w:rPr>
        <w:t xml:space="preserve"> zbadanie </w:t>
      </w:r>
      <w:r w:rsidR="00D95904" w:rsidRPr="00913214">
        <w:rPr>
          <w:rFonts w:ascii="Arial" w:hAnsi="Arial" w:cs="Arial"/>
        </w:rPr>
        <w:t>ich</w:t>
      </w:r>
      <w:r w:rsidRPr="00913214">
        <w:rPr>
          <w:rFonts w:ascii="Arial" w:hAnsi="Arial" w:cs="Arial"/>
        </w:rPr>
        <w:t xml:space="preserve"> ze względu na różnorodność </w:t>
      </w:r>
      <w:r w:rsidR="00580FD7" w:rsidRPr="00913214">
        <w:rPr>
          <w:rFonts w:ascii="Arial" w:hAnsi="Arial" w:cs="Arial"/>
        </w:rPr>
        <w:br/>
      </w:r>
      <w:r w:rsidRPr="00913214">
        <w:rPr>
          <w:rFonts w:ascii="Arial" w:hAnsi="Arial" w:cs="Arial"/>
        </w:rPr>
        <w:t xml:space="preserve">i zmienność, a także pojawiające się nowe SCB, </w:t>
      </w:r>
      <w:r w:rsidR="00D95904" w:rsidRPr="00913214">
        <w:rPr>
          <w:rFonts w:ascii="Arial" w:hAnsi="Arial" w:cs="Arial"/>
        </w:rPr>
        <w:t xml:space="preserve">szybkie identyfikowanie i ograniczanie zagrożeń biologicznych w środowisku pracy i życia stanowi </w:t>
      </w:r>
      <w:r w:rsidRPr="00913214">
        <w:rPr>
          <w:rFonts w:ascii="Arial" w:hAnsi="Arial" w:cs="Arial"/>
        </w:rPr>
        <w:t>podstawow</w:t>
      </w:r>
      <w:r w:rsidR="00D95904" w:rsidRPr="00913214">
        <w:rPr>
          <w:rFonts w:ascii="Arial" w:hAnsi="Arial" w:cs="Arial"/>
        </w:rPr>
        <w:t>ą</w:t>
      </w:r>
      <w:r w:rsidRPr="00913214">
        <w:rPr>
          <w:rFonts w:ascii="Arial" w:hAnsi="Arial" w:cs="Arial"/>
        </w:rPr>
        <w:t xml:space="preserve"> potrzeb</w:t>
      </w:r>
      <w:r w:rsidR="00D95904" w:rsidRPr="00913214">
        <w:rPr>
          <w:rFonts w:ascii="Arial" w:hAnsi="Arial" w:cs="Arial"/>
        </w:rPr>
        <w:t>ę</w:t>
      </w:r>
      <w:r w:rsidRPr="00913214">
        <w:rPr>
          <w:rFonts w:ascii="Arial" w:hAnsi="Arial" w:cs="Arial"/>
        </w:rPr>
        <w:t xml:space="preserve"> społeczno-gospodarcz</w:t>
      </w:r>
      <w:r w:rsidR="00D95904" w:rsidRPr="00913214">
        <w:rPr>
          <w:rFonts w:ascii="Arial" w:hAnsi="Arial" w:cs="Arial"/>
        </w:rPr>
        <w:t>ą</w:t>
      </w:r>
      <w:r w:rsidRPr="00913214">
        <w:rPr>
          <w:rFonts w:ascii="Arial" w:hAnsi="Arial" w:cs="Arial"/>
        </w:rPr>
        <w:t xml:space="preserve">. W związku z tym konieczne jest kontynuowanie prac badawczych </w:t>
      </w:r>
      <w:r w:rsidR="00580FD7" w:rsidRPr="00913214">
        <w:rPr>
          <w:rFonts w:ascii="Arial" w:hAnsi="Arial" w:cs="Arial"/>
        </w:rPr>
        <w:br/>
      </w:r>
      <w:r w:rsidRPr="00913214">
        <w:rPr>
          <w:rFonts w:ascii="Arial" w:hAnsi="Arial" w:cs="Arial"/>
        </w:rPr>
        <w:t>w obszarze SCB w celu ilościowej i jakościowej oceny zagrożeń</w:t>
      </w:r>
      <w:r w:rsidR="00D95904" w:rsidRPr="00913214">
        <w:rPr>
          <w:rFonts w:ascii="Arial" w:hAnsi="Arial" w:cs="Arial"/>
        </w:rPr>
        <w:t>,</w:t>
      </w:r>
      <w:r w:rsidRPr="00913214">
        <w:rPr>
          <w:rFonts w:ascii="Arial" w:hAnsi="Arial" w:cs="Arial"/>
        </w:rPr>
        <w:t xml:space="preserve"> powodowanych przez drobnoustroje (wirusy, bakterie i grzyby), a także immunologicznie reaktywne składniki ich komórek oraz toksyny i alergeny przez nie produkowane. Włączenie do tego obszaru prac dotyczących problematyki odpowiedzi immunologicznej na środowiskową stymulację przez SCB spowoduje, że powstanie </w:t>
      </w:r>
      <w:r w:rsidR="00FE53B5">
        <w:rPr>
          <w:rFonts w:ascii="Arial" w:hAnsi="Arial" w:cs="Arial"/>
        </w:rPr>
        <w:t xml:space="preserve">pełen </w:t>
      </w:r>
      <w:r w:rsidRPr="00913214">
        <w:rPr>
          <w:rFonts w:ascii="Arial" w:hAnsi="Arial" w:cs="Arial"/>
        </w:rPr>
        <w:t>obraz obejmujący istniejące zagrożenia w obszarach ważnych z punktu widzenia zdrowia człowieka w środowisku pracy.</w:t>
      </w:r>
    </w:p>
    <w:p w14:paraId="387BA58C" w14:textId="77777777" w:rsidR="00894012" w:rsidRPr="00913214" w:rsidRDefault="00AB675E" w:rsidP="00695123">
      <w:pPr>
        <w:spacing w:after="0" w:line="360" w:lineRule="auto"/>
        <w:ind w:firstLine="709"/>
        <w:jc w:val="both"/>
        <w:rPr>
          <w:rFonts w:ascii="Arial" w:hAnsi="Arial" w:cs="Arial"/>
        </w:rPr>
      </w:pPr>
      <w:r>
        <w:rPr>
          <w:rFonts w:ascii="Arial" w:hAnsi="Arial" w:cs="Arial"/>
        </w:rPr>
        <w:t>Jednak dużym w</w:t>
      </w:r>
      <w:r w:rsidR="00894012" w:rsidRPr="00913214">
        <w:rPr>
          <w:rFonts w:ascii="Arial" w:hAnsi="Arial" w:cs="Arial"/>
        </w:rPr>
        <w:t xml:space="preserve">yzwaniem jest określenie charakterystyk aktywnych źródeł emisji SCB i sposobów rozprzestrzeniania się ich w środowisku, a także </w:t>
      </w:r>
      <w:r>
        <w:rPr>
          <w:rFonts w:ascii="Arial" w:hAnsi="Arial" w:cs="Arial"/>
        </w:rPr>
        <w:t xml:space="preserve">sformułowanie </w:t>
      </w:r>
      <w:r w:rsidR="00894012" w:rsidRPr="00913214">
        <w:rPr>
          <w:rFonts w:ascii="Arial" w:hAnsi="Arial" w:cs="Arial"/>
        </w:rPr>
        <w:t>zalece</w:t>
      </w:r>
      <w:r>
        <w:rPr>
          <w:rFonts w:ascii="Arial" w:hAnsi="Arial" w:cs="Arial"/>
        </w:rPr>
        <w:t xml:space="preserve">ń </w:t>
      </w:r>
      <w:r w:rsidR="00894012" w:rsidRPr="00913214">
        <w:rPr>
          <w:rFonts w:ascii="Arial" w:hAnsi="Arial" w:cs="Arial"/>
        </w:rPr>
        <w:t xml:space="preserve">co do ich ograniczania. W celu ograniczenia zagrożeń </w:t>
      </w:r>
      <w:r w:rsidR="00D95904" w:rsidRPr="00913214">
        <w:rPr>
          <w:rFonts w:ascii="Arial" w:hAnsi="Arial" w:cs="Arial"/>
        </w:rPr>
        <w:t xml:space="preserve">powodowanych przez </w:t>
      </w:r>
      <w:r w:rsidR="00894012" w:rsidRPr="00913214">
        <w:rPr>
          <w:rFonts w:ascii="Arial" w:hAnsi="Arial" w:cs="Arial"/>
        </w:rPr>
        <w:t>SCB</w:t>
      </w:r>
      <w:r w:rsidR="00D95904" w:rsidRPr="00913214">
        <w:rPr>
          <w:rFonts w:ascii="Arial" w:hAnsi="Arial" w:cs="Arial"/>
        </w:rPr>
        <w:t>,</w:t>
      </w:r>
      <w:r w:rsidR="00894012" w:rsidRPr="00913214">
        <w:rPr>
          <w:rFonts w:ascii="Arial" w:hAnsi="Arial" w:cs="Arial"/>
        </w:rPr>
        <w:t xml:space="preserve"> konieczne jest podjęcie badań ukierunkowanych na opracowywanie nowoczesnych środków ochrony przed czynnikami infekcyjnymi, które będą stosowane </w:t>
      </w:r>
      <w:r>
        <w:rPr>
          <w:rFonts w:ascii="Arial" w:hAnsi="Arial" w:cs="Arial"/>
        </w:rPr>
        <w:t xml:space="preserve">nie tylko </w:t>
      </w:r>
      <w:r w:rsidR="00894012" w:rsidRPr="00913214">
        <w:rPr>
          <w:rFonts w:ascii="Arial" w:hAnsi="Arial" w:cs="Arial"/>
        </w:rPr>
        <w:t xml:space="preserve">przez osoby </w:t>
      </w:r>
      <w:r w:rsidR="00D95904" w:rsidRPr="00913214">
        <w:rPr>
          <w:rFonts w:ascii="Arial" w:hAnsi="Arial" w:cs="Arial"/>
        </w:rPr>
        <w:t xml:space="preserve">narażone </w:t>
      </w:r>
      <w:r w:rsidR="00894012" w:rsidRPr="00913214">
        <w:rPr>
          <w:rFonts w:ascii="Arial" w:hAnsi="Arial" w:cs="Arial"/>
        </w:rPr>
        <w:t xml:space="preserve">zawodowo, </w:t>
      </w:r>
      <w:r>
        <w:rPr>
          <w:rFonts w:ascii="Arial" w:hAnsi="Arial" w:cs="Arial"/>
        </w:rPr>
        <w:t xml:space="preserve">ale też </w:t>
      </w:r>
      <w:r w:rsidR="00894012" w:rsidRPr="00913214">
        <w:rPr>
          <w:rFonts w:ascii="Arial" w:hAnsi="Arial" w:cs="Arial"/>
        </w:rPr>
        <w:t xml:space="preserve">ogół społeczeństwa w warunkach epidemii. </w:t>
      </w:r>
    </w:p>
    <w:p w14:paraId="7A8ABEA7" w14:textId="77777777" w:rsidR="00A51A73" w:rsidRPr="00913214" w:rsidRDefault="00A51A73" w:rsidP="00695123">
      <w:pPr>
        <w:spacing w:after="0" w:line="360" w:lineRule="auto"/>
        <w:jc w:val="both"/>
        <w:rPr>
          <w:rFonts w:ascii="Arial" w:hAnsi="Arial" w:cs="Arial"/>
          <w:sz w:val="16"/>
        </w:rPr>
      </w:pPr>
    </w:p>
    <w:p w14:paraId="37C101DB" w14:textId="77777777" w:rsidR="00F22BF7" w:rsidRPr="00913214" w:rsidRDefault="00F22BF7" w:rsidP="00390026">
      <w:pPr>
        <w:spacing w:after="120" w:line="360" w:lineRule="auto"/>
        <w:jc w:val="both"/>
        <w:rPr>
          <w:rFonts w:ascii="Arial" w:hAnsi="Arial" w:cs="Arial"/>
        </w:rPr>
      </w:pPr>
      <w:r w:rsidRPr="00913214">
        <w:rPr>
          <w:rFonts w:ascii="Arial" w:hAnsi="Arial" w:cs="Arial"/>
        </w:rPr>
        <w:t>III.1.4.3. Powszechność pracy zdalnej</w:t>
      </w:r>
    </w:p>
    <w:p w14:paraId="02710BB3" w14:textId="77777777" w:rsidR="00894012" w:rsidRPr="00520418" w:rsidRDefault="00894012" w:rsidP="00695123">
      <w:pPr>
        <w:spacing w:after="0" w:line="360" w:lineRule="auto"/>
        <w:ind w:firstLine="708"/>
        <w:jc w:val="both"/>
        <w:rPr>
          <w:rFonts w:ascii="Arial" w:hAnsi="Arial" w:cs="Arial"/>
        </w:rPr>
      </w:pPr>
      <w:r w:rsidRPr="00EE52A1">
        <w:rPr>
          <w:rFonts w:ascii="Arial" w:hAnsi="Arial" w:cs="Arial"/>
        </w:rPr>
        <w:t>Według badania przeprowadzonego przez Europejską Fundację na rzecz Poprawy Warunków Życia i Pracy (Eurofound) w lipcu 2020</w:t>
      </w:r>
      <w:r w:rsidR="005C509B">
        <w:rPr>
          <w:rFonts w:ascii="Arial" w:hAnsi="Arial" w:cs="Arial"/>
        </w:rPr>
        <w:t xml:space="preserve"> r.</w:t>
      </w:r>
      <w:r w:rsidRPr="00EE52A1">
        <w:rPr>
          <w:rFonts w:ascii="Arial" w:hAnsi="Arial" w:cs="Arial"/>
        </w:rPr>
        <w:t xml:space="preserve">, w czasie pandemii COVID-19, </w:t>
      </w:r>
      <w:r w:rsidR="00580FD7" w:rsidRPr="00EE52A1">
        <w:rPr>
          <w:rFonts w:ascii="Arial" w:hAnsi="Arial" w:cs="Arial"/>
        </w:rPr>
        <w:br/>
      </w:r>
      <w:r w:rsidRPr="00EE52A1">
        <w:rPr>
          <w:rFonts w:ascii="Arial" w:hAnsi="Arial" w:cs="Arial"/>
        </w:rPr>
        <w:t>co najmniej 48% europejskich pracowników (z 24</w:t>
      </w:r>
      <w:r w:rsidR="00047961" w:rsidRPr="00EE52A1">
        <w:rPr>
          <w:rFonts w:ascii="Arial" w:hAnsi="Arial" w:cs="Arial"/>
        </w:rPr>
        <w:t>.</w:t>
      </w:r>
      <w:r w:rsidRPr="00EE52A1">
        <w:rPr>
          <w:rFonts w:ascii="Arial" w:hAnsi="Arial" w:cs="Arial"/>
        </w:rPr>
        <w:t xml:space="preserve">123 uczestniczących w badaniu) pracowało w domu </w:t>
      </w:r>
      <w:r w:rsidRPr="00520418">
        <w:rPr>
          <w:rFonts w:ascii="Arial" w:hAnsi="Arial" w:cs="Arial"/>
        </w:rPr>
        <w:t xml:space="preserve">przynajmniej przez pewien czas, a 34% wyłącznie w domu </w:t>
      </w:r>
      <w:r w:rsidR="00520418" w:rsidRPr="00520418">
        <w:rPr>
          <w:rFonts w:ascii="Arial" w:hAnsi="Arial" w:cs="Arial"/>
        </w:rPr>
        <w:t>(</w:t>
      </w:r>
      <w:r w:rsidR="00520418" w:rsidRPr="00520418">
        <w:rPr>
          <w:rFonts w:ascii="Arial" w:eastAsia="Times New Roman" w:hAnsi="Arial" w:cs="Arial"/>
          <w:lang w:eastAsia="pl-PL"/>
        </w:rPr>
        <w:t>przed wybuchem epidemii w trybie częściowo zdalnym pracę wykonywało 12% pracowników,</w:t>
      </w:r>
      <w:r w:rsidR="00FD1437">
        <w:rPr>
          <w:rFonts w:ascii="Arial" w:eastAsia="Times New Roman" w:hAnsi="Arial" w:cs="Arial"/>
          <w:lang w:eastAsia="pl-PL"/>
        </w:rPr>
        <w:t xml:space="preserve"> </w:t>
      </w:r>
      <w:r w:rsidR="00296266">
        <w:rPr>
          <w:rFonts w:ascii="Arial" w:eastAsia="Times New Roman" w:hAnsi="Arial" w:cs="Arial"/>
          <w:lang w:eastAsia="pl-PL"/>
        </w:rPr>
        <w:br/>
      </w:r>
      <w:r w:rsidR="00520418" w:rsidRPr="00520418">
        <w:rPr>
          <w:rFonts w:ascii="Arial" w:eastAsia="Times New Roman" w:hAnsi="Arial" w:cs="Arial"/>
          <w:lang w:eastAsia="pl-PL"/>
        </w:rPr>
        <w:t xml:space="preserve">a całkowicie zdalnym </w:t>
      </w:r>
      <w:r w:rsidR="00296266">
        <w:rPr>
          <w:rFonts w:ascii="Arial" w:eastAsia="Times New Roman" w:hAnsi="Arial" w:cs="Arial"/>
          <w:lang w:eastAsia="pl-PL"/>
        </w:rPr>
        <w:t>–</w:t>
      </w:r>
      <w:r w:rsidR="00296266" w:rsidRPr="00520418">
        <w:rPr>
          <w:rFonts w:ascii="Arial" w:eastAsia="Times New Roman" w:hAnsi="Arial" w:cs="Arial"/>
          <w:lang w:eastAsia="pl-PL"/>
        </w:rPr>
        <w:t xml:space="preserve"> </w:t>
      </w:r>
      <w:r w:rsidR="00520418" w:rsidRPr="00520418">
        <w:rPr>
          <w:rFonts w:ascii="Arial" w:eastAsia="Times New Roman" w:hAnsi="Arial" w:cs="Arial"/>
          <w:lang w:eastAsia="pl-PL"/>
        </w:rPr>
        <w:t xml:space="preserve">zaledwie 3%) </w:t>
      </w:r>
      <w:r w:rsidR="00296266">
        <w:rPr>
          <w:rFonts w:ascii="Arial" w:eastAsia="Times New Roman" w:hAnsi="Arial" w:cs="Arial"/>
          <w:lang w:eastAsia="pl-PL"/>
        </w:rPr>
        <w:t>–</w:t>
      </w:r>
      <w:r w:rsidR="00520418">
        <w:rPr>
          <w:rFonts w:ascii="Arial" w:eastAsia="Times New Roman" w:hAnsi="Arial" w:cs="Arial"/>
          <w:lang w:eastAsia="pl-PL"/>
        </w:rPr>
        <w:t xml:space="preserve"> </w:t>
      </w:r>
      <w:r w:rsidRPr="00520418">
        <w:rPr>
          <w:rFonts w:ascii="Arial" w:hAnsi="Arial" w:cs="Arial"/>
        </w:rPr>
        <w:t>Eurofound, 2021</w:t>
      </w:r>
      <w:r w:rsidRPr="00520418">
        <w:rPr>
          <w:rStyle w:val="Odwoanieprzypisudolnego"/>
          <w:rFonts w:ascii="Arial" w:hAnsi="Arial" w:cs="Arial"/>
          <w:b/>
        </w:rPr>
        <w:footnoteReference w:id="88"/>
      </w:r>
      <w:r w:rsidRPr="00520418">
        <w:rPr>
          <w:rFonts w:ascii="Arial" w:hAnsi="Arial" w:cs="Arial"/>
        </w:rPr>
        <w:t xml:space="preserve">. </w:t>
      </w:r>
    </w:p>
    <w:p w14:paraId="45DA7D09" w14:textId="0A7F18A3" w:rsidR="00894012" w:rsidRPr="00913214" w:rsidRDefault="00C3485F" w:rsidP="00695123">
      <w:pPr>
        <w:spacing w:after="0" w:line="360" w:lineRule="auto"/>
        <w:ind w:firstLine="708"/>
        <w:jc w:val="both"/>
        <w:rPr>
          <w:rFonts w:ascii="Arial" w:hAnsi="Arial" w:cs="Arial"/>
        </w:rPr>
      </w:pPr>
      <w:r>
        <w:rPr>
          <w:rFonts w:ascii="Arial" w:hAnsi="Arial" w:cs="Arial"/>
        </w:rPr>
        <w:t xml:space="preserve">Podczas pandemii </w:t>
      </w:r>
      <w:r w:rsidR="00894012" w:rsidRPr="00913214">
        <w:rPr>
          <w:rFonts w:ascii="Arial" w:hAnsi="Arial" w:cs="Arial"/>
        </w:rPr>
        <w:t>pojawiły się nowe formy pracy, uwarunkowania i właściwości środowiska pracy</w:t>
      </w:r>
      <w:r w:rsidR="00E60CAE" w:rsidRPr="00913214">
        <w:rPr>
          <w:rFonts w:ascii="Arial" w:hAnsi="Arial" w:cs="Arial"/>
        </w:rPr>
        <w:t>,</w:t>
      </w:r>
      <w:r w:rsidR="00894012" w:rsidRPr="00913214">
        <w:rPr>
          <w:rFonts w:ascii="Arial" w:hAnsi="Arial" w:cs="Arial"/>
        </w:rPr>
        <w:t xml:space="preserve"> wpływające na zdrowie psychiczne i fizyczne pracowników, którzy przed epidemią pracowali w ustalonym miejscu i według ustalonych zasad. Zmiany gospodarcze wywołane epidemią, czasowe wstrzymanie lub zmniejszenie działalności określonych obszarów gospodarki</w:t>
      </w:r>
      <w:r w:rsidR="00E60CAE" w:rsidRPr="00913214">
        <w:rPr>
          <w:rFonts w:ascii="Arial" w:hAnsi="Arial" w:cs="Arial"/>
        </w:rPr>
        <w:t>,</w:t>
      </w:r>
      <w:r w:rsidR="00894012" w:rsidRPr="00913214">
        <w:rPr>
          <w:rFonts w:ascii="Arial" w:hAnsi="Arial" w:cs="Arial"/>
        </w:rPr>
        <w:t xml:space="preserve"> </w:t>
      </w:r>
      <w:r w:rsidR="00E60CAE" w:rsidRPr="00913214">
        <w:rPr>
          <w:rFonts w:ascii="Arial" w:hAnsi="Arial" w:cs="Arial"/>
        </w:rPr>
        <w:t>wytworzyły</w:t>
      </w:r>
      <w:r w:rsidR="00894012" w:rsidRPr="00913214">
        <w:rPr>
          <w:rFonts w:ascii="Arial" w:hAnsi="Arial" w:cs="Arial"/>
        </w:rPr>
        <w:t xml:space="preserve"> zagrożenie utrat</w:t>
      </w:r>
      <w:r w:rsidR="00E60CAE" w:rsidRPr="00913214">
        <w:rPr>
          <w:rFonts w:ascii="Arial" w:hAnsi="Arial" w:cs="Arial"/>
        </w:rPr>
        <w:t>y</w:t>
      </w:r>
      <w:r w:rsidR="00894012" w:rsidRPr="00913214">
        <w:rPr>
          <w:rFonts w:ascii="Arial" w:hAnsi="Arial" w:cs="Arial"/>
        </w:rPr>
        <w:t xml:space="preserve"> pracy</w:t>
      </w:r>
      <w:r w:rsidR="00E60CAE" w:rsidRPr="00913214">
        <w:rPr>
          <w:rFonts w:ascii="Arial" w:hAnsi="Arial" w:cs="Arial"/>
        </w:rPr>
        <w:t xml:space="preserve"> przez wiele osób</w:t>
      </w:r>
      <w:r w:rsidR="00894012" w:rsidRPr="00913214">
        <w:rPr>
          <w:rFonts w:ascii="Arial" w:hAnsi="Arial" w:cs="Arial"/>
        </w:rPr>
        <w:t xml:space="preserve">. Ten stan niepewności może nasilać lęki i stany depresyjne. Badania prowadzone przez zespół </w:t>
      </w:r>
      <w:r w:rsidR="00B30F46">
        <w:rPr>
          <w:rFonts w:ascii="Arial" w:hAnsi="Arial" w:cs="Arial"/>
        </w:rPr>
        <w:t xml:space="preserve">naukowców </w:t>
      </w:r>
      <w:r w:rsidR="00894012" w:rsidRPr="00913214">
        <w:rPr>
          <w:rFonts w:ascii="Arial" w:hAnsi="Arial" w:cs="Arial"/>
        </w:rPr>
        <w:t>z Wydziału Psychologii Uniwersytetu Warszawskiego pokazały, że u 37% badanych zdiagnozowano objawy stresu pourazowego (PTSD)</w:t>
      </w:r>
      <w:r w:rsidR="00B30F46">
        <w:rPr>
          <w:rFonts w:ascii="Arial" w:hAnsi="Arial" w:cs="Arial"/>
        </w:rPr>
        <w:t>,</w:t>
      </w:r>
      <w:r w:rsidR="00894012" w:rsidRPr="00913214">
        <w:rPr>
          <w:rFonts w:ascii="Arial" w:hAnsi="Arial" w:cs="Arial"/>
        </w:rPr>
        <w:t xml:space="preserve"> u 38% nasilone objawy depresyjne, a aż </w:t>
      </w:r>
      <w:r w:rsidR="00B30F46">
        <w:rPr>
          <w:rFonts w:ascii="Arial" w:hAnsi="Arial" w:cs="Arial"/>
        </w:rPr>
        <w:t xml:space="preserve">u </w:t>
      </w:r>
      <w:r w:rsidR="00894012" w:rsidRPr="00913214">
        <w:rPr>
          <w:rFonts w:ascii="Arial" w:hAnsi="Arial" w:cs="Arial"/>
        </w:rPr>
        <w:t>62% – objawy lęku uogólnionego</w:t>
      </w:r>
      <w:r w:rsidR="00894012" w:rsidRPr="00913214">
        <w:rPr>
          <w:rStyle w:val="Odwoanieprzypisudolnego"/>
          <w:rFonts w:ascii="Arial" w:hAnsi="Arial" w:cs="Arial"/>
          <w:b/>
        </w:rPr>
        <w:footnoteReference w:id="89"/>
      </w:r>
      <w:r w:rsidR="00894012" w:rsidRPr="00913214">
        <w:rPr>
          <w:rFonts w:ascii="Arial" w:hAnsi="Arial" w:cs="Arial"/>
        </w:rPr>
        <w:t>.</w:t>
      </w:r>
      <w:r w:rsidR="006C4CBA">
        <w:rPr>
          <w:rFonts w:ascii="Arial" w:hAnsi="Arial" w:cs="Arial"/>
        </w:rPr>
        <w:t xml:space="preserve"> </w:t>
      </w:r>
      <w:r w:rsidR="00894012" w:rsidRPr="00913214">
        <w:rPr>
          <w:rFonts w:ascii="Arial" w:hAnsi="Arial" w:cs="Arial"/>
        </w:rPr>
        <w:t>Dodatkowo obniżenie nastroju może być nasilane przez poczucie izolacji społecznej oraz ograniczony dostęp do źródeł wsparcia społecznego</w:t>
      </w:r>
      <w:r w:rsidR="00E60CAE" w:rsidRPr="00913214">
        <w:rPr>
          <w:rFonts w:ascii="Arial" w:hAnsi="Arial" w:cs="Arial"/>
        </w:rPr>
        <w:t>,</w:t>
      </w:r>
      <w:r w:rsidR="00894012" w:rsidRPr="00913214">
        <w:rPr>
          <w:rFonts w:ascii="Arial" w:hAnsi="Arial" w:cs="Arial"/>
        </w:rPr>
        <w:t xml:space="preserve"> pochodzącego zarówno ze środowiska pracy, </w:t>
      </w:r>
      <w:r w:rsidR="00421E85">
        <w:rPr>
          <w:rFonts w:ascii="Arial" w:hAnsi="Arial" w:cs="Arial"/>
        </w:rPr>
        <w:t xml:space="preserve">jak i </w:t>
      </w:r>
      <w:r w:rsidR="00894012" w:rsidRPr="00913214">
        <w:rPr>
          <w:rFonts w:ascii="Arial" w:hAnsi="Arial" w:cs="Arial"/>
        </w:rPr>
        <w:t>członków rodziny.</w:t>
      </w:r>
    </w:p>
    <w:p w14:paraId="69FBA626" w14:textId="64D4F110" w:rsidR="00894012" w:rsidRPr="00913214" w:rsidRDefault="00894012" w:rsidP="00695123">
      <w:pPr>
        <w:spacing w:after="0" w:line="360" w:lineRule="auto"/>
        <w:ind w:firstLine="708"/>
        <w:jc w:val="both"/>
        <w:rPr>
          <w:rFonts w:ascii="Arial" w:hAnsi="Arial" w:cs="Arial"/>
        </w:rPr>
      </w:pPr>
      <w:r w:rsidRPr="00913214">
        <w:rPr>
          <w:rFonts w:ascii="Arial" w:hAnsi="Arial" w:cs="Arial"/>
        </w:rPr>
        <w:t xml:space="preserve">W wyniku </w:t>
      </w:r>
      <w:r w:rsidR="00C3485F">
        <w:rPr>
          <w:rFonts w:ascii="Arial" w:hAnsi="Arial" w:cs="Arial"/>
        </w:rPr>
        <w:t xml:space="preserve">pandemii </w:t>
      </w:r>
      <w:r w:rsidRPr="00913214">
        <w:rPr>
          <w:rFonts w:ascii="Arial" w:hAnsi="Arial" w:cs="Arial"/>
        </w:rPr>
        <w:t xml:space="preserve">wielu pracowników z dnia na dzień zaczęło wykonywać dotychczasową pracę na zupełnie nowych zasadach. W IV kw. 2020 r. </w:t>
      </w:r>
      <w:r w:rsidR="007A6BC3" w:rsidRPr="00EE52A1">
        <w:rPr>
          <w:rFonts w:ascii="Arial" w:hAnsi="Arial" w:cs="Arial"/>
        </w:rPr>
        <w:t xml:space="preserve">w domu </w:t>
      </w:r>
      <w:r w:rsidRPr="00913214">
        <w:rPr>
          <w:rFonts w:ascii="Arial" w:hAnsi="Arial" w:cs="Arial"/>
        </w:rPr>
        <w:t xml:space="preserve">pracowało </w:t>
      </w:r>
      <w:r w:rsidR="001A35B1">
        <w:rPr>
          <w:rFonts w:ascii="Arial" w:hAnsi="Arial" w:cs="Arial"/>
        </w:rPr>
        <w:br/>
      </w:r>
      <w:r w:rsidRPr="00913214">
        <w:rPr>
          <w:rFonts w:ascii="Arial" w:hAnsi="Arial" w:cs="Arial"/>
        </w:rPr>
        <w:t xml:space="preserve">1,6 mln osób, co stanowiło 9,7% wszystkich pracujących. W porównaniu z poprzednim kwartałem liczba pracowników wykonujących pracę </w:t>
      </w:r>
      <w:r w:rsidR="007A6BC3" w:rsidRPr="00EE52A1">
        <w:rPr>
          <w:rFonts w:ascii="Arial" w:hAnsi="Arial" w:cs="Arial"/>
        </w:rPr>
        <w:t xml:space="preserve">w domu </w:t>
      </w:r>
      <w:r w:rsidRPr="00913214">
        <w:rPr>
          <w:rFonts w:ascii="Arial" w:hAnsi="Arial" w:cs="Arial"/>
        </w:rPr>
        <w:t>zwiększyła się o 478 tys., natomiast w porównaniu z poprzednim rokiem o 902 tys. (GUS, 2021)</w:t>
      </w:r>
      <w:r w:rsidRPr="00913214">
        <w:rPr>
          <w:rStyle w:val="Odwoanieprzypisudolnego"/>
          <w:rFonts w:ascii="Arial" w:hAnsi="Arial" w:cs="Arial"/>
          <w:b/>
        </w:rPr>
        <w:footnoteReference w:id="90"/>
      </w:r>
      <w:r w:rsidRPr="00913214">
        <w:rPr>
          <w:rFonts w:ascii="Arial" w:hAnsi="Arial" w:cs="Arial"/>
        </w:rPr>
        <w:t xml:space="preserve">. </w:t>
      </w:r>
    </w:p>
    <w:p w14:paraId="7621F584" w14:textId="77777777" w:rsidR="00894012" w:rsidRPr="00913214" w:rsidRDefault="00894012" w:rsidP="00695123">
      <w:pPr>
        <w:spacing w:after="0" w:line="360" w:lineRule="auto"/>
        <w:ind w:firstLine="708"/>
        <w:jc w:val="both"/>
        <w:rPr>
          <w:rFonts w:ascii="Arial" w:hAnsi="Arial" w:cs="Arial"/>
        </w:rPr>
      </w:pPr>
      <w:r w:rsidRPr="00913214">
        <w:rPr>
          <w:rFonts w:ascii="Arial" w:hAnsi="Arial" w:cs="Arial"/>
        </w:rPr>
        <w:t>Powszechne wykorzystywanie pracy zdalnej oraz występująca sytuacja epidemiczna na świecie rozszerzyły listę zagrożeń wymienionych w rozdziale dotyczącym nowych form pracy przede wszystkim o lęk o zdrowie własne i rodziny oraz brak wystarczającej aktywności fizycznej</w:t>
      </w:r>
      <w:r w:rsidR="00E60CAE" w:rsidRPr="00913214">
        <w:rPr>
          <w:rFonts w:ascii="Arial" w:hAnsi="Arial" w:cs="Arial"/>
        </w:rPr>
        <w:t>,</w:t>
      </w:r>
      <w:r w:rsidRPr="00913214">
        <w:rPr>
          <w:rFonts w:ascii="Arial" w:hAnsi="Arial" w:cs="Arial"/>
        </w:rPr>
        <w:t xml:space="preserve"> obniżającej ogóln</w:t>
      </w:r>
      <w:r w:rsidR="0033736F">
        <w:rPr>
          <w:rFonts w:ascii="Arial" w:hAnsi="Arial" w:cs="Arial"/>
        </w:rPr>
        <w:t>ą</w:t>
      </w:r>
      <w:r w:rsidRPr="00913214">
        <w:rPr>
          <w:rFonts w:ascii="Arial" w:hAnsi="Arial" w:cs="Arial"/>
        </w:rPr>
        <w:t xml:space="preserve"> odporność na stres. Ponadto do listy głównych zagrożeń należy dodać</w:t>
      </w:r>
      <w:r w:rsidR="0033736F">
        <w:rPr>
          <w:rFonts w:ascii="Arial" w:hAnsi="Arial" w:cs="Arial"/>
        </w:rPr>
        <w:t>:</w:t>
      </w:r>
      <w:r w:rsidRPr="00913214">
        <w:rPr>
          <w:rFonts w:ascii="Arial" w:hAnsi="Arial" w:cs="Arial"/>
        </w:rPr>
        <w:t xml:space="preserve"> </w:t>
      </w:r>
    </w:p>
    <w:p w14:paraId="0FD4B082" w14:textId="77777777" w:rsidR="00894012" w:rsidRPr="00913214" w:rsidRDefault="00894012" w:rsidP="00695123">
      <w:pPr>
        <w:pStyle w:val="Akapitzlist"/>
        <w:numPr>
          <w:ilvl w:val="0"/>
          <w:numId w:val="13"/>
        </w:numPr>
        <w:spacing w:after="0" w:line="360" w:lineRule="auto"/>
        <w:ind w:left="709" w:right="-426" w:hanging="284"/>
        <w:contextualSpacing w:val="0"/>
        <w:jc w:val="both"/>
        <w:rPr>
          <w:rFonts w:ascii="Arial" w:hAnsi="Arial" w:cs="Arial"/>
        </w:rPr>
      </w:pPr>
      <w:r w:rsidRPr="00913214">
        <w:rPr>
          <w:rFonts w:ascii="Arial" w:hAnsi="Arial" w:cs="Arial"/>
        </w:rPr>
        <w:t xml:space="preserve">brak lub ograniczone wsparcie społeczne ze strony przełożonych oraz współpracowników, </w:t>
      </w:r>
    </w:p>
    <w:p w14:paraId="6D841FE6" w14:textId="77777777" w:rsidR="00894012" w:rsidRPr="00913214" w:rsidRDefault="00894012" w:rsidP="00695123">
      <w:pPr>
        <w:pStyle w:val="Akapitzlist"/>
        <w:numPr>
          <w:ilvl w:val="0"/>
          <w:numId w:val="13"/>
        </w:numPr>
        <w:spacing w:after="0" w:line="360" w:lineRule="auto"/>
        <w:ind w:left="709" w:hanging="284"/>
        <w:contextualSpacing w:val="0"/>
        <w:jc w:val="both"/>
        <w:rPr>
          <w:rFonts w:ascii="Arial" w:hAnsi="Arial" w:cs="Arial"/>
        </w:rPr>
      </w:pPr>
      <w:r w:rsidRPr="00913214">
        <w:rPr>
          <w:rFonts w:ascii="Arial" w:hAnsi="Arial" w:cs="Arial"/>
        </w:rPr>
        <w:t xml:space="preserve">ograniczenie możliwości wpływania na swoją pracę wynikające z </w:t>
      </w:r>
      <w:r w:rsidR="007321B1">
        <w:rPr>
          <w:rFonts w:ascii="Arial" w:hAnsi="Arial" w:cs="Arial"/>
        </w:rPr>
        <w:t xml:space="preserve">częstszej </w:t>
      </w:r>
      <w:r w:rsidRPr="00913214">
        <w:rPr>
          <w:rFonts w:ascii="Arial" w:hAnsi="Arial" w:cs="Arial"/>
        </w:rPr>
        <w:t>pracy zdalnej,</w:t>
      </w:r>
    </w:p>
    <w:p w14:paraId="00C8AEFF" w14:textId="77777777" w:rsidR="00475357" w:rsidRDefault="00894012" w:rsidP="00695123">
      <w:pPr>
        <w:pStyle w:val="Akapitzlist"/>
        <w:numPr>
          <w:ilvl w:val="0"/>
          <w:numId w:val="13"/>
        </w:numPr>
        <w:spacing w:after="0" w:line="360" w:lineRule="auto"/>
        <w:ind w:left="709" w:hanging="284"/>
        <w:contextualSpacing w:val="0"/>
        <w:rPr>
          <w:rFonts w:ascii="Arial" w:hAnsi="Arial" w:cs="Arial"/>
        </w:rPr>
      </w:pPr>
      <w:r w:rsidRPr="00913214">
        <w:rPr>
          <w:rFonts w:ascii="Arial" w:hAnsi="Arial" w:cs="Arial"/>
        </w:rPr>
        <w:t>zaburzoną równowagę praca-dom.</w:t>
      </w:r>
    </w:p>
    <w:p w14:paraId="2DEE2A9B" w14:textId="77777777" w:rsidR="00076DE2" w:rsidRPr="00076DE2" w:rsidRDefault="00695123" w:rsidP="00695123">
      <w:pPr>
        <w:pStyle w:val="Akapitzlist"/>
        <w:spacing w:after="0" w:line="360" w:lineRule="auto"/>
        <w:ind w:left="709"/>
        <w:contextualSpacing w:val="0"/>
        <w:rPr>
          <w:rFonts w:ascii="Arial" w:hAnsi="Arial" w:cs="Arial"/>
        </w:rPr>
      </w:pPr>
      <w:r>
        <w:rPr>
          <w:rFonts w:ascii="Arial" w:hAnsi="Arial" w:cs="Arial"/>
        </w:rPr>
        <w:br/>
      </w:r>
    </w:p>
    <w:p w14:paraId="24E5381B" w14:textId="77777777" w:rsidR="00872584" w:rsidRDefault="00872584" w:rsidP="00695123">
      <w:pPr>
        <w:spacing w:after="0" w:line="360" w:lineRule="auto"/>
        <w:ind w:left="709" w:hanging="709"/>
        <w:rPr>
          <w:rFonts w:ascii="Arial" w:hAnsi="Arial" w:cs="Arial"/>
          <w:b/>
          <w:sz w:val="24"/>
          <w:szCs w:val="24"/>
        </w:rPr>
      </w:pPr>
      <w:r w:rsidRPr="00913214">
        <w:rPr>
          <w:rFonts w:ascii="Arial" w:hAnsi="Arial" w:cs="Arial"/>
          <w:b/>
          <w:sz w:val="24"/>
          <w:szCs w:val="24"/>
        </w:rPr>
        <w:t>III.2.</w:t>
      </w:r>
      <w:r w:rsidRPr="00913214">
        <w:rPr>
          <w:rFonts w:ascii="Arial" w:hAnsi="Arial" w:cs="Arial"/>
          <w:b/>
          <w:sz w:val="24"/>
          <w:szCs w:val="24"/>
        </w:rPr>
        <w:tab/>
        <w:t>Wyzwania gospodarcze</w:t>
      </w:r>
    </w:p>
    <w:p w14:paraId="08A620D7" w14:textId="77777777" w:rsidR="00117DAC" w:rsidRPr="000761F3" w:rsidRDefault="00117DAC" w:rsidP="00695123">
      <w:pPr>
        <w:spacing w:after="0" w:line="360" w:lineRule="auto"/>
        <w:ind w:left="709" w:hanging="709"/>
        <w:rPr>
          <w:rFonts w:ascii="Arial" w:hAnsi="Arial" w:cs="Arial"/>
          <w:b/>
          <w:sz w:val="24"/>
          <w:szCs w:val="24"/>
        </w:rPr>
      </w:pPr>
    </w:p>
    <w:p w14:paraId="68469CB3" w14:textId="77777777" w:rsidR="00872584" w:rsidRPr="00913214" w:rsidRDefault="00872584" w:rsidP="00695123">
      <w:pPr>
        <w:spacing w:after="0" w:line="360" w:lineRule="auto"/>
        <w:rPr>
          <w:rFonts w:ascii="Arial" w:hAnsi="Arial" w:cs="Arial"/>
          <w:u w:val="single"/>
        </w:rPr>
      </w:pPr>
      <w:r w:rsidRPr="00913214">
        <w:rPr>
          <w:rFonts w:ascii="Arial" w:hAnsi="Arial" w:cs="Arial"/>
          <w:u w:val="single"/>
        </w:rPr>
        <w:t>III.2.1.</w:t>
      </w:r>
      <w:r w:rsidRPr="00913214">
        <w:rPr>
          <w:rFonts w:ascii="Arial" w:hAnsi="Arial" w:cs="Arial"/>
          <w:u w:val="single"/>
        </w:rPr>
        <w:tab/>
        <w:t>Przemysł 4.0, robotyzacja i rozwój systemów sztucznej inteligencji</w:t>
      </w:r>
    </w:p>
    <w:p w14:paraId="77F6773F" w14:textId="77777777" w:rsidR="004D2988" w:rsidRPr="00913214" w:rsidRDefault="004D2988" w:rsidP="00695123">
      <w:pPr>
        <w:spacing w:after="0" w:line="360" w:lineRule="auto"/>
        <w:rPr>
          <w:rFonts w:ascii="Arial" w:hAnsi="Arial" w:cs="Arial"/>
          <w:sz w:val="18"/>
        </w:rPr>
      </w:pPr>
    </w:p>
    <w:p w14:paraId="4549A9EB" w14:textId="77777777" w:rsidR="00872584" w:rsidRPr="00913214" w:rsidRDefault="0067360C" w:rsidP="00390026">
      <w:pPr>
        <w:spacing w:after="120" w:line="360" w:lineRule="auto"/>
        <w:jc w:val="both"/>
        <w:rPr>
          <w:rFonts w:ascii="Arial" w:hAnsi="Arial" w:cs="Arial"/>
        </w:rPr>
      </w:pPr>
      <w:r w:rsidRPr="00913214">
        <w:rPr>
          <w:rFonts w:ascii="Arial" w:hAnsi="Arial" w:cs="Arial"/>
        </w:rPr>
        <w:t xml:space="preserve">III.2.1.1. </w:t>
      </w:r>
      <w:r w:rsidR="00872584" w:rsidRPr="00913214">
        <w:rPr>
          <w:rFonts w:ascii="Arial" w:hAnsi="Arial" w:cs="Arial"/>
        </w:rPr>
        <w:t>Przemysł 4.0</w:t>
      </w:r>
    </w:p>
    <w:p w14:paraId="360863EE"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Wiele prognoz dotyczących rozwoju technologii przemysłowych w najbliższych latach wskazuje, że istotnym wyzwaniem dla działań na rzecz poprawy bezpieczeństwa i ochrony zdrowia w procesach pracy będzie wdrażanie i upowszechnianie koncepcji odnoszących się do tzw. czwartej rewolucji przemysłowej, określanej jako Przemysł 4.0. Koncepcja ta obejmuje dogłębną cyfryzację procesów produkcji, informatyczną integrację wszystkich etapów systemu produkcji, łańcucha dostaw i cyklu życia wyrobu, a także wprowadzanie zmian w systemach wytwórczych w celu zwiększania wydajności produkcji oraz samoadaptacji tych systemów, umożliwiając ciągłe dostosowywanie asortymentu produkowanych wyrobów do zmiennych i zindywidualizowanych potrzeb klientów. Realizacja założeń Przemysłu 4.0 wiąże się ściśle z tworzeniem i wdrażaniem </w:t>
      </w:r>
      <w:r w:rsidR="005943FF" w:rsidRPr="00913214">
        <w:rPr>
          <w:rFonts w:ascii="Arial" w:hAnsi="Arial" w:cs="Arial"/>
        </w:rPr>
        <w:t xml:space="preserve">takich </w:t>
      </w:r>
      <w:r w:rsidRPr="00913214">
        <w:rPr>
          <w:rFonts w:ascii="Arial" w:hAnsi="Arial" w:cs="Arial"/>
        </w:rPr>
        <w:t>nowych koncepcji technologicznych, jak</w:t>
      </w:r>
      <w:r w:rsidR="005943FF" w:rsidRPr="00913214">
        <w:rPr>
          <w:rFonts w:ascii="Arial" w:hAnsi="Arial" w:cs="Arial"/>
        </w:rPr>
        <w:t>:</w:t>
      </w:r>
      <w:r w:rsidRPr="00913214">
        <w:rPr>
          <w:rFonts w:ascii="Arial" w:hAnsi="Arial" w:cs="Arial"/>
        </w:rPr>
        <w:t xml:space="preserve"> inteligentne fabryki, systemy cyber-fizyczne, roboty współpracujące, przetwarzanie „w chmurze”, </w:t>
      </w:r>
      <w:r w:rsidR="00FA4EEF">
        <w:rPr>
          <w:rFonts w:ascii="Arial" w:hAnsi="Arial" w:cs="Arial"/>
        </w:rPr>
        <w:t>p</w:t>
      </w:r>
      <w:r w:rsidRPr="00913214">
        <w:rPr>
          <w:rFonts w:ascii="Arial" w:hAnsi="Arial" w:cs="Arial"/>
        </w:rPr>
        <w:t xml:space="preserve">rzemysłowy Internet Rzeczy, a także systemy wykorzystujące metody analityki </w:t>
      </w:r>
      <w:r w:rsidRPr="00913214">
        <w:rPr>
          <w:rFonts w:ascii="Arial" w:hAnsi="Arial" w:cs="Arial"/>
          <w:i/>
        </w:rPr>
        <w:t>big data</w:t>
      </w:r>
      <w:r w:rsidRPr="00913214">
        <w:rPr>
          <w:rFonts w:ascii="Arial" w:hAnsi="Arial" w:cs="Arial"/>
        </w:rPr>
        <w:t xml:space="preserve"> oraz systemy sztucznej inteligencji oparte na algorytmach samouczących się (</w:t>
      </w:r>
      <w:r w:rsidR="005943FF" w:rsidRPr="00913214">
        <w:rPr>
          <w:rFonts w:ascii="Arial" w:hAnsi="Arial" w:cs="Arial"/>
        </w:rPr>
        <w:t xml:space="preserve">ang. </w:t>
      </w:r>
      <w:r w:rsidRPr="00913214">
        <w:rPr>
          <w:rFonts w:ascii="Arial" w:hAnsi="Arial" w:cs="Arial"/>
          <w:i/>
        </w:rPr>
        <w:t>machine learning</w:t>
      </w:r>
      <w:r w:rsidRPr="00913214">
        <w:rPr>
          <w:rFonts w:ascii="Arial" w:hAnsi="Arial" w:cs="Arial"/>
        </w:rPr>
        <w:t>).</w:t>
      </w:r>
    </w:p>
    <w:p w14:paraId="7AEE66D7"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Duże znaczenie tej koncepcji rozwoju gospodarczego nadaje również Rząd RP, gdyż w Strategii na rzecz Odpowiedzialnego Rozwoju</w:t>
      </w:r>
      <w:r w:rsidR="005943FF" w:rsidRPr="00913214">
        <w:rPr>
          <w:rFonts w:ascii="Arial" w:hAnsi="Arial" w:cs="Arial"/>
        </w:rPr>
        <w:t xml:space="preserve"> </w:t>
      </w:r>
      <w:r w:rsidRPr="00913214">
        <w:rPr>
          <w:rFonts w:ascii="Arial" w:hAnsi="Arial" w:cs="Arial"/>
        </w:rPr>
        <w:t>wskazano na kluczowe znaczenie cyfrowej transformacji polskich przedsiębiorstw dla konkurencyjności gospodarki i równocześnie podkreślono konieczność jej przeprowadzania w sposób odpowiedzialny, co oznacza przewidywanie skutków wprowadzanych zmian i odpowiednie reagowanie w celu</w:t>
      </w:r>
      <w:r w:rsidR="00326D00" w:rsidRPr="00913214">
        <w:rPr>
          <w:rFonts w:ascii="Arial" w:hAnsi="Arial" w:cs="Arial"/>
        </w:rPr>
        <w:t xml:space="preserve"> </w:t>
      </w:r>
      <w:r w:rsidRPr="00913214">
        <w:rPr>
          <w:rFonts w:ascii="Arial" w:hAnsi="Arial" w:cs="Arial"/>
        </w:rPr>
        <w:t>ograniczania potencjalnych zagrożeń, a także inspirowanie takich zachowań przedsiębiorców, które skutkują nie tylko opracowywaniem innowacyjnych produktów, ale również tworzeniem nowych, lepszych i bezpiecznych miejsc pracy.</w:t>
      </w:r>
    </w:p>
    <w:p w14:paraId="26EC4DF4" w14:textId="48F2D42E" w:rsidR="00DA0DB4" w:rsidRPr="00913214" w:rsidRDefault="00DA0DB4" w:rsidP="00695123">
      <w:pPr>
        <w:spacing w:after="0" w:line="360" w:lineRule="auto"/>
        <w:ind w:firstLine="720"/>
        <w:jc w:val="both"/>
        <w:rPr>
          <w:rFonts w:ascii="Arial" w:hAnsi="Arial" w:cs="Arial"/>
          <w:sz w:val="24"/>
        </w:rPr>
      </w:pPr>
      <w:r w:rsidRPr="00913214">
        <w:rPr>
          <w:rFonts w:ascii="Arial" w:hAnsi="Arial" w:cs="Arial"/>
        </w:rPr>
        <w:t xml:space="preserve">Rozwijana w ramach Przemysłu 4.0 koncepcja inteligentnej fabryki to zapewnienie projektowania i produkcji pojedynczych wyrobów </w:t>
      </w:r>
      <w:r w:rsidR="00831766">
        <w:rPr>
          <w:rFonts w:ascii="Arial" w:hAnsi="Arial" w:cs="Arial"/>
        </w:rPr>
        <w:t xml:space="preserve">na </w:t>
      </w:r>
      <w:r w:rsidRPr="00913214">
        <w:rPr>
          <w:rFonts w:ascii="Arial" w:hAnsi="Arial" w:cs="Arial"/>
        </w:rPr>
        <w:t xml:space="preserve">indywidualne </w:t>
      </w:r>
      <w:r w:rsidR="00831766">
        <w:rPr>
          <w:rFonts w:ascii="Arial" w:hAnsi="Arial" w:cs="Arial"/>
        </w:rPr>
        <w:t>za</w:t>
      </w:r>
      <w:r w:rsidRPr="00913214">
        <w:rPr>
          <w:rFonts w:ascii="Arial" w:hAnsi="Arial" w:cs="Arial"/>
        </w:rPr>
        <w:t>potrzeb</w:t>
      </w:r>
      <w:r w:rsidR="00831766">
        <w:rPr>
          <w:rFonts w:ascii="Arial" w:hAnsi="Arial" w:cs="Arial"/>
        </w:rPr>
        <w:t>owanie</w:t>
      </w:r>
      <w:r w:rsidRPr="00913214">
        <w:rPr>
          <w:rFonts w:ascii="Arial" w:hAnsi="Arial" w:cs="Arial"/>
        </w:rPr>
        <w:t xml:space="preserve"> klienta </w:t>
      </w:r>
      <w:r w:rsidR="009A7908" w:rsidRPr="00913214">
        <w:rPr>
          <w:rFonts w:ascii="Arial" w:hAnsi="Arial" w:cs="Arial"/>
        </w:rPr>
        <w:br/>
      </w:r>
      <w:r w:rsidRPr="00913214">
        <w:rPr>
          <w:rFonts w:ascii="Arial" w:hAnsi="Arial" w:cs="Arial"/>
        </w:rPr>
        <w:t>(</w:t>
      </w:r>
      <w:r w:rsidR="00AC36D0" w:rsidRPr="00913214">
        <w:rPr>
          <w:rFonts w:ascii="Arial" w:hAnsi="Arial" w:cs="Arial"/>
        </w:rPr>
        <w:t xml:space="preserve">ang. </w:t>
      </w:r>
      <w:r w:rsidRPr="00913214">
        <w:rPr>
          <w:rFonts w:ascii="Arial" w:hAnsi="Arial" w:cs="Arial"/>
          <w:i/>
        </w:rPr>
        <w:t>customisation</w:t>
      </w:r>
      <w:r w:rsidRPr="00913214">
        <w:rPr>
          <w:rFonts w:ascii="Arial" w:hAnsi="Arial" w:cs="Arial"/>
        </w:rPr>
        <w:t xml:space="preserve">), a także szybka adaptacja procesów wytwórczych do zmian i sytuacji awaryjnych, zapewnienie efektywności wykorzystania zasobów i energii, rozszerzenie procesu produkcyjnego na dostawców i odbiorców, a także efektywne współdzielenie </w:t>
      </w:r>
      <w:r w:rsidR="00296266">
        <w:rPr>
          <w:rFonts w:ascii="Arial" w:hAnsi="Arial" w:cs="Arial"/>
        </w:rPr>
        <w:br/>
      </w:r>
      <w:r w:rsidRPr="00913214">
        <w:rPr>
          <w:rFonts w:ascii="Arial" w:hAnsi="Arial" w:cs="Arial"/>
        </w:rPr>
        <w:t>i wykorzystanie wiedzy, kompetencji i innowacyjności pracowników. Jednakże Przemysł 4.0 to nie tylko transformacja technologii wytwarzania, ale też radykalne zmiany w zakresie wykonywania pracy i roli ludzi w procesach produkcji</w:t>
      </w:r>
      <w:r w:rsidR="00831766">
        <w:rPr>
          <w:rFonts w:ascii="Arial" w:hAnsi="Arial" w:cs="Arial"/>
        </w:rPr>
        <w:t>.</w:t>
      </w:r>
      <w:r w:rsidRPr="00913214">
        <w:rPr>
          <w:rFonts w:ascii="Arial" w:hAnsi="Arial" w:cs="Arial"/>
        </w:rPr>
        <w:t xml:space="preserve"> </w:t>
      </w:r>
      <w:r w:rsidR="00831766">
        <w:rPr>
          <w:rFonts w:ascii="Arial" w:hAnsi="Arial" w:cs="Arial"/>
        </w:rPr>
        <w:t>B</w:t>
      </w:r>
      <w:r w:rsidRPr="00913214">
        <w:rPr>
          <w:rFonts w:ascii="Arial" w:hAnsi="Arial" w:cs="Arial"/>
        </w:rPr>
        <w:t xml:space="preserve">ędą </w:t>
      </w:r>
      <w:r w:rsidR="00831766">
        <w:rPr>
          <w:rFonts w:ascii="Arial" w:hAnsi="Arial" w:cs="Arial"/>
        </w:rPr>
        <w:t xml:space="preserve">one </w:t>
      </w:r>
      <w:r w:rsidRPr="00913214">
        <w:rPr>
          <w:rFonts w:ascii="Arial" w:hAnsi="Arial" w:cs="Arial"/>
        </w:rPr>
        <w:t xml:space="preserve">miały coraz większy wpływ na warunki pracy w kontekście bezpieczeństwa pracy i zdrowia psychicznego, </w:t>
      </w:r>
      <w:r w:rsidR="00296266">
        <w:rPr>
          <w:rFonts w:ascii="Arial" w:hAnsi="Arial" w:cs="Arial"/>
        </w:rPr>
        <w:t>jak i na</w:t>
      </w:r>
      <w:r w:rsidR="006C4CBA">
        <w:rPr>
          <w:rFonts w:ascii="Arial" w:hAnsi="Arial" w:cs="Arial"/>
        </w:rPr>
        <w:t xml:space="preserve"> </w:t>
      </w:r>
      <w:r w:rsidRPr="00913214">
        <w:rPr>
          <w:rFonts w:ascii="Arial" w:hAnsi="Arial" w:cs="Arial"/>
        </w:rPr>
        <w:t>szeroko pojmowan</w:t>
      </w:r>
      <w:r w:rsidR="00831766">
        <w:rPr>
          <w:rFonts w:ascii="Arial" w:hAnsi="Arial" w:cs="Arial"/>
        </w:rPr>
        <w:t xml:space="preserve">e </w:t>
      </w:r>
      <w:r w:rsidRPr="00913214">
        <w:rPr>
          <w:rFonts w:ascii="Arial" w:hAnsi="Arial" w:cs="Arial"/>
        </w:rPr>
        <w:t>czynnik</w:t>
      </w:r>
      <w:r w:rsidR="00831766">
        <w:rPr>
          <w:rFonts w:ascii="Arial" w:hAnsi="Arial" w:cs="Arial"/>
        </w:rPr>
        <w:t xml:space="preserve">i </w:t>
      </w:r>
      <w:r w:rsidRPr="00913214">
        <w:rPr>
          <w:rFonts w:ascii="Arial" w:hAnsi="Arial" w:cs="Arial"/>
        </w:rPr>
        <w:t>ludzki</w:t>
      </w:r>
      <w:r w:rsidR="00831766">
        <w:rPr>
          <w:rFonts w:ascii="Arial" w:hAnsi="Arial" w:cs="Arial"/>
        </w:rPr>
        <w:t xml:space="preserve">e </w:t>
      </w:r>
      <w:r w:rsidRPr="00913214">
        <w:rPr>
          <w:rFonts w:ascii="Arial" w:hAnsi="Arial" w:cs="Arial"/>
        </w:rPr>
        <w:t>w procesach pracy. Zjawiska związane z transformacją cyfrową przemysłu, które są obserwowane w środowisku pracy, to między innymi:</w:t>
      </w:r>
    </w:p>
    <w:p w14:paraId="52774941" w14:textId="77777777" w:rsidR="00DA0DB4" w:rsidRPr="00913214" w:rsidRDefault="00DA0DB4" w:rsidP="00695123">
      <w:pPr>
        <w:pStyle w:val="Akapitzlist"/>
        <w:numPr>
          <w:ilvl w:val="0"/>
          <w:numId w:val="20"/>
        </w:numPr>
        <w:spacing w:after="0" w:line="360" w:lineRule="auto"/>
        <w:ind w:left="709" w:hanging="284"/>
        <w:contextualSpacing w:val="0"/>
        <w:jc w:val="both"/>
        <w:rPr>
          <w:rFonts w:ascii="Arial" w:hAnsi="Arial" w:cs="Arial"/>
        </w:rPr>
      </w:pPr>
      <w:r w:rsidRPr="00913214">
        <w:rPr>
          <w:rFonts w:ascii="Arial" w:hAnsi="Arial" w:cs="Arial"/>
        </w:rPr>
        <w:t>częste zmiany technologiczne i organizacyjne stanowisk pracy wynikające z dynamiki procesów produkcji,</w:t>
      </w:r>
    </w:p>
    <w:p w14:paraId="4542249F" w14:textId="77777777" w:rsidR="00DA0DB4" w:rsidRPr="00913214" w:rsidRDefault="00DA0DB4" w:rsidP="00695123">
      <w:pPr>
        <w:pStyle w:val="Akapitzlist"/>
        <w:numPr>
          <w:ilvl w:val="0"/>
          <w:numId w:val="20"/>
        </w:numPr>
        <w:spacing w:after="0" w:line="360" w:lineRule="auto"/>
        <w:ind w:left="709" w:hanging="284"/>
        <w:contextualSpacing w:val="0"/>
        <w:jc w:val="both"/>
        <w:rPr>
          <w:rFonts w:ascii="Arial" w:hAnsi="Arial" w:cs="Arial"/>
        </w:rPr>
      </w:pPr>
      <w:r w:rsidRPr="00913214">
        <w:rPr>
          <w:rFonts w:ascii="Arial" w:hAnsi="Arial" w:cs="Arial"/>
        </w:rPr>
        <w:t>zmiany procesów produkcji prowadzące do nieprzewidywalnych fluktuacji parametrów środowiska pracy, które mogą być źródłem nowych zagrożeń,</w:t>
      </w:r>
    </w:p>
    <w:p w14:paraId="1583B1B8" w14:textId="77777777" w:rsidR="00DA0DB4" w:rsidRPr="00913214" w:rsidRDefault="00DA0DB4" w:rsidP="00695123">
      <w:pPr>
        <w:pStyle w:val="Akapitzlist"/>
        <w:numPr>
          <w:ilvl w:val="0"/>
          <w:numId w:val="20"/>
        </w:numPr>
        <w:spacing w:after="0" w:line="360" w:lineRule="auto"/>
        <w:ind w:left="709" w:hanging="284"/>
        <w:contextualSpacing w:val="0"/>
        <w:jc w:val="both"/>
        <w:rPr>
          <w:rFonts w:ascii="Arial" w:hAnsi="Arial" w:cs="Arial"/>
        </w:rPr>
      </w:pPr>
      <w:r w:rsidRPr="00913214">
        <w:rPr>
          <w:rFonts w:ascii="Arial" w:hAnsi="Arial" w:cs="Arial"/>
        </w:rPr>
        <w:t>wzrost zapotrzebowania na pracowników o dużej wiedzy i kompetencjach, zdolnych do wielozadaniowości, a także kreatywnych i innowacyjnych,</w:t>
      </w:r>
    </w:p>
    <w:p w14:paraId="78459E08" w14:textId="77777777" w:rsidR="00DA0DB4" w:rsidRPr="00913214" w:rsidRDefault="00DA0DB4" w:rsidP="00695123">
      <w:pPr>
        <w:pStyle w:val="Akapitzlist"/>
        <w:numPr>
          <w:ilvl w:val="0"/>
          <w:numId w:val="20"/>
        </w:numPr>
        <w:spacing w:after="0" w:line="360" w:lineRule="auto"/>
        <w:ind w:left="709" w:hanging="284"/>
        <w:contextualSpacing w:val="0"/>
        <w:jc w:val="both"/>
        <w:rPr>
          <w:rFonts w:ascii="Arial" w:hAnsi="Arial" w:cs="Arial"/>
        </w:rPr>
      </w:pPr>
      <w:r w:rsidRPr="00913214">
        <w:rPr>
          <w:rFonts w:ascii="Arial" w:hAnsi="Arial" w:cs="Arial"/>
        </w:rPr>
        <w:t>zanik prac wykonywanych rutynowo na rzecz procesów pracy, w których pracownicy będą często zmieniać miejsca i rodzaj pracy oraz podejmować różne, nieustrukturyzowane zadania w zależności od potrzeb wynikających z dynamiki zmian procesów,</w:t>
      </w:r>
    </w:p>
    <w:p w14:paraId="21CC8FF8" w14:textId="77777777" w:rsidR="00DA0DB4" w:rsidRPr="00913214" w:rsidRDefault="00DA0DB4" w:rsidP="00695123">
      <w:pPr>
        <w:pStyle w:val="Akapitzlist"/>
        <w:numPr>
          <w:ilvl w:val="0"/>
          <w:numId w:val="20"/>
        </w:numPr>
        <w:spacing w:after="0" w:line="360" w:lineRule="auto"/>
        <w:ind w:left="709" w:hanging="284"/>
        <w:contextualSpacing w:val="0"/>
        <w:jc w:val="both"/>
        <w:rPr>
          <w:rFonts w:ascii="Arial" w:hAnsi="Arial" w:cs="Arial"/>
        </w:rPr>
      </w:pPr>
      <w:r w:rsidRPr="00913214">
        <w:rPr>
          <w:rFonts w:ascii="Arial" w:hAnsi="Arial" w:cs="Arial"/>
        </w:rPr>
        <w:t xml:space="preserve">znaczący wzrost obciążenia funkcji poznawczych operatorów, którzy powinni być zdolni do percepcji i przetwarzania dużych ilości informacji w celu monitorowania </w:t>
      </w:r>
      <w:r w:rsidR="0025309C" w:rsidRPr="00913214">
        <w:rPr>
          <w:rFonts w:ascii="Arial" w:hAnsi="Arial" w:cs="Arial"/>
        </w:rPr>
        <w:br/>
      </w:r>
      <w:r w:rsidRPr="00913214">
        <w:rPr>
          <w:rFonts w:ascii="Arial" w:hAnsi="Arial" w:cs="Arial"/>
        </w:rPr>
        <w:t>i kontroli dynamicznie zmieniających się procesów produkcji.</w:t>
      </w:r>
    </w:p>
    <w:p w14:paraId="3FBBE8B2"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Kluczowym komponentem koncepcji Przemysłu 4.0. jest powszechne wykorzystanie cyfrowych technologii łączności bezprzewodowej między maszynami, sensorami i innymi urządzeniami systemów wytwórczych, które określane są często mianem „przemysłowego Internetu Rzeczy”. Zakres zastosowań tych technologii gwałtownie się zwiększa w wyniku rozwoju w dziedzinie sensorów, telekomunikacji oraz metod przetwarzania danych. W tym kontekście zastosowania przemysłowego Internetu Rzeczy będą prowadzić do znacznej poprawy bezpieczeństwa i ochrony zdrowia w pracy dzięki możliwości zastosowania inteligentnych środków ochrony indywidualnej i zbiorowej, pozwalających na skuteczną detekcję i monitorowanie zagrożeń w środowisku pracy oraz zarządzanie ryzykiem zawodowym w czasie rzeczywistym.</w:t>
      </w:r>
    </w:p>
    <w:p w14:paraId="26DAD912"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Wymienione wyżej zmiany technologiczne i organizacyjne prowadzą do szeregu wyzwań odnoszących się do bezpieczeństwa i higieny pracy, z których najważniejszymi są:</w:t>
      </w:r>
    </w:p>
    <w:p w14:paraId="34C64A4D" w14:textId="77777777" w:rsidR="00DA0DB4" w:rsidRPr="00913214" w:rsidRDefault="00DA0DB4" w:rsidP="00695123">
      <w:pPr>
        <w:pStyle w:val="Akapitzlist"/>
        <w:numPr>
          <w:ilvl w:val="0"/>
          <w:numId w:val="38"/>
        </w:numPr>
        <w:spacing w:after="0" w:line="360" w:lineRule="auto"/>
        <w:ind w:left="709" w:hanging="284"/>
        <w:contextualSpacing w:val="0"/>
        <w:jc w:val="both"/>
        <w:rPr>
          <w:rFonts w:ascii="Arial" w:hAnsi="Arial" w:cs="Arial"/>
        </w:rPr>
      </w:pPr>
      <w:r w:rsidRPr="00913214">
        <w:rPr>
          <w:rFonts w:ascii="Arial" w:hAnsi="Arial" w:cs="Arial"/>
        </w:rPr>
        <w:t>potrzeba kompleksowego rozpoznania zagrożeń w inteligentnym środowisku pracy, tak</w:t>
      </w:r>
      <w:r w:rsidR="00AC36D0" w:rsidRPr="00913214">
        <w:rPr>
          <w:rFonts w:ascii="Arial" w:hAnsi="Arial" w:cs="Arial"/>
        </w:rPr>
        <w:t>,</w:t>
      </w:r>
      <w:r w:rsidRPr="00913214">
        <w:rPr>
          <w:rFonts w:ascii="Arial" w:hAnsi="Arial" w:cs="Arial"/>
        </w:rPr>
        <w:t xml:space="preserve"> aby zapewnić wdrażanie i inicjowanie niezbędnych środków prewencyjnych </w:t>
      </w:r>
      <w:r w:rsidR="0025309C" w:rsidRPr="00913214">
        <w:rPr>
          <w:rFonts w:ascii="Arial" w:hAnsi="Arial" w:cs="Arial"/>
        </w:rPr>
        <w:br/>
      </w:r>
      <w:r w:rsidRPr="00913214">
        <w:rPr>
          <w:rFonts w:ascii="Arial" w:hAnsi="Arial" w:cs="Arial"/>
        </w:rPr>
        <w:t xml:space="preserve">i ochronnych w tempie dostosowanym do dynamiki zmian procesów produkcji, </w:t>
      </w:r>
    </w:p>
    <w:p w14:paraId="361D3FBE" w14:textId="77777777" w:rsidR="00DA0DB4" w:rsidRPr="00913214" w:rsidRDefault="00DA0DB4" w:rsidP="00695123">
      <w:pPr>
        <w:pStyle w:val="Akapitzlist"/>
        <w:numPr>
          <w:ilvl w:val="0"/>
          <w:numId w:val="38"/>
        </w:numPr>
        <w:spacing w:after="0" w:line="360" w:lineRule="auto"/>
        <w:ind w:left="709" w:hanging="284"/>
        <w:contextualSpacing w:val="0"/>
        <w:jc w:val="both"/>
        <w:rPr>
          <w:rFonts w:ascii="Arial" w:hAnsi="Arial" w:cs="Arial"/>
        </w:rPr>
      </w:pPr>
      <w:r w:rsidRPr="00913214">
        <w:rPr>
          <w:rFonts w:ascii="Arial" w:hAnsi="Arial" w:cs="Arial"/>
        </w:rPr>
        <w:t>zapewnienie bezpieczeństwa informatycznego (</w:t>
      </w:r>
      <w:r w:rsidR="00AC36D0" w:rsidRPr="00913214">
        <w:rPr>
          <w:rFonts w:ascii="Arial" w:hAnsi="Arial" w:cs="Arial"/>
        </w:rPr>
        <w:t xml:space="preserve">ang. </w:t>
      </w:r>
      <w:r w:rsidRPr="00913214">
        <w:rPr>
          <w:rFonts w:ascii="Arial" w:hAnsi="Arial" w:cs="Arial"/>
          <w:i/>
        </w:rPr>
        <w:t>security</w:t>
      </w:r>
      <w:r w:rsidRPr="00913214">
        <w:rPr>
          <w:rFonts w:ascii="Arial" w:hAnsi="Arial" w:cs="Arial"/>
        </w:rPr>
        <w:t xml:space="preserve">) systemów cyberfizycznych kontrolujących procesy wytwórcze Przemysłu 4.0 w celu wyeliminowania niewłaściwego funkcjonowania </w:t>
      </w:r>
      <w:r w:rsidR="00AC36D0" w:rsidRPr="00913214">
        <w:rPr>
          <w:rFonts w:ascii="Arial" w:hAnsi="Arial" w:cs="Arial"/>
        </w:rPr>
        <w:t xml:space="preserve">oraz </w:t>
      </w:r>
      <w:r w:rsidRPr="00913214">
        <w:rPr>
          <w:rFonts w:ascii="Arial" w:hAnsi="Arial" w:cs="Arial"/>
        </w:rPr>
        <w:t xml:space="preserve">przestojów maszyn i urządzeń produkcyjnych, które mogą mieć wpływ na bezpieczeństwo pracy ich operatorów </w:t>
      </w:r>
      <w:r w:rsidR="0025309C" w:rsidRPr="00913214">
        <w:rPr>
          <w:rFonts w:ascii="Arial" w:hAnsi="Arial" w:cs="Arial"/>
        </w:rPr>
        <w:br/>
      </w:r>
      <w:r w:rsidRPr="00913214">
        <w:rPr>
          <w:rFonts w:ascii="Arial" w:hAnsi="Arial" w:cs="Arial"/>
        </w:rPr>
        <w:t>i innych pracowników.</w:t>
      </w:r>
    </w:p>
    <w:p w14:paraId="1B2338B6" w14:textId="77777777" w:rsidR="00846226" w:rsidRPr="00913214" w:rsidRDefault="00846226" w:rsidP="00695123">
      <w:pPr>
        <w:spacing w:after="0" w:line="360" w:lineRule="auto"/>
        <w:jc w:val="both"/>
        <w:rPr>
          <w:rFonts w:ascii="Arial" w:hAnsi="Arial" w:cs="Arial"/>
          <w:i/>
          <w:sz w:val="16"/>
        </w:rPr>
      </w:pPr>
    </w:p>
    <w:p w14:paraId="31436C0B" w14:textId="77777777" w:rsidR="00872584" w:rsidRPr="00913214" w:rsidRDefault="0067360C" w:rsidP="00390026">
      <w:pPr>
        <w:spacing w:after="120" w:line="360" w:lineRule="auto"/>
        <w:jc w:val="both"/>
        <w:rPr>
          <w:rFonts w:ascii="Arial" w:hAnsi="Arial" w:cs="Arial"/>
        </w:rPr>
      </w:pPr>
      <w:r w:rsidRPr="00913214">
        <w:rPr>
          <w:rFonts w:ascii="Arial" w:hAnsi="Arial" w:cs="Arial"/>
        </w:rPr>
        <w:t xml:space="preserve">III.2.1.2. </w:t>
      </w:r>
      <w:r w:rsidR="00872584" w:rsidRPr="00913214">
        <w:rPr>
          <w:rFonts w:ascii="Arial" w:hAnsi="Arial" w:cs="Arial"/>
        </w:rPr>
        <w:t xml:space="preserve">Robotyzacja </w:t>
      </w:r>
    </w:p>
    <w:p w14:paraId="0294B83E" w14:textId="46AFAADD" w:rsidR="00DA0DB4" w:rsidRPr="00913214" w:rsidRDefault="00DA0DB4" w:rsidP="00695123">
      <w:pPr>
        <w:spacing w:after="0" w:line="360" w:lineRule="auto"/>
        <w:ind w:firstLine="720"/>
        <w:jc w:val="both"/>
        <w:rPr>
          <w:rFonts w:ascii="Arial" w:hAnsi="Arial" w:cs="Arial"/>
        </w:rPr>
      </w:pPr>
      <w:r w:rsidRPr="00913214">
        <w:rPr>
          <w:rFonts w:ascii="Arial" w:hAnsi="Arial" w:cs="Arial"/>
        </w:rPr>
        <w:t>W związku z wdrażaniem koncepcji Przemysłu 4.0 następuje gwałtowny wzrost zastosowań przemysłowych robotów współpracujących (</w:t>
      </w:r>
      <w:r w:rsidR="00AC36D0" w:rsidRPr="00913214">
        <w:rPr>
          <w:rFonts w:ascii="Arial" w:hAnsi="Arial" w:cs="Arial"/>
        </w:rPr>
        <w:t xml:space="preserve">ang. </w:t>
      </w:r>
      <w:r w:rsidRPr="00913214">
        <w:rPr>
          <w:rFonts w:ascii="Arial" w:hAnsi="Arial" w:cs="Arial"/>
          <w:i/>
        </w:rPr>
        <w:t>collaborative robots</w:t>
      </w:r>
      <w:r w:rsidRPr="00913214">
        <w:rPr>
          <w:rFonts w:ascii="Arial" w:hAnsi="Arial" w:cs="Arial"/>
        </w:rPr>
        <w:t xml:space="preserve">) w różnych sektorach gospodarki, a tym samym wzrost liczby ludzi wykonujących pracę „ramię w ramię” z tymi robotami. Wdrażanie zaawansowanych systemów robotycznych w przemyśle ma pozytywny wpływ nie tylko na wydajność przedsiębiorstw, ale także na bezpieczeństwo </w:t>
      </w:r>
      <w:r w:rsidR="0025309C" w:rsidRPr="00913214">
        <w:rPr>
          <w:rFonts w:ascii="Arial" w:hAnsi="Arial" w:cs="Arial"/>
        </w:rPr>
        <w:br/>
      </w:r>
      <w:r w:rsidRPr="00913214">
        <w:rPr>
          <w:rFonts w:ascii="Arial" w:hAnsi="Arial" w:cs="Arial"/>
        </w:rPr>
        <w:t xml:space="preserve">i zdrowie w miejscu pracy, gdyż pracownicy mogą zostać odsunięci od niebezpiecznych środowisk i zadań, a obciążenie pracą może zostać zoptymalizowane. Systemy takie mogą wykonywać zadania o wysokim poziomie ryzyka lub powtarzalne czynności nie wymagające zaangażowania funkcji poznawczych, a które wiążą się z występowaniem szeregu tradycyjnych zagrożeń zawodowych. Istnieje jednak szereg wyzwań dotyczących zapewnienia bezpieczeństwa i higieny pracy przy projektowaniu i stosowaniu inteligentnych systemów robotycznych, które wynikają z interakcji tych systemów z pracownikami. Roboty współpracujące są projektowane i instalowane zgodnie z podstawowymi wymaganiami bezpieczeństwa i higieny pracy, a tym samym typowe zagrożenia mechaniczne są do pewnego stopnia ograniczone, jednakże ich coraz szersze zastosowania prowadzą </w:t>
      </w:r>
      <w:r w:rsidR="006658FB" w:rsidRPr="00913214">
        <w:rPr>
          <w:rFonts w:ascii="Arial" w:hAnsi="Arial" w:cs="Arial"/>
        </w:rPr>
        <w:br/>
      </w:r>
      <w:r w:rsidRPr="00913214">
        <w:rPr>
          <w:rFonts w:ascii="Arial" w:hAnsi="Arial" w:cs="Arial"/>
        </w:rPr>
        <w:t>do następujących wyzwań w kontekście bezpieczeństwa i higieny pracy:</w:t>
      </w:r>
    </w:p>
    <w:p w14:paraId="1E6CD8A0" w14:textId="77777777" w:rsidR="00DA0DB4" w:rsidRPr="00913214" w:rsidRDefault="00DA0DB4" w:rsidP="00695123">
      <w:pPr>
        <w:pStyle w:val="Akapitzlist"/>
        <w:numPr>
          <w:ilvl w:val="0"/>
          <w:numId w:val="39"/>
        </w:numPr>
        <w:spacing w:after="0" w:line="360" w:lineRule="auto"/>
        <w:ind w:left="709" w:hanging="284"/>
        <w:contextualSpacing w:val="0"/>
        <w:jc w:val="both"/>
        <w:rPr>
          <w:rFonts w:ascii="Arial" w:hAnsi="Arial" w:cs="Arial"/>
        </w:rPr>
      </w:pPr>
      <w:r w:rsidRPr="00913214">
        <w:rPr>
          <w:rFonts w:ascii="Arial" w:hAnsi="Arial" w:cs="Arial"/>
        </w:rPr>
        <w:t xml:space="preserve">zwiększenie obciążenia kognitywnego operatorów i pracowników współpracujących </w:t>
      </w:r>
      <w:r w:rsidR="0025309C" w:rsidRPr="00913214">
        <w:rPr>
          <w:rFonts w:ascii="Arial" w:hAnsi="Arial" w:cs="Arial"/>
        </w:rPr>
        <w:br/>
      </w:r>
      <w:r w:rsidRPr="00913214">
        <w:rPr>
          <w:rFonts w:ascii="Arial" w:hAnsi="Arial" w:cs="Arial"/>
        </w:rPr>
        <w:t>z robotami oraz stres związany z narzucanym tempem pracy,</w:t>
      </w:r>
    </w:p>
    <w:p w14:paraId="50BF2B26" w14:textId="77777777" w:rsidR="00DA0DB4" w:rsidRPr="00913214" w:rsidRDefault="00DA0DB4" w:rsidP="00695123">
      <w:pPr>
        <w:pStyle w:val="Akapitzlist"/>
        <w:numPr>
          <w:ilvl w:val="0"/>
          <w:numId w:val="39"/>
        </w:numPr>
        <w:spacing w:after="0" w:line="360" w:lineRule="auto"/>
        <w:ind w:left="709" w:hanging="284"/>
        <w:contextualSpacing w:val="0"/>
        <w:jc w:val="both"/>
        <w:rPr>
          <w:rFonts w:ascii="Arial" w:hAnsi="Arial" w:cs="Arial"/>
        </w:rPr>
      </w:pPr>
      <w:r w:rsidRPr="00913214">
        <w:rPr>
          <w:rFonts w:ascii="Arial" w:hAnsi="Arial" w:cs="Arial"/>
        </w:rPr>
        <w:t>podatność systemów kontrolnych ro</w:t>
      </w:r>
      <w:r w:rsidR="00296266">
        <w:rPr>
          <w:rFonts w:ascii="Arial" w:hAnsi="Arial" w:cs="Arial"/>
        </w:rPr>
        <w:t>botów współpracujących na cyber</w:t>
      </w:r>
      <w:r w:rsidRPr="00913214">
        <w:rPr>
          <w:rFonts w:ascii="Arial" w:hAnsi="Arial" w:cs="Arial"/>
        </w:rPr>
        <w:t>zagrożenia, które mogą prowadzić do niekontrolowanego funkcjonowania systemów i wypadków przy pracy,</w:t>
      </w:r>
    </w:p>
    <w:p w14:paraId="50E7240D" w14:textId="77777777" w:rsidR="00DA0DB4" w:rsidRDefault="00DA0DB4" w:rsidP="00695123">
      <w:pPr>
        <w:pStyle w:val="Akapitzlist"/>
        <w:numPr>
          <w:ilvl w:val="0"/>
          <w:numId w:val="39"/>
        </w:numPr>
        <w:spacing w:after="0" w:line="360" w:lineRule="auto"/>
        <w:ind w:left="709" w:hanging="284"/>
        <w:contextualSpacing w:val="0"/>
        <w:jc w:val="both"/>
        <w:rPr>
          <w:rFonts w:ascii="Arial" w:hAnsi="Arial" w:cs="Arial"/>
        </w:rPr>
      </w:pPr>
      <w:r w:rsidRPr="00913214">
        <w:rPr>
          <w:rFonts w:ascii="Arial" w:hAnsi="Arial" w:cs="Arial"/>
        </w:rPr>
        <w:t>ogólny brak wiedzy w zakresie technologii robotycznych, zwłaszcza wśród pracowników małych i średnich przedsiębiorstw, co może skutkować ograniczoną świadomością nie tylko głównych możliwości wynikających z zastosowania tych systemów w miejscu pracy, ale również ich wpływu na bezpieczeństwo i zdrowie pracowników.</w:t>
      </w:r>
    </w:p>
    <w:p w14:paraId="4E5ED8FE" w14:textId="77777777" w:rsidR="009919AB" w:rsidRPr="00913214" w:rsidRDefault="009919AB" w:rsidP="009919AB">
      <w:pPr>
        <w:pStyle w:val="Akapitzlist"/>
        <w:spacing w:after="0" w:line="360" w:lineRule="auto"/>
        <w:ind w:left="709"/>
        <w:contextualSpacing w:val="0"/>
        <w:jc w:val="both"/>
        <w:rPr>
          <w:rFonts w:ascii="Arial" w:hAnsi="Arial" w:cs="Arial"/>
        </w:rPr>
      </w:pPr>
    </w:p>
    <w:p w14:paraId="27B7730C" w14:textId="77777777" w:rsidR="00872584" w:rsidRPr="001D6349" w:rsidRDefault="00872584" w:rsidP="00695123">
      <w:pPr>
        <w:spacing w:after="0" w:line="360" w:lineRule="auto"/>
        <w:jc w:val="both"/>
        <w:rPr>
          <w:rFonts w:ascii="Arial" w:hAnsi="Arial" w:cs="Arial"/>
          <w:sz w:val="6"/>
          <w:u w:val="single"/>
        </w:rPr>
      </w:pPr>
    </w:p>
    <w:p w14:paraId="43C566FB" w14:textId="77777777" w:rsidR="00872584" w:rsidRPr="00913214" w:rsidRDefault="0067360C" w:rsidP="00390026">
      <w:pPr>
        <w:spacing w:after="120" w:line="360" w:lineRule="auto"/>
        <w:jc w:val="both"/>
        <w:rPr>
          <w:rFonts w:ascii="Arial" w:hAnsi="Arial" w:cs="Arial"/>
        </w:rPr>
      </w:pPr>
      <w:r w:rsidRPr="00913214">
        <w:rPr>
          <w:rFonts w:ascii="Arial" w:hAnsi="Arial" w:cs="Arial"/>
        </w:rPr>
        <w:t xml:space="preserve">III.2.1.3. </w:t>
      </w:r>
      <w:r w:rsidR="00872584" w:rsidRPr="00913214">
        <w:rPr>
          <w:rFonts w:ascii="Arial" w:hAnsi="Arial" w:cs="Arial"/>
        </w:rPr>
        <w:t>Sztuczna inteligencja</w:t>
      </w:r>
    </w:p>
    <w:p w14:paraId="070C79F0"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Następnym wielkim wyzwaniem rozwojowym XXI wieku jest upowszechnianie się </w:t>
      </w:r>
      <w:r w:rsidR="00F94A96" w:rsidRPr="00913214">
        <w:rPr>
          <w:rFonts w:ascii="Arial" w:hAnsi="Arial" w:cs="Arial"/>
        </w:rPr>
        <w:br/>
      </w:r>
      <w:r w:rsidRPr="00913214">
        <w:rPr>
          <w:rFonts w:ascii="Arial" w:hAnsi="Arial" w:cs="Arial"/>
        </w:rPr>
        <w:t>w gospodarce systemów wytwórczych, urządzeń produkcyjnych i systemów usług komercyjnych wykorzystujących zaawansowane metody gromadzenia i przetwarzania dużych zbiorów danych w oparciu o algorytmy Sztucznej Inteligencji (</w:t>
      </w:r>
      <w:r w:rsidR="00CE3110" w:rsidRPr="00913214">
        <w:rPr>
          <w:rFonts w:ascii="Arial" w:hAnsi="Arial" w:cs="Arial"/>
        </w:rPr>
        <w:t xml:space="preserve">ang. </w:t>
      </w:r>
      <w:r w:rsidRPr="00913214">
        <w:rPr>
          <w:rFonts w:ascii="Arial" w:hAnsi="Arial" w:cs="Arial"/>
          <w:i/>
        </w:rPr>
        <w:t>Artificial Inteligence</w:t>
      </w:r>
      <w:r w:rsidRPr="00913214">
        <w:rPr>
          <w:rFonts w:ascii="Arial" w:hAnsi="Arial" w:cs="Arial"/>
        </w:rPr>
        <w:t>), określanej dalej skrótem AI. Stały rozwój algorytmów AI staje się fundamentalną kompetencją gospodarek i państw, a osiągnięte przez nie zdolności już przekraczają ludzkie możliwości poznawcze i sprawność umysłu człowieka.</w:t>
      </w:r>
    </w:p>
    <w:p w14:paraId="04AE9BFF" w14:textId="5B767B0E"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O znaczeniu rozwoju i wykorzystania AI </w:t>
      </w:r>
      <w:r w:rsidR="00CE3110" w:rsidRPr="00913214">
        <w:rPr>
          <w:rFonts w:ascii="Arial" w:hAnsi="Arial" w:cs="Arial"/>
        </w:rPr>
        <w:t xml:space="preserve">do </w:t>
      </w:r>
      <w:r w:rsidRPr="00913214">
        <w:rPr>
          <w:rFonts w:ascii="Arial" w:hAnsi="Arial" w:cs="Arial"/>
        </w:rPr>
        <w:t>rozwoju gospodarczego Polski świadczy przyjęcie przez Rząd RP „</w:t>
      </w:r>
      <w:r w:rsidRPr="00494801">
        <w:rPr>
          <w:rFonts w:ascii="Arial" w:hAnsi="Arial" w:cs="Arial"/>
          <w:i/>
        </w:rPr>
        <w:t>Polityki dla rozwoju sztucznej inteligencji w Polsce od roku 2020</w:t>
      </w:r>
      <w:r w:rsidRPr="00913214">
        <w:rPr>
          <w:rFonts w:ascii="Arial" w:hAnsi="Arial" w:cs="Arial"/>
        </w:rPr>
        <w:t>”</w:t>
      </w:r>
      <w:r w:rsidRPr="00913214">
        <w:rPr>
          <w:rStyle w:val="Odwoanieprzypisudolnego"/>
          <w:rFonts w:ascii="Arial" w:hAnsi="Arial" w:cs="Arial"/>
          <w:b/>
        </w:rPr>
        <w:footnoteReference w:id="91"/>
      </w:r>
      <w:r w:rsidRPr="00913214">
        <w:rPr>
          <w:rFonts w:ascii="Arial" w:hAnsi="Arial" w:cs="Arial"/>
        </w:rPr>
        <w:t xml:space="preserve">. Celem tej Polityki jest „wsparcie społeczeństwa, firm, przedstawicieli nauki oraz administracji publicznej w wykorzystaniu szans związanych z rozwojem AI, przy równoczesnym zapewnieniu ochrony godności człowieka oraz warunków do uczciwej konkurencji </w:t>
      </w:r>
      <w:r w:rsidR="00F94A96" w:rsidRPr="00913214">
        <w:rPr>
          <w:rFonts w:ascii="Arial" w:hAnsi="Arial" w:cs="Arial"/>
        </w:rPr>
        <w:br/>
      </w:r>
      <w:r w:rsidRPr="00913214">
        <w:rPr>
          <w:rFonts w:ascii="Arial" w:hAnsi="Arial" w:cs="Arial"/>
        </w:rPr>
        <w:t xml:space="preserve">w globalnej rywalizacji”. </w:t>
      </w:r>
      <w:r w:rsidR="00494801">
        <w:rPr>
          <w:rFonts w:ascii="Arial" w:hAnsi="Arial" w:cs="Arial"/>
        </w:rPr>
        <w:t>K</w:t>
      </w:r>
      <w:r w:rsidRPr="00913214">
        <w:rPr>
          <w:rFonts w:ascii="Arial" w:hAnsi="Arial" w:cs="Arial"/>
        </w:rPr>
        <w:t xml:space="preserve">luczem do osiągnięcia tego celu jest zdolność do użycia AI do zwiększenia możliwości i wykonywania pracy przez ludzi, a nie ograniczanie się do optymalizacji powtarzalnej pracy ludzi funkcjami robotów. Właściwe wykorzystanie systemów AI umożliwi pracownikom skoncentrowanie się na czynnościach twórczych i wymagających ludzkiej uwagi. Wymaga to jednak stworzenia nowych procesów i modeli biznesowych, </w:t>
      </w:r>
      <w:r w:rsidR="00F94A96" w:rsidRPr="00913214">
        <w:rPr>
          <w:rFonts w:ascii="Arial" w:hAnsi="Arial" w:cs="Arial"/>
        </w:rPr>
        <w:br/>
      </w:r>
      <w:r w:rsidRPr="00913214">
        <w:rPr>
          <w:rFonts w:ascii="Arial" w:hAnsi="Arial" w:cs="Arial"/>
        </w:rPr>
        <w:t>a od pracowników</w:t>
      </w:r>
      <w:r w:rsidR="00494801">
        <w:rPr>
          <w:rFonts w:ascii="Arial" w:hAnsi="Arial" w:cs="Arial"/>
        </w:rPr>
        <w:t xml:space="preserve"> </w:t>
      </w:r>
      <w:r w:rsidR="00E11EA9" w:rsidRPr="00E11EA9">
        <w:rPr>
          <w:rFonts w:ascii="Arial" w:hAnsi="Arial" w:cs="Arial"/>
        </w:rPr>
        <w:t>–</w:t>
      </w:r>
      <w:r w:rsidRPr="00913214">
        <w:rPr>
          <w:rFonts w:ascii="Arial" w:hAnsi="Arial" w:cs="Arial"/>
        </w:rPr>
        <w:t xml:space="preserve"> nabycia zdolności do współpracy z robotami.</w:t>
      </w:r>
    </w:p>
    <w:p w14:paraId="39A334C4"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Rozwój systemów AI doprowadził również do powstania nowych form monitorowania pracowników oraz zarządzania ich działaniami. W przeciwieństwie do wcześniejszych form zarządzania, które w dużej mierze opierają się na ludzkich przełożonych, zarządzanie pracownikami </w:t>
      </w:r>
      <w:r w:rsidR="00CE3110" w:rsidRPr="00913214">
        <w:rPr>
          <w:rFonts w:ascii="Arial" w:hAnsi="Arial" w:cs="Arial"/>
        </w:rPr>
        <w:t xml:space="preserve">przy </w:t>
      </w:r>
      <w:r w:rsidRPr="00913214">
        <w:rPr>
          <w:rFonts w:ascii="Arial" w:hAnsi="Arial" w:cs="Arial"/>
        </w:rPr>
        <w:t>wykorzystani</w:t>
      </w:r>
      <w:r w:rsidR="00CE3110" w:rsidRPr="00913214">
        <w:rPr>
          <w:rFonts w:ascii="Arial" w:hAnsi="Arial" w:cs="Arial"/>
        </w:rPr>
        <w:t>u</w:t>
      </w:r>
      <w:r w:rsidRPr="00913214">
        <w:rPr>
          <w:rFonts w:ascii="Arial" w:hAnsi="Arial" w:cs="Arial"/>
        </w:rPr>
        <w:t xml:space="preserve"> AI</w:t>
      </w:r>
      <w:r w:rsidR="00CE3110" w:rsidRPr="00913214">
        <w:rPr>
          <w:rFonts w:ascii="Arial" w:hAnsi="Arial" w:cs="Arial"/>
        </w:rPr>
        <w:t>,</w:t>
      </w:r>
      <w:r w:rsidRPr="00913214">
        <w:rPr>
          <w:rFonts w:ascii="Arial" w:hAnsi="Arial" w:cs="Arial"/>
        </w:rPr>
        <w:t xml:space="preserve"> obejmuje gromadzenie w czasie rzeczywistym danych </w:t>
      </w:r>
      <w:r w:rsidR="003A4B26">
        <w:rPr>
          <w:rFonts w:ascii="Arial" w:hAnsi="Arial" w:cs="Arial"/>
        </w:rPr>
        <w:br/>
      </w:r>
      <w:r w:rsidRPr="00913214">
        <w:rPr>
          <w:rFonts w:ascii="Arial" w:hAnsi="Arial" w:cs="Arial"/>
        </w:rPr>
        <w:t xml:space="preserve">o zachowaniach pracowników z różnych źródeł w celu informowania kierownictwa </w:t>
      </w:r>
      <w:r w:rsidR="00F94A96" w:rsidRPr="00913214">
        <w:rPr>
          <w:rFonts w:ascii="Arial" w:hAnsi="Arial" w:cs="Arial"/>
        </w:rPr>
        <w:br/>
      </w:r>
      <w:r w:rsidRPr="00913214">
        <w:rPr>
          <w:rFonts w:ascii="Arial" w:hAnsi="Arial" w:cs="Arial"/>
        </w:rPr>
        <w:t>i wspierania zautomatyzowanych lub półautomatycznych decyzji opartych na algorytmach samouczących się (</w:t>
      </w:r>
      <w:r w:rsidR="00CE3110" w:rsidRPr="00913214">
        <w:rPr>
          <w:rFonts w:ascii="Arial" w:hAnsi="Arial" w:cs="Arial"/>
        </w:rPr>
        <w:t xml:space="preserve">ang. </w:t>
      </w:r>
      <w:r w:rsidRPr="00913214">
        <w:rPr>
          <w:rFonts w:ascii="Arial" w:hAnsi="Arial" w:cs="Arial"/>
          <w:i/>
        </w:rPr>
        <w:t>machine learning</w:t>
      </w:r>
      <w:r w:rsidRPr="00913214">
        <w:rPr>
          <w:rFonts w:ascii="Arial" w:hAnsi="Arial" w:cs="Arial"/>
        </w:rPr>
        <w:t xml:space="preserve">) lub bardziej zaawansowanych formach AI. </w:t>
      </w:r>
      <w:r w:rsidR="00A860D3">
        <w:rPr>
          <w:rFonts w:ascii="Arial" w:hAnsi="Arial" w:cs="Arial"/>
        </w:rPr>
        <w:br/>
      </w:r>
      <w:r w:rsidRPr="00913214">
        <w:rPr>
          <w:rFonts w:ascii="Arial" w:hAnsi="Arial" w:cs="Arial"/>
        </w:rPr>
        <w:t xml:space="preserve">Takie systemy zarządzania pracownikami można wdrażać w różnych sektorach i na różnych stanowiskach pracy, ponieważ opierają się one na danych gromadzonych w czasie godzin pracy, a potencjalnie również poza nimi, za pośrednictwem urządzeń mobilnych, inteligentnych urządzeń ubieralnych lub urządzeń sensorycznych wbudowanych w odzież, środków ochrony indywidualnej lub inteligentnych maszyn i robotów. </w:t>
      </w:r>
      <w:r w:rsidR="00A860D3">
        <w:rPr>
          <w:rFonts w:ascii="Arial" w:hAnsi="Arial" w:cs="Arial"/>
        </w:rPr>
        <w:t>G</w:t>
      </w:r>
      <w:r w:rsidRPr="00913214">
        <w:rPr>
          <w:rFonts w:ascii="Arial" w:hAnsi="Arial" w:cs="Arial"/>
        </w:rPr>
        <w:t>romadzon</w:t>
      </w:r>
      <w:r w:rsidR="00A860D3">
        <w:rPr>
          <w:rFonts w:ascii="Arial" w:hAnsi="Arial" w:cs="Arial"/>
        </w:rPr>
        <w:t xml:space="preserve">e </w:t>
      </w:r>
      <w:r w:rsidRPr="00913214">
        <w:rPr>
          <w:rFonts w:ascii="Arial" w:hAnsi="Arial" w:cs="Arial"/>
        </w:rPr>
        <w:t>dan</w:t>
      </w:r>
      <w:r w:rsidR="00A860D3">
        <w:rPr>
          <w:rFonts w:ascii="Arial" w:hAnsi="Arial" w:cs="Arial"/>
        </w:rPr>
        <w:t xml:space="preserve">e </w:t>
      </w:r>
      <w:r w:rsidRPr="00913214">
        <w:rPr>
          <w:rFonts w:ascii="Arial" w:hAnsi="Arial" w:cs="Arial"/>
        </w:rPr>
        <w:t xml:space="preserve">obejmują </w:t>
      </w:r>
      <w:r w:rsidR="00A860D3">
        <w:rPr>
          <w:rFonts w:ascii="Arial" w:hAnsi="Arial" w:cs="Arial"/>
        </w:rPr>
        <w:t xml:space="preserve">np. </w:t>
      </w:r>
      <w:r w:rsidRPr="00913214">
        <w:rPr>
          <w:rFonts w:ascii="Arial" w:hAnsi="Arial" w:cs="Arial"/>
        </w:rPr>
        <w:t>kliknięcia na klawiaturze, treści wiadomości e-mail, odwiedzane strony internetowe, liczbę i treść rozmów telefonicznych, informacje z mediów społecznościowych, lokalizację pracowników, ruchy ciała, wskaźniki stresu, czujności i zmęczenia, mimikę twarzy, ton głosu i analizę nastrojów.</w:t>
      </w:r>
    </w:p>
    <w:p w14:paraId="452C26B5" w14:textId="3528F0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Pracodawcy mogą wykorzystywać te nowe formy zarządzania pracownikami </w:t>
      </w:r>
      <w:r w:rsidR="00722F78">
        <w:rPr>
          <w:rFonts w:ascii="Arial" w:hAnsi="Arial" w:cs="Arial"/>
        </w:rPr>
        <w:br/>
      </w:r>
      <w:r w:rsidRPr="00913214">
        <w:rPr>
          <w:rFonts w:ascii="Arial" w:hAnsi="Arial" w:cs="Arial"/>
        </w:rPr>
        <w:t>do monitorowania swoich pracowników i miejsca pracy, wprowadzania systemów ocen lub innych wskaźników do oceny wydajności, poprawy wydajności i produktywności pracowników, racjonalizacji organizacji pracy i produkcji, wpływania na zachowania pracowników przez kary lub optymalizacji zarządzania zasobami ludzkimi. Te nowe formy monitorowania pracowników i zarządzania nimi wymagają jednak nowych uregulowań prawnych uwzględniających aspekty etyczne i ochronę prywatności, a także aspektów ich wpływu na bezpieczeństwo i higienę pracy, zwłaszcza w odniesieniu do psychospołecznych czynników ryzyka. Oprócz celów związanych z wydajnością, mogą one powodować</w:t>
      </w:r>
      <w:r w:rsidR="001542D3" w:rsidRPr="00913214">
        <w:rPr>
          <w:rFonts w:ascii="Arial" w:hAnsi="Arial" w:cs="Arial"/>
        </w:rPr>
        <w:t>:</w:t>
      </w:r>
      <w:r w:rsidRPr="00913214">
        <w:rPr>
          <w:rFonts w:ascii="Arial" w:hAnsi="Arial" w:cs="Arial"/>
        </w:rPr>
        <w:t xml:space="preserve"> poczucie zmniejszonej kontroli nad pracą, zwiększone obciążenie pracą i tempo pracy, presję wydajności, konkurencyjność, indywidualizację, izolację społeczną oraz zacieranie się granic między życiem zawodowym i prywatnym.</w:t>
      </w:r>
    </w:p>
    <w:p w14:paraId="49D5CFFC"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Nowe formy monitorowania pracowników</w:t>
      </w:r>
      <w:r w:rsidR="001542D3" w:rsidRPr="00913214">
        <w:rPr>
          <w:rFonts w:ascii="Arial" w:hAnsi="Arial" w:cs="Arial"/>
        </w:rPr>
        <w:t>,</w:t>
      </w:r>
      <w:r w:rsidRPr="00913214">
        <w:rPr>
          <w:rFonts w:ascii="Arial" w:hAnsi="Arial" w:cs="Arial"/>
        </w:rPr>
        <w:t xml:space="preserve"> oparte na sztucznej inteligencji</w:t>
      </w:r>
      <w:r w:rsidR="001542D3" w:rsidRPr="00913214">
        <w:rPr>
          <w:rFonts w:ascii="Arial" w:hAnsi="Arial" w:cs="Arial"/>
        </w:rPr>
        <w:t>,</w:t>
      </w:r>
      <w:r w:rsidRPr="00913214">
        <w:rPr>
          <w:rFonts w:ascii="Arial" w:hAnsi="Arial" w:cs="Arial"/>
        </w:rPr>
        <w:t xml:space="preserve"> mogą również stanowić okazję do poprawy nadzoru w zakresie bezpieczeństwa i higieny pracy, zmniejszenia narażenia na różne czynniki ryzyka, w tym molestowanie i przemoc, </w:t>
      </w:r>
      <w:r w:rsidR="00F94A96" w:rsidRPr="00913214">
        <w:rPr>
          <w:rFonts w:ascii="Arial" w:hAnsi="Arial" w:cs="Arial"/>
        </w:rPr>
        <w:br/>
      </w:r>
      <w:r w:rsidRPr="00913214">
        <w:rPr>
          <w:rFonts w:ascii="Arial" w:hAnsi="Arial" w:cs="Arial"/>
        </w:rPr>
        <w:t xml:space="preserve">oraz zapewnienia wczesnych ostrzeżeń o sytuacjach niebezpiecznych, stresie, problemach zdrowotnych i zmęczeniu. Mogą one udzielać w czasie rzeczywistym porad dostosowanych do danej osoby, aby wpłynąć na zachowanie pracowników i poprawić bezpieczeństwo </w:t>
      </w:r>
      <w:r w:rsidR="0025309C" w:rsidRPr="00913214">
        <w:rPr>
          <w:rFonts w:ascii="Arial" w:hAnsi="Arial" w:cs="Arial"/>
        </w:rPr>
        <w:br/>
      </w:r>
      <w:r w:rsidRPr="00913214">
        <w:rPr>
          <w:rFonts w:ascii="Arial" w:hAnsi="Arial" w:cs="Arial"/>
        </w:rPr>
        <w:t xml:space="preserve">i zdrowie. Monitorowanie oparte na sztucznej inteligencji mogłoby wspierać prewencję, zaawansowaną ocenę ryzyka w miejscu pracy oraz </w:t>
      </w:r>
      <w:r w:rsidR="001542D3" w:rsidRPr="00913214">
        <w:rPr>
          <w:rFonts w:ascii="Arial" w:hAnsi="Arial" w:cs="Arial"/>
        </w:rPr>
        <w:t>działania inspektorów ds. bhp</w:t>
      </w:r>
      <w:r w:rsidRPr="00913214">
        <w:rPr>
          <w:rFonts w:ascii="Arial" w:hAnsi="Arial" w:cs="Arial"/>
        </w:rPr>
        <w:t xml:space="preserve"> </w:t>
      </w:r>
      <w:r w:rsidR="001542D3" w:rsidRPr="00913214">
        <w:rPr>
          <w:rFonts w:ascii="Arial" w:hAnsi="Arial" w:cs="Arial"/>
        </w:rPr>
        <w:t>dotyczące</w:t>
      </w:r>
      <w:r w:rsidRPr="00913214">
        <w:rPr>
          <w:rFonts w:ascii="Arial" w:hAnsi="Arial" w:cs="Arial"/>
        </w:rPr>
        <w:t xml:space="preserve"> analiz</w:t>
      </w:r>
      <w:r w:rsidR="001542D3" w:rsidRPr="00913214">
        <w:rPr>
          <w:rFonts w:ascii="Arial" w:hAnsi="Arial" w:cs="Arial"/>
        </w:rPr>
        <w:t>y</w:t>
      </w:r>
      <w:r w:rsidRPr="00913214">
        <w:rPr>
          <w:rFonts w:ascii="Arial" w:hAnsi="Arial" w:cs="Arial"/>
        </w:rPr>
        <w:t xml:space="preserve"> ryzyka</w:t>
      </w:r>
      <w:r w:rsidR="001542D3" w:rsidRPr="00913214">
        <w:rPr>
          <w:rFonts w:ascii="Arial" w:hAnsi="Arial" w:cs="Arial"/>
        </w:rPr>
        <w:t xml:space="preserve"> zawodowego</w:t>
      </w:r>
      <w:r w:rsidRPr="00913214">
        <w:rPr>
          <w:rFonts w:ascii="Arial" w:hAnsi="Arial" w:cs="Arial"/>
        </w:rPr>
        <w:t xml:space="preserve">. Informacje mogą być wykorzystywane przez organizacje do identyfikacji problemów związanych z </w:t>
      </w:r>
      <w:r w:rsidR="001542D3" w:rsidRPr="00913214">
        <w:rPr>
          <w:rFonts w:ascii="Arial" w:hAnsi="Arial" w:cs="Arial"/>
        </w:rPr>
        <w:t>bhp</w:t>
      </w:r>
      <w:r w:rsidRPr="00913214">
        <w:rPr>
          <w:rFonts w:ascii="Arial" w:hAnsi="Arial" w:cs="Arial"/>
        </w:rPr>
        <w:t xml:space="preserve">, w tym zagrożeń psychospołecznych oraz miejsc, </w:t>
      </w:r>
      <w:r w:rsidR="0025309C" w:rsidRPr="00913214">
        <w:rPr>
          <w:rFonts w:ascii="Arial" w:hAnsi="Arial" w:cs="Arial"/>
        </w:rPr>
        <w:br/>
      </w:r>
      <w:r w:rsidRPr="00913214">
        <w:rPr>
          <w:rFonts w:ascii="Arial" w:hAnsi="Arial" w:cs="Arial"/>
        </w:rPr>
        <w:t xml:space="preserve">w których wymagane są interwencje w zakresie </w:t>
      </w:r>
      <w:r w:rsidR="001542D3" w:rsidRPr="00913214">
        <w:rPr>
          <w:rFonts w:ascii="Arial" w:hAnsi="Arial" w:cs="Arial"/>
        </w:rPr>
        <w:t>bhp</w:t>
      </w:r>
      <w:r w:rsidRPr="00913214">
        <w:rPr>
          <w:rFonts w:ascii="Arial" w:hAnsi="Arial" w:cs="Arial"/>
        </w:rPr>
        <w:t>.</w:t>
      </w:r>
    </w:p>
    <w:p w14:paraId="2A98D568"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Biorąc powyższe pod uwagę, do podstawowych wyzwań w zakresie zastosowań systemów AI w kontekście bezpieczeństwa i higieny pracy można zaliczyć:</w:t>
      </w:r>
    </w:p>
    <w:p w14:paraId="443FCEF9" w14:textId="77777777" w:rsidR="00DA0DB4" w:rsidRPr="00913214" w:rsidRDefault="00DA0DB4" w:rsidP="00695123">
      <w:pPr>
        <w:pStyle w:val="Akapitzlist"/>
        <w:numPr>
          <w:ilvl w:val="0"/>
          <w:numId w:val="40"/>
        </w:numPr>
        <w:spacing w:after="0" w:line="360" w:lineRule="auto"/>
        <w:ind w:left="709" w:hanging="284"/>
        <w:contextualSpacing w:val="0"/>
        <w:jc w:val="both"/>
        <w:rPr>
          <w:rFonts w:ascii="Arial" w:hAnsi="Arial" w:cs="Arial"/>
        </w:rPr>
      </w:pPr>
      <w:r w:rsidRPr="00913214">
        <w:rPr>
          <w:rFonts w:ascii="Arial" w:hAnsi="Arial" w:cs="Arial"/>
        </w:rPr>
        <w:t>brak uregulowań prawnych i innych normatywnych wytycznych uwzględniających aspekty etyczne i ochronę prywatności przy stosowaniu systemów AI,</w:t>
      </w:r>
    </w:p>
    <w:p w14:paraId="5EF3F847" w14:textId="77777777" w:rsidR="00DA0DB4" w:rsidRPr="00913214" w:rsidRDefault="00DA0DB4" w:rsidP="00695123">
      <w:pPr>
        <w:pStyle w:val="Akapitzlist"/>
        <w:numPr>
          <w:ilvl w:val="0"/>
          <w:numId w:val="40"/>
        </w:numPr>
        <w:spacing w:after="0" w:line="360" w:lineRule="auto"/>
        <w:ind w:left="709" w:hanging="284"/>
        <w:contextualSpacing w:val="0"/>
        <w:jc w:val="both"/>
        <w:rPr>
          <w:rFonts w:ascii="Arial" w:hAnsi="Arial" w:cs="Arial"/>
        </w:rPr>
      </w:pPr>
      <w:r w:rsidRPr="00913214">
        <w:rPr>
          <w:rFonts w:ascii="Arial" w:hAnsi="Arial" w:cs="Arial"/>
        </w:rPr>
        <w:t>brak pełnej wiedzy o naturze działania systemów produkcji opartych na AI ze względu na nieprzewidywalność funkcjonowania systemów sterowania wykorzystujących algorytmy samouczące się,</w:t>
      </w:r>
    </w:p>
    <w:p w14:paraId="5088A31E" w14:textId="77777777" w:rsidR="00DA0DB4" w:rsidRPr="00913214" w:rsidRDefault="00DA0DB4" w:rsidP="00695123">
      <w:pPr>
        <w:pStyle w:val="Akapitzlist"/>
        <w:numPr>
          <w:ilvl w:val="0"/>
          <w:numId w:val="40"/>
        </w:numPr>
        <w:spacing w:after="0" w:line="360" w:lineRule="auto"/>
        <w:ind w:left="709" w:hanging="284"/>
        <w:contextualSpacing w:val="0"/>
        <w:jc w:val="both"/>
        <w:rPr>
          <w:rFonts w:ascii="Arial" w:hAnsi="Arial" w:cs="Arial"/>
        </w:rPr>
      </w:pPr>
      <w:r w:rsidRPr="00913214">
        <w:rPr>
          <w:rFonts w:ascii="Arial" w:hAnsi="Arial" w:cs="Arial"/>
        </w:rPr>
        <w:t xml:space="preserve">wpływ systemów AI na psychospołeczne czynniki ryzyka, w szczególności </w:t>
      </w:r>
      <w:r w:rsidR="00296266">
        <w:rPr>
          <w:rFonts w:ascii="Arial" w:hAnsi="Arial" w:cs="Arial"/>
        </w:rPr>
        <w:br/>
      </w:r>
      <w:r w:rsidRPr="00913214">
        <w:rPr>
          <w:rFonts w:ascii="Arial" w:hAnsi="Arial" w:cs="Arial"/>
        </w:rPr>
        <w:t>w aspekcie poczucia zmniejszonej kontroli nad pracą i zwiększonego obciążenia kognitywnego pracowników,</w:t>
      </w:r>
    </w:p>
    <w:p w14:paraId="24E6A23F" w14:textId="77777777" w:rsidR="00DA0DB4" w:rsidRPr="00913214" w:rsidRDefault="00DA0DB4" w:rsidP="00695123">
      <w:pPr>
        <w:pStyle w:val="Akapitzlist"/>
        <w:numPr>
          <w:ilvl w:val="0"/>
          <w:numId w:val="40"/>
        </w:numPr>
        <w:spacing w:after="0" w:line="360" w:lineRule="auto"/>
        <w:ind w:left="709" w:hanging="284"/>
        <w:contextualSpacing w:val="0"/>
        <w:jc w:val="both"/>
        <w:rPr>
          <w:rFonts w:ascii="Arial" w:hAnsi="Arial" w:cs="Arial"/>
        </w:rPr>
      </w:pPr>
      <w:r w:rsidRPr="00913214">
        <w:rPr>
          <w:rFonts w:ascii="Arial" w:hAnsi="Arial" w:cs="Arial"/>
        </w:rPr>
        <w:t>rozwój systemów monitorowania warunków pracy i zachowań pracowników opartych na AI w celu prewencji zagrożeń i wykonywania zaawansowanej oceny ryzyka zawodowego w czasie rzeczywistym.</w:t>
      </w:r>
    </w:p>
    <w:p w14:paraId="3EEB1764" w14:textId="77777777" w:rsidR="001D6349" w:rsidRDefault="001D6349" w:rsidP="00695123">
      <w:pPr>
        <w:spacing w:after="0" w:line="360" w:lineRule="auto"/>
        <w:rPr>
          <w:rFonts w:ascii="Arial" w:hAnsi="Arial" w:cs="Arial"/>
          <w:u w:val="single"/>
        </w:rPr>
      </w:pPr>
    </w:p>
    <w:p w14:paraId="5BED1C43" w14:textId="77777777" w:rsidR="00872584" w:rsidRPr="00913214" w:rsidRDefault="00872584" w:rsidP="00390026">
      <w:pPr>
        <w:spacing w:after="120" w:line="360" w:lineRule="auto"/>
        <w:rPr>
          <w:rFonts w:ascii="Arial" w:hAnsi="Arial" w:cs="Arial"/>
          <w:u w:val="single"/>
        </w:rPr>
      </w:pPr>
      <w:r w:rsidRPr="00913214">
        <w:rPr>
          <w:rFonts w:ascii="Arial" w:hAnsi="Arial" w:cs="Arial"/>
          <w:u w:val="single"/>
        </w:rPr>
        <w:t>III.2.2.</w:t>
      </w:r>
      <w:r w:rsidRPr="00913214">
        <w:rPr>
          <w:rFonts w:ascii="Arial" w:hAnsi="Arial" w:cs="Arial"/>
          <w:u w:val="single"/>
        </w:rPr>
        <w:tab/>
        <w:t>Nowe technologie i innowacyjne rozwiązania środków ochrony indywidualnej</w:t>
      </w:r>
    </w:p>
    <w:p w14:paraId="32621460"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Dynamiczny i ciągły rozwój technologii cyfrowych, w tym inteligentnych aplikacji, urządzeń przenośnych, szybkich sieci bezprzewodowych, w połączeniu z szybko rozwijającymi się technologiami sensorowymi, stwarza interesujące możliwości dla systemów cyfrowych, których celem jest poprawa bezpieczeństwa i zdrowia w miejscu pracy. Technologie sensorowe, zapewniające pomiary czynników fizycznych, chemicznych, biometrycznych i przestrzennych, umożliwiają zbieranie </w:t>
      </w:r>
      <w:r w:rsidR="0025309C" w:rsidRPr="00913214">
        <w:rPr>
          <w:rFonts w:ascii="Arial" w:hAnsi="Arial" w:cs="Arial"/>
        </w:rPr>
        <w:t xml:space="preserve">takich </w:t>
      </w:r>
      <w:r w:rsidRPr="00913214">
        <w:rPr>
          <w:rFonts w:ascii="Arial" w:hAnsi="Arial" w:cs="Arial"/>
        </w:rPr>
        <w:t>danych o pracowniku, jak</w:t>
      </w:r>
      <w:r w:rsidR="0025309C" w:rsidRPr="00913214">
        <w:rPr>
          <w:rFonts w:ascii="Arial" w:hAnsi="Arial" w:cs="Arial"/>
        </w:rPr>
        <w:t>:</w:t>
      </w:r>
      <w:r w:rsidRPr="00913214">
        <w:rPr>
          <w:rFonts w:ascii="Arial" w:hAnsi="Arial" w:cs="Arial"/>
        </w:rPr>
        <w:t xml:space="preserve"> tętno, pot i wilgotność, ruch, aktywność elektryczna mięśni, ruch gałek ocznych, a także </w:t>
      </w:r>
      <w:r w:rsidR="0025309C" w:rsidRPr="00913214">
        <w:rPr>
          <w:rFonts w:ascii="Arial" w:hAnsi="Arial" w:cs="Arial"/>
        </w:rPr>
        <w:t xml:space="preserve">takich </w:t>
      </w:r>
      <w:r w:rsidRPr="00913214">
        <w:rPr>
          <w:rFonts w:ascii="Arial" w:hAnsi="Arial" w:cs="Arial"/>
        </w:rPr>
        <w:t xml:space="preserve">danych ze środowiska pracy, jak występowanie hałasu czy gazów oraz danych </w:t>
      </w:r>
      <w:r w:rsidR="007C2695" w:rsidRPr="00913214">
        <w:rPr>
          <w:rFonts w:ascii="Arial" w:hAnsi="Arial" w:cs="Arial"/>
        </w:rPr>
        <w:br/>
      </w:r>
      <w:r w:rsidRPr="00913214">
        <w:rPr>
          <w:rFonts w:ascii="Arial" w:hAnsi="Arial" w:cs="Arial"/>
        </w:rPr>
        <w:t xml:space="preserve">o stanie wyposażenia technicznego maszyn i innych urządzeń produkcyjnych. Informacje </w:t>
      </w:r>
      <w:r w:rsidR="007C2695" w:rsidRPr="00913214">
        <w:rPr>
          <w:rFonts w:ascii="Arial" w:hAnsi="Arial" w:cs="Arial"/>
        </w:rPr>
        <w:br/>
      </w:r>
      <w:r w:rsidRPr="00913214">
        <w:rPr>
          <w:rFonts w:ascii="Arial" w:hAnsi="Arial" w:cs="Arial"/>
        </w:rPr>
        <w:t xml:space="preserve">te mogą być bardzo przydatne w celu zapewnienia (w czasie rzeczywistym) informacji zwrotnych na temat zdrowia i bezpieczeństwa pracowników, ułatwienia pracy osobom </w:t>
      </w:r>
      <w:r w:rsidR="0025309C" w:rsidRPr="00913214">
        <w:rPr>
          <w:rFonts w:ascii="Arial" w:hAnsi="Arial" w:cs="Arial"/>
        </w:rPr>
        <w:br/>
      </w:r>
      <w:r w:rsidRPr="00913214">
        <w:rPr>
          <w:rFonts w:ascii="Arial" w:hAnsi="Arial" w:cs="Arial"/>
        </w:rPr>
        <w:t xml:space="preserve">z ryzykownymi schorzeniami oraz ogólnej poprawy samopoczucia pracowników. Narzędzia te mogą wspierać (np. przez instrukcje, ostrzeżenia) lub zachęcać pracowników </w:t>
      </w:r>
      <w:r w:rsidR="007C2695" w:rsidRPr="00913214">
        <w:rPr>
          <w:rFonts w:ascii="Arial" w:hAnsi="Arial" w:cs="Arial"/>
        </w:rPr>
        <w:br/>
      </w:r>
      <w:r w:rsidRPr="00913214">
        <w:rPr>
          <w:rFonts w:ascii="Arial" w:hAnsi="Arial" w:cs="Arial"/>
        </w:rPr>
        <w:t xml:space="preserve">do bezpiecznych i zdrowych zachowań, a także wspierać pracodawców i menedżerów </w:t>
      </w:r>
      <w:r w:rsidR="007C2695" w:rsidRPr="00913214">
        <w:rPr>
          <w:rFonts w:ascii="Arial" w:hAnsi="Arial" w:cs="Arial"/>
        </w:rPr>
        <w:br/>
      </w:r>
      <w:r w:rsidRPr="00913214">
        <w:rPr>
          <w:rFonts w:ascii="Arial" w:hAnsi="Arial" w:cs="Arial"/>
        </w:rPr>
        <w:t xml:space="preserve">w identyfikowaniu tendencji w zakresie zdrowia i bezpieczeństwa w miejscu pracy, które mogą prowadzić do wypadków, urazów lub złego stanu zdrowia, jeśli nie zostaną podjęte odpowiednie kroki. </w:t>
      </w:r>
    </w:p>
    <w:p w14:paraId="77B47F23"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Postępująca cyfryzacja w obszarze bezpieczeństwa i higieny pracy, a także nowe zagrożenia pojawiające się w środowisku pracy, a przy tym obserwowany wzrost świadomości ludzi na temat własnego zdrowia, sprawiają, że w ostatnich latach dynamicznie wzrasta zapotrzebowanie na innowacyjne środki ochrony indywidualnej, które będą w stanie sprostać tym wyzwaniom. Jednocześnie rozwój nowoczesnych technik projektowania oraz znaczący postęp w inżynierii materiałowej, technologiach informacyjno-komunikacyjnych oraz mikroelektronice sprawia</w:t>
      </w:r>
      <w:r w:rsidR="00B25332">
        <w:rPr>
          <w:rFonts w:ascii="Arial" w:hAnsi="Arial" w:cs="Arial"/>
        </w:rPr>
        <w:t>,</w:t>
      </w:r>
      <w:r w:rsidRPr="00913214">
        <w:rPr>
          <w:rFonts w:ascii="Arial" w:hAnsi="Arial" w:cs="Arial"/>
        </w:rPr>
        <w:t xml:space="preserve"> że producenci środków ochrony indywidualnej poszukują rozwiązań, które stanowiłyby o ich przewadze konkurencyjnej nie tylko na rynku polskim, </w:t>
      </w:r>
      <w:r w:rsidR="00722F78">
        <w:rPr>
          <w:rFonts w:ascii="Arial" w:hAnsi="Arial" w:cs="Arial"/>
        </w:rPr>
        <w:br/>
      </w:r>
      <w:r w:rsidRPr="00913214">
        <w:rPr>
          <w:rFonts w:ascii="Arial" w:hAnsi="Arial" w:cs="Arial"/>
        </w:rPr>
        <w:t>ale także międzynarodowym.</w:t>
      </w:r>
    </w:p>
    <w:p w14:paraId="627E60DE" w14:textId="418C5267" w:rsidR="00DA0DB4" w:rsidRPr="009B5012" w:rsidRDefault="00DA0DB4" w:rsidP="00695123">
      <w:pPr>
        <w:spacing w:after="0" w:line="360" w:lineRule="auto"/>
        <w:ind w:firstLine="720"/>
        <w:jc w:val="both"/>
        <w:rPr>
          <w:rFonts w:ascii="Arial" w:hAnsi="Arial" w:cs="Arial"/>
          <w:i/>
        </w:rPr>
      </w:pPr>
      <w:r w:rsidRPr="00913214">
        <w:rPr>
          <w:rFonts w:ascii="Arial" w:hAnsi="Arial" w:cs="Arial"/>
        </w:rPr>
        <w:t xml:space="preserve">Podstawą do rozwoju nowych produktów, w tym środków ochrony indywidualnej, </w:t>
      </w:r>
      <w:r w:rsidR="007C2695" w:rsidRPr="00913214">
        <w:rPr>
          <w:rFonts w:ascii="Arial" w:hAnsi="Arial" w:cs="Arial"/>
        </w:rPr>
        <w:br/>
      </w:r>
      <w:r w:rsidRPr="00913214">
        <w:rPr>
          <w:rFonts w:ascii="Arial" w:hAnsi="Arial" w:cs="Arial"/>
        </w:rPr>
        <w:t>jest obserwacja potrzeb i upodobań użytkowników. Projektowanie</w:t>
      </w:r>
      <w:r w:rsidR="00296266">
        <w:rPr>
          <w:rFonts w:ascii="Arial" w:hAnsi="Arial" w:cs="Arial"/>
        </w:rPr>
        <w:t>,</w:t>
      </w:r>
      <w:r w:rsidRPr="00913214">
        <w:rPr>
          <w:rFonts w:ascii="Arial" w:hAnsi="Arial" w:cs="Arial"/>
        </w:rPr>
        <w:t xml:space="preserve"> poparte analizą funkcjonalno-ergonomiczną</w:t>
      </w:r>
      <w:r w:rsidR="00296266">
        <w:rPr>
          <w:rFonts w:ascii="Arial" w:hAnsi="Arial" w:cs="Arial"/>
        </w:rPr>
        <w:t>,</w:t>
      </w:r>
      <w:r w:rsidRPr="00913214">
        <w:rPr>
          <w:rFonts w:ascii="Arial" w:hAnsi="Arial" w:cs="Arial"/>
        </w:rPr>
        <w:t xml:space="preserve"> pozwala na dostosowanie konstrukcji innowacyjnych środków ochrony indywidualnej do przewidywanych warunków ich stosowania i potrzeb danej grupy zawodowej. W konsekwencji, przez włączenie użytkowników w proces projektowy, innowacyjne rozwiązania środków ochrony indywidualnej i zastosowane w nich nowe technologie spotykają się z większą akceptowalnością wśród pracowników. Akceptowalność ta kształtowana może być również przez wykorzystanie technologii kreacyjnych do projektowania wzorniczego, dzięki którym, nowym formom towarzyszą określone funkcje</w:t>
      </w:r>
      <w:r w:rsidR="0025309C" w:rsidRPr="00913214">
        <w:rPr>
          <w:rFonts w:ascii="Arial" w:hAnsi="Arial" w:cs="Arial"/>
        </w:rPr>
        <w:t>,</w:t>
      </w:r>
      <w:r w:rsidRPr="00913214">
        <w:rPr>
          <w:rFonts w:ascii="Arial" w:hAnsi="Arial" w:cs="Arial"/>
        </w:rPr>
        <w:t xml:space="preserve"> osiągnięte z wykorzystaniem najnowszych możliwości technologicznych. Kierunek ten jest zgodny z zaktualizowanymi w 2021 r. priorytetami gospodarczymi</w:t>
      </w:r>
      <w:r w:rsidR="0025309C" w:rsidRPr="00913214">
        <w:rPr>
          <w:rFonts w:ascii="Arial" w:hAnsi="Arial" w:cs="Arial"/>
        </w:rPr>
        <w:t>,</w:t>
      </w:r>
      <w:r w:rsidRPr="00913214">
        <w:rPr>
          <w:rFonts w:ascii="Arial" w:hAnsi="Arial" w:cs="Arial"/>
        </w:rPr>
        <w:t xml:space="preserve"> określonymi przez krajowe inteligentne specjalizacje, w tym w szczególności – KIS 12 </w:t>
      </w:r>
      <w:r w:rsidRPr="009B5012">
        <w:rPr>
          <w:rFonts w:ascii="Arial" w:hAnsi="Arial" w:cs="Arial"/>
          <w:i/>
        </w:rPr>
        <w:t>Inteligentne technologie kreacyjne.</w:t>
      </w:r>
    </w:p>
    <w:p w14:paraId="255707EE" w14:textId="5CD954A6" w:rsidR="00DA0DB4" w:rsidRPr="00913214" w:rsidRDefault="00DA0DB4" w:rsidP="00695123">
      <w:pPr>
        <w:spacing w:after="0" w:line="360" w:lineRule="auto"/>
        <w:ind w:firstLine="720"/>
        <w:jc w:val="both"/>
        <w:rPr>
          <w:rFonts w:ascii="Arial" w:hAnsi="Arial" w:cs="Arial"/>
        </w:rPr>
      </w:pPr>
      <w:r w:rsidRPr="00913214">
        <w:rPr>
          <w:rFonts w:ascii="Arial" w:hAnsi="Arial" w:cs="Arial"/>
          <w:szCs w:val="24"/>
        </w:rPr>
        <w:t xml:space="preserve">Dynamicznie rozwijającym się kierunkiem badań w zakresie środków ochrony indywidualnej jest również ich funkcjonalizacja przez wykorzystanie nowych technologii </w:t>
      </w:r>
      <w:r w:rsidR="0025309C" w:rsidRPr="00913214">
        <w:rPr>
          <w:rFonts w:ascii="Arial" w:hAnsi="Arial" w:cs="Arial"/>
          <w:szCs w:val="24"/>
        </w:rPr>
        <w:br/>
      </w:r>
      <w:r w:rsidRPr="00913214">
        <w:rPr>
          <w:rFonts w:ascii="Arial" w:hAnsi="Arial" w:cs="Arial"/>
          <w:szCs w:val="24"/>
        </w:rPr>
        <w:t xml:space="preserve">w celu uzyskania ulepszonych właściwości ochronnych i użytkowych, ograniczenia dyskomfortu podczas pracy, a także wspomagania człowieka w środowisku pracy przez monitorowanie zagrożeń i przeciwdziałanie im. Badania w tym zakresie </w:t>
      </w:r>
      <w:r w:rsidR="0025309C" w:rsidRPr="00913214">
        <w:rPr>
          <w:rFonts w:ascii="Arial" w:hAnsi="Arial" w:cs="Arial"/>
          <w:szCs w:val="24"/>
        </w:rPr>
        <w:t>polegają</w:t>
      </w:r>
      <w:r w:rsidRPr="00913214">
        <w:rPr>
          <w:rFonts w:ascii="Arial" w:hAnsi="Arial" w:cs="Arial"/>
          <w:szCs w:val="24"/>
        </w:rPr>
        <w:t xml:space="preserve"> </w:t>
      </w:r>
      <w:r w:rsidR="007C2695" w:rsidRPr="00913214">
        <w:rPr>
          <w:rFonts w:ascii="Arial" w:hAnsi="Arial" w:cs="Arial"/>
          <w:szCs w:val="24"/>
        </w:rPr>
        <w:br/>
      </w:r>
      <w:r w:rsidRPr="00913214">
        <w:rPr>
          <w:rFonts w:ascii="Arial" w:hAnsi="Arial" w:cs="Arial"/>
          <w:szCs w:val="24"/>
        </w:rPr>
        <w:t>na opracowywaniu nowych materiałów</w:t>
      </w:r>
      <w:r w:rsidR="0025309C" w:rsidRPr="00913214">
        <w:rPr>
          <w:rFonts w:ascii="Arial" w:hAnsi="Arial" w:cs="Arial"/>
          <w:szCs w:val="24"/>
        </w:rPr>
        <w:t>,</w:t>
      </w:r>
      <w:r w:rsidRPr="00913214">
        <w:rPr>
          <w:rFonts w:ascii="Arial" w:hAnsi="Arial" w:cs="Arial"/>
          <w:szCs w:val="24"/>
        </w:rPr>
        <w:t xml:space="preserve"> wykorzystywanych w produkcji środków ochrony indywidualnej, w tym za pomocą nanododatków, </w:t>
      </w:r>
      <w:r w:rsidR="0025309C" w:rsidRPr="00913214">
        <w:rPr>
          <w:rFonts w:ascii="Arial" w:hAnsi="Arial" w:cs="Arial"/>
          <w:szCs w:val="24"/>
        </w:rPr>
        <w:t xml:space="preserve">przez </w:t>
      </w:r>
      <w:r w:rsidRPr="00913214">
        <w:rPr>
          <w:rFonts w:ascii="Arial" w:hAnsi="Arial" w:cs="Arial"/>
          <w:szCs w:val="24"/>
        </w:rPr>
        <w:t xml:space="preserve">modyfikację powierzchni, czy aplikację materiałów inteligentnych, które są zdolne do zmiany swoich właściwości na skutek zadziałania określonego bodźca. Badania nad wielofunkcyjnymi materiałami i kompozytami </w:t>
      </w:r>
      <w:r w:rsidR="007C2695" w:rsidRPr="00913214">
        <w:rPr>
          <w:rFonts w:ascii="Arial" w:hAnsi="Arial" w:cs="Arial"/>
          <w:szCs w:val="24"/>
        </w:rPr>
        <w:br/>
      </w:r>
      <w:r w:rsidRPr="00913214">
        <w:rPr>
          <w:rFonts w:ascii="Arial" w:hAnsi="Arial" w:cs="Arial"/>
          <w:szCs w:val="24"/>
        </w:rPr>
        <w:t xml:space="preserve">o zaawansowanych właściwościach odpowiadają priorytetowi KIS 8 z zakresu innowacyjnych technologii i procesów przemysłowych. Obiecującym kierunkiem badań jest również wykorzystanie w środkach ochrony indywidualnej </w:t>
      </w:r>
      <w:r w:rsidR="005C58A1" w:rsidRPr="00913214">
        <w:rPr>
          <w:rFonts w:ascii="Arial" w:hAnsi="Arial" w:cs="Arial"/>
          <w:szCs w:val="24"/>
        </w:rPr>
        <w:t xml:space="preserve">do wspomagania człowieka w środowisku pracy </w:t>
      </w:r>
      <w:r w:rsidRPr="00913214">
        <w:rPr>
          <w:rFonts w:ascii="Arial" w:hAnsi="Arial" w:cs="Arial"/>
          <w:szCs w:val="24"/>
        </w:rPr>
        <w:t>tekstyliów elektroprzewodzących, które łączą w sobie funkcje urządzeń elektronicznych z właściwościami materiałów</w:t>
      </w:r>
      <w:r w:rsidR="005C58A1">
        <w:rPr>
          <w:rFonts w:ascii="Arial" w:hAnsi="Arial" w:cs="Arial"/>
          <w:szCs w:val="24"/>
        </w:rPr>
        <w:t xml:space="preserve"> </w:t>
      </w:r>
      <w:r w:rsidRPr="00913214">
        <w:rPr>
          <w:rFonts w:ascii="Arial" w:hAnsi="Arial" w:cs="Arial"/>
          <w:szCs w:val="24"/>
        </w:rPr>
        <w:t>włókienniczych. Z danych raportu Global Market Insights</w:t>
      </w:r>
      <w:r w:rsidRPr="00913214">
        <w:rPr>
          <w:rStyle w:val="Odwoanieprzypisudolnego"/>
          <w:rFonts w:ascii="Arial" w:hAnsi="Arial" w:cs="Arial"/>
          <w:b/>
          <w:szCs w:val="24"/>
        </w:rPr>
        <w:footnoteReference w:id="92"/>
      </w:r>
      <w:r w:rsidRPr="00913214">
        <w:rPr>
          <w:rFonts w:ascii="Arial" w:hAnsi="Arial" w:cs="Arial"/>
          <w:szCs w:val="24"/>
        </w:rPr>
        <w:t xml:space="preserve"> z 2017 r. wynika, że rynek odzieży inteligentnej bazującej na tekstyliach elektroprzewodzących w okresie od 2016 r. do 2024 r. może odnotować wzrost z</w:t>
      </w:r>
      <w:r w:rsidR="005C58A1">
        <w:rPr>
          <w:rFonts w:ascii="Arial" w:hAnsi="Arial" w:cs="Arial"/>
          <w:szCs w:val="24"/>
        </w:rPr>
        <w:t>e</w:t>
      </w:r>
      <w:r w:rsidRPr="00913214">
        <w:rPr>
          <w:rFonts w:ascii="Arial" w:hAnsi="Arial" w:cs="Arial"/>
          <w:szCs w:val="24"/>
        </w:rPr>
        <w:t xml:space="preserve"> 179 mln USD nawet do 4 mld USD. Z kolei w raporcie Market Fortune Business Insights</w:t>
      </w:r>
      <w:r w:rsidRPr="00913214">
        <w:rPr>
          <w:rStyle w:val="Odwoanieprzypisudolnego"/>
          <w:rFonts w:ascii="Arial" w:hAnsi="Arial" w:cs="Arial"/>
          <w:b/>
          <w:szCs w:val="24"/>
        </w:rPr>
        <w:footnoteReference w:id="93"/>
      </w:r>
      <w:r w:rsidRPr="00913214">
        <w:rPr>
          <w:rFonts w:ascii="Arial" w:hAnsi="Arial" w:cs="Arial"/>
          <w:szCs w:val="24"/>
        </w:rPr>
        <w:t xml:space="preserve"> opublikowanym w grudniu 2020 r.</w:t>
      </w:r>
      <w:r w:rsidR="00E41B2E">
        <w:rPr>
          <w:rFonts w:ascii="Arial" w:hAnsi="Arial" w:cs="Arial"/>
          <w:szCs w:val="24"/>
        </w:rPr>
        <w:t>,</w:t>
      </w:r>
      <w:r w:rsidRPr="00913214">
        <w:rPr>
          <w:rFonts w:ascii="Arial" w:hAnsi="Arial" w:cs="Arial"/>
          <w:szCs w:val="24"/>
        </w:rPr>
        <w:t xml:space="preserve"> prognozuje się, że rynek inteligentnych środków ochrony indywidualnej bazujących na integracji z elektroniką noszoną do 2027 r. osiągnie poziom 7,7 mld USD. Wskazuje się, że czynnikiem napędzającym ten wzrost będzie z jednej strony rozwój technologii Internetu Rzeczy, zaś z drugiej – wzrastająca liczba wypadków</w:t>
      </w:r>
      <w:r w:rsidR="00FD1437">
        <w:rPr>
          <w:rFonts w:ascii="Arial" w:hAnsi="Arial" w:cs="Arial"/>
          <w:szCs w:val="24"/>
        </w:rPr>
        <w:t xml:space="preserve"> </w:t>
      </w:r>
      <w:r w:rsidR="00E41B2E">
        <w:rPr>
          <w:rFonts w:ascii="Arial" w:hAnsi="Arial" w:cs="Arial"/>
          <w:szCs w:val="24"/>
        </w:rPr>
        <w:br/>
      </w:r>
      <w:r w:rsidRPr="00913214">
        <w:rPr>
          <w:rFonts w:ascii="Arial" w:hAnsi="Arial" w:cs="Arial"/>
          <w:szCs w:val="24"/>
        </w:rPr>
        <w:t>w poszczególnych sektorach gospodarki. Rozwój inteligentnych środków ochrony indywidualnej wymaga prowadzenia dalszych prac badawczych w zakresie technik integracji na różnych poziomach, tj. począwszy od wypracowania rozwiązań technologiczno-konstrukcyjnych</w:t>
      </w:r>
      <w:r w:rsidR="0025309C" w:rsidRPr="00913214">
        <w:rPr>
          <w:rFonts w:ascii="Arial" w:hAnsi="Arial" w:cs="Arial"/>
          <w:szCs w:val="24"/>
        </w:rPr>
        <w:t>,</w:t>
      </w:r>
      <w:r w:rsidRPr="00913214">
        <w:rPr>
          <w:rFonts w:ascii="Arial" w:hAnsi="Arial" w:cs="Arial"/>
          <w:szCs w:val="24"/>
        </w:rPr>
        <w:t xml:space="preserve"> pozwalających na połączenie elektroniki noszonej z danym środkiem ochrony indywidualnej, po rozwiązania z zakresu technologii Internetu Rzeczy, w myśl których inteligentne środki ochrony indywidualnej stanowią część inteligentnego środowiska pracy. Postępująca cyfryzacja w przedsiębiorstwach to szansa na wykorzystanie środków ochrony indywidualnej w inteligentnych systemach do poprawy bezpieczeństwa pracy </w:t>
      </w:r>
      <w:r w:rsidR="00E41B2E">
        <w:rPr>
          <w:rFonts w:ascii="Arial" w:hAnsi="Arial" w:cs="Arial"/>
          <w:szCs w:val="24"/>
        </w:rPr>
        <w:br/>
      </w:r>
      <w:r w:rsidRPr="00913214">
        <w:rPr>
          <w:rFonts w:ascii="Arial" w:hAnsi="Arial" w:cs="Arial"/>
          <w:szCs w:val="24"/>
        </w:rPr>
        <w:t>w przedsiębiorstwie, bazujących na koncepcji Przemysłu 4.0.</w:t>
      </w:r>
    </w:p>
    <w:p w14:paraId="16D802CA"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szCs w:val="24"/>
        </w:rPr>
        <w:t xml:space="preserve">Pomimo wzrastającego zapotrzebowania na zaawansowane technologicznie środki ochrony indywidualnej, wciąż istnieją bariery, które utrudniają wprowadzenie ich na rynek. </w:t>
      </w:r>
      <w:r w:rsidR="0025309C" w:rsidRPr="00913214">
        <w:rPr>
          <w:rFonts w:ascii="Arial" w:hAnsi="Arial" w:cs="Arial"/>
          <w:szCs w:val="24"/>
        </w:rPr>
        <w:t xml:space="preserve">Najpoważniejszą z nich jest </w:t>
      </w:r>
      <w:r w:rsidRPr="00913214">
        <w:rPr>
          <w:rFonts w:ascii="Arial" w:hAnsi="Arial" w:cs="Arial"/>
          <w:szCs w:val="24"/>
        </w:rPr>
        <w:t xml:space="preserve">brak znormalizowanych metod badań i wymagań, które gwarantować będą bezpieczeństwo stosowania zaawansowanych technologicznie środków ochrony indywidualnej w przewidywanych warunkach użytkowania. </w:t>
      </w:r>
      <w:r w:rsidRPr="00913214">
        <w:rPr>
          <w:rFonts w:ascii="Arial" w:hAnsi="Arial" w:cs="Arial"/>
        </w:rPr>
        <w:t>Problem ten został jednak dostrzeżony przez Komisję Europejską i w ramach mandatu M/553 rozpoczęto prace normalizacyjne</w:t>
      </w:r>
      <w:r w:rsidR="0025309C" w:rsidRPr="00913214">
        <w:rPr>
          <w:rFonts w:ascii="Arial" w:hAnsi="Arial" w:cs="Arial"/>
        </w:rPr>
        <w:t>,</w:t>
      </w:r>
      <w:r w:rsidRPr="00913214">
        <w:rPr>
          <w:rFonts w:ascii="Arial" w:hAnsi="Arial" w:cs="Arial"/>
        </w:rPr>
        <w:t xml:space="preserve"> dotyczące odzieży chroniącej przed czynnikami gorącymi ze zintegrowanymi inteligentnymi tekstyliami i elementami nietekstylnymi, wspomagającymi zapewnienie bezpieczeństwa użytkownika. Innowacyjne środki ochrony indywidualnej wiążą się zatem </w:t>
      </w:r>
      <w:r w:rsidR="007C2695" w:rsidRPr="00913214">
        <w:rPr>
          <w:rFonts w:ascii="Arial" w:hAnsi="Arial" w:cs="Arial"/>
        </w:rPr>
        <w:br/>
      </w:r>
      <w:r w:rsidRPr="00913214">
        <w:rPr>
          <w:rFonts w:ascii="Arial" w:hAnsi="Arial" w:cs="Arial"/>
        </w:rPr>
        <w:t xml:space="preserve">z koniecznością wypracowania nowych metod badań i kryteriów oceny, a także </w:t>
      </w:r>
      <w:r w:rsidR="00722F78">
        <w:rPr>
          <w:rFonts w:ascii="Arial" w:hAnsi="Arial" w:cs="Arial"/>
        </w:rPr>
        <w:br/>
      </w:r>
      <w:r w:rsidRPr="00913214">
        <w:rPr>
          <w:rFonts w:ascii="Arial" w:hAnsi="Arial" w:cs="Arial"/>
        </w:rPr>
        <w:t>ich ujednolicenia na terenie Unii Europejskiej.</w:t>
      </w:r>
    </w:p>
    <w:p w14:paraId="77EFC43D" w14:textId="69614BB1" w:rsidR="00DA0DB4" w:rsidRPr="00913214" w:rsidRDefault="00DA0DB4" w:rsidP="00695123">
      <w:pPr>
        <w:spacing w:after="0" w:line="360" w:lineRule="auto"/>
        <w:ind w:firstLine="720"/>
        <w:jc w:val="both"/>
        <w:rPr>
          <w:rFonts w:ascii="Arial" w:hAnsi="Arial" w:cs="Arial"/>
        </w:rPr>
      </w:pPr>
      <w:r w:rsidRPr="00913214">
        <w:rPr>
          <w:rFonts w:ascii="Arial" w:hAnsi="Arial" w:cs="Arial"/>
        </w:rPr>
        <w:t>Do znaczącego wzrostu zainteresowania środkami ochrony indywidualnej przyczyniła się również pandemia COVID-19 oraz prognozy dotyczące możliwości pojawiania się kolejnych pandemii. W odpowiedzi</w:t>
      </w:r>
      <w:r w:rsidR="002E224A">
        <w:rPr>
          <w:rFonts w:ascii="Arial" w:hAnsi="Arial" w:cs="Arial"/>
        </w:rPr>
        <w:t xml:space="preserve"> na to</w:t>
      </w:r>
      <w:r w:rsidRPr="00913214">
        <w:rPr>
          <w:rFonts w:ascii="Arial" w:hAnsi="Arial" w:cs="Arial"/>
        </w:rPr>
        <w:t xml:space="preserve">, wiele firm podjęło decyzję o rozpoczęciu produkcji środków ochrony indywidualnej, w tym w ramach przebranżowienia się. Doświadczenie </w:t>
      </w:r>
      <w:r w:rsidR="00722F78">
        <w:rPr>
          <w:rFonts w:ascii="Arial" w:hAnsi="Arial" w:cs="Arial"/>
        </w:rPr>
        <w:br/>
      </w:r>
      <w:r w:rsidRPr="00913214">
        <w:rPr>
          <w:rFonts w:ascii="Arial" w:hAnsi="Arial" w:cs="Arial"/>
        </w:rPr>
        <w:t xml:space="preserve">to wskazuje więc na potrzebę rozwoju procesów produkcji środków ochrony indywidualnej, </w:t>
      </w:r>
      <w:r w:rsidR="002E224A">
        <w:rPr>
          <w:rFonts w:ascii="Arial" w:hAnsi="Arial" w:cs="Arial"/>
        </w:rPr>
        <w:br/>
      </w:r>
      <w:r w:rsidRPr="00913214">
        <w:rPr>
          <w:rFonts w:ascii="Arial" w:hAnsi="Arial" w:cs="Arial"/>
        </w:rPr>
        <w:t>w tym przez ich automatyzację i robotyzację.</w:t>
      </w:r>
    </w:p>
    <w:p w14:paraId="44485597"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Biorąc powyższe pod uwagę, do podstawowych wyzwań w zakresie nowych technologii i innowacyjnych rozwiązań środków ochrony indywidualnej można zaliczyć:</w:t>
      </w:r>
    </w:p>
    <w:p w14:paraId="26085E65" w14:textId="1C2D8EC4" w:rsidR="00DA0DB4" w:rsidRPr="00913214" w:rsidRDefault="00DA0DB4" w:rsidP="00695123">
      <w:pPr>
        <w:pStyle w:val="Akapitzlist"/>
        <w:numPr>
          <w:ilvl w:val="0"/>
          <w:numId w:val="41"/>
        </w:numPr>
        <w:spacing w:after="0" w:line="360" w:lineRule="auto"/>
        <w:ind w:left="709" w:hanging="284"/>
        <w:contextualSpacing w:val="0"/>
        <w:jc w:val="both"/>
        <w:rPr>
          <w:rFonts w:ascii="Arial" w:hAnsi="Arial" w:cs="Arial"/>
        </w:rPr>
      </w:pPr>
      <w:r w:rsidRPr="00913214">
        <w:rPr>
          <w:rFonts w:ascii="Arial" w:hAnsi="Arial" w:cs="Arial"/>
        </w:rPr>
        <w:t>dążenie do uzyskania lepszych właściwości ochronnych i użytkowych oraz ograniczenia dyskomfortu podczas pracy przez wykorzystanie nowych technologii,</w:t>
      </w:r>
    </w:p>
    <w:p w14:paraId="2A1A08AF" w14:textId="77777777" w:rsidR="00DA0DB4" w:rsidRPr="00913214" w:rsidRDefault="00DA0DB4" w:rsidP="00695123">
      <w:pPr>
        <w:pStyle w:val="Akapitzlist"/>
        <w:numPr>
          <w:ilvl w:val="0"/>
          <w:numId w:val="41"/>
        </w:numPr>
        <w:spacing w:after="0" w:line="360" w:lineRule="auto"/>
        <w:ind w:left="709" w:hanging="284"/>
        <w:contextualSpacing w:val="0"/>
        <w:jc w:val="both"/>
        <w:rPr>
          <w:rFonts w:ascii="Arial" w:hAnsi="Arial" w:cs="Arial"/>
        </w:rPr>
      </w:pPr>
      <w:r w:rsidRPr="00913214">
        <w:rPr>
          <w:rFonts w:ascii="Arial" w:hAnsi="Arial" w:cs="Arial"/>
        </w:rPr>
        <w:t xml:space="preserve">zapotrzebowanie na nowe materiały do konstrukcji środków ochrony indywidualnej, które będą zdolne do zmiany swoich właściwości na skutek zadziałania określonego bodźca, </w:t>
      </w:r>
    </w:p>
    <w:p w14:paraId="43CBD9B2" w14:textId="77874D3D" w:rsidR="00DA0DB4" w:rsidRPr="00913214" w:rsidRDefault="00DA0DB4" w:rsidP="00695123">
      <w:pPr>
        <w:pStyle w:val="Akapitzlist"/>
        <w:numPr>
          <w:ilvl w:val="0"/>
          <w:numId w:val="41"/>
        </w:numPr>
        <w:spacing w:after="0" w:line="360" w:lineRule="auto"/>
        <w:ind w:left="709" w:hanging="284"/>
        <w:contextualSpacing w:val="0"/>
        <w:jc w:val="both"/>
        <w:rPr>
          <w:rFonts w:ascii="Arial" w:hAnsi="Arial" w:cs="Arial"/>
        </w:rPr>
      </w:pPr>
      <w:r w:rsidRPr="00913214">
        <w:rPr>
          <w:rFonts w:ascii="Arial" w:hAnsi="Arial" w:cs="Arial"/>
        </w:rPr>
        <w:t xml:space="preserve">zapotrzebowanie na nowe rozwiązania wspomagające człowieka w środowisku pracy przez monitorowanie zagrożeń i przeciwdziałanie im w czasie rzeczywistym </w:t>
      </w:r>
      <w:r w:rsidR="0025309C" w:rsidRPr="00913214">
        <w:rPr>
          <w:rFonts w:ascii="Arial" w:hAnsi="Arial" w:cs="Arial"/>
        </w:rPr>
        <w:br/>
      </w:r>
      <w:r w:rsidRPr="00913214">
        <w:rPr>
          <w:rFonts w:ascii="Arial" w:hAnsi="Arial" w:cs="Arial"/>
        </w:rPr>
        <w:t>w sposób zindywidualizowany, w tym przez zastosowanie rozwiązań elektroniki noszonej zintegrowanych ze środkami ochrony indywidualnej,</w:t>
      </w:r>
    </w:p>
    <w:p w14:paraId="7E6B5D5F" w14:textId="77777777" w:rsidR="00DA0DB4" w:rsidRPr="00913214" w:rsidRDefault="00DA0DB4" w:rsidP="00695123">
      <w:pPr>
        <w:pStyle w:val="Akapitzlist"/>
        <w:numPr>
          <w:ilvl w:val="0"/>
          <w:numId w:val="41"/>
        </w:numPr>
        <w:spacing w:after="0" w:line="360" w:lineRule="auto"/>
        <w:ind w:left="709" w:hanging="284"/>
        <w:contextualSpacing w:val="0"/>
        <w:jc w:val="both"/>
        <w:rPr>
          <w:rFonts w:ascii="Arial" w:hAnsi="Arial" w:cs="Arial"/>
        </w:rPr>
      </w:pPr>
      <w:r w:rsidRPr="00913214">
        <w:rPr>
          <w:rFonts w:ascii="Arial" w:hAnsi="Arial" w:cs="Arial"/>
        </w:rPr>
        <w:t>dążenie do wykorzystania technologii i koncepcji Internetu Rzeczy, w tym bezprzewodowych sieci transmisji danych, w myśl których inteligentne środki ochrony indywidualnej stanowią integralną część inteligentnego środowiska pracy,</w:t>
      </w:r>
    </w:p>
    <w:p w14:paraId="77EA124D" w14:textId="77777777" w:rsidR="00DA0DB4" w:rsidRDefault="00DA0DB4" w:rsidP="00695123">
      <w:pPr>
        <w:pStyle w:val="Akapitzlist"/>
        <w:numPr>
          <w:ilvl w:val="0"/>
          <w:numId w:val="41"/>
        </w:numPr>
        <w:spacing w:after="0" w:line="360" w:lineRule="auto"/>
        <w:ind w:left="709" w:hanging="284"/>
        <w:contextualSpacing w:val="0"/>
        <w:jc w:val="both"/>
        <w:rPr>
          <w:rFonts w:ascii="Arial" w:hAnsi="Arial" w:cs="Arial"/>
        </w:rPr>
      </w:pPr>
      <w:r w:rsidRPr="00913214">
        <w:rPr>
          <w:rFonts w:ascii="Arial" w:hAnsi="Arial" w:cs="Arial"/>
        </w:rPr>
        <w:t>konieczność wypracowania nowych metod badań i kryteriów oceny zgodności innowacyjne środki ochrony indywidualnej z zasadniczymi wymaganiami bezpieczeństwa i ochrony zdrowia, a także ich ujednolicenia na terenie Unii Europejskiej.</w:t>
      </w:r>
    </w:p>
    <w:p w14:paraId="69CCF980" w14:textId="77777777" w:rsidR="00695123" w:rsidRDefault="00695123" w:rsidP="00695123">
      <w:pPr>
        <w:pStyle w:val="Akapitzlist"/>
        <w:spacing w:after="0" w:line="360" w:lineRule="auto"/>
        <w:ind w:left="709"/>
        <w:contextualSpacing w:val="0"/>
        <w:jc w:val="both"/>
        <w:rPr>
          <w:rFonts w:ascii="Arial" w:hAnsi="Arial" w:cs="Arial"/>
        </w:rPr>
      </w:pPr>
    </w:p>
    <w:p w14:paraId="778C8222" w14:textId="77777777" w:rsidR="00945735" w:rsidRPr="00913214" w:rsidRDefault="00872584" w:rsidP="00390026">
      <w:pPr>
        <w:spacing w:after="120" w:line="360" w:lineRule="auto"/>
        <w:jc w:val="both"/>
        <w:rPr>
          <w:rFonts w:ascii="Arial" w:hAnsi="Arial" w:cs="Arial"/>
          <w:u w:val="single"/>
        </w:rPr>
      </w:pPr>
      <w:r w:rsidRPr="00913214">
        <w:rPr>
          <w:rFonts w:ascii="Arial" w:hAnsi="Arial" w:cs="Arial"/>
          <w:u w:val="single"/>
        </w:rPr>
        <w:t>III.2.3.</w:t>
      </w:r>
      <w:r w:rsidRPr="00913214">
        <w:rPr>
          <w:rFonts w:ascii="Arial" w:hAnsi="Arial" w:cs="Arial"/>
          <w:u w:val="single"/>
        </w:rPr>
        <w:tab/>
        <w:t xml:space="preserve">Ocena zgodności </w:t>
      </w:r>
      <w:r w:rsidR="00945735" w:rsidRPr="00913214">
        <w:rPr>
          <w:rFonts w:ascii="Arial" w:hAnsi="Arial" w:cs="Arial"/>
          <w:u w:val="single"/>
        </w:rPr>
        <w:t>środków ochrony indywidualnej</w:t>
      </w:r>
    </w:p>
    <w:p w14:paraId="64693C00"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Postępujący rozwój gospodarki oraz zmieniające się warunki pracy i tym samym ekspozycji na zagrożenia skutkują zmianami również w obszarze projektowania </w:t>
      </w:r>
      <w:r w:rsidR="0025309C" w:rsidRPr="00913214">
        <w:rPr>
          <w:rFonts w:ascii="Arial" w:hAnsi="Arial" w:cs="Arial"/>
        </w:rPr>
        <w:br/>
      </w:r>
      <w:r w:rsidRPr="00913214">
        <w:rPr>
          <w:rFonts w:ascii="Arial" w:hAnsi="Arial" w:cs="Arial"/>
        </w:rPr>
        <w:t xml:space="preserve">i wytwarzania środków ochrony indywidualnej. Producenci projektują nowe rozwiązania konstrukcyjne środków ochrony indywidualnej spełniając oczekiwania użytkowników, </w:t>
      </w:r>
      <w:r w:rsidR="00B0735A" w:rsidRPr="00913214">
        <w:rPr>
          <w:rFonts w:ascii="Arial" w:hAnsi="Arial" w:cs="Arial"/>
        </w:rPr>
        <w:br/>
      </w:r>
      <w:r w:rsidRPr="00913214">
        <w:rPr>
          <w:rFonts w:ascii="Arial" w:hAnsi="Arial" w:cs="Arial"/>
        </w:rPr>
        <w:t xml:space="preserve">dla których ważne jest nie tylko zapewnienie ochrony przed wieloma zagrożeniami, </w:t>
      </w:r>
      <w:r w:rsidR="00B0735A" w:rsidRPr="00913214">
        <w:rPr>
          <w:rFonts w:ascii="Arial" w:hAnsi="Arial" w:cs="Arial"/>
        </w:rPr>
        <w:br/>
      </w:r>
      <w:r w:rsidRPr="00913214">
        <w:rPr>
          <w:rFonts w:ascii="Arial" w:hAnsi="Arial" w:cs="Arial"/>
        </w:rPr>
        <w:t xml:space="preserve">ale często również aktywne dostosowywanie zapewnianego poziomu ochrony </w:t>
      </w:r>
      <w:r w:rsidR="00722F78">
        <w:rPr>
          <w:rFonts w:ascii="Arial" w:hAnsi="Arial" w:cs="Arial"/>
        </w:rPr>
        <w:br/>
      </w:r>
      <w:r w:rsidRPr="00913214">
        <w:rPr>
          <w:rFonts w:ascii="Arial" w:hAnsi="Arial" w:cs="Arial"/>
        </w:rPr>
        <w:t>do zmieniających się warunków użytkowania, a także potrzeba jednoczesnego monitorowania istotnych parametrów życiowych użytkownika</w:t>
      </w:r>
      <w:r w:rsidR="000A48AE">
        <w:rPr>
          <w:rFonts w:ascii="Arial" w:hAnsi="Arial" w:cs="Arial"/>
        </w:rPr>
        <w:t xml:space="preserve"> w ekstremalnych warunkach</w:t>
      </w:r>
      <w:r w:rsidRPr="00913214">
        <w:rPr>
          <w:rFonts w:ascii="Arial" w:hAnsi="Arial" w:cs="Arial"/>
        </w:rPr>
        <w:t>.</w:t>
      </w:r>
    </w:p>
    <w:p w14:paraId="342FAA56"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Nowe rozwiązania </w:t>
      </w:r>
      <w:r w:rsidR="0025309C" w:rsidRPr="00913214">
        <w:rPr>
          <w:rFonts w:ascii="Arial" w:hAnsi="Arial" w:cs="Arial"/>
        </w:rPr>
        <w:t xml:space="preserve">dotyczące </w:t>
      </w:r>
      <w:r w:rsidRPr="00913214">
        <w:rPr>
          <w:rFonts w:ascii="Arial" w:hAnsi="Arial" w:cs="Arial"/>
        </w:rPr>
        <w:t>środków ochrony indywidualnej często wykraczają poza standardowe możliwości badań i oceny</w:t>
      </w:r>
      <w:r w:rsidR="0025309C" w:rsidRPr="00913214">
        <w:rPr>
          <w:rFonts w:ascii="Arial" w:hAnsi="Arial" w:cs="Arial"/>
        </w:rPr>
        <w:t>,</w:t>
      </w:r>
      <w:r w:rsidRPr="00913214">
        <w:rPr>
          <w:rFonts w:ascii="Arial" w:hAnsi="Arial" w:cs="Arial"/>
        </w:rPr>
        <w:t xml:space="preserve"> stosowane w jednostkach notyfikowanych, co z kolei generuje potrzebę opracowania nowych metod badania i wymagań w celu wykazania zgodności z postanowieniami Rozporządzenia Parlamentu Europejskiego i Rady (UE) </w:t>
      </w:r>
      <w:r w:rsidR="00B0735A" w:rsidRPr="00913214">
        <w:rPr>
          <w:rFonts w:ascii="Arial" w:hAnsi="Arial" w:cs="Arial"/>
        </w:rPr>
        <w:br/>
      </w:r>
      <w:r w:rsidRPr="00913214">
        <w:rPr>
          <w:rFonts w:ascii="Arial" w:hAnsi="Arial" w:cs="Arial"/>
        </w:rPr>
        <w:t>nr 2016/425 z dnia 9 marca 2019 r. Normy zharmonizowane</w:t>
      </w:r>
      <w:r w:rsidR="00EF4E86">
        <w:rPr>
          <w:rFonts w:ascii="Arial" w:hAnsi="Arial" w:cs="Arial"/>
        </w:rPr>
        <w:t>,</w:t>
      </w:r>
      <w:r w:rsidRPr="00913214">
        <w:rPr>
          <w:rFonts w:ascii="Arial" w:hAnsi="Arial" w:cs="Arial"/>
        </w:rPr>
        <w:t xml:space="preserve"> stosowane w ocenie zgodności </w:t>
      </w:r>
      <w:r w:rsidR="0025309C" w:rsidRPr="00913214">
        <w:rPr>
          <w:rFonts w:ascii="Arial" w:hAnsi="Arial" w:cs="Arial"/>
        </w:rPr>
        <w:br/>
      </w:r>
      <w:r w:rsidRPr="00913214">
        <w:rPr>
          <w:rFonts w:ascii="Arial" w:hAnsi="Arial" w:cs="Arial"/>
        </w:rPr>
        <w:t>i aktualizowane okresowo</w:t>
      </w:r>
      <w:r w:rsidR="0025309C" w:rsidRPr="00913214">
        <w:rPr>
          <w:rFonts w:ascii="Arial" w:hAnsi="Arial" w:cs="Arial"/>
        </w:rPr>
        <w:t>,</w:t>
      </w:r>
      <w:r w:rsidRPr="00913214">
        <w:rPr>
          <w:rFonts w:ascii="Arial" w:hAnsi="Arial" w:cs="Arial"/>
        </w:rPr>
        <w:t xml:space="preserve"> są traktowane jako wykładnia aktualnego stanu wiedzy technicznej, a producenci środków ochrony indywidualnej i jednostki notyfikowane są zobligowani</w:t>
      </w:r>
      <w:r w:rsidR="0025309C" w:rsidRPr="00913214">
        <w:rPr>
          <w:rFonts w:ascii="Arial" w:hAnsi="Arial" w:cs="Arial"/>
        </w:rPr>
        <w:t>,</w:t>
      </w:r>
      <w:r w:rsidRPr="00913214">
        <w:rPr>
          <w:rFonts w:ascii="Arial" w:hAnsi="Arial" w:cs="Arial"/>
        </w:rPr>
        <w:t xml:space="preserve"> zgodnie z postanowieniami rozporządzenia</w:t>
      </w:r>
      <w:r w:rsidR="0025309C" w:rsidRPr="00913214">
        <w:rPr>
          <w:rFonts w:ascii="Arial" w:hAnsi="Arial" w:cs="Arial"/>
        </w:rPr>
        <w:t>,</w:t>
      </w:r>
      <w:r w:rsidRPr="00913214">
        <w:rPr>
          <w:rFonts w:ascii="Arial" w:hAnsi="Arial" w:cs="Arial"/>
        </w:rPr>
        <w:t xml:space="preserve"> do dostosowywania wyrobów oraz zakresu działalności do aktualnego stanu wiedzy technicznej z tego obszaru.</w:t>
      </w:r>
    </w:p>
    <w:p w14:paraId="23A67305"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Działalność CIOP-PIB jako jednostki notyfikowanej jest wsparciem dla producentów środków ochrony indywidualnej w zakresie wprowadzania do obrotu wyrobów spełniających aktualne wymagania techniczne i prawne, jak również dla innych podmiotów gospodarczych </w:t>
      </w:r>
      <w:r w:rsidR="00B0735A" w:rsidRPr="00913214">
        <w:rPr>
          <w:rFonts w:ascii="Arial" w:hAnsi="Arial" w:cs="Arial"/>
        </w:rPr>
        <w:br/>
      </w:r>
      <w:r w:rsidRPr="00913214">
        <w:rPr>
          <w:rFonts w:ascii="Arial" w:hAnsi="Arial" w:cs="Arial"/>
        </w:rPr>
        <w:t xml:space="preserve">i organizacji krajowych, które wdrażają postanowienia przepisów unijnych (np. organ notyfikujący, jednostki nadzoru rynku, użytkownicy środków ochrony indywidualnej) </w:t>
      </w:r>
      <w:r w:rsidR="00B0735A" w:rsidRPr="00913214">
        <w:rPr>
          <w:rFonts w:ascii="Arial" w:hAnsi="Arial" w:cs="Arial"/>
        </w:rPr>
        <w:br/>
      </w:r>
      <w:r w:rsidRPr="00913214">
        <w:rPr>
          <w:rFonts w:ascii="Arial" w:hAnsi="Arial" w:cs="Arial"/>
        </w:rPr>
        <w:t>w jednolitej interpretacji i stosowaniu tych postanowień.</w:t>
      </w:r>
    </w:p>
    <w:p w14:paraId="43974F1F"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 xml:space="preserve">Realizacja zadań CIOP-PIB jako jednostki notyfikowanej w obszarze oceny zgodności ma również szczególne znaczenie w sytuacjach wyjątkowych, co potwierdzają doświadczenia ostatniego </w:t>
      </w:r>
      <w:r w:rsidR="00EF4E86">
        <w:rPr>
          <w:rFonts w:ascii="Arial" w:hAnsi="Arial" w:cs="Arial"/>
        </w:rPr>
        <w:t xml:space="preserve">okresu </w:t>
      </w:r>
      <w:r w:rsidRPr="00913214">
        <w:rPr>
          <w:rFonts w:ascii="Arial" w:hAnsi="Arial" w:cs="Arial"/>
        </w:rPr>
        <w:t xml:space="preserve">związane z </w:t>
      </w:r>
      <w:r w:rsidR="00CE1AC8" w:rsidRPr="00913214">
        <w:rPr>
          <w:rFonts w:ascii="Arial" w:hAnsi="Arial" w:cs="Arial"/>
        </w:rPr>
        <w:t>pandemią</w:t>
      </w:r>
      <w:r w:rsidRPr="00913214">
        <w:rPr>
          <w:rFonts w:ascii="Arial" w:hAnsi="Arial" w:cs="Arial"/>
        </w:rPr>
        <w:t xml:space="preserve">. Gwałtowny wzrost popytu na środki ochrony indywidulanej stosowane w przeciwdziałaniu rozprzestrzeniania się wirusa SARS-CoV-2 spowodował </w:t>
      </w:r>
      <w:r w:rsidR="00CE1AC8" w:rsidRPr="00913214">
        <w:rPr>
          <w:rFonts w:ascii="Arial" w:hAnsi="Arial" w:cs="Arial"/>
        </w:rPr>
        <w:t>u</w:t>
      </w:r>
      <w:r w:rsidRPr="00913214">
        <w:rPr>
          <w:rFonts w:ascii="Arial" w:hAnsi="Arial" w:cs="Arial"/>
        </w:rPr>
        <w:t xml:space="preserve"> dotychczasowych producentów konieczność intensyfikacji produkcji, </w:t>
      </w:r>
      <w:r w:rsidR="00B0735A" w:rsidRPr="00913214">
        <w:rPr>
          <w:rFonts w:ascii="Arial" w:hAnsi="Arial" w:cs="Arial"/>
        </w:rPr>
        <w:br/>
      </w:r>
      <w:r w:rsidRPr="00913214">
        <w:rPr>
          <w:rFonts w:ascii="Arial" w:hAnsi="Arial" w:cs="Arial"/>
        </w:rPr>
        <w:t xml:space="preserve">a w przypadku przebranżowienia </w:t>
      </w:r>
      <w:r w:rsidR="00CE1AC8" w:rsidRPr="00913214">
        <w:rPr>
          <w:rFonts w:ascii="Arial" w:hAnsi="Arial" w:cs="Arial"/>
        </w:rPr>
        <w:t>–</w:t>
      </w:r>
      <w:r w:rsidRPr="00913214">
        <w:rPr>
          <w:rFonts w:ascii="Arial" w:hAnsi="Arial" w:cs="Arial"/>
        </w:rPr>
        <w:t xml:space="preserve"> uruchomienie nowych linii produkcyjnych i potwierdzenia jakości </w:t>
      </w:r>
      <w:r w:rsidR="00CE1AC8" w:rsidRPr="00913214">
        <w:rPr>
          <w:rFonts w:ascii="Arial" w:hAnsi="Arial" w:cs="Arial"/>
        </w:rPr>
        <w:t>oraz</w:t>
      </w:r>
      <w:r w:rsidRPr="00913214">
        <w:rPr>
          <w:rFonts w:ascii="Arial" w:hAnsi="Arial" w:cs="Arial"/>
        </w:rPr>
        <w:t xml:space="preserve"> właściwości ochronnych wyrobów. Tym samym nastąpił nagły wzrost zainteresowania usługami oferowanymi przez jednostki notyfikowane w zakresie oceny zgodności środków ochrony indywidualnej, w tym w obszarze badań laboratoryjnych.</w:t>
      </w:r>
    </w:p>
    <w:p w14:paraId="1EC33CF8" w14:textId="77777777" w:rsidR="00DA0DB4" w:rsidRPr="00913214" w:rsidRDefault="00DA0DB4" w:rsidP="00695123">
      <w:pPr>
        <w:spacing w:after="0" w:line="360" w:lineRule="auto"/>
        <w:ind w:firstLine="720"/>
        <w:jc w:val="both"/>
        <w:rPr>
          <w:rFonts w:ascii="Arial" w:hAnsi="Arial" w:cs="Arial"/>
        </w:rPr>
      </w:pPr>
      <w:r w:rsidRPr="00913214">
        <w:rPr>
          <w:rFonts w:ascii="Arial" w:hAnsi="Arial" w:cs="Arial"/>
        </w:rPr>
        <w:t>Biorąc powyższe pod uwagę, do podstawowych wyzwań w zakresie oceny zgodności środków ochrony indywidualnej należą:</w:t>
      </w:r>
    </w:p>
    <w:p w14:paraId="4306AE5D" w14:textId="77777777" w:rsidR="00DA0DB4" w:rsidRPr="00913214" w:rsidRDefault="00DA0DB4" w:rsidP="00695123">
      <w:pPr>
        <w:pStyle w:val="Akapitzlist"/>
        <w:numPr>
          <w:ilvl w:val="0"/>
          <w:numId w:val="42"/>
        </w:numPr>
        <w:spacing w:after="0" w:line="360" w:lineRule="auto"/>
        <w:ind w:left="709" w:hanging="284"/>
        <w:contextualSpacing w:val="0"/>
        <w:jc w:val="both"/>
        <w:rPr>
          <w:rFonts w:ascii="Arial" w:hAnsi="Arial" w:cs="Arial"/>
        </w:rPr>
      </w:pPr>
      <w:r w:rsidRPr="00913214">
        <w:rPr>
          <w:rFonts w:ascii="Arial" w:hAnsi="Arial" w:cs="Arial"/>
        </w:rPr>
        <w:t xml:space="preserve">doskonalenie systemów zarządzania w obszarze realizowanych przez CIOP-PIB badań i certyfikacji środków ochrony indywidualnej oraz utrzymywanie akredytacji </w:t>
      </w:r>
      <w:r w:rsidR="00B0735A" w:rsidRPr="00913214">
        <w:rPr>
          <w:rFonts w:ascii="Arial" w:hAnsi="Arial" w:cs="Arial"/>
        </w:rPr>
        <w:br/>
      </w:r>
      <w:r w:rsidRPr="00913214">
        <w:rPr>
          <w:rFonts w:ascii="Arial" w:hAnsi="Arial" w:cs="Arial"/>
        </w:rPr>
        <w:t xml:space="preserve">i statusu jednostki notyfikowanej w celu zapewnienia wysokiej jakości usług oraz wsparcia dla krajowych producentów środków ochrony indywidualnej w zakresie wprowadzania do obrotu wyrobów spełniających aktualne wymagania techniczne </w:t>
      </w:r>
      <w:r w:rsidR="00B0735A" w:rsidRPr="00913214">
        <w:rPr>
          <w:rFonts w:ascii="Arial" w:hAnsi="Arial" w:cs="Arial"/>
        </w:rPr>
        <w:br/>
      </w:r>
      <w:r w:rsidRPr="00913214">
        <w:rPr>
          <w:rFonts w:ascii="Arial" w:hAnsi="Arial" w:cs="Arial"/>
        </w:rPr>
        <w:t xml:space="preserve">i prawne, </w:t>
      </w:r>
    </w:p>
    <w:p w14:paraId="725C0F6E" w14:textId="69D84803" w:rsidR="00DA0DB4" w:rsidRDefault="00DA0DB4" w:rsidP="00695123">
      <w:pPr>
        <w:pStyle w:val="Akapitzlist"/>
        <w:numPr>
          <w:ilvl w:val="0"/>
          <w:numId w:val="42"/>
        </w:numPr>
        <w:spacing w:after="0" w:line="360" w:lineRule="auto"/>
        <w:ind w:left="709" w:hanging="284"/>
        <w:contextualSpacing w:val="0"/>
        <w:jc w:val="both"/>
        <w:rPr>
          <w:rFonts w:ascii="Arial" w:hAnsi="Arial" w:cs="Arial"/>
        </w:rPr>
      </w:pPr>
      <w:r w:rsidRPr="00913214">
        <w:rPr>
          <w:rFonts w:ascii="Arial" w:hAnsi="Arial" w:cs="Arial"/>
        </w:rPr>
        <w:t xml:space="preserve">przygotowanie CIOP-PIB jako jednostki wiodącej Polsce w obszarze badań </w:t>
      </w:r>
      <w:r w:rsidR="00B0735A" w:rsidRPr="00913214">
        <w:rPr>
          <w:rFonts w:ascii="Arial" w:hAnsi="Arial" w:cs="Arial"/>
        </w:rPr>
        <w:br/>
      </w:r>
      <w:r w:rsidRPr="00913214">
        <w:rPr>
          <w:rFonts w:ascii="Arial" w:hAnsi="Arial" w:cs="Arial"/>
        </w:rPr>
        <w:t xml:space="preserve">i certyfikacji środków ochrony indywidualnej do sprawnego reagowania na sytuacje wyjątkowe, takie jak </w:t>
      </w:r>
      <w:r w:rsidR="00CE1AC8" w:rsidRPr="00913214">
        <w:rPr>
          <w:rFonts w:ascii="Arial" w:hAnsi="Arial" w:cs="Arial"/>
        </w:rPr>
        <w:t>pandemia</w:t>
      </w:r>
      <w:r w:rsidRPr="00913214">
        <w:rPr>
          <w:rFonts w:ascii="Arial" w:hAnsi="Arial" w:cs="Arial"/>
        </w:rPr>
        <w:t xml:space="preserve"> </w:t>
      </w:r>
      <w:r w:rsidR="003571A0" w:rsidRPr="00913214">
        <w:rPr>
          <w:rFonts w:ascii="Arial" w:hAnsi="Arial" w:cs="Arial"/>
        </w:rPr>
        <w:t>COVID-19</w:t>
      </w:r>
      <w:r w:rsidRPr="00913214">
        <w:rPr>
          <w:rFonts w:ascii="Arial" w:hAnsi="Arial" w:cs="Arial"/>
        </w:rPr>
        <w:t xml:space="preserve">, co będzie szczególnie ważne </w:t>
      </w:r>
      <w:r w:rsidR="00B0735A" w:rsidRPr="00913214">
        <w:rPr>
          <w:rFonts w:ascii="Arial" w:hAnsi="Arial" w:cs="Arial"/>
        </w:rPr>
        <w:br/>
      </w:r>
      <w:r w:rsidRPr="00913214">
        <w:rPr>
          <w:rFonts w:ascii="Arial" w:hAnsi="Arial" w:cs="Arial"/>
        </w:rPr>
        <w:t xml:space="preserve">w przyszłości w przypadku nagłego wzrostu </w:t>
      </w:r>
      <w:r w:rsidR="001A014B">
        <w:rPr>
          <w:rFonts w:ascii="Arial" w:hAnsi="Arial" w:cs="Arial"/>
        </w:rPr>
        <w:t>popytu</w:t>
      </w:r>
      <w:r w:rsidR="001A014B" w:rsidRPr="00913214">
        <w:rPr>
          <w:rFonts w:ascii="Arial" w:hAnsi="Arial" w:cs="Arial"/>
        </w:rPr>
        <w:t xml:space="preserve"> </w:t>
      </w:r>
      <w:r w:rsidRPr="00913214">
        <w:rPr>
          <w:rFonts w:ascii="Arial" w:hAnsi="Arial" w:cs="Arial"/>
        </w:rPr>
        <w:t xml:space="preserve">na środki ochrony indywidualnej, </w:t>
      </w:r>
      <w:r w:rsidR="001A35B1">
        <w:rPr>
          <w:rFonts w:ascii="Arial" w:hAnsi="Arial" w:cs="Arial"/>
        </w:rPr>
        <w:br/>
      </w:r>
      <w:r w:rsidRPr="00913214">
        <w:rPr>
          <w:rFonts w:ascii="Arial" w:hAnsi="Arial" w:cs="Arial"/>
        </w:rPr>
        <w:t>a tym samym wzrostu zleceń na usługi badawcze i certyfikacyjne ze strony krajowych producentów.</w:t>
      </w:r>
    </w:p>
    <w:p w14:paraId="2A214D13" w14:textId="77777777" w:rsidR="0032462D" w:rsidRDefault="0032462D" w:rsidP="00695123">
      <w:pPr>
        <w:pStyle w:val="Akapitzlist"/>
        <w:spacing w:after="0" w:line="360" w:lineRule="auto"/>
        <w:ind w:left="709"/>
        <w:contextualSpacing w:val="0"/>
        <w:jc w:val="both"/>
        <w:rPr>
          <w:rFonts w:ascii="Arial" w:hAnsi="Arial" w:cs="Arial"/>
        </w:rPr>
      </w:pPr>
    </w:p>
    <w:p w14:paraId="5A969197" w14:textId="77777777" w:rsidR="00872584" w:rsidRPr="00913214" w:rsidRDefault="00872584" w:rsidP="00390026">
      <w:pPr>
        <w:spacing w:after="120" w:line="360" w:lineRule="auto"/>
        <w:ind w:left="709" w:hanging="709"/>
        <w:rPr>
          <w:rFonts w:ascii="Arial" w:hAnsi="Arial" w:cs="Arial"/>
          <w:u w:val="single"/>
        </w:rPr>
      </w:pPr>
      <w:r w:rsidRPr="00913214">
        <w:rPr>
          <w:rFonts w:ascii="Arial" w:hAnsi="Arial" w:cs="Arial"/>
          <w:u w:val="single"/>
        </w:rPr>
        <w:t>III.2.</w:t>
      </w:r>
      <w:r w:rsidR="005A5EF5" w:rsidRPr="00913214">
        <w:rPr>
          <w:rFonts w:ascii="Arial" w:hAnsi="Arial" w:cs="Arial"/>
          <w:u w:val="single"/>
        </w:rPr>
        <w:t>4</w:t>
      </w:r>
      <w:r w:rsidRPr="00913214">
        <w:rPr>
          <w:rFonts w:ascii="Arial" w:hAnsi="Arial" w:cs="Arial"/>
          <w:u w:val="single"/>
        </w:rPr>
        <w:t>.</w:t>
      </w:r>
      <w:r w:rsidRPr="00913214">
        <w:rPr>
          <w:rFonts w:ascii="Arial" w:hAnsi="Arial" w:cs="Arial"/>
          <w:u w:val="single"/>
        </w:rPr>
        <w:tab/>
        <w:t xml:space="preserve">Poprawa produktywności przez skuteczne zarządzanie </w:t>
      </w:r>
      <w:r w:rsidR="00390026">
        <w:rPr>
          <w:rFonts w:ascii="Arial" w:hAnsi="Arial" w:cs="Arial"/>
          <w:u w:val="single"/>
        </w:rPr>
        <w:t>bezpieczeństwem i higieną pracy</w:t>
      </w:r>
      <w:r w:rsidR="00CE1AC8" w:rsidRPr="00913214">
        <w:rPr>
          <w:rFonts w:ascii="Arial" w:hAnsi="Arial" w:cs="Arial"/>
          <w:u w:val="single"/>
        </w:rPr>
        <w:t xml:space="preserve"> </w:t>
      </w:r>
    </w:p>
    <w:p w14:paraId="5D5C36D4" w14:textId="60914EE8" w:rsidR="005A5EF5" w:rsidRPr="00913214" w:rsidRDefault="005A5EF5" w:rsidP="00695123">
      <w:pPr>
        <w:spacing w:after="0" w:line="360" w:lineRule="auto"/>
        <w:ind w:firstLine="708"/>
        <w:jc w:val="both"/>
        <w:rPr>
          <w:rFonts w:ascii="Arial" w:hAnsi="Arial" w:cs="Arial"/>
        </w:rPr>
      </w:pPr>
      <w:r w:rsidRPr="00913214">
        <w:rPr>
          <w:rFonts w:ascii="Arial" w:hAnsi="Arial" w:cs="Arial"/>
        </w:rPr>
        <w:t>Do kluczowych wyzwań strategicznych zidentyfikowanych w Krajowym Programie Odbudowy należy zwiększenie produktywności, której wzrost został znacznie spowolniony przez pandemię COVID-19. Odpowiedzią na to wyzwanie jest między innymi podejmowanie działań skierowanych na wspieranie rozwoju i wdrażania innowacji, w tym przede wszystkim</w:t>
      </w:r>
      <w:r w:rsidR="006C4CBA">
        <w:rPr>
          <w:rFonts w:ascii="Arial" w:hAnsi="Arial" w:cs="Arial"/>
        </w:rPr>
        <w:t xml:space="preserve"> </w:t>
      </w:r>
      <w:r w:rsidRPr="00913214">
        <w:rPr>
          <w:rFonts w:ascii="Arial" w:hAnsi="Arial" w:cs="Arial"/>
        </w:rPr>
        <w:t xml:space="preserve">koncepcji i technologii Przemysłu 4.0. Oczekuje się, że postępująca cyfryzacja i robotyzacja </w:t>
      </w:r>
      <w:r w:rsidR="003D55FD">
        <w:rPr>
          <w:rFonts w:ascii="Arial" w:hAnsi="Arial" w:cs="Arial"/>
        </w:rPr>
        <w:br/>
      </w:r>
      <w:r w:rsidRPr="00913214">
        <w:rPr>
          <w:rFonts w:ascii="Arial" w:hAnsi="Arial" w:cs="Arial"/>
        </w:rPr>
        <w:t xml:space="preserve">w znaczący sposób przyczyni się do wzrostu produktywności gospodarki. </w:t>
      </w:r>
    </w:p>
    <w:p w14:paraId="35B04F37" w14:textId="77777777" w:rsidR="005A5EF5" w:rsidRPr="00913214" w:rsidRDefault="005A5EF5" w:rsidP="00695123">
      <w:pPr>
        <w:spacing w:after="0" w:line="360" w:lineRule="auto"/>
        <w:ind w:firstLine="708"/>
        <w:jc w:val="both"/>
        <w:rPr>
          <w:rFonts w:ascii="Arial" w:hAnsi="Arial" w:cs="Arial"/>
        </w:rPr>
      </w:pPr>
      <w:r w:rsidRPr="00913214">
        <w:rPr>
          <w:rFonts w:ascii="Arial" w:hAnsi="Arial" w:cs="Arial"/>
        </w:rPr>
        <w:t xml:space="preserve">Doświadczenia wielu krajów wykazują jednak, że nie zawsze zastosowanie zaawansowanych rozwiązań technologicznych pociąga za sobą wzrost produktywności. </w:t>
      </w:r>
      <w:r w:rsidR="00CE1AC8" w:rsidRPr="00913214">
        <w:rPr>
          <w:rFonts w:ascii="Arial" w:hAnsi="Arial" w:cs="Arial"/>
        </w:rPr>
        <w:br/>
      </w:r>
      <w:r w:rsidRPr="00913214">
        <w:rPr>
          <w:rFonts w:ascii="Arial" w:hAnsi="Arial" w:cs="Arial"/>
        </w:rPr>
        <w:t>W dążeniu do zrozumienia przyczyn tego zjawiska zwraca się uwagę na tzw. „ludzką stronę produktywności”, która decyduje o osiąganiu oczekiwanych wyników</w:t>
      </w:r>
      <w:r w:rsidRPr="00913214">
        <w:rPr>
          <w:rStyle w:val="Odwoanieprzypisudolnego"/>
          <w:rFonts w:ascii="Arial" w:hAnsi="Arial" w:cs="Arial"/>
          <w:b/>
        </w:rPr>
        <w:footnoteReference w:id="94"/>
      </w:r>
      <w:r w:rsidRPr="00913214">
        <w:rPr>
          <w:rFonts w:ascii="Arial" w:hAnsi="Arial" w:cs="Arial"/>
        </w:rPr>
        <w:t xml:space="preserve">. Produktywność pracy, nazywana również </w:t>
      </w:r>
      <w:r w:rsidR="00CE1AC8" w:rsidRPr="00913214">
        <w:rPr>
          <w:rFonts w:ascii="Arial" w:hAnsi="Arial" w:cs="Arial"/>
        </w:rPr>
        <w:t xml:space="preserve">jej </w:t>
      </w:r>
      <w:r w:rsidRPr="00913214">
        <w:rPr>
          <w:rFonts w:ascii="Arial" w:hAnsi="Arial" w:cs="Arial"/>
        </w:rPr>
        <w:t xml:space="preserve">wydajnością, jest bowiem zależna w znacznym stopniu </w:t>
      </w:r>
      <w:r w:rsidR="00722F78">
        <w:rPr>
          <w:rFonts w:ascii="Arial" w:hAnsi="Arial" w:cs="Arial"/>
        </w:rPr>
        <w:br/>
      </w:r>
      <w:r w:rsidRPr="00913214">
        <w:rPr>
          <w:rFonts w:ascii="Arial" w:hAnsi="Arial" w:cs="Arial"/>
        </w:rPr>
        <w:t xml:space="preserve">od czynników organizacyjnych i indywidualnych, na które wpływają stosowane </w:t>
      </w:r>
      <w:r w:rsidR="00722F78">
        <w:rPr>
          <w:rFonts w:ascii="Arial" w:hAnsi="Arial" w:cs="Arial"/>
        </w:rPr>
        <w:br/>
      </w:r>
      <w:r w:rsidRPr="00913214">
        <w:rPr>
          <w:rFonts w:ascii="Arial" w:hAnsi="Arial" w:cs="Arial"/>
        </w:rPr>
        <w:t>w przedsiębiorstwach</w:t>
      </w:r>
      <w:r w:rsidR="00CE1AC8" w:rsidRPr="00913214">
        <w:rPr>
          <w:rFonts w:ascii="Arial" w:hAnsi="Arial" w:cs="Arial"/>
        </w:rPr>
        <w:t xml:space="preserve"> dobre</w:t>
      </w:r>
      <w:r w:rsidRPr="00913214">
        <w:rPr>
          <w:rFonts w:ascii="Arial" w:hAnsi="Arial" w:cs="Arial"/>
        </w:rPr>
        <w:t xml:space="preserve"> praktyki w zakresie zarządzania. Analizy prowadzone na poziomie międzynarodowym przez OECD</w:t>
      </w:r>
      <w:r w:rsidRPr="00913214">
        <w:rPr>
          <w:rStyle w:val="Odwoanieprzypisudolnego"/>
          <w:rFonts w:ascii="Arial" w:hAnsi="Arial" w:cs="Arial"/>
          <w:b/>
        </w:rPr>
        <w:footnoteReference w:id="95"/>
      </w:r>
      <w:r w:rsidRPr="00913214">
        <w:rPr>
          <w:rFonts w:ascii="Arial" w:hAnsi="Arial" w:cs="Arial"/>
        </w:rPr>
        <w:t xml:space="preserve"> oraz MOP</w:t>
      </w:r>
      <w:r w:rsidRPr="00913214">
        <w:rPr>
          <w:rStyle w:val="Odwoanieprzypisudolnego"/>
          <w:rFonts w:ascii="Arial" w:hAnsi="Arial" w:cs="Arial"/>
          <w:b/>
        </w:rPr>
        <w:footnoteReference w:id="96"/>
      </w:r>
      <w:r w:rsidRPr="00913214">
        <w:rPr>
          <w:rFonts w:ascii="Arial" w:hAnsi="Arial" w:cs="Arial"/>
          <w:b/>
        </w:rPr>
        <w:t xml:space="preserve"> </w:t>
      </w:r>
      <w:r w:rsidRPr="00913214">
        <w:rPr>
          <w:rFonts w:ascii="Arial" w:hAnsi="Arial" w:cs="Arial"/>
        </w:rPr>
        <w:t>potwierdzają, że istnieje związek między jakością zarządzania a wynikami przedsiębiorstw.</w:t>
      </w:r>
    </w:p>
    <w:p w14:paraId="47DBAF8C" w14:textId="77777777" w:rsidR="005A5EF5" w:rsidRPr="00913214" w:rsidRDefault="005A5EF5" w:rsidP="00695123">
      <w:pPr>
        <w:spacing w:after="0" w:line="360" w:lineRule="auto"/>
        <w:ind w:firstLine="708"/>
        <w:jc w:val="both"/>
        <w:rPr>
          <w:rFonts w:ascii="Arial" w:hAnsi="Arial" w:cs="Arial"/>
        </w:rPr>
      </w:pPr>
      <w:r w:rsidRPr="00913214">
        <w:rPr>
          <w:rFonts w:ascii="Arial" w:hAnsi="Arial" w:cs="Arial"/>
        </w:rPr>
        <w:t xml:space="preserve">Stosowanie dobrych praktyk w zakresie zarządzania jest skorelowane </w:t>
      </w:r>
      <w:r w:rsidR="003D55FD">
        <w:rPr>
          <w:rFonts w:ascii="Arial" w:hAnsi="Arial" w:cs="Arial"/>
        </w:rPr>
        <w:br/>
      </w:r>
      <w:r w:rsidRPr="00913214">
        <w:rPr>
          <w:rFonts w:ascii="Arial" w:hAnsi="Arial" w:cs="Arial"/>
        </w:rPr>
        <w:t>z produktywnością pracy</w:t>
      </w:r>
      <w:r w:rsidRPr="00913214">
        <w:rPr>
          <w:rStyle w:val="Odwoanieprzypisudolnego"/>
          <w:rFonts w:ascii="Arial" w:hAnsi="Arial" w:cs="Arial"/>
          <w:b/>
        </w:rPr>
        <w:footnoteReference w:id="97"/>
      </w:r>
      <w:r w:rsidRPr="00913214">
        <w:rPr>
          <w:rFonts w:ascii="Arial" w:hAnsi="Arial" w:cs="Arial"/>
          <w:vertAlign w:val="superscript"/>
        </w:rPr>
        <w:t>,</w:t>
      </w:r>
      <w:r w:rsidR="00117DAC">
        <w:rPr>
          <w:rFonts w:ascii="Arial" w:hAnsi="Arial" w:cs="Arial"/>
          <w:vertAlign w:val="superscript"/>
        </w:rPr>
        <w:t xml:space="preserve"> </w:t>
      </w:r>
      <w:r w:rsidRPr="00913214">
        <w:rPr>
          <w:rStyle w:val="Odwoanieprzypisudolnego"/>
          <w:rFonts w:ascii="Arial" w:hAnsi="Arial" w:cs="Arial"/>
          <w:b/>
        </w:rPr>
        <w:footnoteReference w:id="98"/>
      </w:r>
      <w:r w:rsidRPr="00913214">
        <w:rPr>
          <w:rFonts w:ascii="Arial" w:hAnsi="Arial" w:cs="Arial"/>
        </w:rPr>
        <w:t xml:space="preserve">, a ich poprawa ma kluczowe znaczenie dla jej zwiększenia, ponieważ sprzyja wzrostowi efektywności operacyjnej. Ponadto efektywne praktyki zarządzania mogą przyczynić się do poprawy jakości towarów i usług, a także do obniżenia strat, w tym </w:t>
      </w:r>
      <w:r w:rsidR="00CE1AC8" w:rsidRPr="00913214">
        <w:rPr>
          <w:rFonts w:ascii="Arial" w:hAnsi="Arial" w:cs="Arial"/>
        </w:rPr>
        <w:t xml:space="preserve">tych, które </w:t>
      </w:r>
      <w:r w:rsidRPr="00913214">
        <w:rPr>
          <w:rFonts w:ascii="Arial" w:hAnsi="Arial" w:cs="Arial"/>
        </w:rPr>
        <w:t>powodowan</w:t>
      </w:r>
      <w:r w:rsidR="00CE1AC8" w:rsidRPr="00913214">
        <w:rPr>
          <w:rFonts w:ascii="Arial" w:hAnsi="Arial" w:cs="Arial"/>
        </w:rPr>
        <w:t>e są</w:t>
      </w:r>
      <w:r w:rsidRPr="00913214">
        <w:rPr>
          <w:rFonts w:ascii="Arial" w:hAnsi="Arial" w:cs="Arial"/>
        </w:rPr>
        <w:t xml:space="preserve"> niewłaściwymi warunkami pracy. Na podstawie analizy danych z 11 tys. przedsiębiorstw w 34 różnych krajach stwierdzono, że różnice </w:t>
      </w:r>
      <w:r w:rsidR="00B0735A" w:rsidRPr="00913214">
        <w:rPr>
          <w:rFonts w:ascii="Arial" w:hAnsi="Arial" w:cs="Arial"/>
        </w:rPr>
        <w:br/>
      </w:r>
      <w:r w:rsidRPr="00913214">
        <w:rPr>
          <w:rFonts w:ascii="Arial" w:hAnsi="Arial" w:cs="Arial"/>
        </w:rPr>
        <w:t>w praktykach zarządzania odpowiadają za około 30</w:t>
      </w:r>
      <w:r w:rsidR="004C14B6">
        <w:rPr>
          <w:rFonts w:ascii="Arial" w:hAnsi="Arial" w:cs="Arial"/>
        </w:rPr>
        <w:t>%</w:t>
      </w:r>
      <w:r w:rsidRPr="00913214">
        <w:rPr>
          <w:rFonts w:ascii="Arial" w:hAnsi="Arial" w:cs="Arial"/>
        </w:rPr>
        <w:t xml:space="preserve"> różnic w całkowitej produktywności czynników produkcji między krajami, a w ramach krajów </w:t>
      </w:r>
      <w:r w:rsidR="00CE1AC8" w:rsidRPr="00913214">
        <w:rPr>
          <w:rFonts w:ascii="Arial" w:hAnsi="Arial" w:cs="Arial"/>
        </w:rPr>
        <w:t xml:space="preserve">– </w:t>
      </w:r>
      <w:r w:rsidRPr="00913214">
        <w:rPr>
          <w:rFonts w:ascii="Arial" w:hAnsi="Arial" w:cs="Arial"/>
        </w:rPr>
        <w:t>w obrębie przedsiębiorstw</w:t>
      </w:r>
      <w:r w:rsidRPr="00913214">
        <w:rPr>
          <w:rStyle w:val="Odwoanieprzypisudolnego"/>
          <w:rFonts w:ascii="Arial" w:hAnsi="Arial" w:cs="Arial"/>
          <w:b/>
        </w:rPr>
        <w:footnoteReference w:id="99"/>
      </w:r>
      <w:r w:rsidRPr="00913214">
        <w:rPr>
          <w:rFonts w:ascii="Arial" w:hAnsi="Arial" w:cs="Arial"/>
        </w:rPr>
        <w:t xml:space="preserve">. </w:t>
      </w:r>
      <w:r w:rsidR="00B0735A" w:rsidRPr="00913214">
        <w:rPr>
          <w:rFonts w:ascii="Arial" w:hAnsi="Arial" w:cs="Arial"/>
        </w:rPr>
        <w:br/>
      </w:r>
      <w:r w:rsidRPr="00913214">
        <w:rPr>
          <w:rFonts w:ascii="Arial" w:hAnsi="Arial" w:cs="Arial"/>
        </w:rPr>
        <w:t xml:space="preserve">Do dobrych praktyk, których wdrażanie w obszarze zarządzania zasobami ludzkimi </w:t>
      </w:r>
      <w:r w:rsidR="00B0735A" w:rsidRPr="00913214">
        <w:rPr>
          <w:rFonts w:ascii="Arial" w:hAnsi="Arial" w:cs="Arial"/>
        </w:rPr>
        <w:br/>
      </w:r>
      <w:r w:rsidRPr="00913214">
        <w:rPr>
          <w:rFonts w:ascii="Arial" w:hAnsi="Arial" w:cs="Arial"/>
        </w:rPr>
        <w:t xml:space="preserve">i bezpieczeństwem i higieną pracy wspiera wzrost produktywności, zalicza się </w:t>
      </w:r>
      <w:r w:rsidR="00B0735A" w:rsidRPr="00913214">
        <w:rPr>
          <w:rFonts w:ascii="Arial" w:hAnsi="Arial" w:cs="Arial"/>
        </w:rPr>
        <w:br/>
      </w:r>
      <w:r w:rsidRPr="00913214">
        <w:rPr>
          <w:rFonts w:ascii="Arial" w:hAnsi="Arial" w:cs="Arial"/>
        </w:rPr>
        <w:t xml:space="preserve">w szczególności praktyki określone w normach odnoszących się do zarządzania </w:t>
      </w:r>
      <w:r w:rsidR="00CE1AC8" w:rsidRPr="00913214">
        <w:rPr>
          <w:rFonts w:ascii="Arial" w:hAnsi="Arial" w:cs="Arial"/>
        </w:rPr>
        <w:t>bhp</w:t>
      </w:r>
      <w:r w:rsidRPr="00913214">
        <w:rPr>
          <w:rFonts w:ascii="Arial" w:hAnsi="Arial" w:cs="Arial"/>
        </w:rPr>
        <w:t xml:space="preserve"> oraz wytycznych społecznej odpowiedzialności, a także dobre praktyki w zakresie stosowania nowych metod i narzędzi w tych obszarach</w:t>
      </w:r>
      <w:r w:rsidRPr="00913214">
        <w:rPr>
          <w:rStyle w:val="Odwoanieprzypisudolnego"/>
          <w:rFonts w:ascii="Arial" w:hAnsi="Arial" w:cs="Arial"/>
          <w:b/>
        </w:rPr>
        <w:footnoteReference w:id="100"/>
      </w:r>
      <w:r w:rsidRPr="00913214">
        <w:rPr>
          <w:rFonts w:ascii="Arial" w:hAnsi="Arial" w:cs="Arial"/>
        </w:rPr>
        <w:t>.</w:t>
      </w:r>
    </w:p>
    <w:p w14:paraId="51EA5B09" w14:textId="31611D9A" w:rsidR="005A5EF5" w:rsidRPr="00913214" w:rsidRDefault="005A5EF5" w:rsidP="00695123">
      <w:pPr>
        <w:spacing w:after="0" w:line="360" w:lineRule="auto"/>
        <w:ind w:firstLine="708"/>
        <w:jc w:val="both"/>
        <w:rPr>
          <w:rFonts w:ascii="Arial" w:hAnsi="Arial" w:cs="Arial"/>
        </w:rPr>
      </w:pPr>
      <w:r w:rsidRPr="00913214">
        <w:rPr>
          <w:rFonts w:ascii="Arial" w:hAnsi="Arial" w:cs="Arial"/>
        </w:rPr>
        <w:t xml:space="preserve">Jakość zarządzania i jej wpływ na wyniki przedsiębiorstwa zależą zarówno </w:t>
      </w:r>
      <w:r w:rsidR="00B0735A" w:rsidRPr="00913214">
        <w:rPr>
          <w:rFonts w:ascii="Arial" w:hAnsi="Arial" w:cs="Arial"/>
        </w:rPr>
        <w:br/>
      </w:r>
      <w:r w:rsidRPr="00913214">
        <w:rPr>
          <w:rFonts w:ascii="Arial" w:hAnsi="Arial" w:cs="Arial"/>
        </w:rPr>
        <w:t>od stosowania dobrych praktyk, jak i od kompetencji kierowników wszystkich szczebli</w:t>
      </w:r>
      <w:r w:rsidRPr="00913214">
        <w:rPr>
          <w:rStyle w:val="Odwoanieprzypisudolnego"/>
          <w:rFonts w:ascii="Arial" w:hAnsi="Arial" w:cs="Arial"/>
          <w:b/>
        </w:rPr>
        <w:footnoteReference w:id="101"/>
      </w:r>
      <w:r w:rsidRPr="00913214">
        <w:rPr>
          <w:rFonts w:ascii="Arial" w:hAnsi="Arial" w:cs="Arial"/>
        </w:rPr>
        <w:t>. Jakość ta kształtuje klimat organizacyjny, który</w:t>
      </w:r>
      <w:r w:rsidR="00C528B7">
        <w:rPr>
          <w:rFonts w:ascii="Arial" w:hAnsi="Arial" w:cs="Arial"/>
        </w:rPr>
        <w:t xml:space="preserve"> </w:t>
      </w:r>
      <w:r w:rsidR="00E41B2E">
        <w:rPr>
          <w:rFonts w:ascii="Arial" w:hAnsi="Arial" w:cs="Arial"/>
        </w:rPr>
        <w:t>–</w:t>
      </w:r>
      <w:r w:rsidR="00E41B2E" w:rsidRPr="00913214">
        <w:rPr>
          <w:rFonts w:ascii="Arial" w:hAnsi="Arial" w:cs="Arial"/>
        </w:rPr>
        <w:t xml:space="preserve"> </w:t>
      </w:r>
      <w:r w:rsidRPr="00913214">
        <w:rPr>
          <w:rFonts w:ascii="Arial" w:hAnsi="Arial" w:cs="Arial"/>
        </w:rPr>
        <w:t>jeżeli jest zorientowany na komunikację</w:t>
      </w:r>
      <w:r w:rsidR="00C528B7">
        <w:rPr>
          <w:rFonts w:ascii="Arial" w:hAnsi="Arial" w:cs="Arial"/>
        </w:rPr>
        <w:t xml:space="preserve"> </w:t>
      </w:r>
      <w:r w:rsidR="00E41B2E">
        <w:rPr>
          <w:rFonts w:ascii="Arial" w:hAnsi="Arial" w:cs="Arial"/>
        </w:rPr>
        <w:t>–</w:t>
      </w:r>
      <w:r w:rsidR="00C528B7">
        <w:rPr>
          <w:rFonts w:ascii="Arial" w:hAnsi="Arial" w:cs="Arial"/>
        </w:rPr>
        <w:t>m</w:t>
      </w:r>
      <w:r w:rsidRPr="00913214">
        <w:rPr>
          <w:rFonts w:ascii="Arial" w:hAnsi="Arial" w:cs="Arial"/>
        </w:rPr>
        <w:t>oże wpłynąć na zwiększenie produktywności pracy, między innymi dzięki zwiększeniu zadowolenia pracowników z pracy, ich zaufania i zaangażowania w pracę oraz zwiększanie innowacyjności</w:t>
      </w:r>
      <w:r w:rsidRPr="00913214">
        <w:rPr>
          <w:rStyle w:val="Odwoanieprzypisudolnego"/>
          <w:rFonts w:ascii="Arial" w:hAnsi="Arial" w:cs="Arial"/>
          <w:b/>
        </w:rPr>
        <w:footnoteReference w:id="102"/>
      </w:r>
      <w:r w:rsidRPr="00913214">
        <w:rPr>
          <w:rFonts w:ascii="Arial" w:hAnsi="Arial" w:cs="Arial"/>
          <w:vertAlign w:val="superscript"/>
        </w:rPr>
        <w:t>,</w:t>
      </w:r>
      <w:r w:rsidR="00117DAC">
        <w:rPr>
          <w:rFonts w:ascii="Arial" w:hAnsi="Arial" w:cs="Arial"/>
          <w:vertAlign w:val="superscript"/>
        </w:rPr>
        <w:t xml:space="preserve"> </w:t>
      </w:r>
      <w:r w:rsidRPr="00913214">
        <w:rPr>
          <w:rStyle w:val="Odwoanieprzypisudolnego"/>
          <w:rFonts w:ascii="Arial" w:hAnsi="Arial" w:cs="Arial"/>
          <w:b/>
        </w:rPr>
        <w:footnoteReference w:id="103"/>
      </w:r>
      <w:r w:rsidRPr="00913214">
        <w:rPr>
          <w:rFonts w:ascii="Arial" w:hAnsi="Arial" w:cs="Arial"/>
          <w:vertAlign w:val="superscript"/>
        </w:rPr>
        <w:t>,</w:t>
      </w:r>
      <w:r w:rsidR="00117DAC">
        <w:rPr>
          <w:rFonts w:ascii="Arial" w:hAnsi="Arial" w:cs="Arial"/>
          <w:vertAlign w:val="superscript"/>
        </w:rPr>
        <w:t xml:space="preserve"> </w:t>
      </w:r>
      <w:r w:rsidRPr="00913214">
        <w:rPr>
          <w:rStyle w:val="Odwoanieprzypisudolnego"/>
          <w:rFonts w:ascii="Arial" w:hAnsi="Arial" w:cs="Arial"/>
          <w:b/>
        </w:rPr>
        <w:footnoteReference w:id="104"/>
      </w:r>
      <w:r w:rsidRPr="00913214">
        <w:rPr>
          <w:rFonts w:ascii="Arial" w:hAnsi="Arial" w:cs="Arial"/>
        </w:rPr>
        <w:t>. Jakość zarządzania w obszarze bezpieczeństwa i higieny pracy wpływa również na liczbę występujących w przedsiębiorstwach awarii i wypadków przy pracy, których występowanie w niekorzystny sposób oddziałuje na produktywność i których skutki mogą być ograniczane przez sprawne działania służb ratowniczych.</w:t>
      </w:r>
      <w:r w:rsidR="006C4CBA">
        <w:rPr>
          <w:rFonts w:ascii="Arial" w:hAnsi="Arial" w:cs="Arial"/>
        </w:rPr>
        <w:t xml:space="preserve"> </w:t>
      </w:r>
    </w:p>
    <w:p w14:paraId="26B3458F" w14:textId="77777777" w:rsidR="005A5EF5" w:rsidRPr="00913214" w:rsidRDefault="005A5EF5" w:rsidP="00695123">
      <w:pPr>
        <w:spacing w:after="0" w:line="360" w:lineRule="auto"/>
        <w:ind w:firstLine="708"/>
        <w:jc w:val="both"/>
        <w:rPr>
          <w:rFonts w:ascii="Arial" w:hAnsi="Arial" w:cs="Arial"/>
        </w:rPr>
      </w:pPr>
      <w:r w:rsidRPr="00913214">
        <w:rPr>
          <w:rFonts w:ascii="Arial" w:hAnsi="Arial" w:cs="Arial"/>
        </w:rPr>
        <w:t>Biorąc powyższe pod uwagę, do podstawowych wyzwań w zakresie zarządzania bezpieczeństwem i higieną pracy, zintegrowanego z zarządzaniem zasobami ludzkimi</w:t>
      </w:r>
      <w:r w:rsidR="00CE1AC8" w:rsidRPr="00913214">
        <w:rPr>
          <w:rFonts w:ascii="Arial" w:hAnsi="Arial" w:cs="Arial"/>
        </w:rPr>
        <w:t>,</w:t>
      </w:r>
      <w:r w:rsidRPr="00913214">
        <w:rPr>
          <w:rFonts w:ascii="Arial" w:hAnsi="Arial" w:cs="Arial"/>
        </w:rPr>
        <w:t xml:space="preserve"> zaliczyć można:</w:t>
      </w:r>
    </w:p>
    <w:p w14:paraId="468037E5" w14:textId="77777777" w:rsidR="005A5EF5" w:rsidRPr="00913214" w:rsidRDefault="005A5EF5" w:rsidP="00695123">
      <w:pPr>
        <w:pStyle w:val="Akapitzlist"/>
        <w:numPr>
          <w:ilvl w:val="0"/>
          <w:numId w:val="14"/>
        </w:numPr>
        <w:spacing w:after="0" w:line="360" w:lineRule="auto"/>
        <w:ind w:left="709" w:hanging="284"/>
        <w:contextualSpacing w:val="0"/>
        <w:jc w:val="both"/>
        <w:rPr>
          <w:rFonts w:ascii="Arial" w:hAnsi="Arial" w:cs="Arial"/>
        </w:rPr>
      </w:pPr>
      <w:r w:rsidRPr="00913214">
        <w:rPr>
          <w:rFonts w:ascii="Arial" w:hAnsi="Arial" w:cs="Arial"/>
        </w:rPr>
        <w:t xml:space="preserve">niedostatecznie wysokie lub zdezaktualizowane kompetencje kadry zarządzającej </w:t>
      </w:r>
      <w:r w:rsidR="00B0735A" w:rsidRPr="00913214">
        <w:rPr>
          <w:rFonts w:ascii="Arial" w:hAnsi="Arial" w:cs="Arial"/>
        </w:rPr>
        <w:br/>
      </w:r>
      <w:r w:rsidRPr="00913214">
        <w:rPr>
          <w:rFonts w:ascii="Arial" w:hAnsi="Arial" w:cs="Arial"/>
        </w:rPr>
        <w:t xml:space="preserve">i specjalistów ds. zarządzania zasobami ludzkimi oraz specjalistów ds. bhp </w:t>
      </w:r>
      <w:r w:rsidR="00E41B2E">
        <w:rPr>
          <w:rFonts w:ascii="Arial" w:hAnsi="Arial" w:cs="Arial"/>
        </w:rPr>
        <w:br/>
      </w:r>
      <w:r w:rsidRPr="00913214">
        <w:rPr>
          <w:rFonts w:ascii="Arial" w:hAnsi="Arial" w:cs="Arial"/>
        </w:rPr>
        <w:t xml:space="preserve">w zakresie zintegrowanego zarządzania zasobami ludzkimi i </w:t>
      </w:r>
      <w:r w:rsidR="00CE1AC8" w:rsidRPr="00913214">
        <w:rPr>
          <w:rFonts w:ascii="Arial" w:hAnsi="Arial" w:cs="Arial"/>
        </w:rPr>
        <w:t>bhp</w:t>
      </w:r>
      <w:r w:rsidRPr="00913214">
        <w:rPr>
          <w:rFonts w:ascii="Arial" w:hAnsi="Arial" w:cs="Arial"/>
        </w:rPr>
        <w:t>;</w:t>
      </w:r>
    </w:p>
    <w:p w14:paraId="3FED27D4" w14:textId="77777777" w:rsidR="005A5EF5" w:rsidRPr="00913214" w:rsidRDefault="005A5EF5" w:rsidP="00695123">
      <w:pPr>
        <w:pStyle w:val="Akapitzlist"/>
        <w:numPr>
          <w:ilvl w:val="0"/>
          <w:numId w:val="14"/>
        </w:numPr>
        <w:spacing w:after="0" w:line="360" w:lineRule="auto"/>
        <w:ind w:left="709" w:hanging="284"/>
        <w:contextualSpacing w:val="0"/>
        <w:jc w:val="both"/>
        <w:rPr>
          <w:rFonts w:ascii="Arial" w:hAnsi="Arial" w:cs="Arial"/>
        </w:rPr>
      </w:pPr>
      <w:r w:rsidRPr="00913214">
        <w:rPr>
          <w:rFonts w:ascii="Arial" w:hAnsi="Arial" w:cs="Arial"/>
        </w:rPr>
        <w:t xml:space="preserve">brak łatwo dostępnych narzędzi, wspierających wdrażanie dobrych praktyk </w:t>
      </w:r>
      <w:r w:rsidR="00E41B2E">
        <w:rPr>
          <w:rFonts w:ascii="Arial" w:hAnsi="Arial" w:cs="Arial"/>
        </w:rPr>
        <w:br/>
      </w:r>
      <w:r w:rsidRPr="00913214">
        <w:rPr>
          <w:rFonts w:ascii="Arial" w:hAnsi="Arial" w:cs="Arial"/>
        </w:rPr>
        <w:t xml:space="preserve">w zakresie zintegrowanego zarządzania zasobami ludzkimi i </w:t>
      </w:r>
      <w:r w:rsidR="00CE1AC8" w:rsidRPr="00913214">
        <w:rPr>
          <w:rFonts w:ascii="Arial" w:hAnsi="Arial" w:cs="Arial"/>
        </w:rPr>
        <w:t>bhp</w:t>
      </w:r>
      <w:r w:rsidRPr="00913214">
        <w:rPr>
          <w:rFonts w:ascii="Arial" w:hAnsi="Arial" w:cs="Arial"/>
        </w:rPr>
        <w:t xml:space="preserve">, dostosowanych </w:t>
      </w:r>
      <w:r w:rsidR="00B0735A" w:rsidRPr="00913214">
        <w:rPr>
          <w:rFonts w:ascii="Arial" w:hAnsi="Arial" w:cs="Arial"/>
        </w:rPr>
        <w:br/>
      </w:r>
      <w:r w:rsidRPr="00913214">
        <w:rPr>
          <w:rFonts w:ascii="Arial" w:hAnsi="Arial" w:cs="Arial"/>
        </w:rPr>
        <w:t>do potrzeb związanych z wprowadzaniem koncepcji i technologii Przemysłu 4.0;</w:t>
      </w:r>
    </w:p>
    <w:p w14:paraId="081DCF7A" w14:textId="77777777" w:rsidR="005A5EF5" w:rsidRPr="00913214" w:rsidRDefault="005A5EF5" w:rsidP="00695123">
      <w:pPr>
        <w:pStyle w:val="Akapitzlist"/>
        <w:numPr>
          <w:ilvl w:val="0"/>
          <w:numId w:val="14"/>
        </w:numPr>
        <w:spacing w:after="0" w:line="360" w:lineRule="auto"/>
        <w:ind w:left="709" w:hanging="284"/>
        <w:contextualSpacing w:val="0"/>
        <w:jc w:val="both"/>
        <w:rPr>
          <w:rFonts w:ascii="Arial" w:hAnsi="Arial" w:cs="Arial"/>
        </w:rPr>
      </w:pPr>
      <w:r w:rsidRPr="00913214">
        <w:rPr>
          <w:rFonts w:ascii="Arial" w:hAnsi="Arial" w:cs="Arial"/>
        </w:rPr>
        <w:t xml:space="preserve">brak powszechnie dostępnych narzędzi edukacyjnych, zapewniających przekazywanie aktualnej wiedzy z zakresu zintegrowanego zarządzania zasobami ludzkimi i </w:t>
      </w:r>
      <w:r w:rsidR="00CE1AC8" w:rsidRPr="00913214">
        <w:rPr>
          <w:rFonts w:ascii="Arial" w:hAnsi="Arial" w:cs="Arial"/>
        </w:rPr>
        <w:t>bhp</w:t>
      </w:r>
      <w:r w:rsidRPr="00913214">
        <w:rPr>
          <w:rFonts w:ascii="Arial" w:hAnsi="Arial" w:cs="Arial"/>
        </w:rPr>
        <w:t xml:space="preserve"> kadrze kierowniczej, specjalistom ds. zarządzania zasobami ludzkimi oraz specjalistom ds. bhp, pracownikom i pracodawcom. </w:t>
      </w:r>
    </w:p>
    <w:p w14:paraId="7AAD3E87" w14:textId="77777777" w:rsidR="00872584" w:rsidRDefault="00872584" w:rsidP="00E63E08">
      <w:pPr>
        <w:spacing w:before="120" w:after="0" w:line="360" w:lineRule="auto"/>
        <w:rPr>
          <w:rFonts w:ascii="Arial" w:hAnsi="Arial" w:cs="Arial"/>
        </w:rPr>
      </w:pPr>
    </w:p>
    <w:p w14:paraId="6344BE9F" w14:textId="5E830CF3" w:rsidR="001A35B1" w:rsidRDefault="001A35B1">
      <w:pPr>
        <w:rPr>
          <w:rFonts w:ascii="Arial" w:hAnsi="Arial" w:cs="Arial"/>
        </w:rPr>
      </w:pPr>
      <w:r>
        <w:rPr>
          <w:rFonts w:ascii="Arial" w:hAnsi="Arial" w:cs="Arial"/>
        </w:rPr>
        <w:br w:type="page"/>
      </w:r>
    </w:p>
    <w:p w14:paraId="5F51C415" w14:textId="0B07DB12" w:rsidR="00832C9E" w:rsidRPr="00913214" w:rsidRDefault="00832C9E" w:rsidP="00437222">
      <w:pPr>
        <w:pStyle w:val="Nagwek1"/>
      </w:pPr>
      <w:bookmarkStart w:id="7" w:name="_Toc109971171"/>
      <w:bookmarkStart w:id="8" w:name="_Toc115255515"/>
      <w:r w:rsidRPr="00913214">
        <w:t>CELE</w:t>
      </w:r>
      <w:r w:rsidR="006C4CBA">
        <w:t xml:space="preserve"> </w:t>
      </w:r>
      <w:r w:rsidRPr="00913214">
        <w:t>REALIZACJI</w:t>
      </w:r>
      <w:r w:rsidR="006C4CBA">
        <w:t xml:space="preserve"> </w:t>
      </w:r>
      <w:r w:rsidR="0075495D" w:rsidRPr="00913214">
        <w:t>VI</w:t>
      </w:r>
      <w:r w:rsidR="006C4CBA">
        <w:t xml:space="preserve"> </w:t>
      </w:r>
      <w:r w:rsidR="0075495D" w:rsidRPr="00913214">
        <w:t>ETAPU</w:t>
      </w:r>
      <w:r w:rsidR="006C4CBA">
        <w:t xml:space="preserve"> </w:t>
      </w:r>
      <w:r w:rsidRPr="00913214">
        <w:t>PROGRAMU</w:t>
      </w:r>
      <w:bookmarkEnd w:id="7"/>
      <w:bookmarkEnd w:id="8"/>
    </w:p>
    <w:p w14:paraId="5EDC502A" w14:textId="77777777" w:rsidR="00637557" w:rsidRPr="00913214" w:rsidRDefault="00637557" w:rsidP="00BC7435">
      <w:pPr>
        <w:spacing w:before="120" w:after="0" w:line="240" w:lineRule="auto"/>
        <w:jc w:val="both"/>
        <w:rPr>
          <w:rFonts w:ascii="Arial" w:hAnsi="Arial" w:cs="Arial"/>
          <w:sz w:val="24"/>
          <w:szCs w:val="24"/>
        </w:rPr>
      </w:pPr>
    </w:p>
    <w:p w14:paraId="44FC42BC" w14:textId="77777777" w:rsidR="00832C9E" w:rsidRPr="00913214" w:rsidRDefault="00872584" w:rsidP="00BC7435">
      <w:pPr>
        <w:spacing w:before="120" w:after="0" w:line="240" w:lineRule="auto"/>
        <w:ind w:left="567" w:hanging="567"/>
        <w:jc w:val="both"/>
        <w:rPr>
          <w:rFonts w:ascii="Arial" w:hAnsi="Arial" w:cs="Arial"/>
          <w:b/>
          <w:sz w:val="24"/>
          <w:szCs w:val="24"/>
        </w:rPr>
      </w:pPr>
      <w:r w:rsidRPr="00913214">
        <w:rPr>
          <w:rFonts w:ascii="Arial" w:hAnsi="Arial" w:cs="Arial"/>
          <w:b/>
          <w:sz w:val="24"/>
          <w:szCs w:val="24"/>
        </w:rPr>
        <w:t>IV</w:t>
      </w:r>
      <w:r w:rsidR="00832C9E" w:rsidRPr="00913214">
        <w:rPr>
          <w:rFonts w:ascii="Arial" w:hAnsi="Arial" w:cs="Arial"/>
          <w:b/>
          <w:sz w:val="24"/>
          <w:szCs w:val="24"/>
        </w:rPr>
        <w:t>.1.</w:t>
      </w:r>
      <w:r w:rsidR="00832C9E" w:rsidRPr="00913214">
        <w:rPr>
          <w:rFonts w:ascii="Arial" w:hAnsi="Arial" w:cs="Arial"/>
          <w:b/>
          <w:sz w:val="24"/>
          <w:szCs w:val="24"/>
        </w:rPr>
        <w:tab/>
        <w:t xml:space="preserve">Cel główny </w:t>
      </w:r>
    </w:p>
    <w:p w14:paraId="1C98FA38" w14:textId="77777777" w:rsidR="00832C9E" w:rsidRPr="00913214" w:rsidRDefault="00832C9E" w:rsidP="003263B0">
      <w:pPr>
        <w:spacing w:before="120" w:after="0" w:line="360" w:lineRule="auto"/>
        <w:jc w:val="both"/>
        <w:rPr>
          <w:rFonts w:ascii="Arial" w:hAnsi="Arial" w:cs="Arial"/>
          <w:sz w:val="24"/>
          <w:szCs w:val="24"/>
        </w:rPr>
      </w:pPr>
    </w:p>
    <w:tbl>
      <w:tblPr>
        <w:tblStyle w:val="Tabela-Siatka"/>
        <w:tblW w:w="9322" w:type="dxa"/>
        <w:tblLook w:val="04A0" w:firstRow="1" w:lastRow="0" w:firstColumn="1" w:lastColumn="0" w:noHBand="0" w:noVBand="1"/>
      </w:tblPr>
      <w:tblGrid>
        <w:gridCol w:w="9322"/>
      </w:tblGrid>
      <w:tr w:rsidR="00B47D65" w:rsidRPr="00913214" w14:paraId="0071D1FF" w14:textId="77777777" w:rsidTr="002073DD">
        <w:tc>
          <w:tcPr>
            <w:tcW w:w="9322" w:type="dxa"/>
            <w:shd w:val="clear" w:color="auto" w:fill="B8CCE4" w:themeFill="accent1" w:themeFillTint="66"/>
          </w:tcPr>
          <w:p w14:paraId="33C3FA9B" w14:textId="77777777" w:rsidR="00637557" w:rsidRPr="00913214" w:rsidRDefault="000A2E08" w:rsidP="00235312">
            <w:pPr>
              <w:spacing w:before="120" w:after="240" w:line="276" w:lineRule="auto"/>
              <w:jc w:val="both"/>
              <w:rPr>
                <w:rFonts w:ascii="Arial" w:hAnsi="Arial" w:cs="Arial"/>
                <w:sz w:val="24"/>
                <w:szCs w:val="24"/>
              </w:rPr>
            </w:pPr>
            <w:r w:rsidRPr="00913214">
              <w:rPr>
                <w:rFonts w:ascii="Arial" w:hAnsi="Arial" w:cs="Arial"/>
                <w:sz w:val="28"/>
                <w:szCs w:val="24"/>
              </w:rPr>
              <w:t xml:space="preserve">Celem głównym </w:t>
            </w:r>
            <w:r w:rsidR="000A7867">
              <w:rPr>
                <w:rFonts w:ascii="Arial" w:hAnsi="Arial" w:cs="Arial"/>
                <w:sz w:val="28"/>
                <w:szCs w:val="24"/>
              </w:rPr>
              <w:t>P</w:t>
            </w:r>
            <w:r w:rsidRPr="00913214">
              <w:rPr>
                <w:rFonts w:ascii="Arial" w:hAnsi="Arial" w:cs="Arial"/>
                <w:sz w:val="28"/>
                <w:szCs w:val="24"/>
              </w:rPr>
              <w:t xml:space="preserve">rogramu jest opracowanie innowacyjnych rozwiązań organizacyjnych i technicznych, ukierunkowanych na rozwój zasobów ludzkich oraz nowych wyrobów, technologii, metod i systemów zarządzania, </w:t>
            </w:r>
            <w:r w:rsidR="0067360C" w:rsidRPr="00913214">
              <w:rPr>
                <w:rFonts w:ascii="Arial" w:hAnsi="Arial" w:cs="Arial"/>
                <w:sz w:val="28"/>
                <w:szCs w:val="24"/>
              </w:rPr>
              <w:t>k</w:t>
            </w:r>
            <w:r w:rsidRPr="00913214">
              <w:rPr>
                <w:rFonts w:ascii="Arial" w:hAnsi="Arial" w:cs="Arial"/>
                <w:sz w:val="28"/>
                <w:szCs w:val="24"/>
              </w:rPr>
              <w:t xml:space="preserve">tórych wykorzystanie przyczyni się do znaczącego ograniczenia liczby osób zatrudnionych w warunkach narażenia na czynniki niebezpieczne, szkodliwe </w:t>
            </w:r>
            <w:r w:rsidR="003263B0" w:rsidRPr="00913214">
              <w:rPr>
                <w:rFonts w:ascii="Arial" w:hAnsi="Arial" w:cs="Arial"/>
                <w:sz w:val="28"/>
                <w:szCs w:val="24"/>
              </w:rPr>
              <w:t>i</w:t>
            </w:r>
            <w:r w:rsidRPr="00913214">
              <w:rPr>
                <w:rFonts w:ascii="Arial" w:hAnsi="Arial" w:cs="Arial"/>
                <w:sz w:val="28"/>
                <w:szCs w:val="24"/>
              </w:rPr>
              <w:t xml:space="preserve"> uciążliwe oraz ograniczenia związanych z nimi wypadków przy pracy, chorób zawodowych </w:t>
            </w:r>
            <w:r w:rsidR="00235312">
              <w:rPr>
                <w:rFonts w:ascii="Arial" w:hAnsi="Arial" w:cs="Arial"/>
                <w:sz w:val="28"/>
                <w:szCs w:val="24"/>
              </w:rPr>
              <w:br/>
            </w:r>
            <w:r w:rsidRPr="00913214">
              <w:rPr>
                <w:rFonts w:ascii="Arial" w:hAnsi="Arial" w:cs="Arial"/>
                <w:sz w:val="28"/>
                <w:szCs w:val="24"/>
              </w:rPr>
              <w:t>i wynikających z tego strat ekonomicznych i społecznych.</w:t>
            </w:r>
          </w:p>
        </w:tc>
      </w:tr>
    </w:tbl>
    <w:p w14:paraId="2991D444" w14:textId="77777777" w:rsidR="002E638A" w:rsidRDefault="002E638A" w:rsidP="009919AB">
      <w:pPr>
        <w:pStyle w:val="Tekstpodstawowy"/>
        <w:spacing w:after="0" w:line="360" w:lineRule="auto"/>
        <w:ind w:firstLine="567"/>
        <w:jc w:val="both"/>
        <w:rPr>
          <w:rFonts w:ascii="Arial" w:hAnsi="Arial" w:cs="Arial"/>
          <w:szCs w:val="26"/>
        </w:rPr>
      </w:pPr>
    </w:p>
    <w:p w14:paraId="5A890A1F" w14:textId="77777777" w:rsidR="000A2E08" w:rsidRDefault="000A2E08" w:rsidP="009919AB">
      <w:pPr>
        <w:pStyle w:val="Tekstpodstawowy"/>
        <w:spacing w:after="0" w:line="360" w:lineRule="auto"/>
        <w:ind w:firstLine="567"/>
        <w:jc w:val="both"/>
        <w:rPr>
          <w:rFonts w:ascii="Arial" w:hAnsi="Arial" w:cs="Arial"/>
          <w:szCs w:val="26"/>
        </w:rPr>
      </w:pPr>
      <w:r w:rsidRPr="00913214">
        <w:rPr>
          <w:rFonts w:ascii="Arial" w:hAnsi="Arial" w:cs="Arial"/>
          <w:szCs w:val="26"/>
        </w:rPr>
        <w:t xml:space="preserve">W VI etapie </w:t>
      </w:r>
      <w:r w:rsidR="000A7867">
        <w:rPr>
          <w:rFonts w:ascii="Arial" w:hAnsi="Arial" w:cs="Arial"/>
          <w:szCs w:val="26"/>
        </w:rPr>
        <w:t>P</w:t>
      </w:r>
      <w:r w:rsidRPr="00913214">
        <w:rPr>
          <w:rFonts w:ascii="Arial" w:hAnsi="Arial" w:cs="Arial"/>
          <w:szCs w:val="26"/>
        </w:rPr>
        <w:t>rogramu szczególnie istotne będzie podjęcie badań naukowych i prac rozwojowych na rzecz rozwoju nowych technologii oraz kapitału ludzkiego i społecznego</w:t>
      </w:r>
      <w:r w:rsidR="00CE1AC8" w:rsidRPr="00913214">
        <w:rPr>
          <w:rFonts w:ascii="Arial" w:hAnsi="Arial" w:cs="Arial"/>
          <w:szCs w:val="26"/>
        </w:rPr>
        <w:t>,</w:t>
      </w:r>
      <w:r w:rsidRPr="00913214">
        <w:rPr>
          <w:rFonts w:ascii="Arial" w:hAnsi="Arial" w:cs="Arial"/>
          <w:szCs w:val="26"/>
        </w:rPr>
        <w:t xml:space="preserve"> niezbędnych do </w:t>
      </w:r>
      <w:r w:rsidR="00CE1AC8" w:rsidRPr="00913214">
        <w:rPr>
          <w:rFonts w:ascii="Arial" w:hAnsi="Arial" w:cs="Arial"/>
          <w:szCs w:val="26"/>
        </w:rPr>
        <w:t xml:space="preserve">sprostania </w:t>
      </w:r>
      <w:r w:rsidRPr="00913214">
        <w:rPr>
          <w:rFonts w:ascii="Arial" w:hAnsi="Arial" w:cs="Arial"/>
          <w:szCs w:val="26"/>
        </w:rPr>
        <w:t>aktualny</w:t>
      </w:r>
      <w:r w:rsidR="00CE1AC8" w:rsidRPr="00913214">
        <w:rPr>
          <w:rFonts w:ascii="Arial" w:hAnsi="Arial" w:cs="Arial"/>
          <w:szCs w:val="26"/>
        </w:rPr>
        <w:t>m</w:t>
      </w:r>
      <w:r w:rsidRPr="00913214">
        <w:rPr>
          <w:rFonts w:ascii="Arial" w:hAnsi="Arial" w:cs="Arial"/>
          <w:szCs w:val="26"/>
        </w:rPr>
        <w:t xml:space="preserve"> wyzwa</w:t>
      </w:r>
      <w:r w:rsidR="00CE1AC8" w:rsidRPr="00913214">
        <w:rPr>
          <w:rFonts w:ascii="Arial" w:hAnsi="Arial" w:cs="Arial"/>
          <w:szCs w:val="26"/>
        </w:rPr>
        <w:t>niom</w:t>
      </w:r>
      <w:r w:rsidRPr="00913214">
        <w:rPr>
          <w:rFonts w:ascii="Arial" w:hAnsi="Arial" w:cs="Arial"/>
          <w:szCs w:val="26"/>
        </w:rPr>
        <w:t xml:space="preserve"> społeczno-gospodarczy</w:t>
      </w:r>
      <w:r w:rsidR="00CE1AC8" w:rsidRPr="00913214">
        <w:rPr>
          <w:rFonts w:ascii="Arial" w:hAnsi="Arial" w:cs="Arial"/>
          <w:szCs w:val="26"/>
        </w:rPr>
        <w:t>m,</w:t>
      </w:r>
      <w:r w:rsidRPr="00913214">
        <w:rPr>
          <w:rFonts w:ascii="Arial" w:hAnsi="Arial" w:cs="Arial"/>
          <w:szCs w:val="26"/>
        </w:rPr>
        <w:t xml:space="preserve"> wynikający</w:t>
      </w:r>
      <w:r w:rsidR="00CE1AC8" w:rsidRPr="00913214">
        <w:rPr>
          <w:rFonts w:ascii="Arial" w:hAnsi="Arial" w:cs="Arial"/>
          <w:szCs w:val="26"/>
        </w:rPr>
        <w:t>m</w:t>
      </w:r>
      <w:r w:rsidRPr="00913214">
        <w:rPr>
          <w:rFonts w:ascii="Arial" w:hAnsi="Arial" w:cs="Arial"/>
          <w:szCs w:val="26"/>
        </w:rPr>
        <w:t xml:space="preserve"> </w:t>
      </w:r>
      <w:r w:rsidR="00722F78">
        <w:rPr>
          <w:rFonts w:ascii="Arial" w:hAnsi="Arial" w:cs="Arial"/>
          <w:szCs w:val="26"/>
        </w:rPr>
        <w:br/>
      </w:r>
      <w:r w:rsidRPr="00913214">
        <w:rPr>
          <w:rFonts w:ascii="Arial" w:hAnsi="Arial" w:cs="Arial"/>
          <w:szCs w:val="26"/>
        </w:rPr>
        <w:t xml:space="preserve">z transformacji cyfrowej gospodarki, zmian demograficznych, narastających zjawisk wykluczenia społecznego oraz zagrożeń związanych z sytuacjami kryzysowymi </w:t>
      </w:r>
      <w:r w:rsidR="00CE1AC8" w:rsidRPr="00913214">
        <w:rPr>
          <w:rFonts w:ascii="Arial" w:hAnsi="Arial" w:cs="Arial"/>
          <w:szCs w:val="26"/>
        </w:rPr>
        <w:br/>
      </w:r>
      <w:r w:rsidRPr="00913214">
        <w:rPr>
          <w:rFonts w:ascii="Arial" w:hAnsi="Arial" w:cs="Arial"/>
          <w:szCs w:val="26"/>
        </w:rPr>
        <w:t>(w tym epidemicznymi).</w:t>
      </w:r>
    </w:p>
    <w:p w14:paraId="56562F4C" w14:textId="77777777" w:rsidR="00E41B2E" w:rsidRDefault="00E41B2E" w:rsidP="009919AB">
      <w:pPr>
        <w:pStyle w:val="Tekstpodstawowy"/>
        <w:spacing w:after="0" w:line="360" w:lineRule="auto"/>
        <w:ind w:firstLine="567"/>
        <w:jc w:val="both"/>
        <w:rPr>
          <w:rFonts w:ascii="Arial" w:hAnsi="Arial" w:cs="Arial"/>
          <w:szCs w:val="26"/>
        </w:rPr>
      </w:pPr>
    </w:p>
    <w:p w14:paraId="43616BA6" w14:textId="77777777" w:rsidR="00823EBD" w:rsidRPr="00913214" w:rsidRDefault="0075495D" w:rsidP="00390026">
      <w:pPr>
        <w:spacing w:after="240" w:line="360" w:lineRule="auto"/>
        <w:ind w:left="567" w:hanging="567"/>
        <w:jc w:val="both"/>
        <w:rPr>
          <w:rFonts w:ascii="Arial" w:hAnsi="Arial" w:cs="Arial"/>
          <w:b/>
          <w:sz w:val="24"/>
          <w:szCs w:val="24"/>
        </w:rPr>
      </w:pPr>
      <w:r w:rsidRPr="00913214">
        <w:rPr>
          <w:rFonts w:ascii="Arial" w:hAnsi="Arial" w:cs="Arial"/>
          <w:b/>
          <w:sz w:val="24"/>
          <w:szCs w:val="24"/>
        </w:rPr>
        <w:t>IV</w:t>
      </w:r>
      <w:r w:rsidR="00823EBD" w:rsidRPr="00913214">
        <w:rPr>
          <w:rFonts w:ascii="Arial" w:hAnsi="Arial" w:cs="Arial"/>
          <w:b/>
          <w:sz w:val="24"/>
          <w:szCs w:val="24"/>
        </w:rPr>
        <w:t>.2.</w:t>
      </w:r>
      <w:r w:rsidR="00823EBD" w:rsidRPr="00913214">
        <w:rPr>
          <w:rFonts w:ascii="Arial" w:hAnsi="Arial" w:cs="Arial"/>
          <w:b/>
          <w:sz w:val="24"/>
          <w:szCs w:val="24"/>
        </w:rPr>
        <w:tab/>
        <w:t>Cele szczegółowe</w:t>
      </w:r>
    </w:p>
    <w:p w14:paraId="0B6B8E82" w14:textId="06BCF420" w:rsidR="000A2E08" w:rsidRPr="00913214" w:rsidRDefault="000A2E08" w:rsidP="00390026">
      <w:pPr>
        <w:spacing w:after="240" w:line="360" w:lineRule="auto"/>
        <w:ind w:firstLine="709"/>
        <w:jc w:val="both"/>
        <w:rPr>
          <w:rFonts w:ascii="Arial" w:hAnsi="Arial" w:cs="Arial"/>
          <w:szCs w:val="24"/>
        </w:rPr>
      </w:pPr>
      <w:r w:rsidRPr="00913214">
        <w:rPr>
          <w:rFonts w:ascii="Arial" w:hAnsi="Arial" w:cs="Arial"/>
          <w:szCs w:val="24"/>
        </w:rPr>
        <w:t xml:space="preserve">Osiągnięcie celu głównego </w:t>
      </w:r>
      <w:r w:rsidR="000A7867">
        <w:rPr>
          <w:rFonts w:ascii="Arial" w:hAnsi="Arial" w:cs="Arial"/>
          <w:szCs w:val="24"/>
        </w:rPr>
        <w:t>P</w:t>
      </w:r>
      <w:r w:rsidRPr="00913214">
        <w:rPr>
          <w:rFonts w:ascii="Arial" w:hAnsi="Arial" w:cs="Arial"/>
          <w:szCs w:val="24"/>
        </w:rPr>
        <w:t>rogramu będzie realizowane przez działania ukierunkowane na 5 następujących celów szczegółowych:</w:t>
      </w:r>
    </w:p>
    <w:p w14:paraId="3846C47A" w14:textId="77777777" w:rsidR="000A2E08" w:rsidRPr="00913214" w:rsidRDefault="000A2E08" w:rsidP="00390026">
      <w:pPr>
        <w:pStyle w:val="Akapitzlist"/>
        <w:numPr>
          <w:ilvl w:val="0"/>
          <w:numId w:val="6"/>
        </w:numPr>
        <w:spacing w:after="240" w:line="360" w:lineRule="auto"/>
        <w:ind w:left="357" w:hanging="357"/>
        <w:contextualSpacing w:val="0"/>
        <w:jc w:val="both"/>
        <w:rPr>
          <w:rFonts w:ascii="Arial" w:hAnsi="Arial" w:cs="Arial"/>
          <w:szCs w:val="24"/>
        </w:rPr>
      </w:pPr>
      <w:r w:rsidRPr="00913214">
        <w:rPr>
          <w:rFonts w:ascii="Arial" w:hAnsi="Arial" w:cs="Arial"/>
          <w:szCs w:val="24"/>
        </w:rP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p w14:paraId="0DEC5F74" w14:textId="77777777" w:rsidR="000A2E08" w:rsidRPr="00913214" w:rsidRDefault="0018176F" w:rsidP="00390026">
      <w:pPr>
        <w:pStyle w:val="Akapitzlist"/>
        <w:numPr>
          <w:ilvl w:val="0"/>
          <w:numId w:val="6"/>
        </w:numPr>
        <w:spacing w:after="240" w:line="360" w:lineRule="auto"/>
        <w:ind w:left="357" w:hanging="357"/>
        <w:contextualSpacing w:val="0"/>
        <w:jc w:val="both"/>
        <w:rPr>
          <w:rFonts w:ascii="Arial" w:hAnsi="Arial" w:cs="Arial"/>
          <w:szCs w:val="24"/>
        </w:rPr>
      </w:pPr>
      <w:r w:rsidRPr="00913214">
        <w:rPr>
          <w:rFonts w:ascii="Arial" w:hAnsi="Arial" w:cs="Arial"/>
        </w:rPr>
        <w:t xml:space="preserve">Opracowanie systemów monitorujących warunki pracy, wykorzystujących sieci przemysłowego Internetu Rzeczy, techniki Rzeczywistości Wirtualnej i algorytmy Sztucznej Inteligencji, przeznaczonych do funkcjonowania w dynamicznie zmieniających się – ze względu na rozwój technologii cyfrowych Przemysłu 4.0 – środowiskach pracy, </w:t>
      </w:r>
      <w:r w:rsidR="004E4708" w:rsidRPr="00913214">
        <w:rPr>
          <w:rFonts w:ascii="Arial" w:hAnsi="Arial" w:cs="Arial"/>
        </w:rPr>
        <w:br/>
      </w:r>
      <w:r w:rsidRPr="00913214">
        <w:rPr>
          <w:rFonts w:ascii="Arial" w:hAnsi="Arial" w:cs="Arial"/>
        </w:rPr>
        <w:t>a także badanie zagrożeń związanych z nowymi formami pracy i im zapobieganie.</w:t>
      </w:r>
      <w:r w:rsidR="000A2E08" w:rsidRPr="00913214">
        <w:rPr>
          <w:rFonts w:ascii="Arial" w:hAnsi="Arial" w:cs="Arial"/>
          <w:szCs w:val="24"/>
        </w:rPr>
        <w:t xml:space="preserve"> </w:t>
      </w:r>
    </w:p>
    <w:p w14:paraId="4016A488" w14:textId="77777777" w:rsidR="000A2E08" w:rsidRPr="00913214" w:rsidRDefault="000A2E08" w:rsidP="00390026">
      <w:pPr>
        <w:pStyle w:val="Akapitzlist"/>
        <w:numPr>
          <w:ilvl w:val="0"/>
          <w:numId w:val="6"/>
        </w:numPr>
        <w:spacing w:after="240" w:line="360" w:lineRule="auto"/>
        <w:ind w:left="357" w:hanging="357"/>
        <w:contextualSpacing w:val="0"/>
        <w:jc w:val="both"/>
        <w:rPr>
          <w:rFonts w:ascii="Arial" w:hAnsi="Arial" w:cs="Arial"/>
          <w:szCs w:val="24"/>
        </w:rPr>
      </w:pPr>
      <w:r w:rsidRPr="00913214">
        <w:rPr>
          <w:rFonts w:ascii="Arial" w:hAnsi="Arial" w:cs="Arial"/>
          <w:szCs w:val="24"/>
        </w:rPr>
        <w:t xml:space="preserve">Opracowanie metod, kryteriów, stanowisk badawczych i urządzeń do badań i oceny narażenia pracowników na szkodliwe i niebezpieczne czynniki fizyczne, chemiczne </w:t>
      </w:r>
      <w:r w:rsidR="004E4708" w:rsidRPr="00913214">
        <w:rPr>
          <w:rFonts w:ascii="Arial" w:hAnsi="Arial" w:cs="Arial"/>
          <w:szCs w:val="24"/>
        </w:rPr>
        <w:br/>
      </w:r>
      <w:r w:rsidRPr="00913214">
        <w:rPr>
          <w:rFonts w:ascii="Arial" w:hAnsi="Arial" w:cs="Arial"/>
          <w:szCs w:val="24"/>
        </w:rPr>
        <w:t>i biologiczne oraz czynniki uciążliwe w środowisku pracy, a także diagnozowanie poziomu narażenia wybranych grup pracowników na te czynniki.</w:t>
      </w:r>
    </w:p>
    <w:p w14:paraId="3FB2C282" w14:textId="77777777" w:rsidR="000A2E08" w:rsidRPr="00AF7D63" w:rsidRDefault="000A2E08" w:rsidP="00390026">
      <w:pPr>
        <w:pStyle w:val="Akapitzlist"/>
        <w:numPr>
          <w:ilvl w:val="0"/>
          <w:numId w:val="6"/>
        </w:numPr>
        <w:spacing w:after="240" w:line="360" w:lineRule="auto"/>
        <w:ind w:left="363" w:hanging="357"/>
        <w:contextualSpacing w:val="0"/>
        <w:jc w:val="both"/>
        <w:rPr>
          <w:rFonts w:ascii="Arial" w:hAnsi="Arial" w:cs="Arial"/>
        </w:rPr>
      </w:pPr>
      <w:r w:rsidRPr="00913214">
        <w:rPr>
          <w:rFonts w:ascii="Arial" w:hAnsi="Arial" w:cs="Arial"/>
          <w:szCs w:val="24"/>
        </w:rPr>
        <w:t xml:space="preserve">Opracowanie rozwiązań organizacyjnych i technicznych zapobiegających wykluczeniu osób z </w:t>
      </w:r>
      <w:r w:rsidRPr="00AF7D63">
        <w:rPr>
          <w:rFonts w:ascii="Arial" w:hAnsi="Arial" w:cs="Arial"/>
        </w:rPr>
        <w:t>niepełnosprawnościami, osób starszych, kobiet i młodych pracowników, a także rozwiązań wspomagających prewencję obciążeń psychofizycznych i utrzymanie zdolności do pracy.</w:t>
      </w:r>
    </w:p>
    <w:p w14:paraId="47DCCB8B" w14:textId="77777777" w:rsidR="00AC1072" w:rsidRPr="00AF7D63" w:rsidRDefault="00AF7D63" w:rsidP="00390026">
      <w:pPr>
        <w:pStyle w:val="Akapitzlist"/>
        <w:numPr>
          <w:ilvl w:val="0"/>
          <w:numId w:val="6"/>
        </w:numPr>
        <w:spacing w:after="240" w:line="360" w:lineRule="auto"/>
        <w:ind w:left="363"/>
        <w:contextualSpacing w:val="0"/>
        <w:jc w:val="both"/>
        <w:rPr>
          <w:rFonts w:ascii="Arial" w:hAnsi="Arial" w:cs="Arial"/>
        </w:rPr>
      </w:pPr>
      <w:r w:rsidRPr="00AF7D63">
        <w:rPr>
          <w:rFonts w:ascii="Arial" w:hAnsi="Arial" w:cs="Arial"/>
        </w:rPr>
        <w:t xml:space="preserve">Opracowanie </w:t>
      </w:r>
      <w:r w:rsidRPr="00AF7D63">
        <w:rPr>
          <w:rFonts w:ascii="Arial" w:eastAsia="Times New Roman" w:hAnsi="Arial" w:cs="Arial"/>
          <w:lang w:eastAsia="pl-PL"/>
        </w:rPr>
        <w:t xml:space="preserve">nowych narzędzi edukacyjnych i szkoleniowych oraz działania </w:t>
      </w:r>
      <w:r w:rsidR="00AC1072" w:rsidRPr="00AF7D63">
        <w:rPr>
          <w:rFonts w:ascii="Arial" w:eastAsia="Times New Roman" w:hAnsi="Arial" w:cs="Arial"/>
          <w:lang w:eastAsia="pl-PL"/>
        </w:rPr>
        <w:t xml:space="preserve">na rzecz upowszechniania i wprowadzania wyników </w:t>
      </w:r>
      <w:r w:rsidR="000A7867">
        <w:rPr>
          <w:rFonts w:ascii="Arial" w:eastAsia="Times New Roman" w:hAnsi="Arial" w:cs="Arial"/>
          <w:lang w:eastAsia="pl-PL"/>
        </w:rPr>
        <w:t>P</w:t>
      </w:r>
      <w:r w:rsidR="00AC1072" w:rsidRPr="00AF7D63">
        <w:rPr>
          <w:rFonts w:ascii="Arial" w:eastAsia="Times New Roman" w:hAnsi="Arial" w:cs="Arial"/>
          <w:lang w:eastAsia="pl-PL"/>
        </w:rPr>
        <w:t xml:space="preserve">rogramu do praktyki społeczno-gospodarczej. </w:t>
      </w:r>
    </w:p>
    <w:p w14:paraId="68F50309" w14:textId="77777777" w:rsidR="002E638A" w:rsidRDefault="002E638A" w:rsidP="009919AB">
      <w:pPr>
        <w:spacing w:after="0" w:line="360" w:lineRule="auto"/>
        <w:jc w:val="both"/>
        <w:rPr>
          <w:rFonts w:ascii="Arial" w:hAnsi="Arial" w:cs="Arial"/>
        </w:rPr>
      </w:pPr>
    </w:p>
    <w:p w14:paraId="1A826E60" w14:textId="14CBC7E4" w:rsidR="001A35B1" w:rsidRDefault="001A35B1">
      <w:pPr>
        <w:rPr>
          <w:rFonts w:ascii="Arial" w:hAnsi="Arial" w:cs="Arial"/>
        </w:rPr>
      </w:pPr>
      <w:r>
        <w:rPr>
          <w:rFonts w:ascii="Arial" w:hAnsi="Arial" w:cs="Arial"/>
        </w:rPr>
        <w:br w:type="page"/>
      </w:r>
    </w:p>
    <w:p w14:paraId="18D12741" w14:textId="3D1F1AA1" w:rsidR="00832C9E" w:rsidRPr="00913214" w:rsidRDefault="00832C9E" w:rsidP="00437222">
      <w:pPr>
        <w:pStyle w:val="Nagwek1"/>
      </w:pPr>
      <w:bookmarkStart w:id="9" w:name="_Toc327437761"/>
      <w:bookmarkStart w:id="10" w:name="_Toc327437883"/>
      <w:bookmarkStart w:id="11" w:name="_Toc355085904"/>
      <w:bookmarkStart w:id="12" w:name="_Toc109971172"/>
      <w:bookmarkStart w:id="13" w:name="_Toc115255516"/>
      <w:r w:rsidRPr="00437222">
        <w:t>PODSTAWY</w:t>
      </w:r>
      <w:r w:rsidR="006C4CBA">
        <w:t xml:space="preserve"> </w:t>
      </w:r>
      <w:r w:rsidRPr="00913214">
        <w:t>PRAWNE</w:t>
      </w:r>
      <w:bookmarkEnd w:id="9"/>
      <w:bookmarkEnd w:id="10"/>
      <w:bookmarkEnd w:id="11"/>
      <w:r w:rsidR="006C4CBA">
        <w:t xml:space="preserve"> </w:t>
      </w:r>
      <w:r w:rsidR="005F543B" w:rsidRPr="00913214">
        <w:t xml:space="preserve">USTANOWIENIA </w:t>
      </w:r>
      <w:r w:rsidR="00772107" w:rsidRPr="00913214">
        <w:t>VI</w:t>
      </w:r>
      <w:r w:rsidR="006C4CBA">
        <w:t xml:space="preserve"> </w:t>
      </w:r>
      <w:r w:rsidR="00772107" w:rsidRPr="00913214">
        <w:t>ETAPU</w:t>
      </w:r>
      <w:r w:rsidR="006C4CBA">
        <w:t xml:space="preserve"> </w:t>
      </w:r>
      <w:r w:rsidR="00772107" w:rsidRPr="00913214">
        <w:t>PROGRAMU</w:t>
      </w:r>
      <w:bookmarkEnd w:id="12"/>
      <w:bookmarkEnd w:id="13"/>
      <w:r w:rsidR="00772107" w:rsidRPr="00913214">
        <w:t xml:space="preserve"> </w:t>
      </w:r>
    </w:p>
    <w:p w14:paraId="2ADB9BF1" w14:textId="77777777" w:rsidR="00CA6DF4" w:rsidRPr="00EE52A1" w:rsidRDefault="00CA6DF4" w:rsidP="00032DBD">
      <w:pPr>
        <w:spacing w:after="0" w:line="360" w:lineRule="auto"/>
        <w:ind w:firstLine="426"/>
        <w:jc w:val="both"/>
        <w:rPr>
          <w:rFonts w:ascii="Arial" w:hAnsi="Arial" w:cs="Arial"/>
        </w:rPr>
      </w:pPr>
      <w:bookmarkStart w:id="14" w:name="_Toc327437762"/>
      <w:bookmarkStart w:id="15" w:name="_Toc327437884"/>
      <w:r w:rsidRPr="00913214">
        <w:rPr>
          <w:rFonts w:ascii="Arial" w:hAnsi="Arial" w:cs="Arial"/>
        </w:rPr>
        <w:t xml:space="preserve">Podstawy prawne ustanowienia </w:t>
      </w:r>
      <w:r w:rsidR="00453AB7" w:rsidRPr="00453AB7">
        <w:rPr>
          <w:rFonts w:ascii="Arial" w:hAnsi="Arial" w:cs="Arial"/>
        </w:rPr>
        <w:t>programu wieloletniego pn. Rządowy Program Poprawy Bezpieczeństwa i Warunków Pracy</w:t>
      </w:r>
      <w:r w:rsidRPr="00913214">
        <w:rPr>
          <w:rFonts w:ascii="Arial" w:hAnsi="Arial" w:cs="Arial"/>
        </w:rPr>
        <w:t xml:space="preserve">, </w:t>
      </w:r>
      <w:r w:rsidRPr="00EE52A1">
        <w:rPr>
          <w:rFonts w:ascii="Arial" w:hAnsi="Arial" w:cs="Arial"/>
        </w:rPr>
        <w:t>etap VI, wynikają z następujących przepisów prawnych:</w:t>
      </w:r>
    </w:p>
    <w:p w14:paraId="45FA3049" w14:textId="5E0F748D" w:rsidR="00CA6DF4" w:rsidRPr="00EE52A1" w:rsidRDefault="00CA6DF4" w:rsidP="009919AB">
      <w:pPr>
        <w:pStyle w:val="tyt"/>
        <w:numPr>
          <w:ilvl w:val="0"/>
          <w:numId w:val="3"/>
        </w:numPr>
        <w:tabs>
          <w:tab w:val="clear" w:pos="720"/>
          <w:tab w:val="num" w:pos="436"/>
        </w:tabs>
        <w:spacing w:before="0" w:beforeAutospacing="0" w:after="0" w:afterAutospacing="0" w:line="360" w:lineRule="auto"/>
        <w:ind w:left="430" w:hanging="357"/>
        <w:jc w:val="both"/>
        <w:rPr>
          <w:rFonts w:ascii="Arial" w:hAnsi="Arial" w:cs="Arial"/>
          <w:sz w:val="22"/>
          <w:szCs w:val="22"/>
        </w:rPr>
      </w:pPr>
      <w:bookmarkStart w:id="16" w:name="_Ref243271192"/>
      <w:r w:rsidRPr="00EE52A1">
        <w:rPr>
          <w:rFonts w:ascii="Arial" w:hAnsi="Arial" w:cs="Arial"/>
          <w:sz w:val="22"/>
          <w:szCs w:val="22"/>
        </w:rPr>
        <w:t xml:space="preserve">Art. 136 </w:t>
      </w:r>
      <w:r w:rsidR="002746B0">
        <w:rPr>
          <w:rFonts w:ascii="Arial" w:hAnsi="Arial" w:cs="Arial"/>
          <w:sz w:val="22"/>
          <w:szCs w:val="22"/>
        </w:rPr>
        <w:t xml:space="preserve">ust. 2 i 3 </w:t>
      </w:r>
      <w:r w:rsidRPr="00EE52A1">
        <w:rPr>
          <w:rFonts w:ascii="Arial" w:hAnsi="Arial" w:cs="Arial"/>
          <w:sz w:val="22"/>
          <w:szCs w:val="22"/>
        </w:rPr>
        <w:t>ustawy z dnia 27 sierpnia 2009 r. o finansach publicznych (Dz.</w:t>
      </w:r>
      <w:r w:rsidR="00722F78">
        <w:rPr>
          <w:rFonts w:ascii="Arial" w:hAnsi="Arial" w:cs="Arial"/>
          <w:sz w:val="22"/>
          <w:szCs w:val="22"/>
        </w:rPr>
        <w:t xml:space="preserve"> </w:t>
      </w:r>
      <w:r w:rsidRPr="00EE52A1">
        <w:rPr>
          <w:rFonts w:ascii="Arial" w:hAnsi="Arial" w:cs="Arial"/>
          <w:sz w:val="22"/>
          <w:szCs w:val="22"/>
        </w:rPr>
        <w:t xml:space="preserve">U. </w:t>
      </w:r>
      <w:r w:rsidR="00E048DB" w:rsidRPr="00EE52A1">
        <w:rPr>
          <w:rFonts w:ascii="Arial" w:hAnsi="Arial" w:cs="Arial"/>
          <w:sz w:val="22"/>
          <w:szCs w:val="22"/>
        </w:rPr>
        <w:t xml:space="preserve">z </w:t>
      </w:r>
      <w:r w:rsidRPr="00EE52A1">
        <w:rPr>
          <w:rFonts w:ascii="Arial" w:hAnsi="Arial" w:cs="Arial"/>
          <w:sz w:val="22"/>
          <w:szCs w:val="22"/>
        </w:rPr>
        <w:t>202</w:t>
      </w:r>
      <w:r w:rsidR="00566F17">
        <w:rPr>
          <w:rFonts w:ascii="Arial" w:hAnsi="Arial" w:cs="Arial"/>
          <w:sz w:val="22"/>
          <w:szCs w:val="22"/>
        </w:rPr>
        <w:t>2</w:t>
      </w:r>
      <w:r w:rsidRPr="00EE52A1">
        <w:rPr>
          <w:rFonts w:ascii="Arial" w:hAnsi="Arial" w:cs="Arial"/>
          <w:sz w:val="22"/>
          <w:szCs w:val="22"/>
        </w:rPr>
        <w:t xml:space="preserve"> r. poz. </w:t>
      </w:r>
      <w:r w:rsidR="00566F17">
        <w:rPr>
          <w:rFonts w:ascii="Arial" w:hAnsi="Arial" w:cs="Arial"/>
          <w:sz w:val="22"/>
          <w:szCs w:val="22"/>
        </w:rPr>
        <w:t>1634</w:t>
      </w:r>
      <w:r w:rsidR="00EF0818">
        <w:rPr>
          <w:rFonts w:ascii="Arial" w:hAnsi="Arial" w:cs="Arial"/>
          <w:sz w:val="22"/>
          <w:szCs w:val="22"/>
        </w:rPr>
        <w:t>, z późn. zm.</w:t>
      </w:r>
      <w:r w:rsidRPr="00EE52A1">
        <w:rPr>
          <w:rFonts w:ascii="Arial" w:hAnsi="Arial" w:cs="Arial"/>
          <w:sz w:val="22"/>
          <w:szCs w:val="22"/>
        </w:rPr>
        <w:t>), według którego programy wieloletnie są ustanawiane w celu realizacji strategii przyjętych przez Radę Ministrów</w:t>
      </w:r>
      <w:r w:rsidR="0030256E" w:rsidRPr="00EE52A1">
        <w:rPr>
          <w:rFonts w:ascii="Arial" w:hAnsi="Arial" w:cs="Arial"/>
          <w:sz w:val="22"/>
          <w:szCs w:val="22"/>
        </w:rPr>
        <w:t>;</w:t>
      </w:r>
      <w:r w:rsidRPr="00EE52A1">
        <w:rPr>
          <w:rFonts w:ascii="Arial" w:hAnsi="Arial" w:cs="Arial"/>
          <w:sz w:val="22"/>
          <w:szCs w:val="22"/>
        </w:rPr>
        <w:t xml:space="preserve"> Rada Ministrów, ustanawiając program, wskazuje jego wykonawcę</w:t>
      </w:r>
      <w:r w:rsidR="0030256E" w:rsidRPr="00EE52A1">
        <w:rPr>
          <w:rFonts w:ascii="Arial" w:hAnsi="Arial" w:cs="Arial"/>
          <w:sz w:val="22"/>
          <w:szCs w:val="22"/>
        </w:rPr>
        <w:t>;</w:t>
      </w:r>
      <w:r w:rsidRPr="00EE52A1">
        <w:rPr>
          <w:rFonts w:ascii="Arial" w:hAnsi="Arial" w:cs="Arial"/>
          <w:sz w:val="22"/>
          <w:szCs w:val="22"/>
        </w:rPr>
        <w:t xml:space="preserve"> </w:t>
      </w:r>
      <w:r w:rsidR="0030256E" w:rsidRPr="00EE52A1">
        <w:rPr>
          <w:rFonts w:ascii="Arial" w:hAnsi="Arial" w:cs="Arial"/>
          <w:sz w:val="22"/>
          <w:szCs w:val="22"/>
        </w:rPr>
        <w:t>r</w:t>
      </w:r>
      <w:r w:rsidRPr="00EE52A1">
        <w:rPr>
          <w:rFonts w:ascii="Arial" w:hAnsi="Arial" w:cs="Arial"/>
          <w:sz w:val="22"/>
          <w:szCs w:val="22"/>
        </w:rPr>
        <w:t>ealizacja programu wieloletniego może być podzielona na etapy.</w:t>
      </w:r>
      <w:bookmarkEnd w:id="16"/>
    </w:p>
    <w:p w14:paraId="2A1B4227" w14:textId="77777777" w:rsidR="00CA6DF4" w:rsidRPr="00EE52A1" w:rsidRDefault="00CA6DF4" w:rsidP="009919AB">
      <w:pPr>
        <w:pStyle w:val="Akapitzlist"/>
        <w:numPr>
          <w:ilvl w:val="0"/>
          <w:numId w:val="3"/>
        </w:numPr>
        <w:tabs>
          <w:tab w:val="clear" w:pos="720"/>
          <w:tab w:val="num" w:pos="436"/>
        </w:tabs>
        <w:spacing w:after="0" w:line="360" w:lineRule="auto"/>
        <w:ind w:left="430" w:hanging="357"/>
        <w:contextualSpacing w:val="0"/>
        <w:jc w:val="both"/>
        <w:rPr>
          <w:rFonts w:ascii="Arial" w:hAnsi="Arial" w:cs="Arial"/>
        </w:rPr>
      </w:pPr>
      <w:r w:rsidRPr="00EE52A1">
        <w:rPr>
          <w:rFonts w:ascii="Arial" w:hAnsi="Arial" w:cs="Arial"/>
        </w:rPr>
        <w:t>Art. 15 ust. 4 pkt 2 ustawy z dnia 6 grudnia 2006 r. o zasadach prowadzenia polityki rozwoju (Dz.</w:t>
      </w:r>
      <w:r w:rsidR="0075576E">
        <w:rPr>
          <w:rFonts w:ascii="Arial" w:hAnsi="Arial" w:cs="Arial"/>
        </w:rPr>
        <w:t xml:space="preserve"> </w:t>
      </w:r>
      <w:r w:rsidRPr="00EE52A1">
        <w:rPr>
          <w:rFonts w:ascii="Arial" w:hAnsi="Arial" w:cs="Arial"/>
        </w:rPr>
        <w:t>U. z 20</w:t>
      </w:r>
      <w:r w:rsidR="00DC2418" w:rsidRPr="00EE52A1">
        <w:rPr>
          <w:rFonts w:ascii="Arial" w:hAnsi="Arial" w:cs="Arial"/>
        </w:rPr>
        <w:t>2</w:t>
      </w:r>
      <w:r w:rsidRPr="00EE52A1">
        <w:rPr>
          <w:rFonts w:ascii="Arial" w:hAnsi="Arial" w:cs="Arial"/>
        </w:rPr>
        <w:t>1 r. poz.</w:t>
      </w:r>
      <w:r w:rsidR="00722F78">
        <w:rPr>
          <w:rFonts w:ascii="Arial" w:hAnsi="Arial" w:cs="Arial"/>
        </w:rPr>
        <w:t xml:space="preserve"> </w:t>
      </w:r>
      <w:r w:rsidRPr="00EE52A1">
        <w:rPr>
          <w:rFonts w:ascii="Arial" w:hAnsi="Arial" w:cs="Arial"/>
        </w:rPr>
        <w:t>1</w:t>
      </w:r>
      <w:r w:rsidR="00DC2418" w:rsidRPr="00EE52A1">
        <w:rPr>
          <w:rFonts w:ascii="Arial" w:hAnsi="Arial" w:cs="Arial"/>
        </w:rPr>
        <w:t>057</w:t>
      </w:r>
      <w:r w:rsidR="00566F17">
        <w:rPr>
          <w:rFonts w:ascii="Arial" w:hAnsi="Arial" w:cs="Arial"/>
        </w:rPr>
        <w:t>, z późn. zm.</w:t>
      </w:r>
      <w:r w:rsidRPr="00EE52A1">
        <w:rPr>
          <w:rFonts w:ascii="Arial" w:hAnsi="Arial" w:cs="Arial"/>
        </w:rPr>
        <w:t xml:space="preserve">), według którego polityka rozwoju może być prowadzona za pomocą programów wieloletnich, o których mowa w przepisach </w:t>
      </w:r>
      <w:r w:rsidR="00B90D6E" w:rsidRPr="00EE52A1">
        <w:rPr>
          <w:rFonts w:ascii="Arial" w:hAnsi="Arial" w:cs="Arial"/>
        </w:rPr>
        <w:br/>
      </w:r>
      <w:r w:rsidRPr="00EE52A1">
        <w:rPr>
          <w:rFonts w:ascii="Arial" w:hAnsi="Arial" w:cs="Arial"/>
        </w:rPr>
        <w:t>o finansach publicznych.</w:t>
      </w:r>
    </w:p>
    <w:p w14:paraId="72C59FA4" w14:textId="4DD8945C" w:rsidR="00CA6DF4" w:rsidRPr="00EE52A1" w:rsidRDefault="00CA6DF4" w:rsidP="00706CFD">
      <w:pPr>
        <w:pStyle w:val="Akapitzlist"/>
        <w:numPr>
          <w:ilvl w:val="0"/>
          <w:numId w:val="3"/>
        </w:numPr>
        <w:tabs>
          <w:tab w:val="clear" w:pos="720"/>
          <w:tab w:val="num" w:pos="436"/>
        </w:tabs>
        <w:spacing w:after="0" w:line="360" w:lineRule="auto"/>
        <w:ind w:left="430" w:hanging="357"/>
        <w:contextualSpacing w:val="0"/>
        <w:jc w:val="both"/>
        <w:rPr>
          <w:rFonts w:ascii="Arial" w:hAnsi="Arial" w:cs="Arial"/>
        </w:rPr>
      </w:pPr>
      <w:bookmarkStart w:id="17" w:name="_Toc109971173"/>
      <w:bookmarkStart w:id="18" w:name="_Toc109971218"/>
      <w:r w:rsidRPr="00EE52A1">
        <w:rPr>
          <w:rFonts w:ascii="Arial" w:hAnsi="Arial" w:cs="Arial"/>
        </w:rPr>
        <w:t xml:space="preserve">Ustawa z dnia 20 lipca 2018 r. </w:t>
      </w:r>
      <w:r w:rsidR="00722F78">
        <w:rPr>
          <w:rFonts w:ascii="Arial" w:hAnsi="Arial" w:cs="Arial"/>
        </w:rPr>
        <w:t>–</w:t>
      </w:r>
      <w:r w:rsidRPr="00EE52A1">
        <w:rPr>
          <w:rFonts w:ascii="Arial" w:hAnsi="Arial" w:cs="Arial"/>
        </w:rPr>
        <w:t xml:space="preserve"> Prawo o szkolnictwie wyższym i nauce (Dz.</w:t>
      </w:r>
      <w:r w:rsidR="00722F78">
        <w:rPr>
          <w:rFonts w:ascii="Arial" w:hAnsi="Arial" w:cs="Arial"/>
        </w:rPr>
        <w:t xml:space="preserve"> </w:t>
      </w:r>
      <w:r w:rsidRPr="00EE52A1">
        <w:rPr>
          <w:rFonts w:ascii="Arial" w:hAnsi="Arial" w:cs="Arial"/>
        </w:rPr>
        <w:t xml:space="preserve">U. </w:t>
      </w:r>
      <w:r w:rsidR="00B90D6E" w:rsidRPr="00EE52A1">
        <w:rPr>
          <w:rFonts w:ascii="Arial" w:hAnsi="Arial" w:cs="Arial"/>
        </w:rPr>
        <w:br/>
      </w:r>
      <w:r w:rsidRPr="00EE52A1">
        <w:rPr>
          <w:rFonts w:ascii="Arial" w:hAnsi="Arial" w:cs="Arial"/>
        </w:rPr>
        <w:t>z 202</w:t>
      </w:r>
      <w:r w:rsidR="00722F78">
        <w:rPr>
          <w:rFonts w:ascii="Arial" w:hAnsi="Arial" w:cs="Arial"/>
        </w:rPr>
        <w:t>2</w:t>
      </w:r>
      <w:r w:rsidRPr="00EE52A1">
        <w:rPr>
          <w:rFonts w:ascii="Arial" w:hAnsi="Arial" w:cs="Arial"/>
        </w:rPr>
        <w:t xml:space="preserve"> r. poz. </w:t>
      </w:r>
      <w:r w:rsidR="0075576E">
        <w:rPr>
          <w:rFonts w:ascii="Arial" w:hAnsi="Arial" w:cs="Arial"/>
        </w:rPr>
        <w:t>574, z późn. zm.)</w:t>
      </w:r>
      <w:r w:rsidRPr="00EE52A1">
        <w:rPr>
          <w:rFonts w:ascii="Arial" w:hAnsi="Arial" w:cs="Arial"/>
        </w:rPr>
        <w:t>.</w:t>
      </w:r>
      <w:bookmarkEnd w:id="17"/>
      <w:bookmarkEnd w:id="18"/>
    </w:p>
    <w:p w14:paraId="228A4FBD" w14:textId="67FE0D46" w:rsidR="003416C0" w:rsidRPr="00EE52A1" w:rsidRDefault="00CA6DF4" w:rsidP="009919AB">
      <w:pPr>
        <w:pStyle w:val="Akapitzlist"/>
        <w:numPr>
          <w:ilvl w:val="0"/>
          <w:numId w:val="3"/>
        </w:numPr>
        <w:tabs>
          <w:tab w:val="clear" w:pos="720"/>
          <w:tab w:val="num" w:pos="436"/>
        </w:tabs>
        <w:spacing w:after="0" w:line="360" w:lineRule="auto"/>
        <w:ind w:left="431" w:hanging="357"/>
        <w:contextualSpacing w:val="0"/>
        <w:jc w:val="both"/>
        <w:rPr>
          <w:rFonts w:ascii="Arial" w:hAnsi="Arial" w:cs="Arial"/>
        </w:rPr>
      </w:pPr>
      <w:r w:rsidRPr="00EE52A1">
        <w:rPr>
          <w:rFonts w:ascii="Arial" w:hAnsi="Arial" w:cs="Arial"/>
          <w:spacing w:val="-4"/>
        </w:rPr>
        <w:t>§ 2 ust. 2 pkt 1 oraz § 3 pkt 1 rozporządzenia Rady Ministrów z dnia 5 listopada 2002 r.</w:t>
      </w:r>
      <w:r w:rsidRPr="00EE52A1">
        <w:rPr>
          <w:rFonts w:ascii="Arial" w:hAnsi="Arial" w:cs="Arial"/>
        </w:rPr>
        <w:t xml:space="preserve"> </w:t>
      </w:r>
      <w:r w:rsidRPr="00EE52A1">
        <w:rPr>
          <w:rFonts w:ascii="Arial" w:hAnsi="Arial" w:cs="Arial"/>
        </w:rPr>
        <w:br/>
        <w:t>w sprawie nadania Centralnemu Instytutowi Ochrony Pracy statusu państwowego instytutu badawczego (Dz.</w:t>
      </w:r>
      <w:r w:rsidR="0075576E">
        <w:rPr>
          <w:rFonts w:ascii="Arial" w:hAnsi="Arial" w:cs="Arial"/>
        </w:rPr>
        <w:t xml:space="preserve"> </w:t>
      </w:r>
      <w:r w:rsidRPr="00EE52A1">
        <w:rPr>
          <w:rFonts w:ascii="Arial" w:hAnsi="Arial" w:cs="Arial"/>
        </w:rPr>
        <w:t>U. poz. 1606), zgodnie z którymi do zadań Instytutu należy m.in. prowadzenie badań naukowych i prac rozwojowych oraz realizacja innych zadań ustalonych dla Instytutu przez Radę Ministrów w programach wieloletnich, ustanawianych na podstawie przepisów o finansach publicznych.</w:t>
      </w:r>
    </w:p>
    <w:p w14:paraId="2F21D490" w14:textId="77777777" w:rsidR="00CA6DF4" w:rsidRPr="00913214" w:rsidRDefault="00CA6DF4" w:rsidP="009919AB">
      <w:pPr>
        <w:pStyle w:val="Akapitzlist"/>
        <w:spacing w:after="0" w:line="360" w:lineRule="auto"/>
        <w:ind w:left="0" w:firstLine="431"/>
        <w:contextualSpacing w:val="0"/>
        <w:jc w:val="both"/>
        <w:rPr>
          <w:rFonts w:ascii="Arial" w:hAnsi="Arial" w:cs="Arial"/>
        </w:rPr>
      </w:pPr>
      <w:r w:rsidRPr="00EE52A1">
        <w:rPr>
          <w:rFonts w:ascii="Arial" w:hAnsi="Arial" w:cs="Arial"/>
        </w:rPr>
        <w:t>Natomiast źródłem finansowania Instytutu są środki</w:t>
      </w:r>
      <w:r w:rsidRPr="00913214">
        <w:rPr>
          <w:rFonts w:ascii="Arial" w:hAnsi="Arial" w:cs="Arial"/>
        </w:rPr>
        <w:t xml:space="preserve"> finansowe</w:t>
      </w:r>
      <w:r w:rsidR="008667E0" w:rsidRPr="00913214">
        <w:rPr>
          <w:rFonts w:ascii="Arial" w:hAnsi="Arial" w:cs="Arial"/>
        </w:rPr>
        <w:t>,</w:t>
      </w:r>
      <w:r w:rsidRPr="00913214">
        <w:rPr>
          <w:rFonts w:ascii="Arial" w:hAnsi="Arial" w:cs="Arial"/>
        </w:rPr>
        <w:t xml:space="preserve"> ustalane w ustawach budżetowych na realizację zadań programów wieloletnich</w:t>
      </w:r>
      <w:r w:rsidR="008667E0" w:rsidRPr="00913214">
        <w:rPr>
          <w:rFonts w:ascii="Arial" w:hAnsi="Arial" w:cs="Arial"/>
        </w:rPr>
        <w:t xml:space="preserve"> (</w:t>
      </w:r>
      <w:r w:rsidRPr="00913214">
        <w:rPr>
          <w:rFonts w:ascii="Arial" w:hAnsi="Arial" w:cs="Arial"/>
        </w:rPr>
        <w:t xml:space="preserve">których głównym wykonawcą </w:t>
      </w:r>
      <w:r w:rsidR="0075576E">
        <w:rPr>
          <w:rFonts w:ascii="Arial" w:hAnsi="Arial" w:cs="Arial"/>
        </w:rPr>
        <w:br/>
      </w:r>
      <w:r w:rsidRPr="00913214">
        <w:rPr>
          <w:rFonts w:ascii="Arial" w:hAnsi="Arial" w:cs="Arial"/>
        </w:rPr>
        <w:t>lub koordynatorem jest Instytut</w:t>
      </w:r>
      <w:r w:rsidR="008667E0" w:rsidRPr="00913214">
        <w:rPr>
          <w:rFonts w:ascii="Arial" w:hAnsi="Arial" w:cs="Arial"/>
        </w:rPr>
        <w:t>)</w:t>
      </w:r>
      <w:r w:rsidRPr="00913214">
        <w:rPr>
          <w:rFonts w:ascii="Arial" w:hAnsi="Arial" w:cs="Arial"/>
        </w:rPr>
        <w:t xml:space="preserve">, ustanawianych na podstawie przepisów o finansach publicznych; dysponentem środków budżetowych ustalanych na realizację zadań programów wieloletnich są: </w:t>
      </w:r>
    </w:p>
    <w:p w14:paraId="3FE4560E" w14:textId="2193EA3C" w:rsidR="00CA6DF4" w:rsidRPr="009B5B24" w:rsidRDefault="00CA6DF4" w:rsidP="009919AB">
      <w:pPr>
        <w:pStyle w:val="Tekstpodstawowywcity3"/>
        <w:numPr>
          <w:ilvl w:val="0"/>
          <w:numId w:val="4"/>
        </w:numPr>
        <w:spacing w:after="0" w:line="360" w:lineRule="auto"/>
        <w:ind w:left="782" w:hanging="357"/>
        <w:jc w:val="both"/>
        <w:rPr>
          <w:rFonts w:ascii="Arial" w:hAnsi="Arial" w:cs="Arial"/>
          <w:sz w:val="22"/>
          <w:szCs w:val="22"/>
        </w:rPr>
      </w:pPr>
      <w:r w:rsidRPr="00913214">
        <w:rPr>
          <w:rFonts w:ascii="Arial" w:hAnsi="Arial" w:cs="Arial"/>
          <w:sz w:val="22"/>
          <w:szCs w:val="22"/>
        </w:rPr>
        <w:t xml:space="preserve">w części dotyczącej badań naukowych i prac rozwojowych – minister właściwy </w:t>
      </w:r>
      <w:r w:rsidR="0075576E">
        <w:rPr>
          <w:rFonts w:ascii="Arial" w:hAnsi="Arial" w:cs="Arial"/>
          <w:sz w:val="22"/>
          <w:szCs w:val="22"/>
        </w:rPr>
        <w:br/>
      </w:r>
      <w:r w:rsidRPr="00913214">
        <w:rPr>
          <w:rFonts w:ascii="Arial" w:hAnsi="Arial" w:cs="Arial"/>
          <w:sz w:val="22"/>
          <w:szCs w:val="22"/>
        </w:rPr>
        <w:t>do spraw</w:t>
      </w:r>
      <w:r w:rsidR="006C4CBA">
        <w:rPr>
          <w:rFonts w:ascii="Arial" w:hAnsi="Arial" w:cs="Arial"/>
          <w:sz w:val="22"/>
          <w:szCs w:val="22"/>
        </w:rPr>
        <w:t xml:space="preserve"> </w:t>
      </w:r>
      <w:r w:rsidR="00E40F8B">
        <w:rPr>
          <w:rFonts w:ascii="Arial" w:hAnsi="Arial" w:cs="Arial"/>
          <w:sz w:val="22"/>
          <w:szCs w:val="22"/>
        </w:rPr>
        <w:t>szkolnictwa wyższego i nauki</w:t>
      </w:r>
      <w:r w:rsidRPr="00913214">
        <w:rPr>
          <w:rFonts w:ascii="Arial" w:hAnsi="Arial" w:cs="Arial"/>
          <w:sz w:val="22"/>
          <w:szCs w:val="22"/>
        </w:rPr>
        <w:t>,</w:t>
      </w:r>
      <w:r w:rsidR="007D3803">
        <w:rPr>
          <w:rFonts w:ascii="Arial" w:hAnsi="Arial" w:cs="Arial"/>
          <w:sz w:val="22"/>
          <w:szCs w:val="22"/>
        </w:rPr>
        <w:t xml:space="preserve"> </w:t>
      </w:r>
    </w:p>
    <w:p w14:paraId="35C62457" w14:textId="77777777" w:rsidR="00CA6DF4" w:rsidRPr="00913214" w:rsidRDefault="00CA6DF4" w:rsidP="009919AB">
      <w:pPr>
        <w:pStyle w:val="Tekstpodstawowywcity3"/>
        <w:numPr>
          <w:ilvl w:val="0"/>
          <w:numId w:val="4"/>
        </w:numPr>
        <w:spacing w:after="0" w:line="360" w:lineRule="auto"/>
        <w:ind w:left="782" w:hanging="357"/>
        <w:jc w:val="both"/>
        <w:rPr>
          <w:rFonts w:ascii="Arial" w:hAnsi="Arial" w:cs="Arial"/>
          <w:sz w:val="22"/>
          <w:szCs w:val="22"/>
        </w:rPr>
      </w:pPr>
      <w:r w:rsidRPr="00913214">
        <w:rPr>
          <w:rFonts w:ascii="Arial" w:hAnsi="Arial" w:cs="Arial"/>
          <w:sz w:val="22"/>
          <w:szCs w:val="22"/>
        </w:rPr>
        <w:t>w części dotyczącej zadań innych niż określone w lit. a – minister właściwy do spraw pracy.</w:t>
      </w:r>
    </w:p>
    <w:p w14:paraId="0D6CDB80" w14:textId="037E7EA9" w:rsidR="005C2D74" w:rsidRPr="00EE52A1" w:rsidRDefault="00CA6DF4" w:rsidP="009919AB">
      <w:pPr>
        <w:pStyle w:val="Akapitzlist"/>
        <w:numPr>
          <w:ilvl w:val="0"/>
          <w:numId w:val="5"/>
        </w:numPr>
        <w:tabs>
          <w:tab w:val="num" w:pos="425"/>
        </w:tabs>
        <w:spacing w:after="0" w:line="360" w:lineRule="auto"/>
        <w:ind w:left="425" w:hanging="284"/>
        <w:contextualSpacing w:val="0"/>
        <w:jc w:val="both"/>
        <w:rPr>
          <w:rFonts w:ascii="Arial" w:hAnsi="Arial" w:cs="Arial"/>
        </w:rPr>
      </w:pPr>
      <w:r w:rsidRPr="00EE52A1">
        <w:rPr>
          <w:rFonts w:ascii="Arial" w:hAnsi="Arial" w:cs="Arial"/>
        </w:rPr>
        <w:t>Art. 22</w:t>
      </w:r>
      <w:r w:rsidR="007F74A5">
        <w:rPr>
          <w:rFonts w:ascii="Arial" w:hAnsi="Arial" w:cs="Arial"/>
        </w:rPr>
        <w:t xml:space="preserve"> pkt</w:t>
      </w:r>
      <w:r w:rsidR="00D649A8">
        <w:rPr>
          <w:rFonts w:ascii="Arial" w:hAnsi="Arial" w:cs="Arial"/>
        </w:rPr>
        <w:t xml:space="preserve"> 2</w:t>
      </w:r>
      <w:r w:rsidRPr="00EE52A1">
        <w:rPr>
          <w:rFonts w:ascii="Arial" w:hAnsi="Arial" w:cs="Arial"/>
        </w:rPr>
        <w:t xml:space="preserve"> ustawy z dnia 30 kwietnia 2010 r. o instytutach badawczych (Dz.</w:t>
      </w:r>
      <w:r w:rsidR="0075576E">
        <w:rPr>
          <w:rFonts w:ascii="Arial" w:hAnsi="Arial" w:cs="Arial"/>
        </w:rPr>
        <w:t xml:space="preserve"> </w:t>
      </w:r>
      <w:r w:rsidRPr="00EE52A1">
        <w:rPr>
          <w:rFonts w:ascii="Arial" w:hAnsi="Arial" w:cs="Arial"/>
        </w:rPr>
        <w:t>U. z 202</w:t>
      </w:r>
      <w:r w:rsidR="00933450">
        <w:rPr>
          <w:rFonts w:ascii="Arial" w:hAnsi="Arial" w:cs="Arial"/>
        </w:rPr>
        <w:t>2</w:t>
      </w:r>
      <w:r w:rsidRPr="00EE52A1">
        <w:rPr>
          <w:rFonts w:ascii="Arial" w:hAnsi="Arial" w:cs="Arial"/>
        </w:rPr>
        <w:t xml:space="preserve"> r. poz.</w:t>
      </w:r>
      <w:r w:rsidR="0075576E">
        <w:rPr>
          <w:rFonts w:ascii="Arial" w:hAnsi="Arial" w:cs="Arial"/>
        </w:rPr>
        <w:t xml:space="preserve"> </w:t>
      </w:r>
      <w:r w:rsidR="00933450">
        <w:rPr>
          <w:rFonts w:ascii="Arial" w:hAnsi="Arial" w:cs="Arial"/>
        </w:rPr>
        <w:t>498</w:t>
      </w:r>
      <w:r w:rsidRPr="00EE52A1">
        <w:rPr>
          <w:rFonts w:ascii="Arial" w:hAnsi="Arial" w:cs="Arial"/>
        </w:rPr>
        <w:t xml:space="preserve">), według którego do zadań państwowego instytutu badawczego należy wykonywanie </w:t>
      </w:r>
      <w:r w:rsidRPr="00EE52A1">
        <w:rPr>
          <w:rFonts w:ascii="Arial" w:hAnsi="Arial" w:cs="Arial"/>
          <w:i/>
        </w:rPr>
        <w:t>zadań szczególnie ważnych dla planowania i realizacji polityki państwa</w:t>
      </w:r>
      <w:r w:rsidRPr="00EE52A1">
        <w:rPr>
          <w:rFonts w:ascii="Arial" w:hAnsi="Arial" w:cs="Arial"/>
        </w:rPr>
        <w:t>, których wykonanie jest niezbędne do zapewnienia obronności</w:t>
      </w:r>
      <w:r w:rsidR="00FD1437">
        <w:rPr>
          <w:rFonts w:ascii="Arial" w:hAnsi="Arial" w:cs="Arial"/>
        </w:rPr>
        <w:t xml:space="preserve"> </w:t>
      </w:r>
      <w:r w:rsidR="00E41B2E">
        <w:rPr>
          <w:rFonts w:ascii="Arial" w:hAnsi="Arial" w:cs="Arial"/>
        </w:rPr>
        <w:br/>
      </w:r>
      <w:r w:rsidRPr="00EE52A1">
        <w:rPr>
          <w:rFonts w:ascii="Arial" w:hAnsi="Arial" w:cs="Arial"/>
        </w:rPr>
        <w:t>i bezpieczeństwa publicznego, działania wymiaru sprawiedliwości, ochrony dziedzictwa narodowego, rozwoju edukacji i kultury, kultury fizycznej i sportu oraz poprawy jakości życia obywateli, dotyczących: opracowywania i opiniowania standardów w zakresie rynku pracy, ochrony pracy i zabezpieczenia społecznego, ochrony zdrowia, ochrony środowiska, gospodarki żywnościowej, gospodarki przestrzennej, gospodarki bogactwami i zasobami naturalnymi, rozwoju społeczeństwa informacyjnego, bezpieczeństwa technicznego, energetycznego i</w:t>
      </w:r>
      <w:r w:rsidR="00E15E4B" w:rsidRPr="00EE52A1">
        <w:rPr>
          <w:rFonts w:ascii="Arial" w:hAnsi="Arial" w:cs="Arial"/>
        </w:rPr>
        <w:t xml:space="preserve"> </w:t>
      </w:r>
      <w:r w:rsidRPr="00EE52A1">
        <w:rPr>
          <w:rFonts w:ascii="Arial" w:hAnsi="Arial" w:cs="Arial"/>
        </w:rPr>
        <w:t>bezpieczeństwa transportu oraz</w:t>
      </w:r>
      <w:r w:rsidR="00E15E4B" w:rsidRPr="00EE52A1">
        <w:rPr>
          <w:rFonts w:ascii="Arial" w:hAnsi="Arial" w:cs="Arial"/>
        </w:rPr>
        <w:t xml:space="preserve"> </w:t>
      </w:r>
      <w:r w:rsidRPr="00EE52A1">
        <w:rPr>
          <w:rFonts w:ascii="Arial" w:hAnsi="Arial" w:cs="Arial"/>
        </w:rPr>
        <w:t>standardów produktów, procesów i usług, a także warunków przestrzegania tych standardów.</w:t>
      </w:r>
    </w:p>
    <w:p w14:paraId="242D7254" w14:textId="66BE1315" w:rsidR="00CA6DF4" w:rsidRPr="004A7971" w:rsidRDefault="00CA6DF4" w:rsidP="009919AB">
      <w:pPr>
        <w:spacing w:after="0" w:line="360" w:lineRule="auto"/>
        <w:ind w:firstLine="708"/>
        <w:jc w:val="both"/>
        <w:rPr>
          <w:rFonts w:ascii="Arial" w:hAnsi="Arial" w:cs="Arial"/>
        </w:rPr>
      </w:pPr>
      <w:r w:rsidRPr="00913214">
        <w:rPr>
          <w:rFonts w:ascii="Arial" w:hAnsi="Arial" w:cs="Arial"/>
          <w:bCs/>
        </w:rPr>
        <w:t xml:space="preserve">Etap VI </w:t>
      </w:r>
      <w:r w:rsidR="000A7867">
        <w:rPr>
          <w:rFonts w:ascii="Arial" w:hAnsi="Arial" w:cs="Arial"/>
          <w:bCs/>
        </w:rPr>
        <w:t>P</w:t>
      </w:r>
      <w:r w:rsidRPr="00913214">
        <w:rPr>
          <w:rFonts w:ascii="Arial" w:hAnsi="Arial" w:cs="Arial"/>
          <w:bCs/>
        </w:rPr>
        <w:t xml:space="preserve">rogramu stanowić będzie kontynuację programu wieloletniego </w:t>
      </w:r>
      <w:r w:rsidR="00AC1072" w:rsidRPr="00913214">
        <w:rPr>
          <w:rFonts w:ascii="Arial" w:hAnsi="Arial" w:cs="Arial"/>
          <w:bCs/>
          <w:i/>
        </w:rPr>
        <w:t>P</w:t>
      </w:r>
      <w:r w:rsidRPr="00913214">
        <w:rPr>
          <w:rFonts w:ascii="Arial" w:hAnsi="Arial" w:cs="Arial"/>
          <w:bCs/>
          <w:i/>
        </w:rPr>
        <w:t>oprawa bezpieczeństwa i warunków pracy</w:t>
      </w:r>
      <w:r w:rsidRPr="00913214">
        <w:rPr>
          <w:rFonts w:ascii="Arial" w:hAnsi="Arial" w:cs="Arial"/>
          <w:bCs/>
        </w:rPr>
        <w:t xml:space="preserve">, którego etap I został ustanowiony uchwałą </w:t>
      </w:r>
      <w:r w:rsidRPr="00913214">
        <w:rPr>
          <w:rFonts w:ascii="Arial" w:hAnsi="Arial" w:cs="Arial"/>
          <w:bCs/>
        </w:rPr>
        <w:br/>
        <w:t>nr 117/2007 Rady Ministrów z dnia 3 lipca 2007 r. do realizacji w latach 2008</w:t>
      </w:r>
      <w:r w:rsidR="0075576E">
        <w:rPr>
          <w:rFonts w:ascii="Arial" w:hAnsi="Arial" w:cs="Arial"/>
          <w:bCs/>
        </w:rPr>
        <w:t>–</w:t>
      </w:r>
      <w:r w:rsidRPr="00913214">
        <w:rPr>
          <w:rFonts w:ascii="Arial" w:hAnsi="Arial" w:cs="Arial"/>
          <w:bCs/>
        </w:rPr>
        <w:t xml:space="preserve">2010, etap II uchwałą nr 154/2010 Rady Ministrów z dnia 21 września 2010 r. do realizacji w latach </w:t>
      </w:r>
      <w:r w:rsidRPr="00913214">
        <w:rPr>
          <w:rFonts w:ascii="Arial" w:hAnsi="Arial" w:cs="Arial"/>
          <w:bCs/>
        </w:rPr>
        <w:br/>
        <w:t>2011</w:t>
      </w:r>
      <w:r w:rsidR="00325389">
        <w:rPr>
          <w:rFonts w:ascii="Arial" w:hAnsi="Arial" w:cs="Arial"/>
          <w:bCs/>
        </w:rPr>
        <w:t>–</w:t>
      </w:r>
      <w:r w:rsidRPr="00913214">
        <w:rPr>
          <w:rFonts w:ascii="Arial" w:hAnsi="Arial" w:cs="Arial"/>
          <w:bCs/>
        </w:rPr>
        <w:t xml:space="preserve">2013, etap III uchwałą nr 126/2013 Rady Ministrów z dnia 16 lipca 2013 r. </w:t>
      </w:r>
      <w:r w:rsidR="00B90D6E" w:rsidRPr="00913214">
        <w:rPr>
          <w:rFonts w:ascii="Arial" w:hAnsi="Arial" w:cs="Arial"/>
          <w:bCs/>
        </w:rPr>
        <w:br/>
      </w:r>
      <w:r w:rsidRPr="00913214">
        <w:rPr>
          <w:rFonts w:ascii="Arial" w:hAnsi="Arial" w:cs="Arial"/>
          <w:bCs/>
        </w:rPr>
        <w:t xml:space="preserve">do realizacji w </w:t>
      </w:r>
      <w:r w:rsidRPr="00913214">
        <w:rPr>
          <w:rFonts w:ascii="Arial" w:hAnsi="Arial" w:cs="Arial"/>
          <w:bCs/>
          <w:spacing w:val="-2"/>
        </w:rPr>
        <w:t xml:space="preserve">latach </w:t>
      </w:r>
      <w:r w:rsidRPr="004A7971">
        <w:rPr>
          <w:rFonts w:ascii="Arial" w:hAnsi="Arial" w:cs="Arial"/>
          <w:bCs/>
          <w:spacing w:val="-2"/>
        </w:rPr>
        <w:t>2014</w:t>
      </w:r>
      <w:r w:rsidR="00E11EA9" w:rsidRPr="00E11EA9">
        <w:rPr>
          <w:rFonts w:ascii="Arial" w:hAnsi="Arial" w:cs="Arial"/>
          <w:bCs/>
          <w:spacing w:val="-2"/>
        </w:rPr>
        <w:t>–</w:t>
      </w:r>
      <w:r w:rsidRPr="004A7971">
        <w:rPr>
          <w:rFonts w:ascii="Arial" w:hAnsi="Arial" w:cs="Arial"/>
          <w:bCs/>
          <w:spacing w:val="-2"/>
        </w:rPr>
        <w:t>2016, etap IV uchwałą nr 203/2015 Rady Ministrów z dnia 26 października 2015 r.</w:t>
      </w:r>
      <w:r w:rsidR="005B178C" w:rsidRPr="004A7971">
        <w:rPr>
          <w:rFonts w:ascii="Arial" w:hAnsi="Arial" w:cs="Arial"/>
        </w:rPr>
        <w:t xml:space="preserve"> do realizacji w latach 2017</w:t>
      </w:r>
      <w:r w:rsidR="00325389">
        <w:rPr>
          <w:rFonts w:ascii="Arial" w:hAnsi="Arial" w:cs="Arial"/>
        </w:rPr>
        <w:t>–</w:t>
      </w:r>
      <w:r w:rsidR="005B178C" w:rsidRPr="004A7971">
        <w:rPr>
          <w:rFonts w:ascii="Arial" w:hAnsi="Arial" w:cs="Arial"/>
        </w:rPr>
        <w:t xml:space="preserve">2019, a etap V – uchwałą </w:t>
      </w:r>
      <w:r w:rsidR="005C509B">
        <w:rPr>
          <w:rFonts w:ascii="Arial" w:hAnsi="Arial" w:cs="Arial"/>
        </w:rPr>
        <w:t>n</w:t>
      </w:r>
      <w:r w:rsidR="005B178C" w:rsidRPr="004A7971">
        <w:rPr>
          <w:rFonts w:ascii="Arial" w:hAnsi="Arial" w:cs="Arial"/>
        </w:rPr>
        <w:t>r 80/2019 Rady Ministrów z dnia 13 sierpnia 2019 r. do realizacji w latach 2020</w:t>
      </w:r>
      <w:r w:rsidR="00E11EA9" w:rsidRPr="00E11EA9">
        <w:rPr>
          <w:rFonts w:ascii="Arial" w:hAnsi="Arial" w:cs="Arial"/>
        </w:rPr>
        <w:t>–</w:t>
      </w:r>
      <w:r w:rsidR="005B178C" w:rsidRPr="004A7971">
        <w:rPr>
          <w:rFonts w:ascii="Arial" w:hAnsi="Arial" w:cs="Arial"/>
        </w:rPr>
        <w:t>2022.</w:t>
      </w:r>
      <w:r w:rsidRPr="004A7971">
        <w:rPr>
          <w:rFonts w:ascii="Arial" w:hAnsi="Arial" w:cs="Arial"/>
        </w:rPr>
        <w:t xml:space="preserve"> </w:t>
      </w:r>
    </w:p>
    <w:p w14:paraId="7E87B629" w14:textId="3DAEC9C5" w:rsidR="00CA6DF4" w:rsidRPr="00913214" w:rsidRDefault="00CA6DF4" w:rsidP="009919AB">
      <w:pPr>
        <w:spacing w:after="0" w:line="360" w:lineRule="auto"/>
        <w:ind w:firstLine="708"/>
        <w:jc w:val="both"/>
        <w:rPr>
          <w:rFonts w:ascii="Arial" w:eastAsia="Times New Roman" w:hAnsi="Arial" w:cs="Arial"/>
          <w:b/>
          <w:lang w:eastAsia="pl-PL"/>
        </w:rPr>
      </w:pPr>
      <w:r w:rsidRPr="00913214">
        <w:rPr>
          <w:rFonts w:ascii="Arial" w:hAnsi="Arial" w:cs="Arial"/>
        </w:rPr>
        <w:t xml:space="preserve">Należy także podkreślić rolę programu wieloletniego </w:t>
      </w:r>
      <w:r w:rsidRPr="00913214">
        <w:rPr>
          <w:rFonts w:ascii="Arial" w:hAnsi="Arial" w:cs="Arial"/>
          <w:i/>
        </w:rPr>
        <w:t xml:space="preserve">Poprawa bezpieczeństwa </w:t>
      </w:r>
      <w:r w:rsidR="00B90D6E" w:rsidRPr="00913214">
        <w:rPr>
          <w:rFonts w:ascii="Arial" w:hAnsi="Arial" w:cs="Arial"/>
          <w:i/>
        </w:rPr>
        <w:br/>
      </w:r>
      <w:r w:rsidRPr="00913214">
        <w:rPr>
          <w:rFonts w:ascii="Arial" w:hAnsi="Arial" w:cs="Arial"/>
          <w:i/>
        </w:rPr>
        <w:t xml:space="preserve">i </w:t>
      </w:r>
      <w:r w:rsidR="00AC1072" w:rsidRPr="00913214">
        <w:rPr>
          <w:rFonts w:ascii="Arial" w:hAnsi="Arial" w:cs="Arial"/>
          <w:i/>
        </w:rPr>
        <w:t xml:space="preserve">warunków </w:t>
      </w:r>
      <w:r w:rsidRPr="00913214">
        <w:rPr>
          <w:rFonts w:ascii="Arial" w:hAnsi="Arial" w:cs="Arial"/>
          <w:i/>
        </w:rPr>
        <w:t>pracy</w:t>
      </w:r>
      <w:r w:rsidRPr="00913214">
        <w:rPr>
          <w:rFonts w:ascii="Arial" w:hAnsi="Arial" w:cs="Arial"/>
        </w:rPr>
        <w:t xml:space="preserve"> w realizacji zobowiązań rządu wynikających z członkostwa w Unii Europejskiej. Program ten spełnia bowiem rolę Krajowej Strategii w dziedzinie bezpieczeństwa i higieny pracy, o której mowa w Komunikacie Komisji z dnia 28 czerwca 2021 r. do Parlamentu Europejskiego, Rady, Europejskiego Komitetu Ekonomiczno-Społecznego i Komitetu Regionów pt. „Ramy Strategiczne UE dotyczące bezpieczeństwa</w:t>
      </w:r>
      <w:r w:rsidR="00FD1437">
        <w:rPr>
          <w:rFonts w:ascii="Arial" w:hAnsi="Arial" w:cs="Arial"/>
        </w:rPr>
        <w:t xml:space="preserve"> </w:t>
      </w:r>
      <w:r w:rsidR="009919AB">
        <w:rPr>
          <w:rFonts w:ascii="Arial" w:hAnsi="Arial" w:cs="Arial"/>
        </w:rPr>
        <w:br/>
      </w:r>
      <w:r w:rsidRPr="00913214">
        <w:rPr>
          <w:rFonts w:ascii="Arial" w:hAnsi="Arial" w:cs="Arial"/>
        </w:rPr>
        <w:t>i higieny pracy na lata 2021</w:t>
      </w:r>
      <w:r w:rsidR="00E11EA9" w:rsidRPr="00E11EA9">
        <w:rPr>
          <w:rFonts w:ascii="Arial" w:hAnsi="Arial" w:cs="Arial"/>
        </w:rPr>
        <w:t>–</w:t>
      </w:r>
      <w:r w:rsidRPr="00913214">
        <w:rPr>
          <w:rFonts w:ascii="Arial" w:hAnsi="Arial" w:cs="Arial"/>
        </w:rPr>
        <w:t>2027, Bezpieczeństwo i ochrona zdrowia w zmieniającym się świecie pracy”</w:t>
      </w:r>
      <w:r w:rsidRPr="00913214">
        <w:rPr>
          <w:rFonts w:ascii="Arial" w:hAnsi="Arial" w:cs="Arial"/>
          <w:b/>
          <w:vertAlign w:val="superscript"/>
        </w:rPr>
        <w:footnoteReference w:id="105"/>
      </w:r>
      <w:r w:rsidRPr="00913214">
        <w:rPr>
          <w:rFonts w:ascii="Arial" w:hAnsi="Arial" w:cs="Arial"/>
        </w:rPr>
        <w:t xml:space="preserve">, a jednocześnie jest narzędziem implementacji postanowień wymienionych Ram Strategicznych UE na poziomie krajowym. </w:t>
      </w:r>
    </w:p>
    <w:p w14:paraId="37644532" w14:textId="2B720C17" w:rsidR="00CA6DF4" w:rsidRPr="00913214" w:rsidRDefault="00CA6DF4" w:rsidP="009919AB">
      <w:pPr>
        <w:spacing w:after="0" w:line="360" w:lineRule="auto"/>
        <w:ind w:firstLine="708"/>
        <w:jc w:val="both"/>
        <w:rPr>
          <w:rFonts w:ascii="Arial" w:eastAsia="Times New Roman" w:hAnsi="Arial" w:cs="Arial"/>
          <w:lang w:eastAsia="pl-PL"/>
        </w:rPr>
      </w:pPr>
      <w:r w:rsidRPr="00913214">
        <w:rPr>
          <w:rFonts w:ascii="Arial" w:eastAsia="Times New Roman" w:hAnsi="Arial" w:cs="Arial"/>
          <w:lang w:eastAsia="pl-PL"/>
        </w:rPr>
        <w:t xml:space="preserve">Realizacja </w:t>
      </w:r>
      <w:r w:rsidR="000A7867">
        <w:rPr>
          <w:rFonts w:ascii="Arial" w:eastAsia="Times New Roman" w:hAnsi="Arial" w:cs="Arial"/>
          <w:lang w:eastAsia="pl-PL"/>
        </w:rPr>
        <w:t>P</w:t>
      </w:r>
      <w:r w:rsidRPr="00913214">
        <w:rPr>
          <w:rFonts w:ascii="Arial" w:eastAsia="Times New Roman" w:hAnsi="Arial" w:cs="Arial"/>
          <w:lang w:eastAsia="pl-PL"/>
        </w:rPr>
        <w:t xml:space="preserve">rogramu umożliwi więc zarówno poszerzenie wiedzy, jak i jej upowszechnianie, a więc realizację zadań państwa w dziedzinie bezpieczeństwa i ochrony pracy </w:t>
      </w:r>
      <w:r w:rsidR="008667E0" w:rsidRPr="00913214">
        <w:rPr>
          <w:rFonts w:ascii="Arial" w:eastAsia="Times New Roman" w:hAnsi="Arial" w:cs="Arial"/>
          <w:lang w:eastAsia="pl-PL"/>
        </w:rPr>
        <w:t xml:space="preserve">– </w:t>
      </w:r>
      <w:r w:rsidRPr="00913214">
        <w:rPr>
          <w:rFonts w:ascii="Arial" w:eastAsia="Times New Roman" w:hAnsi="Arial" w:cs="Arial"/>
          <w:lang w:eastAsia="pl-PL"/>
        </w:rPr>
        <w:t>zgodnie z art. 66 Konstytucji Rzeczypospolitej Polskiej z dnia 2 kwietnia 1997 r.</w:t>
      </w:r>
      <w:r w:rsidR="00D649A8">
        <w:rPr>
          <w:rFonts w:ascii="Arial" w:eastAsia="Times New Roman" w:hAnsi="Arial" w:cs="Arial"/>
          <w:lang w:eastAsia="pl-PL"/>
        </w:rPr>
        <w:t xml:space="preserve"> (Dz. U. poz. 483, z późn. zm.)</w:t>
      </w:r>
    </w:p>
    <w:p w14:paraId="1CBF6436" w14:textId="77777777" w:rsidR="00832C9E" w:rsidRPr="00913214" w:rsidRDefault="00832C9E" w:rsidP="000F7031">
      <w:pPr>
        <w:spacing w:before="120" w:after="0" w:line="360" w:lineRule="auto"/>
        <w:ind w:firstLine="708"/>
        <w:jc w:val="both"/>
        <w:rPr>
          <w:rFonts w:ascii="Arial" w:eastAsia="Times New Roman" w:hAnsi="Arial" w:cs="Arial"/>
          <w:lang w:eastAsia="pl-PL"/>
        </w:rPr>
      </w:pPr>
    </w:p>
    <w:p w14:paraId="7574254F" w14:textId="170A6382" w:rsidR="007A3BA3" w:rsidRPr="00913214" w:rsidRDefault="00832C9E" w:rsidP="00437222">
      <w:pPr>
        <w:pStyle w:val="Nagwek1"/>
      </w:pPr>
      <w:r w:rsidRPr="00913214">
        <w:br w:type="page"/>
      </w:r>
      <w:bookmarkStart w:id="19" w:name="_Toc109971174"/>
      <w:bookmarkStart w:id="20" w:name="_Toc115255517"/>
      <w:bookmarkEnd w:id="14"/>
      <w:bookmarkEnd w:id="15"/>
      <w:r w:rsidR="007A3BA3" w:rsidRPr="00437222">
        <w:t>ODNIESIENIE</w:t>
      </w:r>
      <w:r w:rsidR="006C4CBA">
        <w:t xml:space="preserve"> </w:t>
      </w:r>
      <w:r w:rsidR="007A3BA3" w:rsidRPr="00913214">
        <w:t>DO</w:t>
      </w:r>
      <w:r w:rsidR="006C4CBA">
        <w:t xml:space="preserve"> </w:t>
      </w:r>
      <w:r w:rsidR="007A3BA3" w:rsidRPr="00913214">
        <w:t>STRATEGII</w:t>
      </w:r>
      <w:r w:rsidR="006C4CBA">
        <w:t xml:space="preserve"> </w:t>
      </w:r>
      <w:r w:rsidR="007A3BA3" w:rsidRPr="00913214">
        <w:t>I</w:t>
      </w:r>
      <w:r w:rsidR="006C4CBA">
        <w:t xml:space="preserve"> </w:t>
      </w:r>
      <w:r w:rsidR="007A3BA3" w:rsidRPr="00913214">
        <w:t>INNYCH</w:t>
      </w:r>
      <w:r w:rsidR="006C4CBA">
        <w:t xml:space="preserve"> </w:t>
      </w:r>
      <w:r w:rsidR="007A3BA3" w:rsidRPr="00913214">
        <w:t>DOKUMENTÓW</w:t>
      </w:r>
      <w:r w:rsidR="006C4CBA">
        <w:t xml:space="preserve"> </w:t>
      </w:r>
      <w:r w:rsidR="007C6BE1" w:rsidRPr="00913214">
        <w:t>MIĘDZYNARODOWY</w:t>
      </w:r>
      <w:r w:rsidR="005D3CA9" w:rsidRPr="00913214">
        <w:t>C</w:t>
      </w:r>
      <w:r w:rsidR="007C6BE1" w:rsidRPr="00913214">
        <w:t>H</w:t>
      </w:r>
      <w:r w:rsidR="006C4CBA">
        <w:t xml:space="preserve"> </w:t>
      </w:r>
      <w:r w:rsidR="007C6BE1" w:rsidRPr="00913214">
        <w:t xml:space="preserve">I </w:t>
      </w:r>
      <w:r w:rsidR="007A3BA3" w:rsidRPr="00913214">
        <w:t>KRAJOWYCH</w:t>
      </w:r>
      <w:bookmarkEnd w:id="19"/>
      <w:bookmarkEnd w:id="20"/>
      <w:r w:rsidR="006C4CBA">
        <w:t xml:space="preserve"> </w:t>
      </w:r>
    </w:p>
    <w:p w14:paraId="03C842A9" w14:textId="77777777" w:rsidR="003616B2" w:rsidRPr="00913214" w:rsidRDefault="003616B2" w:rsidP="00390026">
      <w:pPr>
        <w:pStyle w:val="Tekstpodstawowy2"/>
        <w:spacing w:after="240" w:line="360" w:lineRule="auto"/>
        <w:ind w:firstLine="709"/>
        <w:jc w:val="both"/>
        <w:rPr>
          <w:rFonts w:ascii="Arial" w:hAnsi="Arial" w:cs="Arial"/>
        </w:rPr>
      </w:pPr>
      <w:r w:rsidRPr="00913214">
        <w:rPr>
          <w:rFonts w:ascii="Arial" w:hAnsi="Arial" w:cs="Arial"/>
        </w:rPr>
        <w:t xml:space="preserve">Zakres tematyczny </w:t>
      </w:r>
      <w:r w:rsidR="00EE0F6E" w:rsidRPr="00EE0F6E">
        <w:rPr>
          <w:rFonts w:ascii="Arial" w:hAnsi="Arial" w:cs="Arial"/>
        </w:rPr>
        <w:t>programu wieloletniego pn. Rządowy Program Poprawy Bezpieczeństwa i Warunków Pracy</w:t>
      </w:r>
      <w:r w:rsidR="00332EE2" w:rsidRPr="00913214">
        <w:rPr>
          <w:rFonts w:ascii="Arial" w:hAnsi="Arial" w:cs="Arial"/>
        </w:rPr>
        <w:t xml:space="preserve"> </w:t>
      </w:r>
      <w:r w:rsidRPr="00913214">
        <w:rPr>
          <w:rFonts w:ascii="Arial" w:hAnsi="Arial" w:cs="Arial"/>
        </w:rPr>
        <w:t xml:space="preserve">uzgodniono z kierunkami badań naukowych i prac rozwojowych określonych w dokumentach międzynarodowych i krajowych obejmujących zadania i kierunki działań państwa w tej dziedzinie. VI etap </w:t>
      </w:r>
      <w:r w:rsidR="000A7867">
        <w:rPr>
          <w:rFonts w:ascii="Arial" w:hAnsi="Arial" w:cs="Arial"/>
        </w:rPr>
        <w:t>P</w:t>
      </w:r>
      <w:r w:rsidRPr="00913214">
        <w:rPr>
          <w:rFonts w:ascii="Arial" w:hAnsi="Arial" w:cs="Arial"/>
        </w:rPr>
        <w:t xml:space="preserve">rogramu uwzględnia </w:t>
      </w:r>
      <w:r w:rsidR="00325389">
        <w:rPr>
          <w:rFonts w:ascii="Arial" w:hAnsi="Arial" w:cs="Arial"/>
        </w:rPr>
        <w:br/>
      </w:r>
      <w:r w:rsidRPr="00913214">
        <w:rPr>
          <w:rFonts w:ascii="Arial" w:hAnsi="Arial" w:cs="Arial"/>
        </w:rPr>
        <w:t>w szczególności cele określone w następujących dokumentach:</w:t>
      </w:r>
    </w:p>
    <w:p w14:paraId="34B203B8" w14:textId="77777777" w:rsidR="003616B2" w:rsidRPr="00913214" w:rsidRDefault="003616B2" w:rsidP="009919AB">
      <w:pPr>
        <w:pStyle w:val="Tekstpodstawowy2"/>
        <w:numPr>
          <w:ilvl w:val="0"/>
          <w:numId w:val="7"/>
        </w:numPr>
        <w:spacing w:after="0" w:line="360" w:lineRule="auto"/>
        <w:ind w:left="357" w:hanging="357"/>
        <w:jc w:val="both"/>
        <w:rPr>
          <w:rFonts w:ascii="Arial" w:hAnsi="Arial" w:cs="Arial"/>
          <w:b/>
        </w:rPr>
      </w:pPr>
      <w:r w:rsidRPr="00913214">
        <w:rPr>
          <w:rFonts w:ascii="Arial" w:hAnsi="Arial" w:cs="Arial"/>
          <w:b/>
        </w:rPr>
        <w:t>dokumenty międzynarodowe:</w:t>
      </w:r>
    </w:p>
    <w:p w14:paraId="2C4577C5" w14:textId="77777777" w:rsidR="003616B2" w:rsidRPr="00913214" w:rsidRDefault="003616B2" w:rsidP="009919AB">
      <w:pPr>
        <w:numPr>
          <w:ilvl w:val="0"/>
          <w:numId w:val="8"/>
        </w:numPr>
        <w:spacing w:after="0" w:line="360" w:lineRule="auto"/>
        <w:rPr>
          <w:rFonts w:ascii="Arial" w:hAnsi="Arial" w:cs="Arial"/>
          <w:b/>
        </w:rPr>
      </w:pPr>
      <w:r w:rsidRPr="00913214">
        <w:rPr>
          <w:rFonts w:ascii="Arial" w:hAnsi="Arial" w:cs="Arial"/>
        </w:rPr>
        <w:t>Strategiczne Ramy UE w zakresie bezpieczeństwa i higieny pracy na lata 2021</w:t>
      </w:r>
      <w:r w:rsidR="00325389">
        <w:rPr>
          <w:rFonts w:ascii="Arial" w:hAnsi="Arial" w:cs="Arial"/>
        </w:rPr>
        <w:t>–</w:t>
      </w:r>
      <w:r w:rsidRPr="00913214">
        <w:rPr>
          <w:rFonts w:ascii="Arial" w:hAnsi="Arial" w:cs="Arial"/>
        </w:rPr>
        <w:t>2027. Bezpieczeństwo i ochrona zdrowia w zmieniającym się świecie pracy</w:t>
      </w:r>
      <w:r w:rsidRPr="00913214">
        <w:rPr>
          <w:rStyle w:val="Odwoanieprzypisudolnego"/>
          <w:rFonts w:ascii="Arial" w:hAnsi="Arial" w:cs="Arial"/>
          <w:b/>
        </w:rPr>
        <w:footnoteReference w:id="106"/>
      </w:r>
      <w:r w:rsidR="00E41B2E" w:rsidRPr="00B26AF6">
        <w:rPr>
          <w:rFonts w:ascii="Arial" w:hAnsi="Arial" w:cs="Arial"/>
        </w:rPr>
        <w:t>,</w:t>
      </w:r>
    </w:p>
    <w:p w14:paraId="001096D0" w14:textId="77777777" w:rsidR="003616B2" w:rsidRPr="00913214" w:rsidRDefault="003616B2" w:rsidP="009919AB">
      <w:pPr>
        <w:pStyle w:val="Akapitzlist"/>
        <w:numPr>
          <w:ilvl w:val="0"/>
          <w:numId w:val="8"/>
        </w:numPr>
        <w:shd w:val="clear" w:color="auto" w:fill="FFFFFF"/>
        <w:spacing w:after="0" w:line="360" w:lineRule="auto"/>
        <w:ind w:left="714" w:hanging="357"/>
        <w:contextualSpacing w:val="0"/>
        <w:rPr>
          <w:rFonts w:ascii="Arial" w:hAnsi="Arial" w:cs="Arial"/>
        </w:rPr>
      </w:pPr>
      <w:r w:rsidRPr="00913214">
        <w:rPr>
          <w:rFonts w:ascii="Arial" w:hAnsi="Arial" w:cs="Arial"/>
        </w:rPr>
        <w:t>Europejski filar praw socjalnych</w:t>
      </w:r>
      <w:r w:rsidRPr="00913214">
        <w:rPr>
          <w:rStyle w:val="Odwoanieprzypisudolnego"/>
          <w:rFonts w:ascii="Arial" w:hAnsi="Arial" w:cs="Arial"/>
          <w:b/>
        </w:rPr>
        <w:footnoteReference w:id="107"/>
      </w:r>
      <w:r w:rsidRPr="00913214">
        <w:rPr>
          <w:rFonts w:ascii="Arial" w:hAnsi="Arial" w:cs="Arial"/>
        </w:rPr>
        <w:t>,</w:t>
      </w:r>
    </w:p>
    <w:p w14:paraId="17765FAA" w14:textId="77777777" w:rsidR="003616B2" w:rsidRPr="00913214" w:rsidRDefault="003616B2" w:rsidP="009919AB">
      <w:pPr>
        <w:numPr>
          <w:ilvl w:val="0"/>
          <w:numId w:val="8"/>
        </w:numPr>
        <w:shd w:val="clear" w:color="auto" w:fill="FFFFFF"/>
        <w:spacing w:after="0" w:line="360" w:lineRule="auto"/>
        <w:ind w:left="714" w:hanging="357"/>
        <w:rPr>
          <w:rFonts w:ascii="Arial" w:hAnsi="Arial" w:cs="Arial"/>
        </w:rPr>
      </w:pPr>
      <w:r w:rsidRPr="00913214">
        <w:rPr>
          <w:rFonts w:ascii="Arial" w:hAnsi="Arial" w:cs="Arial"/>
        </w:rPr>
        <w:t>Silna Europa socjalna na rzecz sprawiedliwej transformacji</w:t>
      </w:r>
      <w:r w:rsidRPr="00913214">
        <w:rPr>
          <w:rStyle w:val="Odwoanieprzypisudolnego"/>
          <w:rFonts w:ascii="Arial" w:hAnsi="Arial" w:cs="Arial"/>
          <w:b/>
        </w:rPr>
        <w:footnoteReference w:id="108"/>
      </w:r>
      <w:r w:rsidRPr="00913214">
        <w:rPr>
          <w:rFonts w:ascii="Arial" w:hAnsi="Arial" w:cs="Arial"/>
        </w:rPr>
        <w:t>,</w:t>
      </w:r>
    </w:p>
    <w:p w14:paraId="3340B5C8" w14:textId="77777777" w:rsidR="003616B2" w:rsidRPr="00913214" w:rsidRDefault="003616B2" w:rsidP="009919AB">
      <w:pPr>
        <w:numPr>
          <w:ilvl w:val="0"/>
          <w:numId w:val="8"/>
        </w:numPr>
        <w:shd w:val="clear" w:color="auto" w:fill="FFFFFF"/>
        <w:spacing w:after="0" w:line="360" w:lineRule="auto"/>
        <w:ind w:left="714" w:hanging="357"/>
        <w:rPr>
          <w:rFonts w:ascii="Arial" w:hAnsi="Arial" w:cs="Arial"/>
        </w:rPr>
      </w:pPr>
      <w:r w:rsidRPr="00913214">
        <w:rPr>
          <w:rFonts w:ascii="Arial" w:hAnsi="Arial" w:cs="Arial"/>
        </w:rPr>
        <w:t>Europejski Zielony Ład</w:t>
      </w:r>
      <w:r w:rsidRPr="00913214">
        <w:rPr>
          <w:rStyle w:val="Odwoanieprzypisudolnego"/>
          <w:rFonts w:ascii="Arial" w:hAnsi="Arial" w:cs="Arial"/>
          <w:b/>
        </w:rPr>
        <w:footnoteReference w:id="109"/>
      </w:r>
      <w:r w:rsidRPr="00913214">
        <w:rPr>
          <w:rFonts w:ascii="Arial" w:hAnsi="Arial" w:cs="Arial"/>
        </w:rPr>
        <w:t>,</w:t>
      </w:r>
    </w:p>
    <w:p w14:paraId="548A838E" w14:textId="77777777" w:rsidR="003616B2" w:rsidRPr="00913214" w:rsidRDefault="003616B2" w:rsidP="00390026">
      <w:pPr>
        <w:numPr>
          <w:ilvl w:val="0"/>
          <w:numId w:val="8"/>
        </w:numPr>
        <w:shd w:val="clear" w:color="auto" w:fill="FFFFFF"/>
        <w:spacing w:after="240" w:line="360" w:lineRule="auto"/>
        <w:ind w:left="714" w:hanging="357"/>
        <w:rPr>
          <w:rFonts w:ascii="Arial" w:hAnsi="Arial" w:cs="Arial"/>
        </w:rPr>
      </w:pPr>
      <w:r w:rsidRPr="00913214">
        <w:rPr>
          <w:rFonts w:ascii="Arial" w:hAnsi="Arial" w:cs="Arial"/>
        </w:rPr>
        <w:t xml:space="preserve">Sprawozdanie na temat wpływu sztucznej inteligencji, Internetu rzeczy i robotyki </w:t>
      </w:r>
      <w:r w:rsidR="00325389">
        <w:rPr>
          <w:rFonts w:ascii="Arial" w:hAnsi="Arial" w:cs="Arial"/>
        </w:rPr>
        <w:br/>
      </w:r>
      <w:r w:rsidRPr="00913214">
        <w:rPr>
          <w:rFonts w:ascii="Arial" w:hAnsi="Arial" w:cs="Arial"/>
        </w:rPr>
        <w:t>na bezpieczeństwo i odpowiedzialność</w:t>
      </w:r>
      <w:r w:rsidRPr="00913214">
        <w:rPr>
          <w:rStyle w:val="Odwoanieprzypisudolnego"/>
          <w:rFonts w:ascii="Arial" w:hAnsi="Arial" w:cs="Arial"/>
          <w:b/>
        </w:rPr>
        <w:footnoteReference w:id="110"/>
      </w:r>
      <w:r w:rsidR="00E41B2E">
        <w:rPr>
          <w:rFonts w:ascii="Arial" w:hAnsi="Arial" w:cs="Arial"/>
        </w:rPr>
        <w:t>.</w:t>
      </w:r>
    </w:p>
    <w:p w14:paraId="60E5B44D" w14:textId="77777777" w:rsidR="003616B2" w:rsidRPr="00913214" w:rsidRDefault="003616B2" w:rsidP="009919AB">
      <w:pPr>
        <w:pStyle w:val="Akapitzlist"/>
        <w:numPr>
          <w:ilvl w:val="0"/>
          <w:numId w:val="7"/>
        </w:numPr>
        <w:spacing w:after="0" w:line="360" w:lineRule="auto"/>
        <w:contextualSpacing w:val="0"/>
        <w:rPr>
          <w:rFonts w:ascii="Arial" w:hAnsi="Arial" w:cs="Arial"/>
          <w:b/>
        </w:rPr>
      </w:pPr>
      <w:r w:rsidRPr="00913214">
        <w:rPr>
          <w:rFonts w:ascii="Arial" w:hAnsi="Arial" w:cs="Arial"/>
          <w:b/>
        </w:rPr>
        <w:t>dokumenty krajowe:</w:t>
      </w:r>
    </w:p>
    <w:p w14:paraId="6742E661" w14:textId="77777777" w:rsidR="00EC1AC6" w:rsidRPr="00EE52A1" w:rsidRDefault="00EC1AC6" w:rsidP="009919AB">
      <w:pPr>
        <w:pStyle w:val="Akapitzlist"/>
        <w:keepLines/>
        <w:numPr>
          <w:ilvl w:val="0"/>
          <w:numId w:val="32"/>
        </w:numPr>
        <w:spacing w:after="0" w:line="360" w:lineRule="auto"/>
        <w:rPr>
          <w:rFonts w:ascii="Arial" w:hAnsi="Arial" w:cs="Arial"/>
          <w:b/>
        </w:rPr>
      </w:pPr>
      <w:r w:rsidRPr="00EE52A1">
        <w:rPr>
          <w:rFonts w:ascii="Arial" w:eastAsia="Times New Roman" w:hAnsi="Arial" w:cs="Arial"/>
          <w:bCs/>
          <w:lang w:eastAsia="pl-PL"/>
        </w:rPr>
        <w:t xml:space="preserve">Wieloletni plan finansowy państwa na lata </w:t>
      </w:r>
      <w:r w:rsidR="00851157" w:rsidRPr="00EE52A1">
        <w:rPr>
          <w:rFonts w:ascii="Arial" w:eastAsia="Times New Roman" w:hAnsi="Arial" w:cs="Arial"/>
          <w:bCs/>
          <w:lang w:eastAsia="pl-PL"/>
        </w:rPr>
        <w:t>202</w:t>
      </w:r>
      <w:r w:rsidR="00851157">
        <w:rPr>
          <w:rFonts w:ascii="Arial" w:eastAsia="Times New Roman" w:hAnsi="Arial" w:cs="Arial"/>
          <w:bCs/>
          <w:lang w:eastAsia="pl-PL"/>
        </w:rPr>
        <w:t>2</w:t>
      </w:r>
      <w:r w:rsidR="00325389">
        <w:rPr>
          <w:rFonts w:ascii="Arial" w:eastAsia="Times New Roman" w:hAnsi="Arial" w:cs="Arial"/>
          <w:bCs/>
          <w:lang w:eastAsia="pl-PL"/>
        </w:rPr>
        <w:t>–</w:t>
      </w:r>
      <w:r w:rsidR="00851157" w:rsidRPr="00EE52A1">
        <w:rPr>
          <w:rFonts w:ascii="Arial" w:eastAsia="Times New Roman" w:hAnsi="Arial" w:cs="Arial"/>
          <w:bCs/>
          <w:lang w:eastAsia="pl-PL"/>
        </w:rPr>
        <w:t>202</w:t>
      </w:r>
      <w:r w:rsidR="00851157">
        <w:rPr>
          <w:rFonts w:ascii="Arial" w:eastAsia="Times New Roman" w:hAnsi="Arial" w:cs="Arial"/>
          <w:bCs/>
          <w:lang w:eastAsia="pl-PL"/>
        </w:rPr>
        <w:t>5</w:t>
      </w:r>
      <w:r w:rsidRPr="00EE52A1">
        <w:rPr>
          <w:rStyle w:val="Odwoanieprzypisudolnego"/>
          <w:rFonts w:ascii="Arial" w:eastAsia="Times New Roman" w:hAnsi="Arial"/>
          <w:bCs/>
          <w:lang w:eastAsia="pl-PL"/>
        </w:rPr>
        <w:footnoteReference w:id="111"/>
      </w:r>
      <w:r w:rsidR="0055034C" w:rsidRPr="00B26AF6">
        <w:rPr>
          <w:rFonts w:ascii="Arial" w:hAnsi="Arial" w:cs="Arial"/>
        </w:rPr>
        <w:t>,</w:t>
      </w:r>
    </w:p>
    <w:p w14:paraId="0C8D1379"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Krajowy Plan Odbudowy i Zwiększenia Odporności</w:t>
      </w:r>
      <w:r w:rsidRPr="00913214">
        <w:rPr>
          <w:rStyle w:val="Odwoanieprzypisudolnego"/>
          <w:rFonts w:ascii="Arial" w:hAnsi="Arial" w:cs="Arial"/>
          <w:b/>
        </w:rPr>
        <w:footnoteReference w:id="112"/>
      </w:r>
      <w:r w:rsidRPr="00913214">
        <w:rPr>
          <w:rFonts w:ascii="Arial" w:hAnsi="Arial" w:cs="Arial"/>
        </w:rPr>
        <w:t xml:space="preserve">; </w:t>
      </w:r>
    </w:p>
    <w:p w14:paraId="1B30C294"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 xml:space="preserve">Strategia na rzecz Odpowiedzialnego Rozwoju do roku 2020 </w:t>
      </w:r>
      <w:r w:rsidR="00EC1AC6">
        <w:rPr>
          <w:rFonts w:ascii="Arial" w:hAnsi="Arial" w:cs="Arial"/>
        </w:rPr>
        <w:br/>
      </w:r>
      <w:r w:rsidRPr="00913214">
        <w:rPr>
          <w:rFonts w:ascii="Arial" w:hAnsi="Arial" w:cs="Arial"/>
        </w:rPr>
        <w:t>(z perspektywą do 2030 r.) (SOR)</w:t>
      </w:r>
      <w:r w:rsidRPr="00913214">
        <w:rPr>
          <w:rStyle w:val="Odwoanieprzypisudolnego"/>
          <w:rFonts w:ascii="Arial" w:hAnsi="Arial" w:cs="Arial"/>
          <w:b/>
        </w:rPr>
        <w:footnoteReference w:id="113"/>
      </w:r>
      <w:r w:rsidRPr="00913214">
        <w:rPr>
          <w:rFonts w:ascii="Arial" w:hAnsi="Arial" w:cs="Arial"/>
        </w:rPr>
        <w:t xml:space="preserve">; </w:t>
      </w:r>
    </w:p>
    <w:p w14:paraId="38A57564"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Krajowa Strategia Rozwoju Regionalnego 2030</w:t>
      </w:r>
      <w:r w:rsidRPr="00913214">
        <w:rPr>
          <w:rStyle w:val="Odwoanieprzypisudolnego"/>
          <w:rFonts w:ascii="Arial" w:hAnsi="Arial" w:cs="Arial"/>
          <w:b/>
        </w:rPr>
        <w:footnoteReference w:id="114"/>
      </w:r>
      <w:r w:rsidRPr="00913214">
        <w:rPr>
          <w:rFonts w:ascii="Arial" w:hAnsi="Arial" w:cs="Arial"/>
        </w:rPr>
        <w:t xml:space="preserve">; </w:t>
      </w:r>
    </w:p>
    <w:p w14:paraId="3E955E10"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Krajowe Inteligentne Specjalizacje</w:t>
      </w:r>
      <w:r w:rsidRPr="00913214">
        <w:rPr>
          <w:rStyle w:val="Odwoanieprzypisudolnego"/>
          <w:rFonts w:ascii="Arial" w:hAnsi="Arial" w:cs="Arial"/>
          <w:b/>
        </w:rPr>
        <w:footnoteReference w:id="115"/>
      </w:r>
      <w:r w:rsidRPr="00913214">
        <w:rPr>
          <w:rFonts w:ascii="Arial" w:hAnsi="Arial" w:cs="Arial"/>
        </w:rPr>
        <w:t xml:space="preserve">; </w:t>
      </w:r>
    </w:p>
    <w:p w14:paraId="03465266"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Strategia Rozwoju Kapitału Ludzkiego 2030 (aktualizacja z 2020)</w:t>
      </w:r>
      <w:r w:rsidRPr="00913214">
        <w:rPr>
          <w:rStyle w:val="Odwoanieprzypisudolnego"/>
          <w:rFonts w:ascii="Arial" w:hAnsi="Arial" w:cs="Arial"/>
          <w:b/>
        </w:rPr>
        <w:footnoteReference w:id="116"/>
      </w:r>
      <w:r w:rsidRPr="00913214">
        <w:rPr>
          <w:rFonts w:ascii="Arial" w:hAnsi="Arial" w:cs="Arial"/>
        </w:rPr>
        <w:t xml:space="preserve">; </w:t>
      </w:r>
    </w:p>
    <w:p w14:paraId="3BD3CA94"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Polityka Naukowa Państwa</w:t>
      </w:r>
      <w:r w:rsidRPr="00913214">
        <w:rPr>
          <w:rStyle w:val="Odwoanieprzypisudolnego"/>
          <w:rFonts w:ascii="Arial" w:hAnsi="Arial" w:cs="Arial"/>
          <w:b/>
        </w:rPr>
        <w:footnoteReference w:id="117"/>
      </w:r>
      <w:r w:rsidRPr="00913214">
        <w:rPr>
          <w:rFonts w:ascii="Arial" w:hAnsi="Arial" w:cs="Arial"/>
        </w:rPr>
        <w:t>;</w:t>
      </w:r>
    </w:p>
    <w:p w14:paraId="470F5A19"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Polityka dla rozwoju sztucznej inteligencji w Polsce od roku 2020</w:t>
      </w:r>
      <w:r w:rsidRPr="00913214">
        <w:rPr>
          <w:rStyle w:val="Odwoanieprzypisudolnego"/>
          <w:rFonts w:ascii="Arial" w:hAnsi="Arial" w:cs="Arial"/>
          <w:b/>
        </w:rPr>
        <w:footnoteReference w:id="118"/>
      </w:r>
      <w:r w:rsidRPr="00913214">
        <w:rPr>
          <w:rFonts w:ascii="Arial" w:hAnsi="Arial" w:cs="Arial"/>
        </w:rPr>
        <w:t xml:space="preserve">; </w:t>
      </w:r>
    </w:p>
    <w:p w14:paraId="330042C1"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Strategia na rzecz Osób z Niepełnosprawnościami 2021</w:t>
      </w:r>
      <w:r w:rsidR="00325389">
        <w:rPr>
          <w:rFonts w:ascii="Arial" w:hAnsi="Arial" w:cs="Arial"/>
        </w:rPr>
        <w:t>–</w:t>
      </w:r>
      <w:r w:rsidRPr="00913214">
        <w:rPr>
          <w:rFonts w:ascii="Arial" w:hAnsi="Arial" w:cs="Arial"/>
        </w:rPr>
        <w:t>2030</w:t>
      </w:r>
      <w:r w:rsidRPr="00913214">
        <w:rPr>
          <w:rStyle w:val="Odwoanieprzypisudolnego"/>
          <w:rFonts w:ascii="Arial" w:hAnsi="Arial" w:cs="Arial"/>
          <w:b/>
        </w:rPr>
        <w:footnoteReference w:id="119"/>
      </w:r>
      <w:r w:rsidRPr="00913214">
        <w:rPr>
          <w:rFonts w:ascii="Arial" w:hAnsi="Arial" w:cs="Arial"/>
        </w:rPr>
        <w:t xml:space="preserve">; </w:t>
      </w:r>
    </w:p>
    <w:p w14:paraId="2C0DBF81" w14:textId="77777777" w:rsidR="003616B2" w:rsidRPr="00913214"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Strategia Rozwoju Kapitału Społecznego 2030</w:t>
      </w:r>
      <w:r w:rsidRPr="00913214">
        <w:rPr>
          <w:rStyle w:val="Odwoanieprzypisudolnego"/>
          <w:rFonts w:ascii="Arial" w:hAnsi="Arial" w:cs="Arial"/>
          <w:b/>
        </w:rPr>
        <w:footnoteReference w:id="120"/>
      </w:r>
      <w:r w:rsidR="0003303E">
        <w:rPr>
          <w:rFonts w:ascii="Arial" w:hAnsi="Arial" w:cs="Arial"/>
        </w:rPr>
        <w:t>,</w:t>
      </w:r>
      <w:r w:rsidRPr="00913214">
        <w:rPr>
          <w:rFonts w:ascii="Arial" w:hAnsi="Arial" w:cs="Arial"/>
        </w:rPr>
        <w:t xml:space="preserve"> </w:t>
      </w:r>
    </w:p>
    <w:p w14:paraId="26788617" w14:textId="77777777" w:rsidR="0003303E" w:rsidRDefault="003616B2" w:rsidP="009919AB">
      <w:pPr>
        <w:pStyle w:val="Akapitzlist"/>
        <w:numPr>
          <w:ilvl w:val="0"/>
          <w:numId w:val="32"/>
        </w:numPr>
        <w:spacing w:after="0" w:line="360" w:lineRule="auto"/>
        <w:ind w:left="714" w:hanging="357"/>
        <w:contextualSpacing w:val="0"/>
        <w:rPr>
          <w:rFonts w:ascii="Arial" w:hAnsi="Arial" w:cs="Arial"/>
        </w:rPr>
      </w:pPr>
      <w:r w:rsidRPr="00913214">
        <w:rPr>
          <w:rFonts w:ascii="Arial" w:hAnsi="Arial" w:cs="Arial"/>
        </w:rPr>
        <w:t>Strategia Produktywności</w:t>
      </w:r>
      <w:r w:rsidRPr="00913214">
        <w:rPr>
          <w:rStyle w:val="Odwoanieprzypisudolnego"/>
          <w:rFonts w:ascii="Arial" w:hAnsi="Arial" w:cs="Arial"/>
          <w:b/>
        </w:rPr>
        <w:footnoteReference w:id="121"/>
      </w:r>
      <w:r w:rsidR="0003303E">
        <w:rPr>
          <w:rFonts w:ascii="Arial" w:hAnsi="Arial" w:cs="Arial"/>
        </w:rPr>
        <w:t>,</w:t>
      </w:r>
    </w:p>
    <w:p w14:paraId="78BCEC1B" w14:textId="77777777" w:rsidR="003616B2" w:rsidRPr="0003303E" w:rsidRDefault="0003303E" w:rsidP="009919AB">
      <w:pPr>
        <w:pStyle w:val="Akapitzlist"/>
        <w:numPr>
          <w:ilvl w:val="0"/>
          <w:numId w:val="32"/>
        </w:numPr>
        <w:spacing w:after="0" w:line="360" w:lineRule="auto"/>
        <w:ind w:left="714" w:hanging="357"/>
        <w:contextualSpacing w:val="0"/>
        <w:rPr>
          <w:rFonts w:ascii="Arial" w:hAnsi="Arial" w:cs="Arial"/>
        </w:rPr>
      </w:pPr>
      <w:r w:rsidRPr="00B26AF6">
        <w:rPr>
          <w:rFonts w:ascii="Arial" w:hAnsi="Arial" w:cs="Arial"/>
        </w:rPr>
        <w:t>Zintegrowana Strategia Umiejętności</w:t>
      </w:r>
      <w:r w:rsidRPr="00B26AF6">
        <w:rPr>
          <w:rStyle w:val="Odwoanieprzypisudolnego"/>
          <w:rFonts w:ascii="Arial" w:hAnsi="Arial"/>
          <w:b/>
        </w:rPr>
        <w:footnoteReference w:id="122"/>
      </w:r>
      <w:r w:rsidR="00E41B2E">
        <w:rPr>
          <w:rFonts w:ascii="Arial" w:hAnsi="Arial" w:cs="Arial"/>
        </w:rPr>
        <w:t>.</w:t>
      </w:r>
    </w:p>
    <w:p w14:paraId="02BABA27" w14:textId="77777777" w:rsidR="003616B2" w:rsidRPr="00913214" w:rsidRDefault="003616B2" w:rsidP="009919AB">
      <w:pPr>
        <w:spacing w:after="0" w:line="360" w:lineRule="auto"/>
        <w:rPr>
          <w:rFonts w:ascii="Arial" w:hAnsi="Arial" w:cs="Arial"/>
          <w:b/>
        </w:rPr>
      </w:pPr>
    </w:p>
    <w:p w14:paraId="508424D6" w14:textId="77777777" w:rsidR="003616B2" w:rsidRPr="00913214" w:rsidRDefault="003616B2" w:rsidP="00390026">
      <w:pPr>
        <w:spacing w:after="0" w:line="360" w:lineRule="auto"/>
        <w:jc w:val="both"/>
        <w:rPr>
          <w:rFonts w:ascii="Arial" w:hAnsi="Arial" w:cs="Arial"/>
          <w:b/>
        </w:rPr>
      </w:pPr>
      <w:r w:rsidRPr="00913214">
        <w:rPr>
          <w:rFonts w:ascii="Arial" w:hAnsi="Arial" w:cs="Arial"/>
          <w:b/>
        </w:rPr>
        <w:t xml:space="preserve">Poniżej omówiono </w:t>
      </w:r>
      <w:r w:rsidR="005F543B" w:rsidRPr="00913214">
        <w:rPr>
          <w:rFonts w:ascii="Arial" w:hAnsi="Arial" w:cs="Arial"/>
          <w:b/>
        </w:rPr>
        <w:t xml:space="preserve">najważniejsze </w:t>
      </w:r>
      <w:r w:rsidRPr="00913214">
        <w:rPr>
          <w:rFonts w:ascii="Arial" w:hAnsi="Arial" w:cs="Arial"/>
          <w:b/>
        </w:rPr>
        <w:t>priorytety i cele do realizacji w obszarze bezpieczeństwa i ochrony zdrowia</w:t>
      </w:r>
      <w:r w:rsidR="002F629D" w:rsidRPr="00913214">
        <w:rPr>
          <w:rFonts w:ascii="Arial" w:hAnsi="Arial" w:cs="Arial"/>
          <w:b/>
        </w:rPr>
        <w:t>,</w:t>
      </w:r>
      <w:r w:rsidRPr="00913214">
        <w:rPr>
          <w:rFonts w:ascii="Arial" w:hAnsi="Arial" w:cs="Arial"/>
          <w:b/>
        </w:rPr>
        <w:t xml:space="preserve"> wynikające z ww. dokumentów międzynarodowych i krajowych.</w:t>
      </w:r>
    </w:p>
    <w:p w14:paraId="78860832" w14:textId="77777777" w:rsidR="00117DAC" w:rsidRDefault="00117DAC" w:rsidP="009919AB">
      <w:pPr>
        <w:spacing w:after="0" w:line="360" w:lineRule="auto"/>
        <w:jc w:val="both"/>
        <w:rPr>
          <w:rFonts w:ascii="Arial" w:hAnsi="Arial" w:cs="Arial"/>
          <w:b/>
        </w:rPr>
      </w:pPr>
    </w:p>
    <w:p w14:paraId="48F570EE" w14:textId="77777777" w:rsidR="00B02E2E" w:rsidRPr="00913214" w:rsidRDefault="00E003B4" w:rsidP="009919AB">
      <w:pPr>
        <w:spacing w:after="0" w:line="360" w:lineRule="auto"/>
        <w:jc w:val="both"/>
        <w:rPr>
          <w:rFonts w:ascii="Arial" w:hAnsi="Arial" w:cs="Arial"/>
          <w:b/>
        </w:rPr>
      </w:pPr>
      <w:r w:rsidRPr="00913214">
        <w:rPr>
          <w:rFonts w:ascii="Arial" w:hAnsi="Arial" w:cs="Arial"/>
          <w:b/>
        </w:rPr>
        <w:t>DOKUMENTY MIĘDZYNARODOWE</w:t>
      </w:r>
    </w:p>
    <w:p w14:paraId="0AFA4397" w14:textId="77777777" w:rsidR="001D6BBB" w:rsidRPr="00913214" w:rsidRDefault="001D6BBB" w:rsidP="009919AB">
      <w:pPr>
        <w:pStyle w:val="Akapitzlist"/>
        <w:spacing w:after="0" w:line="360" w:lineRule="auto"/>
        <w:ind w:left="360"/>
        <w:contextualSpacing w:val="0"/>
        <w:jc w:val="both"/>
        <w:rPr>
          <w:rFonts w:ascii="Arial" w:hAnsi="Arial" w:cs="Arial"/>
          <w:b/>
        </w:rPr>
      </w:pPr>
    </w:p>
    <w:p w14:paraId="3DFFA543" w14:textId="4011DF85" w:rsidR="00C14A10" w:rsidRPr="00913214" w:rsidRDefault="00C14A10" w:rsidP="00390026">
      <w:pPr>
        <w:spacing w:after="120" w:line="360" w:lineRule="auto"/>
        <w:ind w:left="709" w:hanging="709"/>
        <w:jc w:val="both"/>
        <w:rPr>
          <w:rFonts w:ascii="Arial" w:hAnsi="Arial" w:cs="Arial"/>
          <w:b/>
        </w:rPr>
      </w:pPr>
      <w:r w:rsidRPr="00913214">
        <w:rPr>
          <w:rFonts w:ascii="Arial" w:hAnsi="Arial" w:cs="Arial"/>
          <w:b/>
        </w:rPr>
        <w:t>Ad 1.</w:t>
      </w:r>
      <w:r w:rsidRPr="00913214">
        <w:rPr>
          <w:rFonts w:ascii="Arial" w:hAnsi="Arial" w:cs="Arial"/>
          <w:b/>
        </w:rPr>
        <w:tab/>
        <w:t>Strategiczne ramy UE w zakresie bezpieczeństwa i higieny pracy na lata</w:t>
      </w:r>
      <w:r w:rsidR="006C4CBA">
        <w:rPr>
          <w:rFonts w:ascii="Arial" w:hAnsi="Arial" w:cs="Arial"/>
          <w:b/>
        </w:rPr>
        <w:t xml:space="preserve"> </w:t>
      </w:r>
      <w:r w:rsidR="006C4CBA">
        <w:rPr>
          <w:rFonts w:ascii="Arial" w:hAnsi="Arial" w:cs="Arial"/>
          <w:b/>
        </w:rPr>
        <w:br/>
      </w:r>
      <w:r w:rsidRPr="00913214">
        <w:rPr>
          <w:rFonts w:ascii="Arial" w:hAnsi="Arial" w:cs="Arial"/>
          <w:b/>
        </w:rPr>
        <w:t>2021</w:t>
      </w:r>
      <w:r w:rsidR="00E11EA9" w:rsidRPr="00E11EA9">
        <w:rPr>
          <w:rFonts w:ascii="Arial" w:hAnsi="Arial" w:cs="Arial"/>
          <w:b/>
        </w:rPr>
        <w:t>–</w:t>
      </w:r>
      <w:r w:rsidRPr="00913214">
        <w:rPr>
          <w:rFonts w:ascii="Arial" w:hAnsi="Arial" w:cs="Arial"/>
          <w:b/>
        </w:rPr>
        <w:t>2027. Bezpieczeństwo i ochrona zdrowia w zmieniającym się świecie pracy</w:t>
      </w:r>
    </w:p>
    <w:p w14:paraId="1373D807" w14:textId="77777777" w:rsidR="00C14A10" w:rsidRPr="00913214" w:rsidRDefault="00C14A10" w:rsidP="009919AB">
      <w:pPr>
        <w:spacing w:after="0" w:line="360" w:lineRule="auto"/>
        <w:ind w:firstLine="709"/>
        <w:jc w:val="both"/>
        <w:rPr>
          <w:rFonts w:ascii="Arial" w:hAnsi="Arial" w:cs="Arial"/>
        </w:rPr>
      </w:pPr>
      <w:r w:rsidRPr="00913214">
        <w:rPr>
          <w:rFonts w:ascii="Arial" w:hAnsi="Arial" w:cs="Arial"/>
        </w:rPr>
        <w:t xml:space="preserve">Strategiczne Ramy UE dotyczące bezpieczeństwa i higieny pracy stanowią odpowiedź na podstawowe i aktualne wyzwania w dziedzinie bezpieczeństwa i higieny pracy, wspólne dla wszystkich państw UE. Ramy te określają strategiczne cele i kierunki działań, które mają kluczowe znaczenie dla stanu poprawy bezpieczeństwa i ochrony zdrowia w pracy. </w:t>
      </w:r>
    </w:p>
    <w:p w14:paraId="5E335278" w14:textId="1614D30A" w:rsidR="00C14A10" w:rsidRPr="00913214" w:rsidRDefault="00C14A10" w:rsidP="009919AB">
      <w:pPr>
        <w:spacing w:after="0" w:line="360" w:lineRule="auto"/>
        <w:ind w:firstLine="709"/>
        <w:jc w:val="both"/>
        <w:rPr>
          <w:rFonts w:ascii="Arial" w:hAnsi="Arial" w:cs="Arial"/>
        </w:rPr>
      </w:pPr>
      <w:r w:rsidRPr="00913214">
        <w:rPr>
          <w:rFonts w:ascii="Arial" w:hAnsi="Arial" w:cs="Arial"/>
        </w:rPr>
        <w:t>W aktualnym dokumencie</w:t>
      </w:r>
      <w:r w:rsidR="00C4483C" w:rsidRPr="00913214">
        <w:rPr>
          <w:rFonts w:ascii="Arial" w:hAnsi="Arial" w:cs="Arial"/>
        </w:rPr>
        <w:t>,</w:t>
      </w:r>
      <w:r w:rsidRPr="00913214">
        <w:rPr>
          <w:rFonts w:ascii="Arial" w:hAnsi="Arial" w:cs="Arial"/>
        </w:rPr>
        <w:t xml:space="preserve"> ustanawiającym Ramy Strategiczne UE w dziedzinie bezpieczeństwa i higieny pracy na lata 2021</w:t>
      </w:r>
      <w:r w:rsidR="00E11EA9" w:rsidRPr="00E11EA9">
        <w:rPr>
          <w:rFonts w:ascii="Arial" w:hAnsi="Arial" w:cs="Arial"/>
        </w:rPr>
        <w:t>–</w:t>
      </w:r>
      <w:r w:rsidRPr="00913214">
        <w:rPr>
          <w:rFonts w:ascii="Arial" w:hAnsi="Arial" w:cs="Arial"/>
        </w:rPr>
        <w:t xml:space="preserve">2027 stwierdza się przede wszystkim, </w:t>
      </w:r>
      <w:r w:rsidR="00483BDD" w:rsidRPr="00913214">
        <w:rPr>
          <w:rFonts w:ascii="Arial" w:hAnsi="Arial" w:cs="Arial"/>
        </w:rPr>
        <w:br/>
      </w:r>
      <w:r w:rsidRPr="00913214">
        <w:rPr>
          <w:rFonts w:ascii="Arial" w:hAnsi="Arial" w:cs="Arial"/>
        </w:rPr>
        <w:t xml:space="preserve">że priorytety określone w poprzednich Ramach są nadal aktualne. Konieczne są jednak dalsze działania w zakresie </w:t>
      </w:r>
      <w:r w:rsidR="00C4483C" w:rsidRPr="00913214">
        <w:rPr>
          <w:rFonts w:ascii="Arial" w:hAnsi="Arial" w:cs="Arial"/>
        </w:rPr>
        <w:t xml:space="preserve">bhp </w:t>
      </w:r>
      <w:r w:rsidRPr="00913214">
        <w:rPr>
          <w:rFonts w:ascii="Arial" w:hAnsi="Arial" w:cs="Arial"/>
        </w:rPr>
        <w:t xml:space="preserve">w UE, </w:t>
      </w:r>
      <w:r w:rsidR="00C4483C" w:rsidRPr="00913214">
        <w:rPr>
          <w:rFonts w:ascii="Arial" w:hAnsi="Arial" w:cs="Arial"/>
        </w:rPr>
        <w:t>w celu</w:t>
      </w:r>
      <w:r w:rsidRPr="00913214">
        <w:rPr>
          <w:rFonts w:ascii="Arial" w:hAnsi="Arial" w:cs="Arial"/>
        </w:rPr>
        <w:t xml:space="preserve"> dostosowa</w:t>
      </w:r>
      <w:r w:rsidR="00C4483C" w:rsidRPr="00913214">
        <w:rPr>
          <w:rFonts w:ascii="Arial" w:hAnsi="Arial" w:cs="Arial"/>
        </w:rPr>
        <w:t>nia</w:t>
      </w:r>
      <w:r w:rsidRPr="00913214">
        <w:rPr>
          <w:rFonts w:ascii="Arial" w:hAnsi="Arial" w:cs="Arial"/>
        </w:rPr>
        <w:t xml:space="preserve"> miejsca pracy do coraz szybszych zmian zachodzących w gospodarce, demografii, modelach pracy i całym społeczeństwie. Dla pewnej części pracowników w UE pojęcie miejsca pracy staje się bardziej płynne, ale również bardziej złożone, ponieważ pojawiają się nowe formy organizacyjne, modele biznesowe i gałęzie przemysłu. Ponadto pandemia COVID-19 uwypukliła te złożoności i sprawiła, że polityka </w:t>
      </w:r>
      <w:r w:rsidR="00C72CBD">
        <w:rPr>
          <w:rFonts w:ascii="Arial" w:hAnsi="Arial" w:cs="Arial"/>
        </w:rPr>
        <w:t xml:space="preserve">bhp </w:t>
      </w:r>
      <w:r w:rsidRPr="00913214">
        <w:rPr>
          <w:rFonts w:ascii="Arial" w:hAnsi="Arial" w:cs="Arial"/>
        </w:rPr>
        <w:t>i zdrowia publicznego są ze sobą powiązane bardziej niż kiedykolwiek wcześniej.</w:t>
      </w:r>
    </w:p>
    <w:p w14:paraId="71EF9BD5" w14:textId="3CF36868" w:rsidR="00C14A10" w:rsidRPr="00913214" w:rsidRDefault="00C14A10" w:rsidP="009919AB">
      <w:pPr>
        <w:spacing w:after="0" w:line="360" w:lineRule="auto"/>
        <w:ind w:firstLine="708"/>
        <w:jc w:val="both"/>
        <w:rPr>
          <w:rFonts w:ascii="Arial" w:hAnsi="Arial" w:cs="Arial"/>
        </w:rPr>
      </w:pPr>
      <w:r w:rsidRPr="00913214">
        <w:rPr>
          <w:rFonts w:ascii="Arial" w:hAnsi="Arial" w:cs="Arial"/>
        </w:rPr>
        <w:t>Biorąc powyższe pod uwagę, Ramy Strategiczne UE na lata 2021</w:t>
      </w:r>
      <w:r w:rsidR="00E11EA9" w:rsidRPr="00E11EA9">
        <w:rPr>
          <w:rFonts w:ascii="Arial" w:hAnsi="Arial" w:cs="Arial"/>
        </w:rPr>
        <w:t>–</w:t>
      </w:r>
      <w:r w:rsidRPr="00913214">
        <w:rPr>
          <w:rFonts w:ascii="Arial" w:hAnsi="Arial" w:cs="Arial"/>
        </w:rPr>
        <w:t>2027 koncentrują się na trzech następujących przekrojowych celach kluczowych:</w:t>
      </w:r>
    </w:p>
    <w:p w14:paraId="103A3D35" w14:textId="77777777" w:rsidR="00C14A10" w:rsidRPr="00913214" w:rsidRDefault="00C14A10" w:rsidP="009919AB">
      <w:pPr>
        <w:pStyle w:val="Akapitzlist"/>
        <w:numPr>
          <w:ilvl w:val="0"/>
          <w:numId w:val="46"/>
        </w:numPr>
        <w:spacing w:after="0" w:line="360" w:lineRule="auto"/>
        <w:ind w:left="357" w:hanging="357"/>
        <w:contextualSpacing w:val="0"/>
        <w:jc w:val="both"/>
        <w:rPr>
          <w:rFonts w:ascii="Arial" w:hAnsi="Arial" w:cs="Arial"/>
        </w:rPr>
      </w:pPr>
      <w:r w:rsidRPr="00913214">
        <w:rPr>
          <w:rFonts w:ascii="Arial" w:hAnsi="Arial" w:cs="Arial"/>
        </w:rPr>
        <w:t xml:space="preserve">przewidywanie </w:t>
      </w:r>
      <w:r w:rsidRPr="00913214">
        <w:rPr>
          <w:rFonts w:ascii="Arial" w:hAnsi="Arial" w:cs="Arial"/>
          <w:bCs/>
        </w:rPr>
        <w:t>zmian</w:t>
      </w:r>
      <w:r w:rsidRPr="00913214">
        <w:rPr>
          <w:rFonts w:ascii="Arial" w:hAnsi="Arial" w:cs="Arial"/>
        </w:rPr>
        <w:t xml:space="preserve"> i zarządzanie nimi w nowym świecie pracy, który wyłoni się </w:t>
      </w:r>
      <w:r w:rsidR="00325389">
        <w:rPr>
          <w:rFonts w:ascii="Arial" w:hAnsi="Arial" w:cs="Arial"/>
        </w:rPr>
        <w:br/>
      </w:r>
      <w:r w:rsidRPr="00913214">
        <w:rPr>
          <w:rFonts w:ascii="Arial" w:hAnsi="Arial" w:cs="Arial"/>
        </w:rPr>
        <w:t xml:space="preserve">po transformacji ekologicznej, cyfrowej i demograficznej; </w:t>
      </w:r>
    </w:p>
    <w:p w14:paraId="254AD36D" w14:textId="77777777" w:rsidR="00C14A10" w:rsidRPr="00913214" w:rsidRDefault="00C14A10" w:rsidP="009919AB">
      <w:pPr>
        <w:pStyle w:val="Akapitzlist"/>
        <w:numPr>
          <w:ilvl w:val="0"/>
          <w:numId w:val="46"/>
        </w:numPr>
        <w:spacing w:after="0" w:line="360" w:lineRule="auto"/>
        <w:ind w:left="357" w:hanging="357"/>
        <w:contextualSpacing w:val="0"/>
        <w:jc w:val="both"/>
        <w:rPr>
          <w:rFonts w:ascii="Arial" w:hAnsi="Arial" w:cs="Arial"/>
        </w:rPr>
      </w:pPr>
      <w:r w:rsidRPr="00913214">
        <w:rPr>
          <w:rFonts w:ascii="Arial" w:hAnsi="Arial" w:cs="Arial"/>
        </w:rPr>
        <w:t xml:space="preserve">poprawa </w:t>
      </w:r>
      <w:r w:rsidRPr="00913214">
        <w:rPr>
          <w:rFonts w:ascii="Arial" w:hAnsi="Arial" w:cs="Arial"/>
          <w:bCs/>
        </w:rPr>
        <w:t>zapobiegania</w:t>
      </w:r>
      <w:r w:rsidRPr="00913214">
        <w:rPr>
          <w:rFonts w:ascii="Arial" w:hAnsi="Arial" w:cs="Arial"/>
        </w:rPr>
        <w:t xml:space="preserve"> wypadkom i chorobom związanym z pracą; </w:t>
      </w:r>
    </w:p>
    <w:p w14:paraId="429DC6C7" w14:textId="77777777" w:rsidR="00C14A10" w:rsidRPr="00913214" w:rsidRDefault="00C14A10" w:rsidP="009919AB">
      <w:pPr>
        <w:pStyle w:val="Akapitzlist"/>
        <w:numPr>
          <w:ilvl w:val="0"/>
          <w:numId w:val="46"/>
        </w:numPr>
        <w:spacing w:after="0" w:line="360" w:lineRule="auto"/>
        <w:ind w:left="357" w:hanging="357"/>
        <w:contextualSpacing w:val="0"/>
        <w:jc w:val="both"/>
        <w:rPr>
          <w:rFonts w:ascii="Arial" w:eastAsia="Times New Roman" w:hAnsi="Arial" w:cs="Arial"/>
          <w:lang w:eastAsia="pl-PL"/>
        </w:rPr>
      </w:pPr>
      <w:r w:rsidRPr="00913214">
        <w:rPr>
          <w:rFonts w:ascii="Arial" w:hAnsi="Arial" w:cs="Arial"/>
        </w:rPr>
        <w:t xml:space="preserve">poprawa </w:t>
      </w:r>
      <w:r w:rsidRPr="00913214">
        <w:rPr>
          <w:rFonts w:ascii="Arial" w:hAnsi="Arial" w:cs="Arial"/>
          <w:bCs/>
        </w:rPr>
        <w:t>gotowości</w:t>
      </w:r>
      <w:r w:rsidRPr="00913214">
        <w:rPr>
          <w:rFonts w:ascii="Arial" w:hAnsi="Arial" w:cs="Arial"/>
        </w:rPr>
        <w:t xml:space="preserve"> na wszelkie możliwe przyszłe kryzysy zdrowotne. </w:t>
      </w:r>
    </w:p>
    <w:p w14:paraId="39DF936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zakresie pierwszego z wymienionych </w:t>
      </w:r>
      <w:r w:rsidR="00E41B2E">
        <w:rPr>
          <w:rFonts w:ascii="Arial" w:hAnsi="Arial" w:cs="Arial"/>
        </w:rPr>
        <w:t xml:space="preserve">przekrojowych </w:t>
      </w:r>
      <w:r w:rsidRPr="00913214">
        <w:rPr>
          <w:rFonts w:ascii="Arial" w:hAnsi="Arial" w:cs="Arial"/>
        </w:rPr>
        <w:t xml:space="preserve">celów kluczowych Ramy Strategiczne wskazują na konieczność unowocześnienia i uproszczenia unijnych przepisów </w:t>
      </w:r>
      <w:r w:rsidR="00325389">
        <w:rPr>
          <w:rFonts w:ascii="Arial" w:hAnsi="Arial" w:cs="Arial"/>
        </w:rPr>
        <w:br/>
      </w:r>
      <w:r w:rsidR="00C4483C" w:rsidRPr="00913214">
        <w:rPr>
          <w:rFonts w:ascii="Arial" w:hAnsi="Arial" w:cs="Arial"/>
        </w:rPr>
        <w:t xml:space="preserve">bhp </w:t>
      </w:r>
      <w:r w:rsidRPr="00913214">
        <w:rPr>
          <w:rFonts w:ascii="Arial" w:hAnsi="Arial" w:cs="Arial"/>
        </w:rPr>
        <w:t xml:space="preserve">w kontekście zielonej i cyfrowej transformacji oraz zwrócenie większej uwagi na zagrożenia psychospołeczne. W tym kontekście Komisja Europejska wzywa kraje członkowskie do: </w:t>
      </w:r>
    </w:p>
    <w:p w14:paraId="512627A9" w14:textId="77777777" w:rsidR="00C14A10" w:rsidRPr="00913214" w:rsidRDefault="00C14A10" w:rsidP="009919AB">
      <w:pPr>
        <w:pStyle w:val="Akapitzlist"/>
        <w:numPr>
          <w:ilvl w:val="0"/>
          <w:numId w:val="47"/>
        </w:numPr>
        <w:spacing w:after="0" w:line="360" w:lineRule="auto"/>
        <w:ind w:left="709" w:hanging="284"/>
        <w:contextualSpacing w:val="0"/>
        <w:jc w:val="both"/>
        <w:rPr>
          <w:rFonts w:ascii="Arial" w:hAnsi="Arial" w:cs="Arial"/>
        </w:rPr>
      </w:pPr>
      <w:r w:rsidRPr="00913214">
        <w:rPr>
          <w:rFonts w:ascii="Arial" w:hAnsi="Arial" w:cs="Arial"/>
        </w:rPr>
        <w:t xml:space="preserve">uaktualnienia krajowych ram prawnych w porozumieniu z partnerami społecznymi, aby uwzględnić zagrożenia i możliwości w zakresie </w:t>
      </w:r>
      <w:r w:rsidR="00C4483C" w:rsidRPr="00913214">
        <w:rPr>
          <w:rFonts w:ascii="Arial" w:hAnsi="Arial" w:cs="Arial"/>
        </w:rPr>
        <w:t xml:space="preserve">bhp </w:t>
      </w:r>
      <w:r w:rsidRPr="00913214">
        <w:rPr>
          <w:rFonts w:ascii="Arial" w:hAnsi="Arial" w:cs="Arial"/>
        </w:rPr>
        <w:t>związane z zieloną i cyfrową transformacją,</w:t>
      </w:r>
    </w:p>
    <w:p w14:paraId="3FCC7169" w14:textId="77777777" w:rsidR="00C14A10" w:rsidRPr="00913214" w:rsidRDefault="00C14A10" w:rsidP="009919AB">
      <w:pPr>
        <w:pStyle w:val="Akapitzlist"/>
        <w:numPr>
          <w:ilvl w:val="0"/>
          <w:numId w:val="47"/>
        </w:numPr>
        <w:spacing w:after="0" w:line="360" w:lineRule="auto"/>
        <w:ind w:left="709" w:hanging="284"/>
        <w:contextualSpacing w:val="0"/>
        <w:jc w:val="both"/>
        <w:rPr>
          <w:rFonts w:ascii="Arial" w:hAnsi="Arial" w:cs="Arial"/>
        </w:rPr>
      </w:pPr>
      <w:r w:rsidRPr="00913214">
        <w:rPr>
          <w:rFonts w:ascii="Arial" w:hAnsi="Arial" w:cs="Arial"/>
        </w:rPr>
        <w:t>poddawania się zewnętrznym przeglądom i ocenie w zakresie skuteczności działań dotyczących zagadnień psychospołecznych i ergonomicznych w miejscu pracy,</w:t>
      </w:r>
    </w:p>
    <w:p w14:paraId="21279C04" w14:textId="77777777" w:rsidR="00C14A10" w:rsidRPr="00913214" w:rsidRDefault="00C14A10" w:rsidP="009919AB">
      <w:pPr>
        <w:pStyle w:val="Akapitzlist"/>
        <w:numPr>
          <w:ilvl w:val="0"/>
          <w:numId w:val="47"/>
        </w:numPr>
        <w:spacing w:after="0" w:line="360" w:lineRule="auto"/>
        <w:ind w:left="709" w:hanging="284"/>
        <w:contextualSpacing w:val="0"/>
        <w:jc w:val="both"/>
        <w:rPr>
          <w:rFonts w:ascii="Arial" w:hAnsi="Arial" w:cs="Arial"/>
        </w:rPr>
      </w:pPr>
      <w:r w:rsidRPr="00913214">
        <w:rPr>
          <w:rFonts w:ascii="Arial" w:hAnsi="Arial" w:cs="Arial"/>
        </w:rPr>
        <w:t>wzmocnienia monitorowania i gromadzenia danych na temat sytuacji w zakresie zagrożeń psychicznych i psychospołecznych we wszystkich sektorach.</w:t>
      </w:r>
    </w:p>
    <w:p w14:paraId="07991B40"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Z kolei w ramach </w:t>
      </w:r>
      <w:r w:rsidR="00E41B2E">
        <w:rPr>
          <w:rFonts w:ascii="Arial" w:hAnsi="Arial" w:cs="Arial"/>
        </w:rPr>
        <w:t xml:space="preserve">przekrojowego </w:t>
      </w:r>
      <w:r w:rsidRPr="00913214">
        <w:rPr>
          <w:rFonts w:ascii="Arial" w:hAnsi="Arial" w:cs="Arial"/>
        </w:rPr>
        <w:t>celu kluczowego dotyczącego zapobiegania wypadkom i chorobom zawodowym</w:t>
      </w:r>
      <w:r w:rsidR="00093B8D" w:rsidRPr="00913214">
        <w:rPr>
          <w:rFonts w:ascii="Arial" w:hAnsi="Arial" w:cs="Arial"/>
        </w:rPr>
        <w:t>, w</w:t>
      </w:r>
      <w:r w:rsidRPr="00913214">
        <w:rPr>
          <w:rFonts w:ascii="Arial" w:hAnsi="Arial" w:cs="Arial"/>
        </w:rPr>
        <w:t xml:space="preserve"> Ram</w:t>
      </w:r>
      <w:r w:rsidR="00093B8D" w:rsidRPr="00913214">
        <w:rPr>
          <w:rFonts w:ascii="Arial" w:hAnsi="Arial" w:cs="Arial"/>
        </w:rPr>
        <w:t>ach</w:t>
      </w:r>
      <w:r w:rsidRPr="00913214">
        <w:rPr>
          <w:rFonts w:ascii="Arial" w:hAnsi="Arial" w:cs="Arial"/>
        </w:rPr>
        <w:t xml:space="preserve"> Strategiczn</w:t>
      </w:r>
      <w:r w:rsidR="00093B8D" w:rsidRPr="00913214">
        <w:rPr>
          <w:rFonts w:ascii="Arial" w:hAnsi="Arial" w:cs="Arial"/>
        </w:rPr>
        <w:t>ych</w:t>
      </w:r>
      <w:r w:rsidRPr="00913214">
        <w:rPr>
          <w:rFonts w:ascii="Arial" w:hAnsi="Arial" w:cs="Arial"/>
        </w:rPr>
        <w:t xml:space="preserve"> UE podkreśl</w:t>
      </w:r>
      <w:r w:rsidR="00093B8D" w:rsidRPr="00913214">
        <w:rPr>
          <w:rFonts w:ascii="Arial" w:hAnsi="Arial" w:cs="Arial"/>
        </w:rPr>
        <w:t>ono</w:t>
      </w:r>
      <w:r w:rsidRPr="00913214">
        <w:rPr>
          <w:rFonts w:ascii="Arial" w:hAnsi="Arial" w:cs="Arial"/>
        </w:rPr>
        <w:t xml:space="preserve"> konieczność zwrócenia uwagi na przyczyny śmiertelnych wypadków przy pracy, występowanie substancji niebezpiecznych w miejscu pracy, promowanie zdrowia w miejscu pracy oraz działania zapobiegające wykluczeniu społecznemu określonych grup pracowników. Komisja wzywa przy tym państwa członkowskie do następujących działań:</w:t>
      </w:r>
    </w:p>
    <w:p w14:paraId="17B718E8" w14:textId="77777777" w:rsidR="00C14A10" w:rsidRPr="00913214" w:rsidRDefault="00E41B2E"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promowani</w:t>
      </w:r>
      <w:r>
        <w:rPr>
          <w:rFonts w:ascii="Arial" w:hAnsi="Arial" w:cs="Arial"/>
        </w:rPr>
        <w:t>e</w:t>
      </w:r>
      <w:r w:rsidRPr="00913214">
        <w:rPr>
          <w:rFonts w:ascii="Arial" w:hAnsi="Arial" w:cs="Arial"/>
        </w:rPr>
        <w:t xml:space="preserve"> </w:t>
      </w:r>
      <w:r w:rsidR="00C14A10" w:rsidRPr="00913214">
        <w:rPr>
          <w:rFonts w:ascii="Arial" w:hAnsi="Arial" w:cs="Arial"/>
        </w:rPr>
        <w:t>podejścia "wizja zero" w odniesieniu do wypadków śmiertelnych w miejscu pracy,</w:t>
      </w:r>
    </w:p>
    <w:p w14:paraId="664327AA"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ograniczani</w:t>
      </w:r>
      <w:r w:rsidR="00E41B2E">
        <w:rPr>
          <w:rFonts w:ascii="Arial" w:hAnsi="Arial" w:cs="Arial"/>
        </w:rPr>
        <w:t>e</w:t>
      </w:r>
      <w:r w:rsidRPr="00913214">
        <w:rPr>
          <w:rFonts w:ascii="Arial" w:hAnsi="Arial" w:cs="Arial"/>
        </w:rPr>
        <w:t xml:space="preserve"> ryzyka zawodowego związanego chorobami układu krążenia,</w:t>
      </w:r>
    </w:p>
    <w:p w14:paraId="3955851E"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promowani</w:t>
      </w:r>
      <w:r w:rsidR="00E41B2E">
        <w:rPr>
          <w:rFonts w:ascii="Arial" w:hAnsi="Arial" w:cs="Arial"/>
        </w:rPr>
        <w:t>e</w:t>
      </w:r>
      <w:r w:rsidRPr="00913214">
        <w:rPr>
          <w:rFonts w:ascii="Arial" w:hAnsi="Arial" w:cs="Arial"/>
        </w:rPr>
        <w:t xml:space="preserve"> wśród pracowników Europejskiego Kodeksu Walki z Rakiem w celu poprawy ich wiedzy na temat zdrowia i zmniejszenia ryzyka zachorowania na raka,</w:t>
      </w:r>
    </w:p>
    <w:p w14:paraId="20E09A01"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ograniczani</w:t>
      </w:r>
      <w:r w:rsidR="00E41B2E">
        <w:rPr>
          <w:rFonts w:ascii="Arial" w:hAnsi="Arial" w:cs="Arial"/>
        </w:rPr>
        <w:t>e</w:t>
      </w:r>
      <w:r w:rsidRPr="00913214">
        <w:rPr>
          <w:rFonts w:ascii="Arial" w:hAnsi="Arial" w:cs="Arial"/>
        </w:rPr>
        <w:t xml:space="preserve"> ryzyka zawodowego ze szczególnym uwzględnieniem grup najbardziej dotkniętych pandemią, jak </w:t>
      </w:r>
      <w:r w:rsidR="00093B8D" w:rsidRPr="00913214">
        <w:rPr>
          <w:rFonts w:ascii="Arial" w:hAnsi="Arial" w:cs="Arial"/>
        </w:rPr>
        <w:t xml:space="preserve">np. </w:t>
      </w:r>
      <w:r w:rsidRPr="00913214">
        <w:rPr>
          <w:rFonts w:ascii="Arial" w:hAnsi="Arial" w:cs="Arial"/>
        </w:rPr>
        <w:t xml:space="preserve">osoby </w:t>
      </w:r>
      <w:r w:rsidR="00093B8D" w:rsidRPr="00913214">
        <w:rPr>
          <w:rFonts w:ascii="Arial" w:hAnsi="Arial" w:cs="Arial"/>
        </w:rPr>
        <w:t xml:space="preserve">z </w:t>
      </w:r>
      <w:r w:rsidRPr="00913214">
        <w:rPr>
          <w:rFonts w:ascii="Arial" w:hAnsi="Arial" w:cs="Arial"/>
        </w:rPr>
        <w:t>niepełnosprawn</w:t>
      </w:r>
      <w:r w:rsidR="00093B8D" w:rsidRPr="00913214">
        <w:rPr>
          <w:rFonts w:ascii="Arial" w:hAnsi="Arial" w:cs="Arial"/>
        </w:rPr>
        <w:t>ościami</w:t>
      </w:r>
      <w:r w:rsidRPr="00913214">
        <w:rPr>
          <w:rFonts w:ascii="Arial" w:hAnsi="Arial" w:cs="Arial"/>
        </w:rPr>
        <w:t>,</w:t>
      </w:r>
    </w:p>
    <w:p w14:paraId="6380E47D"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aktywne wspierani</w:t>
      </w:r>
      <w:r w:rsidR="00E41B2E">
        <w:rPr>
          <w:rFonts w:ascii="Arial" w:hAnsi="Arial" w:cs="Arial"/>
        </w:rPr>
        <w:t>e</w:t>
      </w:r>
      <w:r w:rsidRPr="00913214">
        <w:rPr>
          <w:rFonts w:ascii="Arial" w:hAnsi="Arial" w:cs="Arial"/>
        </w:rPr>
        <w:t xml:space="preserve"> reintegracji, niedyskryminacji oraz dostosowania warunków pracy pracowników, którzy są chorzy na raka lub przeżyli chorobę nowotworową,</w:t>
      </w:r>
    </w:p>
    <w:p w14:paraId="62CA7E3A"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 xml:space="preserve">promowanie uwzględniania kwestii płci w projektowaniu, wdrażaniu </w:t>
      </w:r>
      <w:r w:rsidR="00483BDD" w:rsidRPr="00913214">
        <w:rPr>
          <w:rFonts w:ascii="Arial" w:hAnsi="Arial" w:cs="Arial"/>
        </w:rPr>
        <w:br/>
      </w:r>
      <w:r w:rsidRPr="00913214">
        <w:rPr>
          <w:rFonts w:ascii="Arial" w:hAnsi="Arial" w:cs="Arial"/>
        </w:rPr>
        <w:t>i sprawozdawczości w zakresie bezpieczeństwa i higieny pracy,</w:t>
      </w:r>
    </w:p>
    <w:p w14:paraId="0D5969B7" w14:textId="7724F8F1"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aktywne przeciwdziałani</w:t>
      </w:r>
      <w:r w:rsidR="00E41B2E">
        <w:rPr>
          <w:rFonts w:ascii="Arial" w:hAnsi="Arial" w:cs="Arial"/>
        </w:rPr>
        <w:t>e</w:t>
      </w:r>
      <w:r w:rsidRPr="00913214">
        <w:rPr>
          <w:rFonts w:ascii="Arial" w:hAnsi="Arial" w:cs="Arial"/>
        </w:rPr>
        <w:t xml:space="preserve"> zagrożeniom w sektorze </w:t>
      </w:r>
      <w:r w:rsidR="00093B8D" w:rsidRPr="00913214">
        <w:rPr>
          <w:rFonts w:ascii="Arial" w:hAnsi="Arial" w:cs="Arial"/>
        </w:rPr>
        <w:t>ochrony zdrowia</w:t>
      </w:r>
      <w:r w:rsidRPr="00913214">
        <w:rPr>
          <w:rFonts w:ascii="Arial" w:hAnsi="Arial" w:cs="Arial"/>
        </w:rPr>
        <w:t xml:space="preserve"> przez ustanowienie i wdrożenie procedur bezpiecznej pracy oraz zapewnienie</w:t>
      </w:r>
      <w:r w:rsidR="004E1C32" w:rsidRPr="00913214">
        <w:rPr>
          <w:rFonts w:ascii="Arial" w:hAnsi="Arial" w:cs="Arial"/>
        </w:rPr>
        <w:t xml:space="preserve"> </w:t>
      </w:r>
      <w:r w:rsidRPr="00913214">
        <w:rPr>
          <w:rFonts w:ascii="Arial" w:hAnsi="Arial" w:cs="Arial"/>
        </w:rPr>
        <w:t>odpowiednich szkoleń,</w:t>
      </w:r>
    </w:p>
    <w:p w14:paraId="3A394183" w14:textId="77777777" w:rsidR="00C14A10" w:rsidRPr="00913214" w:rsidRDefault="00C14A10" w:rsidP="009919AB">
      <w:pPr>
        <w:pStyle w:val="Akapitzlist"/>
        <w:numPr>
          <w:ilvl w:val="0"/>
          <w:numId w:val="48"/>
        </w:numPr>
        <w:spacing w:after="0" w:line="360" w:lineRule="auto"/>
        <w:ind w:left="709" w:hanging="284"/>
        <w:rPr>
          <w:rFonts w:ascii="Arial" w:hAnsi="Arial" w:cs="Arial"/>
        </w:rPr>
      </w:pPr>
      <w:r w:rsidRPr="00913214">
        <w:rPr>
          <w:rFonts w:ascii="Arial" w:hAnsi="Arial" w:cs="Arial"/>
        </w:rPr>
        <w:t>zapewnieni</w:t>
      </w:r>
      <w:r w:rsidR="00E41B2E">
        <w:rPr>
          <w:rFonts w:ascii="Arial" w:hAnsi="Arial" w:cs="Arial"/>
        </w:rPr>
        <w:t>e</w:t>
      </w:r>
      <w:r w:rsidRPr="00913214">
        <w:rPr>
          <w:rFonts w:ascii="Arial" w:hAnsi="Arial" w:cs="Arial"/>
        </w:rPr>
        <w:t xml:space="preserve"> lepszych wytycznych i szkoleń w zakresie oceny ryzyka i środków zapobiegawczych, w szczególności dla mikroprzedsiębiorstw i MŚP.</w:t>
      </w:r>
    </w:p>
    <w:p w14:paraId="419302A0"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Natomiast w zakresie realizacji trzeciego celu kluczowego</w:t>
      </w:r>
      <w:r w:rsidR="00093B8D" w:rsidRPr="00913214">
        <w:rPr>
          <w:rFonts w:ascii="Arial" w:hAnsi="Arial" w:cs="Arial"/>
        </w:rPr>
        <w:t>,</w:t>
      </w:r>
      <w:r w:rsidRPr="00913214">
        <w:rPr>
          <w:rFonts w:ascii="Arial" w:hAnsi="Arial" w:cs="Arial"/>
        </w:rPr>
        <w:t xml:space="preserve"> dotyczącego zwiększenia gotowości na wszelkie potencjalne kryzysy zdrowotne</w:t>
      </w:r>
      <w:r w:rsidR="00093B8D" w:rsidRPr="00913214">
        <w:rPr>
          <w:rFonts w:ascii="Arial" w:hAnsi="Arial" w:cs="Arial"/>
        </w:rPr>
        <w:t>,</w:t>
      </w:r>
      <w:r w:rsidRPr="00913214">
        <w:rPr>
          <w:rFonts w:ascii="Arial" w:hAnsi="Arial" w:cs="Arial"/>
        </w:rPr>
        <w:t xml:space="preserve"> w przyszłości Komisja Europejska wskazuje na konieczność </w:t>
      </w:r>
      <w:r w:rsidR="00C65113">
        <w:rPr>
          <w:rFonts w:ascii="Arial" w:hAnsi="Arial" w:cs="Arial"/>
        </w:rPr>
        <w:t xml:space="preserve">podjęcia </w:t>
      </w:r>
      <w:r w:rsidRPr="00913214">
        <w:rPr>
          <w:rFonts w:ascii="Arial" w:hAnsi="Arial" w:cs="Arial"/>
        </w:rPr>
        <w:t>następujących działań na poziomie krajowym:</w:t>
      </w:r>
    </w:p>
    <w:p w14:paraId="3FD88B44" w14:textId="77777777" w:rsidR="00C14A10" w:rsidRPr="00913214" w:rsidRDefault="00C14A10" w:rsidP="009919AB">
      <w:pPr>
        <w:pStyle w:val="Akapitzlist"/>
        <w:numPr>
          <w:ilvl w:val="0"/>
          <w:numId w:val="49"/>
        </w:numPr>
        <w:spacing w:after="0" w:line="360" w:lineRule="auto"/>
        <w:ind w:left="709" w:hanging="284"/>
        <w:contextualSpacing w:val="0"/>
        <w:rPr>
          <w:rFonts w:ascii="Arial" w:hAnsi="Arial" w:cs="Arial"/>
        </w:rPr>
      </w:pPr>
      <w:r w:rsidRPr="00913214">
        <w:rPr>
          <w:rFonts w:ascii="Arial" w:hAnsi="Arial" w:cs="Arial"/>
        </w:rPr>
        <w:t>opracowani</w:t>
      </w:r>
      <w:r w:rsidR="00C65113">
        <w:rPr>
          <w:rFonts w:ascii="Arial" w:hAnsi="Arial" w:cs="Arial"/>
        </w:rPr>
        <w:t>e</w:t>
      </w:r>
      <w:r w:rsidRPr="00913214">
        <w:rPr>
          <w:rFonts w:ascii="Arial" w:hAnsi="Arial" w:cs="Arial"/>
        </w:rPr>
        <w:t xml:space="preserve"> planów gotowości na przyszłe kryzysy w krajowych strategiach </w:t>
      </w:r>
      <w:r w:rsidR="00093B8D" w:rsidRPr="00913214">
        <w:rPr>
          <w:rFonts w:ascii="Arial" w:hAnsi="Arial" w:cs="Arial"/>
        </w:rPr>
        <w:t>bhp</w:t>
      </w:r>
      <w:r w:rsidRPr="00913214">
        <w:rPr>
          <w:rFonts w:ascii="Arial" w:hAnsi="Arial" w:cs="Arial"/>
        </w:rPr>
        <w:t xml:space="preserve">, </w:t>
      </w:r>
      <w:r w:rsidR="00B463DE" w:rsidRPr="00913214">
        <w:rPr>
          <w:rFonts w:ascii="Arial" w:hAnsi="Arial" w:cs="Arial"/>
        </w:rPr>
        <w:br/>
      </w:r>
      <w:r w:rsidRPr="00913214">
        <w:rPr>
          <w:rFonts w:ascii="Arial" w:hAnsi="Arial" w:cs="Arial"/>
        </w:rPr>
        <w:t>w tym wdrożenie wytycznych i narzędzi UE,</w:t>
      </w:r>
    </w:p>
    <w:p w14:paraId="7163930E" w14:textId="77777777" w:rsidR="00C14A10" w:rsidRPr="00913214" w:rsidRDefault="00C14A10" w:rsidP="009919AB">
      <w:pPr>
        <w:pStyle w:val="Akapitzlist"/>
        <w:numPr>
          <w:ilvl w:val="0"/>
          <w:numId w:val="49"/>
        </w:numPr>
        <w:spacing w:after="0" w:line="360" w:lineRule="auto"/>
        <w:ind w:left="709" w:hanging="284"/>
        <w:contextualSpacing w:val="0"/>
        <w:rPr>
          <w:rFonts w:ascii="Arial" w:hAnsi="Arial" w:cs="Arial"/>
        </w:rPr>
      </w:pPr>
      <w:r w:rsidRPr="00913214">
        <w:rPr>
          <w:rFonts w:ascii="Arial" w:hAnsi="Arial" w:cs="Arial"/>
        </w:rPr>
        <w:t>opracowani</w:t>
      </w:r>
      <w:r w:rsidR="00C65113">
        <w:rPr>
          <w:rFonts w:ascii="Arial" w:hAnsi="Arial" w:cs="Arial"/>
        </w:rPr>
        <w:t>e</w:t>
      </w:r>
      <w:r w:rsidRPr="00913214">
        <w:rPr>
          <w:rFonts w:ascii="Arial" w:hAnsi="Arial" w:cs="Arial"/>
        </w:rPr>
        <w:t xml:space="preserve"> mechanizmów koordynacji między organami ds. zdrowia publicznego </w:t>
      </w:r>
      <w:r w:rsidR="00B463DE" w:rsidRPr="00913214">
        <w:rPr>
          <w:rFonts w:ascii="Arial" w:hAnsi="Arial" w:cs="Arial"/>
        </w:rPr>
        <w:br/>
      </w:r>
      <w:r w:rsidRPr="00913214">
        <w:rPr>
          <w:rFonts w:ascii="Arial" w:hAnsi="Arial" w:cs="Arial"/>
        </w:rPr>
        <w:t xml:space="preserve">i </w:t>
      </w:r>
      <w:r w:rsidR="00093B8D" w:rsidRPr="00913214">
        <w:rPr>
          <w:rFonts w:ascii="Arial" w:hAnsi="Arial" w:cs="Arial"/>
        </w:rPr>
        <w:t xml:space="preserve">bhp </w:t>
      </w:r>
      <w:r w:rsidRPr="00913214">
        <w:rPr>
          <w:rFonts w:ascii="Arial" w:hAnsi="Arial" w:cs="Arial"/>
        </w:rPr>
        <w:t>do 2023 r.,</w:t>
      </w:r>
    </w:p>
    <w:p w14:paraId="140D7ABF" w14:textId="77777777" w:rsidR="00C14A10" w:rsidRPr="00913214" w:rsidRDefault="00C14A10" w:rsidP="009919AB">
      <w:pPr>
        <w:pStyle w:val="Akapitzlist"/>
        <w:numPr>
          <w:ilvl w:val="0"/>
          <w:numId w:val="49"/>
        </w:numPr>
        <w:spacing w:after="0" w:line="360" w:lineRule="auto"/>
        <w:ind w:left="709" w:hanging="284"/>
        <w:contextualSpacing w:val="0"/>
        <w:rPr>
          <w:rFonts w:ascii="Arial" w:hAnsi="Arial" w:cs="Arial"/>
        </w:rPr>
      </w:pPr>
      <w:r w:rsidRPr="00913214">
        <w:rPr>
          <w:rFonts w:ascii="Arial" w:hAnsi="Arial" w:cs="Arial"/>
        </w:rPr>
        <w:t xml:space="preserve">zwiększenie monitorowania i skuteczne kontrolowanie obowiązków w zakresie </w:t>
      </w:r>
      <w:r w:rsidR="00093B8D" w:rsidRPr="00913214">
        <w:rPr>
          <w:rFonts w:ascii="Arial" w:hAnsi="Arial" w:cs="Arial"/>
        </w:rPr>
        <w:t xml:space="preserve">bhp </w:t>
      </w:r>
      <w:r w:rsidR="00B463DE" w:rsidRPr="00913214">
        <w:rPr>
          <w:rFonts w:ascii="Arial" w:hAnsi="Arial" w:cs="Arial"/>
        </w:rPr>
        <w:br/>
      </w:r>
      <w:r w:rsidRPr="00913214">
        <w:rPr>
          <w:rFonts w:ascii="Arial" w:hAnsi="Arial" w:cs="Arial"/>
        </w:rPr>
        <w:t>w odniesieniu do pracowników sezonowych wykonujących zawody wysokiego ryzyka,</w:t>
      </w:r>
    </w:p>
    <w:p w14:paraId="642AB233" w14:textId="77777777" w:rsidR="00C14A10" w:rsidRPr="00913214" w:rsidRDefault="00C14A10" w:rsidP="009919AB">
      <w:pPr>
        <w:pStyle w:val="Akapitzlist"/>
        <w:numPr>
          <w:ilvl w:val="0"/>
          <w:numId w:val="49"/>
        </w:numPr>
        <w:spacing w:after="0" w:line="360" w:lineRule="auto"/>
        <w:ind w:left="709" w:hanging="284"/>
        <w:contextualSpacing w:val="0"/>
        <w:rPr>
          <w:rFonts w:ascii="Arial" w:hAnsi="Arial" w:cs="Arial"/>
        </w:rPr>
      </w:pPr>
      <w:r w:rsidRPr="00913214">
        <w:rPr>
          <w:rFonts w:ascii="Arial" w:hAnsi="Arial" w:cs="Arial"/>
        </w:rPr>
        <w:t>wzmocnienie współpracy i wymiany informacji między inspektoratami pracy i innymi właściwymi organami krajowymi w celu poprawy norm bezpieczeństwa i higieny pracy we wszystkich sektorach zatrudnienia.</w:t>
      </w:r>
    </w:p>
    <w:p w14:paraId="55032CF0" w14:textId="77777777" w:rsidR="001D6BBB" w:rsidRPr="00913214" w:rsidRDefault="001D6BBB" w:rsidP="009919AB">
      <w:pPr>
        <w:spacing w:after="0" w:line="360" w:lineRule="auto"/>
        <w:jc w:val="both"/>
        <w:rPr>
          <w:rFonts w:ascii="Arial" w:hAnsi="Arial" w:cs="Arial"/>
          <w:b/>
        </w:rPr>
      </w:pPr>
    </w:p>
    <w:p w14:paraId="75DFC7EE" w14:textId="77777777" w:rsidR="007A3BA3" w:rsidRPr="00913214" w:rsidRDefault="007A3BA3" w:rsidP="00390026">
      <w:pPr>
        <w:shd w:val="clear" w:color="auto" w:fill="FFFFFF"/>
        <w:spacing w:after="120" w:line="360" w:lineRule="auto"/>
        <w:ind w:left="709" w:hanging="709"/>
        <w:jc w:val="both"/>
        <w:rPr>
          <w:rFonts w:ascii="Arial" w:hAnsi="Arial" w:cs="Arial"/>
          <w:b/>
        </w:rPr>
      </w:pPr>
      <w:r w:rsidRPr="00913214">
        <w:rPr>
          <w:rFonts w:ascii="Arial" w:hAnsi="Arial" w:cs="Arial"/>
          <w:b/>
          <w:bCs/>
        </w:rPr>
        <w:t xml:space="preserve">Ad </w:t>
      </w:r>
      <w:r w:rsidR="001D6BBB" w:rsidRPr="00913214">
        <w:rPr>
          <w:rFonts w:ascii="Arial" w:hAnsi="Arial" w:cs="Arial"/>
          <w:b/>
          <w:bCs/>
        </w:rPr>
        <w:t>2</w:t>
      </w:r>
      <w:r w:rsidRPr="00913214">
        <w:rPr>
          <w:rFonts w:ascii="Arial" w:hAnsi="Arial" w:cs="Arial"/>
          <w:b/>
          <w:bCs/>
        </w:rPr>
        <w:t>.</w:t>
      </w:r>
      <w:r w:rsidRPr="00913214">
        <w:rPr>
          <w:rFonts w:ascii="Arial" w:hAnsi="Arial" w:cs="Arial"/>
          <w:b/>
          <w:bCs/>
        </w:rPr>
        <w:tab/>
      </w:r>
      <w:r w:rsidRPr="00913214">
        <w:rPr>
          <w:rFonts w:ascii="Arial" w:hAnsi="Arial" w:cs="Arial"/>
          <w:b/>
        </w:rPr>
        <w:t>Europejski filar praw socjalnych</w:t>
      </w:r>
    </w:p>
    <w:p w14:paraId="2505E003" w14:textId="248B420F"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Europejski filar praw socjalnych, proklamowany podczas Szczytu Społecznego </w:t>
      </w:r>
      <w:r w:rsidR="00B463DE" w:rsidRPr="00913214">
        <w:rPr>
          <w:rFonts w:ascii="Arial" w:hAnsi="Arial" w:cs="Arial"/>
        </w:rPr>
        <w:br/>
      </w:r>
      <w:r w:rsidRPr="00913214">
        <w:rPr>
          <w:rFonts w:ascii="Arial" w:hAnsi="Arial" w:cs="Arial"/>
        </w:rPr>
        <w:t xml:space="preserve">na rzecz Sprawiedliwego Zatrudnienia i Wzrostu Gospodarczego w 2017 r., ma na celu zapewnienie obywatelom nowych i bardziej skutecznych praw. Celem ustanowienia Europejskiego filaru praw socjalnych jest stworzenie bardziej zrównoważonego </w:t>
      </w:r>
      <w:r w:rsidR="00B463DE" w:rsidRPr="00913214">
        <w:rPr>
          <w:rFonts w:ascii="Arial" w:hAnsi="Arial" w:cs="Arial"/>
        </w:rPr>
        <w:br/>
      </w:r>
      <w:r w:rsidRPr="00913214">
        <w:rPr>
          <w:rFonts w:ascii="Arial" w:hAnsi="Arial" w:cs="Arial"/>
        </w:rPr>
        <w:t xml:space="preserve">i sprzyjającego włączeniu społecznemu modelu wzrostu gospodarczego przez zwiększanie konkurencyjności Europy i uczynienie jej lepszym miejscem do inwestowania, tworzenia miejsc pracy i wspierania spójności społecznej. Europejski filar praw socjalnych jest przewodnikiem służącym osiąganiu pozytywnych wyników w zakresie zatrudnienia </w:t>
      </w:r>
      <w:r w:rsidR="00B463DE" w:rsidRPr="00913214">
        <w:rPr>
          <w:rFonts w:ascii="Arial" w:hAnsi="Arial" w:cs="Arial"/>
        </w:rPr>
        <w:br/>
      </w:r>
      <w:r w:rsidRPr="00913214">
        <w:rPr>
          <w:rFonts w:ascii="Arial" w:hAnsi="Arial" w:cs="Arial"/>
        </w:rPr>
        <w:t>i sytuacji społecznej w odpowiedzi na obecne i przyszłe wyzwania.</w:t>
      </w:r>
    </w:p>
    <w:p w14:paraId="6D6F91F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Europejski filar praw socjalnych opiera się na 20 podstawowych zasadach</w:t>
      </w:r>
      <w:r w:rsidR="00093B8D" w:rsidRPr="00913214">
        <w:rPr>
          <w:rFonts w:ascii="Arial" w:hAnsi="Arial" w:cs="Arial"/>
        </w:rPr>
        <w:t>,</w:t>
      </w:r>
      <w:r w:rsidRPr="00913214">
        <w:rPr>
          <w:rFonts w:ascii="Arial" w:hAnsi="Arial" w:cs="Arial"/>
        </w:rPr>
        <w:t xml:space="preserve"> uporządkowanych według następujących kategorii:</w:t>
      </w:r>
    </w:p>
    <w:p w14:paraId="6C3F26B0" w14:textId="77777777" w:rsidR="00C14A10" w:rsidRPr="00913214" w:rsidRDefault="00C14A10" w:rsidP="009919AB">
      <w:pPr>
        <w:pStyle w:val="Akapitzlist"/>
        <w:numPr>
          <w:ilvl w:val="0"/>
          <w:numId w:val="9"/>
        </w:numPr>
        <w:spacing w:after="0" w:line="360" w:lineRule="auto"/>
        <w:contextualSpacing w:val="0"/>
        <w:jc w:val="both"/>
        <w:rPr>
          <w:rFonts w:ascii="Arial" w:hAnsi="Arial" w:cs="Arial"/>
        </w:rPr>
      </w:pPr>
      <w:r w:rsidRPr="00913214">
        <w:rPr>
          <w:rFonts w:ascii="Arial" w:hAnsi="Arial" w:cs="Arial"/>
        </w:rPr>
        <w:t>Równe szanse i dostęp do zatrudnienia.</w:t>
      </w:r>
    </w:p>
    <w:p w14:paraId="4DBC2140" w14:textId="77777777" w:rsidR="00C14A10" w:rsidRPr="00913214" w:rsidRDefault="00C14A10" w:rsidP="009919AB">
      <w:pPr>
        <w:pStyle w:val="Akapitzlist"/>
        <w:numPr>
          <w:ilvl w:val="0"/>
          <w:numId w:val="9"/>
        </w:numPr>
        <w:spacing w:after="0" w:line="360" w:lineRule="auto"/>
        <w:contextualSpacing w:val="0"/>
        <w:jc w:val="both"/>
        <w:rPr>
          <w:rFonts w:ascii="Arial" w:hAnsi="Arial" w:cs="Arial"/>
        </w:rPr>
      </w:pPr>
      <w:r w:rsidRPr="00913214">
        <w:rPr>
          <w:rFonts w:ascii="Arial" w:hAnsi="Arial" w:cs="Arial"/>
        </w:rPr>
        <w:t>Uczciwe warunki pracy.</w:t>
      </w:r>
    </w:p>
    <w:p w14:paraId="45548312" w14:textId="77777777" w:rsidR="00C14A10" w:rsidRPr="00913214" w:rsidRDefault="00C14A10" w:rsidP="009919AB">
      <w:pPr>
        <w:pStyle w:val="Akapitzlist"/>
        <w:numPr>
          <w:ilvl w:val="0"/>
          <w:numId w:val="9"/>
        </w:numPr>
        <w:spacing w:after="0" w:line="360" w:lineRule="auto"/>
        <w:contextualSpacing w:val="0"/>
        <w:jc w:val="both"/>
        <w:rPr>
          <w:rFonts w:ascii="Arial" w:hAnsi="Arial" w:cs="Arial"/>
        </w:rPr>
      </w:pPr>
      <w:r w:rsidRPr="00913214">
        <w:rPr>
          <w:rFonts w:ascii="Arial" w:hAnsi="Arial" w:cs="Arial"/>
        </w:rPr>
        <w:t>Ochrona socjalna i integracja społeczna.</w:t>
      </w:r>
    </w:p>
    <w:p w14:paraId="563515D1"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drugiej kategorii, poświęconej uczciwym warunkom pracy, znajdują się m.in. zasady odnoszące się do bezpiecznego i elastycznego zatrudnienia, warunków zatrudnienia oraz równowagi między życiem zawodowym a prywatnym. Natomiast </w:t>
      </w:r>
      <w:r w:rsidRPr="00913214">
        <w:rPr>
          <w:rFonts w:ascii="Arial" w:hAnsi="Arial" w:cs="Arial"/>
          <w:b/>
        </w:rPr>
        <w:t>zasada nr 10</w:t>
      </w:r>
      <w:r w:rsidRPr="00913214">
        <w:rPr>
          <w:rFonts w:ascii="Arial" w:hAnsi="Arial" w:cs="Arial"/>
        </w:rPr>
        <w:t xml:space="preserve"> w </w:t>
      </w:r>
      <w:r w:rsidR="00093B8D" w:rsidRPr="00913214">
        <w:rPr>
          <w:rFonts w:ascii="Arial" w:hAnsi="Arial" w:cs="Arial"/>
        </w:rPr>
        <w:t xml:space="preserve">tej samej </w:t>
      </w:r>
      <w:r w:rsidRPr="00913214">
        <w:rPr>
          <w:rFonts w:ascii="Arial" w:hAnsi="Arial" w:cs="Arial"/>
        </w:rPr>
        <w:t xml:space="preserve">kategorii odnosi się bezpośrednio do </w:t>
      </w:r>
      <w:r w:rsidRPr="00913214">
        <w:rPr>
          <w:rFonts w:ascii="Arial" w:hAnsi="Arial" w:cs="Arial"/>
          <w:b/>
        </w:rPr>
        <w:t>zdrowego, bezpiecznego i dobrze dostosowanego środowiska pracy</w:t>
      </w:r>
      <w:r w:rsidRPr="00913214">
        <w:rPr>
          <w:rFonts w:ascii="Arial" w:hAnsi="Arial" w:cs="Arial"/>
        </w:rPr>
        <w:t>. Ustala się, że pracownicy mają prawo do wysokiego poziomu ochrony zdrowia i bezpieczeństwa w miejscu pracy, do środowiska pracy dostosowanego do ich potrzeb, co pozwala im przedłużyć okres uczestnictwa w rynku pracy.</w:t>
      </w:r>
    </w:p>
    <w:p w14:paraId="4D92C951"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Za wdrażanie zasad i praw określonych w ramach europejskiego filaru praw socjalnych odpowiedzialność ponoszą wspólnie instytucje UE, państwa członkowskie, partnerzy społeczni oraz inne zainteresowane strony. </w:t>
      </w:r>
    </w:p>
    <w:p w14:paraId="134212D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Biorąc powyższe pod uwagę należy stwierdzić, że VI etap </w:t>
      </w:r>
      <w:r w:rsidR="00332EE2" w:rsidRPr="00913214">
        <w:rPr>
          <w:rFonts w:ascii="Arial" w:hAnsi="Arial" w:cs="Arial"/>
        </w:rPr>
        <w:t>P</w:t>
      </w:r>
      <w:r w:rsidRPr="00913214">
        <w:rPr>
          <w:rFonts w:ascii="Arial" w:hAnsi="Arial" w:cs="Arial"/>
        </w:rPr>
        <w:t>rogramu będzie odpowiadał na te wyzwania, zwłaszcza w odniesieniu do wymienionej zasady nr 10. Program ten w szczególności obejmie zadania i projekty badawcze ukierunkowane na poprawę warunków pracy oraz promocję zdrowia w miejscu pracy i życia, co wpisuje się w realizację priorytetów Europejskiego filaru praw socjalnych.</w:t>
      </w:r>
    </w:p>
    <w:p w14:paraId="68D8FFCB" w14:textId="77777777" w:rsidR="00E1015D" w:rsidRDefault="00E1015D" w:rsidP="009919AB">
      <w:pPr>
        <w:spacing w:after="0" w:line="360" w:lineRule="auto"/>
        <w:jc w:val="both"/>
        <w:rPr>
          <w:rFonts w:ascii="Arial" w:hAnsi="Arial" w:cs="Arial"/>
          <w:b/>
        </w:rPr>
      </w:pPr>
    </w:p>
    <w:p w14:paraId="67D9F219" w14:textId="77777777" w:rsidR="004A1057" w:rsidRPr="00913214" w:rsidRDefault="007A3BA3" w:rsidP="00390026">
      <w:pPr>
        <w:spacing w:after="120" w:line="360" w:lineRule="auto"/>
        <w:jc w:val="both"/>
        <w:rPr>
          <w:rFonts w:ascii="Arial" w:hAnsi="Arial" w:cs="Arial"/>
        </w:rPr>
      </w:pPr>
      <w:r w:rsidRPr="00913214">
        <w:rPr>
          <w:rFonts w:ascii="Arial" w:hAnsi="Arial" w:cs="Arial"/>
          <w:b/>
        </w:rPr>
        <w:t xml:space="preserve">Ad </w:t>
      </w:r>
      <w:r w:rsidR="001D6BBB" w:rsidRPr="00913214">
        <w:rPr>
          <w:rFonts w:ascii="Arial" w:hAnsi="Arial" w:cs="Arial"/>
          <w:b/>
        </w:rPr>
        <w:t>3</w:t>
      </w:r>
      <w:r w:rsidRPr="00913214">
        <w:rPr>
          <w:rFonts w:ascii="Arial" w:hAnsi="Arial" w:cs="Arial"/>
        </w:rPr>
        <w:t xml:space="preserve">. </w:t>
      </w:r>
      <w:r w:rsidRPr="00913214">
        <w:rPr>
          <w:rFonts w:ascii="Arial" w:hAnsi="Arial" w:cs="Arial"/>
          <w:b/>
        </w:rPr>
        <w:t>Silna Europa socjalna na rzecz sprawiedliwej transformacji</w:t>
      </w:r>
    </w:p>
    <w:p w14:paraId="2F29A3BE"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dokumencie tym określono drogę w kierunku planu działania, mającego na celu wdrożenie Europejskiego filaru praw socjalnych. Przedstawiono w nim inicjatywy na szczeblu UE, które przyczyniają się do wdrażania filaru, opierając się na założeniu, że podstawą europejskiej społecznej gospodarki rynkowej jest sprawiedliwość społeczna. Wynika z niej przekonanie, że uczciwość społeczna i dobrobyt to podstawowe elementy odpornego społeczeństwa, którego standardy dobrobytu są najwyższe na świecie. Wśród zagadnień poruszonych przez Komisję są sprawiedliwe warunki pracy, m.in. </w:t>
      </w:r>
      <w:r w:rsidRPr="00913214">
        <w:rPr>
          <w:rFonts w:ascii="Arial" w:hAnsi="Arial" w:cs="Arial"/>
          <w:b/>
        </w:rPr>
        <w:t>lepsze warunki pracy osób pracujących za pośrednictwem platform internetowych</w:t>
      </w:r>
      <w:r w:rsidRPr="00913214">
        <w:rPr>
          <w:rFonts w:ascii="Arial" w:hAnsi="Arial" w:cs="Arial"/>
        </w:rPr>
        <w:t xml:space="preserve">. Podkreślono również, że </w:t>
      </w:r>
      <w:r w:rsidRPr="00913214">
        <w:rPr>
          <w:rFonts w:ascii="Arial" w:hAnsi="Arial" w:cs="Arial"/>
          <w:b/>
        </w:rPr>
        <w:t>cyfryzacja i nowe technologie zmieniają miejsca pracy</w:t>
      </w:r>
      <w:r w:rsidRPr="00913214">
        <w:rPr>
          <w:rFonts w:ascii="Arial" w:hAnsi="Arial" w:cs="Arial"/>
        </w:rPr>
        <w:t xml:space="preserve">, a nowe modele pracy – stała łączność, zwiększony zakres pracy mobilnej i </w:t>
      </w:r>
      <w:r w:rsidRPr="00E57B2E">
        <w:rPr>
          <w:rFonts w:ascii="Arial" w:hAnsi="Arial" w:cs="Arial"/>
          <w:i/>
        </w:rPr>
        <w:t>online</w:t>
      </w:r>
      <w:r w:rsidRPr="00913214">
        <w:rPr>
          <w:rFonts w:ascii="Arial" w:hAnsi="Arial" w:cs="Arial"/>
        </w:rPr>
        <w:t xml:space="preserve">, interfejsy człowiek-maszyna, monitorowanie pracowników, rekrutacja i zarządzanie za pomocą algorytmów mogą zwiększyć wydajność niezbędną do ogólnej poprawy poziomu życia, ale </w:t>
      </w:r>
      <w:r w:rsidRPr="00913214">
        <w:rPr>
          <w:rFonts w:ascii="Arial" w:hAnsi="Arial" w:cs="Arial"/>
          <w:b/>
        </w:rPr>
        <w:t>powinny rozwijać się w sposób pozwalający uniknąć nowych modeli dyskryminacji lub wykluczenia bądź nowych zagrożeń dla zdrowia fizycznego i psychicznego pracowników</w:t>
      </w:r>
      <w:r w:rsidRPr="00913214">
        <w:rPr>
          <w:rFonts w:ascii="Arial" w:hAnsi="Arial" w:cs="Arial"/>
        </w:rPr>
        <w:t>.</w:t>
      </w:r>
    </w:p>
    <w:p w14:paraId="6B7B70C2" w14:textId="77777777" w:rsidR="007A3BA3" w:rsidRPr="00913214" w:rsidRDefault="007A3BA3" w:rsidP="00390026">
      <w:pPr>
        <w:spacing w:after="120" w:line="360" w:lineRule="auto"/>
        <w:jc w:val="both"/>
        <w:rPr>
          <w:rFonts w:ascii="Arial" w:hAnsi="Arial" w:cs="Arial"/>
          <w:b/>
        </w:rPr>
      </w:pPr>
      <w:r w:rsidRPr="00913214">
        <w:rPr>
          <w:rFonts w:ascii="Arial" w:hAnsi="Arial" w:cs="Arial"/>
          <w:b/>
        </w:rPr>
        <w:t xml:space="preserve">Ad </w:t>
      </w:r>
      <w:r w:rsidR="001D6BBB" w:rsidRPr="00913214">
        <w:rPr>
          <w:rFonts w:ascii="Arial" w:hAnsi="Arial" w:cs="Arial"/>
          <w:b/>
        </w:rPr>
        <w:t>4</w:t>
      </w:r>
      <w:r w:rsidRPr="00913214">
        <w:rPr>
          <w:rFonts w:ascii="Arial" w:hAnsi="Arial" w:cs="Arial"/>
          <w:b/>
        </w:rPr>
        <w:t>. Europejski Zielony Ład</w:t>
      </w:r>
    </w:p>
    <w:p w14:paraId="79A1C047" w14:textId="77777777" w:rsidR="00C14A10" w:rsidRPr="00913214" w:rsidRDefault="00C14A10" w:rsidP="009919AB">
      <w:pPr>
        <w:spacing w:after="0" w:line="360" w:lineRule="auto"/>
        <w:ind w:firstLine="708"/>
        <w:jc w:val="both"/>
        <w:rPr>
          <w:rFonts w:ascii="Arial" w:hAnsi="Arial" w:cs="Arial"/>
          <w:i/>
          <w:iCs/>
        </w:rPr>
      </w:pPr>
      <w:r w:rsidRPr="00913214">
        <w:rPr>
          <w:rFonts w:ascii="Arial" w:hAnsi="Arial" w:cs="Arial"/>
        </w:rPr>
        <w:t xml:space="preserve">W grudniu 2019 roku Komisja Europejska przedstawiła nową długoterminową strategię na rzecz wzrostu gospodarczego pod nazwą Europejski Zielony Ład. Jej celem jest </w:t>
      </w:r>
      <w:r w:rsidRPr="00913214">
        <w:rPr>
          <w:rFonts w:ascii="Arial" w:hAnsi="Arial" w:cs="Arial"/>
          <w:bCs/>
        </w:rPr>
        <w:t xml:space="preserve">przekształcenie Unii Europejskiej (UE) w sprawiedliwe i prosperujące </w:t>
      </w:r>
      <w:r w:rsidR="00AC54CF" w:rsidRPr="00913214">
        <w:rPr>
          <w:rFonts w:ascii="Arial" w:hAnsi="Arial" w:cs="Arial"/>
          <w:bCs/>
        </w:rPr>
        <w:t>społeczeństwa państw członkowskich,</w:t>
      </w:r>
      <w:r w:rsidRPr="00913214">
        <w:rPr>
          <w:rFonts w:ascii="Arial" w:hAnsi="Arial" w:cs="Arial"/>
          <w:bCs/>
        </w:rPr>
        <w:t xml:space="preserve"> żyjące w nowoczesn</w:t>
      </w:r>
      <w:r w:rsidR="00AC54CF" w:rsidRPr="00913214">
        <w:rPr>
          <w:rFonts w:ascii="Arial" w:hAnsi="Arial" w:cs="Arial"/>
          <w:bCs/>
        </w:rPr>
        <w:t>ych</w:t>
      </w:r>
      <w:r w:rsidRPr="00913214">
        <w:rPr>
          <w:rFonts w:ascii="Arial" w:hAnsi="Arial" w:cs="Arial"/>
          <w:bCs/>
        </w:rPr>
        <w:t xml:space="preserve">, </w:t>
      </w:r>
      <w:r w:rsidR="00AC54CF" w:rsidRPr="00913214">
        <w:rPr>
          <w:rFonts w:ascii="Arial" w:hAnsi="Arial" w:cs="Arial"/>
          <w:bCs/>
        </w:rPr>
        <w:t>oszczędn</w:t>
      </w:r>
      <w:r w:rsidR="00C65113">
        <w:rPr>
          <w:rFonts w:ascii="Arial" w:hAnsi="Arial" w:cs="Arial"/>
          <w:bCs/>
        </w:rPr>
        <w:t>ie korzystających z zasobów naturaln</w:t>
      </w:r>
      <w:r w:rsidR="00AC54CF" w:rsidRPr="00913214">
        <w:rPr>
          <w:rFonts w:ascii="Arial" w:hAnsi="Arial" w:cs="Arial"/>
          <w:bCs/>
        </w:rPr>
        <w:t xml:space="preserve">ych </w:t>
      </w:r>
      <w:r w:rsidR="009919AB">
        <w:rPr>
          <w:rFonts w:ascii="Arial" w:hAnsi="Arial" w:cs="Arial"/>
          <w:bCs/>
        </w:rPr>
        <w:br/>
      </w:r>
      <w:r w:rsidRPr="00913214">
        <w:rPr>
          <w:rFonts w:ascii="Arial" w:hAnsi="Arial" w:cs="Arial"/>
          <w:bCs/>
        </w:rPr>
        <w:t>i konkurencyjn</w:t>
      </w:r>
      <w:r w:rsidR="00AC54CF" w:rsidRPr="00913214">
        <w:rPr>
          <w:rFonts w:ascii="Arial" w:hAnsi="Arial" w:cs="Arial"/>
          <w:bCs/>
        </w:rPr>
        <w:t>ych</w:t>
      </w:r>
      <w:r w:rsidRPr="00913214">
        <w:rPr>
          <w:rFonts w:ascii="Arial" w:hAnsi="Arial" w:cs="Arial"/>
          <w:bCs/>
        </w:rPr>
        <w:t xml:space="preserve"> gospodar</w:t>
      </w:r>
      <w:r w:rsidR="00AC54CF" w:rsidRPr="00913214">
        <w:rPr>
          <w:rFonts w:ascii="Arial" w:hAnsi="Arial" w:cs="Arial"/>
          <w:bCs/>
        </w:rPr>
        <w:t>kach</w:t>
      </w:r>
      <w:r w:rsidRPr="00913214">
        <w:rPr>
          <w:rFonts w:ascii="Arial" w:hAnsi="Arial" w:cs="Arial"/>
        </w:rPr>
        <w:t xml:space="preserve">. Zgodnie z jej założeniami UE </w:t>
      </w:r>
      <w:r w:rsidRPr="00913214">
        <w:rPr>
          <w:rFonts w:ascii="Arial" w:hAnsi="Arial" w:cs="Arial"/>
          <w:bCs/>
        </w:rPr>
        <w:t>w 2050 r. osiągnie zerowy poziom emisji gazów cieplarnianych netto</w:t>
      </w:r>
      <w:r w:rsidR="00AC54CF" w:rsidRPr="00913214">
        <w:rPr>
          <w:rFonts w:ascii="Arial" w:hAnsi="Arial" w:cs="Arial"/>
          <w:bCs/>
        </w:rPr>
        <w:t>,</w:t>
      </w:r>
      <w:r w:rsidRPr="00913214">
        <w:rPr>
          <w:rFonts w:ascii="Arial" w:hAnsi="Arial" w:cs="Arial"/>
          <w:bCs/>
        </w:rPr>
        <w:t xml:space="preserve"> </w:t>
      </w:r>
      <w:r w:rsidR="00AC54CF" w:rsidRPr="00913214">
        <w:rPr>
          <w:rFonts w:ascii="Arial" w:hAnsi="Arial" w:cs="Arial"/>
          <w:bCs/>
        </w:rPr>
        <w:t>natomiast</w:t>
      </w:r>
      <w:r w:rsidRPr="00913214">
        <w:rPr>
          <w:rFonts w:ascii="Arial" w:hAnsi="Arial" w:cs="Arial"/>
        </w:rPr>
        <w:t xml:space="preserve"> </w:t>
      </w:r>
      <w:r w:rsidRPr="00913214">
        <w:rPr>
          <w:rFonts w:ascii="Arial" w:hAnsi="Arial" w:cs="Arial"/>
          <w:bCs/>
        </w:rPr>
        <w:t>wzrost gospodarczy będzie oddzielony od wykorzystania zasobów naturalnych</w:t>
      </w:r>
      <w:r w:rsidRPr="00913214">
        <w:rPr>
          <w:rFonts w:ascii="Arial" w:hAnsi="Arial" w:cs="Arial"/>
        </w:rPr>
        <w:t xml:space="preserve">. Stanowi to zobowiązanie do osiągnięcia tzw. </w:t>
      </w:r>
      <w:r w:rsidRPr="00913214">
        <w:rPr>
          <w:rFonts w:ascii="Arial" w:hAnsi="Arial" w:cs="Arial"/>
          <w:b/>
        </w:rPr>
        <w:t>neutralności klimatycznej</w:t>
      </w:r>
      <w:r w:rsidR="00AC54CF" w:rsidRPr="00913214">
        <w:rPr>
          <w:rFonts w:ascii="Arial" w:hAnsi="Arial" w:cs="Arial"/>
          <w:b/>
        </w:rPr>
        <w:t>,</w:t>
      </w:r>
      <w:r w:rsidRPr="00913214">
        <w:rPr>
          <w:rFonts w:ascii="Arial" w:hAnsi="Arial" w:cs="Arial"/>
        </w:rPr>
        <w:t xml:space="preserve"> tj. ograniczenia emisji gazów cieplarnianych do wielkości, która jest bilansowana pochłanianiem dwutlenku węgla przez ekosystemy, głównie lasy i gleby. Warunkiem uzyskania neutralności klimatycznej jest radykalne ograniczenie stosowania wszystkich paliw kopalnych, nie tylko węgla, ale też ropy naftowej i gazu.</w:t>
      </w:r>
    </w:p>
    <w:p w14:paraId="4D5A6318"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bCs/>
        </w:rPr>
        <w:t xml:space="preserve">Zachowanie i poprawa kapitału naturalnego UE oraz </w:t>
      </w:r>
      <w:r w:rsidRPr="00913214">
        <w:rPr>
          <w:rFonts w:ascii="Arial" w:hAnsi="Arial" w:cs="Arial"/>
          <w:b/>
          <w:bCs/>
        </w:rPr>
        <w:t>ochrona zdrowia i dobrostanu obywateli</w:t>
      </w:r>
      <w:r w:rsidR="00AC54CF" w:rsidRPr="00913214">
        <w:rPr>
          <w:rFonts w:ascii="Arial" w:hAnsi="Arial" w:cs="Arial"/>
          <w:b/>
          <w:bCs/>
        </w:rPr>
        <w:t xml:space="preserve"> krajów członkowskich</w:t>
      </w:r>
      <w:r w:rsidRPr="00913214">
        <w:rPr>
          <w:rFonts w:ascii="Arial" w:hAnsi="Arial" w:cs="Arial"/>
          <w:bCs/>
        </w:rPr>
        <w:t xml:space="preserve"> przed zagrożeniami i skutkami </w:t>
      </w:r>
      <w:r w:rsidR="00AC54CF" w:rsidRPr="00913214">
        <w:rPr>
          <w:rFonts w:ascii="Arial" w:hAnsi="Arial" w:cs="Arial"/>
          <w:bCs/>
        </w:rPr>
        <w:t>zanieczyszczenia środowiska naturalnego</w:t>
      </w:r>
      <w:r w:rsidRPr="00913214">
        <w:rPr>
          <w:rFonts w:ascii="Arial" w:hAnsi="Arial" w:cs="Arial"/>
          <w:bCs/>
        </w:rPr>
        <w:t xml:space="preserve"> r</w:t>
      </w:r>
      <w:r w:rsidRPr="00913214">
        <w:rPr>
          <w:rFonts w:ascii="Arial" w:hAnsi="Arial" w:cs="Arial"/>
        </w:rPr>
        <w:t xml:space="preserve">ównież wpisują się w założenia strategii. Transformacja ta powinna odbywać się w sposób </w:t>
      </w:r>
      <w:r w:rsidRPr="00913214">
        <w:rPr>
          <w:rFonts w:ascii="Arial" w:hAnsi="Arial" w:cs="Arial"/>
          <w:bCs/>
        </w:rPr>
        <w:t>sprawiedliwy i sprzyjający włączeniu społecznemu</w:t>
      </w:r>
      <w:r w:rsidRPr="00913214">
        <w:rPr>
          <w:rFonts w:ascii="Arial" w:hAnsi="Arial" w:cs="Arial"/>
        </w:rPr>
        <w:t xml:space="preserve">: na pierwszym miejscu należy stawiać ludzi i nie wolno tracić z oczu regionów, sektorów przemysłu </w:t>
      </w:r>
      <w:r w:rsidR="00030D00" w:rsidRPr="00913214">
        <w:rPr>
          <w:rFonts w:ascii="Arial" w:hAnsi="Arial" w:cs="Arial"/>
        </w:rPr>
        <w:br/>
      </w:r>
      <w:r w:rsidRPr="00913214">
        <w:rPr>
          <w:rFonts w:ascii="Arial" w:hAnsi="Arial" w:cs="Arial"/>
        </w:rPr>
        <w:t>i pracowników, którzy będą borykać się z największymi trudnościami.</w:t>
      </w:r>
    </w:p>
    <w:p w14:paraId="1F9880F0"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bCs/>
        </w:rPr>
        <w:t>Zielony Ład stanowi integralną część opracowanej przez Komisję strategii</w:t>
      </w:r>
      <w:r w:rsidR="00AC54CF" w:rsidRPr="00913214">
        <w:rPr>
          <w:rFonts w:ascii="Arial" w:hAnsi="Arial" w:cs="Arial"/>
          <w:bCs/>
        </w:rPr>
        <w:t>,</w:t>
      </w:r>
      <w:r w:rsidRPr="00913214">
        <w:rPr>
          <w:rFonts w:ascii="Arial" w:hAnsi="Arial" w:cs="Arial"/>
          <w:bCs/>
        </w:rPr>
        <w:t xml:space="preserve"> mającej na celu wdrożenie Agendy ONZ na rzecz zrównoważonego rozwoju 2030. </w:t>
      </w:r>
      <w:r w:rsidR="00030D00" w:rsidRPr="00913214">
        <w:rPr>
          <w:rFonts w:ascii="Arial" w:hAnsi="Arial" w:cs="Arial"/>
          <w:bCs/>
        </w:rPr>
        <w:br/>
      </w:r>
      <w:r w:rsidRPr="00913214">
        <w:rPr>
          <w:rFonts w:ascii="Arial" w:hAnsi="Arial" w:cs="Arial"/>
        </w:rPr>
        <w:t>Do najważniejszych obszarów działań Europejskiego Zielonego Ładu należą:</w:t>
      </w:r>
    </w:p>
    <w:p w14:paraId="38973C46" w14:textId="77777777" w:rsidR="00C14A10" w:rsidRPr="00913214" w:rsidRDefault="00AC54CF" w:rsidP="009919AB">
      <w:pPr>
        <w:numPr>
          <w:ilvl w:val="0"/>
          <w:numId w:val="10"/>
        </w:numPr>
        <w:spacing w:after="0" w:line="360" w:lineRule="auto"/>
        <w:ind w:left="709" w:hanging="284"/>
        <w:jc w:val="both"/>
        <w:rPr>
          <w:rFonts w:ascii="Arial" w:hAnsi="Arial" w:cs="Arial"/>
        </w:rPr>
      </w:pPr>
      <w:r w:rsidRPr="00913214">
        <w:rPr>
          <w:rFonts w:ascii="Arial" w:hAnsi="Arial" w:cs="Arial"/>
        </w:rPr>
        <w:t>Ambitniejsze niż do tej pory</w:t>
      </w:r>
      <w:r w:rsidR="00C14A10" w:rsidRPr="00913214">
        <w:rPr>
          <w:rFonts w:ascii="Arial" w:hAnsi="Arial" w:cs="Arial"/>
        </w:rPr>
        <w:t xml:space="preserve"> cele klimatyczne UE na lata 2030 i 2050;</w:t>
      </w:r>
    </w:p>
    <w:p w14:paraId="1CF00F0A"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Dostarczanie czystej, przystępnej cenowo i bezpiecznej energii;</w:t>
      </w:r>
    </w:p>
    <w:p w14:paraId="407DC2A8"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Zmobilizowanie sektora przemysłu na rzecz czystej gospodarki o obiegu zamkniętym;</w:t>
      </w:r>
    </w:p>
    <w:p w14:paraId="33A18092"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Budowanie i remontowanie w sposób oszczęd</w:t>
      </w:r>
      <w:r w:rsidR="00AC54CF" w:rsidRPr="00913214">
        <w:rPr>
          <w:rFonts w:ascii="Arial" w:hAnsi="Arial" w:cs="Arial"/>
        </w:rPr>
        <w:t>ny</w:t>
      </w:r>
      <w:r w:rsidRPr="00913214">
        <w:rPr>
          <w:rFonts w:ascii="Arial" w:hAnsi="Arial" w:cs="Arial"/>
        </w:rPr>
        <w:t xml:space="preserve"> </w:t>
      </w:r>
      <w:r w:rsidR="00AC54CF" w:rsidRPr="00913214">
        <w:rPr>
          <w:rFonts w:ascii="Arial" w:hAnsi="Arial" w:cs="Arial"/>
        </w:rPr>
        <w:t xml:space="preserve">w odniesieniu do zużycia </w:t>
      </w:r>
      <w:r w:rsidRPr="00913214">
        <w:rPr>
          <w:rFonts w:ascii="Arial" w:hAnsi="Arial" w:cs="Arial"/>
        </w:rPr>
        <w:t>energi</w:t>
      </w:r>
      <w:r w:rsidR="00AC54CF" w:rsidRPr="00913214">
        <w:rPr>
          <w:rFonts w:ascii="Arial" w:hAnsi="Arial" w:cs="Arial"/>
        </w:rPr>
        <w:t>i</w:t>
      </w:r>
      <w:r w:rsidRPr="00913214">
        <w:rPr>
          <w:rFonts w:ascii="Arial" w:hAnsi="Arial" w:cs="Arial"/>
        </w:rPr>
        <w:t xml:space="preserve"> </w:t>
      </w:r>
      <w:r w:rsidR="00030D00" w:rsidRPr="00913214">
        <w:rPr>
          <w:rFonts w:ascii="Arial" w:hAnsi="Arial" w:cs="Arial"/>
        </w:rPr>
        <w:br/>
      </w:r>
      <w:r w:rsidRPr="00913214">
        <w:rPr>
          <w:rFonts w:ascii="Arial" w:hAnsi="Arial" w:cs="Arial"/>
        </w:rPr>
        <w:t>i zasob</w:t>
      </w:r>
      <w:r w:rsidR="00AC54CF" w:rsidRPr="00913214">
        <w:rPr>
          <w:rFonts w:ascii="Arial" w:hAnsi="Arial" w:cs="Arial"/>
        </w:rPr>
        <w:t>ów</w:t>
      </w:r>
      <w:r w:rsidRPr="00913214">
        <w:rPr>
          <w:rFonts w:ascii="Arial" w:hAnsi="Arial" w:cs="Arial"/>
        </w:rPr>
        <w:t>;</w:t>
      </w:r>
    </w:p>
    <w:p w14:paraId="55CE3D33"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Przyspieszenie przejścia na zrównoważoną i inteligentną mobilność;</w:t>
      </w:r>
    </w:p>
    <w:p w14:paraId="640EB766"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Od pola do stołu: stworzenie sprawiedliwego, zdrowego i przyjaznego środowisku systemu żywnościowego;</w:t>
      </w:r>
    </w:p>
    <w:p w14:paraId="239EB726"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Ochrona i odbudowa ekosystemów oraz bioróżnorodności;</w:t>
      </w:r>
    </w:p>
    <w:p w14:paraId="1AE4E048" w14:textId="77777777" w:rsidR="00C14A10" w:rsidRPr="00913214" w:rsidRDefault="00C14A10" w:rsidP="009919AB">
      <w:pPr>
        <w:numPr>
          <w:ilvl w:val="0"/>
          <w:numId w:val="10"/>
        </w:numPr>
        <w:spacing w:after="0" w:line="360" w:lineRule="auto"/>
        <w:ind w:left="709" w:hanging="284"/>
        <w:jc w:val="both"/>
        <w:rPr>
          <w:rFonts w:ascii="Arial" w:hAnsi="Arial" w:cs="Arial"/>
        </w:rPr>
      </w:pPr>
      <w:r w:rsidRPr="00913214">
        <w:rPr>
          <w:rFonts w:ascii="Arial" w:hAnsi="Arial" w:cs="Arial"/>
        </w:rPr>
        <w:t>Zerowy poziom emisji zanieczyszczeń na rzecz nietoksycznego środowiska.</w:t>
      </w:r>
    </w:p>
    <w:p w14:paraId="597CFBD4" w14:textId="77777777" w:rsidR="00C14A10" w:rsidRPr="00913214" w:rsidRDefault="00C14A10" w:rsidP="009919AB">
      <w:pPr>
        <w:spacing w:after="0" w:line="360" w:lineRule="auto"/>
        <w:ind w:firstLine="708"/>
        <w:jc w:val="both"/>
        <w:rPr>
          <w:rFonts w:ascii="Arial" w:hAnsi="Arial" w:cs="Arial"/>
          <w:bCs/>
        </w:rPr>
      </w:pPr>
      <w:r w:rsidRPr="00913214">
        <w:rPr>
          <w:rFonts w:ascii="Arial" w:hAnsi="Arial" w:cs="Arial"/>
          <w:bCs/>
        </w:rPr>
        <w:t xml:space="preserve">UE będzie dążyć do zachowania roli światowego lidera w dziedzinie polityki klimatycznej, dlatego też do 2030 r. planuje się zmniejszenie emisji gazów cieplarnianych </w:t>
      </w:r>
      <w:r w:rsidR="00AC54CF" w:rsidRPr="00913214">
        <w:rPr>
          <w:rFonts w:ascii="Arial" w:hAnsi="Arial" w:cs="Arial"/>
          <w:bCs/>
        </w:rPr>
        <w:br/>
      </w:r>
      <w:r w:rsidRPr="00913214">
        <w:rPr>
          <w:rFonts w:ascii="Arial" w:hAnsi="Arial" w:cs="Arial"/>
          <w:bCs/>
        </w:rPr>
        <w:t>o 55% w stosunku do poziomu z 1990 r. Kluczowe jest również uwzględnianie kwestii zrównoważonego rozwoju we wszystkich obszarach polityki UE.</w:t>
      </w:r>
    </w:p>
    <w:p w14:paraId="2AD5CD68"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Istotnym założeniem strategii, zwłaszcza w kontekście działalności </w:t>
      </w:r>
      <w:r w:rsidR="00AC54CF" w:rsidRPr="00913214">
        <w:rPr>
          <w:rFonts w:ascii="Arial" w:hAnsi="Arial" w:cs="Arial"/>
        </w:rPr>
        <w:t>I</w:t>
      </w:r>
      <w:r w:rsidRPr="00913214">
        <w:rPr>
          <w:rFonts w:ascii="Arial" w:hAnsi="Arial" w:cs="Arial"/>
        </w:rPr>
        <w:t xml:space="preserve">nstytutu jest </w:t>
      </w:r>
      <w:r w:rsidRPr="00913214">
        <w:rPr>
          <w:rFonts w:ascii="Arial" w:hAnsi="Arial" w:cs="Arial"/>
          <w:b/>
        </w:rPr>
        <w:t>zapewnienie nietoksycznego środowiska</w:t>
      </w:r>
      <w:r w:rsidRPr="00913214">
        <w:rPr>
          <w:rFonts w:ascii="Arial" w:hAnsi="Arial" w:cs="Arial"/>
        </w:rPr>
        <w:t xml:space="preserve">. </w:t>
      </w:r>
      <w:r w:rsidR="00AC54CF" w:rsidRPr="00913214">
        <w:rPr>
          <w:rFonts w:ascii="Arial" w:hAnsi="Arial" w:cs="Arial"/>
        </w:rPr>
        <w:t>W celu ochron</w:t>
      </w:r>
      <w:r w:rsidR="003571A0" w:rsidRPr="00913214">
        <w:rPr>
          <w:rFonts w:ascii="Arial" w:hAnsi="Arial" w:cs="Arial"/>
        </w:rPr>
        <w:t xml:space="preserve">y </w:t>
      </w:r>
      <w:r w:rsidRPr="00913214">
        <w:rPr>
          <w:rFonts w:ascii="Arial" w:hAnsi="Arial" w:cs="Arial"/>
        </w:rPr>
        <w:t>obywateli</w:t>
      </w:r>
      <w:r w:rsidR="004E1C32" w:rsidRPr="00913214">
        <w:rPr>
          <w:rFonts w:ascii="Arial" w:hAnsi="Arial" w:cs="Arial"/>
        </w:rPr>
        <w:t xml:space="preserve"> </w:t>
      </w:r>
      <w:r w:rsidRPr="00913214">
        <w:rPr>
          <w:rFonts w:ascii="Arial" w:hAnsi="Arial" w:cs="Arial"/>
        </w:rPr>
        <w:t xml:space="preserve">i </w:t>
      </w:r>
      <w:r w:rsidR="00AC54CF" w:rsidRPr="00913214">
        <w:rPr>
          <w:rFonts w:ascii="Arial" w:hAnsi="Arial" w:cs="Arial"/>
        </w:rPr>
        <w:t xml:space="preserve">ekosystemów </w:t>
      </w:r>
      <w:r w:rsidR="00030D00" w:rsidRPr="00913214">
        <w:rPr>
          <w:rFonts w:ascii="Arial" w:hAnsi="Arial" w:cs="Arial"/>
        </w:rPr>
        <w:br/>
      </w:r>
      <w:r w:rsidRPr="00913214">
        <w:rPr>
          <w:rFonts w:ascii="Arial" w:hAnsi="Arial" w:cs="Arial"/>
        </w:rPr>
        <w:t>w Europie, UE musi lepiej monitorować zanieczyszczenie powietrza, wody, gleby oraz produktów konsumpcyjnych, informować o tych zanieczyszczeniach, zapobiegać im oraz usuwać ich skutki. Z myślą o rozwiązaniu tych problemów Komisja przyjmie w 2021 r. plan działania na rzecz eliminacji zanieczyszczeń powietrza, wody i gleby. Zaproponuje ponadto środki zaradcze</w:t>
      </w:r>
      <w:r w:rsidR="00AC54CF" w:rsidRPr="00913214">
        <w:rPr>
          <w:rFonts w:ascii="Arial" w:hAnsi="Arial" w:cs="Arial"/>
        </w:rPr>
        <w:t>,</w:t>
      </w:r>
      <w:r w:rsidRPr="00913214">
        <w:rPr>
          <w:rFonts w:ascii="Arial" w:hAnsi="Arial" w:cs="Arial"/>
        </w:rPr>
        <w:t xml:space="preserve"> dotyczące szczególnie szkodliwych zanieczyszczeń</w:t>
      </w:r>
      <w:r w:rsidR="00AC54CF" w:rsidRPr="00913214">
        <w:rPr>
          <w:rFonts w:ascii="Arial" w:hAnsi="Arial" w:cs="Arial"/>
        </w:rPr>
        <w:t>,</w:t>
      </w:r>
      <w:r w:rsidRPr="00913214">
        <w:rPr>
          <w:rFonts w:ascii="Arial" w:hAnsi="Arial" w:cs="Arial"/>
        </w:rPr>
        <w:t xml:space="preserve"> takich jak mikrodrobiny plastiku i</w:t>
      </w:r>
      <w:r w:rsidRPr="00913214">
        <w:rPr>
          <w:rFonts w:ascii="Arial" w:hAnsi="Arial" w:cs="Arial"/>
          <w:b/>
        </w:rPr>
        <w:t xml:space="preserve"> chemikalia</w:t>
      </w:r>
      <w:r w:rsidRPr="00913214">
        <w:rPr>
          <w:rFonts w:ascii="Arial" w:hAnsi="Arial" w:cs="Arial"/>
        </w:rPr>
        <w:t xml:space="preserve">, w tym produkty lecznicze. Należy również zająć się kwestią </w:t>
      </w:r>
      <w:r w:rsidRPr="00913214">
        <w:rPr>
          <w:rFonts w:ascii="Arial" w:hAnsi="Arial" w:cs="Arial"/>
          <w:b/>
        </w:rPr>
        <w:t>łączonych skutków różnych substancji zanieczyszczających</w:t>
      </w:r>
      <w:r w:rsidRPr="00913214">
        <w:rPr>
          <w:rFonts w:ascii="Arial" w:hAnsi="Arial" w:cs="Arial"/>
        </w:rPr>
        <w:t xml:space="preserve">. Plany strategiczne będą musiały odzwierciedlać ambitniejsze cele obejmujące znaczące ograniczenie stosowania pestycydów, nawozów, antybiotyków i zagrożeń z nimi związanych. </w:t>
      </w:r>
      <w:r w:rsidRPr="00913214">
        <w:rPr>
          <w:rFonts w:ascii="Arial" w:hAnsi="Arial" w:cs="Arial"/>
          <w:bCs/>
        </w:rPr>
        <w:t>Komisja z</w:t>
      </w:r>
      <w:r w:rsidRPr="00913214">
        <w:rPr>
          <w:rFonts w:ascii="Arial" w:hAnsi="Arial" w:cs="Arial"/>
        </w:rPr>
        <w:t>aproponuje również wzmocnienie przepisów dotyczących monitorowania i modelowania jakości powietrza oraz jego ochrony.</w:t>
      </w:r>
    </w:p>
    <w:p w14:paraId="6735DD01" w14:textId="77777777" w:rsidR="00C14A10" w:rsidRPr="00913214" w:rsidRDefault="00AC54CF" w:rsidP="009919AB">
      <w:pPr>
        <w:spacing w:after="0" w:line="360" w:lineRule="auto"/>
        <w:ind w:firstLine="708"/>
        <w:jc w:val="both"/>
        <w:rPr>
          <w:rFonts w:ascii="Arial" w:hAnsi="Arial" w:cs="Arial"/>
        </w:rPr>
      </w:pPr>
      <w:r w:rsidRPr="00913214">
        <w:rPr>
          <w:rFonts w:ascii="Arial" w:hAnsi="Arial" w:cs="Arial"/>
          <w:bCs/>
        </w:rPr>
        <w:t>W celu zapewnienia</w:t>
      </w:r>
      <w:r w:rsidR="00C14A10" w:rsidRPr="00913214">
        <w:rPr>
          <w:rFonts w:ascii="Arial" w:hAnsi="Arial" w:cs="Arial"/>
          <w:bCs/>
        </w:rPr>
        <w:t xml:space="preserve"> nietoksyczne</w:t>
      </w:r>
      <w:r w:rsidRPr="00913214">
        <w:rPr>
          <w:rFonts w:ascii="Arial" w:hAnsi="Arial" w:cs="Arial"/>
          <w:bCs/>
        </w:rPr>
        <w:t>go</w:t>
      </w:r>
      <w:r w:rsidR="00C14A10" w:rsidRPr="00913214">
        <w:rPr>
          <w:rFonts w:ascii="Arial" w:hAnsi="Arial" w:cs="Arial"/>
          <w:bCs/>
        </w:rPr>
        <w:t xml:space="preserve"> środowisk</w:t>
      </w:r>
      <w:r w:rsidRPr="00913214">
        <w:rPr>
          <w:rFonts w:ascii="Arial" w:hAnsi="Arial" w:cs="Arial"/>
          <w:bCs/>
        </w:rPr>
        <w:t>a naturalnego</w:t>
      </w:r>
      <w:r w:rsidR="00C14A10" w:rsidRPr="00913214">
        <w:rPr>
          <w:rFonts w:ascii="Arial" w:hAnsi="Arial" w:cs="Arial"/>
          <w:bCs/>
        </w:rPr>
        <w:t xml:space="preserve">, zgodnie z zapisami </w:t>
      </w:r>
      <w:r w:rsidR="00030D00" w:rsidRPr="00913214">
        <w:rPr>
          <w:rFonts w:ascii="Arial" w:hAnsi="Arial" w:cs="Arial"/>
          <w:bCs/>
        </w:rPr>
        <w:br/>
      </w:r>
      <w:r w:rsidR="00C14A10" w:rsidRPr="00913214">
        <w:rPr>
          <w:rFonts w:ascii="Arial" w:hAnsi="Arial" w:cs="Arial"/>
          <w:bCs/>
        </w:rPr>
        <w:t xml:space="preserve">w Europejskim Zielonym Ładzie, w październiku 2020 r. </w:t>
      </w:r>
      <w:r w:rsidR="00C14A10" w:rsidRPr="00913214">
        <w:rPr>
          <w:rFonts w:ascii="Arial" w:hAnsi="Arial" w:cs="Arial"/>
          <w:b/>
          <w:bCs/>
        </w:rPr>
        <w:t xml:space="preserve">Komisja przyjęła strategię </w:t>
      </w:r>
      <w:r w:rsidR="00030D00" w:rsidRPr="00913214">
        <w:rPr>
          <w:rFonts w:ascii="Arial" w:hAnsi="Arial" w:cs="Arial"/>
          <w:b/>
          <w:bCs/>
        </w:rPr>
        <w:br/>
      </w:r>
      <w:r w:rsidR="00C14A10" w:rsidRPr="00913214">
        <w:rPr>
          <w:rFonts w:ascii="Arial" w:hAnsi="Arial" w:cs="Arial"/>
          <w:b/>
          <w:bCs/>
        </w:rPr>
        <w:t>w zakresie chemikaliów</w:t>
      </w:r>
      <w:r w:rsidR="00C14A10" w:rsidRPr="00913214">
        <w:rPr>
          <w:rFonts w:ascii="Arial" w:hAnsi="Arial" w:cs="Arial"/>
          <w:bCs/>
        </w:rPr>
        <w:t xml:space="preserve">. </w:t>
      </w:r>
      <w:r w:rsidR="00C14A10" w:rsidRPr="00913214">
        <w:rPr>
          <w:rFonts w:ascii="Arial" w:hAnsi="Arial" w:cs="Arial"/>
        </w:rPr>
        <w:t xml:space="preserve">Pozwoli ona lepiej </w:t>
      </w:r>
      <w:r w:rsidR="00C14A10" w:rsidRPr="00913214">
        <w:rPr>
          <w:rFonts w:ascii="Arial" w:hAnsi="Arial" w:cs="Arial"/>
          <w:b/>
        </w:rPr>
        <w:t>chronić obywateli i otoczenie przed niebezpiecznymi substancjami</w:t>
      </w:r>
      <w:r w:rsidR="00C14A10" w:rsidRPr="00913214">
        <w:rPr>
          <w:rFonts w:ascii="Arial" w:hAnsi="Arial" w:cs="Arial"/>
        </w:rPr>
        <w:t xml:space="preserve"> oraz zachęci do innowacyjnego opracowywania bezpiecznych i zrównoważonych rozwiązań alternatywnych. </w:t>
      </w:r>
      <w:r w:rsidR="00C14A10" w:rsidRPr="00913214">
        <w:rPr>
          <w:rFonts w:ascii="Arial" w:hAnsi="Arial" w:cs="Arial"/>
          <w:bCs/>
        </w:rPr>
        <w:t xml:space="preserve">Co istotne, w omawianym dokumencie zaproponowano </w:t>
      </w:r>
      <w:r w:rsidR="00C14A10" w:rsidRPr="00913214">
        <w:rPr>
          <w:rFonts w:ascii="Arial" w:hAnsi="Arial" w:cs="Arial"/>
        </w:rPr>
        <w:t>cel budżetowy, zgodnie z którym 25% środków w ramach wszystkich programów Unii Europejskiej należy przeznaczyć na kwestie związane ze zmianą klimatu.</w:t>
      </w:r>
    </w:p>
    <w:p w14:paraId="186C617B" w14:textId="77777777" w:rsidR="00C14A10" w:rsidRPr="00913214" w:rsidRDefault="00C14A10" w:rsidP="009919AB">
      <w:pPr>
        <w:spacing w:after="0" w:line="360" w:lineRule="auto"/>
        <w:ind w:firstLine="708"/>
        <w:jc w:val="both"/>
        <w:rPr>
          <w:rFonts w:ascii="Arial" w:hAnsi="Arial" w:cs="Arial"/>
          <w:bCs/>
        </w:rPr>
      </w:pPr>
      <w:r w:rsidRPr="00913214">
        <w:rPr>
          <w:rFonts w:ascii="Arial" w:hAnsi="Arial" w:cs="Arial"/>
          <w:bCs/>
        </w:rPr>
        <w:t xml:space="preserve">Zgodnie z dokumentem </w:t>
      </w:r>
      <w:r w:rsidRPr="00913214">
        <w:rPr>
          <w:rFonts w:ascii="Arial" w:hAnsi="Arial" w:cs="Arial"/>
          <w:b/>
          <w:bCs/>
        </w:rPr>
        <w:t>technologie cyfrowe,</w:t>
      </w:r>
      <w:r w:rsidRPr="00913214">
        <w:rPr>
          <w:rFonts w:ascii="Arial" w:hAnsi="Arial" w:cs="Arial"/>
          <w:bCs/>
        </w:rPr>
        <w:t xml:space="preserve"> a także </w:t>
      </w:r>
      <w:r w:rsidRPr="00913214">
        <w:rPr>
          <w:rFonts w:ascii="Arial" w:hAnsi="Arial" w:cs="Arial"/>
          <w:b/>
          <w:bCs/>
        </w:rPr>
        <w:t>zapewnienie inteligentnej infrastruktury</w:t>
      </w:r>
      <w:r w:rsidRPr="00913214">
        <w:rPr>
          <w:rFonts w:ascii="Arial" w:hAnsi="Arial" w:cs="Arial"/>
          <w:bCs/>
        </w:rPr>
        <w:t xml:space="preserve"> są równie istotne </w:t>
      </w:r>
      <w:r w:rsidR="00AC54CF" w:rsidRPr="00913214">
        <w:rPr>
          <w:rFonts w:ascii="Arial" w:hAnsi="Arial" w:cs="Arial"/>
          <w:bCs/>
        </w:rPr>
        <w:t xml:space="preserve">w kontekście </w:t>
      </w:r>
      <w:r w:rsidRPr="00913214">
        <w:rPr>
          <w:rFonts w:ascii="Arial" w:hAnsi="Arial" w:cs="Arial"/>
          <w:bCs/>
        </w:rPr>
        <w:t xml:space="preserve">osiągnięcia celów Zielonego Ładu w zakresie </w:t>
      </w:r>
      <w:r w:rsidRPr="00913214">
        <w:rPr>
          <w:rFonts w:ascii="Arial" w:hAnsi="Arial" w:cs="Arial"/>
          <w:b/>
          <w:bCs/>
        </w:rPr>
        <w:t>zrównoważonego rozwoju</w:t>
      </w:r>
      <w:r w:rsidRPr="00913214">
        <w:rPr>
          <w:rFonts w:ascii="Arial" w:hAnsi="Arial" w:cs="Arial"/>
          <w:bCs/>
        </w:rPr>
        <w:t xml:space="preserve"> w różnych sektorach gospodarki. </w:t>
      </w:r>
    </w:p>
    <w:p w14:paraId="10E477AA" w14:textId="77777777" w:rsidR="002A1109" w:rsidRPr="00913214" w:rsidRDefault="002A1109" w:rsidP="009919AB">
      <w:pPr>
        <w:spacing w:after="0" w:line="360" w:lineRule="auto"/>
        <w:jc w:val="both"/>
        <w:rPr>
          <w:rFonts w:ascii="Arial" w:hAnsi="Arial" w:cs="Arial"/>
          <w:bCs/>
        </w:rPr>
      </w:pPr>
    </w:p>
    <w:p w14:paraId="27CF6F47" w14:textId="77777777" w:rsidR="007A3BA3" w:rsidRPr="00913214" w:rsidRDefault="007A3BA3" w:rsidP="00390026">
      <w:pPr>
        <w:spacing w:after="120" w:line="360" w:lineRule="auto"/>
        <w:ind w:left="709" w:hanging="709"/>
        <w:rPr>
          <w:rFonts w:ascii="Arial" w:hAnsi="Arial" w:cs="Arial"/>
          <w:b/>
        </w:rPr>
      </w:pPr>
      <w:r w:rsidRPr="00913214">
        <w:rPr>
          <w:rFonts w:ascii="Arial" w:hAnsi="Arial" w:cs="Arial"/>
          <w:b/>
        </w:rPr>
        <w:t xml:space="preserve">Ad </w:t>
      </w:r>
      <w:r w:rsidR="001D6BBB" w:rsidRPr="00913214">
        <w:rPr>
          <w:rFonts w:ascii="Arial" w:hAnsi="Arial" w:cs="Arial"/>
          <w:b/>
        </w:rPr>
        <w:t>5</w:t>
      </w:r>
      <w:r w:rsidRPr="00913214">
        <w:rPr>
          <w:rFonts w:ascii="Arial" w:hAnsi="Arial" w:cs="Arial"/>
          <w:b/>
        </w:rPr>
        <w:t xml:space="preserve">. </w:t>
      </w:r>
      <w:r w:rsidR="00B02E2E" w:rsidRPr="00913214">
        <w:rPr>
          <w:rFonts w:ascii="Arial" w:hAnsi="Arial" w:cs="Arial"/>
          <w:b/>
        </w:rPr>
        <w:tab/>
      </w:r>
      <w:r w:rsidRPr="00913214">
        <w:rPr>
          <w:rFonts w:ascii="Arial" w:hAnsi="Arial" w:cs="Arial"/>
          <w:b/>
        </w:rPr>
        <w:t xml:space="preserve">Sprawozdanie na temat wpływu sztucznej inteligencji, </w:t>
      </w:r>
      <w:r w:rsidR="00C14A10" w:rsidRPr="00913214">
        <w:rPr>
          <w:rFonts w:ascii="Arial" w:hAnsi="Arial" w:cs="Arial"/>
          <w:b/>
        </w:rPr>
        <w:t>Internetu</w:t>
      </w:r>
      <w:r w:rsidRPr="00913214">
        <w:rPr>
          <w:rFonts w:ascii="Arial" w:hAnsi="Arial" w:cs="Arial"/>
          <w:b/>
        </w:rPr>
        <w:t xml:space="preserve"> rzeczy </w:t>
      </w:r>
      <w:r w:rsidR="00AC54CF" w:rsidRPr="00913214">
        <w:rPr>
          <w:rFonts w:ascii="Arial" w:hAnsi="Arial" w:cs="Arial"/>
          <w:b/>
        </w:rPr>
        <w:br/>
      </w:r>
      <w:r w:rsidRPr="00913214">
        <w:rPr>
          <w:rFonts w:ascii="Arial" w:hAnsi="Arial" w:cs="Arial"/>
          <w:b/>
        </w:rPr>
        <w:t>i robotyki na bezpieczeństwo i odpowiedzialność</w:t>
      </w:r>
    </w:p>
    <w:p w14:paraId="5BECCB50"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lutym 2020 r. Komisja Europejska opublikowała „Białą Księgę w sprawie sztucznej inteligencji” oraz przedstawiła „Sprawozdanie na temat wpływu sztucznej inteligencji, Internetu rzeczy i robotyki na bezpieczeństwo i odpowiedzialność”. Oba te dokumenty stanowią propozycje działań, wyznaczające przyszły kierunek unijnych regulacji i inicjatyw </w:t>
      </w:r>
      <w:r w:rsidR="00AC54CF" w:rsidRPr="00913214">
        <w:rPr>
          <w:rFonts w:ascii="Arial" w:hAnsi="Arial" w:cs="Arial"/>
        </w:rPr>
        <w:br/>
      </w:r>
      <w:r w:rsidRPr="00913214">
        <w:rPr>
          <w:rFonts w:ascii="Arial" w:hAnsi="Arial" w:cs="Arial"/>
        </w:rPr>
        <w:t>w obszarze sztucznej inteligencji i nowych technologii. Są częścią nowej europejskiej strategii cyfrowej, której głównym celem jest zwiększenie innowacyjności i konkurencyjności Europy na arenie międzynarodowej, ale także bezpieczne, odpowiedzialne i etyczne funkcjonowanie w codziennym otoczeniu.</w:t>
      </w:r>
    </w:p>
    <w:p w14:paraId="264091B5" w14:textId="77777777" w:rsidR="00C14A10" w:rsidRPr="00913214" w:rsidRDefault="00C14A10" w:rsidP="009919AB">
      <w:pPr>
        <w:spacing w:after="0" w:line="360" w:lineRule="auto"/>
        <w:ind w:firstLine="708"/>
        <w:jc w:val="both"/>
        <w:rPr>
          <w:rFonts w:ascii="Arial" w:hAnsi="Arial" w:cs="Arial"/>
          <w:b/>
        </w:rPr>
      </w:pPr>
      <w:r w:rsidRPr="00913214">
        <w:rPr>
          <w:rFonts w:ascii="Arial" w:hAnsi="Arial" w:cs="Arial"/>
        </w:rPr>
        <w:t>Nowe technologie, takie jak</w:t>
      </w:r>
      <w:r w:rsidR="00AC54CF" w:rsidRPr="00913214">
        <w:rPr>
          <w:rFonts w:ascii="Arial" w:hAnsi="Arial" w:cs="Arial"/>
        </w:rPr>
        <w:t>:</w:t>
      </w:r>
      <w:r w:rsidRPr="00913214">
        <w:rPr>
          <w:rFonts w:ascii="Arial" w:hAnsi="Arial" w:cs="Arial"/>
        </w:rPr>
        <w:t xml:space="preserve"> sztuczna inteligencja (AI), Internet rzeczy (IoT) i robotyka mają bardzo duży potencjał, stwarzają nowe możliwości oraz przynoszą korzyści gospodarce i naszemu społeczeństwu. Pojawienie się nowych technologii stwarza również nowe </w:t>
      </w:r>
      <w:r w:rsidRPr="00913214">
        <w:rPr>
          <w:rFonts w:ascii="Arial" w:hAnsi="Arial" w:cs="Arial"/>
          <w:b/>
        </w:rPr>
        <w:t>wyzwania w zakresie bezpieczeństwa produktów i odpowiedzialności za produkt, takie jak</w:t>
      </w:r>
      <w:r w:rsidR="00AC54CF" w:rsidRPr="00913214">
        <w:rPr>
          <w:rFonts w:ascii="Arial" w:hAnsi="Arial" w:cs="Arial"/>
          <w:b/>
        </w:rPr>
        <w:t>:</w:t>
      </w:r>
      <w:r w:rsidRPr="00913214">
        <w:rPr>
          <w:rFonts w:ascii="Arial" w:hAnsi="Arial" w:cs="Arial"/>
          <w:b/>
        </w:rPr>
        <w:t xml:space="preserve"> łączność z Internetem, autonomia, zależność od danych, nieprzejrzystość, złożoność produktów i systemów, aktualizacje oprogramowania oraz bardziej złożone systemy zarządzania bezpieczeństwem i łańcuchy wartości. </w:t>
      </w:r>
    </w:p>
    <w:p w14:paraId="162297D6"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Ogólnym celem ram prawnych w zakresie bezpieczeństwa i odpowiedzialności jest zapewnienie, aby wszystkie produkty i usługi, w tym te łączące w sobie pojawiające się technologie cyfrowe, działały w sposób bezpieczny, niezawodny i spójny, a powstałe szkody były skutecznie naprawiane. Duża część unijnych ram dotyczących bezpieczeństwa produktów została opracowana, zanim jeszcze pojawiły się technologie cyfrowe, takie jak AI, IoT czy robotyka. Dlatego też nie zawsze zawierają one przepisy wyraźnie odnoszące się do nowych wyzwań i zagrożeń związanych z pojawiającymi się technologiami. W obecnych przepisach dotyczących bezpieczeństwa produktów istnieje </w:t>
      </w:r>
      <w:r w:rsidRPr="00913214">
        <w:rPr>
          <w:rFonts w:ascii="Arial" w:hAnsi="Arial" w:cs="Arial"/>
          <w:b/>
        </w:rPr>
        <w:t>szereg luk, którymi należy się zająć, w szczególności w</w:t>
      </w:r>
      <w:r w:rsidR="00AC54CF" w:rsidRPr="00913214">
        <w:rPr>
          <w:rFonts w:ascii="Arial" w:hAnsi="Arial" w:cs="Arial"/>
          <w:b/>
        </w:rPr>
        <w:t>:</w:t>
      </w:r>
      <w:r w:rsidRPr="00913214">
        <w:rPr>
          <w:rFonts w:ascii="Arial" w:hAnsi="Arial" w:cs="Arial"/>
          <w:b/>
        </w:rPr>
        <w:t xml:space="preserve"> dyrektywie w sprawie ogólnego bezpieczeństwa produktów, dyrektywie w sprawie maszyn, dyrektywie w sprawie urządzeń radiowych oraz </w:t>
      </w:r>
      <w:r w:rsidR="00030D00" w:rsidRPr="00913214">
        <w:rPr>
          <w:rFonts w:ascii="Arial" w:hAnsi="Arial" w:cs="Arial"/>
          <w:b/>
        </w:rPr>
        <w:br/>
      </w:r>
      <w:r w:rsidRPr="00913214">
        <w:rPr>
          <w:rFonts w:ascii="Arial" w:hAnsi="Arial" w:cs="Arial"/>
          <w:b/>
        </w:rPr>
        <w:t>w nowych ramach prawnych.</w:t>
      </w:r>
      <w:r w:rsidRPr="00913214">
        <w:rPr>
          <w:rFonts w:ascii="Arial" w:hAnsi="Arial" w:cs="Arial"/>
        </w:rPr>
        <w:t xml:space="preserve"> Przyszłe prace nad dostosowaniem poszczególnych aktów prawnych objętych tymi ramami powinny być prowadzone w sposób spójny</w:t>
      </w:r>
      <w:r w:rsidR="004E1C32" w:rsidRPr="00913214">
        <w:rPr>
          <w:rFonts w:ascii="Arial" w:hAnsi="Arial" w:cs="Arial"/>
        </w:rPr>
        <w:t xml:space="preserve"> </w:t>
      </w:r>
      <w:r w:rsidR="00030D00" w:rsidRPr="00913214">
        <w:rPr>
          <w:rFonts w:ascii="Arial" w:hAnsi="Arial" w:cs="Arial"/>
        </w:rPr>
        <w:br/>
      </w:r>
      <w:r w:rsidRPr="00913214">
        <w:rPr>
          <w:rFonts w:ascii="Arial" w:hAnsi="Arial" w:cs="Arial"/>
        </w:rPr>
        <w:t>i zharmonizowany.</w:t>
      </w:r>
    </w:p>
    <w:p w14:paraId="4827A05E"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Nowe wyzwania w zakresie bezpieczeństwa stwarzają również nowe wyzwania </w:t>
      </w:r>
      <w:r w:rsidR="00030D00" w:rsidRPr="00913214">
        <w:rPr>
          <w:rFonts w:ascii="Arial" w:hAnsi="Arial" w:cs="Arial"/>
        </w:rPr>
        <w:br/>
      </w:r>
      <w:r w:rsidRPr="00913214">
        <w:rPr>
          <w:rFonts w:ascii="Arial" w:hAnsi="Arial" w:cs="Arial"/>
        </w:rPr>
        <w:t xml:space="preserve">w zakresie odpowiedzialności. </w:t>
      </w:r>
      <w:r w:rsidR="00AC54CF" w:rsidRPr="00913214">
        <w:rPr>
          <w:rFonts w:ascii="Arial" w:hAnsi="Arial" w:cs="Arial"/>
        </w:rPr>
        <w:t>N</w:t>
      </w:r>
      <w:r w:rsidRPr="00913214">
        <w:rPr>
          <w:rFonts w:ascii="Arial" w:hAnsi="Arial" w:cs="Arial"/>
        </w:rPr>
        <w:t xml:space="preserve">ależy </w:t>
      </w:r>
      <w:r w:rsidR="00AC54CF" w:rsidRPr="00913214">
        <w:rPr>
          <w:rFonts w:ascii="Arial" w:hAnsi="Arial" w:cs="Arial"/>
        </w:rPr>
        <w:t xml:space="preserve">je </w:t>
      </w:r>
      <w:r w:rsidRPr="00913214">
        <w:rPr>
          <w:rFonts w:ascii="Arial" w:hAnsi="Arial" w:cs="Arial"/>
        </w:rPr>
        <w:t>uwzględnić, aby zapewnić taki sam poziom ochrony, z jakiego korzystają poszkodowani w kontekście tradycyjnych technologii, przy jednoczesnym utrzymaniu równowagi w stosunku do potrzeb innowacji technologicznych. Przyczyni się to do tworzenia klimatu zaufania do nowo pojawiających się technologii cyfrowych i stabilności inwestycji.</w:t>
      </w:r>
    </w:p>
    <w:p w14:paraId="334015C2" w14:textId="77777777" w:rsidR="00391B9F" w:rsidRDefault="00391B9F" w:rsidP="009919AB">
      <w:pPr>
        <w:spacing w:after="0" w:line="360" w:lineRule="auto"/>
        <w:jc w:val="both"/>
        <w:rPr>
          <w:rFonts w:ascii="Arial" w:hAnsi="Arial" w:cs="Arial"/>
          <w:b/>
        </w:rPr>
      </w:pPr>
    </w:p>
    <w:p w14:paraId="3C8F84A0" w14:textId="77777777" w:rsidR="003403C0" w:rsidRPr="00EE52A1" w:rsidRDefault="003403C0" w:rsidP="009919AB">
      <w:pPr>
        <w:spacing w:after="0" w:line="360" w:lineRule="auto"/>
        <w:jc w:val="both"/>
        <w:rPr>
          <w:rFonts w:ascii="Arial" w:hAnsi="Arial" w:cs="Arial"/>
          <w:b/>
        </w:rPr>
      </w:pPr>
      <w:r w:rsidRPr="00913214">
        <w:rPr>
          <w:rFonts w:ascii="Arial" w:hAnsi="Arial" w:cs="Arial"/>
          <w:b/>
        </w:rPr>
        <w:t>D</w:t>
      </w:r>
      <w:r w:rsidR="00E003B4" w:rsidRPr="00913214">
        <w:rPr>
          <w:rFonts w:ascii="Arial" w:hAnsi="Arial" w:cs="Arial"/>
          <w:b/>
        </w:rPr>
        <w:t xml:space="preserve">OKUMENTY </w:t>
      </w:r>
      <w:r w:rsidR="00E003B4" w:rsidRPr="00EE52A1">
        <w:rPr>
          <w:rFonts w:ascii="Arial" w:hAnsi="Arial" w:cs="Arial"/>
          <w:b/>
        </w:rPr>
        <w:t xml:space="preserve">KRAJOWE </w:t>
      </w:r>
    </w:p>
    <w:p w14:paraId="68DFBD19" w14:textId="77777777" w:rsidR="007703F0" w:rsidRPr="00EE52A1" w:rsidRDefault="007703F0" w:rsidP="009919AB">
      <w:pPr>
        <w:spacing w:after="0" w:line="360" w:lineRule="auto"/>
        <w:jc w:val="both"/>
        <w:rPr>
          <w:rFonts w:ascii="Arial" w:hAnsi="Arial" w:cs="Arial"/>
        </w:rPr>
      </w:pPr>
    </w:p>
    <w:p w14:paraId="6A665327" w14:textId="77777777" w:rsidR="000F6F87" w:rsidRPr="00EE52A1" w:rsidRDefault="000F6F87" w:rsidP="00390026">
      <w:pPr>
        <w:tabs>
          <w:tab w:val="left" w:pos="709"/>
        </w:tabs>
        <w:spacing w:after="120" w:line="360" w:lineRule="auto"/>
        <w:ind w:left="703" w:hanging="703"/>
        <w:jc w:val="both"/>
        <w:rPr>
          <w:rFonts w:ascii="Arial" w:hAnsi="Arial" w:cs="Arial"/>
          <w:b/>
        </w:rPr>
      </w:pPr>
      <w:r w:rsidRPr="00EE52A1">
        <w:rPr>
          <w:rFonts w:ascii="Arial" w:hAnsi="Arial" w:cs="Arial"/>
          <w:b/>
        </w:rPr>
        <w:t>Ad 1.</w:t>
      </w:r>
      <w:r w:rsidRPr="00EE52A1">
        <w:rPr>
          <w:rFonts w:ascii="Arial" w:hAnsi="Arial" w:cs="Arial"/>
          <w:b/>
        </w:rPr>
        <w:tab/>
      </w:r>
      <w:r w:rsidRPr="00EE52A1">
        <w:rPr>
          <w:rFonts w:ascii="Arial" w:eastAsia="Times New Roman" w:hAnsi="Arial" w:cs="Arial"/>
          <w:b/>
          <w:bCs/>
          <w:lang w:eastAsia="pl-PL"/>
        </w:rPr>
        <w:t xml:space="preserve">Wieloletni </w:t>
      </w:r>
      <w:r w:rsidR="001147A8" w:rsidRPr="00EE52A1">
        <w:rPr>
          <w:rFonts w:ascii="Arial" w:eastAsia="Times New Roman" w:hAnsi="Arial" w:cs="Arial"/>
          <w:b/>
          <w:bCs/>
          <w:lang w:eastAsia="pl-PL"/>
        </w:rPr>
        <w:t>P</w:t>
      </w:r>
      <w:r w:rsidRPr="00EE52A1">
        <w:rPr>
          <w:rFonts w:ascii="Arial" w:eastAsia="Times New Roman" w:hAnsi="Arial" w:cs="Arial"/>
          <w:b/>
          <w:bCs/>
          <w:lang w:eastAsia="pl-PL"/>
        </w:rPr>
        <w:t xml:space="preserve">lan </w:t>
      </w:r>
      <w:r w:rsidR="001147A8" w:rsidRPr="00EE52A1">
        <w:rPr>
          <w:rFonts w:ascii="Arial" w:eastAsia="Times New Roman" w:hAnsi="Arial" w:cs="Arial"/>
          <w:b/>
          <w:bCs/>
          <w:lang w:eastAsia="pl-PL"/>
        </w:rPr>
        <w:t>F</w:t>
      </w:r>
      <w:r w:rsidRPr="00EE52A1">
        <w:rPr>
          <w:rFonts w:ascii="Arial" w:eastAsia="Times New Roman" w:hAnsi="Arial" w:cs="Arial"/>
          <w:b/>
          <w:bCs/>
          <w:lang w:eastAsia="pl-PL"/>
        </w:rPr>
        <w:t xml:space="preserve">inansowy </w:t>
      </w:r>
      <w:r w:rsidR="001147A8" w:rsidRPr="00EE52A1">
        <w:rPr>
          <w:rFonts w:ascii="Arial" w:eastAsia="Times New Roman" w:hAnsi="Arial" w:cs="Arial"/>
          <w:b/>
          <w:bCs/>
          <w:lang w:eastAsia="pl-PL"/>
        </w:rPr>
        <w:t>P</w:t>
      </w:r>
      <w:r w:rsidRPr="00EE52A1">
        <w:rPr>
          <w:rFonts w:ascii="Arial" w:eastAsia="Times New Roman" w:hAnsi="Arial" w:cs="Arial"/>
          <w:b/>
          <w:bCs/>
          <w:lang w:eastAsia="pl-PL"/>
        </w:rPr>
        <w:t xml:space="preserve">aństwa na lata </w:t>
      </w:r>
      <w:r w:rsidR="002C313D" w:rsidRPr="00EE52A1">
        <w:rPr>
          <w:rFonts w:ascii="Arial" w:eastAsia="Times New Roman" w:hAnsi="Arial" w:cs="Arial"/>
          <w:b/>
          <w:bCs/>
          <w:lang w:eastAsia="pl-PL"/>
        </w:rPr>
        <w:t>202</w:t>
      </w:r>
      <w:r w:rsidR="002C313D">
        <w:rPr>
          <w:rFonts w:ascii="Arial" w:eastAsia="Times New Roman" w:hAnsi="Arial" w:cs="Arial"/>
          <w:b/>
          <w:bCs/>
          <w:lang w:eastAsia="pl-PL"/>
        </w:rPr>
        <w:t>2</w:t>
      </w:r>
      <w:r w:rsidR="00325389">
        <w:rPr>
          <w:rFonts w:ascii="Arial" w:eastAsia="Times New Roman" w:hAnsi="Arial" w:cs="Arial"/>
          <w:b/>
          <w:bCs/>
          <w:lang w:eastAsia="pl-PL"/>
        </w:rPr>
        <w:t>–</w:t>
      </w:r>
      <w:r w:rsidR="002C313D" w:rsidRPr="00EE52A1">
        <w:rPr>
          <w:rFonts w:ascii="Arial" w:eastAsia="Times New Roman" w:hAnsi="Arial" w:cs="Arial"/>
          <w:b/>
          <w:bCs/>
          <w:lang w:eastAsia="pl-PL"/>
        </w:rPr>
        <w:t>202</w:t>
      </w:r>
      <w:r w:rsidR="002C313D">
        <w:rPr>
          <w:rFonts w:ascii="Arial" w:eastAsia="Times New Roman" w:hAnsi="Arial" w:cs="Arial"/>
          <w:b/>
          <w:bCs/>
          <w:lang w:eastAsia="pl-PL"/>
        </w:rPr>
        <w:t>5</w:t>
      </w:r>
      <w:r w:rsidR="002C313D" w:rsidRPr="00EE52A1">
        <w:rPr>
          <w:rFonts w:ascii="Arial" w:hAnsi="Arial" w:cs="Arial"/>
          <w:b/>
        </w:rPr>
        <w:t xml:space="preserve"> </w:t>
      </w:r>
    </w:p>
    <w:p w14:paraId="7290EEA9" w14:textId="6866AF62" w:rsidR="00380047" w:rsidRPr="00EE52A1" w:rsidRDefault="001147A8" w:rsidP="009919AB">
      <w:pPr>
        <w:spacing w:after="0" w:line="360" w:lineRule="auto"/>
        <w:ind w:firstLine="708"/>
        <w:jc w:val="both"/>
        <w:rPr>
          <w:rFonts w:ascii="Arial" w:hAnsi="Arial" w:cs="Arial"/>
          <w:b/>
          <w:bCs/>
          <w:color w:val="000000"/>
          <w:sz w:val="28"/>
          <w:szCs w:val="28"/>
          <w:lang w:eastAsia="pl-PL"/>
        </w:rPr>
      </w:pPr>
      <w:r w:rsidRPr="00EE52A1">
        <w:rPr>
          <w:rFonts w:ascii="Arial" w:eastAsia="Times New Roman" w:hAnsi="Arial" w:cs="Arial"/>
          <w:bCs/>
          <w:lang w:eastAsia="pl-PL"/>
        </w:rPr>
        <w:t xml:space="preserve">Wieloletni Plan Finansowy Państwa </w:t>
      </w:r>
      <w:r w:rsidRPr="00EE52A1">
        <w:rPr>
          <w:rFonts w:ascii="Arial" w:hAnsi="Arial" w:cs="Arial"/>
        </w:rPr>
        <w:t xml:space="preserve">(WPFP) </w:t>
      </w:r>
      <w:r w:rsidRPr="00EE52A1">
        <w:rPr>
          <w:rFonts w:ascii="Arial" w:eastAsia="Times New Roman" w:hAnsi="Arial" w:cs="Arial"/>
          <w:bCs/>
          <w:lang w:eastAsia="pl-PL"/>
        </w:rPr>
        <w:t>na lata 2021</w:t>
      </w:r>
      <w:r w:rsidR="00E11EA9" w:rsidRPr="00E11EA9">
        <w:rPr>
          <w:rFonts w:ascii="Arial" w:eastAsia="Times New Roman" w:hAnsi="Arial" w:cs="Arial"/>
          <w:bCs/>
          <w:lang w:eastAsia="pl-PL"/>
        </w:rPr>
        <w:t>–</w:t>
      </w:r>
      <w:r w:rsidRPr="00EE52A1">
        <w:rPr>
          <w:rFonts w:ascii="Arial" w:eastAsia="Times New Roman" w:hAnsi="Arial" w:cs="Arial"/>
          <w:bCs/>
          <w:lang w:eastAsia="pl-PL"/>
        </w:rPr>
        <w:t>2024</w:t>
      </w:r>
      <w:r w:rsidRPr="00EE52A1">
        <w:rPr>
          <w:rFonts w:ascii="Arial" w:hAnsi="Arial" w:cs="Arial"/>
          <w:b/>
        </w:rPr>
        <w:t xml:space="preserve"> </w:t>
      </w:r>
      <w:r w:rsidRPr="00EE52A1">
        <w:rPr>
          <w:rFonts w:ascii="Arial" w:hAnsi="Arial" w:cs="Arial"/>
        </w:rPr>
        <w:t xml:space="preserve">to dokument, który został opracowany na podstawie ustawy z dnia 27 sierpnia 2009 r. o finansach publicznych </w:t>
      </w:r>
      <w:r w:rsidR="00DE0FD1" w:rsidRPr="00EE52A1">
        <w:rPr>
          <w:rFonts w:ascii="Arial" w:hAnsi="Arial" w:cs="Arial"/>
        </w:rPr>
        <w:br/>
      </w:r>
      <w:r w:rsidRPr="00EE52A1">
        <w:rPr>
          <w:rFonts w:ascii="Arial" w:hAnsi="Arial" w:cs="Arial"/>
        </w:rPr>
        <w:t xml:space="preserve">i przyjęty przez Radę Ministrów </w:t>
      </w:r>
      <w:r w:rsidR="002C313D">
        <w:rPr>
          <w:rFonts w:ascii="Arial" w:hAnsi="Arial" w:cs="Arial"/>
        </w:rPr>
        <w:t>26</w:t>
      </w:r>
      <w:r w:rsidR="002C313D" w:rsidRPr="00EE52A1">
        <w:rPr>
          <w:rFonts w:ascii="Arial" w:hAnsi="Arial" w:cs="Arial"/>
        </w:rPr>
        <w:t xml:space="preserve"> </w:t>
      </w:r>
      <w:r w:rsidRPr="00EE52A1">
        <w:rPr>
          <w:rFonts w:ascii="Arial" w:hAnsi="Arial" w:cs="Arial"/>
        </w:rPr>
        <w:t xml:space="preserve">kwietnia </w:t>
      </w:r>
      <w:r w:rsidR="002C313D" w:rsidRPr="00EE52A1">
        <w:rPr>
          <w:rFonts w:ascii="Arial" w:hAnsi="Arial" w:cs="Arial"/>
        </w:rPr>
        <w:t>202</w:t>
      </w:r>
      <w:r w:rsidR="002C313D">
        <w:rPr>
          <w:rFonts w:ascii="Arial" w:hAnsi="Arial" w:cs="Arial"/>
        </w:rPr>
        <w:t>2</w:t>
      </w:r>
      <w:r w:rsidR="002C313D" w:rsidRPr="00EE52A1">
        <w:rPr>
          <w:rFonts w:ascii="Arial" w:hAnsi="Arial" w:cs="Arial"/>
        </w:rPr>
        <w:t xml:space="preserve"> </w:t>
      </w:r>
      <w:r w:rsidRPr="00EE52A1">
        <w:rPr>
          <w:rFonts w:ascii="Arial" w:hAnsi="Arial" w:cs="Arial"/>
        </w:rPr>
        <w:t xml:space="preserve">r. </w:t>
      </w:r>
      <w:r w:rsidRPr="00EE52A1">
        <w:rPr>
          <w:rFonts w:ascii="Arial" w:eastAsiaTheme="minorHAnsi" w:hAnsi="Arial" w:cs="Arial"/>
          <w:color w:val="000000"/>
        </w:rPr>
        <w:t xml:space="preserve">Przyjęcie wieloletniej perspektywy planowania budżetowego sprzyja przejrzystości i racjonalności polityki budżetowej państwa, większość działań fiskalnych powoduje bowiem konsekwencje wykraczające poza cykl roczny. Plan Finansowy Państwa stanowi podstawę </w:t>
      </w:r>
      <w:r w:rsidR="00380047" w:rsidRPr="00EE52A1">
        <w:rPr>
          <w:rFonts w:ascii="Arial" w:hAnsi="Arial" w:cs="Arial"/>
        </w:rPr>
        <w:t>przygotowywania projektów ustaw budżetowych.</w:t>
      </w:r>
    </w:p>
    <w:p w14:paraId="3D20AE06" w14:textId="77777777" w:rsidR="00AD69D4" w:rsidRPr="00EE52A1" w:rsidRDefault="00380047" w:rsidP="009919AB">
      <w:pPr>
        <w:spacing w:after="0" w:line="360" w:lineRule="auto"/>
        <w:ind w:firstLine="708"/>
        <w:jc w:val="both"/>
        <w:rPr>
          <w:rFonts w:ascii="Arial" w:hAnsi="Arial" w:cs="Arial"/>
        </w:rPr>
      </w:pPr>
      <w:r w:rsidRPr="00EE52A1">
        <w:rPr>
          <w:rFonts w:ascii="Arial" w:eastAsia="Times New Roman" w:hAnsi="Arial" w:cs="Arial"/>
          <w:bCs/>
          <w:lang w:eastAsia="pl-PL"/>
        </w:rPr>
        <w:t xml:space="preserve">Wieloletni Plan Finansowy Państwa obejmuje wszystkie istotne dla kraju obszary wydatków. W aktualnej edycji Planu jednym z obszarów są kwestie bezpieczeństwa pracowników (str. </w:t>
      </w:r>
      <w:r w:rsidR="002C313D">
        <w:rPr>
          <w:rFonts w:ascii="Arial" w:eastAsia="Times New Roman" w:hAnsi="Arial" w:cs="Arial"/>
          <w:bCs/>
          <w:lang w:eastAsia="pl-PL"/>
        </w:rPr>
        <w:t>49</w:t>
      </w:r>
      <w:r w:rsidRPr="00EE52A1">
        <w:rPr>
          <w:rFonts w:ascii="Arial" w:eastAsia="Times New Roman" w:hAnsi="Arial" w:cs="Arial"/>
          <w:bCs/>
          <w:lang w:eastAsia="pl-PL"/>
        </w:rPr>
        <w:t xml:space="preserve">): </w:t>
      </w:r>
      <w:r w:rsidR="00AD69D4" w:rsidRPr="00EE52A1">
        <w:rPr>
          <w:rFonts w:ascii="Arial" w:eastAsia="Times New Roman" w:hAnsi="Arial" w:cs="Arial"/>
          <w:bCs/>
          <w:i/>
          <w:lang w:eastAsia="pl-PL"/>
        </w:rPr>
        <w:t xml:space="preserve">Władze publiczne </w:t>
      </w:r>
      <w:r w:rsidR="00AD69D4" w:rsidRPr="00EE52A1">
        <w:rPr>
          <w:rFonts w:ascii="Arial" w:eastAsia="Times New Roman" w:hAnsi="Arial" w:cs="Arial"/>
          <w:b/>
          <w:bCs/>
          <w:i/>
          <w:lang w:eastAsia="pl-PL"/>
        </w:rPr>
        <w:t>będą ponadto podejmować działania na rzecz poprawy bezpieczeństwa i warunków pracy, zmierzające do rozwoju kultury bezpieczeństwa i związanego z tym podniesienia poziomu bezpieczeństwa i higieny pracy</w:t>
      </w:r>
      <w:r w:rsidR="00AD69D4" w:rsidRPr="00EE52A1">
        <w:rPr>
          <w:rFonts w:ascii="Arial" w:eastAsia="Times New Roman" w:hAnsi="Arial" w:cs="Arial"/>
          <w:bCs/>
          <w:i/>
          <w:lang w:eastAsia="pl-PL"/>
        </w:rPr>
        <w:t xml:space="preserve"> oraz do znaczącego ograniczenia liczby osób zatrudnionych w warunkach narażenia na czynniki niebezpieczne, szkodliwe i uciążliwe. Działania te mają przyczyniać się do systematycznego obniżenia liczby wypadków przy pracy i chorób zawodowych oraz wynikaj</w:t>
      </w:r>
      <w:r w:rsidRPr="00EE52A1">
        <w:rPr>
          <w:rFonts w:ascii="Arial" w:eastAsia="Times New Roman" w:hAnsi="Arial" w:cs="Arial"/>
          <w:bCs/>
          <w:i/>
          <w:lang w:eastAsia="pl-PL"/>
        </w:rPr>
        <w:t>ą</w:t>
      </w:r>
      <w:r w:rsidR="00AD69D4" w:rsidRPr="00EE52A1">
        <w:rPr>
          <w:rFonts w:ascii="Arial" w:eastAsia="Times New Roman" w:hAnsi="Arial" w:cs="Arial"/>
          <w:bCs/>
          <w:i/>
          <w:lang w:eastAsia="pl-PL"/>
        </w:rPr>
        <w:t>cych z tego strat ekonomicznych i społecznych</w:t>
      </w:r>
      <w:r w:rsidRPr="00EE52A1">
        <w:rPr>
          <w:rFonts w:ascii="Arial" w:eastAsia="Times New Roman" w:hAnsi="Arial" w:cs="Arial"/>
          <w:bCs/>
          <w:i/>
          <w:lang w:eastAsia="pl-PL"/>
        </w:rPr>
        <w:t xml:space="preserve"> (…)</w:t>
      </w:r>
      <w:r w:rsidR="00AD69D4" w:rsidRPr="00EE52A1">
        <w:rPr>
          <w:rFonts w:ascii="Arial" w:eastAsia="Times New Roman" w:hAnsi="Arial" w:cs="Arial"/>
          <w:bCs/>
          <w:lang w:eastAsia="pl-PL"/>
        </w:rPr>
        <w:t xml:space="preserve">. </w:t>
      </w:r>
    </w:p>
    <w:p w14:paraId="29C0F3EC" w14:textId="77777777" w:rsidR="000F6F87" w:rsidRPr="00EE52A1" w:rsidRDefault="000F6F87" w:rsidP="009919AB">
      <w:pPr>
        <w:tabs>
          <w:tab w:val="left" w:pos="709"/>
        </w:tabs>
        <w:spacing w:after="0" w:line="360" w:lineRule="auto"/>
        <w:ind w:left="705" w:hanging="705"/>
        <w:jc w:val="both"/>
        <w:rPr>
          <w:rFonts w:ascii="Arial" w:hAnsi="Arial" w:cs="Arial"/>
          <w:b/>
        </w:rPr>
      </w:pPr>
    </w:p>
    <w:p w14:paraId="6A5A731B" w14:textId="77777777" w:rsidR="00164D19" w:rsidRPr="001147A8" w:rsidRDefault="00164D19" w:rsidP="00390026">
      <w:pPr>
        <w:tabs>
          <w:tab w:val="left" w:pos="709"/>
        </w:tabs>
        <w:spacing w:after="120" w:line="360" w:lineRule="auto"/>
        <w:ind w:left="703" w:hanging="703"/>
        <w:jc w:val="both"/>
        <w:rPr>
          <w:rFonts w:ascii="Arial" w:hAnsi="Arial" w:cs="Arial"/>
          <w:b/>
        </w:rPr>
      </w:pPr>
      <w:r w:rsidRPr="00EE52A1">
        <w:rPr>
          <w:rFonts w:ascii="Arial" w:hAnsi="Arial" w:cs="Arial"/>
          <w:b/>
        </w:rPr>
        <w:t xml:space="preserve">Ad </w:t>
      </w:r>
      <w:r w:rsidR="000F6F87" w:rsidRPr="00EE52A1">
        <w:rPr>
          <w:rFonts w:ascii="Arial" w:hAnsi="Arial" w:cs="Arial"/>
          <w:b/>
        </w:rPr>
        <w:t>2</w:t>
      </w:r>
      <w:r w:rsidRPr="00EE52A1">
        <w:rPr>
          <w:rFonts w:ascii="Arial" w:hAnsi="Arial" w:cs="Arial"/>
          <w:b/>
        </w:rPr>
        <w:t>.</w:t>
      </w:r>
      <w:r w:rsidRPr="00EE52A1">
        <w:rPr>
          <w:rFonts w:ascii="Arial" w:hAnsi="Arial" w:cs="Arial"/>
          <w:b/>
        </w:rPr>
        <w:tab/>
        <w:t>Krajowy Plan Odbudowy i Zwięk</w:t>
      </w:r>
      <w:r w:rsidRPr="001147A8">
        <w:rPr>
          <w:rFonts w:ascii="Arial" w:hAnsi="Arial" w:cs="Arial"/>
          <w:b/>
        </w:rPr>
        <w:t>szania Odporności</w:t>
      </w:r>
    </w:p>
    <w:p w14:paraId="2AFED2DD" w14:textId="40E73B07" w:rsidR="00C14A10" w:rsidRPr="001147A8" w:rsidRDefault="00C14A10" w:rsidP="009919AB">
      <w:pPr>
        <w:spacing w:after="0" w:line="360" w:lineRule="auto"/>
        <w:ind w:firstLine="705"/>
        <w:jc w:val="both"/>
        <w:rPr>
          <w:rFonts w:ascii="Arial" w:hAnsi="Arial" w:cs="Arial"/>
        </w:rPr>
      </w:pPr>
      <w:r w:rsidRPr="001147A8">
        <w:rPr>
          <w:rFonts w:ascii="Arial" w:hAnsi="Arial" w:cs="Arial"/>
        </w:rPr>
        <w:t xml:space="preserve">Krajowy Plan Odbudowy i Zwiększania Odporności (KPO) to dokument programowy, który określa cele związane z odbudową i tworzeniem odporności społeczno-gospodarczej Polski po kryzysie wywołanym pandemią COVID-19. KPO służy promowaniu spójności gospodarczej, społecznej i terytorialnej </w:t>
      </w:r>
      <w:r w:rsidR="00841797">
        <w:rPr>
          <w:rFonts w:ascii="Arial" w:hAnsi="Arial" w:cs="Arial"/>
        </w:rPr>
        <w:t>(</w:t>
      </w:r>
      <w:r w:rsidRPr="001147A8">
        <w:rPr>
          <w:rFonts w:ascii="Arial" w:hAnsi="Arial" w:cs="Arial"/>
        </w:rPr>
        <w:t>przez zwiększenie odporności, gotowości na wypadek sytuacji kryzysowych, zdolności dostosowawczych i</w:t>
      </w:r>
      <w:r w:rsidR="004E1C32" w:rsidRPr="001147A8">
        <w:rPr>
          <w:rFonts w:ascii="Arial" w:hAnsi="Arial" w:cs="Arial"/>
        </w:rPr>
        <w:t xml:space="preserve"> </w:t>
      </w:r>
      <w:r w:rsidRPr="001147A8">
        <w:rPr>
          <w:rFonts w:ascii="Arial" w:hAnsi="Arial" w:cs="Arial"/>
        </w:rPr>
        <w:t>potencjału</w:t>
      </w:r>
      <w:r w:rsidR="004E1C32" w:rsidRPr="001147A8">
        <w:rPr>
          <w:rFonts w:ascii="Arial" w:hAnsi="Arial" w:cs="Arial"/>
        </w:rPr>
        <w:t xml:space="preserve"> </w:t>
      </w:r>
      <w:r w:rsidRPr="001147A8">
        <w:rPr>
          <w:rFonts w:ascii="Arial" w:hAnsi="Arial" w:cs="Arial"/>
        </w:rPr>
        <w:t>wzrostu</w:t>
      </w:r>
      <w:r w:rsidR="00030D00" w:rsidRPr="001147A8">
        <w:rPr>
          <w:rFonts w:ascii="Arial" w:hAnsi="Arial" w:cs="Arial"/>
        </w:rPr>
        <w:t xml:space="preserve"> </w:t>
      </w:r>
      <w:r w:rsidRPr="001147A8">
        <w:rPr>
          <w:rFonts w:ascii="Arial" w:hAnsi="Arial" w:cs="Arial"/>
        </w:rPr>
        <w:t>gospodarczego</w:t>
      </w:r>
      <w:r w:rsidR="00841797">
        <w:rPr>
          <w:rFonts w:ascii="Arial" w:hAnsi="Arial" w:cs="Arial"/>
        </w:rPr>
        <w:t>)</w:t>
      </w:r>
      <w:r w:rsidRPr="001147A8">
        <w:rPr>
          <w:rFonts w:ascii="Arial" w:hAnsi="Arial" w:cs="Arial"/>
        </w:rPr>
        <w:t>, łagodzeniu społecznych i gospodarczych skutków kryzysu,</w:t>
      </w:r>
      <w:r w:rsidR="004E1C32" w:rsidRPr="001147A8">
        <w:rPr>
          <w:rFonts w:ascii="Arial" w:hAnsi="Arial" w:cs="Arial"/>
        </w:rPr>
        <w:t xml:space="preserve"> </w:t>
      </w:r>
      <w:r w:rsidRPr="001147A8">
        <w:rPr>
          <w:rFonts w:ascii="Arial" w:hAnsi="Arial" w:cs="Arial"/>
        </w:rPr>
        <w:t>w szczególności dla kobiet (realizując w ten sposób cele Europejskiego Filar</w:t>
      </w:r>
      <w:r w:rsidR="00841797">
        <w:rPr>
          <w:rFonts w:ascii="Arial" w:hAnsi="Arial" w:cs="Arial"/>
        </w:rPr>
        <w:t>u</w:t>
      </w:r>
      <w:r w:rsidRPr="001147A8">
        <w:rPr>
          <w:rFonts w:ascii="Arial" w:hAnsi="Arial" w:cs="Arial"/>
        </w:rPr>
        <w:t xml:space="preserve"> Praw Socjalnych), wspieraniu zielonej transformacji, przyczynianiu się do realizacji unijnych celów w zakresie klimatu oraz transformacji cyfrowej.</w:t>
      </w:r>
    </w:p>
    <w:p w14:paraId="0CEC2C06" w14:textId="77777777" w:rsidR="00C14A10" w:rsidRPr="001147A8" w:rsidRDefault="00C14A10" w:rsidP="009919AB">
      <w:pPr>
        <w:spacing w:after="0" w:line="360" w:lineRule="auto"/>
        <w:ind w:firstLine="705"/>
        <w:jc w:val="both"/>
        <w:rPr>
          <w:rFonts w:ascii="Arial" w:eastAsiaTheme="minorHAnsi" w:hAnsi="Arial" w:cs="Arial"/>
          <w:i/>
        </w:rPr>
      </w:pPr>
      <w:r w:rsidRPr="001147A8">
        <w:rPr>
          <w:rFonts w:ascii="Arial" w:hAnsi="Arial" w:cs="Arial"/>
        </w:rPr>
        <w:t xml:space="preserve">Celem głównym KPO jest </w:t>
      </w:r>
      <w:r w:rsidRPr="001147A8">
        <w:rPr>
          <w:rFonts w:ascii="Arial" w:eastAsiaTheme="minorHAnsi" w:hAnsi="Arial" w:cs="Arial"/>
          <w:i/>
        </w:rPr>
        <w:t>Odbudowa potencjału rozwojowego gospodarki utraconego w wyniku pandemii (</w:t>
      </w:r>
      <w:r w:rsidRPr="001147A8">
        <w:rPr>
          <w:rFonts w:ascii="Arial" w:eastAsiaTheme="minorHAnsi" w:hAnsi="Arial" w:cs="Arial"/>
          <w:i/>
          <w:iCs/>
        </w:rPr>
        <w:t>recovery</w:t>
      </w:r>
      <w:r w:rsidRPr="001147A8">
        <w:rPr>
          <w:rFonts w:ascii="Arial" w:eastAsiaTheme="minorHAnsi" w:hAnsi="Arial" w:cs="Arial"/>
          <w:i/>
        </w:rPr>
        <w:t xml:space="preserve">) oraz wsparcie budowy trwałej konkurencyjności gospodarki </w:t>
      </w:r>
      <w:r w:rsidR="00030D00" w:rsidRPr="001147A8">
        <w:rPr>
          <w:rFonts w:ascii="Arial" w:eastAsiaTheme="minorHAnsi" w:hAnsi="Arial" w:cs="Arial"/>
          <w:i/>
        </w:rPr>
        <w:br/>
      </w:r>
      <w:r w:rsidRPr="001147A8">
        <w:rPr>
          <w:rFonts w:ascii="Arial" w:eastAsiaTheme="minorHAnsi" w:hAnsi="Arial" w:cs="Arial"/>
          <w:i/>
        </w:rPr>
        <w:t>i wzrost poziomu życia społeczeństwa w dłuższym horyzoncie czasowym (</w:t>
      </w:r>
      <w:r w:rsidRPr="001147A8">
        <w:rPr>
          <w:rFonts w:ascii="Arial" w:eastAsiaTheme="minorHAnsi" w:hAnsi="Arial" w:cs="Arial"/>
          <w:i/>
          <w:iCs/>
        </w:rPr>
        <w:t xml:space="preserve">resilience). </w:t>
      </w:r>
    </w:p>
    <w:p w14:paraId="5B619D72" w14:textId="77777777" w:rsidR="00C14A10" w:rsidRPr="00913214" w:rsidRDefault="00C14A10" w:rsidP="009919AB">
      <w:pPr>
        <w:spacing w:after="0" w:line="360" w:lineRule="auto"/>
        <w:ind w:firstLine="705"/>
        <w:jc w:val="both"/>
        <w:rPr>
          <w:rFonts w:ascii="Arial" w:hAnsi="Arial" w:cs="Arial"/>
        </w:rPr>
      </w:pPr>
      <w:r w:rsidRPr="001147A8">
        <w:rPr>
          <w:rFonts w:ascii="Arial" w:hAnsi="Arial" w:cs="Arial"/>
        </w:rPr>
        <w:t xml:space="preserve">KPO koncentruje się na </w:t>
      </w:r>
      <w:r w:rsidRPr="001147A8">
        <w:rPr>
          <w:rFonts w:ascii="Arial" w:hAnsi="Arial" w:cs="Arial"/>
          <w:b/>
        </w:rPr>
        <w:t>sześciu europejskich filarach</w:t>
      </w:r>
      <w:r w:rsidRPr="001147A8">
        <w:rPr>
          <w:rFonts w:ascii="Arial" w:hAnsi="Arial" w:cs="Arial"/>
        </w:rPr>
        <w:t xml:space="preserve"> odpowiedzi na kryzys </w:t>
      </w:r>
      <w:r w:rsidR="00030D00" w:rsidRPr="001147A8">
        <w:rPr>
          <w:rFonts w:ascii="Arial" w:hAnsi="Arial" w:cs="Arial"/>
        </w:rPr>
        <w:br/>
      </w:r>
      <w:r w:rsidRPr="001147A8">
        <w:rPr>
          <w:rFonts w:ascii="Arial" w:hAnsi="Arial" w:cs="Arial"/>
        </w:rPr>
        <w:t>i budowy odporności</w:t>
      </w:r>
      <w:r w:rsidRPr="00913214">
        <w:rPr>
          <w:rFonts w:ascii="Arial" w:hAnsi="Arial" w:cs="Arial"/>
        </w:rPr>
        <w:t xml:space="preserve"> (m.in. transformacji cyfrowej, inteligentnego i trwałego wzrostu sprzyjającemu włączeniu społecznemu, spójności społecznej (…), odporności gospodarczej,</w:t>
      </w:r>
      <w:r w:rsidR="004E1C32" w:rsidRPr="00913214">
        <w:rPr>
          <w:rFonts w:ascii="Arial" w:hAnsi="Arial" w:cs="Arial"/>
        </w:rPr>
        <w:t xml:space="preserve"> </w:t>
      </w:r>
      <w:r w:rsidRPr="00913214">
        <w:rPr>
          <w:rFonts w:ascii="Arial" w:hAnsi="Arial" w:cs="Arial"/>
        </w:rPr>
        <w:t xml:space="preserve">społecznej i instytucjonalnej, polityki na rzecz następnego pokolenia </w:t>
      </w:r>
      <w:r w:rsidR="0040512D" w:rsidRPr="00913214">
        <w:rPr>
          <w:rFonts w:ascii="Arial" w:hAnsi="Arial" w:cs="Arial"/>
        </w:rPr>
        <w:t xml:space="preserve">– </w:t>
      </w:r>
      <w:r w:rsidRPr="00913214">
        <w:rPr>
          <w:rFonts w:ascii="Arial" w:hAnsi="Arial" w:cs="Arial"/>
        </w:rPr>
        <w:t>edukacji</w:t>
      </w:r>
      <w:r w:rsidR="004E1C32" w:rsidRPr="00913214">
        <w:rPr>
          <w:rFonts w:ascii="Arial" w:hAnsi="Arial" w:cs="Arial"/>
        </w:rPr>
        <w:t xml:space="preserve"> </w:t>
      </w:r>
      <w:r w:rsidR="004E1C32" w:rsidRPr="00913214">
        <w:rPr>
          <w:rFonts w:ascii="Arial" w:hAnsi="Arial" w:cs="Arial"/>
        </w:rPr>
        <w:br/>
      </w:r>
      <w:r w:rsidRPr="00913214">
        <w:rPr>
          <w:rFonts w:ascii="Arial" w:hAnsi="Arial" w:cs="Arial"/>
        </w:rPr>
        <w:t xml:space="preserve">i umiejętnościach, przyjmując następujące </w:t>
      </w:r>
      <w:r w:rsidRPr="00913214">
        <w:rPr>
          <w:rFonts w:ascii="Arial" w:hAnsi="Arial" w:cs="Arial"/>
          <w:b/>
        </w:rPr>
        <w:t>cele szczegółowe</w:t>
      </w:r>
      <w:r w:rsidRPr="00913214">
        <w:rPr>
          <w:rFonts w:ascii="Arial" w:hAnsi="Arial" w:cs="Arial"/>
        </w:rPr>
        <w:t>:</w:t>
      </w:r>
    </w:p>
    <w:p w14:paraId="4AE21241" w14:textId="77777777" w:rsidR="00C14A10" w:rsidRPr="00913214" w:rsidRDefault="00C14A10" w:rsidP="009919AB">
      <w:pPr>
        <w:pStyle w:val="Akapitzlist"/>
        <w:numPr>
          <w:ilvl w:val="0"/>
          <w:numId w:val="31"/>
        </w:numPr>
        <w:tabs>
          <w:tab w:val="clear" w:pos="360"/>
        </w:tabs>
        <w:spacing w:after="0" w:line="360" w:lineRule="auto"/>
        <w:ind w:left="709" w:hanging="283"/>
        <w:contextualSpacing w:val="0"/>
        <w:jc w:val="both"/>
        <w:rPr>
          <w:rFonts w:ascii="Arial" w:hAnsi="Arial" w:cs="Arial"/>
        </w:rPr>
      </w:pPr>
      <w:r w:rsidRPr="00913214">
        <w:rPr>
          <w:rFonts w:ascii="Arial" w:hAnsi="Arial" w:cs="Arial"/>
        </w:rPr>
        <w:t>Jakościowy innowacyjny rozwój gospodarki prowadzący do zwiększenia jej produktywności, uwzględniający transformację cyfrową kraju i społeczeństwa;</w:t>
      </w:r>
    </w:p>
    <w:p w14:paraId="5DE31A68" w14:textId="77777777" w:rsidR="00C14A10" w:rsidRPr="00913214" w:rsidRDefault="00C14A10" w:rsidP="009919AB">
      <w:pPr>
        <w:pStyle w:val="Akapitzlist"/>
        <w:numPr>
          <w:ilvl w:val="0"/>
          <w:numId w:val="31"/>
        </w:numPr>
        <w:tabs>
          <w:tab w:val="clear" w:pos="360"/>
        </w:tabs>
        <w:spacing w:after="0" w:line="360" w:lineRule="auto"/>
        <w:ind w:left="709" w:hanging="283"/>
        <w:contextualSpacing w:val="0"/>
        <w:jc w:val="both"/>
        <w:rPr>
          <w:rFonts w:ascii="Arial" w:hAnsi="Arial" w:cs="Arial"/>
        </w:rPr>
      </w:pPr>
      <w:r w:rsidRPr="00913214">
        <w:rPr>
          <w:rFonts w:ascii="Arial" w:hAnsi="Arial" w:cs="Arial"/>
        </w:rPr>
        <w:t>Zielona transformacja gospodarki oraz rozwój zielonej inteligentnej mobilności;</w:t>
      </w:r>
    </w:p>
    <w:p w14:paraId="6C78FCF7" w14:textId="3E0B0697" w:rsidR="00C14A10" w:rsidRPr="00913214" w:rsidRDefault="00C14A10" w:rsidP="009919AB">
      <w:pPr>
        <w:pStyle w:val="Akapitzlist"/>
        <w:numPr>
          <w:ilvl w:val="0"/>
          <w:numId w:val="31"/>
        </w:numPr>
        <w:tabs>
          <w:tab w:val="clear" w:pos="360"/>
        </w:tabs>
        <w:spacing w:after="0" w:line="360" w:lineRule="auto"/>
        <w:ind w:left="709" w:hanging="283"/>
        <w:contextualSpacing w:val="0"/>
        <w:jc w:val="both"/>
        <w:rPr>
          <w:rFonts w:ascii="Arial" w:hAnsi="Arial" w:cs="Arial"/>
        </w:rPr>
      </w:pPr>
      <w:r w:rsidRPr="00913214">
        <w:rPr>
          <w:rFonts w:ascii="Arial" w:hAnsi="Arial" w:cs="Arial"/>
        </w:rPr>
        <w:t xml:space="preserve">Wzrost kapitału społecznego i jakości życia, w szczególności przez poprawę stanu zdrowia obywateli oraz </w:t>
      </w:r>
      <w:r w:rsidR="0040512D" w:rsidRPr="00913214">
        <w:rPr>
          <w:rFonts w:ascii="Arial" w:hAnsi="Arial" w:cs="Arial"/>
        </w:rPr>
        <w:t xml:space="preserve">wyższą </w:t>
      </w:r>
      <w:r w:rsidRPr="00913214">
        <w:rPr>
          <w:rFonts w:ascii="Arial" w:hAnsi="Arial" w:cs="Arial"/>
        </w:rPr>
        <w:t>jakoś</w:t>
      </w:r>
      <w:r w:rsidR="0040512D" w:rsidRPr="00913214">
        <w:rPr>
          <w:rFonts w:ascii="Arial" w:hAnsi="Arial" w:cs="Arial"/>
        </w:rPr>
        <w:t>ć</w:t>
      </w:r>
      <w:r w:rsidRPr="00913214">
        <w:rPr>
          <w:rFonts w:ascii="Arial" w:hAnsi="Arial" w:cs="Arial"/>
        </w:rPr>
        <w:t xml:space="preserve"> edukacji umiejętności dostosowanych do potrzeb nowoczesnej gospodarki”.</w:t>
      </w:r>
    </w:p>
    <w:p w14:paraId="788D933A" w14:textId="77777777" w:rsidR="00C14A10" w:rsidRPr="00913214" w:rsidRDefault="00C14A10" w:rsidP="009919AB">
      <w:pPr>
        <w:pStyle w:val="Default"/>
        <w:spacing w:line="360" w:lineRule="auto"/>
        <w:ind w:firstLine="708"/>
        <w:jc w:val="both"/>
        <w:rPr>
          <w:rFonts w:ascii="Arial" w:eastAsiaTheme="minorHAnsi" w:hAnsi="Arial" w:cs="Arial"/>
          <w:color w:val="auto"/>
          <w:sz w:val="22"/>
          <w:szCs w:val="22"/>
          <w:lang w:eastAsia="en-US"/>
        </w:rPr>
      </w:pPr>
      <w:r w:rsidRPr="00913214">
        <w:rPr>
          <w:rFonts w:ascii="Arial" w:hAnsi="Arial" w:cs="Arial"/>
          <w:color w:val="auto"/>
          <w:sz w:val="22"/>
          <w:szCs w:val="22"/>
        </w:rPr>
        <w:t>Oczekiwanymi rezultatami podejmowanych interwencji na rzecz tych trzech celów będą m.in.</w:t>
      </w:r>
      <w:r w:rsidRPr="00913214">
        <w:rPr>
          <w:rFonts w:ascii="Arial" w:eastAsiaTheme="minorHAnsi" w:hAnsi="Arial" w:cs="Arial"/>
          <w:color w:val="auto"/>
          <w:sz w:val="22"/>
          <w:szCs w:val="22"/>
        </w:rPr>
        <w:t>:</w:t>
      </w:r>
    </w:p>
    <w:p w14:paraId="6A560FE1"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Wzrost udziału krajowych wydatków brutto na badania i rozwój w PKB;</w:t>
      </w:r>
    </w:p>
    <w:p w14:paraId="02AC15AA"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 xml:space="preserve">Zmniejszenie narażenia na zanieczyszczenie powietrza przez cząstki stałe (PM2,5 </w:t>
      </w:r>
      <w:r w:rsidR="0083441C" w:rsidRPr="00913214">
        <w:rPr>
          <w:rFonts w:ascii="Arial" w:eastAsiaTheme="minorHAnsi" w:hAnsi="Arial" w:cs="Arial"/>
        </w:rPr>
        <w:br/>
      </w:r>
      <w:r w:rsidRPr="00913214">
        <w:rPr>
          <w:rFonts w:ascii="Arial" w:eastAsiaTheme="minorHAnsi" w:hAnsi="Arial" w:cs="Arial"/>
        </w:rPr>
        <w:t xml:space="preserve">i PM10); </w:t>
      </w:r>
    </w:p>
    <w:p w14:paraId="1EC7D5F4"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Wzrost odsetka osób deklarujących dobry lub bardzo dobry stan zdrowia;</w:t>
      </w:r>
    </w:p>
    <w:p w14:paraId="7367B826"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Wzrost odsetka osób dorosłych w wieku 25</w:t>
      </w:r>
      <w:r w:rsidR="00EA12D9">
        <w:rPr>
          <w:rFonts w:ascii="Arial" w:eastAsiaTheme="minorHAnsi" w:hAnsi="Arial" w:cs="Arial"/>
        </w:rPr>
        <w:t>–</w:t>
      </w:r>
      <w:r w:rsidRPr="00913214">
        <w:rPr>
          <w:rFonts w:ascii="Arial" w:eastAsiaTheme="minorHAnsi" w:hAnsi="Arial" w:cs="Arial"/>
        </w:rPr>
        <w:t xml:space="preserve">64 lata uczestniczących w kształceniu </w:t>
      </w:r>
      <w:r w:rsidR="0083441C" w:rsidRPr="00913214">
        <w:rPr>
          <w:rFonts w:ascii="Arial" w:eastAsiaTheme="minorHAnsi" w:hAnsi="Arial" w:cs="Arial"/>
        </w:rPr>
        <w:br/>
      </w:r>
      <w:r w:rsidRPr="00913214">
        <w:rPr>
          <w:rFonts w:ascii="Arial" w:eastAsiaTheme="minorHAnsi" w:hAnsi="Arial" w:cs="Arial"/>
        </w:rPr>
        <w:t>i szkoleniu oraz większe zainteresowanie kształceniem zawodowym.</w:t>
      </w:r>
    </w:p>
    <w:p w14:paraId="6D1077B9" w14:textId="77777777" w:rsidR="00C14A10" w:rsidRPr="00913214" w:rsidRDefault="00C14A10" w:rsidP="009919AB">
      <w:pPr>
        <w:autoSpaceDE w:val="0"/>
        <w:autoSpaceDN w:val="0"/>
        <w:adjustRightInd w:val="0"/>
        <w:spacing w:after="0" w:line="360" w:lineRule="auto"/>
        <w:jc w:val="both"/>
        <w:rPr>
          <w:rFonts w:ascii="Arial" w:eastAsiaTheme="minorHAnsi" w:hAnsi="Arial" w:cs="Arial"/>
        </w:rPr>
      </w:pPr>
      <w:r w:rsidRPr="00913214">
        <w:rPr>
          <w:rFonts w:ascii="Arial" w:eastAsiaTheme="minorHAnsi" w:hAnsi="Arial" w:cs="Arial"/>
        </w:rPr>
        <w:t xml:space="preserve">do osiągnięcia których to rezultatów przyczyni się m.in. realizacja VI etapu </w:t>
      </w:r>
      <w:r w:rsidR="000A7867">
        <w:rPr>
          <w:rFonts w:ascii="Arial" w:hAnsi="Arial" w:cs="Arial"/>
        </w:rPr>
        <w:t>P</w:t>
      </w:r>
      <w:r w:rsidR="009349CC" w:rsidRPr="009349CC">
        <w:rPr>
          <w:rFonts w:ascii="Arial" w:hAnsi="Arial" w:cs="Arial"/>
        </w:rPr>
        <w:t>rogramu wieloletniego pn. Rządowy Program Poprawy Bezpieczeństwa i Warunków Pracy</w:t>
      </w:r>
      <w:r w:rsidRPr="00913214">
        <w:rPr>
          <w:rFonts w:ascii="Arial" w:eastAsiaTheme="minorHAnsi" w:hAnsi="Arial" w:cs="Arial"/>
        </w:rPr>
        <w:t>.</w:t>
      </w:r>
    </w:p>
    <w:p w14:paraId="2BCDE008" w14:textId="27FAF00C" w:rsidR="00C14A10" w:rsidRPr="00913214" w:rsidRDefault="00C14A10" w:rsidP="009919AB">
      <w:pPr>
        <w:spacing w:after="0" w:line="360" w:lineRule="auto"/>
        <w:ind w:firstLine="708"/>
        <w:jc w:val="both"/>
        <w:rPr>
          <w:rFonts w:ascii="Arial" w:hAnsi="Arial" w:cs="Arial"/>
        </w:rPr>
      </w:pPr>
      <w:r w:rsidRPr="00913214">
        <w:rPr>
          <w:rFonts w:ascii="Arial" w:hAnsi="Arial" w:cs="Arial"/>
        </w:rPr>
        <w:t>Szczególne znaczenie przypisuje się do celu 1.</w:t>
      </w:r>
      <w:r w:rsidR="00841797">
        <w:rPr>
          <w:rFonts w:ascii="Arial" w:hAnsi="Arial" w:cs="Arial"/>
        </w:rPr>
        <w:t>,</w:t>
      </w:r>
      <w:r w:rsidRPr="00913214">
        <w:rPr>
          <w:rFonts w:ascii="Arial" w:hAnsi="Arial" w:cs="Arial"/>
        </w:rPr>
        <w:t xml:space="preserve"> w ramach którego </w:t>
      </w:r>
      <w:r w:rsidR="00841797">
        <w:rPr>
          <w:rFonts w:ascii="Arial" w:hAnsi="Arial" w:cs="Arial"/>
        </w:rPr>
        <w:t>realizowane będą</w:t>
      </w:r>
      <w:r w:rsidR="006C4CBA">
        <w:rPr>
          <w:rFonts w:ascii="Arial" w:hAnsi="Arial" w:cs="Arial"/>
        </w:rPr>
        <w:t xml:space="preserve"> </w:t>
      </w:r>
      <w:r w:rsidRPr="00913214">
        <w:rPr>
          <w:rFonts w:ascii="Arial" w:hAnsi="Arial" w:cs="Arial"/>
        </w:rPr>
        <w:t>Komponent</w:t>
      </w:r>
      <w:r w:rsidR="00841797">
        <w:rPr>
          <w:rFonts w:ascii="Arial" w:hAnsi="Arial" w:cs="Arial"/>
        </w:rPr>
        <w:t>y</w:t>
      </w:r>
      <w:r w:rsidRPr="00913214">
        <w:rPr>
          <w:rFonts w:ascii="Arial" w:hAnsi="Arial" w:cs="Arial"/>
        </w:rPr>
        <w:t xml:space="preserve"> A</w:t>
      </w:r>
      <w:r w:rsidR="00841797">
        <w:rPr>
          <w:rFonts w:ascii="Arial" w:hAnsi="Arial" w:cs="Arial"/>
        </w:rPr>
        <w:t xml:space="preserve"> i C</w:t>
      </w:r>
      <w:r w:rsidRPr="00913214">
        <w:rPr>
          <w:rFonts w:ascii="Arial" w:hAnsi="Arial" w:cs="Arial"/>
        </w:rPr>
        <w:t xml:space="preserve">. </w:t>
      </w:r>
      <w:r w:rsidR="00841797">
        <w:rPr>
          <w:rFonts w:ascii="Arial" w:hAnsi="Arial" w:cs="Arial"/>
        </w:rPr>
        <w:t xml:space="preserve">Pierwszy z nich </w:t>
      </w:r>
      <w:r w:rsidRPr="00913214">
        <w:rPr>
          <w:rFonts w:ascii="Arial" w:hAnsi="Arial" w:cs="Arial"/>
        </w:rPr>
        <w:t xml:space="preserve">dotyczy </w:t>
      </w:r>
      <w:r w:rsidRPr="00913214">
        <w:rPr>
          <w:rFonts w:ascii="Arial" w:hAnsi="Arial" w:cs="Arial"/>
          <w:i/>
        </w:rPr>
        <w:t>Odporności i konkurencyjności gospodarki</w:t>
      </w:r>
      <w:r w:rsidRPr="00913214">
        <w:rPr>
          <w:rFonts w:ascii="Arial" w:hAnsi="Arial" w:cs="Arial"/>
        </w:rPr>
        <w:t xml:space="preserve">, </w:t>
      </w:r>
      <w:r w:rsidR="00841797">
        <w:rPr>
          <w:rFonts w:ascii="Arial" w:hAnsi="Arial" w:cs="Arial"/>
        </w:rPr>
        <w:t>a jego</w:t>
      </w:r>
      <w:r w:rsidR="00841797" w:rsidRPr="00913214">
        <w:rPr>
          <w:rFonts w:ascii="Arial" w:hAnsi="Arial" w:cs="Arial"/>
        </w:rPr>
        <w:t xml:space="preserve"> </w:t>
      </w:r>
      <w:r w:rsidRPr="00913214">
        <w:rPr>
          <w:rFonts w:ascii="Arial" w:hAnsi="Arial" w:cs="Arial"/>
        </w:rPr>
        <w:t>celem jest zapewnienie odporności gospodarki na kryzysy i tworzenie wysokiej jakości miejsc pracy</w:t>
      </w:r>
      <w:r w:rsidR="00841797">
        <w:rPr>
          <w:rFonts w:ascii="Arial" w:hAnsi="Arial" w:cs="Arial"/>
        </w:rPr>
        <w:t>.</w:t>
      </w:r>
      <w:r w:rsidRPr="00913214">
        <w:rPr>
          <w:rFonts w:ascii="Arial" w:hAnsi="Arial" w:cs="Arial"/>
        </w:rPr>
        <w:t xml:space="preserve"> </w:t>
      </w:r>
      <w:r w:rsidR="00841797">
        <w:rPr>
          <w:rFonts w:ascii="Arial" w:hAnsi="Arial" w:cs="Arial"/>
        </w:rPr>
        <w:t xml:space="preserve">Celem </w:t>
      </w:r>
      <w:r w:rsidRPr="00913214">
        <w:rPr>
          <w:rFonts w:ascii="Arial" w:hAnsi="Arial" w:cs="Arial"/>
        </w:rPr>
        <w:t>Komponent</w:t>
      </w:r>
      <w:r w:rsidR="00841797">
        <w:rPr>
          <w:rFonts w:ascii="Arial" w:hAnsi="Arial" w:cs="Arial"/>
        </w:rPr>
        <w:t>u</w:t>
      </w:r>
      <w:r w:rsidRPr="00913214">
        <w:rPr>
          <w:rFonts w:ascii="Arial" w:hAnsi="Arial" w:cs="Arial"/>
        </w:rPr>
        <w:t xml:space="preserve"> C – </w:t>
      </w:r>
      <w:r w:rsidRPr="00913214">
        <w:rPr>
          <w:rFonts w:ascii="Arial" w:hAnsi="Arial" w:cs="Arial"/>
          <w:i/>
        </w:rPr>
        <w:t>Transformacja cyfrowa</w:t>
      </w:r>
      <w:r w:rsidRPr="00913214">
        <w:rPr>
          <w:rFonts w:ascii="Arial" w:hAnsi="Arial" w:cs="Arial"/>
        </w:rPr>
        <w:t xml:space="preserve"> jest wzmocnienie przemian cyfrowych w sektorze publicznym, społeczeństwie i gospodarce. Wyzwania w tym zakresie obejmują m.in.:</w:t>
      </w:r>
    </w:p>
    <w:p w14:paraId="14185512"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Zwiększenie innowacyjnych rozwiązań w gospodarce;</w:t>
      </w:r>
    </w:p>
    <w:p w14:paraId="048455EE"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Większe wykorzystanie potencjału kadrowego na rynku pracy i zwiększenie efektywności aktywnych polityk rynku pracy;</w:t>
      </w:r>
    </w:p>
    <w:p w14:paraId="63E13C63" w14:textId="77777777" w:rsidR="00C14A10" w:rsidRPr="00913214"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hAnsi="Arial" w:cs="Arial"/>
        </w:rPr>
        <w:t>Efektywne wydłużanie wieku emerytalnego;</w:t>
      </w:r>
    </w:p>
    <w:p w14:paraId="52D69341" w14:textId="77777777" w:rsidR="00841797" w:rsidRDefault="00C14A10" w:rsidP="009919AB">
      <w:pPr>
        <w:pStyle w:val="Akapitzlist"/>
        <w:numPr>
          <w:ilvl w:val="0"/>
          <w:numId w:val="30"/>
        </w:numPr>
        <w:autoSpaceDE w:val="0"/>
        <w:autoSpaceDN w:val="0"/>
        <w:adjustRightInd w:val="0"/>
        <w:spacing w:after="0" w:line="360" w:lineRule="auto"/>
        <w:ind w:left="709" w:hanging="284"/>
        <w:contextualSpacing w:val="0"/>
        <w:jc w:val="both"/>
        <w:rPr>
          <w:rFonts w:ascii="Arial" w:eastAsiaTheme="minorHAnsi" w:hAnsi="Arial" w:cs="Arial"/>
        </w:rPr>
      </w:pPr>
      <w:r w:rsidRPr="00913214">
        <w:rPr>
          <w:rFonts w:ascii="Arial" w:eastAsiaTheme="minorHAnsi" w:hAnsi="Arial" w:cs="Arial"/>
        </w:rPr>
        <w:t>Większe zastosowanie kompetencji cyfrowych</w:t>
      </w:r>
      <w:r w:rsidR="00390026">
        <w:rPr>
          <w:rFonts w:ascii="Arial" w:eastAsiaTheme="minorHAnsi" w:hAnsi="Arial" w:cs="Arial"/>
        </w:rPr>
        <w:t>;</w:t>
      </w:r>
      <w:r w:rsidR="004E1C32" w:rsidRPr="00913214">
        <w:rPr>
          <w:rFonts w:ascii="Arial" w:eastAsiaTheme="minorHAnsi" w:hAnsi="Arial" w:cs="Arial"/>
        </w:rPr>
        <w:t xml:space="preserve"> </w:t>
      </w:r>
    </w:p>
    <w:p w14:paraId="0CDC1708" w14:textId="77777777" w:rsidR="00C14A10" w:rsidRDefault="00C14A10" w:rsidP="009919AB">
      <w:pPr>
        <w:pStyle w:val="Akapitzlist"/>
        <w:numPr>
          <w:ilvl w:val="0"/>
          <w:numId w:val="30"/>
        </w:numPr>
        <w:autoSpaceDE w:val="0"/>
        <w:autoSpaceDN w:val="0"/>
        <w:adjustRightInd w:val="0"/>
        <w:spacing w:after="0" w:line="360" w:lineRule="auto"/>
        <w:ind w:left="709" w:hanging="284"/>
        <w:contextualSpacing w:val="0"/>
        <w:rPr>
          <w:rFonts w:ascii="Arial" w:eastAsiaTheme="minorHAnsi" w:hAnsi="Arial" w:cs="Arial"/>
        </w:rPr>
      </w:pPr>
      <w:r w:rsidRPr="00913214">
        <w:rPr>
          <w:rFonts w:ascii="Arial" w:eastAsiaTheme="minorHAnsi" w:hAnsi="Arial" w:cs="Arial"/>
        </w:rPr>
        <w:t>Poprawę jakości rządzenia i stanowienia prawa.</w:t>
      </w:r>
    </w:p>
    <w:p w14:paraId="726C4F64" w14:textId="77777777" w:rsidR="00782163" w:rsidRPr="00913214" w:rsidRDefault="00782163" w:rsidP="009919AB">
      <w:pPr>
        <w:pStyle w:val="Akapitzlist"/>
        <w:autoSpaceDE w:val="0"/>
        <w:autoSpaceDN w:val="0"/>
        <w:adjustRightInd w:val="0"/>
        <w:spacing w:after="0" w:line="360" w:lineRule="auto"/>
        <w:ind w:left="709"/>
        <w:contextualSpacing w:val="0"/>
        <w:rPr>
          <w:rFonts w:ascii="Arial" w:eastAsiaTheme="minorHAnsi" w:hAnsi="Arial" w:cs="Arial"/>
        </w:rPr>
      </w:pPr>
    </w:p>
    <w:p w14:paraId="402EA617" w14:textId="031496E5" w:rsidR="00C14A10" w:rsidRPr="00913214" w:rsidRDefault="00841797" w:rsidP="009919AB">
      <w:pPr>
        <w:spacing w:after="0" w:line="360" w:lineRule="auto"/>
        <w:ind w:firstLine="708"/>
        <w:jc w:val="both"/>
        <w:rPr>
          <w:rFonts w:ascii="Arial" w:eastAsiaTheme="minorHAnsi" w:hAnsi="Arial" w:cs="Arial"/>
        </w:rPr>
      </w:pPr>
      <w:r>
        <w:rPr>
          <w:rFonts w:ascii="Arial" w:hAnsi="Arial" w:cs="Arial"/>
        </w:rPr>
        <w:t>Mając powyższe na uwadze,</w:t>
      </w:r>
      <w:r w:rsidR="00C14A10" w:rsidRPr="00913214">
        <w:rPr>
          <w:rFonts w:ascii="Arial" w:hAnsi="Arial" w:cs="Arial"/>
        </w:rPr>
        <w:t xml:space="preserve"> ważnym celem szczegółowym jest </w:t>
      </w:r>
      <w:r>
        <w:rPr>
          <w:rFonts w:ascii="Arial" w:hAnsi="Arial" w:cs="Arial"/>
        </w:rPr>
        <w:t xml:space="preserve">np. </w:t>
      </w:r>
      <w:r w:rsidR="00C14A10" w:rsidRPr="00913214">
        <w:rPr>
          <w:rFonts w:ascii="Arial" w:hAnsi="Arial" w:cs="Arial"/>
        </w:rPr>
        <w:t xml:space="preserve">cel </w:t>
      </w:r>
      <w:r w:rsidR="00C14A10" w:rsidRPr="00913214">
        <w:rPr>
          <w:rFonts w:ascii="Arial" w:eastAsiaTheme="minorHAnsi" w:hAnsi="Arial" w:cs="Arial"/>
        </w:rPr>
        <w:t xml:space="preserve">A4 (Zwiększenie dopasowania strukturalnego, efektywności i odporności kryzysowej rynku pracy), w ramach którego wyzwanie stanowi </w:t>
      </w:r>
      <w:r w:rsidR="00C14A10" w:rsidRPr="00913214">
        <w:rPr>
          <w:rFonts w:ascii="Arial" w:eastAsiaTheme="minorHAnsi" w:hAnsi="Arial" w:cs="Arial"/>
          <w:i/>
        </w:rPr>
        <w:t>Rynek pracy zapewniający efektywne wykorzystanie potencjału zasobów ludzkich w sposób dostosowany do pojawiających się wyzwań rozwojowych</w:t>
      </w:r>
      <w:r w:rsidR="00C14A10" w:rsidRPr="00913214">
        <w:rPr>
          <w:rFonts w:ascii="Arial" w:eastAsiaTheme="minorHAnsi" w:hAnsi="Arial" w:cs="Arial"/>
        </w:rPr>
        <w:t>. Takim wyzwaniem rozwojowym była pandemia</w:t>
      </w:r>
      <w:r>
        <w:rPr>
          <w:rFonts w:ascii="Arial" w:eastAsiaTheme="minorHAnsi" w:hAnsi="Arial" w:cs="Arial"/>
        </w:rPr>
        <w:t xml:space="preserve"> COVID-19</w:t>
      </w:r>
      <w:r w:rsidR="00C14A10" w:rsidRPr="00913214">
        <w:rPr>
          <w:rFonts w:ascii="Arial" w:eastAsiaTheme="minorHAnsi" w:hAnsi="Arial" w:cs="Arial"/>
        </w:rPr>
        <w:t xml:space="preserve">, która spowodowała </w:t>
      </w:r>
      <w:r w:rsidR="00C14A10" w:rsidRPr="00913214">
        <w:rPr>
          <w:rFonts w:ascii="Arial" w:eastAsiaTheme="minorHAnsi" w:hAnsi="Arial" w:cs="Arial"/>
          <w:b/>
        </w:rPr>
        <w:t>potrzebę uelastycznienia form zatrudnienia</w:t>
      </w:r>
      <w:r w:rsidR="00C14A10" w:rsidRPr="00913214">
        <w:rPr>
          <w:rFonts w:ascii="Arial" w:eastAsiaTheme="minorHAnsi" w:hAnsi="Arial" w:cs="Arial"/>
        </w:rPr>
        <w:t xml:space="preserve">. Elastyczna organizacja wykonywania pracy, w tym </w:t>
      </w:r>
      <w:r>
        <w:rPr>
          <w:rFonts w:ascii="Arial" w:eastAsiaTheme="minorHAnsi" w:hAnsi="Arial" w:cs="Arial"/>
        </w:rPr>
        <w:t>wykonywanej w trybie</w:t>
      </w:r>
      <w:r w:rsidRPr="00913214">
        <w:rPr>
          <w:rFonts w:ascii="Arial" w:eastAsiaTheme="minorHAnsi" w:hAnsi="Arial" w:cs="Arial"/>
        </w:rPr>
        <w:t xml:space="preserve"> </w:t>
      </w:r>
      <w:r w:rsidR="00C14A10" w:rsidRPr="00913214">
        <w:rPr>
          <w:rFonts w:ascii="Arial" w:eastAsiaTheme="minorHAnsi" w:hAnsi="Arial" w:cs="Arial"/>
        </w:rPr>
        <w:t>zdaln</w:t>
      </w:r>
      <w:r>
        <w:rPr>
          <w:rFonts w:ascii="Arial" w:eastAsiaTheme="minorHAnsi" w:hAnsi="Arial" w:cs="Arial"/>
        </w:rPr>
        <w:t>ym</w:t>
      </w:r>
      <w:r w:rsidR="00C14A10" w:rsidRPr="00913214">
        <w:rPr>
          <w:rFonts w:ascii="Arial" w:eastAsiaTheme="minorHAnsi" w:hAnsi="Arial" w:cs="Arial"/>
        </w:rPr>
        <w:t xml:space="preserve"> (</w:t>
      </w:r>
      <w:r>
        <w:rPr>
          <w:rFonts w:ascii="Arial" w:hAnsi="Arial" w:cs="Arial"/>
        </w:rPr>
        <w:t>co</w:t>
      </w:r>
      <w:r w:rsidRPr="00913214">
        <w:rPr>
          <w:rFonts w:ascii="Arial" w:hAnsi="Arial" w:cs="Arial"/>
        </w:rPr>
        <w:t xml:space="preserve"> </w:t>
      </w:r>
      <w:r w:rsidR="00C14A10" w:rsidRPr="00913214">
        <w:rPr>
          <w:rFonts w:ascii="Arial" w:hAnsi="Arial" w:cs="Arial"/>
        </w:rPr>
        <w:t xml:space="preserve">ma miejsce w 1/3 firm </w:t>
      </w:r>
      <w:r w:rsidR="009919AB">
        <w:rPr>
          <w:rFonts w:ascii="Arial" w:hAnsi="Arial" w:cs="Arial"/>
        </w:rPr>
        <w:br/>
      </w:r>
      <w:r w:rsidR="00C14A10" w:rsidRPr="00913214">
        <w:rPr>
          <w:rFonts w:ascii="Arial" w:hAnsi="Arial" w:cs="Arial"/>
        </w:rPr>
        <w:t>i dotyczy co dziesiątego pracownika</w:t>
      </w:r>
      <w:r w:rsidRPr="00841797">
        <w:rPr>
          <w:rFonts w:ascii="Arial" w:hAnsi="Arial" w:cs="Arial"/>
        </w:rPr>
        <w:t xml:space="preserve"> </w:t>
      </w:r>
      <w:r w:rsidRPr="00913214">
        <w:rPr>
          <w:rFonts w:ascii="Arial" w:hAnsi="Arial" w:cs="Arial"/>
        </w:rPr>
        <w:t>w Polsce</w:t>
      </w:r>
      <w:r w:rsidR="00C14A10" w:rsidRPr="00913214">
        <w:rPr>
          <w:rFonts w:ascii="Arial" w:hAnsi="Arial" w:cs="Arial"/>
        </w:rPr>
        <w:t xml:space="preserve">) </w:t>
      </w:r>
      <w:r w:rsidR="00C14A10" w:rsidRPr="00913214">
        <w:rPr>
          <w:rFonts w:ascii="Arial" w:eastAsiaTheme="minorHAnsi" w:hAnsi="Arial" w:cs="Arial"/>
        </w:rPr>
        <w:t>stanowi narzędzie, które poprawi możliwości zatrudnieniowe osób znajdujących się w</w:t>
      </w:r>
      <w:r w:rsidR="00782163">
        <w:rPr>
          <w:rFonts w:ascii="Arial" w:eastAsiaTheme="minorHAnsi" w:hAnsi="Arial" w:cs="Arial"/>
        </w:rPr>
        <w:t> </w:t>
      </w:r>
      <w:r w:rsidR="00C14A10" w:rsidRPr="00913214">
        <w:rPr>
          <w:rFonts w:ascii="Arial" w:eastAsiaTheme="minorHAnsi" w:hAnsi="Arial" w:cs="Arial"/>
        </w:rPr>
        <w:t>szczególnej sytuacji na rynku pracy, m.in. osób starszych. Ulepszenie elastycznych form organizacji pracy, wraz ze wzmocnieniem przemian cyfrowych</w:t>
      </w:r>
      <w:r>
        <w:rPr>
          <w:rFonts w:ascii="Arial" w:eastAsiaTheme="minorHAnsi" w:hAnsi="Arial" w:cs="Arial"/>
        </w:rPr>
        <w:t>,</w:t>
      </w:r>
      <w:r w:rsidR="00C14A10" w:rsidRPr="00913214">
        <w:rPr>
          <w:rFonts w:ascii="Arial" w:eastAsiaTheme="minorHAnsi" w:hAnsi="Arial" w:cs="Arial"/>
        </w:rPr>
        <w:t xml:space="preserve"> umożliwiających świadczenie takich form pracy, może pomóc w reagowaniu na kryzys,</w:t>
      </w:r>
      <w:r w:rsidR="00FD1437">
        <w:rPr>
          <w:rFonts w:ascii="Arial" w:eastAsiaTheme="minorHAnsi" w:hAnsi="Arial" w:cs="Arial"/>
        </w:rPr>
        <w:t xml:space="preserve"> </w:t>
      </w:r>
      <w:r w:rsidR="00C14A10" w:rsidRPr="00913214">
        <w:rPr>
          <w:rFonts w:ascii="Arial" w:eastAsiaTheme="minorHAnsi" w:hAnsi="Arial" w:cs="Arial"/>
        </w:rPr>
        <w:t>a także zapewnić wsparcie osobom z grup o niższych wskaźnikach aktywności zawodowej</w:t>
      </w:r>
      <w:r w:rsidR="00FD1437">
        <w:rPr>
          <w:rFonts w:ascii="Arial" w:eastAsiaTheme="minorHAnsi" w:hAnsi="Arial" w:cs="Arial"/>
        </w:rPr>
        <w:t xml:space="preserve"> </w:t>
      </w:r>
      <w:r w:rsidR="00C14A10" w:rsidRPr="00913214">
        <w:rPr>
          <w:rFonts w:ascii="Arial" w:eastAsiaTheme="minorHAnsi" w:hAnsi="Arial" w:cs="Arial"/>
        </w:rPr>
        <w:t>w znalezieniu stałego zatrudnienia. Pomoże to również zwiększyć odporność rynku pracy</w:t>
      </w:r>
      <w:r w:rsidR="00FD1437">
        <w:rPr>
          <w:rFonts w:ascii="Arial" w:eastAsiaTheme="minorHAnsi" w:hAnsi="Arial" w:cs="Arial"/>
        </w:rPr>
        <w:t xml:space="preserve"> </w:t>
      </w:r>
      <w:r w:rsidR="00C14A10" w:rsidRPr="00913214">
        <w:rPr>
          <w:rFonts w:ascii="Arial" w:eastAsiaTheme="minorHAnsi" w:hAnsi="Arial" w:cs="Arial"/>
        </w:rPr>
        <w:t>w okresach pogorszenia koniunktury w</w:t>
      </w:r>
      <w:r w:rsidR="006C4CBA">
        <w:rPr>
          <w:rFonts w:ascii="Arial" w:eastAsiaTheme="minorHAnsi" w:hAnsi="Arial" w:cs="Arial"/>
        </w:rPr>
        <w:t xml:space="preserve"> </w:t>
      </w:r>
      <w:r w:rsidR="00C14A10" w:rsidRPr="00913214">
        <w:rPr>
          <w:rFonts w:ascii="Arial" w:eastAsiaTheme="minorHAnsi" w:hAnsi="Arial" w:cs="Arial"/>
        </w:rPr>
        <w:t xml:space="preserve">przyszłości. </w:t>
      </w:r>
      <w:r w:rsidR="00C14A10" w:rsidRPr="00913214">
        <w:rPr>
          <w:rFonts w:ascii="Arial" w:hAnsi="Arial" w:cs="Arial"/>
        </w:rPr>
        <w:t xml:space="preserve">Praca zdalna </w:t>
      </w:r>
      <w:r w:rsidR="00C14A10" w:rsidRPr="00913214">
        <w:rPr>
          <w:rFonts w:ascii="Arial" w:eastAsiaTheme="minorHAnsi" w:hAnsi="Arial" w:cs="Arial"/>
        </w:rPr>
        <w:t>stwarza także większe możliwości aktywizacji części osób biernych zawodowo z powodu choroby</w:t>
      </w:r>
      <w:r w:rsidR="00FD1437">
        <w:rPr>
          <w:rFonts w:ascii="Arial" w:eastAsiaTheme="minorHAnsi" w:hAnsi="Arial" w:cs="Arial"/>
        </w:rPr>
        <w:t xml:space="preserve"> </w:t>
      </w:r>
      <w:r w:rsidR="00C14A10" w:rsidRPr="00913214">
        <w:rPr>
          <w:rFonts w:ascii="Arial" w:eastAsiaTheme="minorHAnsi" w:hAnsi="Arial" w:cs="Arial"/>
        </w:rPr>
        <w:t>lub niepełnosprawności.</w:t>
      </w:r>
    </w:p>
    <w:p w14:paraId="58A69672" w14:textId="77777777" w:rsidR="00C14A10" w:rsidRPr="00913214" w:rsidRDefault="00C14A10" w:rsidP="009919AB">
      <w:pPr>
        <w:spacing w:after="0" w:line="360" w:lineRule="auto"/>
        <w:ind w:firstLine="708"/>
        <w:jc w:val="both"/>
        <w:rPr>
          <w:rFonts w:ascii="Arial" w:hAnsi="Arial" w:cs="Arial"/>
        </w:rPr>
      </w:pPr>
      <w:r w:rsidRPr="00913214">
        <w:rPr>
          <w:rFonts w:ascii="Arial" w:eastAsiaTheme="minorHAnsi" w:hAnsi="Arial" w:cs="Arial"/>
        </w:rPr>
        <w:t>W związku z wprowadzeniem do KPO celu związanego z i</w:t>
      </w:r>
      <w:r w:rsidRPr="00913214">
        <w:rPr>
          <w:rFonts w:ascii="Arial" w:hAnsi="Arial" w:cs="Arial"/>
        </w:rPr>
        <w:t xml:space="preserve">nwestycjami </w:t>
      </w:r>
      <w:r w:rsidR="00841797">
        <w:rPr>
          <w:rFonts w:ascii="Arial" w:hAnsi="Arial" w:cs="Arial"/>
        </w:rPr>
        <w:t xml:space="preserve">ukierunkowanymi na </w:t>
      </w:r>
      <w:r w:rsidRPr="00913214">
        <w:rPr>
          <w:rFonts w:ascii="Arial" w:hAnsi="Arial" w:cs="Arial"/>
        </w:rPr>
        <w:t>doposażenie pracowników / przedsiębiorstw</w:t>
      </w:r>
      <w:r w:rsidR="00841797">
        <w:rPr>
          <w:rFonts w:ascii="Arial" w:hAnsi="Arial" w:cs="Arial"/>
        </w:rPr>
        <w:t xml:space="preserve"> w celu</w:t>
      </w:r>
      <w:r w:rsidRPr="00913214">
        <w:rPr>
          <w:rFonts w:ascii="Arial" w:hAnsi="Arial" w:cs="Arial"/>
        </w:rPr>
        <w:t xml:space="preserve"> umożliwi</w:t>
      </w:r>
      <w:r w:rsidR="00841797">
        <w:rPr>
          <w:rFonts w:ascii="Arial" w:hAnsi="Arial" w:cs="Arial"/>
        </w:rPr>
        <w:t>enia</w:t>
      </w:r>
      <w:r w:rsidRPr="00913214">
        <w:rPr>
          <w:rFonts w:ascii="Arial" w:hAnsi="Arial" w:cs="Arial"/>
        </w:rPr>
        <w:t xml:space="preserve"> </w:t>
      </w:r>
      <w:r w:rsidR="0061405F">
        <w:rPr>
          <w:rFonts w:ascii="Arial" w:hAnsi="Arial" w:cs="Arial"/>
        </w:rPr>
        <w:t xml:space="preserve">wykonywania </w:t>
      </w:r>
      <w:r w:rsidRPr="00913214">
        <w:rPr>
          <w:rFonts w:ascii="Arial" w:hAnsi="Arial" w:cs="Arial"/>
        </w:rPr>
        <w:t>prac</w:t>
      </w:r>
      <w:r w:rsidR="00841797">
        <w:rPr>
          <w:rFonts w:ascii="Arial" w:hAnsi="Arial" w:cs="Arial"/>
        </w:rPr>
        <w:t>y</w:t>
      </w:r>
      <w:r w:rsidRPr="00913214">
        <w:rPr>
          <w:rFonts w:ascii="Arial" w:hAnsi="Arial" w:cs="Arial"/>
        </w:rPr>
        <w:t xml:space="preserve"> zdaln</w:t>
      </w:r>
      <w:r w:rsidR="0061405F">
        <w:rPr>
          <w:rFonts w:ascii="Arial" w:hAnsi="Arial" w:cs="Arial"/>
        </w:rPr>
        <w:t>i</w:t>
      </w:r>
      <w:r w:rsidR="00841797">
        <w:rPr>
          <w:rFonts w:ascii="Arial" w:hAnsi="Arial" w:cs="Arial"/>
        </w:rPr>
        <w:t>e</w:t>
      </w:r>
      <w:r w:rsidRPr="00913214">
        <w:rPr>
          <w:rFonts w:ascii="Arial" w:hAnsi="Arial" w:cs="Arial"/>
        </w:rPr>
        <w:t xml:space="preserve"> (A4.4.1) i przez to zapewnienie efektywnej i trwałej zmiany w sposobie świadczenia pracy przez pracowników przedsiębiorstw, niewątpliwie istotne jest zadbanie o ich bezpieczeństwo</w:t>
      </w:r>
      <w:r w:rsidR="0061405F">
        <w:rPr>
          <w:rFonts w:ascii="Arial" w:hAnsi="Arial" w:cs="Arial"/>
        </w:rPr>
        <w:t xml:space="preserve"> i higienę</w:t>
      </w:r>
      <w:r w:rsidRPr="00913214">
        <w:rPr>
          <w:rFonts w:ascii="Arial" w:hAnsi="Arial" w:cs="Arial"/>
        </w:rPr>
        <w:t xml:space="preserve"> pracy w</w:t>
      </w:r>
      <w:r w:rsidR="0061405F">
        <w:rPr>
          <w:rFonts w:ascii="Arial" w:hAnsi="Arial" w:cs="Arial"/>
        </w:rPr>
        <w:t xml:space="preserve"> miejscu jej wykonywania zdalnie w</w:t>
      </w:r>
      <w:r w:rsidRPr="00913214">
        <w:rPr>
          <w:rFonts w:ascii="Arial" w:hAnsi="Arial" w:cs="Arial"/>
        </w:rPr>
        <w:t xml:space="preserve"> stopniu nie mniejszym, niż w </w:t>
      </w:r>
      <w:r w:rsidR="0061405F">
        <w:rPr>
          <w:rFonts w:ascii="Arial" w:hAnsi="Arial" w:cs="Arial"/>
        </w:rPr>
        <w:t>siedzibie firmy</w:t>
      </w:r>
      <w:r w:rsidRPr="00913214">
        <w:rPr>
          <w:rFonts w:ascii="Arial" w:hAnsi="Arial" w:cs="Arial"/>
        </w:rPr>
        <w:t xml:space="preserve">. Dlatego też szczególnie ważne będzie wspieranie rządu RP w przygotowaniu odpowiednich rozwiązań w zakresie </w:t>
      </w:r>
      <w:r w:rsidRPr="00913214">
        <w:rPr>
          <w:rFonts w:ascii="Arial" w:eastAsiaTheme="minorHAnsi" w:hAnsi="Arial" w:cs="Arial"/>
        </w:rPr>
        <w:t xml:space="preserve">doradztwa dla firm i szkoleń dla pracowników i kadry zarządzającej, co będzie realizowane do </w:t>
      </w:r>
      <w:r w:rsidRPr="00913214">
        <w:rPr>
          <w:rFonts w:ascii="Arial" w:hAnsi="Arial" w:cs="Arial"/>
        </w:rPr>
        <w:t xml:space="preserve">2025 roku, a więc do końca realizacji proponowanego VI etapu </w:t>
      </w:r>
      <w:r w:rsidR="000A7867">
        <w:rPr>
          <w:rFonts w:ascii="Arial" w:hAnsi="Arial" w:cs="Arial"/>
        </w:rPr>
        <w:t>P</w:t>
      </w:r>
      <w:r w:rsidRPr="00913214">
        <w:rPr>
          <w:rFonts w:ascii="Arial" w:hAnsi="Arial" w:cs="Arial"/>
        </w:rPr>
        <w:t>rogramu.</w:t>
      </w:r>
    </w:p>
    <w:p w14:paraId="09E6884E"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Nie mniej ważne jest wprowadzanie zachęt do pozostawania na rynku pracy</w:t>
      </w:r>
      <w:r w:rsidR="004F4E46" w:rsidRPr="00913214">
        <w:rPr>
          <w:rFonts w:ascii="Arial" w:hAnsi="Arial" w:cs="Arial"/>
        </w:rPr>
        <w:t>,</w:t>
      </w:r>
      <w:r w:rsidRPr="00913214">
        <w:rPr>
          <w:rFonts w:ascii="Arial" w:hAnsi="Arial" w:cs="Arial"/>
        </w:rPr>
        <w:t xml:space="preserve"> pomimo osiągnięcia ustawowej granicy wieku emerytalnego</w:t>
      </w:r>
      <w:r w:rsidR="00E475F8">
        <w:rPr>
          <w:rFonts w:ascii="Arial" w:hAnsi="Arial" w:cs="Arial"/>
        </w:rPr>
        <w:t xml:space="preserve">. </w:t>
      </w:r>
      <w:r w:rsidRPr="00913214">
        <w:rPr>
          <w:rFonts w:ascii="Arial" w:hAnsi="Arial" w:cs="Arial"/>
        </w:rPr>
        <w:t xml:space="preserve">Wsparcie kierowane </w:t>
      </w:r>
      <w:r w:rsidR="00EA12D9">
        <w:rPr>
          <w:rFonts w:ascii="Arial" w:hAnsi="Arial" w:cs="Arial"/>
        </w:rPr>
        <w:br/>
      </w:r>
      <w:r w:rsidRPr="00913214">
        <w:rPr>
          <w:rFonts w:ascii="Arial" w:hAnsi="Arial" w:cs="Arial"/>
        </w:rPr>
        <w:t xml:space="preserve">do osób w wieku 45+ pozwoli na </w:t>
      </w:r>
      <w:r w:rsidRPr="00913214">
        <w:rPr>
          <w:rFonts w:ascii="Arial" w:hAnsi="Arial" w:cs="Arial"/>
          <w:b/>
        </w:rPr>
        <w:t>wydłużenie pozostawania w aktywności zawodowej</w:t>
      </w:r>
      <w:r w:rsidRPr="00913214">
        <w:rPr>
          <w:rFonts w:ascii="Arial" w:hAnsi="Arial" w:cs="Arial"/>
        </w:rPr>
        <w:t xml:space="preserve">, </w:t>
      </w:r>
      <w:r w:rsidR="0080192E" w:rsidRPr="00913214">
        <w:rPr>
          <w:rFonts w:ascii="Arial" w:hAnsi="Arial" w:cs="Arial"/>
        </w:rPr>
        <w:br/>
      </w:r>
      <w:r w:rsidRPr="00913214">
        <w:rPr>
          <w:rFonts w:ascii="Arial" w:hAnsi="Arial" w:cs="Arial"/>
        </w:rPr>
        <w:t xml:space="preserve">a także przygotuje i zmotywuje kadry do pozostawania w tej aktywności również </w:t>
      </w:r>
      <w:r w:rsidR="00EA12D9">
        <w:rPr>
          <w:rFonts w:ascii="Arial" w:hAnsi="Arial" w:cs="Arial"/>
        </w:rPr>
        <w:br/>
      </w:r>
      <w:r w:rsidRPr="00913214">
        <w:rPr>
          <w:rFonts w:ascii="Arial" w:hAnsi="Arial" w:cs="Arial"/>
        </w:rPr>
        <w:t xml:space="preserve">po osiągnięciu wieku emerytalnego. Ponieważ ze statystyk </w:t>
      </w:r>
      <w:r w:rsidR="001740E9">
        <w:rPr>
          <w:rFonts w:ascii="Arial" w:hAnsi="Arial" w:cs="Arial"/>
        </w:rPr>
        <w:t>wypadków przy pracy</w:t>
      </w:r>
      <w:r w:rsidR="001740E9" w:rsidRPr="00913214">
        <w:rPr>
          <w:rFonts w:ascii="Arial" w:hAnsi="Arial" w:cs="Arial"/>
        </w:rPr>
        <w:t xml:space="preserve"> </w:t>
      </w:r>
      <w:r w:rsidRPr="00913214">
        <w:rPr>
          <w:rFonts w:ascii="Arial" w:hAnsi="Arial" w:cs="Arial"/>
        </w:rPr>
        <w:t xml:space="preserve">wynika, że osoby w tym wieku ulegają częściej niż inne grupy wypadkom śmiertelnym, szczególnie istotne jest </w:t>
      </w:r>
      <w:r w:rsidRPr="00913214">
        <w:rPr>
          <w:rFonts w:ascii="Arial" w:hAnsi="Arial" w:cs="Arial"/>
          <w:b/>
        </w:rPr>
        <w:t xml:space="preserve">opracowywanie innowacyjnych rozwiązań organizacyjnych i technicznych </w:t>
      </w:r>
      <w:r w:rsidRPr="00913214">
        <w:rPr>
          <w:rFonts w:ascii="Arial" w:hAnsi="Arial" w:cs="Arial"/>
        </w:rPr>
        <w:t>pozwalających na bezpieczną pracę również po osiągnieciu w</w:t>
      </w:r>
      <w:r w:rsidR="004F4E46" w:rsidRPr="00913214">
        <w:rPr>
          <w:rFonts w:ascii="Arial" w:hAnsi="Arial" w:cs="Arial"/>
        </w:rPr>
        <w:t>i</w:t>
      </w:r>
      <w:r w:rsidRPr="00913214">
        <w:rPr>
          <w:rFonts w:ascii="Arial" w:hAnsi="Arial" w:cs="Arial"/>
        </w:rPr>
        <w:t>eku emerytalnego.</w:t>
      </w:r>
    </w:p>
    <w:p w14:paraId="6C07D999"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i/>
        </w:rPr>
        <w:t xml:space="preserve">Decyzja o wyjściu z rynku pracy i przejściu na emeryturę jest (…) uzależniona </w:t>
      </w:r>
      <w:r w:rsidR="00EA12D9">
        <w:rPr>
          <w:rFonts w:ascii="Arial" w:hAnsi="Arial" w:cs="Arial"/>
          <w:i/>
        </w:rPr>
        <w:br/>
      </w:r>
      <w:r w:rsidRPr="00913214">
        <w:rPr>
          <w:rFonts w:ascii="Arial" w:hAnsi="Arial" w:cs="Arial"/>
          <w:i/>
        </w:rPr>
        <w:t xml:space="preserve">od jakości miejsca pracy. Możliwości </w:t>
      </w:r>
      <w:r w:rsidRPr="00913214">
        <w:rPr>
          <w:rFonts w:ascii="Arial" w:hAnsi="Arial" w:cs="Arial"/>
          <w:b/>
          <w:i/>
        </w:rPr>
        <w:t>kształtowania sposobu pracy, bezpieczeństwa pracy</w:t>
      </w:r>
      <w:r w:rsidRPr="00913214">
        <w:rPr>
          <w:rFonts w:ascii="Arial" w:hAnsi="Arial" w:cs="Arial"/>
          <w:i/>
        </w:rPr>
        <w:t xml:space="preserve"> i wynagrodzenia odpowiedniego do wysiłku lub możliwości rozwoju w pracy zwiększają motywację do pracy i przedłużają życie zawodowe. </w:t>
      </w:r>
      <w:r w:rsidR="004F4E46" w:rsidRPr="00913214">
        <w:rPr>
          <w:rFonts w:ascii="Arial" w:hAnsi="Arial" w:cs="Arial"/>
          <w:i/>
        </w:rPr>
        <w:t>Nie uwzględnienie</w:t>
      </w:r>
      <w:r w:rsidRPr="00913214">
        <w:rPr>
          <w:rFonts w:ascii="Arial" w:hAnsi="Arial" w:cs="Arial"/>
          <w:i/>
        </w:rPr>
        <w:t xml:space="preserve"> zdolności psychofizycznych pracownika, niska elastyczność warunków pracy lub złe warunki pracy zniechęcają osoby starsze do kontynuowania pracy</w:t>
      </w:r>
      <w:r w:rsidRPr="00913214">
        <w:rPr>
          <w:rFonts w:ascii="Arial" w:eastAsiaTheme="minorHAnsi" w:hAnsi="Arial" w:cs="Arial"/>
        </w:rPr>
        <w:t>.</w:t>
      </w:r>
    </w:p>
    <w:p w14:paraId="0433A471"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rPr>
        <w:t xml:space="preserve">Często problemem jest niedostosowanie osób 60+ do wymogów rynku pracy </w:t>
      </w:r>
      <w:r w:rsidR="00C0610C" w:rsidRPr="00913214">
        <w:rPr>
          <w:rFonts w:ascii="Arial" w:hAnsi="Arial" w:cs="Arial"/>
        </w:rPr>
        <w:br/>
      </w:r>
      <w:r w:rsidRPr="00913214">
        <w:rPr>
          <w:rFonts w:ascii="Arial" w:hAnsi="Arial" w:cs="Arial"/>
        </w:rPr>
        <w:t>w zakresie kwalifikacji i kompetencji – szczególnie wob</w:t>
      </w:r>
      <w:r w:rsidR="00DD3541">
        <w:rPr>
          <w:rFonts w:ascii="Arial" w:hAnsi="Arial" w:cs="Arial"/>
        </w:rPr>
        <w:t xml:space="preserve">ec nowych oczekiwań pracodawców. </w:t>
      </w:r>
      <w:r w:rsidRPr="00913214">
        <w:rPr>
          <w:rFonts w:ascii="Arial" w:eastAsiaTheme="minorHAnsi" w:hAnsi="Arial" w:cs="Arial"/>
        </w:rPr>
        <w:t>N</w:t>
      </w:r>
      <w:r w:rsidRPr="00913214">
        <w:rPr>
          <w:rFonts w:ascii="Arial" w:hAnsi="Arial" w:cs="Arial"/>
        </w:rPr>
        <w:t xml:space="preserve">owe instrumenty przełożą się na lepsze powiązanie dostarczanego wsparcia (np. </w:t>
      </w:r>
      <w:r w:rsidR="001740E9">
        <w:rPr>
          <w:rFonts w:ascii="Arial" w:hAnsi="Arial" w:cs="Arial"/>
        </w:rPr>
        <w:br/>
      </w:r>
      <w:r w:rsidRPr="00913214">
        <w:rPr>
          <w:rFonts w:ascii="Arial" w:hAnsi="Arial" w:cs="Arial"/>
        </w:rPr>
        <w:t xml:space="preserve">w zakresie szkoleń, doradztwa, staży) osobom bezrobotnym, poszukującym pracy </w:t>
      </w:r>
      <w:r w:rsidR="001740E9">
        <w:rPr>
          <w:rFonts w:ascii="Arial" w:hAnsi="Arial" w:cs="Arial"/>
        </w:rPr>
        <w:br/>
      </w:r>
      <w:r w:rsidRPr="00913214">
        <w:rPr>
          <w:rFonts w:ascii="Arial" w:hAnsi="Arial" w:cs="Arial"/>
        </w:rPr>
        <w:t>i nieaktywnym dotychczas zawodowo z potrz</w:t>
      </w:r>
      <w:r w:rsidR="00DD3541">
        <w:rPr>
          <w:rFonts w:ascii="Arial" w:hAnsi="Arial" w:cs="Arial"/>
        </w:rPr>
        <w:t>ebami rynku pracy i pracodawców.</w:t>
      </w:r>
    </w:p>
    <w:p w14:paraId="4C383F38"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ramach celu 1. będzie również realizowany Komponent C – </w:t>
      </w:r>
      <w:r w:rsidRPr="00913214">
        <w:rPr>
          <w:rFonts w:ascii="Arial" w:hAnsi="Arial" w:cs="Arial"/>
          <w:i/>
        </w:rPr>
        <w:t>Transformacja cyfrowa</w:t>
      </w:r>
      <w:r w:rsidRPr="00913214">
        <w:rPr>
          <w:rFonts w:ascii="Arial" w:hAnsi="Arial" w:cs="Arial"/>
        </w:rPr>
        <w:t xml:space="preserve">, którego celem jest wzmocnienie przemian cyfrowych w sektorze publicznym, społeczeństwie i gospodarce (a w nim reforma C1.2. Podniesienie poziomu dostępności </w:t>
      </w:r>
      <w:r w:rsidR="00C0610C" w:rsidRPr="00913214">
        <w:rPr>
          <w:rFonts w:ascii="Arial" w:hAnsi="Arial" w:cs="Arial"/>
        </w:rPr>
        <w:br/>
      </w:r>
      <w:r w:rsidRPr="00913214">
        <w:rPr>
          <w:rFonts w:ascii="Arial" w:hAnsi="Arial" w:cs="Arial"/>
        </w:rPr>
        <w:t>i wykorzystania nowoczesnej łączności przewodowej i bezprzewodowej na potrzeby społeczne i gospodarcze). W tym komponencie przewidywane są z</w:t>
      </w:r>
      <w:r w:rsidRPr="00913214">
        <w:rPr>
          <w:rFonts w:ascii="Arial" w:eastAsiaTheme="minorHAnsi" w:hAnsi="Arial" w:cs="Arial"/>
        </w:rPr>
        <w:t xml:space="preserve">miany regulacyjne, które obejmą m.in.: </w:t>
      </w:r>
      <w:r w:rsidRPr="00913214">
        <w:rPr>
          <w:rFonts w:ascii="Arial" w:eastAsiaTheme="minorHAnsi" w:hAnsi="Arial" w:cs="Arial"/>
          <w:b/>
          <w:i/>
        </w:rPr>
        <w:t xml:space="preserve">harmonizację </w:t>
      </w:r>
      <w:r w:rsidR="001740E9" w:rsidRPr="00913214">
        <w:rPr>
          <w:rFonts w:ascii="Arial" w:eastAsiaTheme="minorHAnsi" w:hAnsi="Arial" w:cs="Arial"/>
          <w:i/>
        </w:rPr>
        <w:t xml:space="preserve">z </w:t>
      </w:r>
      <w:r w:rsidR="001740E9">
        <w:rPr>
          <w:rFonts w:ascii="Arial" w:eastAsiaTheme="minorHAnsi" w:hAnsi="Arial" w:cs="Arial"/>
          <w:i/>
        </w:rPr>
        <w:t>kodyfikacjami</w:t>
      </w:r>
      <w:r w:rsidR="001740E9" w:rsidRPr="00913214">
        <w:rPr>
          <w:rFonts w:ascii="Arial" w:eastAsiaTheme="minorHAnsi" w:hAnsi="Arial" w:cs="Arial"/>
          <w:i/>
        </w:rPr>
        <w:t xml:space="preserve"> unijnymi</w:t>
      </w:r>
      <w:r w:rsidR="001740E9" w:rsidRPr="00913214">
        <w:rPr>
          <w:rFonts w:ascii="Arial" w:eastAsiaTheme="minorHAnsi" w:hAnsi="Arial" w:cs="Arial"/>
          <w:b/>
          <w:i/>
        </w:rPr>
        <w:t xml:space="preserve"> </w:t>
      </w:r>
      <w:r w:rsidRPr="00913214">
        <w:rPr>
          <w:rFonts w:ascii="Arial" w:eastAsiaTheme="minorHAnsi" w:hAnsi="Arial" w:cs="Arial"/>
          <w:b/>
          <w:i/>
        </w:rPr>
        <w:t>przepisów</w:t>
      </w:r>
      <w:r w:rsidRPr="00913214">
        <w:rPr>
          <w:rFonts w:ascii="Arial" w:eastAsiaTheme="minorHAnsi" w:hAnsi="Arial" w:cs="Arial"/>
          <w:i/>
        </w:rPr>
        <w:t xml:space="preserve"> regulujących natężenie pola elektromagnetycznego w środowisku pracy, wprowadzenie przepisów </w:t>
      </w:r>
      <w:r w:rsidRPr="00913214">
        <w:rPr>
          <w:rFonts w:ascii="Arial" w:eastAsiaTheme="minorHAnsi" w:hAnsi="Arial" w:cs="Arial"/>
          <w:b/>
          <w:i/>
        </w:rPr>
        <w:t>dotyczących bezpieczeństwa i higieny pracy</w:t>
      </w:r>
      <w:r w:rsidRPr="00913214">
        <w:rPr>
          <w:rFonts w:ascii="Arial" w:eastAsiaTheme="minorHAnsi" w:hAnsi="Arial" w:cs="Arial"/>
          <w:i/>
        </w:rPr>
        <w:t xml:space="preserve"> w zakresie wykorzystania autonomicznych systemów transportowych i produkcyjnych</w:t>
      </w:r>
      <w:r w:rsidRPr="00913214">
        <w:rPr>
          <w:rFonts w:ascii="Arial" w:eastAsiaTheme="minorHAnsi" w:hAnsi="Arial" w:cs="Arial"/>
        </w:rPr>
        <w:t xml:space="preserve">, co również może być realizowane w ramach </w:t>
      </w:r>
      <w:r w:rsidRPr="00913214">
        <w:rPr>
          <w:rFonts w:ascii="Arial" w:hAnsi="Arial" w:cs="Arial"/>
        </w:rPr>
        <w:t xml:space="preserve">VI etapu </w:t>
      </w:r>
      <w:r w:rsidR="00B571FA" w:rsidRPr="00B571FA">
        <w:rPr>
          <w:rFonts w:ascii="Arial" w:hAnsi="Arial" w:cs="Arial"/>
        </w:rPr>
        <w:t>programu wieloletniego pn. Rządowy Program Poprawy Bezpieczeństwa i Warunków Pracy</w:t>
      </w:r>
      <w:r w:rsidRPr="00913214">
        <w:rPr>
          <w:rFonts w:ascii="Arial" w:hAnsi="Arial" w:cs="Arial"/>
        </w:rPr>
        <w:t>.</w:t>
      </w:r>
    </w:p>
    <w:p w14:paraId="24DE1BB7" w14:textId="77777777" w:rsidR="00980DC7" w:rsidRPr="00913214" w:rsidRDefault="00980DC7" w:rsidP="009919AB">
      <w:pPr>
        <w:spacing w:after="0" w:line="360" w:lineRule="auto"/>
        <w:rPr>
          <w:rFonts w:ascii="Arial" w:hAnsi="Arial" w:cs="Arial"/>
        </w:rPr>
      </w:pPr>
    </w:p>
    <w:p w14:paraId="77DA032F" w14:textId="77777777" w:rsidR="0027252D" w:rsidRPr="00913214" w:rsidRDefault="0027252D" w:rsidP="00390026">
      <w:pPr>
        <w:spacing w:after="120" w:line="360" w:lineRule="auto"/>
        <w:ind w:left="703" w:hanging="703"/>
        <w:jc w:val="both"/>
        <w:rPr>
          <w:rFonts w:ascii="Arial" w:hAnsi="Arial" w:cs="Arial"/>
          <w:b/>
        </w:rPr>
      </w:pPr>
      <w:r w:rsidRPr="00913214">
        <w:rPr>
          <w:rFonts w:ascii="Arial" w:hAnsi="Arial" w:cs="Arial"/>
          <w:b/>
        </w:rPr>
        <w:t xml:space="preserve">Ad </w:t>
      </w:r>
      <w:r w:rsidR="00B70D61">
        <w:rPr>
          <w:rFonts w:ascii="Arial" w:hAnsi="Arial" w:cs="Arial"/>
          <w:b/>
        </w:rPr>
        <w:t>3</w:t>
      </w:r>
      <w:r w:rsidRPr="00913214">
        <w:rPr>
          <w:rFonts w:ascii="Arial" w:hAnsi="Arial" w:cs="Arial"/>
          <w:b/>
        </w:rPr>
        <w:t>.</w:t>
      </w:r>
      <w:r w:rsidRPr="00913214">
        <w:rPr>
          <w:rFonts w:ascii="Arial" w:hAnsi="Arial" w:cs="Arial"/>
          <w:b/>
        </w:rPr>
        <w:tab/>
        <w:t xml:space="preserve">Strategia na rzecz Odpowiedzialnego Rozwoju do 2020 </w:t>
      </w:r>
      <w:r w:rsidR="001740E9" w:rsidRPr="00913214">
        <w:rPr>
          <w:rFonts w:ascii="Arial" w:hAnsi="Arial" w:cs="Arial"/>
          <w:b/>
        </w:rPr>
        <w:t xml:space="preserve">roku </w:t>
      </w:r>
      <w:r w:rsidRPr="00913214">
        <w:rPr>
          <w:rFonts w:ascii="Arial" w:hAnsi="Arial" w:cs="Arial"/>
          <w:b/>
        </w:rPr>
        <w:t xml:space="preserve">(z perspektywą do 2030 r.) </w:t>
      </w:r>
    </w:p>
    <w:p w14:paraId="01B91BC3" w14:textId="77777777" w:rsidR="00C14A10" w:rsidRPr="00913214" w:rsidRDefault="00C14A10" w:rsidP="009919AB">
      <w:pPr>
        <w:spacing w:after="0" w:line="360" w:lineRule="auto"/>
        <w:ind w:firstLine="709"/>
        <w:jc w:val="both"/>
        <w:rPr>
          <w:rFonts w:ascii="Arial" w:hAnsi="Arial" w:cs="Arial"/>
        </w:rPr>
      </w:pPr>
      <w:r w:rsidRPr="00913214">
        <w:rPr>
          <w:rFonts w:ascii="Arial" w:hAnsi="Arial" w:cs="Arial"/>
        </w:rPr>
        <w:t>Strategia na rzecz Odpowiedzialnego Rozwoju jest odpowiedzią na stojące przed Polską wyzwania społeczne i gospodarcze XXI wieku. Wskazuje</w:t>
      </w:r>
      <w:r w:rsidR="001740E9">
        <w:rPr>
          <w:rFonts w:ascii="Arial" w:hAnsi="Arial" w:cs="Arial"/>
        </w:rPr>
        <w:t xml:space="preserve"> się w niej</w:t>
      </w:r>
      <w:r w:rsidRPr="00913214">
        <w:rPr>
          <w:rFonts w:ascii="Arial" w:hAnsi="Arial" w:cs="Arial"/>
        </w:rPr>
        <w:t xml:space="preserve">, że połączenie świata nauki, badań i wdrożeń ze środowiskami biznesu jest kołem napędowym nowej jakości i wyższej rentowności gospodarki. Jednocześnie </w:t>
      </w:r>
      <w:r w:rsidR="001740E9" w:rsidRPr="00913214">
        <w:rPr>
          <w:rFonts w:ascii="Arial" w:hAnsi="Arial" w:cs="Arial"/>
        </w:rPr>
        <w:t>podkreś</w:t>
      </w:r>
      <w:r w:rsidR="001740E9">
        <w:rPr>
          <w:rFonts w:ascii="Arial" w:hAnsi="Arial" w:cs="Arial"/>
        </w:rPr>
        <w:t>lone zostało</w:t>
      </w:r>
      <w:r w:rsidRPr="00913214">
        <w:rPr>
          <w:rFonts w:ascii="Arial" w:hAnsi="Arial" w:cs="Arial"/>
        </w:rPr>
        <w:t xml:space="preserve">, że wzrost gospodarczy musi iść w parze z rozwojem społecznym. Dotyczy to w szczególności zapotrzebowania na nowe umiejętności w celu dostosowywania się do zmian technologicznych i społecznych. </w:t>
      </w:r>
    </w:p>
    <w:p w14:paraId="356ABAB8" w14:textId="77777777" w:rsidR="00C14A10" w:rsidRPr="00913214" w:rsidRDefault="00C14A10" w:rsidP="009919AB">
      <w:pPr>
        <w:spacing w:after="0" w:line="360" w:lineRule="auto"/>
        <w:ind w:firstLine="705"/>
        <w:jc w:val="both"/>
        <w:rPr>
          <w:rFonts w:ascii="Arial" w:hAnsi="Arial" w:cs="Arial"/>
        </w:rPr>
      </w:pPr>
      <w:r w:rsidRPr="00913214">
        <w:rPr>
          <w:rFonts w:ascii="Arial" w:hAnsi="Arial" w:cs="Arial"/>
        </w:rPr>
        <w:t>Strategia na rzecz Odpowiedzialnego Rozwoju</w:t>
      </w:r>
      <w:r w:rsidR="00864D4B">
        <w:rPr>
          <w:rFonts w:ascii="Arial" w:hAnsi="Arial" w:cs="Arial"/>
        </w:rPr>
        <w:t xml:space="preserve"> (SOR)</w:t>
      </w:r>
      <w:r w:rsidRPr="00913214">
        <w:rPr>
          <w:rFonts w:ascii="Arial" w:hAnsi="Arial" w:cs="Arial"/>
        </w:rPr>
        <w:t xml:space="preserve"> to</w:t>
      </w:r>
      <w:r w:rsidRPr="00913214">
        <w:rPr>
          <w:rFonts w:ascii="Arial" w:hAnsi="Arial" w:cs="Arial"/>
          <w:b/>
        </w:rPr>
        <w:t xml:space="preserve"> </w:t>
      </w:r>
      <w:r w:rsidRPr="00913214">
        <w:rPr>
          <w:rFonts w:ascii="Arial" w:hAnsi="Arial" w:cs="Arial"/>
        </w:rPr>
        <w:t xml:space="preserve">podstawa przebudowy </w:t>
      </w:r>
      <w:r w:rsidRPr="00913214">
        <w:rPr>
          <w:rFonts w:ascii="Arial" w:hAnsi="Arial" w:cs="Arial"/>
          <w:shd w:val="clear" w:color="auto" w:fill="FFFFFF"/>
        </w:rPr>
        <w:t xml:space="preserve">systemu zarządzania rozwojem kraju </w:t>
      </w:r>
      <w:r w:rsidRPr="00913214">
        <w:rPr>
          <w:rFonts w:ascii="Arial" w:hAnsi="Arial" w:cs="Arial"/>
        </w:rPr>
        <w:t>w obszarze średnio- i długofalowej polityki gospodarczej, zgodnie z wizją i modelem rozwoju kraju</w:t>
      </w:r>
      <w:r w:rsidR="00C0610C" w:rsidRPr="00913214">
        <w:rPr>
          <w:rFonts w:ascii="Arial" w:hAnsi="Arial" w:cs="Arial"/>
        </w:rPr>
        <w:t>,</w:t>
      </w:r>
      <w:r w:rsidRPr="00913214">
        <w:rPr>
          <w:rFonts w:ascii="Arial" w:hAnsi="Arial" w:cs="Arial"/>
        </w:rPr>
        <w:t xml:space="preserve"> tj. rozwojem odpowiedzialnym oraz społecznie i terytorialnie zrównoważonym. Celem SOR jest poprawa jakości życia obywateli, </w:t>
      </w:r>
      <w:r w:rsidR="00C0610C" w:rsidRPr="00913214">
        <w:rPr>
          <w:rFonts w:ascii="Arial" w:hAnsi="Arial" w:cs="Arial"/>
        </w:rPr>
        <w:br/>
      </w:r>
      <w:r w:rsidRPr="00913214">
        <w:rPr>
          <w:rFonts w:ascii="Arial" w:hAnsi="Arial" w:cs="Arial"/>
        </w:rPr>
        <w:t>z uwzględnieniem wzrostu zatrudnienia i lepszych jakościowo miejsc pracy, podwyższania kwalifikacji i kompetencji obywateli, ograniczenia wykluczenia społecznego,</w:t>
      </w:r>
      <w:r w:rsidR="00A83510" w:rsidRPr="00913214">
        <w:rPr>
          <w:rFonts w:ascii="Arial" w:hAnsi="Arial" w:cs="Arial"/>
        </w:rPr>
        <w:t xml:space="preserve"> </w:t>
      </w:r>
      <w:r w:rsidRPr="00913214">
        <w:rPr>
          <w:rFonts w:ascii="Arial" w:hAnsi="Arial" w:cs="Arial"/>
        </w:rPr>
        <w:t xml:space="preserve">satysfakcjonującego stanu środowiska społecznego i naturalnego oraz zagwarantowania bezpieczeństwa. </w:t>
      </w:r>
    </w:p>
    <w:p w14:paraId="5A89E522" w14:textId="77777777" w:rsidR="00C14A10" w:rsidRPr="00913214" w:rsidRDefault="00C14A10" w:rsidP="009919AB">
      <w:pPr>
        <w:spacing w:after="0" w:line="360" w:lineRule="auto"/>
        <w:ind w:firstLine="705"/>
        <w:jc w:val="both"/>
        <w:rPr>
          <w:rFonts w:ascii="Arial" w:hAnsi="Arial" w:cs="Arial"/>
        </w:rPr>
      </w:pPr>
      <w:r w:rsidRPr="00913214">
        <w:rPr>
          <w:rFonts w:ascii="Arial" w:hAnsi="Arial" w:cs="Arial"/>
        </w:rPr>
        <w:t>SOR wymienia „</w:t>
      </w:r>
      <w:r w:rsidRPr="00DE0FD1">
        <w:rPr>
          <w:rFonts w:ascii="Arial" w:hAnsi="Arial" w:cs="Arial"/>
          <w:b/>
        </w:rPr>
        <w:t>podniesienie bezpieczeństwa pracy</w:t>
      </w:r>
      <w:r w:rsidRPr="00913214">
        <w:rPr>
          <w:rFonts w:ascii="Arial" w:hAnsi="Arial" w:cs="Arial"/>
        </w:rPr>
        <w:t xml:space="preserve">”, jako jeden z oczekiwanych efektów rozwoju innowacyjności w wyniku reindustrializacji, która przyczyni się </w:t>
      </w:r>
      <w:r w:rsidR="00864D4B">
        <w:rPr>
          <w:rFonts w:ascii="Arial" w:hAnsi="Arial" w:cs="Arial"/>
        </w:rPr>
        <w:br/>
      </w:r>
      <w:r w:rsidRPr="00913214">
        <w:rPr>
          <w:rFonts w:ascii="Arial" w:hAnsi="Arial" w:cs="Arial"/>
        </w:rPr>
        <w:t xml:space="preserve">do wzmocnienia fundamentów polskiej gospodarki. Realizacja </w:t>
      </w:r>
      <w:r w:rsidR="000A7867">
        <w:rPr>
          <w:rFonts w:ascii="Arial" w:hAnsi="Arial" w:cs="Arial"/>
        </w:rPr>
        <w:t>P</w:t>
      </w:r>
      <w:r w:rsidRPr="00913214">
        <w:rPr>
          <w:rFonts w:ascii="Arial" w:hAnsi="Arial" w:cs="Arial"/>
        </w:rPr>
        <w:t>rogramu wspiera SOR w szczególności w zakresie:</w:t>
      </w:r>
    </w:p>
    <w:p w14:paraId="77283459" w14:textId="77777777" w:rsidR="00C14A10" w:rsidRPr="00913214" w:rsidRDefault="00C14A10" w:rsidP="009919AB">
      <w:pPr>
        <w:pStyle w:val="Akapitzlist"/>
        <w:numPr>
          <w:ilvl w:val="0"/>
          <w:numId w:val="18"/>
        </w:numPr>
        <w:spacing w:after="0" w:line="360" w:lineRule="auto"/>
        <w:ind w:left="709" w:hanging="284"/>
        <w:contextualSpacing w:val="0"/>
        <w:rPr>
          <w:rFonts w:ascii="Arial" w:hAnsi="Arial" w:cs="Arial"/>
        </w:rPr>
      </w:pPr>
      <w:r w:rsidRPr="00913214">
        <w:rPr>
          <w:rFonts w:ascii="Arial" w:hAnsi="Arial" w:cs="Arial"/>
        </w:rPr>
        <w:t xml:space="preserve">celu szczegółowego I – Trwały wzrost gospodarczy oparty coraz silniej o wiedzę, dane i doskonałość organizacyjną; </w:t>
      </w:r>
    </w:p>
    <w:p w14:paraId="5C6D22DB" w14:textId="77777777" w:rsidR="00C14A10" w:rsidRPr="00913214" w:rsidRDefault="00C14A10" w:rsidP="009919AB">
      <w:pPr>
        <w:pStyle w:val="Akapitzlist"/>
        <w:numPr>
          <w:ilvl w:val="0"/>
          <w:numId w:val="18"/>
        </w:numPr>
        <w:spacing w:after="0" w:line="360" w:lineRule="auto"/>
        <w:ind w:left="709" w:hanging="284"/>
        <w:contextualSpacing w:val="0"/>
        <w:rPr>
          <w:rFonts w:ascii="Arial" w:hAnsi="Arial" w:cs="Arial"/>
        </w:rPr>
      </w:pPr>
      <w:r w:rsidRPr="00913214">
        <w:rPr>
          <w:rFonts w:ascii="Arial" w:hAnsi="Arial" w:cs="Arial"/>
        </w:rPr>
        <w:t>celu szczegółowego II – Rozwój społecznie wrażliwy i terytorialnie zrównoważony,</w:t>
      </w:r>
    </w:p>
    <w:p w14:paraId="61DF1462" w14:textId="77777777" w:rsidR="00C14A10" w:rsidRPr="00913214" w:rsidRDefault="00C14A10" w:rsidP="009919AB">
      <w:pPr>
        <w:pStyle w:val="Akapitzlist"/>
        <w:numPr>
          <w:ilvl w:val="0"/>
          <w:numId w:val="18"/>
        </w:numPr>
        <w:spacing w:after="0" w:line="360" w:lineRule="auto"/>
        <w:ind w:left="709" w:hanging="284"/>
        <w:contextualSpacing w:val="0"/>
        <w:rPr>
          <w:rFonts w:ascii="Arial" w:hAnsi="Arial" w:cs="Arial"/>
        </w:rPr>
      </w:pPr>
      <w:r w:rsidRPr="00913214">
        <w:rPr>
          <w:rFonts w:ascii="Arial" w:hAnsi="Arial" w:cs="Arial"/>
        </w:rPr>
        <w:t>celu szczegółowego III – Skuteczne państwo i instytucje służące wzrostowi oraz włączeniu społecznemu i gospodarczemu.</w:t>
      </w:r>
    </w:p>
    <w:p w14:paraId="461DD1DC"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odniesieniu do Celu szczegółowego I, projekty i zadania realizowane w ramach </w:t>
      </w:r>
      <w:r w:rsidR="00E75D0A" w:rsidRPr="00913214">
        <w:rPr>
          <w:rFonts w:ascii="Arial" w:hAnsi="Arial" w:cs="Arial"/>
        </w:rPr>
        <w:br/>
      </w:r>
      <w:r w:rsidRPr="00913214">
        <w:rPr>
          <w:rFonts w:ascii="Arial" w:hAnsi="Arial" w:cs="Arial"/>
        </w:rPr>
        <w:t xml:space="preserve">VI etapu </w:t>
      </w:r>
      <w:r w:rsidR="000A7867">
        <w:rPr>
          <w:rFonts w:ascii="Arial" w:hAnsi="Arial" w:cs="Arial"/>
        </w:rPr>
        <w:t>P</w:t>
      </w:r>
      <w:r w:rsidRPr="00913214">
        <w:rPr>
          <w:rFonts w:ascii="Arial" w:hAnsi="Arial" w:cs="Arial"/>
        </w:rPr>
        <w:t xml:space="preserve">rogramu przyczynią się w szczególności do wzmacniania obszarów „Reindustrializacja” oraz „Małe i średnie przedsiębiorstwa”. SOR wymienia „podniesienie bezpieczeństwa pracy”, jako jeden z oczekiwanych efektów rozwoju innowacyjności </w:t>
      </w:r>
      <w:r w:rsidR="00C0610C" w:rsidRPr="00913214">
        <w:rPr>
          <w:rFonts w:ascii="Arial" w:hAnsi="Arial" w:cs="Arial"/>
        </w:rPr>
        <w:br/>
      </w:r>
      <w:r w:rsidRPr="00913214">
        <w:rPr>
          <w:rFonts w:ascii="Arial" w:hAnsi="Arial" w:cs="Arial"/>
        </w:rPr>
        <w:t xml:space="preserve">w wyniku reindustrializacji, która przyczyni się do wzmocnienia fundamentów polskiej gospodarki. W tym kontekście projekty i zadania VI etapu </w:t>
      </w:r>
      <w:r w:rsidR="000A7867">
        <w:rPr>
          <w:rFonts w:ascii="Arial" w:hAnsi="Arial" w:cs="Arial"/>
        </w:rPr>
        <w:t>P</w:t>
      </w:r>
      <w:r w:rsidRPr="00913214">
        <w:rPr>
          <w:rFonts w:ascii="Arial" w:hAnsi="Arial" w:cs="Arial"/>
        </w:rPr>
        <w:t xml:space="preserve">rogramu będą kontynuacją </w:t>
      </w:r>
      <w:r w:rsidR="00332EE2" w:rsidRPr="00913214">
        <w:rPr>
          <w:rFonts w:ascii="Arial" w:hAnsi="Arial" w:cs="Arial"/>
        </w:rPr>
        <w:t xml:space="preserve">jego </w:t>
      </w:r>
      <w:r w:rsidRPr="00913214">
        <w:rPr>
          <w:rFonts w:ascii="Arial" w:hAnsi="Arial" w:cs="Arial"/>
        </w:rPr>
        <w:t>poprzedniego etapu i posłużą zarówno zwiększeniu świadomości w zakresie bezpieczeństwa i higieny pracy, jak również dostarczą narzędzi wzmacniających</w:t>
      </w:r>
      <w:r w:rsidR="00332EE2" w:rsidRPr="00913214">
        <w:rPr>
          <w:rFonts w:ascii="Arial" w:hAnsi="Arial" w:cs="Arial"/>
        </w:rPr>
        <w:t xml:space="preserve"> </w:t>
      </w:r>
      <w:r w:rsidRPr="00913214">
        <w:rPr>
          <w:rFonts w:ascii="Arial" w:hAnsi="Arial" w:cs="Arial"/>
        </w:rPr>
        <w:t xml:space="preserve">bezpieczeństwo i ochronę zdrowia pracowników oraz służących poprawie stanu środowiska pracy. Ponadto dzięki opracowaniom ukierunkowanym na równowagę praca-życie i dbałość o zdrowie w całym cyklu życia człowieka, będą dalej wspierać aktywizację zawodową i utrzymanie </w:t>
      </w:r>
      <w:r w:rsidR="00332EE2" w:rsidRPr="00913214">
        <w:rPr>
          <w:rFonts w:ascii="Arial" w:hAnsi="Arial" w:cs="Arial"/>
        </w:rPr>
        <w:br/>
      </w:r>
      <w:r w:rsidRPr="00913214">
        <w:rPr>
          <w:rFonts w:ascii="Arial" w:hAnsi="Arial" w:cs="Arial"/>
        </w:rPr>
        <w:t>w zatrudnieniu osób z grup zagrożonych wykluczeniem z rynku pracy. Efektem tych działań, oprócz polepszenia warunków pracy, będzie wsparcie budowania kultury innowacyjności i wzmacnianie kapitału społecznego przedsiębiorstw.</w:t>
      </w:r>
    </w:p>
    <w:p w14:paraId="0108D219" w14:textId="604CE668" w:rsidR="00C14A10" w:rsidRPr="00913214" w:rsidRDefault="00C14A10" w:rsidP="009919AB">
      <w:pPr>
        <w:spacing w:after="0" w:line="360" w:lineRule="auto"/>
        <w:ind w:firstLine="708"/>
        <w:jc w:val="both"/>
        <w:rPr>
          <w:rFonts w:ascii="Arial" w:hAnsi="Arial" w:cs="Arial"/>
        </w:rPr>
      </w:pPr>
      <w:r w:rsidRPr="00913214">
        <w:rPr>
          <w:rFonts w:ascii="Arial" w:hAnsi="Arial" w:cs="Arial"/>
        </w:rPr>
        <w:t>SOR podkreśla również znaczenie małych i średnich przedsiębiorstw dla rozwoju polskiej gospodarki i konieczność tworzenia im optymalnych warunków rozwoju, wspieranego przez instytucje państwowe. Program istotnie przyczynia się do tego rozwoju</w:t>
      </w:r>
      <w:r w:rsidR="00C0610C" w:rsidRPr="00913214">
        <w:rPr>
          <w:rFonts w:ascii="Arial" w:hAnsi="Arial" w:cs="Arial"/>
        </w:rPr>
        <w:t>,</w:t>
      </w:r>
      <w:r w:rsidRPr="00913214">
        <w:rPr>
          <w:rFonts w:ascii="Arial" w:hAnsi="Arial" w:cs="Arial"/>
        </w:rPr>
        <w:t xml:space="preserve"> m.in. przez prowadzenie prac B+R</w:t>
      </w:r>
      <w:r w:rsidR="00C0610C" w:rsidRPr="00913214">
        <w:rPr>
          <w:rFonts w:ascii="Arial" w:hAnsi="Arial" w:cs="Arial"/>
        </w:rPr>
        <w:t>,</w:t>
      </w:r>
      <w:r w:rsidRPr="00913214">
        <w:rPr>
          <w:rFonts w:ascii="Arial" w:hAnsi="Arial" w:cs="Arial"/>
        </w:rPr>
        <w:t xml:space="preserve"> ukierunkowanych na wprowadzanie do gospodarki nowych opracowań w zgodzie z oczekiwaniami stawianymi instytutom badawczym. Uwzględniając konieczność konkurowania polskich rozwiązań z rozwiązaniami oferowanymi przez producentów zagranicznych, prototypy wyrobów i rozwiązania organizacyjne opracowane w ramach </w:t>
      </w:r>
      <w:r w:rsidR="000A7867">
        <w:rPr>
          <w:rFonts w:ascii="Arial" w:hAnsi="Arial" w:cs="Arial"/>
        </w:rPr>
        <w:t>P</w:t>
      </w:r>
      <w:r w:rsidRPr="00913214">
        <w:rPr>
          <w:rFonts w:ascii="Arial" w:hAnsi="Arial" w:cs="Arial"/>
        </w:rPr>
        <w:t xml:space="preserve">rogramu mogą przyczynić się do wzmocnienia konkurencyjności polskiej gospodarki przez wprowadzenie do oferty rozwiązań specjalistycznych, w postaci innowacji produktowych i procesowych. </w:t>
      </w:r>
    </w:p>
    <w:p w14:paraId="4A70AF25" w14:textId="77777777" w:rsidR="00C14A10" w:rsidRPr="00913214" w:rsidRDefault="00C14A10" w:rsidP="009919AB">
      <w:pPr>
        <w:spacing w:after="0" w:line="360" w:lineRule="auto"/>
        <w:ind w:firstLine="708"/>
        <w:jc w:val="both"/>
        <w:rPr>
          <w:rFonts w:ascii="Arial" w:hAnsi="Arial" w:cs="Arial"/>
          <w:b/>
          <w:bCs/>
        </w:rPr>
      </w:pPr>
      <w:r w:rsidRPr="00913214">
        <w:rPr>
          <w:rFonts w:ascii="Arial" w:hAnsi="Arial" w:cs="Arial"/>
        </w:rPr>
        <w:t xml:space="preserve">Polskie społeczeństwo się zmienia – jest coraz starsze. Obecnie w Polsce żyje prawie 9 milionów osób powyżej 60. roku życia. W 2030 roku będzie ich 10,7 mln i będą stanowić blisko 30% ludności. Dlatego tak bardzo potrzebne są działania jak </w:t>
      </w:r>
      <w:r w:rsidRPr="00913214">
        <w:rPr>
          <w:rFonts w:ascii="Arial" w:hAnsi="Arial" w:cs="Arial"/>
          <w:bCs/>
        </w:rPr>
        <w:t xml:space="preserve">Program </w:t>
      </w:r>
      <w:r w:rsidR="00C0610C" w:rsidRPr="00913214">
        <w:rPr>
          <w:rFonts w:ascii="Arial" w:hAnsi="Arial" w:cs="Arial"/>
          <w:bCs/>
        </w:rPr>
        <w:t>„</w:t>
      </w:r>
      <w:r w:rsidRPr="00913214">
        <w:rPr>
          <w:rFonts w:ascii="Arial" w:hAnsi="Arial" w:cs="Arial"/>
          <w:bCs/>
        </w:rPr>
        <w:t>Dostępność Plus</w:t>
      </w:r>
      <w:r w:rsidR="00C0610C" w:rsidRPr="00913214">
        <w:rPr>
          <w:rFonts w:ascii="Arial" w:hAnsi="Arial" w:cs="Arial"/>
          <w:bCs/>
        </w:rPr>
        <w:t>”</w:t>
      </w:r>
      <w:r w:rsidRPr="00913214">
        <w:rPr>
          <w:rFonts w:ascii="Arial" w:hAnsi="Arial" w:cs="Arial"/>
          <w:bCs/>
        </w:rPr>
        <w:t>.</w:t>
      </w:r>
      <w:r w:rsidRPr="00913214">
        <w:rPr>
          <w:rFonts w:ascii="Arial" w:hAnsi="Arial" w:cs="Arial"/>
          <w:b/>
          <w:bCs/>
        </w:rPr>
        <w:t xml:space="preserve"> </w:t>
      </w:r>
    </w:p>
    <w:p w14:paraId="5FFC02C5" w14:textId="5223EE9B"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zakresie Celu szczegółowego II, zakłada się, że realizacja projektów i zadań zaplanowanych w VI etapie </w:t>
      </w:r>
      <w:r w:rsidR="000A7867">
        <w:rPr>
          <w:rFonts w:ascii="Arial" w:hAnsi="Arial" w:cs="Arial"/>
        </w:rPr>
        <w:t>P</w:t>
      </w:r>
      <w:r w:rsidRPr="00913214">
        <w:rPr>
          <w:rFonts w:ascii="Arial" w:hAnsi="Arial" w:cs="Arial"/>
        </w:rPr>
        <w:t xml:space="preserve">rogramu przyczyni się m.in. do opracowywania </w:t>
      </w:r>
      <w:r w:rsidR="00C0610C" w:rsidRPr="00913214">
        <w:rPr>
          <w:rFonts w:ascii="Arial" w:hAnsi="Arial" w:cs="Arial"/>
        </w:rPr>
        <w:br/>
      </w:r>
      <w:r w:rsidRPr="00913214">
        <w:rPr>
          <w:rFonts w:ascii="Arial" w:hAnsi="Arial" w:cs="Arial"/>
        </w:rPr>
        <w:t>i wprowadzania rozwiązań przekładających się na wyrównywanie dostępu do usług społecznych</w:t>
      </w:r>
      <w:r w:rsidR="00C0610C" w:rsidRPr="00913214">
        <w:rPr>
          <w:rFonts w:ascii="Arial" w:hAnsi="Arial" w:cs="Arial"/>
        </w:rPr>
        <w:t xml:space="preserve"> –</w:t>
      </w:r>
      <w:r w:rsidRPr="00913214">
        <w:rPr>
          <w:rFonts w:ascii="Arial" w:hAnsi="Arial" w:cs="Arial"/>
        </w:rPr>
        <w:t xml:space="preserve"> przez </w:t>
      </w:r>
      <w:r w:rsidRPr="00DE0FD1">
        <w:rPr>
          <w:rFonts w:ascii="Arial" w:hAnsi="Arial" w:cs="Arial"/>
          <w:b/>
        </w:rPr>
        <w:t>wprowadzenie systemów i skutecznych rozwiązań np. z zakresu rehabilitacji</w:t>
      </w:r>
      <w:r w:rsidRPr="00913214">
        <w:rPr>
          <w:rFonts w:ascii="Arial" w:hAnsi="Arial" w:cs="Arial"/>
        </w:rPr>
        <w:t xml:space="preserve"> (w tym rehabilitacji na odległość) </w:t>
      </w:r>
      <w:r w:rsidR="00C0610C" w:rsidRPr="00913214">
        <w:rPr>
          <w:rFonts w:ascii="Arial" w:hAnsi="Arial" w:cs="Arial"/>
        </w:rPr>
        <w:t xml:space="preserve">– </w:t>
      </w:r>
      <w:r w:rsidRPr="00913214">
        <w:rPr>
          <w:rFonts w:ascii="Arial" w:hAnsi="Arial" w:cs="Arial"/>
        </w:rPr>
        <w:t>oraz wesprze dostępność przestrzenną, wpisując się m.in. w program wykonawczy SOR pn. Dostępność Plus (2018</w:t>
      </w:r>
      <w:r w:rsidR="00E11EA9" w:rsidRPr="00E11EA9">
        <w:rPr>
          <w:rFonts w:ascii="Arial" w:hAnsi="Arial" w:cs="Arial"/>
        </w:rPr>
        <w:t>–</w:t>
      </w:r>
      <w:r w:rsidRPr="00913214">
        <w:rPr>
          <w:rFonts w:ascii="Arial" w:hAnsi="Arial" w:cs="Arial"/>
        </w:rPr>
        <w:t>2025)</w:t>
      </w:r>
      <w:r w:rsidRPr="00913214">
        <w:rPr>
          <w:rStyle w:val="Odwoanieprzypisudolnego"/>
          <w:rFonts w:ascii="Arial" w:hAnsi="Arial" w:cs="Arial"/>
          <w:b/>
        </w:rPr>
        <w:footnoteReference w:id="123"/>
      </w:r>
      <w:r w:rsidRPr="00913214">
        <w:rPr>
          <w:rFonts w:ascii="Arial" w:hAnsi="Arial" w:cs="Arial"/>
        </w:rPr>
        <w:t>.</w:t>
      </w:r>
    </w:p>
    <w:p w14:paraId="62032D2F"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Zadania VI etapu </w:t>
      </w:r>
      <w:r w:rsidR="000A7867">
        <w:rPr>
          <w:rFonts w:ascii="Arial" w:hAnsi="Arial" w:cs="Arial"/>
        </w:rPr>
        <w:t>P</w:t>
      </w:r>
      <w:r w:rsidRPr="00913214">
        <w:rPr>
          <w:rFonts w:ascii="Arial" w:hAnsi="Arial" w:cs="Arial"/>
        </w:rPr>
        <w:t>rogramu będą również wspierać – tak</w:t>
      </w:r>
      <w:r w:rsidR="00C0610C" w:rsidRPr="00913214">
        <w:rPr>
          <w:rFonts w:ascii="Arial" w:hAnsi="Arial" w:cs="Arial"/>
        </w:rPr>
        <w:t>,</w:t>
      </w:r>
      <w:r w:rsidRPr="00913214">
        <w:rPr>
          <w:rFonts w:ascii="Arial" w:hAnsi="Arial" w:cs="Arial"/>
        </w:rPr>
        <w:t xml:space="preserve"> jak w poprzednim etapie – powrót do pracy i aktywizację społeczną osób z niepełnosprawnościami i zagrożonych wykluczeniem oraz wdrażanie rozwiązań na rzecz bezpieczeństwa w zatrudnieniu. Opracowane rozwiązania, w szczególności w zakresie unowocześnienia i doskonalenia metod i środków służących profilaktyce chorób zawodowych, ergonomii oraz dostosowywania stanowisk pracy do potrzeb pracowników, przyczynią się nie tylko </w:t>
      </w:r>
      <w:r w:rsidR="003C72EF">
        <w:rPr>
          <w:rFonts w:ascii="Arial" w:hAnsi="Arial" w:cs="Arial"/>
        </w:rPr>
        <w:br/>
      </w:r>
      <w:r w:rsidRPr="00913214">
        <w:rPr>
          <w:rFonts w:ascii="Arial" w:hAnsi="Arial" w:cs="Arial"/>
        </w:rPr>
        <w:t xml:space="preserve">do </w:t>
      </w:r>
      <w:r w:rsidRPr="00DE0FD1">
        <w:rPr>
          <w:rFonts w:ascii="Arial" w:hAnsi="Arial" w:cs="Arial"/>
          <w:b/>
        </w:rPr>
        <w:t>utrzymania w zatrudnieniu osób z niepełnosprawnościami</w:t>
      </w:r>
      <w:r w:rsidRPr="00913214">
        <w:rPr>
          <w:rFonts w:ascii="Arial" w:hAnsi="Arial" w:cs="Arial"/>
        </w:rPr>
        <w:t xml:space="preserve"> lub z innych de</w:t>
      </w:r>
      <w:r w:rsidR="00CB7D74">
        <w:rPr>
          <w:rFonts w:ascii="Arial" w:hAnsi="Arial" w:cs="Arial"/>
        </w:rPr>
        <w:t xml:space="preserve">faworyzowanych </w:t>
      </w:r>
      <w:r w:rsidRPr="00913214">
        <w:rPr>
          <w:rFonts w:ascii="Arial" w:hAnsi="Arial" w:cs="Arial"/>
        </w:rPr>
        <w:t>grup, ale także posłużą zmniejszaniu obciążeń systemów zabezpieczenia społecznego i opieki zdrowotnej kraju.</w:t>
      </w:r>
    </w:p>
    <w:p w14:paraId="2EE95A50"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Ponadto w ramach VI etapu </w:t>
      </w:r>
      <w:r w:rsidR="000A7867">
        <w:rPr>
          <w:rFonts w:ascii="Arial" w:hAnsi="Arial" w:cs="Arial"/>
        </w:rPr>
        <w:t>P</w:t>
      </w:r>
      <w:r w:rsidRPr="00913214">
        <w:rPr>
          <w:rFonts w:ascii="Arial" w:hAnsi="Arial" w:cs="Arial"/>
        </w:rPr>
        <w:t xml:space="preserve">rogramu zaplanowano projekty i zadania wspierające przedsiębiorstwa we wdrażaniu efektywnych działań w zgodzie z koncepcją społecznej odpowiedzialności biznesu (CSR), w szczególności w zakresie zarządzania wiekiem </w:t>
      </w:r>
      <w:r w:rsidR="00013361" w:rsidRPr="00913214">
        <w:rPr>
          <w:rFonts w:ascii="Arial" w:hAnsi="Arial" w:cs="Arial"/>
        </w:rPr>
        <w:br/>
      </w:r>
      <w:r w:rsidRPr="00913214">
        <w:rPr>
          <w:rFonts w:ascii="Arial" w:hAnsi="Arial" w:cs="Arial"/>
        </w:rPr>
        <w:t xml:space="preserve">i różnorodnością w miejscu pracy. </w:t>
      </w:r>
    </w:p>
    <w:p w14:paraId="493A7AAA"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Z kolei w odniesieniu do Celu szczegółowego III, wyniki projektów i zadań VI etapu </w:t>
      </w:r>
      <w:r w:rsidR="000A7867">
        <w:rPr>
          <w:rFonts w:ascii="Arial" w:hAnsi="Arial" w:cs="Arial"/>
        </w:rPr>
        <w:t>P</w:t>
      </w:r>
      <w:r w:rsidRPr="00913214">
        <w:rPr>
          <w:rFonts w:ascii="Arial" w:hAnsi="Arial" w:cs="Arial"/>
        </w:rPr>
        <w:t xml:space="preserve">rogramu przyczynią się do zwiększenia skuteczności i przejrzystości działań instytucji publicznych. W szczególności opracowane wartości najwyższych dopuszczalnych stężeń </w:t>
      </w:r>
      <w:r w:rsidR="009775FA">
        <w:rPr>
          <w:rFonts w:ascii="Arial" w:hAnsi="Arial" w:cs="Arial"/>
        </w:rPr>
        <w:br/>
      </w:r>
      <w:r w:rsidRPr="00913214">
        <w:rPr>
          <w:rFonts w:ascii="Arial" w:hAnsi="Arial" w:cs="Arial"/>
        </w:rPr>
        <w:t xml:space="preserve">i natężeń, normy, listy kontrolne, wytyczne uwzględniające badania prowadzone na stanowiskach pracy czy certyfikacja wyrobów wprowadzanych na rynek Unii Europejskiej, przyczyniają się do zwiększania bezpieczeństwa i ochrony zdrowia w pracy i poza nią. </w:t>
      </w:r>
    </w:p>
    <w:p w14:paraId="6380B029" w14:textId="77777777" w:rsidR="0027252D" w:rsidRPr="00913214" w:rsidRDefault="0027252D" w:rsidP="009919AB">
      <w:pPr>
        <w:spacing w:after="0" w:line="360" w:lineRule="auto"/>
        <w:jc w:val="both"/>
        <w:rPr>
          <w:rFonts w:ascii="Arial" w:hAnsi="Arial" w:cs="Arial"/>
        </w:rPr>
      </w:pPr>
    </w:p>
    <w:p w14:paraId="5AF2FE05" w14:textId="77777777" w:rsidR="007A4F99" w:rsidRPr="00913214" w:rsidRDefault="007A4F99" w:rsidP="00434B63">
      <w:pPr>
        <w:spacing w:after="120" w:line="360" w:lineRule="auto"/>
        <w:ind w:left="703" w:hanging="703"/>
        <w:jc w:val="both"/>
        <w:rPr>
          <w:rFonts w:ascii="Arial" w:hAnsi="Arial" w:cs="Arial"/>
          <w:b/>
        </w:rPr>
      </w:pPr>
      <w:r w:rsidRPr="00913214">
        <w:rPr>
          <w:rFonts w:ascii="Arial" w:hAnsi="Arial" w:cs="Arial"/>
          <w:b/>
        </w:rPr>
        <w:t xml:space="preserve">Ad </w:t>
      </w:r>
      <w:r w:rsidR="00E1015D">
        <w:rPr>
          <w:rFonts w:ascii="Arial" w:hAnsi="Arial" w:cs="Arial"/>
          <w:b/>
        </w:rPr>
        <w:t>4</w:t>
      </w:r>
      <w:r w:rsidRPr="00913214">
        <w:rPr>
          <w:rFonts w:ascii="Arial" w:hAnsi="Arial" w:cs="Arial"/>
          <w:b/>
        </w:rPr>
        <w:t>.</w:t>
      </w:r>
      <w:r w:rsidRPr="00913214">
        <w:rPr>
          <w:rFonts w:ascii="Arial" w:hAnsi="Arial" w:cs="Arial"/>
          <w:b/>
        </w:rPr>
        <w:tab/>
        <w:t>Krajowa Strategia Rozwoju Regionalnego 2030</w:t>
      </w:r>
    </w:p>
    <w:p w14:paraId="3707D996" w14:textId="77777777" w:rsidR="00C14A10" w:rsidRPr="00913214" w:rsidRDefault="00C14A10" w:rsidP="009919AB">
      <w:pPr>
        <w:spacing w:after="0" w:line="360" w:lineRule="auto"/>
        <w:ind w:firstLine="705"/>
        <w:jc w:val="both"/>
        <w:rPr>
          <w:rFonts w:ascii="Arial" w:hAnsi="Arial" w:cs="Arial"/>
          <w:shd w:val="clear" w:color="auto" w:fill="FFFFFF"/>
        </w:rPr>
      </w:pPr>
      <w:r w:rsidRPr="00913214">
        <w:rPr>
          <w:rFonts w:ascii="Arial" w:hAnsi="Arial" w:cs="Arial"/>
          <w:shd w:val="clear" w:color="auto" w:fill="FFFFFF"/>
        </w:rPr>
        <w:t xml:space="preserve">Krajowa Strategia Rozwoju Regionalnego 2030 (KSRR) jest podstawowym dokumentem strategicznym polityki regionalnej państwa w perspektywie do 2030 r., odzwierciedlającym postulaty SOR, określone w filarze </w:t>
      </w:r>
      <w:r w:rsidRPr="00913214">
        <w:rPr>
          <w:rFonts w:ascii="Arial" w:hAnsi="Arial" w:cs="Arial"/>
          <w:i/>
          <w:shd w:val="clear" w:color="auto" w:fill="FFFFFF"/>
        </w:rPr>
        <w:t>rozwój społecznie i terytorialnie zrównoważony</w:t>
      </w:r>
      <w:r w:rsidRPr="00913214">
        <w:rPr>
          <w:rFonts w:ascii="Arial" w:hAnsi="Arial" w:cs="Arial"/>
          <w:shd w:val="clear" w:color="auto" w:fill="FFFFFF"/>
        </w:rPr>
        <w:t>. KSRR 2030 przedstawia cele polityki regionalnej oraz działania i zadania na poziomie krajowym oraz samorządowym, kluczowe dla realizacji tej polityki w perspektywie 2030 r. Jest zbiorem wartości, zasad współpracy rządu i samorządów oraz partnerów społeczno-gospodarczych na rzecz rozwoju kraju i województw. Ponadto określa ramy prowadzenia polityki regionalnej przez rząd wobec regionów, jak i wewnątrzregionalne. Strategia:</w:t>
      </w:r>
    </w:p>
    <w:p w14:paraId="43332C2E" w14:textId="77777777" w:rsidR="00C14A10" w:rsidRPr="00913214" w:rsidRDefault="00C14A10" w:rsidP="009919AB">
      <w:pPr>
        <w:pStyle w:val="Akapitzlist"/>
        <w:numPr>
          <w:ilvl w:val="0"/>
          <w:numId w:val="19"/>
        </w:numPr>
        <w:spacing w:after="0" w:line="360" w:lineRule="auto"/>
        <w:ind w:left="709" w:hanging="284"/>
        <w:contextualSpacing w:val="0"/>
        <w:jc w:val="both"/>
        <w:rPr>
          <w:rFonts w:ascii="Arial" w:hAnsi="Arial" w:cs="Arial"/>
        </w:rPr>
      </w:pPr>
      <w:r w:rsidRPr="00913214">
        <w:rPr>
          <w:rFonts w:ascii="Arial" w:hAnsi="Arial" w:cs="Arial"/>
        </w:rPr>
        <w:t>kładzie nacisk na zmniejszanie dysproporcji w poziomie rozwoju społeczno-gospodarczego różnych obszarów,</w:t>
      </w:r>
    </w:p>
    <w:p w14:paraId="1D32AEA4" w14:textId="77777777" w:rsidR="00C14A10" w:rsidRPr="00913214" w:rsidRDefault="00C14A10" w:rsidP="009919AB">
      <w:pPr>
        <w:pStyle w:val="Akapitzlist"/>
        <w:numPr>
          <w:ilvl w:val="0"/>
          <w:numId w:val="19"/>
        </w:numPr>
        <w:spacing w:after="0" w:line="360" w:lineRule="auto"/>
        <w:ind w:left="709" w:hanging="284"/>
        <w:contextualSpacing w:val="0"/>
        <w:jc w:val="both"/>
        <w:rPr>
          <w:rFonts w:ascii="Arial" w:hAnsi="Arial" w:cs="Arial"/>
        </w:rPr>
      </w:pPr>
      <w:r w:rsidRPr="00913214">
        <w:rPr>
          <w:rFonts w:ascii="Arial" w:hAnsi="Arial" w:cs="Arial"/>
        </w:rPr>
        <w:t>przewiduje skuteczniejszą identyfikację potrzeb rozwojowych wszystkich obszarów kraju oraz efektywniejsze rozpoznanie ich zasobów,</w:t>
      </w:r>
    </w:p>
    <w:p w14:paraId="3C627975" w14:textId="77777777" w:rsidR="00C14A10" w:rsidRPr="00913214" w:rsidRDefault="00C14A10" w:rsidP="009919AB">
      <w:pPr>
        <w:pStyle w:val="Akapitzlist"/>
        <w:numPr>
          <w:ilvl w:val="0"/>
          <w:numId w:val="19"/>
        </w:numPr>
        <w:spacing w:after="0" w:line="360" w:lineRule="auto"/>
        <w:ind w:left="709" w:hanging="284"/>
        <w:contextualSpacing w:val="0"/>
        <w:jc w:val="both"/>
        <w:rPr>
          <w:rFonts w:ascii="Arial" w:hAnsi="Arial" w:cs="Arial"/>
        </w:rPr>
      </w:pPr>
      <w:r w:rsidRPr="00913214">
        <w:rPr>
          <w:rFonts w:ascii="Arial" w:hAnsi="Arial" w:cs="Arial"/>
        </w:rPr>
        <w:t xml:space="preserve">wskazuje obszary strategicznej interwencji (OSI), które otrzymają szczególne wsparcie, </w:t>
      </w:r>
    </w:p>
    <w:p w14:paraId="28DA59F8" w14:textId="77777777" w:rsidR="00C14A10" w:rsidRPr="00913214" w:rsidRDefault="00C14A10" w:rsidP="009919AB">
      <w:pPr>
        <w:pStyle w:val="Akapitzlist"/>
        <w:numPr>
          <w:ilvl w:val="0"/>
          <w:numId w:val="19"/>
        </w:numPr>
        <w:spacing w:after="0" w:line="360" w:lineRule="auto"/>
        <w:ind w:left="709" w:hanging="284"/>
        <w:contextualSpacing w:val="0"/>
        <w:jc w:val="both"/>
        <w:rPr>
          <w:rFonts w:ascii="Arial" w:hAnsi="Arial" w:cs="Arial"/>
        </w:rPr>
      </w:pPr>
      <w:r w:rsidRPr="00913214">
        <w:rPr>
          <w:rFonts w:ascii="Arial" w:hAnsi="Arial" w:cs="Arial"/>
        </w:rPr>
        <w:t>wspiera konkurencyjność regionów i zakłada kontynuację działań zmierzających do podniesienia jakości kapitału ludzkiego i społecznego oraz rozwoju przedsiębiorczości i innowacyjności.</w:t>
      </w:r>
    </w:p>
    <w:p w14:paraId="5BBA381D" w14:textId="7D193D4E"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rPr>
        <w:t xml:space="preserve">Jakość kapitału ludzkiego stanowi jeden z </w:t>
      </w:r>
      <w:r w:rsidRPr="00913214">
        <w:rPr>
          <w:rFonts w:ascii="Arial" w:hAnsi="Arial" w:cs="Arial"/>
          <w:bCs/>
        </w:rPr>
        <w:t>kluczowych czynników determinujących wysoki poziom rozwoju społeczno-gospodarczego</w:t>
      </w:r>
      <w:r w:rsidRPr="00913214">
        <w:rPr>
          <w:rFonts w:ascii="Arial" w:hAnsi="Arial" w:cs="Arial"/>
          <w:b/>
          <w:bCs/>
        </w:rPr>
        <w:t xml:space="preserve"> </w:t>
      </w:r>
      <w:r w:rsidRPr="00913214">
        <w:rPr>
          <w:rFonts w:ascii="Arial" w:hAnsi="Arial" w:cs="Arial"/>
        </w:rPr>
        <w:t xml:space="preserve">oraz możliwości rozwojowe regionów. Dlatego w przyszłości głównym działaniem powinno być podniesienie jakości wykształcenia </w:t>
      </w:r>
      <w:r w:rsidR="003910EB" w:rsidRPr="00913214">
        <w:rPr>
          <w:rFonts w:ascii="Arial" w:hAnsi="Arial" w:cs="Arial"/>
        </w:rPr>
        <w:br/>
      </w:r>
      <w:r w:rsidRPr="00913214">
        <w:rPr>
          <w:rFonts w:ascii="Arial" w:hAnsi="Arial" w:cs="Arial"/>
        </w:rPr>
        <w:t xml:space="preserve">i </w:t>
      </w:r>
      <w:r w:rsidRPr="006771B2">
        <w:rPr>
          <w:rFonts w:ascii="Arial" w:hAnsi="Arial" w:cs="Arial"/>
          <w:b/>
        </w:rPr>
        <w:t>lepsze dopasowanie kwalifikacji i umiejętności absolwentów do potrzeb rynku pracy</w:t>
      </w:r>
      <w:r w:rsidRPr="00913214">
        <w:rPr>
          <w:rFonts w:ascii="Arial" w:hAnsi="Arial" w:cs="Arial"/>
        </w:rPr>
        <w:t xml:space="preserve"> </w:t>
      </w:r>
      <w:r w:rsidR="003910EB" w:rsidRPr="00913214">
        <w:rPr>
          <w:rFonts w:ascii="Arial" w:hAnsi="Arial" w:cs="Arial"/>
        </w:rPr>
        <w:br/>
      </w:r>
      <w:r w:rsidRPr="00913214">
        <w:rPr>
          <w:rFonts w:ascii="Arial" w:hAnsi="Arial" w:cs="Arial"/>
        </w:rPr>
        <w:t>(w ramach r</w:t>
      </w:r>
      <w:r w:rsidRPr="00913214">
        <w:rPr>
          <w:rFonts w:ascii="Arial" w:hAnsi="Arial" w:cs="Arial"/>
          <w:shd w:val="clear" w:color="auto" w:fill="FFFFFF"/>
        </w:rPr>
        <w:t>ealizacji wyzwania 3</w:t>
      </w:r>
      <w:r w:rsidR="003910EB" w:rsidRPr="00913214">
        <w:rPr>
          <w:rFonts w:ascii="Arial" w:hAnsi="Arial" w:cs="Arial"/>
          <w:shd w:val="clear" w:color="auto" w:fill="FFFFFF"/>
        </w:rPr>
        <w:t>.</w:t>
      </w:r>
      <w:r w:rsidRPr="00913214">
        <w:rPr>
          <w:rFonts w:ascii="Arial" w:hAnsi="Arial" w:cs="Arial"/>
          <w:shd w:val="clear" w:color="auto" w:fill="FFFFFF"/>
        </w:rPr>
        <w:t xml:space="preserve"> </w:t>
      </w:r>
      <w:r w:rsidR="003910EB" w:rsidRPr="00913214">
        <w:rPr>
          <w:rFonts w:ascii="Arial" w:hAnsi="Arial" w:cs="Arial"/>
          <w:shd w:val="clear" w:color="auto" w:fill="FFFFFF"/>
        </w:rPr>
        <w:t>[</w:t>
      </w:r>
      <w:r w:rsidRPr="00913214">
        <w:rPr>
          <w:rFonts w:ascii="Arial" w:hAnsi="Arial" w:cs="Arial"/>
          <w:bCs/>
          <w:i/>
        </w:rPr>
        <w:t>Rozwój i wsparcie kapitału ludzkiego i społecznego</w:t>
      </w:r>
      <w:r w:rsidR="003910EB" w:rsidRPr="00913214">
        <w:rPr>
          <w:rFonts w:ascii="Arial" w:hAnsi="Arial" w:cs="Arial"/>
          <w:bCs/>
          <w:i/>
        </w:rPr>
        <w:t>]</w:t>
      </w:r>
      <w:r w:rsidRPr="00913214">
        <w:rPr>
          <w:rFonts w:ascii="Arial" w:hAnsi="Arial" w:cs="Arial"/>
          <w:bCs/>
        </w:rPr>
        <w:t>)</w:t>
      </w:r>
      <w:r w:rsidRPr="00913214">
        <w:rPr>
          <w:rFonts w:ascii="Arial" w:hAnsi="Arial" w:cs="Arial"/>
          <w:shd w:val="clear" w:color="auto" w:fill="FFFFFF"/>
        </w:rPr>
        <w:t xml:space="preserve">. </w:t>
      </w:r>
      <w:r w:rsidR="00F52E2D" w:rsidRPr="00913214">
        <w:rPr>
          <w:rFonts w:ascii="Arial" w:hAnsi="Arial" w:cs="Arial"/>
          <w:shd w:val="clear" w:color="auto" w:fill="FFFFFF"/>
        </w:rPr>
        <w:br/>
      </w:r>
      <w:r w:rsidRPr="00913214">
        <w:rPr>
          <w:rFonts w:ascii="Arial" w:hAnsi="Arial" w:cs="Arial"/>
          <w:shd w:val="clear" w:color="auto" w:fill="FFFFFF"/>
        </w:rPr>
        <w:t xml:space="preserve">Cel ten będzie realizowany również w ramach zadania VI etapu </w:t>
      </w:r>
      <w:r w:rsidR="000A7867">
        <w:rPr>
          <w:rFonts w:ascii="Arial" w:hAnsi="Arial" w:cs="Arial"/>
          <w:shd w:val="clear" w:color="auto" w:fill="FFFFFF"/>
        </w:rPr>
        <w:t>P</w:t>
      </w:r>
      <w:r w:rsidRPr="00913214">
        <w:rPr>
          <w:rFonts w:ascii="Arial" w:hAnsi="Arial" w:cs="Arial"/>
          <w:shd w:val="clear" w:color="auto" w:fill="FFFFFF"/>
        </w:rPr>
        <w:t xml:space="preserve">rogramu przez działania edukacyjne w zakresie bezpieczeństwa </w:t>
      </w:r>
      <w:r w:rsidR="001B4A48">
        <w:rPr>
          <w:rFonts w:ascii="Arial" w:hAnsi="Arial" w:cs="Arial"/>
          <w:shd w:val="clear" w:color="auto" w:fill="FFFFFF"/>
        </w:rPr>
        <w:t xml:space="preserve">i higieny </w:t>
      </w:r>
      <w:r w:rsidRPr="00913214">
        <w:rPr>
          <w:rFonts w:ascii="Arial" w:hAnsi="Arial" w:cs="Arial"/>
          <w:shd w:val="clear" w:color="auto" w:fill="FFFFFF"/>
        </w:rPr>
        <w:t>pracy oraz tworzenie nowoczesnego instrumentarium</w:t>
      </w:r>
      <w:r w:rsidR="003910EB" w:rsidRPr="00913214">
        <w:rPr>
          <w:rFonts w:ascii="Arial" w:hAnsi="Arial" w:cs="Arial"/>
          <w:shd w:val="clear" w:color="auto" w:fill="FFFFFF"/>
        </w:rPr>
        <w:t>,</w:t>
      </w:r>
      <w:r w:rsidRPr="00913214">
        <w:rPr>
          <w:rFonts w:ascii="Arial" w:hAnsi="Arial" w:cs="Arial"/>
          <w:shd w:val="clear" w:color="auto" w:fill="FFFFFF"/>
        </w:rPr>
        <w:t xml:space="preserve"> wspomagającego system szkoleń w ramach </w:t>
      </w:r>
      <w:r w:rsidRPr="00913214">
        <w:rPr>
          <w:rFonts w:ascii="Arial" w:eastAsiaTheme="minorHAnsi" w:hAnsi="Arial" w:cs="Arial"/>
        </w:rPr>
        <w:t>tworzenia warunków do kształcenia ustawicznego.</w:t>
      </w:r>
    </w:p>
    <w:p w14:paraId="12079325"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rPr>
        <w:t xml:space="preserve">Równie istotnym elementem determinującym konkurencyjność przedsiębiorstw </w:t>
      </w:r>
      <w:r w:rsidR="003910EB" w:rsidRPr="00913214">
        <w:rPr>
          <w:rFonts w:ascii="Arial" w:hAnsi="Arial" w:cs="Arial"/>
        </w:rPr>
        <w:br/>
      </w:r>
      <w:r w:rsidRPr="00913214">
        <w:rPr>
          <w:rFonts w:ascii="Arial" w:hAnsi="Arial" w:cs="Arial"/>
        </w:rPr>
        <w:t>i gospodarek</w:t>
      </w:r>
      <w:r w:rsidR="001B4A48">
        <w:rPr>
          <w:rFonts w:ascii="Arial" w:hAnsi="Arial" w:cs="Arial"/>
        </w:rPr>
        <w:t>,</w:t>
      </w:r>
      <w:r w:rsidRPr="00913214">
        <w:rPr>
          <w:rFonts w:ascii="Arial" w:hAnsi="Arial" w:cs="Arial"/>
        </w:rPr>
        <w:t xml:space="preserve"> są technologie informacyjne i komunikacyjne. Zakłada się, że VI etap </w:t>
      </w:r>
      <w:r w:rsidR="000A7867">
        <w:rPr>
          <w:rFonts w:ascii="Arial" w:hAnsi="Arial" w:cs="Arial"/>
        </w:rPr>
        <w:t>P</w:t>
      </w:r>
      <w:r w:rsidRPr="00913214">
        <w:rPr>
          <w:rFonts w:ascii="Arial" w:hAnsi="Arial" w:cs="Arial"/>
        </w:rPr>
        <w:t xml:space="preserve">rogramu wprowadzi </w:t>
      </w:r>
      <w:r w:rsidR="001B4A48" w:rsidRPr="00913214">
        <w:rPr>
          <w:rFonts w:ascii="Arial" w:hAnsi="Arial" w:cs="Arial"/>
        </w:rPr>
        <w:t xml:space="preserve">w tym zakresie </w:t>
      </w:r>
      <w:r w:rsidRPr="00913214">
        <w:rPr>
          <w:rFonts w:ascii="Arial" w:hAnsi="Arial" w:cs="Arial"/>
        </w:rPr>
        <w:t xml:space="preserve">zadania </w:t>
      </w:r>
      <w:r w:rsidRPr="00913214">
        <w:rPr>
          <w:rFonts w:ascii="Arial" w:eastAsiaTheme="minorHAnsi" w:hAnsi="Arial" w:cs="Arial"/>
        </w:rPr>
        <w:t xml:space="preserve">konsumujące współpracę ponadregionalną </w:t>
      </w:r>
      <w:r w:rsidR="00032DBD">
        <w:rPr>
          <w:rFonts w:ascii="Arial" w:eastAsiaTheme="minorHAnsi" w:hAnsi="Arial" w:cs="Arial"/>
        </w:rPr>
        <w:br/>
      </w:r>
      <w:r w:rsidRPr="00913214">
        <w:rPr>
          <w:rFonts w:ascii="Arial" w:eastAsiaTheme="minorHAnsi" w:hAnsi="Arial" w:cs="Arial"/>
        </w:rPr>
        <w:t xml:space="preserve">w sektorze nauki i badań w celu podniesienia jakości kształcenia </w:t>
      </w:r>
      <w:r w:rsidR="001B4A48">
        <w:rPr>
          <w:rFonts w:ascii="Arial" w:eastAsiaTheme="minorHAnsi" w:hAnsi="Arial" w:cs="Arial"/>
        </w:rPr>
        <w:br/>
      </w:r>
      <w:r w:rsidRPr="00913214">
        <w:rPr>
          <w:rFonts w:ascii="Arial" w:eastAsiaTheme="minorHAnsi" w:hAnsi="Arial" w:cs="Arial"/>
        </w:rPr>
        <w:t>i prowadzonych badań, lepszego dostosowania profilu kształcenia do potrzeb rynku pracy oraz współpracy między sektorem nauki i przedsiębiorstw.</w:t>
      </w:r>
    </w:p>
    <w:p w14:paraId="47A4A76A" w14:textId="77777777" w:rsidR="007A4F99" w:rsidRPr="00913214" w:rsidRDefault="007A4F99" w:rsidP="009919AB">
      <w:pPr>
        <w:spacing w:after="0" w:line="360" w:lineRule="auto"/>
        <w:jc w:val="both"/>
        <w:rPr>
          <w:rFonts w:ascii="Arial" w:hAnsi="Arial" w:cs="Arial"/>
        </w:rPr>
      </w:pPr>
    </w:p>
    <w:p w14:paraId="12B77776" w14:textId="4718F8D2" w:rsidR="007A4F99" w:rsidRPr="00913214" w:rsidRDefault="007A4F99" w:rsidP="00434B63">
      <w:pPr>
        <w:spacing w:after="120" w:line="360" w:lineRule="auto"/>
        <w:jc w:val="both"/>
        <w:rPr>
          <w:rFonts w:ascii="Arial" w:hAnsi="Arial" w:cs="Arial"/>
          <w:b/>
        </w:rPr>
      </w:pPr>
      <w:r w:rsidRPr="00913214">
        <w:rPr>
          <w:rFonts w:ascii="Arial" w:hAnsi="Arial" w:cs="Arial"/>
          <w:b/>
        </w:rPr>
        <w:t xml:space="preserve">Ad </w:t>
      </w:r>
      <w:r w:rsidR="00E1015D">
        <w:rPr>
          <w:rFonts w:ascii="Arial" w:hAnsi="Arial" w:cs="Arial"/>
          <w:b/>
        </w:rPr>
        <w:t>5</w:t>
      </w:r>
      <w:r w:rsidRPr="00913214">
        <w:rPr>
          <w:rFonts w:ascii="Arial" w:hAnsi="Arial" w:cs="Arial"/>
          <w:b/>
        </w:rPr>
        <w:t>.</w:t>
      </w:r>
      <w:r w:rsidR="006C4CBA">
        <w:rPr>
          <w:rFonts w:ascii="Arial" w:hAnsi="Arial" w:cs="Arial"/>
          <w:b/>
        </w:rPr>
        <w:t xml:space="preserve"> </w:t>
      </w:r>
      <w:r w:rsidRPr="00913214">
        <w:rPr>
          <w:rFonts w:ascii="Arial" w:hAnsi="Arial" w:cs="Arial"/>
          <w:b/>
        </w:rPr>
        <w:t>Krajowe Inteligentne Specjalizacje</w:t>
      </w:r>
    </w:p>
    <w:p w14:paraId="236E9733"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b/>
        </w:rPr>
        <w:t xml:space="preserve">Krajowe Inteligentne Specjalizacje </w:t>
      </w:r>
      <w:r w:rsidRPr="00913214">
        <w:rPr>
          <w:rFonts w:ascii="Arial" w:hAnsi="Arial" w:cs="Arial"/>
        </w:rPr>
        <w:t xml:space="preserve">(KIS) wskazują priorytety gospodarcze </w:t>
      </w:r>
      <w:r w:rsidR="003910EB" w:rsidRPr="00913214">
        <w:rPr>
          <w:rFonts w:ascii="Arial" w:hAnsi="Arial" w:cs="Arial"/>
        </w:rPr>
        <w:br/>
      </w:r>
      <w:r w:rsidRPr="00913214">
        <w:rPr>
          <w:rFonts w:ascii="Arial" w:hAnsi="Arial" w:cs="Arial"/>
        </w:rPr>
        <w:t xml:space="preserve">w obszarze prac badawczych, rozwojowych i innowacyjności (B+R+I) tak, aby skoncentrować wsparcie na tych obszarach, które mają największy potencjał z perspektywy rozwoju społeczno-gospodarczego kraju. Zidentyfikowane w drodze „przedsiębiorczego odkrywania” przy udziale partnerów gospodarczych, społecznych i naukowych, Krajowe Inteligentne Specjalizacje służą skupianiu inwestycji </w:t>
      </w:r>
      <w:r w:rsidRPr="00913214">
        <w:rPr>
          <w:rFonts w:ascii="Arial" w:hAnsi="Arial" w:cs="Arial"/>
          <w:i/>
        </w:rPr>
        <w:t>na obszarach zapewniających zwiększenie wartości dodanej gospodarki i jej konkurencyjności na rynkach zagranicznych</w:t>
      </w:r>
      <w:r w:rsidRPr="00913214">
        <w:rPr>
          <w:rFonts w:ascii="Arial" w:hAnsi="Arial" w:cs="Arial"/>
        </w:rPr>
        <w:t>. W efekcie wspierają transformację polskiej gospodarki w kierunku unowocześniania, przekształcania strukturalnego, zróżnicowania produktów i usług oraz tworzenia innowacyjnych rozwiązań społeczno-gospodarczych przy efektywnym wykorzystywaniu zasobów.</w:t>
      </w:r>
    </w:p>
    <w:p w14:paraId="64AB553E"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Tematyka projektów i zadań </w:t>
      </w:r>
      <w:r w:rsidR="00DB6ADC" w:rsidRPr="00DB6ADC">
        <w:rPr>
          <w:rFonts w:ascii="Arial" w:hAnsi="Arial" w:cs="Arial"/>
        </w:rPr>
        <w:t>programu wieloletniego pn. Rządowy Program Poprawy Bezpieczeństwa i Warunków Pracy</w:t>
      </w:r>
      <w:r w:rsidR="00013361" w:rsidRPr="00913214">
        <w:rPr>
          <w:rFonts w:ascii="Arial" w:hAnsi="Arial" w:cs="Arial"/>
        </w:rPr>
        <w:t xml:space="preserve"> </w:t>
      </w:r>
      <w:r w:rsidRPr="00913214">
        <w:rPr>
          <w:rFonts w:ascii="Arial" w:hAnsi="Arial" w:cs="Arial"/>
        </w:rPr>
        <w:t>wpisuje się w szczególności w:</w:t>
      </w:r>
    </w:p>
    <w:p w14:paraId="1BF223F0" w14:textId="77777777" w:rsidR="00C14A10" w:rsidRPr="00913214" w:rsidRDefault="00C14A10" w:rsidP="009919AB">
      <w:pPr>
        <w:pStyle w:val="Akapitzlist"/>
        <w:numPr>
          <w:ilvl w:val="0"/>
          <w:numId w:val="33"/>
        </w:numPr>
        <w:spacing w:after="0" w:line="360" w:lineRule="auto"/>
        <w:ind w:left="709" w:hanging="284"/>
        <w:contextualSpacing w:val="0"/>
        <w:rPr>
          <w:rFonts w:ascii="Arial" w:hAnsi="Arial" w:cs="Arial"/>
        </w:rPr>
      </w:pPr>
      <w:r w:rsidRPr="00913214">
        <w:rPr>
          <w:rFonts w:ascii="Arial" w:hAnsi="Arial" w:cs="Arial"/>
        </w:rPr>
        <w:t>KIS 1. Zdrowe Społeczeństwo,</w:t>
      </w:r>
    </w:p>
    <w:p w14:paraId="33595DB1" w14:textId="77777777" w:rsidR="00C14A10" w:rsidRPr="00913214" w:rsidRDefault="00C14A10" w:rsidP="009919AB">
      <w:pPr>
        <w:pStyle w:val="Akapitzlist"/>
        <w:numPr>
          <w:ilvl w:val="0"/>
          <w:numId w:val="33"/>
        </w:numPr>
        <w:spacing w:after="0" w:line="360" w:lineRule="auto"/>
        <w:ind w:left="709" w:hanging="284"/>
        <w:contextualSpacing w:val="0"/>
        <w:rPr>
          <w:rFonts w:ascii="Arial" w:hAnsi="Arial" w:cs="Arial"/>
        </w:rPr>
      </w:pPr>
      <w:r w:rsidRPr="00913214">
        <w:rPr>
          <w:rFonts w:ascii="Arial" w:hAnsi="Arial" w:cs="Arial"/>
        </w:rPr>
        <w:t>KIS 3. Biotechnologiczne i chemiczne procesy, bioprodukty i produkty chemii specjalistycznej oraz inżynierii środowiska,</w:t>
      </w:r>
    </w:p>
    <w:p w14:paraId="066C2F4A" w14:textId="77777777" w:rsidR="00C14A10" w:rsidRPr="00913214" w:rsidRDefault="00C14A10" w:rsidP="009919AB">
      <w:pPr>
        <w:pStyle w:val="Akapitzlist"/>
        <w:numPr>
          <w:ilvl w:val="0"/>
          <w:numId w:val="33"/>
        </w:numPr>
        <w:spacing w:after="0" w:line="360" w:lineRule="auto"/>
        <w:ind w:left="709" w:hanging="284"/>
        <w:contextualSpacing w:val="0"/>
        <w:rPr>
          <w:rFonts w:ascii="Arial" w:hAnsi="Arial" w:cs="Arial"/>
        </w:rPr>
      </w:pPr>
      <w:r w:rsidRPr="00913214">
        <w:rPr>
          <w:rFonts w:ascii="Arial" w:hAnsi="Arial" w:cs="Arial"/>
        </w:rPr>
        <w:t xml:space="preserve">KIS 8. Wielofunkcyjne materiały i kompozyty o zaawansowanych właściwościach, </w:t>
      </w:r>
      <w:r w:rsidR="003910EB" w:rsidRPr="00913214">
        <w:rPr>
          <w:rFonts w:ascii="Arial" w:hAnsi="Arial" w:cs="Arial"/>
        </w:rPr>
        <w:br/>
      </w:r>
      <w:r w:rsidRPr="00913214">
        <w:rPr>
          <w:rFonts w:ascii="Arial" w:hAnsi="Arial" w:cs="Arial"/>
        </w:rPr>
        <w:t>w tym nanoprocesy i nanoprodukty.</w:t>
      </w:r>
    </w:p>
    <w:p w14:paraId="7F5ED12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Ponadto w ramach VI etapu </w:t>
      </w:r>
      <w:r w:rsidR="000A7867">
        <w:rPr>
          <w:rFonts w:ascii="Arial" w:hAnsi="Arial" w:cs="Arial"/>
        </w:rPr>
        <w:t>P</w:t>
      </w:r>
      <w:r w:rsidRPr="00913214">
        <w:rPr>
          <w:rFonts w:ascii="Arial" w:hAnsi="Arial" w:cs="Arial"/>
        </w:rPr>
        <w:t>rogramu zaplanowano projekty i zadania wpisujące się również w niżej wymienione specjalizacje:</w:t>
      </w:r>
    </w:p>
    <w:p w14:paraId="738A592C" w14:textId="77777777" w:rsidR="00C14A10" w:rsidRPr="00913214" w:rsidRDefault="00C14A10" w:rsidP="009919AB">
      <w:pPr>
        <w:pStyle w:val="Akapitzlist"/>
        <w:numPr>
          <w:ilvl w:val="0"/>
          <w:numId w:val="34"/>
        </w:numPr>
        <w:spacing w:after="0" w:line="360" w:lineRule="auto"/>
        <w:ind w:left="709" w:hanging="284"/>
        <w:contextualSpacing w:val="0"/>
        <w:rPr>
          <w:rFonts w:ascii="Arial" w:hAnsi="Arial" w:cs="Arial"/>
        </w:rPr>
      </w:pPr>
      <w:r w:rsidRPr="00913214">
        <w:rPr>
          <w:rFonts w:ascii="Arial" w:hAnsi="Arial" w:cs="Arial"/>
        </w:rPr>
        <w:t>KIS 9. Elektronika i fotonika,</w:t>
      </w:r>
    </w:p>
    <w:p w14:paraId="1D8BDA02" w14:textId="77777777" w:rsidR="00C14A10" w:rsidRPr="00913214" w:rsidRDefault="00C14A10" w:rsidP="009919AB">
      <w:pPr>
        <w:pStyle w:val="Akapitzlist"/>
        <w:numPr>
          <w:ilvl w:val="0"/>
          <w:numId w:val="34"/>
        </w:numPr>
        <w:spacing w:after="0" w:line="360" w:lineRule="auto"/>
        <w:ind w:left="709" w:hanging="284"/>
        <w:contextualSpacing w:val="0"/>
        <w:rPr>
          <w:rFonts w:ascii="Arial" w:hAnsi="Arial" w:cs="Arial"/>
        </w:rPr>
      </w:pPr>
      <w:r w:rsidRPr="00913214">
        <w:rPr>
          <w:rFonts w:ascii="Arial" w:hAnsi="Arial" w:cs="Arial"/>
        </w:rPr>
        <w:t>KIS 10. Inteligentne sieci i technologie informacyjno-komunikacyjne oraz geoinformacyjne,</w:t>
      </w:r>
    </w:p>
    <w:p w14:paraId="19373D4B" w14:textId="77777777" w:rsidR="00C14A10" w:rsidRPr="00913214" w:rsidRDefault="00C14A10" w:rsidP="009919AB">
      <w:pPr>
        <w:pStyle w:val="Akapitzlist"/>
        <w:numPr>
          <w:ilvl w:val="0"/>
          <w:numId w:val="34"/>
        </w:numPr>
        <w:spacing w:after="0" w:line="360" w:lineRule="auto"/>
        <w:ind w:left="709" w:hanging="284"/>
        <w:contextualSpacing w:val="0"/>
        <w:rPr>
          <w:rFonts w:ascii="Arial" w:hAnsi="Arial" w:cs="Arial"/>
        </w:rPr>
      </w:pPr>
      <w:r w:rsidRPr="00913214">
        <w:rPr>
          <w:rFonts w:ascii="Arial" w:hAnsi="Arial" w:cs="Arial"/>
        </w:rPr>
        <w:t>KIS 11. Automatyzacja i robotyka procesów technologicznych,</w:t>
      </w:r>
    </w:p>
    <w:p w14:paraId="7737336B" w14:textId="77777777" w:rsidR="00C14A10" w:rsidRPr="00913214" w:rsidRDefault="00C14A10" w:rsidP="009919AB">
      <w:pPr>
        <w:pStyle w:val="Akapitzlist"/>
        <w:numPr>
          <w:ilvl w:val="0"/>
          <w:numId w:val="34"/>
        </w:numPr>
        <w:spacing w:after="0" w:line="360" w:lineRule="auto"/>
        <w:ind w:left="709" w:hanging="284"/>
        <w:contextualSpacing w:val="0"/>
        <w:rPr>
          <w:rFonts w:ascii="Arial" w:hAnsi="Arial" w:cs="Arial"/>
        </w:rPr>
      </w:pPr>
      <w:r w:rsidRPr="00913214">
        <w:rPr>
          <w:rFonts w:ascii="Arial" w:hAnsi="Arial" w:cs="Arial"/>
        </w:rPr>
        <w:t xml:space="preserve">KIS 12. Inteligentne technologie kreacyjne. </w:t>
      </w:r>
    </w:p>
    <w:p w14:paraId="1BBC9386" w14:textId="77777777" w:rsidR="001B4A48" w:rsidRDefault="00C14A10" w:rsidP="009919AB">
      <w:pPr>
        <w:spacing w:after="0" w:line="360" w:lineRule="auto"/>
        <w:ind w:firstLine="708"/>
        <w:jc w:val="both"/>
        <w:rPr>
          <w:rFonts w:ascii="Arial" w:hAnsi="Arial" w:cs="Arial"/>
        </w:rPr>
      </w:pPr>
      <w:r w:rsidRPr="00913214">
        <w:rPr>
          <w:rFonts w:ascii="Arial" w:hAnsi="Arial" w:cs="Arial"/>
        </w:rPr>
        <w:t xml:space="preserve">Zgodność VI etapu </w:t>
      </w:r>
      <w:r w:rsidR="000A7867">
        <w:rPr>
          <w:rFonts w:ascii="Arial" w:hAnsi="Arial" w:cs="Arial"/>
        </w:rPr>
        <w:t>P</w:t>
      </w:r>
      <w:r w:rsidRPr="00913214">
        <w:rPr>
          <w:rFonts w:ascii="Arial" w:hAnsi="Arial" w:cs="Arial"/>
        </w:rPr>
        <w:t xml:space="preserve">rogramu z priorytetami gospodarczymi w obszarze B+R+I, pozwoli na </w:t>
      </w:r>
      <w:r w:rsidRPr="006771B2">
        <w:rPr>
          <w:rFonts w:ascii="Arial" w:hAnsi="Arial" w:cs="Arial"/>
          <w:b/>
        </w:rPr>
        <w:t>tworzenie innowacyjnych rozwiązań społeczno-gospodarczych</w:t>
      </w:r>
      <w:r w:rsidRPr="00913214">
        <w:rPr>
          <w:rFonts w:ascii="Arial" w:hAnsi="Arial" w:cs="Arial"/>
        </w:rPr>
        <w:t xml:space="preserve">, zwiększających wartość gospodarki i podnoszących jej konkurencyjność oraz wspierających rozwój społeczny. Rozwiązania opracowane w ramach projektów i zadań odpowiadają na potrzeby partnerów gospodarczych i społecznych, zidentyfikowane w czasie tworzenia </w:t>
      </w:r>
      <w:r w:rsidR="009919AB">
        <w:rPr>
          <w:rFonts w:ascii="Arial" w:hAnsi="Arial" w:cs="Arial"/>
        </w:rPr>
        <w:br/>
      </w:r>
      <w:r w:rsidRPr="00913214">
        <w:rPr>
          <w:rFonts w:ascii="Arial" w:hAnsi="Arial" w:cs="Arial"/>
        </w:rPr>
        <w:t>i weryfikacji KIS.</w:t>
      </w:r>
    </w:p>
    <w:p w14:paraId="2C7434B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szczególności dotyczy to </w:t>
      </w:r>
      <w:r w:rsidR="001B4A48" w:rsidRPr="00913214">
        <w:rPr>
          <w:rFonts w:ascii="Arial" w:hAnsi="Arial" w:cs="Arial"/>
        </w:rPr>
        <w:t xml:space="preserve">takich </w:t>
      </w:r>
      <w:r w:rsidRPr="00913214">
        <w:rPr>
          <w:rFonts w:ascii="Arial" w:hAnsi="Arial" w:cs="Arial"/>
        </w:rPr>
        <w:t>dynamicznie rozwijających się obszarów, jak</w:t>
      </w:r>
      <w:r w:rsidR="001B4A48">
        <w:rPr>
          <w:rFonts w:ascii="Arial" w:hAnsi="Arial" w:cs="Arial"/>
        </w:rPr>
        <w:t>:</w:t>
      </w:r>
      <w:r w:rsidRPr="00913214">
        <w:rPr>
          <w:rFonts w:ascii="Arial" w:hAnsi="Arial" w:cs="Arial"/>
        </w:rPr>
        <w:t xml:space="preserve"> </w:t>
      </w:r>
      <w:r w:rsidRPr="006771B2">
        <w:rPr>
          <w:rFonts w:ascii="Arial" w:hAnsi="Arial" w:cs="Arial"/>
          <w:b/>
        </w:rPr>
        <w:t>zastosowanie inteligentnych materiałów w środkach ochrony indywidualnej, wykorzystanie technologii informacyjno-komunikacyjnych do zarządzania bezpieczeństwem i higieną pracy</w:t>
      </w:r>
      <w:r w:rsidRPr="00913214">
        <w:rPr>
          <w:rFonts w:ascii="Arial" w:hAnsi="Arial" w:cs="Arial"/>
        </w:rPr>
        <w:t xml:space="preserve"> w zakładach produkcyjnych czy zastosowanie rzeczywistości wirtualnej do poprawy skuteczności procesu szkolenia pracowników </w:t>
      </w:r>
      <w:r w:rsidR="001B4A48">
        <w:rPr>
          <w:rFonts w:ascii="Arial" w:hAnsi="Arial" w:cs="Arial"/>
        </w:rPr>
        <w:br/>
      </w:r>
      <w:r w:rsidRPr="00913214">
        <w:rPr>
          <w:rFonts w:ascii="Arial" w:hAnsi="Arial" w:cs="Arial"/>
        </w:rPr>
        <w:t>w zakresie bezpieczeństwa i higieny pracy.</w:t>
      </w:r>
    </w:p>
    <w:p w14:paraId="011699A3" w14:textId="77777777" w:rsidR="00013361" w:rsidRPr="00913214" w:rsidRDefault="00013361" w:rsidP="009919AB">
      <w:pPr>
        <w:spacing w:after="0" w:line="360" w:lineRule="auto"/>
        <w:jc w:val="both"/>
        <w:rPr>
          <w:rFonts w:ascii="Arial" w:hAnsi="Arial" w:cs="Arial"/>
          <w:b/>
        </w:rPr>
      </w:pPr>
    </w:p>
    <w:p w14:paraId="5B10B730" w14:textId="04F9C341" w:rsidR="0027252D" w:rsidRPr="00913214" w:rsidRDefault="0027252D" w:rsidP="00434B63">
      <w:pPr>
        <w:spacing w:after="120" w:line="360" w:lineRule="auto"/>
        <w:jc w:val="both"/>
        <w:rPr>
          <w:rFonts w:ascii="Arial" w:hAnsi="Arial" w:cs="Arial"/>
          <w:b/>
        </w:rPr>
      </w:pPr>
      <w:r w:rsidRPr="00913214">
        <w:rPr>
          <w:rFonts w:ascii="Arial" w:hAnsi="Arial" w:cs="Arial"/>
          <w:b/>
        </w:rPr>
        <w:t xml:space="preserve">Ad </w:t>
      </w:r>
      <w:r w:rsidR="00E1015D">
        <w:rPr>
          <w:rFonts w:ascii="Arial" w:hAnsi="Arial" w:cs="Arial"/>
          <w:b/>
        </w:rPr>
        <w:t>6</w:t>
      </w:r>
      <w:r w:rsidRPr="00913214">
        <w:rPr>
          <w:rFonts w:ascii="Arial" w:hAnsi="Arial" w:cs="Arial"/>
          <w:b/>
        </w:rPr>
        <w:t>.</w:t>
      </w:r>
      <w:r w:rsidR="006C4CBA">
        <w:rPr>
          <w:rFonts w:ascii="Arial" w:hAnsi="Arial" w:cs="Arial"/>
          <w:b/>
        </w:rPr>
        <w:t xml:space="preserve"> </w:t>
      </w:r>
      <w:r w:rsidRPr="00913214">
        <w:rPr>
          <w:rFonts w:ascii="Arial" w:hAnsi="Arial" w:cs="Arial"/>
          <w:b/>
        </w:rPr>
        <w:t>Strategia Rozwoju Kapitału Ludzkiego 2030 (aktualizacja z 2020)</w:t>
      </w:r>
    </w:p>
    <w:p w14:paraId="2B509664"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Celem głównym Strategii Rozwoju Kapitału Ludzkiego (SRKL) jest wzrost kapitału ludzkiego i spójności społecznej w Polsce oraz</w:t>
      </w:r>
      <w:r w:rsidRPr="00913214">
        <w:rPr>
          <w:rFonts w:ascii="Arial" w:hAnsi="Arial" w:cs="Arial"/>
          <w:shd w:val="clear" w:color="auto" w:fill="FFFFFF"/>
        </w:rPr>
        <w:t xml:space="preserve"> podjęcie wyzwań, które stoją przed Polską </w:t>
      </w:r>
      <w:r w:rsidR="003910EB" w:rsidRPr="00913214">
        <w:rPr>
          <w:rFonts w:ascii="Arial" w:hAnsi="Arial" w:cs="Arial"/>
          <w:shd w:val="clear" w:color="auto" w:fill="FFFFFF"/>
        </w:rPr>
        <w:br/>
      </w:r>
      <w:r w:rsidRPr="00913214">
        <w:rPr>
          <w:rFonts w:ascii="Arial" w:hAnsi="Arial" w:cs="Arial"/>
          <w:shd w:val="clear" w:color="auto" w:fill="FFFFFF"/>
        </w:rPr>
        <w:t xml:space="preserve">w tych obszarach. </w:t>
      </w:r>
      <w:r w:rsidRPr="00913214">
        <w:rPr>
          <w:rFonts w:ascii="Arial" w:hAnsi="Arial" w:cs="Arial"/>
        </w:rPr>
        <w:t xml:space="preserve">Strategia ma </w:t>
      </w:r>
      <w:r w:rsidRPr="00913214">
        <w:rPr>
          <w:rFonts w:ascii="Arial" w:hAnsi="Arial" w:cs="Arial"/>
          <w:shd w:val="clear" w:color="auto" w:fill="FFFFFF"/>
        </w:rPr>
        <w:t xml:space="preserve">zapewnić osiągnięcie celów, kierunków interwencji, działań </w:t>
      </w:r>
      <w:r w:rsidR="003910EB" w:rsidRPr="00913214">
        <w:rPr>
          <w:rFonts w:ascii="Arial" w:hAnsi="Arial" w:cs="Arial"/>
          <w:shd w:val="clear" w:color="auto" w:fill="FFFFFF"/>
        </w:rPr>
        <w:br/>
      </w:r>
      <w:r w:rsidRPr="00913214">
        <w:rPr>
          <w:rFonts w:ascii="Arial" w:hAnsi="Arial" w:cs="Arial"/>
          <w:shd w:val="clear" w:color="auto" w:fill="FFFFFF"/>
        </w:rPr>
        <w:t xml:space="preserve">i projektów określonych w SOR w zakresie stanowiącym strategiczne zadania państwa </w:t>
      </w:r>
      <w:r w:rsidR="00F52E2D" w:rsidRPr="00913214">
        <w:rPr>
          <w:rFonts w:ascii="Arial" w:hAnsi="Arial" w:cs="Arial"/>
          <w:shd w:val="clear" w:color="auto" w:fill="FFFFFF"/>
        </w:rPr>
        <w:br/>
      </w:r>
      <w:r w:rsidRPr="00913214">
        <w:rPr>
          <w:rFonts w:ascii="Arial" w:hAnsi="Arial" w:cs="Arial"/>
          <w:shd w:val="clear" w:color="auto" w:fill="FFFFFF"/>
        </w:rPr>
        <w:t xml:space="preserve">w obszarze kapitału ludzkiego i obszarze spójności społecznej. Realizacja SRKL 2030 ukierunkowana jest na uczynienie z Polski atrakcyjnego miejsca do życia, rozwijania wiedzy oraz podejmowania pracy. </w:t>
      </w:r>
      <w:r w:rsidRPr="00913214">
        <w:rPr>
          <w:rFonts w:ascii="Arial" w:hAnsi="Arial" w:cs="Arial"/>
        </w:rPr>
        <w:t>Strategia obejmuje 4 cele szczegółowe:</w:t>
      </w:r>
    </w:p>
    <w:p w14:paraId="4DA63320" w14:textId="77777777" w:rsidR="00C14A10" w:rsidRPr="00913214" w:rsidRDefault="00C14A10" w:rsidP="009919AB">
      <w:pPr>
        <w:pStyle w:val="Akapitzlist"/>
        <w:numPr>
          <w:ilvl w:val="0"/>
          <w:numId w:val="16"/>
        </w:numPr>
        <w:spacing w:after="0" w:line="360" w:lineRule="auto"/>
        <w:ind w:left="709" w:hanging="284"/>
        <w:contextualSpacing w:val="0"/>
        <w:jc w:val="both"/>
        <w:rPr>
          <w:rFonts w:ascii="Arial" w:hAnsi="Arial" w:cs="Arial"/>
        </w:rPr>
      </w:pPr>
      <w:r w:rsidRPr="00913214">
        <w:rPr>
          <w:rFonts w:ascii="Arial" w:hAnsi="Arial" w:cs="Arial"/>
        </w:rPr>
        <w:t>Podniesienie poziomu kompetencji oraz kwalifikacji obywateli, w tym cyfrowych;</w:t>
      </w:r>
    </w:p>
    <w:p w14:paraId="7C042053" w14:textId="77777777" w:rsidR="00C14A10" w:rsidRPr="00913214" w:rsidRDefault="00C14A10" w:rsidP="009919AB">
      <w:pPr>
        <w:pStyle w:val="Akapitzlist"/>
        <w:numPr>
          <w:ilvl w:val="0"/>
          <w:numId w:val="16"/>
        </w:numPr>
        <w:spacing w:after="0" w:line="360" w:lineRule="auto"/>
        <w:ind w:left="709" w:hanging="284"/>
        <w:contextualSpacing w:val="0"/>
        <w:jc w:val="both"/>
        <w:rPr>
          <w:rFonts w:ascii="Arial" w:hAnsi="Arial" w:cs="Arial"/>
        </w:rPr>
      </w:pPr>
      <w:r w:rsidRPr="00913214">
        <w:rPr>
          <w:rFonts w:ascii="Arial" w:hAnsi="Arial" w:cs="Arial"/>
        </w:rPr>
        <w:t>Poprawę zdrowia obywateli oraz efektywności systemu opieki zdrowotnej;</w:t>
      </w:r>
    </w:p>
    <w:p w14:paraId="4558F7DA" w14:textId="77777777" w:rsidR="00C14A10" w:rsidRPr="00913214" w:rsidRDefault="00C14A10" w:rsidP="009919AB">
      <w:pPr>
        <w:pStyle w:val="Akapitzlist"/>
        <w:numPr>
          <w:ilvl w:val="0"/>
          <w:numId w:val="16"/>
        </w:numPr>
        <w:spacing w:after="0" w:line="360" w:lineRule="auto"/>
        <w:ind w:left="709" w:hanging="284"/>
        <w:contextualSpacing w:val="0"/>
        <w:jc w:val="both"/>
        <w:rPr>
          <w:rFonts w:ascii="Arial" w:hAnsi="Arial" w:cs="Arial"/>
        </w:rPr>
      </w:pPr>
      <w:r w:rsidRPr="00913214">
        <w:rPr>
          <w:rFonts w:ascii="Arial" w:hAnsi="Arial" w:cs="Arial"/>
        </w:rPr>
        <w:t>Wzrost i poprawę wykorzystania potencjału kapitału ludzkiego na rynku pracy;</w:t>
      </w:r>
    </w:p>
    <w:p w14:paraId="01294F06" w14:textId="77777777" w:rsidR="00C14A10" w:rsidRDefault="00C14A10" w:rsidP="009919AB">
      <w:pPr>
        <w:pStyle w:val="Akapitzlist"/>
        <w:numPr>
          <w:ilvl w:val="0"/>
          <w:numId w:val="16"/>
        </w:numPr>
        <w:spacing w:after="0" w:line="360" w:lineRule="auto"/>
        <w:ind w:left="709" w:hanging="284"/>
        <w:contextualSpacing w:val="0"/>
        <w:jc w:val="both"/>
        <w:rPr>
          <w:rFonts w:ascii="Arial" w:hAnsi="Arial" w:cs="Arial"/>
        </w:rPr>
      </w:pPr>
      <w:r w:rsidRPr="00913214">
        <w:rPr>
          <w:rFonts w:ascii="Arial" w:hAnsi="Arial" w:cs="Arial"/>
        </w:rPr>
        <w:t>Redukcję ubóstwa i wykluczenia społecznego oraz poprawę dostępu do usług świadczonych w odpowiedzi na wyzwania demograficzne.</w:t>
      </w:r>
    </w:p>
    <w:p w14:paraId="28C95114"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rPr>
        <w:t xml:space="preserve">SRKL jednoznacznie wskazuje na konieczność podejmowania zadań z zakresu poprawy bezpieczeństwa i warunków pracy, która jest wpisana do projektów uzupełniających w obszarze spójności społecznej. Jednym z sześciu kierunków interwencji </w:t>
      </w:r>
      <w:r w:rsidR="003910EB" w:rsidRPr="00913214">
        <w:rPr>
          <w:rFonts w:ascii="Arial" w:hAnsi="Arial" w:cs="Arial"/>
        </w:rPr>
        <w:t>w tym</w:t>
      </w:r>
      <w:r w:rsidRPr="00913214">
        <w:rPr>
          <w:rFonts w:ascii="Arial" w:hAnsi="Arial" w:cs="Arial"/>
        </w:rPr>
        <w:t xml:space="preserve"> obszar</w:t>
      </w:r>
      <w:r w:rsidR="003910EB" w:rsidRPr="00913214">
        <w:rPr>
          <w:rFonts w:ascii="Arial" w:hAnsi="Arial" w:cs="Arial"/>
        </w:rPr>
        <w:t>ze</w:t>
      </w:r>
      <w:r w:rsidRPr="00913214">
        <w:rPr>
          <w:rFonts w:ascii="Arial" w:hAnsi="Arial" w:cs="Arial"/>
        </w:rPr>
        <w:t xml:space="preserve"> jest: </w:t>
      </w:r>
      <w:r w:rsidRPr="00913214">
        <w:rPr>
          <w:rFonts w:ascii="Arial" w:hAnsi="Arial" w:cs="Arial"/>
          <w:i/>
        </w:rPr>
        <w:t>Rynek pracy zapewniający wykorzystanie potencjału zasobów ludzkich dla rozwoju Polski</w:t>
      </w:r>
      <w:r w:rsidRPr="00913214">
        <w:rPr>
          <w:rFonts w:ascii="Arial" w:hAnsi="Arial" w:cs="Arial"/>
        </w:rPr>
        <w:t>. W ramach tego kierunku p</w:t>
      </w:r>
      <w:r w:rsidRPr="00913214">
        <w:rPr>
          <w:rFonts w:ascii="Arial" w:eastAsiaTheme="minorHAnsi" w:hAnsi="Arial" w:cs="Arial"/>
        </w:rPr>
        <w:t>lanowane są działania</w:t>
      </w:r>
      <w:r w:rsidR="003910EB" w:rsidRPr="00913214">
        <w:rPr>
          <w:rFonts w:ascii="Arial" w:eastAsiaTheme="minorHAnsi" w:hAnsi="Arial" w:cs="Arial"/>
        </w:rPr>
        <w:t>,</w:t>
      </w:r>
      <w:r w:rsidRPr="00913214">
        <w:rPr>
          <w:rFonts w:ascii="Arial" w:eastAsiaTheme="minorHAnsi" w:hAnsi="Arial" w:cs="Arial"/>
        </w:rPr>
        <w:t xml:space="preserve"> polegające na aktywizacji zawodowej osób biernych zawodowo oraz długotrwale bezrobotnych (w tym szczególnie osób młodych), osób </w:t>
      </w:r>
      <w:r w:rsidR="003910EB" w:rsidRPr="00913214">
        <w:rPr>
          <w:rFonts w:ascii="Arial" w:eastAsiaTheme="minorHAnsi" w:hAnsi="Arial" w:cs="Arial"/>
        </w:rPr>
        <w:t xml:space="preserve">z </w:t>
      </w:r>
      <w:r w:rsidRPr="00913214">
        <w:rPr>
          <w:rFonts w:ascii="Arial" w:eastAsiaTheme="minorHAnsi" w:hAnsi="Arial" w:cs="Arial"/>
        </w:rPr>
        <w:t>niepełnosprawn</w:t>
      </w:r>
      <w:r w:rsidR="003910EB" w:rsidRPr="00913214">
        <w:rPr>
          <w:rFonts w:ascii="Arial" w:eastAsiaTheme="minorHAnsi" w:hAnsi="Arial" w:cs="Arial"/>
        </w:rPr>
        <w:t>ościami</w:t>
      </w:r>
      <w:r w:rsidRPr="00913214">
        <w:rPr>
          <w:rFonts w:ascii="Arial" w:eastAsiaTheme="minorHAnsi" w:hAnsi="Arial" w:cs="Arial"/>
        </w:rPr>
        <w:t>, kobiet</w:t>
      </w:r>
      <w:r w:rsidR="003910EB" w:rsidRPr="00913214">
        <w:rPr>
          <w:rFonts w:ascii="Arial" w:eastAsiaTheme="minorHAnsi" w:hAnsi="Arial" w:cs="Arial"/>
        </w:rPr>
        <w:t xml:space="preserve"> i</w:t>
      </w:r>
      <w:r w:rsidRPr="00913214">
        <w:rPr>
          <w:rFonts w:ascii="Arial" w:eastAsiaTheme="minorHAnsi" w:hAnsi="Arial" w:cs="Arial"/>
        </w:rPr>
        <w:t xml:space="preserve"> osób 50+. Zadania realizowane na rzecz tych grup w ramach VI etapu </w:t>
      </w:r>
      <w:r w:rsidR="000A7867">
        <w:rPr>
          <w:rFonts w:ascii="Arial" w:eastAsiaTheme="minorHAnsi" w:hAnsi="Arial" w:cs="Arial"/>
        </w:rPr>
        <w:t>P</w:t>
      </w:r>
      <w:r w:rsidRPr="00913214">
        <w:rPr>
          <w:rFonts w:ascii="Arial" w:eastAsiaTheme="minorHAnsi" w:hAnsi="Arial" w:cs="Arial"/>
        </w:rPr>
        <w:t>rogramu mają być pomocne w realizacji tych celów.</w:t>
      </w:r>
    </w:p>
    <w:p w14:paraId="4E383313"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hAnsi="Arial" w:cs="Arial"/>
        </w:rPr>
        <w:t xml:space="preserve">Z badania oceny jakości miejsc pracy dokonanego w 2016 r. w ramach OECD na podstawie wysokości zarobków, bezpieczeństwa rynku pracy i jakości środowiska pracy wynika, że jakość miejsc pracy w Polsce jest znacząco niższa niż w krajach wysoko rozwiniętych. Dlatego </w:t>
      </w:r>
      <w:r w:rsidRPr="00583E8D">
        <w:rPr>
          <w:rFonts w:ascii="Arial" w:hAnsi="Arial" w:cs="Arial"/>
          <w:b/>
        </w:rPr>
        <w:t xml:space="preserve">jednym z priorytetów jest </w:t>
      </w:r>
      <w:r w:rsidRPr="00583E8D">
        <w:rPr>
          <w:rFonts w:ascii="Arial" w:eastAsiaTheme="minorHAnsi" w:hAnsi="Arial" w:cs="Arial"/>
          <w:b/>
        </w:rPr>
        <w:t>poprawa bezpieczeństwa i higieny pracy,</w:t>
      </w:r>
      <w:r w:rsidRPr="00583E8D">
        <w:rPr>
          <w:rFonts w:ascii="Arial" w:hAnsi="Arial" w:cs="Arial"/>
          <w:b/>
        </w:rPr>
        <w:t xml:space="preserve"> masowa popularyzacja kultury bezpieczeństwa pracy i zdrowego stylu życia</w:t>
      </w:r>
      <w:r w:rsidRPr="00913214">
        <w:rPr>
          <w:rFonts w:ascii="Arial" w:hAnsi="Arial" w:cs="Arial"/>
        </w:rPr>
        <w:t>, w tym zachowań prozdrowotnych. Istotne jest też u</w:t>
      </w:r>
      <w:r w:rsidRPr="00913214">
        <w:rPr>
          <w:rFonts w:ascii="Arial" w:eastAsiaTheme="minorHAnsi" w:hAnsi="Arial" w:cs="Arial"/>
        </w:rPr>
        <w:t xml:space="preserve">powszechnianie koncepcji społecznej odpowiedzialności przedsiębiorstw (CSR), wiedzy o zmianach zachodzących na rynku pracy, zarządzaniu wiekiem i różnorodnością w miejscu pracy, pomocy w organizacji miejsca pracy dla osób o specjalnych potrzebach i osób </w:t>
      </w:r>
      <w:r w:rsidR="003910EB" w:rsidRPr="00913214">
        <w:rPr>
          <w:rFonts w:ascii="Arial" w:eastAsiaTheme="minorHAnsi" w:hAnsi="Arial" w:cs="Arial"/>
        </w:rPr>
        <w:t xml:space="preserve">z </w:t>
      </w:r>
      <w:r w:rsidRPr="00913214">
        <w:rPr>
          <w:rFonts w:ascii="Arial" w:eastAsiaTheme="minorHAnsi" w:hAnsi="Arial" w:cs="Arial"/>
        </w:rPr>
        <w:t>niepełnosprawn</w:t>
      </w:r>
      <w:r w:rsidR="003910EB" w:rsidRPr="00913214">
        <w:rPr>
          <w:rFonts w:ascii="Arial" w:eastAsiaTheme="minorHAnsi" w:hAnsi="Arial" w:cs="Arial"/>
        </w:rPr>
        <w:t>ościami</w:t>
      </w:r>
      <w:r w:rsidRPr="00913214">
        <w:rPr>
          <w:rFonts w:ascii="Arial" w:eastAsiaTheme="minorHAnsi" w:hAnsi="Arial" w:cs="Arial"/>
        </w:rPr>
        <w:t>, w celu umożliwienia łączenia życia zawodowego z rodzinnym.</w:t>
      </w:r>
    </w:p>
    <w:p w14:paraId="5D0C37D4" w14:textId="77777777" w:rsidR="00C14A10" w:rsidRDefault="00C14A10" w:rsidP="009919AB">
      <w:pPr>
        <w:spacing w:after="0" w:line="360" w:lineRule="auto"/>
        <w:ind w:firstLine="708"/>
        <w:jc w:val="both"/>
        <w:rPr>
          <w:rFonts w:ascii="Arial" w:hAnsi="Arial" w:cs="Arial"/>
          <w:i/>
        </w:rPr>
      </w:pPr>
      <w:r w:rsidRPr="00913214">
        <w:rPr>
          <w:rFonts w:ascii="Arial" w:eastAsiaTheme="minorHAnsi" w:hAnsi="Arial" w:cs="Arial"/>
        </w:rPr>
        <w:t>Ww. oraz inne zadania związane z realizacją SRKL</w:t>
      </w:r>
      <w:r w:rsidR="003910EB" w:rsidRPr="00913214">
        <w:rPr>
          <w:rFonts w:ascii="Arial" w:eastAsiaTheme="minorHAnsi" w:hAnsi="Arial" w:cs="Arial"/>
        </w:rPr>
        <w:t>,</w:t>
      </w:r>
      <w:r w:rsidRPr="00913214">
        <w:rPr>
          <w:rFonts w:ascii="Arial" w:eastAsiaTheme="minorHAnsi" w:hAnsi="Arial" w:cs="Arial"/>
        </w:rPr>
        <w:t xml:space="preserve"> zostały przypisane – w ramach projektów uzupełniających (program </w:t>
      </w:r>
      <w:r w:rsidRPr="00913214">
        <w:rPr>
          <w:rFonts w:ascii="Arial" w:hAnsi="Arial" w:cs="Arial"/>
          <w:i/>
        </w:rPr>
        <w:t>Poprawa bezpieczeństwa i warunków pracy</w:t>
      </w:r>
      <w:r w:rsidRPr="00913214">
        <w:rPr>
          <w:rFonts w:ascii="Arial" w:eastAsiaTheme="minorHAnsi" w:hAnsi="Arial" w:cs="Arial"/>
        </w:rPr>
        <w:t xml:space="preserve">) – </w:t>
      </w:r>
      <w:r w:rsidRPr="00913214">
        <w:rPr>
          <w:rFonts w:ascii="Arial" w:hAnsi="Arial" w:cs="Arial"/>
        </w:rPr>
        <w:t xml:space="preserve">Centralnemu Instytutowi Ochrony Pracy – Państwowemu Instytutowi Badawczemu (SRKL, str. 118), którego zadaniem jest </w:t>
      </w:r>
      <w:r w:rsidRPr="00913214">
        <w:rPr>
          <w:rFonts w:ascii="Arial" w:hAnsi="Arial" w:cs="Arial"/>
          <w:i/>
        </w:rPr>
        <w:t xml:space="preserve">Opracowanie innowacyjnych rozwiązań organizacyjnych </w:t>
      </w:r>
      <w:r w:rsidR="003910EB" w:rsidRPr="00913214">
        <w:rPr>
          <w:rFonts w:ascii="Arial" w:hAnsi="Arial" w:cs="Arial"/>
          <w:i/>
        </w:rPr>
        <w:br/>
      </w:r>
      <w:r w:rsidRPr="00913214">
        <w:rPr>
          <w:rFonts w:ascii="Arial" w:hAnsi="Arial" w:cs="Arial"/>
          <w:i/>
        </w:rPr>
        <w:t xml:space="preserve">i technicznych ukierunkowanych na rozwój zasobów ludzkich oraz nowych wyrobów technologii, metod i systemów zarządzania, których wykorzystanie przyczynia się do ograniczenia liczby osób zatrudnionych w warunkach narażenia na czynniki niebezpieczne, szkodliwe i uciążliwe oraz związanych z nimi wypadków przy pracy, chorób zawodowych </w:t>
      </w:r>
      <w:r w:rsidR="003910EB" w:rsidRPr="00913214">
        <w:rPr>
          <w:rFonts w:ascii="Arial" w:hAnsi="Arial" w:cs="Arial"/>
          <w:i/>
        </w:rPr>
        <w:br/>
      </w:r>
      <w:r w:rsidRPr="00913214">
        <w:rPr>
          <w:rFonts w:ascii="Arial" w:hAnsi="Arial" w:cs="Arial"/>
          <w:i/>
        </w:rPr>
        <w:t>i wynikających z tego strat ekonomicznych i społecznych.</w:t>
      </w:r>
    </w:p>
    <w:p w14:paraId="38C6B2F5" w14:textId="77777777" w:rsidR="00C14A10" w:rsidRPr="00913214" w:rsidRDefault="00C14A10" w:rsidP="009919AB">
      <w:pPr>
        <w:spacing w:after="0" w:line="360" w:lineRule="auto"/>
        <w:ind w:firstLine="708"/>
        <w:jc w:val="both"/>
        <w:rPr>
          <w:rFonts w:ascii="Arial" w:eastAsiaTheme="minorHAnsi" w:hAnsi="Arial" w:cs="Arial"/>
          <w:i/>
        </w:rPr>
      </w:pPr>
      <w:r w:rsidRPr="00913214">
        <w:rPr>
          <w:rFonts w:ascii="Arial" w:hAnsi="Arial" w:cs="Arial"/>
        </w:rPr>
        <w:t xml:space="preserve">Kontynuacja programu </w:t>
      </w:r>
      <w:r w:rsidR="000A7867">
        <w:rPr>
          <w:rFonts w:ascii="Arial" w:hAnsi="Arial" w:cs="Arial"/>
        </w:rPr>
        <w:t xml:space="preserve">wieloletniego </w:t>
      </w:r>
      <w:r w:rsidRPr="00913214">
        <w:rPr>
          <w:rFonts w:ascii="Arial" w:hAnsi="Arial" w:cs="Arial"/>
        </w:rPr>
        <w:t xml:space="preserve">pozwoli na realizację celów SRKL 2030. Projekty i zadania proponowanego VI etapu </w:t>
      </w:r>
      <w:r w:rsidR="000A7867">
        <w:rPr>
          <w:rFonts w:ascii="Arial" w:hAnsi="Arial" w:cs="Arial"/>
        </w:rPr>
        <w:t>P</w:t>
      </w:r>
      <w:r w:rsidRPr="00913214">
        <w:rPr>
          <w:rFonts w:ascii="Arial" w:hAnsi="Arial" w:cs="Arial"/>
        </w:rPr>
        <w:t>rogramu wpisują się w szczególności w 3 cele:</w:t>
      </w:r>
    </w:p>
    <w:p w14:paraId="39CC2CE8" w14:textId="77777777" w:rsidR="00C14A10" w:rsidRPr="00913214" w:rsidRDefault="00C14A10" w:rsidP="009919AB">
      <w:pPr>
        <w:pStyle w:val="Default"/>
        <w:numPr>
          <w:ilvl w:val="0"/>
          <w:numId w:val="29"/>
        </w:numPr>
        <w:spacing w:line="360" w:lineRule="auto"/>
        <w:rPr>
          <w:rFonts w:ascii="Arial" w:hAnsi="Arial" w:cs="Arial"/>
          <w:color w:val="auto"/>
          <w:sz w:val="22"/>
          <w:szCs w:val="22"/>
        </w:rPr>
      </w:pPr>
      <w:r w:rsidRPr="00913214">
        <w:rPr>
          <w:rFonts w:ascii="Arial" w:hAnsi="Arial" w:cs="Arial"/>
          <w:b/>
          <w:color w:val="auto"/>
          <w:sz w:val="22"/>
          <w:szCs w:val="22"/>
        </w:rPr>
        <w:t>Cel szczegółowy 1</w:t>
      </w:r>
      <w:r w:rsidRPr="00913214">
        <w:rPr>
          <w:rFonts w:ascii="Arial" w:hAnsi="Arial" w:cs="Arial"/>
          <w:color w:val="auto"/>
          <w:sz w:val="22"/>
          <w:szCs w:val="22"/>
        </w:rPr>
        <w:t>: Podniesienie poziomu kompetencji oraz kwalifikacji obywateli, w tym cyfrowych</w:t>
      </w:r>
      <w:r w:rsidR="003910EB" w:rsidRPr="00913214">
        <w:rPr>
          <w:rFonts w:ascii="Arial" w:hAnsi="Arial" w:cs="Arial"/>
          <w:color w:val="auto"/>
          <w:sz w:val="22"/>
          <w:szCs w:val="22"/>
        </w:rPr>
        <w:t>.</w:t>
      </w:r>
      <w:r w:rsidRPr="00913214">
        <w:rPr>
          <w:rFonts w:ascii="Arial" w:hAnsi="Arial" w:cs="Arial"/>
          <w:color w:val="auto"/>
          <w:sz w:val="22"/>
          <w:szCs w:val="22"/>
        </w:rPr>
        <w:t xml:space="preserve"> </w:t>
      </w:r>
    </w:p>
    <w:p w14:paraId="68E39A31" w14:textId="77777777" w:rsidR="00C14A10" w:rsidRPr="00913214" w:rsidRDefault="00C14A10" w:rsidP="009919AB">
      <w:pPr>
        <w:pStyle w:val="Default"/>
        <w:spacing w:line="360" w:lineRule="auto"/>
        <w:ind w:left="360"/>
        <w:jc w:val="both"/>
        <w:rPr>
          <w:rFonts w:ascii="Arial" w:hAnsi="Arial" w:cs="Arial"/>
          <w:color w:val="auto"/>
          <w:sz w:val="22"/>
          <w:szCs w:val="22"/>
        </w:rPr>
      </w:pPr>
      <w:r w:rsidRPr="00913214">
        <w:rPr>
          <w:rFonts w:ascii="Arial" w:hAnsi="Arial" w:cs="Arial"/>
          <w:color w:val="auto"/>
          <w:sz w:val="22"/>
          <w:szCs w:val="22"/>
        </w:rPr>
        <w:t xml:space="preserve">Pierwszy cel strategii odnosi się do sfery uczenia się obywateli, przede wszystkim </w:t>
      </w:r>
      <w:r w:rsidR="003910EB" w:rsidRPr="00913214">
        <w:rPr>
          <w:rFonts w:ascii="Arial" w:hAnsi="Arial" w:cs="Arial"/>
          <w:color w:val="auto"/>
          <w:sz w:val="22"/>
          <w:szCs w:val="22"/>
        </w:rPr>
        <w:br/>
      </w:r>
      <w:r w:rsidRPr="00913214">
        <w:rPr>
          <w:rFonts w:ascii="Arial" w:hAnsi="Arial" w:cs="Arial"/>
          <w:color w:val="auto"/>
          <w:sz w:val="22"/>
          <w:szCs w:val="22"/>
        </w:rPr>
        <w:t xml:space="preserve">w miejscu pracy lub w ścisłym związku z pracą oraz w coraz większym stopniu – </w:t>
      </w:r>
      <w:r w:rsidR="003910EB" w:rsidRPr="00913214">
        <w:rPr>
          <w:rFonts w:ascii="Arial" w:hAnsi="Arial" w:cs="Arial"/>
          <w:color w:val="auto"/>
          <w:sz w:val="22"/>
          <w:szCs w:val="22"/>
        </w:rPr>
        <w:br/>
      </w:r>
      <w:r w:rsidRPr="00913214">
        <w:rPr>
          <w:rFonts w:ascii="Arial" w:hAnsi="Arial" w:cs="Arial"/>
          <w:color w:val="auto"/>
          <w:sz w:val="22"/>
          <w:szCs w:val="22"/>
        </w:rPr>
        <w:t>w środowisku skomputeryzowanym. Osiągnięcie trwałego wzrostu gospodarczego</w:t>
      </w:r>
      <w:r w:rsidR="003910EB" w:rsidRPr="00913214">
        <w:rPr>
          <w:rFonts w:ascii="Arial" w:hAnsi="Arial" w:cs="Arial"/>
          <w:color w:val="auto"/>
          <w:sz w:val="22"/>
          <w:szCs w:val="22"/>
        </w:rPr>
        <w:t>,</w:t>
      </w:r>
      <w:r w:rsidRPr="00913214">
        <w:rPr>
          <w:rFonts w:ascii="Arial" w:hAnsi="Arial" w:cs="Arial"/>
          <w:color w:val="auto"/>
          <w:sz w:val="22"/>
          <w:szCs w:val="22"/>
        </w:rPr>
        <w:t xml:space="preserve"> opartego coraz silniej na wiedzy, danych i doskonałości organizacyjnej</w:t>
      </w:r>
      <w:r w:rsidR="003910EB" w:rsidRPr="00913214">
        <w:rPr>
          <w:rFonts w:ascii="Arial" w:hAnsi="Arial" w:cs="Arial"/>
          <w:color w:val="auto"/>
          <w:sz w:val="22"/>
          <w:szCs w:val="22"/>
        </w:rPr>
        <w:t>,</w:t>
      </w:r>
      <w:r w:rsidRPr="00913214">
        <w:rPr>
          <w:rFonts w:ascii="Arial" w:hAnsi="Arial" w:cs="Arial"/>
          <w:color w:val="auto"/>
          <w:sz w:val="22"/>
          <w:szCs w:val="22"/>
        </w:rPr>
        <w:t xml:space="preserve"> wymaga działań w systemie edukacji, polegających na kształtowaniu kompetencji sprzyjających innowacyjności. </w:t>
      </w:r>
      <w:r w:rsidR="003910EB" w:rsidRPr="00913214">
        <w:rPr>
          <w:rFonts w:ascii="Arial" w:hAnsi="Arial" w:cs="Arial"/>
          <w:color w:val="auto"/>
          <w:sz w:val="22"/>
          <w:szCs w:val="22"/>
        </w:rPr>
        <w:t>W celu zapobie</w:t>
      </w:r>
      <w:r w:rsidR="00C53C6B" w:rsidRPr="00913214">
        <w:rPr>
          <w:rFonts w:ascii="Arial" w:hAnsi="Arial" w:cs="Arial"/>
          <w:color w:val="auto"/>
          <w:sz w:val="22"/>
          <w:szCs w:val="22"/>
        </w:rPr>
        <w:t xml:space="preserve">gania </w:t>
      </w:r>
      <w:r w:rsidRPr="00913214">
        <w:rPr>
          <w:rFonts w:ascii="Arial" w:hAnsi="Arial" w:cs="Arial"/>
          <w:color w:val="auto"/>
          <w:sz w:val="22"/>
          <w:szCs w:val="22"/>
        </w:rPr>
        <w:t>zjawisku niedopasowania kompetencji, należy zwiększyć inwestycje w kapitał ludzki, a także kontynuować wdrażanie zmian w systemie kształcenia zawodowego.</w:t>
      </w:r>
    </w:p>
    <w:p w14:paraId="7E9F48CD" w14:textId="77777777" w:rsidR="00C14A10" w:rsidRPr="00913214" w:rsidRDefault="00C14A10" w:rsidP="009919AB">
      <w:pPr>
        <w:pStyle w:val="Default"/>
        <w:spacing w:line="360" w:lineRule="auto"/>
        <w:ind w:left="360"/>
        <w:jc w:val="both"/>
        <w:rPr>
          <w:rFonts w:ascii="Arial" w:hAnsi="Arial" w:cs="Arial"/>
          <w:color w:val="auto"/>
          <w:sz w:val="22"/>
          <w:szCs w:val="22"/>
        </w:rPr>
      </w:pPr>
      <w:r w:rsidRPr="00913214">
        <w:rPr>
          <w:rFonts w:ascii="Arial" w:hAnsi="Arial" w:cs="Arial"/>
          <w:color w:val="auto"/>
          <w:sz w:val="22"/>
          <w:szCs w:val="22"/>
        </w:rPr>
        <w:t xml:space="preserve">Szeroko i nowocześnie rozumianą edukację tworzy równoważny związek kształcenia </w:t>
      </w:r>
      <w:r w:rsidR="003910EB" w:rsidRPr="00913214">
        <w:rPr>
          <w:rFonts w:ascii="Arial" w:hAnsi="Arial" w:cs="Arial"/>
          <w:color w:val="auto"/>
          <w:sz w:val="22"/>
          <w:szCs w:val="22"/>
        </w:rPr>
        <w:br/>
      </w:r>
      <w:r w:rsidRPr="00913214">
        <w:rPr>
          <w:rFonts w:ascii="Arial" w:hAnsi="Arial" w:cs="Arial"/>
          <w:color w:val="auto"/>
          <w:sz w:val="22"/>
          <w:szCs w:val="22"/>
        </w:rPr>
        <w:t xml:space="preserve">i szkolenia. W tym kontekście ważną rolę powinno pełnić kształcenie i szkolenie zawodowe. Polska potrzebuje modelu uczenia się przez całe życie, który umożliwia ciągłą aktualizację wiedzy i dostosowanie jej do potrzeb rynku pracy (SRKL, str. 70). Obecnie nabywana wiedza i kompetencje dezaktualizują się w szybkim tempie. Dlatego też szczególnie istotne są zadania proponowane do realizacji w ramach VI etapu </w:t>
      </w:r>
      <w:r w:rsidR="000A7867">
        <w:rPr>
          <w:rFonts w:ascii="Arial" w:hAnsi="Arial" w:cs="Arial"/>
          <w:color w:val="auto"/>
          <w:sz w:val="22"/>
          <w:szCs w:val="22"/>
        </w:rPr>
        <w:t>P</w:t>
      </w:r>
      <w:r w:rsidRPr="00913214">
        <w:rPr>
          <w:rFonts w:ascii="Arial" w:hAnsi="Arial" w:cs="Arial"/>
          <w:color w:val="auto"/>
          <w:sz w:val="22"/>
          <w:szCs w:val="22"/>
        </w:rPr>
        <w:t xml:space="preserve">rogramu, polegające na </w:t>
      </w:r>
      <w:r w:rsidR="002852CF" w:rsidRPr="0040368C">
        <w:rPr>
          <w:rFonts w:ascii="Arial" w:hAnsi="Arial" w:cs="Arial"/>
          <w:bCs/>
          <w:sz w:val="22"/>
        </w:rPr>
        <w:t xml:space="preserve">opracowywaniu nowych programów i pomocy dydaktycznych </w:t>
      </w:r>
      <w:r w:rsidR="002852CF" w:rsidRPr="0040368C">
        <w:rPr>
          <w:rFonts w:ascii="Arial" w:hAnsi="Arial" w:cs="Arial"/>
          <w:sz w:val="22"/>
        </w:rPr>
        <w:t>do szkoleń z zakresu bezpieczeństwa i higieny pracy.</w:t>
      </w:r>
    </w:p>
    <w:p w14:paraId="3FB8DC1B" w14:textId="77777777" w:rsidR="00C14A10" w:rsidRPr="00913214" w:rsidRDefault="00C14A10" w:rsidP="009919AB">
      <w:pPr>
        <w:pStyle w:val="Default"/>
        <w:numPr>
          <w:ilvl w:val="0"/>
          <w:numId w:val="29"/>
        </w:numPr>
        <w:spacing w:line="360" w:lineRule="auto"/>
        <w:rPr>
          <w:rFonts w:ascii="Arial" w:hAnsi="Arial" w:cs="Arial"/>
          <w:color w:val="auto"/>
          <w:sz w:val="22"/>
          <w:szCs w:val="22"/>
        </w:rPr>
      </w:pPr>
      <w:r w:rsidRPr="00913214">
        <w:rPr>
          <w:rFonts w:ascii="Arial" w:hAnsi="Arial" w:cs="Arial"/>
          <w:b/>
          <w:color w:val="auto"/>
          <w:sz w:val="22"/>
          <w:szCs w:val="22"/>
        </w:rPr>
        <w:t>Cel szczegółowy 2</w:t>
      </w:r>
      <w:r w:rsidRPr="00913214">
        <w:rPr>
          <w:rFonts w:ascii="Arial" w:hAnsi="Arial" w:cs="Arial"/>
          <w:color w:val="auto"/>
          <w:sz w:val="22"/>
          <w:szCs w:val="22"/>
        </w:rPr>
        <w:t>: Poprawa zdrowia obywateli oraz efektywności systemu opieki zdrowotnej</w:t>
      </w:r>
    </w:p>
    <w:p w14:paraId="31E0C68F" w14:textId="77777777" w:rsidR="00C14A10" w:rsidRPr="00913214" w:rsidRDefault="00C14A10" w:rsidP="009919AB">
      <w:pPr>
        <w:pStyle w:val="Default"/>
        <w:spacing w:line="360" w:lineRule="auto"/>
        <w:ind w:left="360"/>
        <w:jc w:val="both"/>
        <w:rPr>
          <w:rFonts w:ascii="Arial" w:hAnsi="Arial" w:cs="Arial"/>
          <w:color w:val="auto"/>
          <w:sz w:val="22"/>
          <w:szCs w:val="22"/>
        </w:rPr>
      </w:pPr>
      <w:r w:rsidRPr="00913214">
        <w:rPr>
          <w:rFonts w:ascii="Arial" w:hAnsi="Arial" w:cs="Arial"/>
          <w:color w:val="auto"/>
          <w:sz w:val="22"/>
          <w:szCs w:val="22"/>
        </w:rPr>
        <w:t>Drugi cel strategii odnosi się do szeroko rozumianego zdrowia społeczeństwa. Stan zdrowia polskiego społeczeństwa poprawia się, ale w wielu wymiarach – zwłaszcza tych odnoszących się do chorób cywilizacyjnych czy zdrowia psychicznego</w:t>
      </w:r>
      <w:r w:rsidR="003910EB" w:rsidRPr="00913214">
        <w:rPr>
          <w:rFonts w:ascii="Arial" w:hAnsi="Arial" w:cs="Arial"/>
          <w:color w:val="auto"/>
          <w:sz w:val="22"/>
          <w:szCs w:val="22"/>
        </w:rPr>
        <w:t>, wciąż</w:t>
      </w:r>
      <w:r w:rsidRPr="00913214">
        <w:rPr>
          <w:rFonts w:ascii="Arial" w:hAnsi="Arial" w:cs="Arial"/>
          <w:color w:val="auto"/>
          <w:sz w:val="22"/>
          <w:szCs w:val="22"/>
        </w:rPr>
        <w:t xml:space="preserve"> wiele</w:t>
      </w:r>
      <w:r w:rsidR="003910EB" w:rsidRPr="00913214">
        <w:rPr>
          <w:rFonts w:ascii="Arial" w:hAnsi="Arial" w:cs="Arial"/>
          <w:color w:val="auto"/>
          <w:sz w:val="22"/>
          <w:szCs w:val="22"/>
        </w:rPr>
        <w:t xml:space="preserve"> pozostało</w:t>
      </w:r>
      <w:r w:rsidRPr="00913214">
        <w:rPr>
          <w:rFonts w:ascii="Arial" w:hAnsi="Arial" w:cs="Arial"/>
          <w:color w:val="auto"/>
          <w:sz w:val="22"/>
          <w:szCs w:val="22"/>
        </w:rPr>
        <w:t xml:space="preserve"> do zrobienia. Istniejące deficyty wymagają między innymi wdrożenia systemowych rozwiązań w zakresie zdrowia publicznego. Priorytetami w tej dziedzinie powinno być dostosowanie systemu opieki zdrowotnej do nowej sytuacji demograficznej, </w:t>
      </w:r>
      <w:r w:rsidRPr="00913214">
        <w:rPr>
          <w:rFonts w:ascii="Arial" w:hAnsi="Arial" w:cs="Arial"/>
          <w:b/>
          <w:color w:val="auto"/>
          <w:sz w:val="22"/>
          <w:szCs w:val="22"/>
        </w:rPr>
        <w:t>działania na rzecz utrzymania obywateli w dobrym zdrowiu w celu wydłużenia ich aktywności na rynku pracy</w:t>
      </w:r>
      <w:r w:rsidRPr="00913214">
        <w:rPr>
          <w:rFonts w:ascii="Arial" w:hAnsi="Arial" w:cs="Arial"/>
          <w:color w:val="auto"/>
          <w:sz w:val="22"/>
          <w:szCs w:val="22"/>
        </w:rPr>
        <w:t xml:space="preserve">, upowszechnienie i wzmocnienie działań profilaktycznych opartych na dowodach naukowych, masowa popularyzacja kultury bezpieczeństwa </w:t>
      </w:r>
      <w:r w:rsidR="003910EB" w:rsidRPr="00913214">
        <w:rPr>
          <w:rFonts w:ascii="Arial" w:hAnsi="Arial" w:cs="Arial"/>
          <w:color w:val="auto"/>
          <w:sz w:val="22"/>
          <w:szCs w:val="22"/>
        </w:rPr>
        <w:br/>
      </w:r>
      <w:r w:rsidRPr="00913214">
        <w:rPr>
          <w:rFonts w:ascii="Arial" w:hAnsi="Arial" w:cs="Arial"/>
          <w:color w:val="auto"/>
          <w:sz w:val="22"/>
          <w:szCs w:val="22"/>
        </w:rPr>
        <w:t xml:space="preserve">i zdrowego stylu życia, w tym zachowań prozdrowotnych. Stąd zadania proponowane do realizacji w ramach VI etapu </w:t>
      </w:r>
      <w:r w:rsidR="000A7867">
        <w:rPr>
          <w:rFonts w:ascii="Arial" w:hAnsi="Arial" w:cs="Arial"/>
          <w:color w:val="auto"/>
          <w:sz w:val="22"/>
          <w:szCs w:val="22"/>
        </w:rPr>
        <w:t>P</w:t>
      </w:r>
      <w:r w:rsidRPr="00913214">
        <w:rPr>
          <w:rFonts w:ascii="Arial" w:hAnsi="Arial" w:cs="Arial"/>
          <w:color w:val="auto"/>
          <w:sz w:val="22"/>
          <w:szCs w:val="22"/>
        </w:rPr>
        <w:t xml:space="preserve">rogramu, polegające na </w:t>
      </w:r>
      <w:r w:rsidRPr="00913214">
        <w:rPr>
          <w:rFonts w:ascii="Arial" w:hAnsi="Arial" w:cs="Arial"/>
          <w:b/>
          <w:color w:val="auto"/>
          <w:sz w:val="22"/>
          <w:szCs w:val="22"/>
        </w:rPr>
        <w:t>organizowaniu informacyjnych kampanii społecznych oraz innych działań</w:t>
      </w:r>
      <w:r w:rsidRPr="00913214">
        <w:rPr>
          <w:rFonts w:ascii="Arial" w:hAnsi="Arial" w:cs="Arial"/>
          <w:color w:val="auto"/>
          <w:sz w:val="22"/>
          <w:szCs w:val="22"/>
        </w:rPr>
        <w:t xml:space="preserve"> służących budowie kultury</w:t>
      </w:r>
      <w:r w:rsidR="00013361" w:rsidRPr="00913214">
        <w:rPr>
          <w:rFonts w:ascii="Arial" w:hAnsi="Arial" w:cs="Arial"/>
          <w:color w:val="auto"/>
          <w:sz w:val="22"/>
          <w:szCs w:val="22"/>
        </w:rPr>
        <w:t xml:space="preserve"> </w:t>
      </w:r>
      <w:r w:rsidRPr="00913214">
        <w:rPr>
          <w:rFonts w:ascii="Arial" w:hAnsi="Arial" w:cs="Arial"/>
          <w:color w:val="auto"/>
          <w:sz w:val="22"/>
          <w:szCs w:val="22"/>
        </w:rPr>
        <w:t>bezpieczeństwa pracy w społeczeństwie.</w:t>
      </w:r>
    </w:p>
    <w:p w14:paraId="172E321F" w14:textId="77777777" w:rsidR="00C14A10" w:rsidRPr="00913214" w:rsidRDefault="00C14A10" w:rsidP="009919AB">
      <w:pPr>
        <w:pStyle w:val="Default"/>
        <w:numPr>
          <w:ilvl w:val="0"/>
          <w:numId w:val="29"/>
        </w:numPr>
        <w:spacing w:line="360" w:lineRule="auto"/>
        <w:rPr>
          <w:rFonts w:ascii="Arial" w:hAnsi="Arial" w:cs="Arial"/>
          <w:color w:val="auto"/>
          <w:sz w:val="22"/>
          <w:szCs w:val="22"/>
        </w:rPr>
      </w:pPr>
      <w:r w:rsidRPr="00913214">
        <w:rPr>
          <w:rFonts w:ascii="Arial" w:hAnsi="Arial" w:cs="Arial"/>
          <w:b/>
          <w:color w:val="auto"/>
          <w:sz w:val="22"/>
          <w:szCs w:val="22"/>
        </w:rPr>
        <w:t>Cel szczegółowy 3</w:t>
      </w:r>
      <w:r w:rsidRPr="00913214">
        <w:rPr>
          <w:rFonts w:ascii="Arial" w:hAnsi="Arial" w:cs="Arial"/>
          <w:color w:val="auto"/>
          <w:sz w:val="22"/>
          <w:szCs w:val="22"/>
        </w:rPr>
        <w:t>: Wzrost i poprawa wykorzystania potencjału kapitału ludzkiego na rynku pracy</w:t>
      </w:r>
    </w:p>
    <w:p w14:paraId="62457E64" w14:textId="591CCBC7" w:rsidR="00C14A10" w:rsidRPr="00913214" w:rsidRDefault="00C14A10" w:rsidP="009919AB">
      <w:pPr>
        <w:pStyle w:val="Default"/>
        <w:spacing w:line="360" w:lineRule="auto"/>
        <w:ind w:left="360"/>
        <w:jc w:val="both"/>
        <w:rPr>
          <w:rFonts w:ascii="Arial" w:hAnsi="Arial" w:cs="Arial"/>
          <w:color w:val="auto"/>
          <w:sz w:val="22"/>
          <w:szCs w:val="22"/>
        </w:rPr>
      </w:pPr>
      <w:r w:rsidRPr="00913214">
        <w:rPr>
          <w:rFonts w:ascii="Arial" w:hAnsi="Arial" w:cs="Arial"/>
          <w:color w:val="auto"/>
          <w:sz w:val="22"/>
          <w:szCs w:val="22"/>
        </w:rPr>
        <w:t xml:space="preserve">Trzeci cel strategii odnosi się do sfery aktywności zawodowej w kontekście starzenia się społeczeństwa i postępującej automatyzacji coraz większej liczby zawodów. Celem działań realizowanych w tym obszarze powinno być umożliwienie wydłużenia okresu aktywności zawodowej i zapewnienie lepszej jakości kapitału ludzkiego. </w:t>
      </w:r>
      <w:r w:rsidR="003910EB" w:rsidRPr="00913214">
        <w:rPr>
          <w:rFonts w:ascii="Arial" w:hAnsi="Arial" w:cs="Arial"/>
          <w:color w:val="auto"/>
          <w:sz w:val="22"/>
          <w:szCs w:val="22"/>
        </w:rPr>
        <w:t>W celu</w:t>
      </w:r>
      <w:r w:rsidR="006C4CBA">
        <w:rPr>
          <w:rFonts w:ascii="Arial" w:hAnsi="Arial" w:cs="Arial"/>
          <w:color w:val="auto"/>
          <w:sz w:val="22"/>
          <w:szCs w:val="22"/>
        </w:rPr>
        <w:t xml:space="preserve"> </w:t>
      </w:r>
      <w:r w:rsidRPr="00913214">
        <w:rPr>
          <w:rFonts w:ascii="Arial" w:hAnsi="Arial" w:cs="Arial"/>
          <w:color w:val="auto"/>
          <w:sz w:val="22"/>
          <w:szCs w:val="22"/>
        </w:rPr>
        <w:t xml:space="preserve">realizacji tych działań konieczne jest – oprócz wzrostu kwalifikacji i umiejętności </w:t>
      </w:r>
      <w:r w:rsidR="003910EB" w:rsidRPr="00913214">
        <w:rPr>
          <w:rFonts w:ascii="Arial" w:hAnsi="Arial" w:cs="Arial"/>
          <w:color w:val="auto"/>
          <w:sz w:val="22"/>
          <w:szCs w:val="22"/>
        </w:rPr>
        <w:t>–</w:t>
      </w:r>
      <w:r w:rsidRPr="00913214">
        <w:rPr>
          <w:rFonts w:ascii="Arial" w:hAnsi="Arial" w:cs="Arial"/>
          <w:color w:val="auto"/>
          <w:sz w:val="22"/>
          <w:szCs w:val="22"/>
        </w:rPr>
        <w:t xml:space="preserve"> </w:t>
      </w:r>
      <w:r w:rsidRPr="00913214">
        <w:rPr>
          <w:rFonts w:ascii="Arial" w:hAnsi="Arial" w:cs="Arial"/>
          <w:b/>
          <w:color w:val="auto"/>
          <w:sz w:val="22"/>
          <w:szCs w:val="22"/>
        </w:rPr>
        <w:t>zapewnienie odpowiednich, dostosowanych do możliwości psychofizycznych starszych pracowników, warunków pracy</w:t>
      </w:r>
      <w:r w:rsidRPr="00913214">
        <w:rPr>
          <w:rFonts w:ascii="Arial" w:hAnsi="Arial" w:cs="Arial"/>
          <w:color w:val="auto"/>
          <w:sz w:val="22"/>
          <w:szCs w:val="22"/>
        </w:rPr>
        <w:t>. I w tym też obszarze Instytut proponuje realizowanie działań wspomagających realizację celu.</w:t>
      </w:r>
    </w:p>
    <w:p w14:paraId="1F0EA5D6" w14:textId="77777777" w:rsidR="003302A8" w:rsidRDefault="003302A8" w:rsidP="009919AB">
      <w:pPr>
        <w:spacing w:after="0" w:line="360" w:lineRule="auto"/>
        <w:jc w:val="both"/>
        <w:rPr>
          <w:rFonts w:ascii="Arial" w:hAnsi="Arial" w:cs="Arial"/>
          <w:b/>
        </w:rPr>
      </w:pPr>
    </w:p>
    <w:p w14:paraId="0FFCBE9D" w14:textId="1FC19C64" w:rsidR="00DB637B" w:rsidRPr="00913214" w:rsidRDefault="00DB637B" w:rsidP="00434B63">
      <w:pPr>
        <w:spacing w:after="120" w:line="360" w:lineRule="auto"/>
        <w:jc w:val="both"/>
        <w:rPr>
          <w:rFonts w:ascii="Arial" w:hAnsi="Arial" w:cs="Arial"/>
          <w:b/>
        </w:rPr>
      </w:pPr>
      <w:r w:rsidRPr="00913214">
        <w:rPr>
          <w:rFonts w:ascii="Arial" w:hAnsi="Arial" w:cs="Arial"/>
          <w:b/>
        </w:rPr>
        <w:t xml:space="preserve">Ad </w:t>
      </w:r>
      <w:r w:rsidR="00E1015D">
        <w:rPr>
          <w:rFonts w:ascii="Arial" w:hAnsi="Arial" w:cs="Arial"/>
          <w:b/>
        </w:rPr>
        <w:t>7</w:t>
      </w:r>
      <w:r w:rsidRPr="00913214">
        <w:rPr>
          <w:rFonts w:ascii="Arial" w:hAnsi="Arial" w:cs="Arial"/>
          <w:b/>
        </w:rPr>
        <w:t>.</w:t>
      </w:r>
      <w:r w:rsidR="006C4CBA">
        <w:rPr>
          <w:rFonts w:ascii="Arial" w:hAnsi="Arial" w:cs="Arial"/>
          <w:b/>
        </w:rPr>
        <w:t xml:space="preserve"> </w:t>
      </w:r>
      <w:r w:rsidRPr="00913214">
        <w:rPr>
          <w:rFonts w:ascii="Arial" w:hAnsi="Arial" w:cs="Arial"/>
          <w:b/>
        </w:rPr>
        <w:t>Polityka Naukowa Państwa (projekt)</w:t>
      </w:r>
      <w:r w:rsidRPr="00913214">
        <w:rPr>
          <w:rStyle w:val="Odwoanieprzypisudolnego"/>
          <w:rFonts w:ascii="Arial" w:hAnsi="Arial" w:cs="Arial"/>
          <w:b/>
        </w:rPr>
        <w:footnoteReference w:id="124"/>
      </w:r>
    </w:p>
    <w:p w14:paraId="6E294587" w14:textId="77777777" w:rsidR="00C1187A" w:rsidRPr="00913214" w:rsidRDefault="00C1187A" w:rsidP="009919AB">
      <w:pPr>
        <w:spacing w:after="0" w:line="360" w:lineRule="auto"/>
        <w:ind w:firstLine="708"/>
        <w:jc w:val="both"/>
        <w:rPr>
          <w:rFonts w:ascii="Arial" w:hAnsi="Arial" w:cs="Arial"/>
          <w:shd w:val="clear" w:color="auto" w:fill="FFFFFF"/>
        </w:rPr>
      </w:pPr>
      <w:r w:rsidRPr="00913214">
        <w:rPr>
          <w:rFonts w:ascii="Arial" w:hAnsi="Arial" w:cs="Arial"/>
          <w:shd w:val="clear" w:color="auto" w:fill="FFFFFF"/>
        </w:rPr>
        <w:t xml:space="preserve">Polityka Naukowa Państwa (PNP) to dokument strategiczny określający priorytety </w:t>
      </w:r>
      <w:r w:rsidR="00143180" w:rsidRPr="00913214">
        <w:rPr>
          <w:rFonts w:ascii="Arial" w:hAnsi="Arial" w:cs="Arial"/>
          <w:shd w:val="clear" w:color="auto" w:fill="FFFFFF"/>
        </w:rPr>
        <w:br/>
      </w:r>
      <w:r w:rsidRPr="00913214">
        <w:rPr>
          <w:rFonts w:ascii="Arial" w:hAnsi="Arial" w:cs="Arial"/>
          <w:shd w:val="clear" w:color="auto" w:fill="FFFFFF"/>
        </w:rPr>
        <w:t xml:space="preserve">w obszarze systemu szkolnictwa wyższego i nauki. </w:t>
      </w:r>
      <w:r w:rsidR="003910EB" w:rsidRPr="00913214">
        <w:rPr>
          <w:rFonts w:ascii="Arial" w:hAnsi="Arial" w:cs="Arial"/>
          <w:shd w:val="clear" w:color="auto" w:fill="FFFFFF"/>
        </w:rPr>
        <w:t xml:space="preserve">Opisuje się w nim </w:t>
      </w:r>
      <w:r w:rsidRPr="00913214">
        <w:rPr>
          <w:rFonts w:ascii="Arial" w:hAnsi="Arial" w:cs="Arial"/>
          <w:shd w:val="clear" w:color="auto" w:fill="FFFFFF"/>
        </w:rPr>
        <w:t>wyzwania rozwojowe stojące przed polską gospodarką i społeczeństwem, na które odpowiedzią powinny być badania naukowe – prowadzone na najwyższym poziomie – oraz kształcenie wysokiej klasy specjalistów. Polityka Naukowa Państwa definiuje działania, które należy podjąć w obszarze szkolnictwa wyższego i nauki oraz cele, które mają zostać osiągnięte za ich pomocą.</w:t>
      </w:r>
    </w:p>
    <w:p w14:paraId="405D4A99" w14:textId="77777777" w:rsidR="00C1187A" w:rsidRPr="00913214" w:rsidRDefault="00C1187A" w:rsidP="009919AB">
      <w:pPr>
        <w:spacing w:after="0" w:line="360" w:lineRule="auto"/>
        <w:ind w:firstLine="708"/>
        <w:jc w:val="both"/>
        <w:rPr>
          <w:rFonts w:ascii="Arial" w:hAnsi="Arial" w:cs="Arial"/>
        </w:rPr>
      </w:pPr>
      <w:r w:rsidRPr="00913214">
        <w:rPr>
          <w:rFonts w:ascii="Arial" w:hAnsi="Arial" w:cs="Arial"/>
          <w:shd w:val="clear" w:color="auto" w:fill="FFFFFF"/>
        </w:rPr>
        <w:t xml:space="preserve">W szczególności dokument ten stanowi, że </w:t>
      </w:r>
      <w:r w:rsidRPr="00913214">
        <w:rPr>
          <w:rFonts w:ascii="Arial" w:hAnsi="Arial" w:cs="Arial"/>
          <w:i/>
        </w:rPr>
        <w:t xml:space="preserve">Niezwykle istotnym elementem jest pojmowanie bezpieczeństwa nie tylko w aspekcie militarnym (do którego często bywa ono sprowadzane), ale w sposób nowoczesny, odpowiadający wyzwaniom współczesności, czyli jako </w:t>
      </w:r>
      <w:r w:rsidRPr="00913214">
        <w:rPr>
          <w:rFonts w:ascii="Arial" w:hAnsi="Arial" w:cs="Arial"/>
          <w:b/>
          <w:i/>
        </w:rPr>
        <w:t>całościowego systemu odnoszącego się do wszelkich sektorów funkcjonowania państwa i gospodarki</w:t>
      </w:r>
      <w:r w:rsidRPr="00913214">
        <w:rPr>
          <w:rFonts w:ascii="Arial" w:hAnsi="Arial" w:cs="Arial"/>
          <w:i/>
        </w:rPr>
        <w:t>. Tym samym, bezpieczeństwo należy odnosić tak do sfery militarnej (…), jak też do sfery gospodarczej, cyfrowej, zdrowotnej, energetycznej, demograficznej, ekonomicznej, naukowej, środowiskowo-klimatycznej itd. (…)</w:t>
      </w:r>
      <w:r w:rsidRPr="00913214">
        <w:rPr>
          <w:rFonts w:ascii="Arial" w:hAnsi="Arial" w:cs="Arial"/>
        </w:rPr>
        <w:t>. (Priorytet VII, str. 62).</w:t>
      </w:r>
    </w:p>
    <w:p w14:paraId="5603A17A" w14:textId="77777777" w:rsidR="00C1187A" w:rsidRPr="00913214" w:rsidRDefault="00C1187A" w:rsidP="009919AB">
      <w:pPr>
        <w:spacing w:after="0" w:line="360" w:lineRule="auto"/>
        <w:ind w:firstLine="708"/>
        <w:jc w:val="both"/>
        <w:rPr>
          <w:rFonts w:ascii="Arial" w:hAnsi="Arial" w:cs="Arial"/>
        </w:rPr>
      </w:pPr>
      <w:r w:rsidRPr="00913214">
        <w:rPr>
          <w:rFonts w:ascii="Arial" w:hAnsi="Arial" w:cs="Arial"/>
        </w:rPr>
        <w:t xml:space="preserve">W Polityce Naukowej Państwa w kontekście </w:t>
      </w:r>
      <w:r w:rsidR="00472806" w:rsidRPr="00472806">
        <w:rPr>
          <w:rFonts w:ascii="Arial" w:hAnsi="Arial" w:cs="Arial"/>
        </w:rPr>
        <w:t xml:space="preserve">programu wieloletniego pn. Rządowy Program Poprawy Bezpieczeństwa i Warunków Pracy </w:t>
      </w:r>
      <w:r w:rsidRPr="00913214">
        <w:rPr>
          <w:rFonts w:ascii="Arial" w:hAnsi="Arial" w:cs="Arial"/>
        </w:rPr>
        <w:t xml:space="preserve">szczególnie ważny jest Priorytet V: </w:t>
      </w:r>
      <w:r w:rsidRPr="00913214">
        <w:rPr>
          <w:rFonts w:ascii="Arial" w:hAnsi="Arial" w:cs="Arial"/>
          <w:i/>
        </w:rPr>
        <w:t>Społeczeństwo i zdrowie</w:t>
      </w:r>
      <w:r w:rsidRPr="00913214">
        <w:rPr>
          <w:rFonts w:ascii="Arial" w:hAnsi="Arial" w:cs="Arial"/>
        </w:rPr>
        <w:t xml:space="preserve">, w którym wyodrębniono wyzwania społeczne, które powinny być wzięte pod uwagę przy określaniu obszarów, na których będą koncentrować się badania naukowe. Biorąc pod uwagę, że trwały i zrównoważony wzrost gospodarczy ma iść w parze z rozwojem społecznym, wskazano na konieczność integracji badań prowadzonych </w:t>
      </w:r>
      <w:r w:rsidR="009919AB">
        <w:rPr>
          <w:rFonts w:ascii="Arial" w:hAnsi="Arial" w:cs="Arial"/>
        </w:rPr>
        <w:br/>
      </w:r>
      <w:r w:rsidRPr="00913214">
        <w:rPr>
          <w:rFonts w:ascii="Arial" w:hAnsi="Arial" w:cs="Arial"/>
        </w:rPr>
        <w:t xml:space="preserve">w ramach nauk społeczno-humanistycznych z badaniami w innych obszarach. Wśród obszarów, </w:t>
      </w:r>
      <w:r w:rsidR="00F13D8C" w:rsidRPr="00913214">
        <w:rPr>
          <w:rFonts w:ascii="Arial" w:hAnsi="Arial" w:cs="Arial"/>
        </w:rPr>
        <w:t>w których</w:t>
      </w:r>
      <w:r w:rsidRPr="00913214">
        <w:rPr>
          <w:rFonts w:ascii="Arial" w:hAnsi="Arial" w:cs="Arial"/>
        </w:rPr>
        <w:t xml:space="preserve"> powinny koncentrować się </w:t>
      </w:r>
      <w:r w:rsidR="00F13D8C" w:rsidRPr="00913214">
        <w:rPr>
          <w:rFonts w:ascii="Arial" w:hAnsi="Arial" w:cs="Arial"/>
        </w:rPr>
        <w:t>wysiłki osób prowadzących</w:t>
      </w:r>
      <w:r w:rsidRPr="00913214">
        <w:rPr>
          <w:rFonts w:ascii="Arial" w:hAnsi="Arial" w:cs="Arial"/>
        </w:rPr>
        <w:t xml:space="preserve"> badania</w:t>
      </w:r>
      <w:r w:rsidR="00F13D8C" w:rsidRPr="00913214">
        <w:rPr>
          <w:rFonts w:ascii="Arial" w:hAnsi="Arial" w:cs="Arial"/>
        </w:rPr>
        <w:t>,</w:t>
      </w:r>
      <w:r w:rsidRPr="00913214">
        <w:rPr>
          <w:rFonts w:ascii="Arial" w:hAnsi="Arial" w:cs="Arial"/>
        </w:rPr>
        <w:t xml:space="preserve"> wyodrębniono m.in. </w:t>
      </w:r>
      <w:r w:rsidRPr="00913214">
        <w:rPr>
          <w:rFonts w:ascii="Arial" w:hAnsi="Arial" w:cs="Arial"/>
          <w:i/>
        </w:rPr>
        <w:t>badania związane z włączeniem społecznym, modelami spójności społecznej, zmianami demograficznymi, solidarnością międzypokoleniową</w:t>
      </w:r>
      <w:r w:rsidRPr="00913214">
        <w:rPr>
          <w:rFonts w:ascii="Arial" w:hAnsi="Arial" w:cs="Arial"/>
        </w:rPr>
        <w:t xml:space="preserve"> oraz </w:t>
      </w:r>
      <w:r w:rsidRPr="00913214">
        <w:rPr>
          <w:rFonts w:ascii="Arial" w:hAnsi="Arial" w:cs="Arial"/>
          <w:i/>
        </w:rPr>
        <w:t xml:space="preserve">tendencje </w:t>
      </w:r>
      <w:r w:rsidR="009919AB">
        <w:rPr>
          <w:rFonts w:ascii="Arial" w:hAnsi="Arial" w:cs="Arial"/>
          <w:i/>
        </w:rPr>
        <w:br/>
      </w:r>
      <w:r w:rsidRPr="00913214">
        <w:rPr>
          <w:rFonts w:ascii="Arial" w:hAnsi="Arial" w:cs="Arial"/>
          <w:i/>
        </w:rPr>
        <w:t>i zmiany na rynkach pracy</w:t>
      </w:r>
      <w:r w:rsidRPr="00913214">
        <w:rPr>
          <w:rFonts w:ascii="Arial" w:hAnsi="Arial" w:cs="Arial"/>
        </w:rPr>
        <w:t>.</w:t>
      </w:r>
    </w:p>
    <w:p w14:paraId="6456B39D" w14:textId="77777777" w:rsidR="00C1187A" w:rsidRDefault="00C1187A" w:rsidP="009919AB">
      <w:pPr>
        <w:spacing w:after="0" w:line="360" w:lineRule="auto"/>
        <w:ind w:firstLine="708"/>
        <w:jc w:val="both"/>
        <w:rPr>
          <w:rFonts w:ascii="Arial" w:hAnsi="Arial" w:cs="Arial"/>
        </w:rPr>
      </w:pPr>
      <w:r w:rsidRPr="00913214">
        <w:rPr>
          <w:rFonts w:ascii="Arial" w:hAnsi="Arial" w:cs="Arial"/>
        </w:rPr>
        <w:t>Dokument odnosi się też do sfery bezpieczeństwa i roli</w:t>
      </w:r>
      <w:r w:rsidR="00F13D8C" w:rsidRPr="00913214">
        <w:rPr>
          <w:rFonts w:ascii="Arial" w:hAnsi="Arial" w:cs="Arial"/>
        </w:rPr>
        <w:t>,</w:t>
      </w:r>
      <w:r w:rsidRPr="00913214">
        <w:rPr>
          <w:rFonts w:ascii="Arial" w:hAnsi="Arial" w:cs="Arial"/>
        </w:rPr>
        <w:t xml:space="preserve"> jaką ma w niej do odegrania nauka, która ma istotne zadanie do spełnienia (w aspekcie zabezpieczeń przed zagrożeniami, monitorowania ich, modelowania zjawisk i sytuacji możliwych do zaistnienia </w:t>
      </w:r>
      <w:r w:rsidR="00F13D8C" w:rsidRPr="00913214">
        <w:rPr>
          <w:rFonts w:ascii="Arial" w:hAnsi="Arial" w:cs="Arial"/>
        </w:rPr>
        <w:br/>
      </w:r>
      <w:r w:rsidRPr="00913214">
        <w:rPr>
          <w:rFonts w:ascii="Arial" w:hAnsi="Arial" w:cs="Arial"/>
        </w:rPr>
        <w:t xml:space="preserve">w przyszłości, analizie zmian i ich konsekwencji, rozwoju rodzimej technologii, kreowania </w:t>
      </w:r>
      <w:r w:rsidR="00F13D8C" w:rsidRPr="00913214">
        <w:rPr>
          <w:rFonts w:ascii="Arial" w:hAnsi="Arial" w:cs="Arial"/>
        </w:rPr>
        <w:br/>
      </w:r>
      <w:r w:rsidRPr="00913214">
        <w:rPr>
          <w:rFonts w:ascii="Arial" w:hAnsi="Arial" w:cs="Arial"/>
        </w:rPr>
        <w:t xml:space="preserve">i tworzenia sposobów </w:t>
      </w:r>
      <w:r w:rsidR="00F13D8C" w:rsidRPr="00913214">
        <w:rPr>
          <w:rFonts w:ascii="Arial" w:hAnsi="Arial" w:cs="Arial"/>
        </w:rPr>
        <w:t xml:space="preserve">eliminowania bądź zapobiegania wszelkim zagrożeniom bezpieczeństwa </w:t>
      </w:r>
      <w:r w:rsidRPr="00913214">
        <w:rPr>
          <w:rFonts w:ascii="Arial" w:hAnsi="Arial" w:cs="Arial"/>
        </w:rPr>
        <w:t xml:space="preserve">oraz narzędzi </w:t>
      </w:r>
      <w:r w:rsidR="00F13D8C" w:rsidRPr="00913214">
        <w:rPr>
          <w:rFonts w:ascii="Arial" w:hAnsi="Arial" w:cs="Arial"/>
        </w:rPr>
        <w:t>temu służących</w:t>
      </w:r>
      <w:r w:rsidRPr="00913214">
        <w:rPr>
          <w:rFonts w:ascii="Arial" w:hAnsi="Arial" w:cs="Arial"/>
        </w:rPr>
        <w:t xml:space="preserve">) </w:t>
      </w:r>
      <w:r w:rsidR="0069753B">
        <w:rPr>
          <w:rFonts w:ascii="Arial" w:hAnsi="Arial" w:cs="Arial"/>
        </w:rPr>
        <w:t>we wszystkich sektorach państwa</w:t>
      </w:r>
      <w:r w:rsidR="009F02B3" w:rsidRPr="00913214">
        <w:rPr>
          <w:rFonts w:ascii="Arial" w:hAnsi="Arial" w:cs="Arial"/>
        </w:rPr>
        <w:t xml:space="preserve"> </w:t>
      </w:r>
      <w:r w:rsidRPr="00913214">
        <w:rPr>
          <w:rFonts w:ascii="Arial" w:hAnsi="Arial" w:cs="Arial"/>
        </w:rPr>
        <w:t>(str.</w:t>
      </w:r>
      <w:r w:rsidR="006E1B7E">
        <w:rPr>
          <w:rFonts w:ascii="Arial" w:hAnsi="Arial" w:cs="Arial"/>
        </w:rPr>
        <w:t xml:space="preserve"> </w:t>
      </w:r>
      <w:r w:rsidRPr="00913214">
        <w:rPr>
          <w:rFonts w:ascii="Arial" w:hAnsi="Arial" w:cs="Arial"/>
        </w:rPr>
        <w:t>63)</w:t>
      </w:r>
      <w:r w:rsidR="0069753B">
        <w:rPr>
          <w:rFonts w:ascii="Arial" w:hAnsi="Arial" w:cs="Arial"/>
        </w:rPr>
        <w:t>.</w:t>
      </w:r>
    </w:p>
    <w:p w14:paraId="6D357642" w14:textId="77777777" w:rsidR="00434B63" w:rsidRDefault="00434B63" w:rsidP="009919AB">
      <w:pPr>
        <w:spacing w:after="0" w:line="360" w:lineRule="auto"/>
        <w:jc w:val="both"/>
        <w:rPr>
          <w:rFonts w:ascii="Arial" w:hAnsi="Arial" w:cs="Arial"/>
        </w:rPr>
      </w:pPr>
    </w:p>
    <w:p w14:paraId="3706B538" w14:textId="77777777" w:rsidR="0027252D" w:rsidRPr="00913214" w:rsidRDefault="0027252D" w:rsidP="00434B63">
      <w:pPr>
        <w:pStyle w:val="default0"/>
        <w:spacing w:before="0" w:beforeAutospacing="0" w:after="120" w:afterAutospacing="0" w:line="360" w:lineRule="auto"/>
        <w:rPr>
          <w:rFonts w:ascii="Arial" w:hAnsi="Arial" w:cs="Arial"/>
          <w:b/>
          <w:sz w:val="22"/>
          <w:szCs w:val="22"/>
        </w:rPr>
      </w:pPr>
      <w:r w:rsidRPr="00913214">
        <w:rPr>
          <w:rFonts w:ascii="Arial" w:hAnsi="Arial" w:cs="Arial"/>
          <w:b/>
          <w:sz w:val="22"/>
          <w:szCs w:val="22"/>
        </w:rPr>
        <w:t xml:space="preserve">Ad </w:t>
      </w:r>
      <w:r w:rsidR="00BE6BC8">
        <w:rPr>
          <w:rFonts w:ascii="Arial" w:hAnsi="Arial" w:cs="Arial"/>
          <w:b/>
          <w:sz w:val="22"/>
          <w:szCs w:val="22"/>
        </w:rPr>
        <w:t>8</w:t>
      </w:r>
      <w:r w:rsidRPr="00913214">
        <w:rPr>
          <w:rFonts w:ascii="Arial" w:hAnsi="Arial" w:cs="Arial"/>
          <w:b/>
          <w:sz w:val="22"/>
          <w:szCs w:val="22"/>
        </w:rPr>
        <w:t>. Polityka dla rozwoju sztucznej inteligencji w Polsce od roku 2020</w:t>
      </w:r>
    </w:p>
    <w:p w14:paraId="1762E6E9"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Polityka dla rozwoju sztucznej inteligencji w Polsce od roku 2020 (PRSI) opisuje działania, które Polska powinna wdrożyć oraz cele do osiągnięcia w perspektywie krótko-, średnio- i długoterminowej (po 2027 r.), które posłużą rozwojowi społeczeństwa, gospodarki </w:t>
      </w:r>
      <w:r w:rsidR="00F13D8C" w:rsidRPr="00913214">
        <w:rPr>
          <w:rFonts w:ascii="Arial" w:hAnsi="Arial" w:cs="Arial"/>
        </w:rPr>
        <w:br/>
      </w:r>
      <w:r w:rsidRPr="00913214">
        <w:rPr>
          <w:rFonts w:ascii="Arial" w:hAnsi="Arial" w:cs="Arial"/>
        </w:rPr>
        <w:t xml:space="preserve">i nauki w obszarze sztucznej inteligencji (ang. Artificial Intelligence, „AI”). Polityka AI stanowi część projektowanej nowej polskiej Strategii Produktywności oraz strategii „Sprawne </w:t>
      </w:r>
      <w:r w:rsidR="00F13D8C" w:rsidRPr="00913214">
        <w:rPr>
          <w:rFonts w:ascii="Arial" w:hAnsi="Arial" w:cs="Arial"/>
        </w:rPr>
        <w:br/>
      </w:r>
      <w:r w:rsidRPr="00913214">
        <w:rPr>
          <w:rFonts w:ascii="Arial" w:hAnsi="Arial" w:cs="Arial"/>
        </w:rPr>
        <w:t>i Nowoczesne Państwo 2030”. Polityka ta obejmuje 6 obszarów: 1) społeczeństwo, 2) innowacyjne firmy, 3) nauka, 4) edukacja, 5) współpraca międzynarodowa, 6) sektor publiczny.</w:t>
      </w:r>
    </w:p>
    <w:p w14:paraId="484129A6"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Głównym celem Polityki AI jest wspieranie społeczeństwa, przedsiębiorstw, sektora nauki oraz administracji w wykorzystaniu szans, </w:t>
      </w:r>
      <w:r w:rsidR="00F13D8C" w:rsidRPr="00913214">
        <w:rPr>
          <w:rFonts w:ascii="Arial" w:hAnsi="Arial" w:cs="Arial"/>
        </w:rPr>
        <w:t xml:space="preserve">które </w:t>
      </w:r>
      <w:r w:rsidRPr="00913214">
        <w:rPr>
          <w:rFonts w:ascii="Arial" w:hAnsi="Arial" w:cs="Arial"/>
        </w:rPr>
        <w:t>daje rozwój AI oraz zapewnienie ochrony godności człowieka oraz uczciwej konkurencji. W dokumencie jest ponad 200 zadań dotyczących m.in. firm, współpracy międzynarodowej i edukacji. I</w:t>
      </w:r>
      <w:r w:rsidRPr="00913214">
        <w:rPr>
          <w:rFonts w:ascii="Arial" w:eastAsia="Times New Roman" w:hAnsi="Arial" w:cs="Arial"/>
          <w:lang w:eastAsia="pl-PL"/>
        </w:rPr>
        <w:t xml:space="preserve">ch realizacja </w:t>
      </w:r>
      <w:r w:rsidR="00143180" w:rsidRPr="00913214">
        <w:rPr>
          <w:rFonts w:ascii="Arial" w:eastAsia="Times New Roman" w:hAnsi="Arial" w:cs="Arial"/>
          <w:lang w:eastAsia="pl-PL"/>
        </w:rPr>
        <w:br/>
      </w:r>
      <w:r w:rsidRPr="00913214">
        <w:rPr>
          <w:rFonts w:ascii="Arial" w:eastAsia="Times New Roman" w:hAnsi="Arial" w:cs="Arial"/>
          <w:lang w:eastAsia="pl-PL"/>
        </w:rPr>
        <w:t>da przedsiębiorcom dostęp do zbiorów danych, mocy obliczeniowej i programów szkoleń.</w:t>
      </w:r>
    </w:p>
    <w:p w14:paraId="06E79735" w14:textId="77777777" w:rsidR="00C14A10" w:rsidRPr="00913214" w:rsidRDefault="00C14A10" w:rsidP="009919AB">
      <w:pPr>
        <w:spacing w:after="0" w:line="360" w:lineRule="auto"/>
        <w:ind w:firstLine="708"/>
        <w:jc w:val="both"/>
        <w:rPr>
          <w:rFonts w:ascii="Arial" w:hAnsi="Arial" w:cs="Arial"/>
        </w:rPr>
      </w:pPr>
      <w:r w:rsidRPr="00913214">
        <w:rPr>
          <w:rFonts w:ascii="Arial" w:eastAsiaTheme="minorHAnsi" w:hAnsi="Arial" w:cs="Arial"/>
        </w:rPr>
        <w:t xml:space="preserve">Celem </w:t>
      </w:r>
      <w:r w:rsidR="000A7867">
        <w:rPr>
          <w:rFonts w:ascii="Arial" w:eastAsiaTheme="minorHAnsi" w:hAnsi="Arial" w:cs="Arial"/>
        </w:rPr>
        <w:t>P</w:t>
      </w:r>
      <w:r w:rsidRPr="00913214">
        <w:rPr>
          <w:rFonts w:ascii="Arial" w:eastAsiaTheme="minorHAnsi" w:hAnsi="Arial" w:cs="Arial"/>
        </w:rPr>
        <w:t>rogramu jest opracowanie i wprowadzenie na rynek nowych lub znacząco ulepszonych produktów</w:t>
      </w:r>
      <w:r w:rsidR="00F13D8C" w:rsidRPr="00913214">
        <w:rPr>
          <w:rFonts w:ascii="Arial" w:eastAsiaTheme="minorHAnsi" w:hAnsi="Arial" w:cs="Arial"/>
        </w:rPr>
        <w:t>, bądź</w:t>
      </w:r>
      <w:r w:rsidRPr="00913214">
        <w:rPr>
          <w:rFonts w:ascii="Arial" w:eastAsiaTheme="minorHAnsi" w:hAnsi="Arial" w:cs="Arial"/>
        </w:rPr>
        <w:t xml:space="preserve"> usług opartych na nowoczesnych technologiach, które poprawią jakość życia najbardziej wrażliwych grup społeczeństwa, w szczególności będą odpowiadać na potrzeby osób starszych i poprawiać jakość życia (PRSI, str. </w:t>
      </w:r>
      <w:r w:rsidRPr="00913214">
        <w:rPr>
          <w:rFonts w:ascii="Arial" w:hAnsi="Arial" w:cs="Arial"/>
        </w:rPr>
        <w:t>18).</w:t>
      </w:r>
    </w:p>
    <w:p w14:paraId="7DA06DD1"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Kluczowe </w:t>
      </w:r>
      <w:r w:rsidR="00F13D8C" w:rsidRPr="00913214">
        <w:rPr>
          <w:rFonts w:ascii="Arial" w:hAnsi="Arial" w:cs="Arial"/>
        </w:rPr>
        <w:t xml:space="preserve">w kontekście </w:t>
      </w:r>
      <w:r w:rsidRPr="00913214">
        <w:rPr>
          <w:rFonts w:ascii="Arial" w:hAnsi="Arial" w:cs="Arial"/>
        </w:rPr>
        <w:t xml:space="preserve">realizacji Polityki AI jest traktowanie tej dyscypliny jako przekrojowej – uwzględniającej, poza naukami technicznymi i ścisłymi, także nauki humanistyczne i społeczne, istotne </w:t>
      </w:r>
      <w:r w:rsidR="00F13D8C" w:rsidRPr="00913214">
        <w:rPr>
          <w:rFonts w:ascii="Arial" w:hAnsi="Arial" w:cs="Arial"/>
        </w:rPr>
        <w:t xml:space="preserve">w odniesieniu do </w:t>
      </w:r>
      <w:r w:rsidRPr="00913214">
        <w:rPr>
          <w:rFonts w:ascii="Arial" w:hAnsi="Arial" w:cs="Arial"/>
        </w:rPr>
        <w:t>określenia późniejszych ram wykorzystania AI w życiu społecznym i gospodarczym. Największy nacisk należy położyć na praktyczne zastosowania wyników badań i transfer technologii. Stąd</w:t>
      </w:r>
      <w:r w:rsidR="00F13D8C" w:rsidRPr="00913214">
        <w:rPr>
          <w:rFonts w:ascii="Arial" w:hAnsi="Arial" w:cs="Arial"/>
        </w:rPr>
        <w:t>,</w:t>
      </w:r>
      <w:r w:rsidRPr="00913214">
        <w:rPr>
          <w:rFonts w:ascii="Arial" w:hAnsi="Arial" w:cs="Arial"/>
        </w:rPr>
        <w:t xml:space="preserve"> w planowaniu zadań VI etapu </w:t>
      </w:r>
      <w:r w:rsidR="000A7867">
        <w:rPr>
          <w:rFonts w:ascii="Arial" w:hAnsi="Arial" w:cs="Arial"/>
        </w:rPr>
        <w:t>P</w:t>
      </w:r>
      <w:r w:rsidRPr="00913214">
        <w:rPr>
          <w:rFonts w:ascii="Arial" w:hAnsi="Arial" w:cs="Arial"/>
        </w:rPr>
        <w:t>rogramu</w:t>
      </w:r>
      <w:r w:rsidR="00F13D8C" w:rsidRPr="00913214">
        <w:rPr>
          <w:rFonts w:ascii="Arial" w:hAnsi="Arial" w:cs="Arial"/>
        </w:rPr>
        <w:t>,</w:t>
      </w:r>
      <w:r w:rsidRPr="00913214">
        <w:rPr>
          <w:rFonts w:ascii="Arial" w:hAnsi="Arial" w:cs="Arial"/>
        </w:rPr>
        <w:t xml:space="preserve"> </w:t>
      </w:r>
      <w:r w:rsidR="00F13D8C" w:rsidRPr="00913214">
        <w:rPr>
          <w:rFonts w:ascii="Arial" w:hAnsi="Arial" w:cs="Arial"/>
        </w:rPr>
        <w:t xml:space="preserve">nacisk położono </w:t>
      </w:r>
      <w:r w:rsidRPr="00913214">
        <w:rPr>
          <w:rFonts w:ascii="Arial" w:hAnsi="Arial" w:cs="Arial"/>
        </w:rPr>
        <w:t>na zastosowanie społeczno-gospodarcze wyników, które traktowane są holistycznie, obejmując nie tylko technikę, ale i nauki społeczne. Realizacja zadań wspomagających edukację i budowanie kultury bezpieczeństwa pracy w Polsce za pomocą środków AI przyczyni się nie tylko do wzrostu poziomu kompetencji pracowników, ale też zbuduje obraz bezpieczeństwa pracowników jako dziedziny nowoczesnej i godnej uwagi.</w:t>
      </w:r>
    </w:p>
    <w:p w14:paraId="0EA1F985" w14:textId="77777777" w:rsidR="0027252D" w:rsidRPr="00913214" w:rsidRDefault="0027252D" w:rsidP="009919AB">
      <w:pPr>
        <w:spacing w:after="0" w:line="360" w:lineRule="auto"/>
        <w:jc w:val="both"/>
        <w:rPr>
          <w:rFonts w:ascii="Arial" w:hAnsi="Arial" w:cs="Arial"/>
        </w:rPr>
      </w:pPr>
    </w:p>
    <w:p w14:paraId="76EE09E7" w14:textId="26718830" w:rsidR="007A4F99" w:rsidRPr="00913214" w:rsidRDefault="007A4F99" w:rsidP="00434B63">
      <w:pPr>
        <w:pStyle w:val="default0"/>
        <w:spacing w:before="0" w:beforeAutospacing="0" w:after="120" w:afterAutospacing="0" w:line="360" w:lineRule="auto"/>
        <w:rPr>
          <w:rFonts w:ascii="Arial" w:hAnsi="Arial" w:cs="Arial"/>
          <w:b/>
          <w:sz w:val="22"/>
          <w:szCs w:val="22"/>
        </w:rPr>
      </w:pPr>
      <w:r w:rsidRPr="00913214">
        <w:rPr>
          <w:rFonts w:ascii="Arial" w:hAnsi="Arial" w:cs="Arial"/>
          <w:b/>
          <w:sz w:val="22"/>
          <w:szCs w:val="22"/>
        </w:rPr>
        <w:t xml:space="preserve">Ad </w:t>
      </w:r>
      <w:r w:rsidR="00BE6BC8">
        <w:rPr>
          <w:rFonts w:ascii="Arial" w:hAnsi="Arial" w:cs="Arial"/>
          <w:b/>
          <w:sz w:val="22"/>
          <w:szCs w:val="22"/>
        </w:rPr>
        <w:t>9</w:t>
      </w:r>
      <w:r w:rsidRPr="00913214">
        <w:rPr>
          <w:rFonts w:ascii="Arial" w:hAnsi="Arial" w:cs="Arial"/>
          <w:b/>
          <w:sz w:val="22"/>
          <w:szCs w:val="22"/>
        </w:rPr>
        <w:t>. Strategia na rzecz Osób z Niepełnosprawnościami 2021</w:t>
      </w:r>
      <w:r w:rsidR="004F522E" w:rsidRPr="004F522E">
        <w:rPr>
          <w:rFonts w:ascii="Arial" w:hAnsi="Arial" w:cs="Arial"/>
          <w:b/>
          <w:sz w:val="22"/>
          <w:szCs w:val="22"/>
        </w:rPr>
        <w:t>–</w:t>
      </w:r>
      <w:r w:rsidRPr="00913214">
        <w:rPr>
          <w:rFonts w:ascii="Arial" w:hAnsi="Arial" w:cs="Arial"/>
          <w:b/>
          <w:sz w:val="22"/>
          <w:szCs w:val="22"/>
        </w:rPr>
        <w:t>2030</w:t>
      </w:r>
    </w:p>
    <w:p w14:paraId="24FED1AA" w14:textId="67338B35"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Pomoc osobom z niepełnosprawnością jest jednym z kluczowych działań rządu </w:t>
      </w:r>
      <w:r w:rsidR="00F13D8C" w:rsidRPr="00913214">
        <w:rPr>
          <w:rFonts w:ascii="Arial" w:hAnsi="Arial" w:cs="Arial"/>
        </w:rPr>
        <w:br/>
      </w:r>
      <w:r w:rsidRPr="00913214">
        <w:rPr>
          <w:rFonts w:ascii="Arial" w:hAnsi="Arial" w:cs="Arial"/>
        </w:rPr>
        <w:t xml:space="preserve">w dziedzinie polityki społecznej. Dlatego </w:t>
      </w:r>
      <w:r w:rsidR="0086358B">
        <w:rPr>
          <w:rFonts w:ascii="Arial" w:hAnsi="Arial" w:cs="Arial"/>
        </w:rPr>
        <w:t xml:space="preserve">dnia </w:t>
      </w:r>
      <w:r w:rsidRPr="00913214">
        <w:rPr>
          <w:rFonts w:ascii="Arial" w:hAnsi="Arial" w:cs="Arial"/>
        </w:rPr>
        <w:t>16 lutego 2021 r. Rada Ministrów przyjęła Strategię na rzecz Osób z Niepełnosprawnościami 2021</w:t>
      </w:r>
      <w:r w:rsidR="00E11EA9" w:rsidRPr="00E11EA9">
        <w:rPr>
          <w:rFonts w:ascii="Arial" w:hAnsi="Arial" w:cs="Arial"/>
        </w:rPr>
        <w:t>–</w:t>
      </w:r>
      <w:r w:rsidRPr="00913214">
        <w:rPr>
          <w:rFonts w:ascii="Arial" w:hAnsi="Arial" w:cs="Arial"/>
        </w:rPr>
        <w:t>2030 (SON)</w:t>
      </w:r>
      <w:r w:rsidR="00417F05" w:rsidRPr="006E1B7E">
        <w:rPr>
          <w:rStyle w:val="Odwoanieprzypisudolnego"/>
          <w:rFonts w:ascii="Arial" w:hAnsi="Arial"/>
          <w:b/>
        </w:rPr>
        <w:footnoteReference w:id="125"/>
      </w:r>
      <w:r w:rsidRPr="00913214">
        <w:rPr>
          <w:rFonts w:ascii="Arial" w:hAnsi="Arial" w:cs="Arial"/>
        </w:rPr>
        <w:t xml:space="preserve">. Jej celem głównym jest włączenie osób z różnego rodzaju niepełnosprawnościami w życie społeczne </w:t>
      </w:r>
      <w:r w:rsidR="009919AB">
        <w:rPr>
          <w:rFonts w:ascii="Arial" w:hAnsi="Arial" w:cs="Arial"/>
        </w:rPr>
        <w:br/>
      </w:r>
      <w:r w:rsidRPr="00913214">
        <w:rPr>
          <w:rFonts w:ascii="Arial" w:hAnsi="Arial" w:cs="Arial"/>
        </w:rPr>
        <w:t xml:space="preserve">i zawodowe. Głównym wskaźnikiem monitorującym realizację celu głównego Strategii jest współczynnik aktywności zawodowej dla osób </w:t>
      </w:r>
      <w:r w:rsidR="00F13D8C" w:rsidRPr="00913214">
        <w:rPr>
          <w:rFonts w:ascii="Arial" w:hAnsi="Arial" w:cs="Arial"/>
        </w:rPr>
        <w:t xml:space="preserve">z </w:t>
      </w:r>
      <w:r w:rsidRPr="00913214">
        <w:rPr>
          <w:rFonts w:ascii="Arial" w:hAnsi="Arial" w:cs="Arial"/>
        </w:rPr>
        <w:t>niepełnosprawn</w:t>
      </w:r>
      <w:r w:rsidR="00F13D8C" w:rsidRPr="00913214">
        <w:rPr>
          <w:rFonts w:ascii="Arial" w:hAnsi="Arial" w:cs="Arial"/>
        </w:rPr>
        <w:t>ościami</w:t>
      </w:r>
      <w:r w:rsidRPr="00913214">
        <w:rPr>
          <w:rFonts w:ascii="Arial" w:hAnsi="Arial" w:cs="Arial"/>
        </w:rPr>
        <w:t xml:space="preserve"> w wieku produkcyjnym.</w:t>
      </w:r>
    </w:p>
    <w:p w14:paraId="5EBE2C37"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Strategia porusza zagadnienia związane ze społeczno-zawodową aktywizacją osób z niepełnosprawnościami, w tym </w:t>
      </w:r>
      <w:r w:rsidR="00F13D8C" w:rsidRPr="00913214">
        <w:rPr>
          <w:rFonts w:ascii="Arial" w:hAnsi="Arial" w:cs="Arial"/>
        </w:rPr>
        <w:t xml:space="preserve">z ich </w:t>
      </w:r>
      <w:r w:rsidRPr="00913214">
        <w:rPr>
          <w:rFonts w:ascii="Arial" w:hAnsi="Arial" w:cs="Arial"/>
        </w:rPr>
        <w:t xml:space="preserve">aktywnością na rynku pracy. Ustanawia całościowe ramy polityki krajowej na rzecz osób z niepełnosprawnościami, wskazując osiem priorytetowych obszarów: niezależne życie, dostępność, </w:t>
      </w:r>
      <w:r w:rsidRPr="00913214">
        <w:rPr>
          <w:rFonts w:ascii="Arial" w:hAnsi="Arial" w:cs="Arial"/>
          <w:b/>
        </w:rPr>
        <w:t>edukacja, praca, warunki życia</w:t>
      </w:r>
      <w:r w:rsidRPr="00913214">
        <w:rPr>
          <w:rFonts w:ascii="Arial" w:hAnsi="Arial" w:cs="Arial"/>
        </w:rPr>
        <w:t xml:space="preserve"> </w:t>
      </w:r>
      <w:r w:rsidR="00F13D8C" w:rsidRPr="00913214">
        <w:rPr>
          <w:rFonts w:ascii="Arial" w:hAnsi="Arial" w:cs="Arial"/>
        </w:rPr>
        <w:br/>
      </w:r>
      <w:r w:rsidRPr="00913214">
        <w:rPr>
          <w:rFonts w:ascii="Arial" w:hAnsi="Arial" w:cs="Arial"/>
        </w:rPr>
        <w:t>i ochrona socjalna, zdrowie, budowanie świadomości, koordynacja. Poszczególne działania</w:t>
      </w:r>
      <w:r w:rsidR="00F13D8C" w:rsidRPr="00913214">
        <w:rPr>
          <w:rFonts w:ascii="Arial" w:hAnsi="Arial" w:cs="Arial"/>
        </w:rPr>
        <w:t>,</w:t>
      </w:r>
      <w:r w:rsidRPr="00913214">
        <w:rPr>
          <w:rFonts w:ascii="Arial" w:hAnsi="Arial" w:cs="Arial"/>
        </w:rPr>
        <w:t xml:space="preserve"> zaprojektowane w ramach priorytetów</w:t>
      </w:r>
      <w:r w:rsidR="00F13D8C" w:rsidRPr="00913214">
        <w:rPr>
          <w:rFonts w:ascii="Arial" w:hAnsi="Arial" w:cs="Arial"/>
        </w:rPr>
        <w:t>,</w:t>
      </w:r>
      <w:r w:rsidRPr="00913214">
        <w:rPr>
          <w:rFonts w:ascii="Arial" w:hAnsi="Arial" w:cs="Arial"/>
        </w:rPr>
        <w:t xml:space="preserve"> zostały opracowane w taki sposób</w:t>
      </w:r>
      <w:r w:rsidR="00F13D8C" w:rsidRPr="00913214">
        <w:rPr>
          <w:rFonts w:ascii="Arial" w:hAnsi="Arial" w:cs="Arial"/>
        </w:rPr>
        <w:t>,</w:t>
      </w:r>
      <w:r w:rsidRPr="00913214">
        <w:rPr>
          <w:rFonts w:ascii="Arial" w:hAnsi="Arial" w:cs="Arial"/>
        </w:rPr>
        <w:t xml:space="preserve"> aby zmierzać do poprawy jakości życia osób z niepełnosprawnościami i ich rodzin, tworząc jednocześnie spójną i kompleksową politykę</w:t>
      </w:r>
      <w:r w:rsidR="00F13D8C" w:rsidRPr="00913214">
        <w:rPr>
          <w:rFonts w:ascii="Arial" w:hAnsi="Arial" w:cs="Arial"/>
        </w:rPr>
        <w:t>,</w:t>
      </w:r>
      <w:r w:rsidRPr="00913214">
        <w:rPr>
          <w:rFonts w:ascii="Arial" w:hAnsi="Arial" w:cs="Arial"/>
        </w:rPr>
        <w:t xml:space="preserve"> ukierunkowaną na zapewnienie realizacji pełni praw osób </w:t>
      </w:r>
      <w:r w:rsidR="00F13D8C" w:rsidRPr="00913214">
        <w:rPr>
          <w:rFonts w:ascii="Arial" w:hAnsi="Arial" w:cs="Arial"/>
        </w:rPr>
        <w:br/>
      </w:r>
      <w:r w:rsidRPr="00913214">
        <w:rPr>
          <w:rFonts w:ascii="Arial" w:hAnsi="Arial" w:cs="Arial"/>
        </w:rPr>
        <w:t>z niepełnosprawnościami zgodnie z Konwencją o prawach osób niepełnosprawnych</w:t>
      </w:r>
      <w:r w:rsidRPr="00913214">
        <w:rPr>
          <w:rStyle w:val="Odwoanieprzypisudolnego"/>
          <w:rFonts w:ascii="Arial" w:hAnsi="Arial" w:cs="Arial"/>
          <w:b/>
        </w:rPr>
        <w:footnoteReference w:id="126"/>
      </w:r>
      <w:r w:rsidRPr="00913214">
        <w:rPr>
          <w:rFonts w:ascii="Arial" w:hAnsi="Arial" w:cs="Arial"/>
        </w:rPr>
        <w:t>.</w:t>
      </w:r>
    </w:p>
    <w:p w14:paraId="40B3226E"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Szczególnie istotne z ww. priorytetowych obszarów są: </w:t>
      </w:r>
    </w:p>
    <w:p w14:paraId="333CB7BE" w14:textId="77777777" w:rsidR="00C14A10" w:rsidRPr="00913214" w:rsidRDefault="00C14A10" w:rsidP="009919AB">
      <w:pPr>
        <w:pStyle w:val="Akapitzlist"/>
        <w:numPr>
          <w:ilvl w:val="0"/>
          <w:numId w:val="36"/>
        </w:numPr>
        <w:spacing w:after="0" w:line="360" w:lineRule="auto"/>
        <w:ind w:left="709" w:hanging="284"/>
        <w:contextualSpacing w:val="0"/>
        <w:jc w:val="both"/>
        <w:rPr>
          <w:rFonts w:ascii="Arial" w:hAnsi="Arial" w:cs="Arial"/>
        </w:rPr>
      </w:pPr>
      <w:r w:rsidRPr="00913214">
        <w:rPr>
          <w:rFonts w:ascii="Arial" w:hAnsi="Arial" w:cs="Arial"/>
        </w:rPr>
        <w:t>Edukacja (obejmująca m.in. cyfryzację szkół, przygotowanie do wejścia na rynek pracy, doradztwo zawodowe dla młodzieży, edukację ustawiczną);</w:t>
      </w:r>
    </w:p>
    <w:p w14:paraId="3B61CF70" w14:textId="77777777" w:rsidR="00C14A10" w:rsidRPr="00913214" w:rsidRDefault="00C14A10" w:rsidP="009919AB">
      <w:pPr>
        <w:pStyle w:val="Akapitzlist"/>
        <w:numPr>
          <w:ilvl w:val="0"/>
          <w:numId w:val="36"/>
        </w:numPr>
        <w:spacing w:after="0" w:line="360" w:lineRule="auto"/>
        <w:ind w:left="709" w:hanging="284"/>
        <w:contextualSpacing w:val="0"/>
        <w:jc w:val="both"/>
        <w:rPr>
          <w:rFonts w:ascii="Arial" w:hAnsi="Arial" w:cs="Arial"/>
        </w:rPr>
      </w:pPr>
      <w:r w:rsidRPr="00913214">
        <w:rPr>
          <w:rFonts w:ascii="Arial" w:hAnsi="Arial" w:cs="Arial"/>
        </w:rPr>
        <w:t>Praca (obejmująca m.in. ograniczanie barier w podejmowaniu aktywności zawodowej oraz tworzenie środowiska pracy przyjaznego pracownikom z niepełnosprawnościami i otoczenia sprzyjającego skutecznej aktywizacji zawodowej);</w:t>
      </w:r>
    </w:p>
    <w:p w14:paraId="325FC63E" w14:textId="77777777" w:rsidR="00C14A10" w:rsidRPr="00913214" w:rsidRDefault="00C14A10" w:rsidP="009919AB">
      <w:pPr>
        <w:pStyle w:val="Akapitzlist"/>
        <w:numPr>
          <w:ilvl w:val="0"/>
          <w:numId w:val="36"/>
        </w:numPr>
        <w:spacing w:after="0" w:line="360" w:lineRule="auto"/>
        <w:ind w:left="709" w:hanging="284"/>
        <w:contextualSpacing w:val="0"/>
        <w:jc w:val="both"/>
        <w:rPr>
          <w:rFonts w:ascii="Arial" w:hAnsi="Arial" w:cs="Arial"/>
        </w:rPr>
      </w:pPr>
      <w:r w:rsidRPr="00913214">
        <w:rPr>
          <w:rFonts w:ascii="Arial" w:hAnsi="Arial" w:cs="Arial"/>
        </w:rPr>
        <w:t>Zdrowie (obejmująca m.in. poprawę dostępu do usług rehabilitacyjnych i wyrobów medycznych najwyższej jakości oraz wypracowanie modelu kompleksowej rehabilitacji).</w:t>
      </w:r>
    </w:p>
    <w:p w14:paraId="1F450819" w14:textId="77777777" w:rsidR="00C14A10" w:rsidRPr="00913214" w:rsidRDefault="00C14A10" w:rsidP="009919AB">
      <w:pPr>
        <w:spacing w:after="0" w:line="360" w:lineRule="auto"/>
        <w:ind w:firstLine="708"/>
        <w:jc w:val="both"/>
        <w:rPr>
          <w:rFonts w:ascii="Arial" w:hAnsi="Arial" w:cs="Arial"/>
        </w:rPr>
      </w:pPr>
      <w:r w:rsidRPr="00913214">
        <w:rPr>
          <w:rFonts w:ascii="Arial" w:eastAsiaTheme="minorHAnsi" w:hAnsi="Arial" w:cs="Arial"/>
        </w:rPr>
        <w:t xml:space="preserve">Jednym z najważniejszych obszarów jest obszar </w:t>
      </w:r>
      <w:r w:rsidRPr="00913214">
        <w:rPr>
          <w:rFonts w:ascii="Arial" w:eastAsiaTheme="minorHAnsi" w:hAnsi="Arial" w:cs="Arial"/>
          <w:i/>
        </w:rPr>
        <w:t>Praca</w:t>
      </w:r>
      <w:r w:rsidRPr="00913214">
        <w:rPr>
          <w:rFonts w:ascii="Arial" w:eastAsiaTheme="minorHAnsi" w:hAnsi="Arial" w:cs="Arial"/>
        </w:rPr>
        <w:t xml:space="preserve">, </w:t>
      </w:r>
      <w:r w:rsidR="00F13D8C" w:rsidRPr="00913214">
        <w:rPr>
          <w:rFonts w:ascii="Arial" w:eastAsiaTheme="minorHAnsi" w:hAnsi="Arial" w:cs="Arial"/>
        </w:rPr>
        <w:t xml:space="preserve">a jego </w:t>
      </w:r>
      <w:r w:rsidRPr="00913214">
        <w:rPr>
          <w:rFonts w:ascii="Arial" w:eastAsiaTheme="minorHAnsi" w:hAnsi="Arial" w:cs="Arial"/>
        </w:rPr>
        <w:t xml:space="preserve">celem jest zapewnienie osobom z niepełnosprawnościami możliwości realizacji wynikającego z treści </w:t>
      </w:r>
      <w:r w:rsidRPr="00913214">
        <w:rPr>
          <w:rFonts w:ascii="Arial" w:eastAsiaTheme="minorHAnsi" w:hAnsi="Arial" w:cs="Arial"/>
          <w:i/>
        </w:rPr>
        <w:t>Konwencji o prawach osób niepełnosprawnych</w:t>
      </w:r>
      <w:r w:rsidRPr="00913214">
        <w:rPr>
          <w:rFonts w:ascii="Arial" w:eastAsiaTheme="minorHAnsi" w:hAnsi="Arial" w:cs="Arial"/>
        </w:rPr>
        <w:t xml:space="preserve"> prawa do pracy</w:t>
      </w:r>
      <w:r w:rsidR="00F13D8C" w:rsidRPr="00913214">
        <w:rPr>
          <w:rFonts w:ascii="Arial" w:eastAsiaTheme="minorHAnsi" w:hAnsi="Arial" w:cs="Arial"/>
        </w:rPr>
        <w:t>,</w:t>
      </w:r>
      <w:r w:rsidRPr="00913214">
        <w:rPr>
          <w:rFonts w:ascii="Arial" w:eastAsiaTheme="minorHAnsi" w:hAnsi="Arial" w:cs="Arial"/>
        </w:rPr>
        <w:t xml:space="preserve"> odpowiadającego ich zdolnościom i umiejętnościom, gwarantującego godne życie i szansę samorealizacji, </w:t>
      </w:r>
      <w:r w:rsidR="009919AB">
        <w:rPr>
          <w:rFonts w:ascii="Arial" w:eastAsiaTheme="minorHAnsi" w:hAnsi="Arial" w:cs="Arial"/>
        </w:rPr>
        <w:br/>
      </w:r>
      <w:r w:rsidRPr="00913214">
        <w:rPr>
          <w:rFonts w:ascii="Arial" w:eastAsiaTheme="minorHAnsi" w:hAnsi="Arial" w:cs="Arial"/>
        </w:rPr>
        <w:t>w szczególności</w:t>
      </w:r>
      <w:r w:rsidR="00A14E3E">
        <w:rPr>
          <w:rFonts w:ascii="Arial" w:eastAsiaTheme="minorHAnsi" w:hAnsi="Arial" w:cs="Arial"/>
        </w:rPr>
        <w:t xml:space="preserve"> </w:t>
      </w:r>
      <w:r w:rsidRPr="00913214">
        <w:rPr>
          <w:rFonts w:ascii="Arial" w:eastAsiaTheme="minorHAnsi" w:hAnsi="Arial" w:cs="Arial"/>
        </w:rPr>
        <w:t>na otwartym rynku pracy. Strategia na rzecz Odpowiedzialnego Rozwoju wskazuje także na konieczność zaktywizowania i zaangażowania niewykorzystanych dotychczas zasobów pracy, wyznaczając wzrost zatrudnienia osób</w:t>
      </w:r>
      <w:r w:rsidR="008002ED">
        <w:rPr>
          <w:rFonts w:ascii="Arial" w:eastAsiaTheme="minorHAnsi" w:hAnsi="Arial" w:cs="Arial"/>
        </w:rPr>
        <w:t xml:space="preserve"> </w:t>
      </w:r>
      <w:r w:rsidR="008002ED">
        <w:rPr>
          <w:rFonts w:ascii="Arial" w:eastAsiaTheme="minorHAnsi" w:hAnsi="Arial" w:cs="Arial"/>
        </w:rPr>
        <w:br/>
      </w:r>
      <w:r w:rsidRPr="00913214">
        <w:rPr>
          <w:rFonts w:ascii="Arial" w:eastAsiaTheme="minorHAnsi" w:hAnsi="Arial" w:cs="Arial"/>
        </w:rPr>
        <w:t>z niepełnosprawnościami, jako jeden z głównych celów SON.</w:t>
      </w:r>
    </w:p>
    <w:p w14:paraId="36547D2D" w14:textId="64E36316" w:rsidR="00C14A10" w:rsidRPr="00913214" w:rsidRDefault="00C14A10" w:rsidP="009919AB">
      <w:pPr>
        <w:spacing w:after="0" w:line="360" w:lineRule="auto"/>
        <w:ind w:firstLine="708"/>
        <w:jc w:val="both"/>
        <w:rPr>
          <w:rFonts w:ascii="Arial" w:eastAsiaTheme="minorHAnsi" w:hAnsi="Arial" w:cs="Arial"/>
          <w:b/>
          <w:bCs/>
        </w:rPr>
      </w:pPr>
      <w:r w:rsidRPr="00913214">
        <w:rPr>
          <w:rFonts w:ascii="Arial" w:eastAsiaTheme="minorHAnsi" w:hAnsi="Arial" w:cs="Arial"/>
        </w:rPr>
        <w:t>Artykuł 9</w:t>
      </w:r>
      <w:r w:rsidR="00F13D8C" w:rsidRPr="00913214">
        <w:rPr>
          <w:rFonts w:ascii="Arial" w:eastAsiaTheme="minorHAnsi" w:hAnsi="Arial" w:cs="Arial"/>
        </w:rPr>
        <w:t>.</w:t>
      </w:r>
      <w:r w:rsidRPr="00913214">
        <w:rPr>
          <w:rFonts w:ascii="Arial" w:eastAsiaTheme="minorHAnsi" w:hAnsi="Arial" w:cs="Arial"/>
        </w:rPr>
        <w:t xml:space="preserve"> </w:t>
      </w:r>
      <w:r w:rsidRPr="00913214">
        <w:rPr>
          <w:rFonts w:ascii="Arial" w:hAnsi="Arial" w:cs="Arial"/>
        </w:rPr>
        <w:t xml:space="preserve">Konwencji </w:t>
      </w:r>
      <w:r w:rsidRPr="00913214">
        <w:rPr>
          <w:rFonts w:ascii="Arial" w:eastAsiaTheme="minorHAnsi" w:hAnsi="Arial" w:cs="Arial"/>
        </w:rPr>
        <w:t>nakłada na Polskę zobowiązania m.in. w zakresie opracowywania, ogłaszania i monitorowania wdrażania minimalnych standardów</w:t>
      </w:r>
      <w:r w:rsidR="000036B8">
        <w:rPr>
          <w:rFonts w:ascii="Arial" w:eastAsiaTheme="minorHAnsi" w:hAnsi="Arial" w:cs="Arial"/>
        </w:rPr>
        <w:t xml:space="preserve"> </w:t>
      </w:r>
      <w:r w:rsidR="00C219B9">
        <w:rPr>
          <w:rFonts w:ascii="Arial" w:eastAsiaTheme="minorHAnsi" w:hAnsi="Arial" w:cs="Arial"/>
        </w:rPr>
        <w:br/>
      </w:r>
      <w:r w:rsidRPr="00913214">
        <w:rPr>
          <w:rFonts w:ascii="Arial" w:eastAsiaTheme="minorHAnsi" w:hAnsi="Arial" w:cs="Arial"/>
        </w:rPr>
        <w:t xml:space="preserve">i wytycznych w zakresie dostępności urządzeń i usług (…). W IV etapie </w:t>
      </w:r>
      <w:r w:rsidR="000A7867">
        <w:rPr>
          <w:rFonts w:ascii="Arial" w:eastAsiaTheme="minorHAnsi" w:hAnsi="Arial" w:cs="Arial"/>
        </w:rPr>
        <w:t>P</w:t>
      </w:r>
      <w:r w:rsidRPr="00913214">
        <w:rPr>
          <w:rFonts w:ascii="Arial" w:eastAsiaTheme="minorHAnsi" w:hAnsi="Arial" w:cs="Arial"/>
        </w:rPr>
        <w:t>rogramu zostały przygotowane przez CIOP-PIB wytyczne</w:t>
      </w:r>
      <w:r w:rsidR="00F13D8C" w:rsidRPr="00913214">
        <w:rPr>
          <w:rFonts w:ascii="Arial" w:eastAsiaTheme="minorHAnsi" w:hAnsi="Arial" w:cs="Arial"/>
        </w:rPr>
        <w:t>,</w:t>
      </w:r>
      <w:r w:rsidRPr="00913214">
        <w:rPr>
          <w:rFonts w:ascii="Arial" w:eastAsiaTheme="minorHAnsi" w:hAnsi="Arial" w:cs="Arial"/>
        </w:rPr>
        <w:t xml:space="preserve"> uwzględniające zasady projektowania uniwersalnego rozwiązań przyjaznych dla przyszłych użytkowników, projektantów</w:t>
      </w:r>
      <w:r w:rsidR="000036B8">
        <w:rPr>
          <w:rFonts w:ascii="Arial" w:eastAsiaTheme="minorHAnsi" w:hAnsi="Arial" w:cs="Arial"/>
        </w:rPr>
        <w:t xml:space="preserve"> </w:t>
      </w:r>
      <w:r w:rsidR="00C219B9">
        <w:rPr>
          <w:rFonts w:ascii="Arial" w:eastAsiaTheme="minorHAnsi" w:hAnsi="Arial" w:cs="Arial"/>
        </w:rPr>
        <w:br/>
      </w:r>
      <w:r w:rsidRPr="00913214">
        <w:rPr>
          <w:rFonts w:ascii="Arial" w:eastAsiaTheme="minorHAnsi" w:hAnsi="Arial" w:cs="Arial"/>
        </w:rPr>
        <w:t xml:space="preserve">i inwestorów stosujących się do standardów dostępności. Natomiast w planowanym VI etapie </w:t>
      </w:r>
      <w:r w:rsidR="000A7867">
        <w:rPr>
          <w:rFonts w:ascii="Arial" w:eastAsiaTheme="minorHAnsi" w:hAnsi="Arial" w:cs="Arial"/>
        </w:rPr>
        <w:t>P</w:t>
      </w:r>
      <w:r w:rsidRPr="00913214">
        <w:rPr>
          <w:rFonts w:ascii="Arial" w:eastAsiaTheme="minorHAnsi" w:hAnsi="Arial" w:cs="Arial"/>
        </w:rPr>
        <w:t xml:space="preserve">rogramu Instytut swoimi zadaniami może wspomóc </w:t>
      </w:r>
      <w:r w:rsidRPr="00913214">
        <w:rPr>
          <w:rFonts w:ascii="Arial" w:eastAsiaTheme="minorHAnsi" w:hAnsi="Arial" w:cs="Arial"/>
          <w:bCs/>
          <w:i/>
        </w:rPr>
        <w:t>Wdrożenie uniwersalnego</w:t>
      </w:r>
      <w:r w:rsidR="00656DF4" w:rsidRPr="00913214">
        <w:rPr>
          <w:rFonts w:ascii="Arial" w:eastAsiaTheme="minorHAnsi" w:hAnsi="Arial" w:cs="Arial"/>
          <w:bCs/>
          <w:i/>
        </w:rPr>
        <w:t xml:space="preserve"> </w:t>
      </w:r>
      <w:r w:rsidRPr="00913214">
        <w:rPr>
          <w:rFonts w:ascii="Arial" w:eastAsiaTheme="minorHAnsi" w:hAnsi="Arial" w:cs="Arial"/>
          <w:bCs/>
          <w:i/>
        </w:rPr>
        <w:t>projektowania i jednolitych standardów dostępności obiektów przestrzeni publicznej</w:t>
      </w:r>
      <w:r w:rsidRPr="00913214">
        <w:rPr>
          <w:rFonts w:ascii="Arial" w:eastAsiaTheme="minorHAnsi" w:hAnsi="Arial" w:cs="Arial"/>
          <w:bCs/>
        </w:rPr>
        <w:t xml:space="preserve"> oraz </w:t>
      </w:r>
      <w:r w:rsidRPr="00913214">
        <w:rPr>
          <w:rFonts w:ascii="Arial" w:eastAsiaTheme="minorHAnsi" w:hAnsi="Arial" w:cs="Arial"/>
          <w:bCs/>
          <w:i/>
        </w:rPr>
        <w:t>Usprawnienie działań w zakresie likwidacji barier architektonicznych, technicznych</w:t>
      </w:r>
      <w:r w:rsidR="000036B8">
        <w:rPr>
          <w:rFonts w:ascii="Arial" w:eastAsiaTheme="minorHAnsi" w:hAnsi="Arial" w:cs="Arial"/>
          <w:bCs/>
          <w:i/>
        </w:rPr>
        <w:t xml:space="preserve"> </w:t>
      </w:r>
      <w:r w:rsidR="00C219B9">
        <w:rPr>
          <w:rFonts w:ascii="Arial" w:eastAsiaTheme="minorHAnsi" w:hAnsi="Arial" w:cs="Arial"/>
          <w:bCs/>
          <w:i/>
        </w:rPr>
        <w:br/>
      </w:r>
      <w:r w:rsidRPr="00913214">
        <w:rPr>
          <w:rFonts w:ascii="Arial" w:eastAsiaTheme="minorHAnsi" w:hAnsi="Arial" w:cs="Arial"/>
          <w:bCs/>
          <w:i/>
        </w:rPr>
        <w:t>i komunikacyjnych,</w:t>
      </w:r>
      <w:r w:rsidRPr="00913214">
        <w:rPr>
          <w:rFonts w:ascii="Arial" w:eastAsiaTheme="minorHAnsi" w:hAnsi="Arial" w:cs="Arial"/>
          <w:bCs/>
        </w:rPr>
        <w:t xml:space="preserve"> które to projekty będą wdrażane do 2025 r</w:t>
      </w:r>
      <w:r w:rsidR="00566F17">
        <w:rPr>
          <w:rFonts w:ascii="Arial" w:eastAsiaTheme="minorHAnsi" w:hAnsi="Arial" w:cs="Arial"/>
          <w:bCs/>
        </w:rPr>
        <w:t>.</w:t>
      </w:r>
      <w:r w:rsidRPr="00913214">
        <w:rPr>
          <w:rFonts w:ascii="Arial" w:eastAsiaTheme="minorHAnsi" w:hAnsi="Arial" w:cs="Arial"/>
          <w:bCs/>
        </w:rPr>
        <w:t>, m.in. przez ministra właściwego ds. pracy.</w:t>
      </w:r>
      <w:r w:rsidR="006C4CBA">
        <w:rPr>
          <w:rFonts w:ascii="Arial" w:eastAsiaTheme="minorHAnsi" w:hAnsi="Arial" w:cs="Arial"/>
          <w:bCs/>
        </w:rPr>
        <w:t xml:space="preserve"> </w:t>
      </w:r>
    </w:p>
    <w:p w14:paraId="6252F5DF"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eastAsiaTheme="minorHAnsi" w:hAnsi="Arial" w:cs="Arial"/>
        </w:rPr>
        <w:t xml:space="preserve">Bardzo ważnym zadaniem jest również poprawa funkcjonowania instrumentów rehabilitacji zawodowej i wspierania </w:t>
      </w:r>
      <w:r w:rsidRPr="00913214">
        <w:rPr>
          <w:rFonts w:ascii="Arial" w:eastAsiaTheme="minorHAnsi" w:hAnsi="Arial" w:cs="Arial"/>
          <w:bCs/>
        </w:rPr>
        <w:t>osób z niepełnosprawnościami w środowisku pracy</w:t>
      </w:r>
      <w:r w:rsidRPr="00913214">
        <w:rPr>
          <w:rFonts w:ascii="Arial" w:eastAsiaTheme="minorHAnsi" w:hAnsi="Arial" w:cs="Arial"/>
        </w:rPr>
        <w:t xml:space="preserve">. SON przewiduje wdrażanie </w:t>
      </w:r>
      <w:r w:rsidRPr="00913214">
        <w:rPr>
          <w:rFonts w:ascii="Arial" w:eastAsiaTheme="minorHAnsi" w:hAnsi="Arial" w:cs="Arial"/>
          <w:bCs/>
          <w:i/>
        </w:rPr>
        <w:t>Modelu wsparcia</w:t>
      </w:r>
      <w:r w:rsidRPr="00913214">
        <w:rPr>
          <w:rFonts w:ascii="Arial" w:eastAsiaTheme="minorHAnsi" w:hAnsi="Arial" w:cs="Arial"/>
          <w:b/>
          <w:bCs/>
          <w:i/>
        </w:rPr>
        <w:t xml:space="preserve"> </w:t>
      </w:r>
      <w:r w:rsidRPr="00913214">
        <w:rPr>
          <w:rFonts w:ascii="Arial" w:eastAsiaTheme="minorHAnsi" w:hAnsi="Arial" w:cs="Arial"/>
          <w:bCs/>
          <w:i/>
        </w:rPr>
        <w:t>osób z niepełnosprawnościami w środowisku pracy</w:t>
      </w:r>
      <w:r w:rsidRPr="00913214">
        <w:rPr>
          <w:rFonts w:ascii="Arial" w:eastAsiaTheme="minorHAnsi" w:hAnsi="Arial" w:cs="Arial"/>
        </w:rPr>
        <w:t xml:space="preserve">, rozumianego jako zestaw technik i metod, tj. zasad postępowania w zakresie stworzenia </w:t>
      </w:r>
      <w:r w:rsidR="00A14E3E" w:rsidRPr="00913214">
        <w:rPr>
          <w:rFonts w:ascii="Arial" w:eastAsiaTheme="minorHAnsi" w:hAnsi="Arial" w:cs="Arial"/>
        </w:rPr>
        <w:t xml:space="preserve">środowiska pracy </w:t>
      </w:r>
      <w:r w:rsidRPr="00913214">
        <w:rPr>
          <w:rFonts w:ascii="Arial" w:eastAsiaTheme="minorHAnsi" w:hAnsi="Arial" w:cs="Arial"/>
        </w:rPr>
        <w:t xml:space="preserve">optymalnego dla pracownika z niepełnosprawnością. Model będzie narzędziem umożliwiającym pracodawcy przyjazne wdrożenie osoby </w:t>
      </w:r>
      <w:r w:rsidR="009919AB">
        <w:rPr>
          <w:rFonts w:ascii="Arial" w:eastAsiaTheme="minorHAnsi" w:hAnsi="Arial" w:cs="Arial"/>
        </w:rPr>
        <w:br/>
      </w:r>
      <w:r w:rsidRPr="00913214">
        <w:rPr>
          <w:rFonts w:ascii="Arial" w:eastAsiaTheme="minorHAnsi" w:hAnsi="Arial" w:cs="Arial"/>
        </w:rPr>
        <w:t xml:space="preserve">z niepełnosprawnością w środowisko pracy z wykorzystaniem jej potencjału. Wdrażanie modelu (do roku 2025) będzie koordynował </w:t>
      </w:r>
      <w:r w:rsidRPr="00913214">
        <w:rPr>
          <w:rFonts w:ascii="Arial" w:eastAsiaTheme="minorHAnsi" w:hAnsi="Arial" w:cs="Arial"/>
          <w:bCs/>
        </w:rPr>
        <w:t>minister właściwy ds. pracy</w:t>
      </w:r>
      <w:r w:rsidRPr="00913214">
        <w:rPr>
          <w:rFonts w:ascii="Arial" w:eastAsiaTheme="minorHAnsi" w:hAnsi="Arial" w:cs="Arial"/>
        </w:rPr>
        <w:t>, przy współpracy m.in. CIOP-PIB.</w:t>
      </w:r>
    </w:p>
    <w:p w14:paraId="23AF53A4" w14:textId="77777777" w:rsidR="00C14A10" w:rsidRPr="00913214" w:rsidRDefault="00C14A10" w:rsidP="009919AB">
      <w:pPr>
        <w:spacing w:after="0" w:line="360" w:lineRule="auto"/>
        <w:ind w:firstLine="708"/>
        <w:jc w:val="both"/>
        <w:rPr>
          <w:rFonts w:ascii="Arial" w:eastAsiaTheme="minorHAnsi" w:hAnsi="Arial" w:cs="Arial"/>
        </w:rPr>
      </w:pPr>
      <w:r w:rsidRPr="00913214">
        <w:rPr>
          <w:rFonts w:ascii="Arial" w:eastAsiaTheme="minorHAnsi" w:hAnsi="Arial" w:cs="Arial"/>
        </w:rPr>
        <w:t xml:space="preserve">Instytut będzie również zaangażowany w przygotowanie i wdrożenie do 2025 r. </w:t>
      </w:r>
      <w:r w:rsidR="00E35A5C" w:rsidRPr="00913214">
        <w:rPr>
          <w:rFonts w:ascii="Arial" w:eastAsiaTheme="minorHAnsi" w:hAnsi="Arial" w:cs="Arial"/>
        </w:rPr>
        <w:br/>
      </w:r>
      <w:r w:rsidRPr="00913214">
        <w:rPr>
          <w:rFonts w:ascii="Arial" w:eastAsiaTheme="minorHAnsi" w:hAnsi="Arial" w:cs="Arial"/>
        </w:rPr>
        <w:t xml:space="preserve">(we współpracy z </w:t>
      </w:r>
      <w:r w:rsidRPr="00913214">
        <w:rPr>
          <w:rFonts w:ascii="Arial" w:eastAsiaTheme="minorHAnsi" w:hAnsi="Arial" w:cs="Arial"/>
          <w:bCs/>
        </w:rPr>
        <w:t>ministrem właściwym ds. pracy</w:t>
      </w:r>
      <w:r w:rsidRPr="00913214">
        <w:rPr>
          <w:rFonts w:ascii="Arial" w:eastAsiaTheme="minorHAnsi" w:hAnsi="Arial" w:cs="Arial"/>
        </w:rPr>
        <w:t>) instrumentu wsparcia dla pracowników oraz pracodawców (</w:t>
      </w:r>
      <w:r w:rsidRPr="00913214">
        <w:rPr>
          <w:rFonts w:ascii="Arial" w:eastAsiaTheme="minorHAnsi" w:hAnsi="Arial" w:cs="Arial"/>
          <w:bCs/>
          <w:i/>
        </w:rPr>
        <w:t>Wsparcie osoby z niepełnosprawnością u zatrudniającego</w:t>
      </w:r>
      <w:r w:rsidR="000036B8">
        <w:rPr>
          <w:rFonts w:ascii="Arial" w:eastAsiaTheme="minorHAnsi" w:hAnsi="Arial" w:cs="Arial"/>
          <w:bCs/>
          <w:i/>
        </w:rPr>
        <w:t xml:space="preserve"> </w:t>
      </w:r>
      <w:r w:rsidRPr="00913214">
        <w:rPr>
          <w:rFonts w:ascii="Arial" w:eastAsiaTheme="minorHAnsi" w:hAnsi="Arial" w:cs="Arial"/>
          <w:bCs/>
          <w:i/>
        </w:rPr>
        <w:t>ją pracodawcy</w:t>
      </w:r>
      <w:r w:rsidRPr="00913214">
        <w:rPr>
          <w:rFonts w:ascii="Arial" w:eastAsiaTheme="minorHAnsi" w:hAnsi="Arial" w:cs="Arial"/>
          <w:bCs/>
        </w:rPr>
        <w:t>)</w:t>
      </w:r>
      <w:r w:rsidRPr="00913214">
        <w:rPr>
          <w:rFonts w:ascii="Arial" w:eastAsiaTheme="minorHAnsi" w:hAnsi="Arial" w:cs="Arial"/>
        </w:rPr>
        <w:t>, w przypadku gdy pracownik stał się osobą z niepełnosprawnością lub jest osobą z niepełnosprawnością i</w:t>
      </w:r>
      <w:r w:rsidR="00A14E3E">
        <w:rPr>
          <w:rFonts w:ascii="Arial" w:eastAsiaTheme="minorHAnsi" w:hAnsi="Arial" w:cs="Arial"/>
        </w:rPr>
        <w:t>,</w:t>
      </w:r>
      <w:r w:rsidRPr="00913214">
        <w:rPr>
          <w:rFonts w:ascii="Arial" w:eastAsiaTheme="minorHAnsi" w:hAnsi="Arial" w:cs="Arial"/>
        </w:rPr>
        <w:t xml:space="preserve"> ze względu na zwiększającą się potrzebę wsparcia</w:t>
      </w:r>
      <w:r w:rsidR="00A14E3E">
        <w:rPr>
          <w:rFonts w:ascii="Arial" w:eastAsiaTheme="minorHAnsi" w:hAnsi="Arial" w:cs="Arial"/>
        </w:rPr>
        <w:t>,</w:t>
      </w:r>
      <w:r w:rsidRPr="00913214">
        <w:rPr>
          <w:rFonts w:ascii="Arial" w:eastAsiaTheme="minorHAnsi" w:hAnsi="Arial" w:cs="Arial"/>
        </w:rPr>
        <w:t xml:space="preserve"> napotyka na bariery na dotychczasowym stanowisku pracy. Opracowane rozwiązanie będzie uwzględniało </w:t>
      </w:r>
      <w:r w:rsidR="00A14E3E" w:rsidRPr="00913214">
        <w:rPr>
          <w:rFonts w:ascii="Arial" w:eastAsiaTheme="minorHAnsi" w:hAnsi="Arial" w:cs="Arial"/>
        </w:rPr>
        <w:t xml:space="preserve">takie </w:t>
      </w:r>
      <w:r w:rsidRPr="00913214">
        <w:rPr>
          <w:rFonts w:ascii="Arial" w:eastAsiaTheme="minorHAnsi" w:hAnsi="Arial" w:cs="Arial"/>
        </w:rPr>
        <w:t>aspekty</w:t>
      </w:r>
      <w:r w:rsidR="00A14E3E">
        <w:rPr>
          <w:rFonts w:ascii="Arial" w:eastAsiaTheme="minorHAnsi" w:hAnsi="Arial" w:cs="Arial"/>
        </w:rPr>
        <w:t>,</w:t>
      </w:r>
      <w:r w:rsidRPr="00913214">
        <w:rPr>
          <w:rFonts w:ascii="Arial" w:eastAsiaTheme="minorHAnsi" w:hAnsi="Arial" w:cs="Arial"/>
        </w:rPr>
        <w:t xml:space="preserve"> jak: pomoc w zaplanowaniu i wprowadzeniu odpowiednich zmian obejmujących dostosowanie</w:t>
      </w:r>
      <w:r w:rsidR="00A14E3E">
        <w:rPr>
          <w:rFonts w:ascii="Arial" w:eastAsiaTheme="minorHAnsi" w:hAnsi="Arial" w:cs="Arial"/>
        </w:rPr>
        <w:t>,</w:t>
      </w:r>
      <w:r w:rsidRPr="00913214">
        <w:rPr>
          <w:rFonts w:ascii="Arial" w:eastAsiaTheme="minorHAnsi" w:hAnsi="Arial" w:cs="Arial"/>
        </w:rPr>
        <w:t xml:space="preserve"> adaptacj</w:t>
      </w:r>
      <w:r w:rsidR="00A14E3E">
        <w:rPr>
          <w:rFonts w:ascii="Arial" w:eastAsiaTheme="minorHAnsi" w:hAnsi="Arial" w:cs="Arial"/>
        </w:rPr>
        <w:t>a</w:t>
      </w:r>
      <w:r w:rsidRPr="00913214">
        <w:rPr>
          <w:rFonts w:ascii="Arial" w:eastAsiaTheme="minorHAnsi" w:hAnsi="Arial" w:cs="Arial"/>
        </w:rPr>
        <w:t xml:space="preserve"> środowiska pracy oraz zmiany organizacyjne.</w:t>
      </w:r>
    </w:p>
    <w:p w14:paraId="18287613" w14:textId="77777777" w:rsidR="00C14A10" w:rsidRDefault="00C14A10" w:rsidP="009919AB">
      <w:pPr>
        <w:spacing w:after="0" w:line="360" w:lineRule="auto"/>
        <w:ind w:firstLine="708"/>
        <w:jc w:val="both"/>
        <w:rPr>
          <w:rFonts w:ascii="Arial" w:eastAsiaTheme="minorHAnsi" w:hAnsi="Arial" w:cs="Arial"/>
        </w:rPr>
      </w:pPr>
      <w:r w:rsidRPr="00913214">
        <w:rPr>
          <w:rFonts w:ascii="Arial" w:eastAsiaTheme="minorHAnsi" w:hAnsi="Arial" w:cs="Arial"/>
        </w:rPr>
        <w:t xml:space="preserve">Instytucje rynku pracy odgrywają znaczącą rolę we wprowadzaniu osób </w:t>
      </w:r>
      <w:r w:rsidR="00E47905" w:rsidRPr="00913214">
        <w:rPr>
          <w:rFonts w:ascii="Arial" w:eastAsiaTheme="minorHAnsi" w:hAnsi="Arial" w:cs="Arial"/>
        </w:rPr>
        <w:br/>
      </w:r>
      <w:r w:rsidRPr="00913214">
        <w:rPr>
          <w:rFonts w:ascii="Arial" w:eastAsiaTheme="minorHAnsi" w:hAnsi="Arial" w:cs="Arial"/>
        </w:rPr>
        <w:t xml:space="preserve">z niepełnosprawnościami na rynek pracy, udzielając im różnego rodzaju wsparcia. Dostarczają także informacji pracodawcom w zakresie konieczności przystosowania stanowisk pracy do potrzeb pracowników z niepełnosprawnościami. </w:t>
      </w:r>
      <w:r w:rsidR="00E47905" w:rsidRPr="00913214">
        <w:rPr>
          <w:rFonts w:ascii="Arial" w:eastAsiaTheme="minorHAnsi" w:hAnsi="Arial" w:cs="Arial"/>
        </w:rPr>
        <w:t>W celu wzmocnienia</w:t>
      </w:r>
      <w:r w:rsidRPr="00913214">
        <w:rPr>
          <w:rFonts w:ascii="Arial" w:eastAsiaTheme="minorHAnsi" w:hAnsi="Arial" w:cs="Arial"/>
        </w:rPr>
        <w:t xml:space="preserve"> potencjał</w:t>
      </w:r>
      <w:r w:rsidR="00E47905" w:rsidRPr="00913214">
        <w:rPr>
          <w:rFonts w:ascii="Arial" w:eastAsiaTheme="minorHAnsi" w:hAnsi="Arial" w:cs="Arial"/>
        </w:rPr>
        <w:t>u</w:t>
      </w:r>
      <w:r w:rsidRPr="00913214">
        <w:rPr>
          <w:rFonts w:ascii="Arial" w:eastAsiaTheme="minorHAnsi" w:hAnsi="Arial" w:cs="Arial"/>
        </w:rPr>
        <w:t xml:space="preserve"> kadr instytucji rynku pracy, do 2025 r. przeprowadzone zostaną </w:t>
      </w:r>
      <w:r w:rsidR="00E47905" w:rsidRPr="00913214">
        <w:rPr>
          <w:rFonts w:ascii="Arial" w:eastAsiaTheme="minorHAnsi" w:hAnsi="Arial" w:cs="Arial"/>
        </w:rPr>
        <w:t xml:space="preserve">specjalne </w:t>
      </w:r>
      <w:r w:rsidRPr="00913214">
        <w:rPr>
          <w:rFonts w:ascii="Arial" w:eastAsiaTheme="minorHAnsi" w:hAnsi="Arial" w:cs="Arial"/>
        </w:rPr>
        <w:t xml:space="preserve">szkolenia oraz </w:t>
      </w:r>
      <w:r w:rsidR="00E47905" w:rsidRPr="00913214">
        <w:rPr>
          <w:rFonts w:ascii="Arial" w:eastAsiaTheme="minorHAnsi" w:hAnsi="Arial" w:cs="Arial"/>
        </w:rPr>
        <w:t xml:space="preserve">akcje związane z </w:t>
      </w:r>
      <w:r w:rsidRPr="00913214">
        <w:rPr>
          <w:rFonts w:ascii="Arial" w:eastAsiaTheme="minorHAnsi" w:hAnsi="Arial" w:cs="Arial"/>
        </w:rPr>
        <w:t>udzielani</w:t>
      </w:r>
      <w:r w:rsidR="00E47905" w:rsidRPr="00913214">
        <w:rPr>
          <w:rFonts w:ascii="Arial" w:eastAsiaTheme="minorHAnsi" w:hAnsi="Arial" w:cs="Arial"/>
        </w:rPr>
        <w:t>em pracodawcom</w:t>
      </w:r>
      <w:r w:rsidRPr="00913214">
        <w:rPr>
          <w:rFonts w:ascii="Arial" w:eastAsiaTheme="minorHAnsi" w:hAnsi="Arial" w:cs="Arial"/>
        </w:rPr>
        <w:t xml:space="preserve"> informacji </w:t>
      </w:r>
      <w:r w:rsidR="00E47905" w:rsidRPr="00913214">
        <w:rPr>
          <w:rFonts w:ascii="Arial" w:eastAsiaTheme="minorHAnsi" w:hAnsi="Arial" w:cs="Arial"/>
        </w:rPr>
        <w:t>na temat</w:t>
      </w:r>
      <w:r w:rsidRPr="00913214">
        <w:rPr>
          <w:rFonts w:ascii="Arial" w:eastAsiaTheme="minorHAnsi" w:hAnsi="Arial" w:cs="Arial"/>
        </w:rPr>
        <w:t xml:space="preserve"> zatrudniania osób z niepełnosprawnościami. Przewiduje się </w:t>
      </w:r>
      <w:r w:rsidR="00E47905" w:rsidRPr="00913214">
        <w:rPr>
          <w:rFonts w:ascii="Arial" w:eastAsiaTheme="minorHAnsi" w:hAnsi="Arial" w:cs="Arial"/>
        </w:rPr>
        <w:t xml:space="preserve">w tym zakresie </w:t>
      </w:r>
      <w:r w:rsidRPr="00913214">
        <w:rPr>
          <w:rFonts w:ascii="Arial" w:eastAsiaTheme="minorHAnsi" w:hAnsi="Arial" w:cs="Arial"/>
        </w:rPr>
        <w:t>wykorzystanie</w:t>
      </w:r>
      <w:r w:rsidR="00E35A5C" w:rsidRPr="00913214">
        <w:rPr>
          <w:rFonts w:ascii="Arial" w:eastAsiaTheme="minorHAnsi" w:hAnsi="Arial" w:cs="Arial"/>
        </w:rPr>
        <w:t xml:space="preserve"> </w:t>
      </w:r>
      <w:r w:rsidRPr="00913214">
        <w:rPr>
          <w:rFonts w:ascii="Arial" w:eastAsiaTheme="minorHAnsi" w:hAnsi="Arial" w:cs="Arial"/>
        </w:rPr>
        <w:t>dotychczasowych opracowań oraz modelu wsparcia osób z niepełnosprawnościami w pracy</w:t>
      </w:r>
      <w:r w:rsidR="00E47905" w:rsidRPr="00913214">
        <w:rPr>
          <w:rFonts w:ascii="Arial" w:eastAsiaTheme="minorHAnsi" w:hAnsi="Arial" w:cs="Arial"/>
        </w:rPr>
        <w:t>,</w:t>
      </w:r>
      <w:r w:rsidRPr="00913214">
        <w:rPr>
          <w:rFonts w:ascii="Arial" w:eastAsiaTheme="minorHAnsi" w:hAnsi="Arial" w:cs="Arial"/>
        </w:rPr>
        <w:t xml:space="preserve"> przygotowanego przez Centralny Instytut Ochrony Pracy – Państwowy Instytut Badawczy.</w:t>
      </w:r>
    </w:p>
    <w:p w14:paraId="634672EB" w14:textId="77777777" w:rsidR="002E638A" w:rsidRDefault="002E638A" w:rsidP="009919AB">
      <w:pPr>
        <w:spacing w:after="0" w:line="360" w:lineRule="auto"/>
        <w:ind w:firstLine="708"/>
        <w:jc w:val="both"/>
        <w:rPr>
          <w:rFonts w:ascii="Arial" w:eastAsiaTheme="minorHAnsi" w:hAnsi="Arial" w:cs="Arial"/>
        </w:rPr>
      </w:pPr>
    </w:p>
    <w:p w14:paraId="20B38E2B" w14:textId="0EB9651F" w:rsidR="007A4F99" w:rsidRPr="00913214" w:rsidRDefault="007A4F99" w:rsidP="00434B63">
      <w:pPr>
        <w:pStyle w:val="default0"/>
        <w:spacing w:before="0" w:beforeAutospacing="0" w:after="120" w:afterAutospacing="0" w:line="360" w:lineRule="auto"/>
        <w:rPr>
          <w:rFonts w:ascii="Arial" w:hAnsi="Arial" w:cs="Arial"/>
          <w:b/>
          <w:sz w:val="22"/>
          <w:szCs w:val="22"/>
        </w:rPr>
      </w:pPr>
      <w:r w:rsidRPr="00913214">
        <w:rPr>
          <w:rFonts w:ascii="Arial" w:hAnsi="Arial" w:cs="Arial"/>
          <w:b/>
          <w:sz w:val="22"/>
          <w:szCs w:val="22"/>
        </w:rPr>
        <w:t xml:space="preserve">Ad </w:t>
      </w:r>
      <w:r w:rsidR="00BE6BC8" w:rsidRPr="00913214">
        <w:rPr>
          <w:rFonts w:ascii="Arial" w:hAnsi="Arial" w:cs="Arial"/>
          <w:b/>
          <w:sz w:val="22"/>
          <w:szCs w:val="22"/>
        </w:rPr>
        <w:t>1</w:t>
      </w:r>
      <w:r w:rsidR="00BE6BC8">
        <w:rPr>
          <w:rFonts w:ascii="Arial" w:hAnsi="Arial" w:cs="Arial"/>
          <w:b/>
          <w:sz w:val="22"/>
          <w:szCs w:val="22"/>
        </w:rPr>
        <w:t>0</w:t>
      </w:r>
      <w:r w:rsidRPr="00913214">
        <w:rPr>
          <w:rFonts w:ascii="Arial" w:hAnsi="Arial" w:cs="Arial"/>
          <w:b/>
          <w:sz w:val="22"/>
          <w:szCs w:val="22"/>
        </w:rPr>
        <w:t>. Strategia Rozwoju Kapitału Społecznego 2030</w:t>
      </w:r>
      <w:r w:rsidR="006C4CBA">
        <w:rPr>
          <w:rFonts w:ascii="Arial" w:hAnsi="Arial" w:cs="Arial"/>
          <w:b/>
          <w:sz w:val="22"/>
          <w:szCs w:val="22"/>
        </w:rPr>
        <w:t xml:space="preserve"> </w:t>
      </w:r>
    </w:p>
    <w:p w14:paraId="2361D792" w14:textId="77777777" w:rsidR="00C14A10" w:rsidRDefault="00C14A10" w:rsidP="009919AB">
      <w:pPr>
        <w:spacing w:after="0" w:line="360" w:lineRule="auto"/>
        <w:ind w:firstLine="708"/>
        <w:jc w:val="both"/>
        <w:rPr>
          <w:rFonts w:ascii="Arial" w:hAnsi="Arial" w:cs="Arial"/>
        </w:rPr>
      </w:pPr>
      <w:r w:rsidRPr="00913214">
        <w:rPr>
          <w:rFonts w:ascii="Arial" w:hAnsi="Arial" w:cs="Arial"/>
        </w:rPr>
        <w:t xml:space="preserve">Strategia Rozwoju Kapitału Społecznego (współdziałanie, kultura, kreatywność) 2030 jest jedną z dziewięciu horyzontalnych, zintegrowanych strategii rozwoju. Jej głównym celem jest wzrost jakości życia społecznego i kulturalnego Polaków. Strategia obejmuje </w:t>
      </w:r>
      <w:r w:rsidR="00E47905" w:rsidRPr="00913214">
        <w:rPr>
          <w:rFonts w:ascii="Arial" w:hAnsi="Arial" w:cs="Arial"/>
        </w:rPr>
        <w:br/>
      </w:r>
      <w:r w:rsidRPr="00913214">
        <w:rPr>
          <w:rFonts w:ascii="Arial" w:hAnsi="Arial" w:cs="Arial"/>
        </w:rPr>
        <w:t>3 zasadnicze obszary:</w:t>
      </w:r>
    </w:p>
    <w:p w14:paraId="7B97CE9B" w14:textId="77777777" w:rsidR="00C14A10" w:rsidRPr="00913214" w:rsidRDefault="00C14A10" w:rsidP="009919AB">
      <w:pPr>
        <w:pStyle w:val="Default"/>
        <w:numPr>
          <w:ilvl w:val="0"/>
          <w:numId w:val="17"/>
        </w:numPr>
        <w:spacing w:line="360" w:lineRule="auto"/>
        <w:ind w:left="709" w:hanging="284"/>
        <w:rPr>
          <w:rFonts w:ascii="Arial" w:hAnsi="Arial" w:cs="Arial"/>
          <w:color w:val="auto"/>
          <w:sz w:val="22"/>
          <w:szCs w:val="22"/>
        </w:rPr>
      </w:pPr>
      <w:r w:rsidRPr="00913214">
        <w:rPr>
          <w:rFonts w:ascii="Arial" w:hAnsi="Arial" w:cs="Arial"/>
          <w:color w:val="auto"/>
          <w:sz w:val="22"/>
          <w:szCs w:val="22"/>
        </w:rPr>
        <w:t>Współdziałanie – społeczeństwo obywatelskie;</w:t>
      </w:r>
    </w:p>
    <w:p w14:paraId="09DE16F5" w14:textId="77777777" w:rsidR="00C14A10" w:rsidRPr="00913214" w:rsidRDefault="00C14A10" w:rsidP="009919AB">
      <w:pPr>
        <w:pStyle w:val="Default"/>
        <w:numPr>
          <w:ilvl w:val="0"/>
          <w:numId w:val="17"/>
        </w:numPr>
        <w:spacing w:line="360" w:lineRule="auto"/>
        <w:ind w:left="709" w:hanging="284"/>
        <w:rPr>
          <w:rFonts w:ascii="Arial" w:hAnsi="Arial" w:cs="Arial"/>
          <w:color w:val="auto"/>
          <w:sz w:val="22"/>
          <w:szCs w:val="22"/>
        </w:rPr>
      </w:pPr>
      <w:r w:rsidRPr="00913214">
        <w:rPr>
          <w:rFonts w:ascii="Arial" w:hAnsi="Arial" w:cs="Arial"/>
          <w:color w:val="auto"/>
          <w:sz w:val="22"/>
          <w:szCs w:val="22"/>
        </w:rPr>
        <w:t>Kultura – tożsamość i postawy obywatelskie;</w:t>
      </w:r>
    </w:p>
    <w:p w14:paraId="28237837" w14:textId="77777777" w:rsidR="00C14A10" w:rsidRPr="00913214" w:rsidRDefault="00C14A10" w:rsidP="009919AB">
      <w:pPr>
        <w:pStyle w:val="Default"/>
        <w:numPr>
          <w:ilvl w:val="0"/>
          <w:numId w:val="17"/>
        </w:numPr>
        <w:spacing w:line="360" w:lineRule="auto"/>
        <w:ind w:left="709" w:hanging="284"/>
        <w:rPr>
          <w:rFonts w:ascii="Arial" w:hAnsi="Arial" w:cs="Arial"/>
          <w:color w:val="auto"/>
          <w:sz w:val="22"/>
          <w:szCs w:val="22"/>
        </w:rPr>
      </w:pPr>
      <w:r w:rsidRPr="00913214">
        <w:rPr>
          <w:rFonts w:ascii="Arial" w:hAnsi="Arial" w:cs="Arial"/>
          <w:color w:val="auto"/>
          <w:sz w:val="22"/>
          <w:szCs w:val="22"/>
        </w:rPr>
        <w:t>Kreatywność – potencjał kulturowy i kreatywny.</w:t>
      </w:r>
    </w:p>
    <w:p w14:paraId="73C7AD32"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bCs/>
        </w:rPr>
        <w:t>W systemie edukacji szczególnie ważne jest kształtowanie u uczniów postaw ukierunkowanych na kooperację, przedsiębiorczość i kreatywność, które sprzyjać będą ich aktywnemu i skutecznemu uczestnictwu w życiu społeczno-gospodarczym na dalszych etapach rozwoju</w:t>
      </w:r>
      <w:r w:rsidRPr="00913214">
        <w:rPr>
          <w:rFonts w:ascii="Arial" w:hAnsi="Arial" w:cs="Arial"/>
        </w:rPr>
        <w:t xml:space="preserve">. Jednocześnie </w:t>
      </w:r>
      <w:r w:rsidRPr="00913214">
        <w:rPr>
          <w:rFonts w:ascii="Arial" w:hAnsi="Arial" w:cs="Arial"/>
          <w:bCs/>
        </w:rPr>
        <w:t>ważnymi zagadnieniami</w:t>
      </w:r>
      <w:r w:rsidR="00E47905" w:rsidRPr="00913214">
        <w:rPr>
          <w:rFonts w:ascii="Arial" w:hAnsi="Arial" w:cs="Arial"/>
          <w:bCs/>
        </w:rPr>
        <w:t>,</w:t>
      </w:r>
      <w:r w:rsidRPr="00913214">
        <w:rPr>
          <w:rFonts w:ascii="Arial" w:hAnsi="Arial" w:cs="Arial"/>
          <w:bCs/>
        </w:rPr>
        <w:t xml:space="preserve"> związanymi z jakością i poziomem kapitału społecznego</w:t>
      </w:r>
      <w:r w:rsidR="00E47905" w:rsidRPr="00913214">
        <w:rPr>
          <w:rFonts w:ascii="Arial" w:hAnsi="Arial" w:cs="Arial"/>
          <w:bCs/>
        </w:rPr>
        <w:t>,</w:t>
      </w:r>
      <w:r w:rsidRPr="00913214">
        <w:rPr>
          <w:rFonts w:ascii="Arial" w:hAnsi="Arial" w:cs="Arial"/>
          <w:bCs/>
        </w:rPr>
        <w:t xml:space="preserve"> są kwestie dotyczące bezpieczeństwa i zdrowia dzieci i młodzieży</w:t>
      </w:r>
      <w:r w:rsidRPr="00913214">
        <w:rPr>
          <w:rFonts w:ascii="Arial" w:hAnsi="Arial" w:cs="Arial"/>
        </w:rPr>
        <w:t xml:space="preserve">. Dlatego cele kształcenia oraz treści nauczania z zakresu edukacji informatycznej na każdym etapie edukacyjnym akcentują potrzebę wdrażania uczniów do stosowania zasad bezpieczeństwa w pracy z komputerem, w tym bezpiecznych zachowań w korzystaniu </w:t>
      </w:r>
      <w:r w:rsidR="00E47905" w:rsidRPr="00913214">
        <w:rPr>
          <w:rFonts w:ascii="Arial" w:hAnsi="Arial" w:cs="Arial"/>
        </w:rPr>
        <w:br/>
      </w:r>
      <w:r w:rsidRPr="00913214">
        <w:rPr>
          <w:rFonts w:ascii="Arial" w:hAnsi="Arial" w:cs="Arial"/>
        </w:rPr>
        <w:t xml:space="preserve">z Internetu (SRKS, str. 21). Tego rodzaju działania na rzecz dzieci i młodzieży (np. kampania pn. Dzieci w Sieci) są realizowane przez CIOP-PIB, który do projektu VI etapu </w:t>
      </w:r>
      <w:r w:rsidR="000A7867">
        <w:rPr>
          <w:rFonts w:ascii="Arial" w:hAnsi="Arial" w:cs="Arial"/>
        </w:rPr>
        <w:t>P</w:t>
      </w:r>
      <w:r w:rsidRPr="00913214">
        <w:rPr>
          <w:rFonts w:ascii="Arial" w:hAnsi="Arial" w:cs="Arial"/>
        </w:rPr>
        <w:t xml:space="preserve">rogramu włączy również zadania zmierzające do budowania kultury bezpieczeństwa wśród dzieci </w:t>
      </w:r>
      <w:r w:rsidR="00B42562">
        <w:rPr>
          <w:rFonts w:ascii="Arial" w:hAnsi="Arial" w:cs="Arial"/>
        </w:rPr>
        <w:br/>
      </w:r>
      <w:r w:rsidRPr="00913214">
        <w:rPr>
          <w:rFonts w:ascii="Arial" w:hAnsi="Arial" w:cs="Arial"/>
        </w:rPr>
        <w:t>i młodzieży, jako przyszłych uczestników rynku pracy.</w:t>
      </w:r>
    </w:p>
    <w:p w14:paraId="4E4C417D" w14:textId="77777777" w:rsidR="00C14A10" w:rsidRPr="00913214" w:rsidRDefault="00C14A10" w:rsidP="009919AB">
      <w:pPr>
        <w:spacing w:after="0" w:line="360" w:lineRule="auto"/>
        <w:ind w:firstLine="708"/>
        <w:jc w:val="both"/>
        <w:rPr>
          <w:rFonts w:ascii="Arial" w:hAnsi="Arial" w:cs="Arial"/>
        </w:rPr>
      </w:pPr>
      <w:r w:rsidRPr="00913214">
        <w:rPr>
          <w:rFonts w:ascii="Arial" w:hAnsi="Arial" w:cs="Arial"/>
        </w:rPr>
        <w:t xml:space="preserve">W odpowiedzi na wyzwania identyfikowane w obszarach bezpieczeństwa i zdrowia polskich dzieci i młodzieży mogą powstawać </w:t>
      </w:r>
      <w:r w:rsidRPr="00913214">
        <w:rPr>
          <w:rFonts w:ascii="Arial" w:hAnsi="Arial" w:cs="Arial"/>
          <w:bCs/>
        </w:rPr>
        <w:t>programy wspierające organy prowadzące szkoły i placówki w zakresie działań na rzecz zdrowia i bezpieczeństwa, w tym również bezpieczeństwa w Internecie</w:t>
      </w:r>
      <w:r w:rsidRPr="00913214">
        <w:rPr>
          <w:rFonts w:ascii="Arial" w:hAnsi="Arial" w:cs="Arial"/>
          <w:b/>
          <w:bCs/>
        </w:rPr>
        <w:t xml:space="preserve"> </w:t>
      </w:r>
      <w:r w:rsidRPr="00913214">
        <w:rPr>
          <w:rFonts w:ascii="Arial" w:hAnsi="Arial" w:cs="Arial"/>
        </w:rPr>
        <w:t xml:space="preserve">(SRKS, str. 66). Realizowane wsparcie powinno przyczynić się do podniesienia świadomości, wiedzy i kompetencji uczniów, rodziców, nauczycieli </w:t>
      </w:r>
      <w:r w:rsidR="00E47905" w:rsidRPr="00913214">
        <w:rPr>
          <w:rFonts w:ascii="Arial" w:hAnsi="Arial" w:cs="Arial"/>
        </w:rPr>
        <w:br/>
      </w:r>
      <w:r w:rsidRPr="00913214">
        <w:rPr>
          <w:rFonts w:ascii="Arial" w:hAnsi="Arial" w:cs="Arial"/>
        </w:rPr>
        <w:t xml:space="preserve">i przedstawicieli instytucji </w:t>
      </w:r>
      <w:r w:rsidR="00A14E3E">
        <w:rPr>
          <w:rFonts w:ascii="Arial" w:hAnsi="Arial" w:cs="Arial"/>
        </w:rPr>
        <w:t>oraz</w:t>
      </w:r>
      <w:r w:rsidR="00A14E3E" w:rsidRPr="00913214">
        <w:rPr>
          <w:rFonts w:ascii="Arial" w:hAnsi="Arial" w:cs="Arial"/>
        </w:rPr>
        <w:t xml:space="preserve"> </w:t>
      </w:r>
      <w:r w:rsidRPr="00913214">
        <w:rPr>
          <w:rFonts w:ascii="Arial" w:hAnsi="Arial" w:cs="Arial"/>
        </w:rPr>
        <w:t xml:space="preserve">organizacji zajmujących się edukacją i wychowaniem dzieci </w:t>
      </w:r>
      <w:r w:rsidR="00E47905" w:rsidRPr="00913214">
        <w:rPr>
          <w:rFonts w:ascii="Arial" w:hAnsi="Arial" w:cs="Arial"/>
        </w:rPr>
        <w:br/>
      </w:r>
      <w:r w:rsidRPr="00913214">
        <w:rPr>
          <w:rFonts w:ascii="Arial" w:hAnsi="Arial" w:cs="Arial"/>
        </w:rPr>
        <w:t>i młodzieży, kształtując w tych grupach pożądane postawy w odniesieniu do zjawisk związanych z bezpieczeństwem i zdrowiem. Podejmowane działania w dłuższej perspektywie pozwolą na wzmocnienie pozytywnych postaw oraz ograniczenie transferu negatywnych wzorców i zachowań do dalszych etapów życia uczniów.</w:t>
      </w:r>
    </w:p>
    <w:p w14:paraId="5E7928A8" w14:textId="77777777" w:rsidR="007A4F99" w:rsidRPr="00913214" w:rsidRDefault="007A4F99" w:rsidP="009919AB">
      <w:pPr>
        <w:pStyle w:val="default0"/>
        <w:spacing w:before="0" w:beforeAutospacing="0" w:after="0" w:afterAutospacing="0" w:line="360" w:lineRule="auto"/>
        <w:rPr>
          <w:rFonts w:ascii="Arial" w:hAnsi="Arial" w:cs="Arial"/>
          <w:b/>
          <w:sz w:val="22"/>
          <w:szCs w:val="22"/>
        </w:rPr>
      </w:pPr>
    </w:p>
    <w:p w14:paraId="6919A379" w14:textId="77777777" w:rsidR="007A4F99" w:rsidRPr="00913214" w:rsidRDefault="007A4F99" w:rsidP="00434B63">
      <w:pPr>
        <w:spacing w:after="120" w:line="360" w:lineRule="auto"/>
        <w:rPr>
          <w:rFonts w:ascii="Arial" w:hAnsi="Arial" w:cs="Arial"/>
          <w:b/>
        </w:rPr>
      </w:pPr>
      <w:r w:rsidRPr="00913214">
        <w:rPr>
          <w:rFonts w:ascii="Arial" w:hAnsi="Arial" w:cs="Arial"/>
          <w:b/>
        </w:rPr>
        <w:t xml:space="preserve">Ad </w:t>
      </w:r>
      <w:r w:rsidR="00BE6BC8" w:rsidRPr="00913214">
        <w:rPr>
          <w:rFonts w:ascii="Arial" w:hAnsi="Arial" w:cs="Arial"/>
          <w:b/>
        </w:rPr>
        <w:t>1</w:t>
      </w:r>
      <w:r w:rsidR="00BE6BC8">
        <w:rPr>
          <w:rFonts w:ascii="Arial" w:hAnsi="Arial" w:cs="Arial"/>
          <w:b/>
        </w:rPr>
        <w:t>1</w:t>
      </w:r>
      <w:r w:rsidRPr="00913214">
        <w:rPr>
          <w:rFonts w:ascii="Arial" w:hAnsi="Arial" w:cs="Arial"/>
          <w:b/>
        </w:rPr>
        <w:t xml:space="preserve">. Strategia Produktywności </w:t>
      </w:r>
    </w:p>
    <w:p w14:paraId="17A14F1F" w14:textId="77777777" w:rsidR="00C14A10" w:rsidRPr="00913214" w:rsidRDefault="00C14A10" w:rsidP="009919AB">
      <w:pPr>
        <w:autoSpaceDE w:val="0"/>
        <w:autoSpaceDN w:val="0"/>
        <w:adjustRightInd w:val="0"/>
        <w:spacing w:after="0" w:line="360" w:lineRule="auto"/>
        <w:ind w:firstLine="708"/>
        <w:jc w:val="both"/>
        <w:rPr>
          <w:rFonts w:ascii="Arial" w:hAnsi="Arial" w:cs="Arial"/>
        </w:rPr>
      </w:pPr>
      <w:r w:rsidRPr="00913214">
        <w:rPr>
          <w:rFonts w:ascii="Arial" w:hAnsi="Arial" w:cs="Arial"/>
        </w:rPr>
        <w:t xml:space="preserve">Celem głównym Strategii Produktywności 2030 </w:t>
      </w:r>
      <w:r w:rsidR="00A14E3E">
        <w:rPr>
          <w:rFonts w:ascii="Arial" w:hAnsi="Arial" w:cs="Arial"/>
        </w:rPr>
        <w:t xml:space="preserve">(SP2030) </w:t>
      </w:r>
      <w:r w:rsidRPr="00913214">
        <w:rPr>
          <w:rFonts w:ascii="Arial" w:hAnsi="Arial" w:cs="Arial"/>
        </w:rPr>
        <w:t xml:space="preserve">jest </w:t>
      </w:r>
      <w:r w:rsidRPr="00913214">
        <w:rPr>
          <w:rStyle w:val="Pogrubienie"/>
          <w:rFonts w:ascii="Arial" w:hAnsi="Arial" w:cs="Arial"/>
          <w:b w:val="0"/>
        </w:rPr>
        <w:t xml:space="preserve">wzrost produktywności </w:t>
      </w:r>
      <w:r w:rsidR="00B42562">
        <w:rPr>
          <w:rStyle w:val="Pogrubienie"/>
          <w:rFonts w:ascii="Arial" w:hAnsi="Arial" w:cs="Arial"/>
          <w:b w:val="0"/>
        </w:rPr>
        <w:br/>
      </w:r>
      <w:r w:rsidRPr="00913214">
        <w:rPr>
          <w:rStyle w:val="Pogrubienie"/>
          <w:rFonts w:ascii="Arial" w:hAnsi="Arial" w:cs="Arial"/>
          <w:b w:val="0"/>
        </w:rPr>
        <w:t>w warunkach gospodarki niskoemisyjnej, o obiegu zamkniętym i opartej na danych</w:t>
      </w:r>
      <w:r w:rsidRPr="00913214">
        <w:rPr>
          <w:rFonts w:ascii="Arial" w:hAnsi="Arial" w:cs="Arial"/>
        </w:rPr>
        <w:t xml:space="preserve">. </w:t>
      </w:r>
    </w:p>
    <w:p w14:paraId="22651CE6" w14:textId="77777777" w:rsidR="00C14A10" w:rsidRPr="00913214" w:rsidRDefault="00C14A10" w:rsidP="009919AB">
      <w:pPr>
        <w:autoSpaceDE w:val="0"/>
        <w:autoSpaceDN w:val="0"/>
        <w:adjustRightInd w:val="0"/>
        <w:spacing w:after="0" w:line="360" w:lineRule="auto"/>
        <w:ind w:firstLine="708"/>
        <w:jc w:val="both"/>
        <w:rPr>
          <w:rFonts w:ascii="Arial" w:eastAsiaTheme="minorHAnsi" w:hAnsi="Arial" w:cs="Arial"/>
        </w:rPr>
      </w:pPr>
      <w:r w:rsidRPr="00913214">
        <w:rPr>
          <w:rFonts w:ascii="Arial" w:eastAsiaTheme="minorHAnsi" w:hAnsi="Arial" w:cs="Arial"/>
        </w:rPr>
        <w:t>W celu przyśpieszenia procesów robotyzacji, cyfryzacji i innowacji</w:t>
      </w:r>
      <w:r w:rsidR="00A14E3E">
        <w:rPr>
          <w:rFonts w:ascii="Arial" w:eastAsiaTheme="minorHAnsi" w:hAnsi="Arial" w:cs="Arial"/>
        </w:rPr>
        <w:t>,</w:t>
      </w:r>
      <w:r w:rsidRPr="00913214">
        <w:rPr>
          <w:rFonts w:ascii="Arial" w:eastAsiaTheme="minorHAnsi" w:hAnsi="Arial" w:cs="Arial"/>
        </w:rPr>
        <w:t xml:space="preserve"> w polskim przemyśle zostanie wdrożony szereg inicjatyw o charakterze programowym i prawnym. </w:t>
      </w:r>
      <w:r w:rsidR="00E47905" w:rsidRPr="00913214">
        <w:rPr>
          <w:rFonts w:ascii="Arial" w:eastAsiaTheme="minorHAnsi" w:hAnsi="Arial" w:cs="Arial"/>
        </w:rPr>
        <w:br/>
      </w:r>
      <w:r w:rsidRPr="00913214">
        <w:rPr>
          <w:rFonts w:ascii="Arial" w:eastAsiaTheme="minorHAnsi" w:hAnsi="Arial" w:cs="Arial"/>
        </w:rPr>
        <w:t xml:space="preserve">Ich celem będzie m.in. koncentracja działań publicznych w tych sferach, które są kluczowe </w:t>
      </w:r>
      <w:r w:rsidR="00E47905" w:rsidRPr="00913214">
        <w:rPr>
          <w:rFonts w:ascii="Arial" w:eastAsiaTheme="minorHAnsi" w:hAnsi="Arial" w:cs="Arial"/>
        </w:rPr>
        <w:br/>
      </w:r>
      <w:r w:rsidRPr="00913214">
        <w:rPr>
          <w:rFonts w:ascii="Arial" w:eastAsiaTheme="minorHAnsi" w:hAnsi="Arial" w:cs="Arial"/>
        </w:rPr>
        <w:t xml:space="preserve">z punktu widzenia podniesienia konkurencyjności gospodarki i przemysłu oraz </w:t>
      </w:r>
      <w:r w:rsidRPr="00913214">
        <w:rPr>
          <w:rFonts w:ascii="Arial" w:hAnsi="Arial" w:cs="Arial"/>
        </w:rPr>
        <w:t xml:space="preserve">rozwój techniczny (w tym wykorzystywanie bardziej zaawansowanych technologicznie rozwiązań) </w:t>
      </w:r>
      <w:r w:rsidR="00E35A5C" w:rsidRPr="00913214">
        <w:rPr>
          <w:rFonts w:ascii="Arial" w:hAnsi="Arial" w:cs="Arial"/>
        </w:rPr>
        <w:br/>
      </w:r>
      <w:r w:rsidR="00E47905" w:rsidRPr="00913214">
        <w:rPr>
          <w:rFonts w:ascii="Arial" w:hAnsi="Arial" w:cs="Arial"/>
        </w:rPr>
        <w:t xml:space="preserve">i </w:t>
      </w:r>
      <w:r w:rsidRPr="00913214">
        <w:rPr>
          <w:rFonts w:ascii="Arial" w:hAnsi="Arial" w:cs="Arial"/>
        </w:rPr>
        <w:t xml:space="preserve">rozwój kompetencji (umiejętności) pracowników, kadry zarządzającej </w:t>
      </w:r>
      <w:r w:rsidR="00E47905" w:rsidRPr="00913214">
        <w:rPr>
          <w:rFonts w:ascii="Arial" w:hAnsi="Arial" w:cs="Arial"/>
        </w:rPr>
        <w:t>oraz</w:t>
      </w:r>
      <w:r w:rsidRPr="00913214">
        <w:rPr>
          <w:rFonts w:ascii="Arial" w:hAnsi="Arial" w:cs="Arial"/>
        </w:rPr>
        <w:t xml:space="preserve"> użytkowników, dzięki którym kapitał rzeczowy będzie odpowiednio wykorzystywany.</w:t>
      </w:r>
    </w:p>
    <w:p w14:paraId="1C1265B8" w14:textId="77777777" w:rsidR="00C14A10" w:rsidRPr="00913214" w:rsidRDefault="00C14A10" w:rsidP="009919AB">
      <w:pPr>
        <w:pStyle w:val="Default"/>
        <w:spacing w:line="360" w:lineRule="auto"/>
        <w:ind w:firstLine="708"/>
        <w:jc w:val="both"/>
        <w:rPr>
          <w:rFonts w:ascii="Arial" w:eastAsiaTheme="minorHAnsi" w:hAnsi="Arial" w:cs="Arial"/>
          <w:color w:val="auto"/>
          <w:sz w:val="22"/>
          <w:szCs w:val="22"/>
        </w:rPr>
      </w:pPr>
      <w:r w:rsidRPr="00913214">
        <w:rPr>
          <w:rFonts w:ascii="Arial" w:eastAsiaTheme="minorHAnsi" w:hAnsi="Arial" w:cs="Arial"/>
          <w:color w:val="auto"/>
          <w:sz w:val="22"/>
          <w:szCs w:val="22"/>
        </w:rPr>
        <w:t xml:space="preserve">W Strategii wyróżniono </w:t>
      </w:r>
      <w:r w:rsidR="00A14E3E">
        <w:rPr>
          <w:rFonts w:ascii="Arial" w:eastAsiaTheme="minorHAnsi" w:hAnsi="Arial" w:cs="Arial"/>
          <w:color w:val="auto"/>
          <w:sz w:val="22"/>
          <w:szCs w:val="22"/>
        </w:rPr>
        <w:t>7</w:t>
      </w:r>
      <w:r w:rsidR="00A14E3E" w:rsidRPr="00913214">
        <w:rPr>
          <w:rFonts w:ascii="Arial" w:eastAsiaTheme="minorHAnsi" w:hAnsi="Arial" w:cs="Arial"/>
          <w:color w:val="auto"/>
          <w:sz w:val="22"/>
          <w:szCs w:val="22"/>
        </w:rPr>
        <w:t xml:space="preserve"> </w:t>
      </w:r>
      <w:r w:rsidRPr="00913214">
        <w:rPr>
          <w:rFonts w:ascii="Arial" w:eastAsiaTheme="minorHAnsi" w:hAnsi="Arial" w:cs="Arial"/>
          <w:color w:val="auto"/>
          <w:sz w:val="22"/>
          <w:szCs w:val="22"/>
        </w:rPr>
        <w:t xml:space="preserve">obszarów interwencji, w których możliwe jest wsparcie wzrostu produktywności polskiej gospodarki: zasoby naturalne, praca i kapitał ludzki, inwestycje, organizacja i instytucje, wiedza, dane oraz umiędzynarodowienie. </w:t>
      </w:r>
    </w:p>
    <w:p w14:paraId="08D5063C" w14:textId="77777777" w:rsidR="00C14A10" w:rsidRPr="00913214" w:rsidRDefault="00C14A10" w:rsidP="009919AB">
      <w:pPr>
        <w:pStyle w:val="Default"/>
        <w:spacing w:line="360" w:lineRule="auto"/>
        <w:ind w:firstLine="708"/>
        <w:jc w:val="both"/>
        <w:rPr>
          <w:rFonts w:ascii="Arial" w:hAnsi="Arial" w:cs="Arial"/>
          <w:b/>
          <w:color w:val="auto"/>
          <w:sz w:val="22"/>
          <w:szCs w:val="22"/>
        </w:rPr>
      </w:pPr>
      <w:r w:rsidRPr="00913214">
        <w:rPr>
          <w:rFonts w:ascii="Arial" w:hAnsi="Arial" w:cs="Arial"/>
          <w:color w:val="auto"/>
          <w:sz w:val="22"/>
          <w:szCs w:val="22"/>
        </w:rPr>
        <w:t xml:space="preserve">W ramach Strategii Produktywności 2030 przyjęto, że cyfryzacja oraz przemysł 4.0 stanowią kluczowe płaszczyzny transformacji przemysłowej w Polsce w najbliższych latach. Wiąże się to z koniecznością przygotowania gospodarki oraz pracowników do zachodzących zmian przez </w:t>
      </w:r>
      <w:r w:rsidRPr="00913214">
        <w:rPr>
          <w:rStyle w:val="Pogrubienie"/>
          <w:rFonts w:ascii="Arial" w:hAnsi="Arial" w:cs="Arial"/>
          <w:b w:val="0"/>
          <w:color w:val="auto"/>
          <w:sz w:val="22"/>
          <w:szCs w:val="22"/>
        </w:rPr>
        <w:t>wdrażanie rozwiązań z zakresu automatyzacji i robotyzacji przy wykorzystaniu sztucznej inteligencji, rozpowszechnienie systemów opartych na analizie informacji z wielkich zbiorów danych i stały rozwój kompetencji cyfrowych społeczeństwa</w:t>
      </w:r>
      <w:r w:rsidRPr="00913214">
        <w:rPr>
          <w:rFonts w:ascii="Arial" w:hAnsi="Arial" w:cs="Arial"/>
          <w:b/>
          <w:color w:val="auto"/>
          <w:sz w:val="22"/>
          <w:szCs w:val="22"/>
        </w:rPr>
        <w:t>.</w:t>
      </w:r>
    </w:p>
    <w:p w14:paraId="6F5CDCB9" w14:textId="77777777" w:rsidR="00C14A10" w:rsidRPr="00913214" w:rsidRDefault="00C14A10" w:rsidP="009919AB">
      <w:pPr>
        <w:pStyle w:val="Default"/>
        <w:spacing w:line="360" w:lineRule="auto"/>
        <w:ind w:firstLine="708"/>
        <w:jc w:val="both"/>
        <w:rPr>
          <w:rFonts w:ascii="Arial" w:hAnsi="Arial" w:cs="Arial"/>
          <w:color w:val="auto"/>
          <w:sz w:val="22"/>
          <w:szCs w:val="22"/>
        </w:rPr>
      </w:pPr>
      <w:r w:rsidRPr="00913214">
        <w:rPr>
          <w:rFonts w:ascii="Arial" w:hAnsi="Arial" w:cs="Arial"/>
          <w:color w:val="auto"/>
          <w:sz w:val="22"/>
          <w:szCs w:val="22"/>
        </w:rPr>
        <w:t xml:space="preserve">SP2030 podkreśla również udział </w:t>
      </w:r>
      <w:r w:rsidR="00E47905" w:rsidRPr="00913214">
        <w:rPr>
          <w:rFonts w:ascii="Arial" w:hAnsi="Arial" w:cs="Arial"/>
          <w:color w:val="auto"/>
          <w:sz w:val="22"/>
          <w:szCs w:val="22"/>
        </w:rPr>
        <w:t xml:space="preserve">w tym procesie </w:t>
      </w:r>
      <w:r w:rsidRPr="00913214">
        <w:rPr>
          <w:rFonts w:ascii="Arial" w:hAnsi="Arial" w:cs="Arial"/>
          <w:color w:val="auto"/>
          <w:sz w:val="22"/>
          <w:szCs w:val="22"/>
        </w:rPr>
        <w:t xml:space="preserve">administracji publicznej, której zadaniem będzie m.in. </w:t>
      </w:r>
      <w:r w:rsidRPr="00913214">
        <w:rPr>
          <w:rStyle w:val="Pogrubienie"/>
          <w:rFonts w:ascii="Arial" w:hAnsi="Arial" w:cs="Arial"/>
          <w:b w:val="0"/>
          <w:color w:val="auto"/>
          <w:sz w:val="22"/>
          <w:szCs w:val="22"/>
        </w:rPr>
        <w:t>analiza rynku popytu jako punktu wyjścia dla procesu otwierania danych publicznych</w:t>
      </w:r>
      <w:r w:rsidRPr="00913214">
        <w:rPr>
          <w:rFonts w:ascii="Arial" w:hAnsi="Arial" w:cs="Arial"/>
          <w:color w:val="auto"/>
          <w:sz w:val="22"/>
          <w:szCs w:val="22"/>
        </w:rPr>
        <w:t xml:space="preserve"> istotnych dla przedsiębiorców, naukowców i innych grup użytkowników, </w:t>
      </w:r>
      <w:r w:rsidR="00B42562">
        <w:rPr>
          <w:rFonts w:ascii="Arial" w:hAnsi="Arial" w:cs="Arial"/>
          <w:color w:val="auto"/>
          <w:sz w:val="22"/>
          <w:szCs w:val="22"/>
        </w:rPr>
        <w:br/>
      </w:r>
      <w:r w:rsidRPr="00913214">
        <w:rPr>
          <w:rFonts w:ascii="Arial" w:hAnsi="Arial" w:cs="Arial"/>
          <w:color w:val="auto"/>
          <w:sz w:val="22"/>
          <w:szCs w:val="22"/>
        </w:rPr>
        <w:t xml:space="preserve">a także </w:t>
      </w:r>
      <w:r w:rsidRPr="00913214">
        <w:rPr>
          <w:rStyle w:val="Pogrubienie"/>
          <w:rFonts w:ascii="Arial" w:hAnsi="Arial" w:cs="Arial"/>
          <w:b w:val="0"/>
          <w:color w:val="auto"/>
          <w:sz w:val="22"/>
          <w:szCs w:val="22"/>
        </w:rPr>
        <w:t>włączenie do systemu funkcjonowania administracji publicznej efektywnych rozwiązań innowacyjnych</w:t>
      </w:r>
      <w:r w:rsidRPr="00913214">
        <w:rPr>
          <w:rFonts w:ascii="Arial" w:hAnsi="Arial" w:cs="Arial"/>
          <w:color w:val="auto"/>
          <w:sz w:val="22"/>
          <w:szCs w:val="22"/>
        </w:rPr>
        <w:t>.</w:t>
      </w:r>
    </w:p>
    <w:p w14:paraId="588C967F" w14:textId="77777777" w:rsidR="00C14A10" w:rsidRPr="00913214" w:rsidRDefault="00C14A10" w:rsidP="009919AB">
      <w:pPr>
        <w:pStyle w:val="Default"/>
        <w:spacing w:line="360" w:lineRule="auto"/>
        <w:ind w:firstLine="708"/>
        <w:jc w:val="both"/>
        <w:rPr>
          <w:rFonts w:ascii="Arial" w:eastAsiaTheme="minorHAnsi" w:hAnsi="Arial" w:cs="Arial"/>
          <w:color w:val="auto"/>
          <w:sz w:val="22"/>
          <w:szCs w:val="22"/>
        </w:rPr>
      </w:pPr>
      <w:r w:rsidRPr="00913214">
        <w:rPr>
          <w:rFonts w:ascii="Arial" w:eastAsia="Times New Roman" w:hAnsi="Arial" w:cs="Arial"/>
          <w:color w:val="auto"/>
          <w:sz w:val="22"/>
          <w:szCs w:val="22"/>
        </w:rPr>
        <w:t>W projekcie Strategii Produktywności zakłada się, że Polska w 2030 r. powinna osiągnąć poziom gospodarki opartej na wiedzy. Rozwój wiedzy ma być czynnikiem koniecznym do budowy gospodarki w warunkach stojących przed nią wyzwań rozwojowych. Pojęcie wiedzy z perspektywy produktywności rozumie się w sposób rozszerzający – jako wytwarzanie, rozprzestrzenianie i wykorzystywanie wszelkich efektów prac naukowych.</w:t>
      </w:r>
    </w:p>
    <w:p w14:paraId="2476788E" w14:textId="77777777" w:rsidR="00C14A10" w:rsidRPr="00913214" w:rsidRDefault="00C14A10" w:rsidP="009919AB">
      <w:pPr>
        <w:pStyle w:val="Default"/>
        <w:spacing w:line="360" w:lineRule="auto"/>
        <w:jc w:val="both"/>
        <w:rPr>
          <w:rFonts w:ascii="Arial" w:hAnsi="Arial" w:cs="Arial"/>
          <w:color w:val="auto"/>
          <w:sz w:val="22"/>
          <w:szCs w:val="22"/>
        </w:rPr>
      </w:pPr>
      <w:r w:rsidRPr="00913214">
        <w:rPr>
          <w:rFonts w:ascii="Arial" w:hAnsi="Arial" w:cs="Arial"/>
          <w:color w:val="auto"/>
          <w:sz w:val="22"/>
          <w:szCs w:val="22"/>
        </w:rPr>
        <w:t xml:space="preserve">Szczególnie interesujące w kontekście realizacji VI etapu </w:t>
      </w:r>
      <w:r w:rsidR="000A7867">
        <w:rPr>
          <w:rFonts w:ascii="Arial" w:hAnsi="Arial" w:cs="Arial"/>
          <w:color w:val="auto"/>
          <w:sz w:val="22"/>
          <w:szCs w:val="22"/>
        </w:rPr>
        <w:t>P</w:t>
      </w:r>
      <w:r w:rsidRPr="00913214">
        <w:rPr>
          <w:rFonts w:ascii="Arial" w:hAnsi="Arial" w:cs="Arial"/>
          <w:color w:val="auto"/>
          <w:sz w:val="22"/>
          <w:szCs w:val="22"/>
        </w:rPr>
        <w:t>rogramu są:</w:t>
      </w:r>
    </w:p>
    <w:p w14:paraId="6FFBA112" w14:textId="77777777" w:rsidR="00C14A10" w:rsidRPr="00913214" w:rsidRDefault="00C14A10" w:rsidP="009919AB">
      <w:pPr>
        <w:numPr>
          <w:ilvl w:val="0"/>
          <w:numId w:val="35"/>
        </w:numPr>
        <w:tabs>
          <w:tab w:val="clear" w:pos="360"/>
        </w:tabs>
        <w:spacing w:after="0" w:line="360" w:lineRule="auto"/>
        <w:ind w:left="709" w:hanging="284"/>
        <w:rPr>
          <w:rFonts w:ascii="Arial" w:hAnsi="Arial" w:cs="Arial"/>
        </w:rPr>
      </w:pPr>
      <w:r w:rsidRPr="00913214">
        <w:rPr>
          <w:rFonts w:ascii="Arial" w:hAnsi="Arial" w:cs="Arial"/>
        </w:rPr>
        <w:t>Obszar II. Praca i kapitał ludzki: (a) Szybki rozwój praktycznego kształcenia przez całe życie, (b) Przygotowanie kompetentnych kadr na potrzeby scyfryzowanej gospodarki;</w:t>
      </w:r>
    </w:p>
    <w:p w14:paraId="235F264D" w14:textId="77777777" w:rsidR="00C14A10" w:rsidRPr="00913214" w:rsidRDefault="00C14A10" w:rsidP="009919AB">
      <w:pPr>
        <w:numPr>
          <w:ilvl w:val="0"/>
          <w:numId w:val="35"/>
        </w:numPr>
        <w:tabs>
          <w:tab w:val="clear" w:pos="360"/>
        </w:tabs>
        <w:spacing w:after="0" w:line="360" w:lineRule="auto"/>
        <w:ind w:left="709" w:hanging="284"/>
        <w:rPr>
          <w:rFonts w:ascii="Arial" w:hAnsi="Arial" w:cs="Arial"/>
        </w:rPr>
      </w:pPr>
      <w:r w:rsidRPr="00913214">
        <w:rPr>
          <w:rFonts w:ascii="Arial" w:hAnsi="Arial" w:cs="Arial"/>
        </w:rPr>
        <w:t xml:space="preserve">Obszar III. Inwestycje (kapitał trwały i finansowy): (b) Automatyzacja, robotyzacja </w:t>
      </w:r>
      <w:r w:rsidR="00E47905" w:rsidRPr="00913214">
        <w:rPr>
          <w:rFonts w:ascii="Arial" w:hAnsi="Arial" w:cs="Arial"/>
        </w:rPr>
        <w:br/>
      </w:r>
      <w:r w:rsidRPr="00913214">
        <w:rPr>
          <w:rFonts w:ascii="Arial" w:hAnsi="Arial" w:cs="Arial"/>
        </w:rPr>
        <w:t>i cyfryzacja przedsiębiorstw;</w:t>
      </w:r>
    </w:p>
    <w:p w14:paraId="144D2E11" w14:textId="77777777" w:rsidR="00C14A10" w:rsidRPr="00913214" w:rsidRDefault="00C14A10" w:rsidP="009919AB">
      <w:pPr>
        <w:numPr>
          <w:ilvl w:val="0"/>
          <w:numId w:val="35"/>
        </w:numPr>
        <w:tabs>
          <w:tab w:val="clear" w:pos="360"/>
        </w:tabs>
        <w:spacing w:after="0" w:line="360" w:lineRule="auto"/>
        <w:ind w:left="709" w:hanging="284"/>
        <w:rPr>
          <w:rFonts w:ascii="Arial" w:hAnsi="Arial" w:cs="Arial"/>
        </w:rPr>
      </w:pPr>
      <w:r w:rsidRPr="00913214">
        <w:rPr>
          <w:rFonts w:ascii="Arial" w:hAnsi="Arial" w:cs="Arial"/>
        </w:rPr>
        <w:t xml:space="preserve">Obszar IV. Organizacja i instytucje: (a) Podniesienie jakości zarządzania </w:t>
      </w:r>
      <w:r w:rsidR="00E47905" w:rsidRPr="00913214">
        <w:rPr>
          <w:rFonts w:ascii="Arial" w:hAnsi="Arial" w:cs="Arial"/>
        </w:rPr>
        <w:br/>
      </w:r>
      <w:r w:rsidRPr="00913214">
        <w:rPr>
          <w:rFonts w:ascii="Arial" w:hAnsi="Arial" w:cs="Arial"/>
        </w:rPr>
        <w:t>w przedsiębiorstwach i instytucjach publicznych,</w:t>
      </w:r>
    </w:p>
    <w:p w14:paraId="6FED10B3" w14:textId="77777777" w:rsidR="00C14A10" w:rsidRPr="00913214" w:rsidRDefault="00C14A10" w:rsidP="009919AB">
      <w:pPr>
        <w:numPr>
          <w:ilvl w:val="0"/>
          <w:numId w:val="35"/>
        </w:numPr>
        <w:tabs>
          <w:tab w:val="clear" w:pos="360"/>
        </w:tabs>
        <w:spacing w:after="0" w:line="360" w:lineRule="auto"/>
        <w:ind w:left="709" w:hanging="284"/>
        <w:rPr>
          <w:rFonts w:ascii="Arial" w:hAnsi="Arial" w:cs="Arial"/>
        </w:rPr>
      </w:pPr>
      <w:r w:rsidRPr="00913214">
        <w:rPr>
          <w:rFonts w:ascii="Arial" w:hAnsi="Arial" w:cs="Arial"/>
        </w:rPr>
        <w:t>Obszar V. Wiedza: Wzrost intensywności wykorzystania wiedzy i nowych technologii w gospodarce;</w:t>
      </w:r>
    </w:p>
    <w:p w14:paraId="74A68AA6" w14:textId="77777777" w:rsidR="00C14A10" w:rsidRPr="00913214" w:rsidRDefault="00C14A10" w:rsidP="009919AB">
      <w:pPr>
        <w:numPr>
          <w:ilvl w:val="0"/>
          <w:numId w:val="35"/>
        </w:numPr>
        <w:tabs>
          <w:tab w:val="clear" w:pos="360"/>
        </w:tabs>
        <w:spacing w:after="0" w:line="360" w:lineRule="auto"/>
        <w:ind w:left="709" w:hanging="284"/>
        <w:rPr>
          <w:rFonts w:ascii="Arial" w:hAnsi="Arial" w:cs="Arial"/>
        </w:rPr>
      </w:pPr>
      <w:r w:rsidRPr="00913214">
        <w:rPr>
          <w:rFonts w:ascii="Arial" w:hAnsi="Arial" w:cs="Arial"/>
        </w:rPr>
        <w:t>Obszar VI. Dane: Szybki rozwój algorytmicznej gospodarki opartej na danych;</w:t>
      </w:r>
    </w:p>
    <w:p w14:paraId="34220A9A" w14:textId="77777777" w:rsidR="0069753B" w:rsidRDefault="00C14A10" w:rsidP="009919AB">
      <w:pPr>
        <w:pStyle w:val="Default"/>
        <w:spacing w:line="360" w:lineRule="auto"/>
        <w:ind w:firstLine="708"/>
        <w:jc w:val="both"/>
        <w:rPr>
          <w:rFonts w:ascii="Arial" w:hAnsi="Arial" w:cs="Arial"/>
          <w:color w:val="auto"/>
          <w:sz w:val="22"/>
          <w:szCs w:val="22"/>
        </w:rPr>
      </w:pPr>
      <w:r w:rsidRPr="00913214">
        <w:rPr>
          <w:rFonts w:ascii="Arial" w:hAnsi="Arial" w:cs="Arial"/>
          <w:color w:val="auto"/>
          <w:sz w:val="22"/>
          <w:szCs w:val="22"/>
        </w:rPr>
        <w:t xml:space="preserve">Doceniając rolę bezpieczeństwa, </w:t>
      </w:r>
      <w:r w:rsidR="00E47905" w:rsidRPr="00913214">
        <w:rPr>
          <w:rFonts w:ascii="Arial" w:eastAsiaTheme="minorHAnsi" w:hAnsi="Arial" w:cs="Arial"/>
          <w:color w:val="auto"/>
          <w:sz w:val="22"/>
          <w:szCs w:val="22"/>
        </w:rPr>
        <w:t xml:space="preserve">w </w:t>
      </w:r>
      <w:r w:rsidR="00A14E3E" w:rsidRPr="00913214">
        <w:rPr>
          <w:rFonts w:ascii="Arial" w:eastAsiaTheme="minorHAnsi" w:hAnsi="Arial" w:cs="Arial"/>
          <w:color w:val="auto"/>
          <w:sz w:val="22"/>
          <w:szCs w:val="22"/>
        </w:rPr>
        <w:t>S</w:t>
      </w:r>
      <w:r w:rsidR="00A14E3E">
        <w:rPr>
          <w:rFonts w:ascii="Arial" w:eastAsiaTheme="minorHAnsi" w:hAnsi="Arial" w:cs="Arial"/>
          <w:color w:val="auto"/>
          <w:sz w:val="22"/>
          <w:szCs w:val="22"/>
        </w:rPr>
        <w:t>P2030</w:t>
      </w:r>
      <w:r w:rsidR="00A14E3E" w:rsidRPr="00913214">
        <w:rPr>
          <w:rFonts w:ascii="Arial" w:eastAsiaTheme="minorHAnsi" w:hAnsi="Arial" w:cs="Arial"/>
          <w:color w:val="auto"/>
          <w:sz w:val="22"/>
          <w:szCs w:val="22"/>
        </w:rPr>
        <w:t xml:space="preserve"> </w:t>
      </w:r>
      <w:r w:rsidRPr="00913214">
        <w:rPr>
          <w:rFonts w:ascii="Arial" w:eastAsiaTheme="minorHAnsi" w:hAnsi="Arial" w:cs="Arial"/>
          <w:color w:val="auto"/>
          <w:sz w:val="22"/>
          <w:szCs w:val="22"/>
        </w:rPr>
        <w:t xml:space="preserve">przewidziano m.in. </w:t>
      </w:r>
      <w:r w:rsidRPr="00913214">
        <w:rPr>
          <w:rFonts w:ascii="Arial" w:hAnsi="Arial" w:cs="Arial"/>
          <w:bCs/>
          <w:color w:val="auto"/>
          <w:sz w:val="22"/>
          <w:szCs w:val="22"/>
        </w:rPr>
        <w:t>finansowe wsparcie robotyzacji</w:t>
      </w:r>
      <w:r w:rsidRPr="00913214">
        <w:rPr>
          <w:rFonts w:ascii="Arial" w:hAnsi="Arial" w:cs="Arial"/>
          <w:color w:val="auto"/>
          <w:sz w:val="22"/>
          <w:szCs w:val="22"/>
        </w:rPr>
        <w:t xml:space="preserve"> (</w:t>
      </w:r>
      <w:r w:rsidRPr="00913214">
        <w:rPr>
          <w:rFonts w:ascii="Arial" w:hAnsi="Arial" w:cs="Arial"/>
          <w:bCs/>
          <w:color w:val="auto"/>
          <w:sz w:val="22"/>
          <w:szCs w:val="22"/>
        </w:rPr>
        <w:t>III.2.5, s</w:t>
      </w:r>
      <w:r w:rsidRPr="00913214">
        <w:rPr>
          <w:rFonts w:ascii="Arial" w:hAnsi="Arial" w:cs="Arial"/>
          <w:color w:val="auto"/>
          <w:sz w:val="22"/>
          <w:szCs w:val="22"/>
        </w:rPr>
        <w:t xml:space="preserve">tr. 84). kosztami kwalifikującymi do odliczenia będą m.in. koszty urządzeń bezpieczeństwa i higieny pracy związane z robotami. </w:t>
      </w:r>
    </w:p>
    <w:p w14:paraId="18FD7902" w14:textId="77777777" w:rsidR="00E22BE2" w:rsidRDefault="00E22BE2" w:rsidP="009919AB">
      <w:pPr>
        <w:spacing w:after="0" w:line="360" w:lineRule="auto"/>
        <w:rPr>
          <w:rFonts w:ascii="Arial" w:hAnsi="Arial" w:cs="Arial"/>
        </w:rPr>
      </w:pPr>
    </w:p>
    <w:p w14:paraId="4F180B01" w14:textId="77777777" w:rsidR="0032462D" w:rsidRDefault="0032462D" w:rsidP="009919AB">
      <w:pPr>
        <w:spacing w:after="0" w:line="360" w:lineRule="auto"/>
        <w:rPr>
          <w:rFonts w:ascii="Arial" w:hAnsi="Arial" w:cs="Arial"/>
        </w:rPr>
      </w:pPr>
    </w:p>
    <w:p w14:paraId="62D0D09E" w14:textId="77777777" w:rsidR="00E22BE2" w:rsidRPr="00434B63" w:rsidRDefault="00E22BE2" w:rsidP="00434B63">
      <w:pPr>
        <w:spacing w:after="120" w:line="360" w:lineRule="auto"/>
        <w:rPr>
          <w:rFonts w:ascii="Arial" w:hAnsi="Arial" w:cs="Arial"/>
          <w:b/>
        </w:rPr>
      </w:pPr>
      <w:r w:rsidRPr="00434B63">
        <w:rPr>
          <w:rFonts w:ascii="Arial" w:hAnsi="Arial" w:cs="Arial"/>
          <w:b/>
        </w:rPr>
        <w:t>Ad 12</w:t>
      </w:r>
      <w:r w:rsidR="00C107B6" w:rsidRPr="00434B63">
        <w:rPr>
          <w:rFonts w:ascii="Arial" w:hAnsi="Arial" w:cs="Arial"/>
          <w:b/>
        </w:rPr>
        <w:t>.</w:t>
      </w:r>
      <w:r w:rsidRPr="00434B63">
        <w:rPr>
          <w:rFonts w:ascii="Arial" w:hAnsi="Arial" w:cs="Arial"/>
          <w:b/>
        </w:rPr>
        <w:t xml:space="preserve"> Zintegrowana Strategia Umiej</w:t>
      </w:r>
      <w:r w:rsidR="00864F33" w:rsidRPr="00434B63">
        <w:rPr>
          <w:rFonts w:ascii="Arial" w:hAnsi="Arial" w:cs="Arial"/>
          <w:b/>
        </w:rPr>
        <w:t>ę</w:t>
      </w:r>
      <w:r w:rsidRPr="00434B63">
        <w:rPr>
          <w:rFonts w:ascii="Arial" w:hAnsi="Arial" w:cs="Arial"/>
          <w:b/>
        </w:rPr>
        <w:t>tności 2030</w:t>
      </w:r>
    </w:p>
    <w:p w14:paraId="7FE03A9A" w14:textId="77777777" w:rsidR="00864F33" w:rsidRPr="00B15853" w:rsidRDefault="00864F33" w:rsidP="009919AB">
      <w:pPr>
        <w:spacing w:after="0" w:line="360" w:lineRule="auto"/>
        <w:ind w:firstLine="567"/>
        <w:jc w:val="both"/>
        <w:rPr>
          <w:rFonts w:ascii="Arial" w:hAnsi="Arial" w:cs="Arial"/>
        </w:rPr>
      </w:pPr>
      <w:r w:rsidRPr="00DE0EA4">
        <w:rPr>
          <w:rFonts w:ascii="Arial" w:hAnsi="Arial" w:cs="Arial"/>
        </w:rPr>
        <w:t xml:space="preserve">Zintegrowana Strategia Umiejętności </w:t>
      </w:r>
      <w:r>
        <w:rPr>
          <w:rFonts w:ascii="Arial" w:hAnsi="Arial" w:cs="Arial"/>
        </w:rPr>
        <w:t xml:space="preserve">(ZSU) </w:t>
      </w:r>
      <w:r w:rsidRPr="00DE0EA4">
        <w:rPr>
          <w:rFonts w:ascii="Arial" w:hAnsi="Arial" w:cs="Arial"/>
        </w:rPr>
        <w:t xml:space="preserve">2030 wyznacza ramy strategiczne polityki na rzecz rozwoju umiejętności niezbędnych do wzmocnienia kapitału społecznego, włączenia społecznego, wzrostu gospodarczego i osiągnięcia wysokiej jakości życia. </w:t>
      </w:r>
      <w:r w:rsidRPr="00B15853">
        <w:rPr>
          <w:rFonts w:ascii="Arial" w:hAnsi="Arial" w:cs="Arial"/>
        </w:rPr>
        <w:t>O</w:t>
      </w:r>
      <w:r w:rsidRPr="00DE0EA4">
        <w:rPr>
          <w:rFonts w:ascii="Arial" w:hAnsi="Arial" w:cs="Arial"/>
        </w:rPr>
        <w:t xml:space="preserve">kreśla podstawowe uwarunkowania, cele i kierunki rozwoju kraju w wymiarze społecznym, gospodarczym i przestrzennym w danej dziedzinie lub na danym obszarze, które wynikają bezpośrednio ze średniookresowej strategii rozwoju kraju, czyli Strategii na rzecz Odpowiedzialnego Rozwoju. </w:t>
      </w:r>
    </w:p>
    <w:p w14:paraId="583513CA" w14:textId="77777777" w:rsidR="00864F33" w:rsidRPr="002B5BC5" w:rsidRDefault="00864F33" w:rsidP="009919AB">
      <w:pPr>
        <w:autoSpaceDE w:val="0"/>
        <w:autoSpaceDN w:val="0"/>
        <w:adjustRightInd w:val="0"/>
        <w:spacing w:after="0" w:line="360" w:lineRule="auto"/>
        <w:ind w:firstLine="567"/>
        <w:jc w:val="both"/>
        <w:rPr>
          <w:rFonts w:ascii="Arial" w:hAnsi="Arial" w:cs="Arial"/>
        </w:rPr>
      </w:pPr>
      <w:r w:rsidRPr="00DE0EA4">
        <w:rPr>
          <w:rFonts w:ascii="Arial" w:hAnsi="Arial" w:cs="Arial"/>
        </w:rPr>
        <w:t xml:space="preserve">Zintegrowana Strategia Umiejętności </w:t>
      </w:r>
      <w:r>
        <w:rPr>
          <w:rFonts w:ascii="Arial" w:hAnsi="Arial" w:cs="Arial"/>
        </w:rPr>
        <w:t xml:space="preserve">składa się z części ogólnej oraz części szczegółowej. </w:t>
      </w:r>
      <w:r w:rsidRPr="00DE0EA4">
        <w:rPr>
          <w:rFonts w:ascii="Arial" w:eastAsiaTheme="minorHAnsi" w:hAnsi="Arial" w:cs="Arial"/>
          <w:color w:val="000000"/>
        </w:rPr>
        <w:t xml:space="preserve">W </w:t>
      </w:r>
      <w:r>
        <w:rPr>
          <w:rFonts w:ascii="Arial" w:eastAsiaTheme="minorHAnsi" w:hAnsi="Arial" w:cs="Arial"/>
          <w:color w:val="000000"/>
        </w:rPr>
        <w:t xml:space="preserve">części ogólnej Strategii </w:t>
      </w:r>
      <w:r w:rsidRPr="00DE0EA4">
        <w:rPr>
          <w:rFonts w:ascii="Arial" w:eastAsiaTheme="minorHAnsi" w:hAnsi="Arial" w:cs="Arial"/>
          <w:color w:val="000000"/>
        </w:rPr>
        <w:t xml:space="preserve">wyznaczono </w:t>
      </w:r>
      <w:r w:rsidR="00A14E3E">
        <w:rPr>
          <w:rFonts w:ascii="Arial" w:eastAsiaTheme="minorHAnsi" w:hAnsi="Arial" w:cs="Arial"/>
          <w:color w:val="000000"/>
        </w:rPr>
        <w:t>6</w:t>
      </w:r>
      <w:r w:rsidRPr="00DE0EA4">
        <w:rPr>
          <w:rFonts w:ascii="Arial" w:eastAsiaTheme="minorHAnsi" w:hAnsi="Arial" w:cs="Arial"/>
          <w:color w:val="000000"/>
        </w:rPr>
        <w:t xml:space="preserve"> priorytetów w</w:t>
      </w:r>
      <w:r>
        <w:rPr>
          <w:rFonts w:ascii="Arial" w:eastAsiaTheme="minorHAnsi" w:hAnsi="Arial" w:cs="Arial"/>
          <w:color w:val="000000"/>
        </w:rPr>
        <w:t xml:space="preserve"> zakresie rozwoju umiejętności</w:t>
      </w:r>
      <w:r w:rsidR="007105F0">
        <w:rPr>
          <w:rFonts w:ascii="Arial" w:eastAsiaTheme="minorHAnsi" w:hAnsi="Arial" w:cs="Arial"/>
          <w:color w:val="000000"/>
        </w:rPr>
        <w:t xml:space="preserve">, a w części szczegółowej zdefiniowano </w:t>
      </w:r>
      <w:r w:rsidRPr="002B5BC5">
        <w:rPr>
          <w:rFonts w:ascii="Arial" w:hAnsi="Arial" w:cs="Arial"/>
        </w:rPr>
        <w:t xml:space="preserve">7 </w:t>
      </w:r>
      <w:r w:rsidRPr="002B5BC5">
        <w:rPr>
          <w:rFonts w:ascii="Arial" w:hAnsi="Arial" w:cs="Arial"/>
          <w:iCs/>
        </w:rPr>
        <w:t>Obszarów oddziaływania</w:t>
      </w:r>
      <w:r w:rsidRPr="002B5BC5">
        <w:rPr>
          <w:rFonts w:ascii="Arial" w:hAnsi="Arial" w:cs="Arial"/>
        </w:rPr>
        <w:t xml:space="preserve">. Na uwagę zasługuje związek Obszaru oddziaływania V, w szczególności </w:t>
      </w:r>
      <w:r w:rsidR="006518D6" w:rsidRPr="002B5BC5">
        <w:rPr>
          <w:rFonts w:ascii="Arial" w:hAnsi="Arial" w:cs="Arial"/>
        </w:rPr>
        <w:t xml:space="preserve">tematów działania </w:t>
      </w:r>
      <w:r w:rsidRPr="002B5BC5">
        <w:rPr>
          <w:rFonts w:ascii="Arial" w:hAnsi="Arial" w:cs="Arial"/>
        </w:rPr>
        <w:t>14. i 16.</w:t>
      </w:r>
      <w:r w:rsidR="006518D6">
        <w:rPr>
          <w:rFonts w:ascii="Arial" w:hAnsi="Arial" w:cs="Arial"/>
        </w:rPr>
        <w:t xml:space="preserve"> </w:t>
      </w:r>
      <w:r w:rsidR="006518D6">
        <w:rPr>
          <w:rFonts w:ascii="Arial" w:hAnsi="Arial" w:cs="Arial"/>
        </w:rPr>
        <w:br/>
        <w:t>(</w:t>
      </w:r>
      <w:r w:rsidRPr="002B5BC5">
        <w:rPr>
          <w:rFonts w:ascii="Arial" w:hAnsi="Arial" w:cs="Arial"/>
        </w:rPr>
        <w:t xml:space="preserve">14 </w:t>
      </w:r>
      <w:r w:rsidR="006518D6">
        <w:rPr>
          <w:rFonts w:ascii="Arial" w:hAnsi="Arial" w:cs="Arial"/>
        </w:rPr>
        <w:t xml:space="preserve">– </w:t>
      </w:r>
      <w:r w:rsidR="00070DCA">
        <w:rPr>
          <w:rFonts w:ascii="Arial" w:hAnsi="Arial" w:cs="Arial"/>
        </w:rPr>
        <w:t>„</w:t>
      </w:r>
      <w:r w:rsidRPr="002B5BC5">
        <w:rPr>
          <w:rFonts w:ascii="Arial" w:eastAsiaTheme="minorHAnsi" w:hAnsi="Arial" w:cs="Arial"/>
          <w:bCs/>
        </w:rPr>
        <w:t>Wspieranie rozwoju zarządzania kapitałem ludzkim w miejscu pracy</w:t>
      </w:r>
      <w:r w:rsidR="00070DCA">
        <w:rPr>
          <w:rFonts w:ascii="Arial" w:eastAsiaTheme="minorHAnsi" w:hAnsi="Arial" w:cs="Arial"/>
          <w:bCs/>
        </w:rPr>
        <w:t>”</w:t>
      </w:r>
      <w:r w:rsidR="006518D6">
        <w:rPr>
          <w:rFonts w:ascii="Arial" w:eastAsiaTheme="minorHAnsi" w:hAnsi="Arial" w:cs="Arial"/>
          <w:bCs/>
        </w:rPr>
        <w:t>,</w:t>
      </w:r>
      <w:r w:rsidRPr="002B5BC5">
        <w:rPr>
          <w:rFonts w:ascii="Arial" w:hAnsi="Arial" w:cs="Arial"/>
        </w:rPr>
        <w:t xml:space="preserve"> 16</w:t>
      </w:r>
      <w:r w:rsidR="006518D6">
        <w:rPr>
          <w:rFonts w:ascii="Arial" w:hAnsi="Arial" w:cs="Arial"/>
        </w:rPr>
        <w:t xml:space="preserve"> –</w:t>
      </w:r>
      <w:r w:rsidRPr="002B5BC5">
        <w:rPr>
          <w:rFonts w:ascii="Arial" w:hAnsi="Arial" w:cs="Arial"/>
        </w:rPr>
        <w:t xml:space="preserve"> </w:t>
      </w:r>
      <w:r w:rsidR="00070DCA">
        <w:rPr>
          <w:rFonts w:ascii="Arial" w:hAnsi="Arial" w:cs="Arial"/>
        </w:rPr>
        <w:t>„</w:t>
      </w:r>
      <w:r w:rsidRPr="002B5BC5">
        <w:rPr>
          <w:rFonts w:ascii="Arial" w:eastAsiaTheme="minorHAnsi" w:hAnsi="Arial" w:cs="Arial"/>
          <w:bCs/>
        </w:rPr>
        <w:t>Rozwijanie umiejętności pracowników</w:t>
      </w:r>
      <w:r w:rsidR="00070DCA">
        <w:rPr>
          <w:rFonts w:ascii="Arial" w:eastAsiaTheme="minorHAnsi" w:hAnsi="Arial" w:cs="Arial"/>
          <w:bCs/>
        </w:rPr>
        <w:t>”</w:t>
      </w:r>
      <w:r w:rsidR="006518D6">
        <w:rPr>
          <w:rFonts w:ascii="Arial" w:eastAsiaTheme="minorHAnsi" w:hAnsi="Arial" w:cs="Arial"/>
          <w:bCs/>
        </w:rPr>
        <w:t>)</w:t>
      </w:r>
      <w:r w:rsidR="00070DCA">
        <w:rPr>
          <w:rFonts w:ascii="Arial" w:eastAsiaTheme="minorHAnsi" w:hAnsi="Arial" w:cs="Arial"/>
          <w:bCs/>
        </w:rPr>
        <w:t xml:space="preserve"> </w:t>
      </w:r>
      <w:r w:rsidRPr="002B5BC5">
        <w:rPr>
          <w:rFonts w:ascii="Arial" w:hAnsi="Arial" w:cs="Arial"/>
        </w:rPr>
        <w:t xml:space="preserve">z </w:t>
      </w:r>
      <w:r w:rsidR="00070DCA">
        <w:rPr>
          <w:rFonts w:ascii="Arial" w:hAnsi="Arial" w:cs="Arial"/>
        </w:rPr>
        <w:t>5</w:t>
      </w:r>
      <w:r w:rsidRPr="002B5BC5">
        <w:rPr>
          <w:rFonts w:ascii="Arial" w:hAnsi="Arial" w:cs="Arial"/>
        </w:rPr>
        <w:t>. celem szczegó</w:t>
      </w:r>
      <w:r w:rsidRPr="00B3155B">
        <w:rPr>
          <w:rFonts w:ascii="Arial" w:hAnsi="Arial" w:cs="Arial"/>
        </w:rPr>
        <w:t>łowym Programu.</w:t>
      </w:r>
      <w:r w:rsidR="00B3155B" w:rsidRPr="00B3155B">
        <w:rPr>
          <w:rFonts w:ascii="Arial" w:hAnsi="Arial" w:cs="Arial"/>
        </w:rPr>
        <w:t xml:space="preserve"> Aktualizowanie wiedzy </w:t>
      </w:r>
      <w:r w:rsidR="009919AB">
        <w:rPr>
          <w:rFonts w:ascii="Arial" w:hAnsi="Arial" w:cs="Arial"/>
        </w:rPr>
        <w:br/>
      </w:r>
      <w:r w:rsidR="00B3155B" w:rsidRPr="00B3155B">
        <w:rPr>
          <w:rFonts w:ascii="Arial" w:hAnsi="Arial" w:cs="Arial"/>
        </w:rPr>
        <w:t>i umiejętności w zakresie organizowania i zapewniania bezpiecznych warunków pracy oraz wykonywania pracy w sposób niezagrażający zdrowiu</w:t>
      </w:r>
      <w:r w:rsidR="00434B63">
        <w:rPr>
          <w:rFonts w:ascii="Arial" w:hAnsi="Arial" w:cs="Arial"/>
        </w:rPr>
        <w:t xml:space="preserve"> </w:t>
      </w:r>
      <w:r w:rsidR="00B3155B" w:rsidRPr="00B3155B">
        <w:rPr>
          <w:rFonts w:ascii="Arial" w:hAnsi="Arial" w:cs="Arial"/>
        </w:rPr>
        <w:t xml:space="preserve">i życiu, sprzyja </w:t>
      </w:r>
      <w:r w:rsidR="00B3155B" w:rsidRPr="00B3155B">
        <w:rPr>
          <w:rFonts w:ascii="Arial" w:hAnsi="Arial" w:cs="Arial"/>
          <w:b/>
        </w:rPr>
        <w:t>dopasowaniu umiejętności zawodowych</w:t>
      </w:r>
      <w:r w:rsidR="00B3155B" w:rsidRPr="00B3155B">
        <w:rPr>
          <w:rFonts w:ascii="Arial" w:hAnsi="Arial" w:cs="Arial"/>
        </w:rPr>
        <w:t xml:space="preserve"> pracowników do wykonywanych zadań, optymalizacji procesów pracy oraz zachowaniu dobrostanu i równowagi między pracą i życiem osobistym. Tym samym przyczynia się do </w:t>
      </w:r>
      <w:r w:rsidR="00B3155B" w:rsidRPr="00B3155B">
        <w:rPr>
          <w:rFonts w:ascii="Arial" w:hAnsi="Arial" w:cs="Arial"/>
          <w:b/>
        </w:rPr>
        <w:t>rozwoju potencjału przedsiębiorstwa</w:t>
      </w:r>
      <w:r w:rsidR="00434B63">
        <w:rPr>
          <w:rFonts w:ascii="Arial" w:hAnsi="Arial" w:cs="Arial"/>
          <w:b/>
        </w:rPr>
        <w:t xml:space="preserve"> </w:t>
      </w:r>
      <w:r w:rsidR="00B3155B" w:rsidRPr="00B3155B">
        <w:rPr>
          <w:rFonts w:ascii="Arial" w:hAnsi="Arial" w:cs="Arial"/>
        </w:rPr>
        <w:t>i adaptacji do pojawiających się zmian w gospodarce i procesach technologicznych.</w:t>
      </w:r>
    </w:p>
    <w:p w14:paraId="07451151" w14:textId="77777777" w:rsidR="0069753B" w:rsidRDefault="0069753B" w:rsidP="009919AB">
      <w:pPr>
        <w:spacing w:after="0" w:line="360" w:lineRule="auto"/>
        <w:rPr>
          <w:rFonts w:ascii="Arial" w:hAnsi="Arial" w:cs="Arial"/>
          <w:lang w:eastAsia="pl-PL"/>
        </w:rPr>
      </w:pPr>
      <w:r>
        <w:rPr>
          <w:rFonts w:ascii="Arial" w:hAnsi="Arial" w:cs="Arial"/>
        </w:rPr>
        <w:br w:type="page"/>
      </w:r>
    </w:p>
    <w:p w14:paraId="7FB5F73C" w14:textId="7E3E1FD5" w:rsidR="00726BB3" w:rsidRPr="00913214" w:rsidRDefault="00B42562" w:rsidP="00437222">
      <w:pPr>
        <w:pStyle w:val="Nagwek1"/>
      </w:pPr>
      <w:bookmarkStart w:id="21" w:name="_Toc109971175"/>
      <w:bookmarkStart w:id="22" w:name="_Toc115255518"/>
      <w:r w:rsidRPr="00437222">
        <w:t>S</w:t>
      </w:r>
      <w:r w:rsidR="003108D2" w:rsidRPr="00437222">
        <w:t>TRUKTURA</w:t>
      </w:r>
      <w:r w:rsidR="006C4CBA">
        <w:t xml:space="preserve"> </w:t>
      </w:r>
      <w:r w:rsidR="001F2378" w:rsidRPr="00913214">
        <w:t>VI</w:t>
      </w:r>
      <w:r w:rsidR="006C4CBA">
        <w:t xml:space="preserve"> </w:t>
      </w:r>
      <w:r w:rsidR="001F2378" w:rsidRPr="00913214">
        <w:t>ETAPU</w:t>
      </w:r>
      <w:r w:rsidR="006C4CBA">
        <w:t xml:space="preserve"> </w:t>
      </w:r>
      <w:r w:rsidR="003108D2" w:rsidRPr="00913214">
        <w:t>PROGRAMU</w:t>
      </w:r>
      <w:bookmarkEnd w:id="21"/>
      <w:bookmarkEnd w:id="22"/>
    </w:p>
    <w:p w14:paraId="02DABC73" w14:textId="77777777" w:rsidR="00726BB3" w:rsidRPr="00913214" w:rsidRDefault="00726BB3" w:rsidP="009919AB">
      <w:pPr>
        <w:spacing w:after="0" w:line="360" w:lineRule="auto"/>
        <w:rPr>
          <w:rFonts w:ascii="Arial" w:hAnsi="Arial" w:cs="Arial"/>
        </w:rPr>
      </w:pPr>
    </w:p>
    <w:p w14:paraId="1C7C40CD" w14:textId="77777777" w:rsidR="00B83D31" w:rsidRPr="00913214" w:rsidRDefault="00B83D31" w:rsidP="009919AB">
      <w:pPr>
        <w:spacing w:after="0" w:line="360" w:lineRule="auto"/>
        <w:ind w:firstLine="708"/>
        <w:jc w:val="both"/>
        <w:rPr>
          <w:rFonts w:ascii="Arial" w:hAnsi="Arial" w:cs="Arial"/>
        </w:rPr>
      </w:pPr>
      <w:r w:rsidRPr="00913214">
        <w:rPr>
          <w:rFonts w:ascii="Arial" w:hAnsi="Arial" w:cs="Arial"/>
        </w:rPr>
        <w:t xml:space="preserve">Przewiduje się, że funkcję Głównego Wykonawcy i Koordynatora </w:t>
      </w:r>
      <w:r w:rsidR="000A7867">
        <w:rPr>
          <w:rFonts w:ascii="Arial" w:hAnsi="Arial" w:cs="Arial"/>
        </w:rPr>
        <w:t>P</w:t>
      </w:r>
      <w:r w:rsidRPr="00913214">
        <w:rPr>
          <w:rFonts w:ascii="Arial" w:hAnsi="Arial" w:cs="Arial"/>
        </w:rPr>
        <w:t>rogramu będzie pełnił Centralny Instytut Ochrony Pracy – Państwowy Instytut Badawczy.</w:t>
      </w:r>
    </w:p>
    <w:p w14:paraId="65CEB4B7" w14:textId="77777777" w:rsidR="00B83D31" w:rsidRPr="00913214" w:rsidRDefault="00B83D31" w:rsidP="009919AB">
      <w:pPr>
        <w:spacing w:after="0" w:line="360" w:lineRule="auto"/>
        <w:ind w:firstLine="708"/>
        <w:jc w:val="both"/>
        <w:rPr>
          <w:rFonts w:ascii="Arial" w:hAnsi="Arial" w:cs="Arial"/>
        </w:rPr>
      </w:pPr>
      <w:r w:rsidRPr="00913214">
        <w:rPr>
          <w:rFonts w:ascii="Arial" w:hAnsi="Arial" w:cs="Arial"/>
        </w:rPr>
        <w:t xml:space="preserve">W tematyce planowanej do realizacji w ramach </w:t>
      </w:r>
      <w:r w:rsidR="000A7867">
        <w:rPr>
          <w:rFonts w:ascii="Arial" w:hAnsi="Arial" w:cs="Arial"/>
        </w:rPr>
        <w:t>P</w:t>
      </w:r>
      <w:r w:rsidRPr="00913214">
        <w:rPr>
          <w:rFonts w:ascii="Arial" w:hAnsi="Arial" w:cs="Arial"/>
        </w:rPr>
        <w:t xml:space="preserve">rogramu zostały uwzględnione zagadnienia </w:t>
      </w:r>
      <w:r w:rsidR="005F543B" w:rsidRPr="00913214">
        <w:rPr>
          <w:rFonts w:ascii="Arial" w:hAnsi="Arial" w:cs="Arial"/>
        </w:rPr>
        <w:t xml:space="preserve">zgłoszone </w:t>
      </w:r>
      <w:r w:rsidRPr="00913214">
        <w:rPr>
          <w:rFonts w:ascii="Arial" w:hAnsi="Arial" w:cs="Arial"/>
        </w:rPr>
        <w:t xml:space="preserve">przez resorty, urzędy i partnerów społecznych w odpowiedzi </w:t>
      </w:r>
      <w:r w:rsidR="00DB3946">
        <w:rPr>
          <w:rFonts w:ascii="Arial" w:hAnsi="Arial" w:cs="Arial"/>
        </w:rPr>
        <w:br/>
      </w:r>
      <w:r w:rsidRPr="00913214">
        <w:rPr>
          <w:rFonts w:ascii="Arial" w:hAnsi="Arial" w:cs="Arial"/>
        </w:rPr>
        <w:t>na wystosowane przez CIOP-PIB zapytania o identyfikowane przez nie potrzeby.</w:t>
      </w:r>
    </w:p>
    <w:p w14:paraId="45F7C2D2" w14:textId="3770D1C6" w:rsidR="00B83D31" w:rsidRPr="00913214" w:rsidRDefault="00B83D31" w:rsidP="009919AB">
      <w:pPr>
        <w:spacing w:after="0" w:line="360" w:lineRule="auto"/>
        <w:ind w:firstLine="708"/>
        <w:jc w:val="both"/>
        <w:rPr>
          <w:rFonts w:ascii="Arial" w:hAnsi="Arial" w:cs="Arial"/>
          <w:b/>
        </w:rPr>
      </w:pPr>
      <w:r w:rsidRPr="00913214">
        <w:rPr>
          <w:rFonts w:ascii="Arial" w:hAnsi="Arial" w:cs="Arial"/>
        </w:rPr>
        <w:t xml:space="preserve">Zasadnicza struktura realizacji VI etapu </w:t>
      </w:r>
      <w:r w:rsidR="000A7867">
        <w:rPr>
          <w:rFonts w:ascii="Arial" w:hAnsi="Arial" w:cs="Arial"/>
        </w:rPr>
        <w:t>P</w:t>
      </w:r>
      <w:r w:rsidRPr="00913214">
        <w:rPr>
          <w:rFonts w:ascii="Arial" w:hAnsi="Arial" w:cs="Arial"/>
        </w:rPr>
        <w:t xml:space="preserve">rogramu jest podporządkowana </w:t>
      </w:r>
      <w:r w:rsidR="00E47905" w:rsidRPr="00913214">
        <w:rPr>
          <w:rFonts w:ascii="Arial" w:hAnsi="Arial" w:cs="Arial"/>
        </w:rPr>
        <w:t>pięciu</w:t>
      </w:r>
      <w:r w:rsidR="006C4CBA">
        <w:rPr>
          <w:rFonts w:ascii="Arial" w:hAnsi="Arial" w:cs="Arial"/>
        </w:rPr>
        <w:t xml:space="preserve"> </w:t>
      </w:r>
      <w:r w:rsidRPr="00913214">
        <w:rPr>
          <w:rFonts w:ascii="Arial" w:hAnsi="Arial" w:cs="Arial"/>
        </w:rPr>
        <w:t xml:space="preserve">celom szczegółowym </w:t>
      </w:r>
      <w:r w:rsidR="000A7867">
        <w:rPr>
          <w:rFonts w:ascii="Arial" w:hAnsi="Arial" w:cs="Arial"/>
        </w:rPr>
        <w:t>P</w:t>
      </w:r>
      <w:r w:rsidRPr="00913214">
        <w:rPr>
          <w:rFonts w:ascii="Arial" w:hAnsi="Arial" w:cs="Arial"/>
        </w:rPr>
        <w:t>rogramu</w:t>
      </w:r>
      <w:r w:rsidR="00E47905" w:rsidRPr="00913214">
        <w:rPr>
          <w:rFonts w:ascii="Arial" w:hAnsi="Arial" w:cs="Arial"/>
        </w:rPr>
        <w:t>,</w:t>
      </w:r>
      <w:r w:rsidRPr="00913214">
        <w:rPr>
          <w:rFonts w:ascii="Arial" w:hAnsi="Arial" w:cs="Arial"/>
        </w:rPr>
        <w:t xml:space="preserve"> wymienionym w rozdziale IV, które będą osiągnięte </w:t>
      </w:r>
      <w:r w:rsidR="00E47905" w:rsidRPr="00913214">
        <w:rPr>
          <w:rFonts w:ascii="Arial" w:hAnsi="Arial" w:cs="Arial"/>
        </w:rPr>
        <w:t>dzięki</w:t>
      </w:r>
      <w:r w:rsidR="006C4CBA">
        <w:rPr>
          <w:rFonts w:ascii="Arial" w:hAnsi="Arial" w:cs="Arial"/>
        </w:rPr>
        <w:t xml:space="preserve"> </w:t>
      </w:r>
      <w:r w:rsidRPr="00913214">
        <w:rPr>
          <w:rFonts w:ascii="Arial" w:hAnsi="Arial" w:cs="Arial"/>
        </w:rPr>
        <w:t>podjęci</w:t>
      </w:r>
      <w:r w:rsidR="00E47905" w:rsidRPr="00913214">
        <w:rPr>
          <w:rFonts w:ascii="Arial" w:hAnsi="Arial" w:cs="Arial"/>
        </w:rPr>
        <w:t>u</w:t>
      </w:r>
      <w:r w:rsidRPr="00913214">
        <w:rPr>
          <w:rFonts w:ascii="Arial" w:hAnsi="Arial" w:cs="Arial"/>
        </w:rPr>
        <w:t xml:space="preserve"> i wykonani</w:t>
      </w:r>
      <w:r w:rsidR="00E47905" w:rsidRPr="00913214">
        <w:rPr>
          <w:rFonts w:ascii="Arial" w:hAnsi="Arial" w:cs="Arial"/>
        </w:rPr>
        <w:t>u</w:t>
      </w:r>
      <w:r w:rsidRPr="00913214">
        <w:rPr>
          <w:rFonts w:ascii="Arial" w:hAnsi="Arial" w:cs="Arial"/>
        </w:rPr>
        <w:t xml:space="preserve"> zadań w zakresie służb państwowych (część A) oraz projektów </w:t>
      </w:r>
      <w:r w:rsidR="00032422" w:rsidRPr="00913214">
        <w:rPr>
          <w:rFonts w:ascii="Arial" w:hAnsi="Arial" w:cs="Arial"/>
        </w:rPr>
        <w:br/>
      </w:r>
      <w:r w:rsidRPr="00913214">
        <w:rPr>
          <w:rFonts w:ascii="Arial" w:hAnsi="Arial" w:cs="Arial"/>
        </w:rPr>
        <w:t xml:space="preserve">w zakresie badań naukowych i prac rozwojowych (część B). Priorytetowe w części A, </w:t>
      </w:r>
      <w:r w:rsidR="00DB3946">
        <w:rPr>
          <w:rFonts w:ascii="Arial" w:hAnsi="Arial" w:cs="Arial"/>
        </w:rPr>
        <w:br/>
      </w:r>
      <w:r w:rsidRPr="00913214">
        <w:rPr>
          <w:rFonts w:ascii="Arial" w:hAnsi="Arial" w:cs="Arial"/>
        </w:rPr>
        <w:t>tj. w zakresie służb państwowych, są zadania mające wpływ na kształtowanie funkcjonowania w Polsce systemu ochrony pracy oraz dostarczające rozwiązań organizacyjnych i technicznych</w:t>
      </w:r>
      <w:r w:rsidR="00E47905" w:rsidRPr="00913214">
        <w:rPr>
          <w:rFonts w:ascii="Arial" w:hAnsi="Arial" w:cs="Arial"/>
        </w:rPr>
        <w:t>,</w:t>
      </w:r>
      <w:r w:rsidRPr="00913214">
        <w:rPr>
          <w:rFonts w:ascii="Arial" w:hAnsi="Arial" w:cs="Arial"/>
        </w:rPr>
        <w:t xml:space="preserve"> wspomagających pracodawców, pracowników i inne zainteresowane strony w działaniach na rzecz bezpieczeństwa i ochrony zdrowia w pracy,</w:t>
      </w:r>
      <w:r w:rsidR="00D432C4" w:rsidRPr="00913214">
        <w:rPr>
          <w:rFonts w:ascii="Arial" w:hAnsi="Arial" w:cs="Arial"/>
        </w:rPr>
        <w:t xml:space="preserve"> </w:t>
      </w:r>
      <w:r w:rsidR="009919AB">
        <w:rPr>
          <w:rFonts w:ascii="Arial" w:hAnsi="Arial" w:cs="Arial"/>
        </w:rPr>
        <w:br/>
      </w:r>
      <w:r w:rsidRPr="00913214">
        <w:rPr>
          <w:rFonts w:ascii="Arial" w:hAnsi="Arial" w:cs="Arial"/>
        </w:rPr>
        <w:t>a w części B, tj. badań naukowych i prac rozwojowych, projekty ważne dla określonej dziedziny nauki lub sektora gospodarki, przyczyniające się do poprawy warunków bezpieczeństwa i ochrony zdrowia pracowników.</w:t>
      </w:r>
    </w:p>
    <w:p w14:paraId="4CF9D32C" w14:textId="77777777" w:rsidR="00B83D31" w:rsidRPr="00913214" w:rsidRDefault="00B83D31" w:rsidP="009919AB">
      <w:pPr>
        <w:spacing w:after="0" w:line="360" w:lineRule="auto"/>
        <w:ind w:firstLine="708"/>
        <w:jc w:val="both"/>
        <w:rPr>
          <w:rFonts w:ascii="Arial" w:eastAsia="Times New Roman" w:hAnsi="Arial" w:cs="Arial"/>
          <w:lang w:eastAsia="pl-PL"/>
        </w:rPr>
      </w:pPr>
      <w:r w:rsidRPr="00913214">
        <w:rPr>
          <w:rFonts w:ascii="Arial" w:eastAsia="Times New Roman" w:hAnsi="Arial" w:cs="Arial"/>
          <w:lang w:eastAsia="pl-PL"/>
        </w:rPr>
        <w:t xml:space="preserve">Zadania w zakresie służb państwowych będą realizowane w ramach </w:t>
      </w:r>
      <w:r w:rsidRPr="003B084F">
        <w:rPr>
          <w:rFonts w:ascii="Arial" w:eastAsia="Times New Roman" w:hAnsi="Arial" w:cs="Arial"/>
          <w:lang w:eastAsia="pl-PL"/>
        </w:rPr>
        <w:t xml:space="preserve">7 grup, </w:t>
      </w:r>
      <w:r w:rsidR="00E47905" w:rsidRPr="003B084F">
        <w:rPr>
          <w:rFonts w:ascii="Arial" w:eastAsia="Times New Roman" w:hAnsi="Arial" w:cs="Arial"/>
          <w:lang w:eastAsia="pl-PL"/>
        </w:rPr>
        <w:br/>
      </w:r>
      <w:r w:rsidRPr="003B084F">
        <w:rPr>
          <w:rFonts w:ascii="Arial" w:eastAsia="Times New Roman" w:hAnsi="Arial" w:cs="Arial"/>
          <w:lang w:eastAsia="pl-PL"/>
        </w:rPr>
        <w:t xml:space="preserve">a projekty w zakresie badań naukowych i prac rozwojowych w ramach 4 </w:t>
      </w:r>
      <w:r w:rsidRPr="00913214">
        <w:rPr>
          <w:rFonts w:ascii="Arial" w:eastAsia="Times New Roman" w:hAnsi="Arial" w:cs="Arial"/>
          <w:lang w:eastAsia="pl-PL"/>
        </w:rPr>
        <w:t xml:space="preserve">przedsięwzięć badawczych. </w:t>
      </w:r>
    </w:p>
    <w:p w14:paraId="27271381" w14:textId="77777777" w:rsidR="00B83D31" w:rsidRPr="00913214" w:rsidRDefault="00BB43F4" w:rsidP="009919AB">
      <w:pPr>
        <w:spacing w:after="0" w:line="360" w:lineRule="auto"/>
        <w:ind w:firstLine="708"/>
        <w:jc w:val="both"/>
        <w:rPr>
          <w:rFonts w:ascii="Arial" w:hAnsi="Arial" w:cs="Arial"/>
        </w:rPr>
      </w:pPr>
      <w:r>
        <w:rPr>
          <w:rFonts w:ascii="Arial" w:hAnsi="Arial" w:cs="Arial"/>
        </w:rPr>
        <w:t xml:space="preserve">Strukturę </w:t>
      </w:r>
      <w:r w:rsidR="00B83D31" w:rsidRPr="00913214">
        <w:rPr>
          <w:rFonts w:ascii="Arial" w:hAnsi="Arial" w:cs="Arial"/>
        </w:rPr>
        <w:t xml:space="preserve">poszczególnych celów szczegółowych </w:t>
      </w:r>
      <w:r w:rsidR="000A7867">
        <w:rPr>
          <w:rFonts w:ascii="Arial" w:hAnsi="Arial" w:cs="Arial"/>
        </w:rPr>
        <w:t>P</w:t>
      </w:r>
      <w:r w:rsidR="00B83D31" w:rsidRPr="00913214">
        <w:rPr>
          <w:rFonts w:ascii="Arial" w:hAnsi="Arial" w:cs="Arial"/>
        </w:rPr>
        <w:t>rogramu z odpowiadającymi im grupami zadań w zakresie służ</w:t>
      </w:r>
      <w:r w:rsidR="005F543B" w:rsidRPr="00913214">
        <w:rPr>
          <w:rFonts w:ascii="Arial" w:hAnsi="Arial" w:cs="Arial"/>
        </w:rPr>
        <w:t>b</w:t>
      </w:r>
      <w:r w:rsidR="00B83D31" w:rsidRPr="00913214">
        <w:rPr>
          <w:rFonts w:ascii="Arial" w:hAnsi="Arial" w:cs="Arial"/>
        </w:rPr>
        <w:t xml:space="preserve"> państwowych i przedsięwzięć badawczych przedstawiono na Rysunku 11.</w:t>
      </w:r>
    </w:p>
    <w:p w14:paraId="21241182" w14:textId="77777777" w:rsidR="00CF54ED" w:rsidRPr="00913214" w:rsidRDefault="00CF54ED" w:rsidP="00BC7435">
      <w:pPr>
        <w:pStyle w:val="Tekstpodstawowy"/>
        <w:spacing w:before="120" w:after="0" w:line="240" w:lineRule="auto"/>
        <w:jc w:val="both"/>
        <w:rPr>
          <w:rFonts w:ascii="Arial" w:hAnsi="Arial" w:cs="Arial"/>
        </w:rPr>
      </w:pPr>
    </w:p>
    <w:p w14:paraId="7FC0734D" w14:textId="77777777" w:rsidR="00DE63C6" w:rsidRPr="00913214" w:rsidRDefault="00DE63C6" w:rsidP="00BC7435">
      <w:pPr>
        <w:pStyle w:val="Tekstpodstawowy"/>
        <w:spacing w:before="120" w:after="0" w:line="240" w:lineRule="auto"/>
        <w:jc w:val="both"/>
        <w:rPr>
          <w:rFonts w:ascii="Arial" w:hAnsi="Arial" w:cs="Arial"/>
        </w:rPr>
      </w:pPr>
    </w:p>
    <w:p w14:paraId="15145154" w14:textId="77777777" w:rsidR="005776A0" w:rsidRPr="00913214" w:rsidRDefault="005776A0" w:rsidP="00BC7435">
      <w:pPr>
        <w:pStyle w:val="Tekstpodstawowy"/>
        <w:spacing w:before="120" w:after="0" w:line="240" w:lineRule="auto"/>
        <w:jc w:val="both"/>
        <w:rPr>
          <w:rFonts w:ascii="Arial" w:hAnsi="Arial" w:cs="Arial"/>
        </w:rPr>
      </w:pPr>
    </w:p>
    <w:p w14:paraId="4780BCD6" w14:textId="77777777" w:rsidR="005776A0" w:rsidRPr="00913214" w:rsidRDefault="005776A0" w:rsidP="00BC7435">
      <w:pPr>
        <w:pStyle w:val="Tekstpodstawowy"/>
        <w:spacing w:before="120" w:after="0" w:line="240" w:lineRule="auto"/>
        <w:jc w:val="both"/>
        <w:rPr>
          <w:rFonts w:ascii="Arial" w:hAnsi="Arial" w:cs="Arial"/>
        </w:rPr>
      </w:pPr>
    </w:p>
    <w:p w14:paraId="30D935DC" w14:textId="77777777" w:rsidR="005776A0" w:rsidRDefault="005776A0" w:rsidP="00BC7435">
      <w:pPr>
        <w:pStyle w:val="Tekstpodstawowy"/>
        <w:spacing w:before="120" w:after="0" w:line="240" w:lineRule="auto"/>
        <w:jc w:val="both"/>
        <w:rPr>
          <w:rFonts w:ascii="Arial" w:hAnsi="Arial" w:cs="Arial"/>
        </w:rPr>
      </w:pPr>
    </w:p>
    <w:p w14:paraId="17F403C7" w14:textId="77777777" w:rsidR="009919AB" w:rsidRDefault="009919AB" w:rsidP="00BC7435">
      <w:pPr>
        <w:pStyle w:val="Tekstpodstawowy"/>
        <w:spacing w:before="120" w:after="0" w:line="240" w:lineRule="auto"/>
        <w:jc w:val="both"/>
        <w:rPr>
          <w:rFonts w:ascii="Arial" w:hAnsi="Arial" w:cs="Arial"/>
        </w:rPr>
      </w:pPr>
    </w:p>
    <w:p w14:paraId="0741AE61" w14:textId="77777777" w:rsidR="009919AB" w:rsidRDefault="009919AB" w:rsidP="00BC7435">
      <w:pPr>
        <w:pStyle w:val="Tekstpodstawowy"/>
        <w:spacing w:before="120" w:after="0" w:line="240" w:lineRule="auto"/>
        <w:jc w:val="both"/>
        <w:rPr>
          <w:rFonts w:ascii="Arial" w:hAnsi="Arial" w:cs="Arial"/>
        </w:rPr>
      </w:pPr>
    </w:p>
    <w:p w14:paraId="7DCB84D8" w14:textId="77777777" w:rsidR="009919AB" w:rsidRPr="00913214" w:rsidRDefault="009919AB" w:rsidP="00BC7435">
      <w:pPr>
        <w:pStyle w:val="Tekstpodstawowy"/>
        <w:spacing w:before="120" w:after="0" w:line="240" w:lineRule="auto"/>
        <w:jc w:val="both"/>
        <w:rPr>
          <w:rFonts w:ascii="Arial" w:hAnsi="Arial" w:cs="Arial"/>
        </w:rPr>
      </w:pPr>
    </w:p>
    <w:p w14:paraId="03B448DC" w14:textId="77777777" w:rsidR="005776A0" w:rsidRPr="00913214" w:rsidRDefault="005776A0" w:rsidP="00BC7435">
      <w:pPr>
        <w:pStyle w:val="Tekstpodstawowy"/>
        <w:spacing w:before="120" w:after="0" w:line="240" w:lineRule="auto"/>
        <w:jc w:val="both"/>
        <w:rPr>
          <w:rFonts w:ascii="Arial" w:hAnsi="Arial" w:cs="Arial"/>
        </w:rPr>
      </w:pPr>
    </w:p>
    <w:p w14:paraId="365BD319" w14:textId="77777777" w:rsidR="005776A0" w:rsidRPr="00913214" w:rsidRDefault="005776A0" w:rsidP="00BC7435">
      <w:pPr>
        <w:pStyle w:val="Tekstpodstawowy"/>
        <w:spacing w:before="120" w:after="0" w:line="240" w:lineRule="auto"/>
        <w:jc w:val="both"/>
        <w:rPr>
          <w:rFonts w:ascii="Arial" w:hAnsi="Arial" w:cs="Arial"/>
        </w:rPr>
      </w:pPr>
    </w:p>
    <w:p w14:paraId="7BBE423E" w14:textId="77777777" w:rsidR="00C1586C" w:rsidRPr="00913214" w:rsidRDefault="00C1586C" w:rsidP="00BC7435">
      <w:pPr>
        <w:pStyle w:val="Tekstpodstawowy"/>
        <w:spacing w:before="120" w:after="0" w:line="240" w:lineRule="auto"/>
        <w:jc w:val="both"/>
        <w:rPr>
          <w:rFonts w:ascii="Arial" w:hAnsi="Arial" w:cs="Arial"/>
        </w:rPr>
      </w:pPr>
    </w:p>
    <w:p w14:paraId="4D002E66" w14:textId="77777777" w:rsidR="00C1586C" w:rsidRPr="00913214" w:rsidRDefault="00C1586C" w:rsidP="00BC7435">
      <w:pPr>
        <w:pStyle w:val="Tekstpodstawowy"/>
        <w:spacing w:before="120" w:after="0" w:line="240" w:lineRule="auto"/>
        <w:jc w:val="both"/>
        <w:rPr>
          <w:rFonts w:ascii="Arial" w:hAnsi="Arial" w:cs="Arial"/>
        </w:rPr>
      </w:pPr>
    </w:p>
    <w:p w14:paraId="1B00CBDC" w14:textId="77777777" w:rsidR="005776A0" w:rsidRPr="00913214" w:rsidRDefault="005776A0" w:rsidP="00BC7435">
      <w:pPr>
        <w:pStyle w:val="Tekstpodstawowy"/>
        <w:spacing w:before="120" w:after="0" w:line="240" w:lineRule="auto"/>
        <w:jc w:val="both"/>
        <w:rPr>
          <w:rFonts w:ascii="Arial" w:hAnsi="Arial" w:cs="Arial"/>
        </w:rPr>
      </w:pPr>
    </w:p>
    <w:p w14:paraId="0899715F" w14:textId="77777777" w:rsidR="00EE29F7" w:rsidRPr="00913214" w:rsidRDefault="005776A0" w:rsidP="00BC7435">
      <w:pPr>
        <w:pStyle w:val="Tekstpodstawowy"/>
        <w:spacing w:before="120" w:after="0" w:line="240" w:lineRule="auto"/>
        <w:jc w:val="both"/>
        <w:rPr>
          <w:rFonts w:ascii="Arial" w:hAnsi="Arial" w:cs="Arial"/>
          <w:sz w:val="18"/>
        </w:rPr>
      </w:pPr>
      <w:r w:rsidRPr="00913214">
        <w:rPr>
          <w:rFonts w:ascii="Arial" w:hAnsi="Arial" w:cs="Arial"/>
          <w:noProof/>
          <w:lang w:eastAsia="pl-PL"/>
        </w:rPr>
        <mc:AlternateContent>
          <mc:Choice Requires="wpg">
            <w:drawing>
              <wp:anchor distT="0" distB="0" distL="114300" distR="114300" simplePos="0" relativeHeight="251657728" behindDoc="0" locked="0" layoutInCell="1" allowOverlap="1" wp14:anchorId="1FBB9C0F" wp14:editId="7B5EBCD1">
                <wp:simplePos x="0" y="0"/>
                <wp:positionH relativeFrom="column">
                  <wp:posOffset>-213995</wp:posOffset>
                </wp:positionH>
                <wp:positionV relativeFrom="paragraph">
                  <wp:posOffset>191135</wp:posOffset>
                </wp:positionV>
                <wp:extent cx="6440557" cy="6969760"/>
                <wp:effectExtent l="0" t="0" r="17780" b="21590"/>
                <wp:wrapNone/>
                <wp:docPr id="2" name="Grupa 83"/>
                <wp:cNvGraphicFramePr/>
                <a:graphic xmlns:a="http://schemas.openxmlformats.org/drawingml/2006/main">
                  <a:graphicData uri="http://schemas.microsoft.com/office/word/2010/wordprocessingGroup">
                    <wpg:wgp>
                      <wpg:cNvGrpSpPr/>
                      <wpg:grpSpPr>
                        <a:xfrm>
                          <a:off x="0" y="0"/>
                          <a:ext cx="6440557" cy="6969760"/>
                          <a:chOff x="134504" y="0"/>
                          <a:chExt cx="7786376" cy="6669360"/>
                        </a:xfrm>
                      </wpg:grpSpPr>
                      <wpg:grpSp>
                        <wpg:cNvPr id="68" name="Grupa 68"/>
                        <wpg:cNvGrpSpPr/>
                        <wpg:grpSpPr>
                          <a:xfrm>
                            <a:off x="134504" y="252381"/>
                            <a:ext cx="7786376" cy="6416979"/>
                            <a:chOff x="134504" y="252381"/>
                            <a:chExt cx="7786376" cy="6416979"/>
                          </a:xfrm>
                        </wpg:grpSpPr>
                        <wps:wsp>
                          <wps:cNvPr id="69" name="Prostokąt zaokrąglony 69"/>
                          <wps:cNvSpPr/>
                          <wps:spPr>
                            <a:xfrm>
                              <a:off x="134504" y="1324041"/>
                              <a:ext cx="1881680" cy="4121185"/>
                            </a:xfrm>
                            <a:prstGeom prst="roundRect">
                              <a:avLst/>
                            </a:prstGeom>
                            <a:solidFill>
                              <a:schemeClr val="accent6">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F49EE9C" w14:textId="77777777" w:rsidR="004F522E" w:rsidRPr="00506A98" w:rsidRDefault="004F522E" w:rsidP="006D53DD">
                                <w:pPr>
                                  <w:pStyle w:val="NormalnyWeb"/>
                                  <w:kinsoku w:val="0"/>
                                  <w:overflowPunct w:val="0"/>
                                  <w:spacing w:before="0" w:beforeAutospacing="0" w:after="0" w:afterAutospacing="0"/>
                                  <w:ind w:left="-142"/>
                                  <w:textAlignment w:val="baseline"/>
                                  <w:rPr>
                                    <w:sz w:val="22"/>
                                  </w:rPr>
                                </w:pPr>
                                <w:r w:rsidRPr="00506A98">
                                  <w:rPr>
                                    <w:rFonts w:asciiTheme="minorHAnsi" w:hAnsi="Calibri" w:cstheme="minorBidi"/>
                                    <w:color w:val="000000" w:themeColor="text1"/>
                                    <w:kern w:val="24"/>
                                    <w:sz w:val="20"/>
                                    <w:szCs w:val="21"/>
                                  </w:rPr>
                                  <w:t xml:space="preserve">Opracowanie innowacyjnych rozwiązań organizacyjnych i technicznych, ukierunkowanych na rozwój zasobów ludzkich </w:t>
                                </w:r>
                                <w:r w:rsidRPr="00506A98">
                                  <w:rPr>
                                    <w:rFonts w:asciiTheme="minorHAnsi" w:hAnsi="Calibri" w:cstheme="minorBidi"/>
                                    <w:color w:val="000000" w:themeColor="text1"/>
                                    <w:kern w:val="24"/>
                                    <w:sz w:val="20"/>
                                    <w:szCs w:val="21"/>
                                  </w:rPr>
                                  <w:br/>
                                  <w:t xml:space="preserve">oraz nowych wyrobów, technologii, metod i systemów zarządzania, </w:t>
                                </w:r>
                                <w:r w:rsidRPr="00506A98">
                                  <w:rPr>
                                    <w:rFonts w:asciiTheme="minorHAnsi" w:hAnsi="Calibri" w:cstheme="minorBidi"/>
                                    <w:color w:val="000000" w:themeColor="text1"/>
                                    <w:kern w:val="24"/>
                                    <w:sz w:val="20"/>
                                    <w:szCs w:val="21"/>
                                  </w:rPr>
                                  <w:br/>
                                  <w:t xml:space="preserve">których wykorzystanie przyczyni się do znaczącego ograniczenia liczby osób zatrudnionych w warunkach narażenia na czynniki niebezpieczne, </w:t>
                                </w:r>
                                <w:r w:rsidRPr="00506A98">
                                  <w:rPr>
                                    <w:rFonts w:asciiTheme="minorHAnsi" w:hAnsi="Calibri" w:cstheme="minorBidi"/>
                                    <w:color w:val="000000" w:themeColor="text1"/>
                                    <w:kern w:val="24"/>
                                    <w:sz w:val="20"/>
                                    <w:szCs w:val="21"/>
                                  </w:rPr>
                                  <w:br/>
                                  <w:t>szkodliwe i uciążliwe oraz ograniczenia związanych z nimi wypadków przy pracy, chorób zawodowych i wynikających z tego strat ekonomicznych i społecznych.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 name="Prostokąt zaokrąglony 70"/>
                          <wps:cNvSpPr/>
                          <wps:spPr>
                            <a:xfrm>
                              <a:off x="2608910" y="252381"/>
                              <a:ext cx="2088232" cy="1304326"/>
                            </a:xfrm>
                            <a:prstGeom prst="round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C576969" w14:textId="77777777" w:rsidR="004F522E" w:rsidRPr="00CB1FD4" w:rsidRDefault="004F522E" w:rsidP="00EE29F7">
                                <w:pPr>
                                  <w:pStyle w:val="NormalnyWeb"/>
                                  <w:kinsoku w:val="0"/>
                                  <w:overflowPunct w:val="0"/>
                                  <w:spacing w:before="0" w:beforeAutospacing="0" w:after="0" w:afterAutospacing="0"/>
                                  <w:textAlignment w:val="baseline"/>
                                  <w:rPr>
                                    <w:sz w:val="19"/>
                                    <w:szCs w:val="19"/>
                                  </w:rPr>
                                </w:pPr>
                                <w:r w:rsidRPr="00CB1FD4">
                                  <w:rPr>
                                    <w:rFonts w:asciiTheme="minorHAnsi" w:hAnsi="Calibri" w:cstheme="minorBidi"/>
                                    <w:color w:val="000000" w:themeColor="text1"/>
                                    <w:kern w:val="24"/>
                                    <w:sz w:val="19"/>
                                    <w:szCs w:val="19"/>
                                  </w:rPr>
                                  <w:t>1. Innowacyjne wyroby i materiały w zakresie środków ochrony</w:t>
                                </w:r>
                                <w:r>
                                  <w:rPr>
                                    <w:rFonts w:asciiTheme="minorHAnsi" w:hAnsi="Calibri" w:cstheme="minorBidi"/>
                                    <w:color w:val="000000" w:themeColor="text1"/>
                                    <w:kern w:val="24"/>
                                    <w:sz w:val="19"/>
                                    <w:szCs w:val="19"/>
                                  </w:rPr>
                                  <w:t xml:space="preserve"> </w:t>
                                </w:r>
                                <w:r w:rsidRPr="00CB1FD4">
                                  <w:rPr>
                                    <w:rFonts w:asciiTheme="minorHAnsi" w:hAnsi="Calibri" w:cstheme="minorBidi"/>
                                    <w:color w:val="000000" w:themeColor="text1"/>
                                    <w:kern w:val="24"/>
                                    <w:sz w:val="19"/>
                                    <w:szCs w:val="19"/>
                                  </w:rPr>
                                  <w:t>zbiorowej i indywidualnej; metody oceny tych środków pod względem wymagań bezpieczeństwa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Prostokąt zaokrąglony 71"/>
                          <wps:cNvSpPr/>
                          <wps:spPr>
                            <a:xfrm>
                              <a:off x="2609180" y="1598061"/>
                              <a:ext cx="2088232" cy="1224136"/>
                            </a:xfrm>
                            <a:prstGeom prst="round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36BE9A7E" w14:textId="77777777" w:rsidR="004F522E" w:rsidRPr="00CB1FD4" w:rsidRDefault="004F522E" w:rsidP="00EE29F7">
                                <w:pPr>
                                  <w:pStyle w:val="NormalnyWeb"/>
                                  <w:kinsoku w:val="0"/>
                                  <w:overflowPunct w:val="0"/>
                                  <w:spacing w:before="0" w:beforeAutospacing="0" w:after="0" w:afterAutospacing="0"/>
                                  <w:textAlignment w:val="baseline"/>
                                  <w:rPr>
                                    <w:sz w:val="17"/>
                                    <w:szCs w:val="17"/>
                                  </w:rPr>
                                </w:pPr>
                                <w:r w:rsidRPr="00CB1FD4">
                                  <w:rPr>
                                    <w:rFonts w:asciiTheme="minorHAnsi" w:hAnsi="Calibri" w:cstheme="minorBidi"/>
                                    <w:color w:val="000000" w:themeColor="text1"/>
                                    <w:kern w:val="24"/>
                                    <w:sz w:val="17"/>
                                    <w:szCs w:val="17"/>
                                  </w:rPr>
                                  <w:t xml:space="preserve">2. Systemy monitorujące warunki pracy, </w:t>
                                </w:r>
                                <w:r>
                                  <w:rPr>
                                    <w:rFonts w:asciiTheme="minorHAnsi" w:hAnsi="Calibri" w:cstheme="minorBidi"/>
                                    <w:color w:val="000000" w:themeColor="text1"/>
                                    <w:kern w:val="24"/>
                                    <w:sz w:val="17"/>
                                    <w:szCs w:val="17"/>
                                  </w:rPr>
                                  <w:t xml:space="preserve"> </w:t>
                                </w:r>
                                <w:r w:rsidRPr="00CB1FD4">
                                  <w:rPr>
                                    <w:rFonts w:asciiTheme="minorHAnsi" w:hAnsi="Calibri" w:cstheme="minorBidi"/>
                                    <w:color w:val="000000" w:themeColor="text1"/>
                                    <w:kern w:val="24"/>
                                    <w:sz w:val="17"/>
                                    <w:szCs w:val="17"/>
                                  </w:rPr>
                                  <w:t>wykorzystujące Internet Rzeczy, techniki Rzeczywistości Wirtualnej i algorytmy Sztucznej Inteligencji; badanie zagrożeń związanych z nowymi formami pracy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Prostokąt zaokrąglony 72"/>
                          <wps:cNvSpPr/>
                          <wps:spPr>
                            <a:xfrm>
                              <a:off x="2609056" y="2869443"/>
                              <a:ext cx="2088232" cy="1224136"/>
                            </a:xfrm>
                            <a:prstGeom prst="round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5364CAA"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3. Metody, kryteria, stanowiska badawcze i urządzenia do badań i oceny narażenia na szkodliwe i niebezpieczne czynniki w środowisku pracy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Prostokąt zaokrąglony 73"/>
                          <wps:cNvSpPr/>
                          <wps:spPr>
                            <a:xfrm>
                              <a:off x="2609056" y="4149080"/>
                              <a:ext cx="2088232" cy="1224136"/>
                            </a:xfrm>
                            <a:prstGeom prst="round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8F77F93"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 xml:space="preserve">4. Rozwiązania organizacyjne i techniczne zapobiegające zagrożeniom psychofizycznym </w:t>
                                </w:r>
                              </w:p>
                              <w:p w14:paraId="59E60643"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I wykluczeniu społecznemu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Prostokąt zaokrąglony 74"/>
                          <wps:cNvSpPr/>
                          <wps:spPr>
                            <a:xfrm>
                              <a:off x="2592288" y="5445224"/>
                              <a:ext cx="2088232" cy="1224136"/>
                            </a:xfrm>
                            <a:prstGeom prst="round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3E3ED29A"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 xml:space="preserve">5. </w:t>
                                </w:r>
                                <w:r>
                                  <w:rPr>
                                    <w:rFonts w:asciiTheme="minorHAnsi" w:hAnsi="Calibri" w:cstheme="minorBidi"/>
                                    <w:color w:val="000000" w:themeColor="text1"/>
                                    <w:kern w:val="24"/>
                                    <w:sz w:val="19"/>
                                    <w:szCs w:val="19"/>
                                  </w:rPr>
                                  <w:t>U</w:t>
                                </w:r>
                                <w:r w:rsidRPr="00506A98">
                                  <w:rPr>
                                    <w:rFonts w:asciiTheme="minorHAnsi" w:hAnsi="Calibri" w:cstheme="minorBidi"/>
                                    <w:color w:val="000000" w:themeColor="text1"/>
                                    <w:kern w:val="24"/>
                                    <w:sz w:val="19"/>
                                    <w:szCs w:val="19"/>
                                  </w:rPr>
                                  <w:t>powszechniani</w:t>
                                </w:r>
                                <w:r>
                                  <w:rPr>
                                    <w:rFonts w:asciiTheme="minorHAnsi" w:hAnsi="Calibri" w:cstheme="minorBidi"/>
                                    <w:color w:val="000000" w:themeColor="text1"/>
                                    <w:kern w:val="24"/>
                                    <w:sz w:val="19"/>
                                    <w:szCs w:val="19"/>
                                  </w:rPr>
                                  <w:t>e</w:t>
                                </w:r>
                                <w:r w:rsidRPr="00506A98">
                                  <w:rPr>
                                    <w:rFonts w:asciiTheme="minorHAnsi" w:hAnsi="Calibri" w:cstheme="minorBidi"/>
                                    <w:color w:val="000000" w:themeColor="text1"/>
                                    <w:kern w:val="24"/>
                                    <w:sz w:val="19"/>
                                    <w:szCs w:val="19"/>
                                  </w:rPr>
                                  <w:t xml:space="preserve"> i wprowadzani</w:t>
                                </w:r>
                                <w:r>
                                  <w:rPr>
                                    <w:rFonts w:asciiTheme="minorHAnsi" w:hAnsi="Calibri" w:cstheme="minorBidi"/>
                                    <w:color w:val="000000" w:themeColor="text1"/>
                                    <w:kern w:val="24"/>
                                    <w:sz w:val="19"/>
                                    <w:szCs w:val="19"/>
                                  </w:rPr>
                                  <w:t>e</w:t>
                                </w:r>
                                <w:r w:rsidRPr="00506A98">
                                  <w:rPr>
                                    <w:rFonts w:asciiTheme="minorHAnsi" w:hAnsi="Calibri" w:cstheme="minorBidi"/>
                                    <w:color w:val="000000" w:themeColor="text1"/>
                                    <w:kern w:val="24"/>
                                    <w:sz w:val="19"/>
                                    <w:szCs w:val="19"/>
                                  </w:rPr>
                                  <w:t xml:space="preserve"> wyników programu do praktyki społeczno-gospodarczej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Prostokąt 75"/>
                          <wps:cNvSpPr/>
                          <wps:spPr>
                            <a:xfrm>
                              <a:off x="5328592" y="335608"/>
                              <a:ext cx="1872208" cy="573112"/>
                            </a:xfrm>
                            <a:prstGeom prst="rect">
                              <a:avLst/>
                            </a:prstGeom>
                            <a:solidFill>
                              <a:schemeClr val="accent1">
                                <a:lumMod val="20000"/>
                                <a:lumOff val="80000"/>
                              </a:schemeClr>
                            </a:solidFill>
                            <a:ln w="12700">
                              <a:solidFill>
                                <a:schemeClr val="accent1">
                                  <a:shade val="50000"/>
                                  <a:alpha val="84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96E47"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Nowe materiały i technologie w zakresie środków ochrony indywidualnej i zbiorowej.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Prostokąt 76"/>
                          <wps:cNvSpPr/>
                          <wps:spPr>
                            <a:xfrm>
                              <a:off x="5328592" y="911672"/>
                              <a:ext cx="1872208" cy="573112"/>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6E221678"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 xml:space="preserve">Metody badań i oceny środków i urządzeń chroniących przed szkodliwymi czynnikami środowiska pracy.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Prostokąt 77"/>
                          <wps:cNvSpPr/>
                          <wps:spPr>
                            <a:xfrm>
                              <a:off x="5328592" y="1628800"/>
                              <a:ext cx="1872208" cy="573112"/>
                            </a:xfrm>
                            <a:prstGeom prst="rect">
                              <a:avLst/>
                            </a:prstGeom>
                            <a:solidFill>
                              <a:schemeClr val="accent1">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8A1FC09" w14:textId="77777777" w:rsidR="004F522E" w:rsidRPr="00FD7979" w:rsidRDefault="004F522E" w:rsidP="00EE29F7">
                                <w:pPr>
                                  <w:pStyle w:val="NormalnyWeb"/>
                                  <w:kinsoku w:val="0"/>
                                  <w:overflowPunct w:val="0"/>
                                  <w:spacing w:before="0" w:beforeAutospacing="0" w:after="0" w:afterAutospacing="0"/>
                                  <w:textAlignment w:val="baseline"/>
                                </w:pPr>
                                <w:r w:rsidRPr="00FD7979">
                                  <w:rPr>
                                    <w:rFonts w:asciiTheme="minorHAnsi" w:hAnsi="Calibri" w:cstheme="minorBidi"/>
                                    <w:color w:val="000000" w:themeColor="text1"/>
                                    <w:kern w:val="24"/>
                                    <w:sz w:val="16"/>
                                    <w:szCs w:val="16"/>
                                  </w:rPr>
                                  <w:t xml:space="preserve">Monitorowanie parametrów </w:t>
                                </w:r>
                                <w:r w:rsidRPr="00FD7979">
                                  <w:rPr>
                                    <w:rFonts w:asciiTheme="minorHAnsi" w:hAnsi="Calibri" w:cstheme="minorBidi"/>
                                    <w:color w:val="000000" w:themeColor="text1"/>
                                    <w:kern w:val="24"/>
                                    <w:sz w:val="14"/>
                                    <w:szCs w:val="16"/>
                                  </w:rPr>
                                  <w:t>środowiska</w:t>
                                </w:r>
                                <w:r w:rsidRPr="00FD7979">
                                  <w:rPr>
                                    <w:rFonts w:asciiTheme="minorHAnsi" w:hAnsi="Calibri" w:cstheme="minorBidi"/>
                                    <w:color w:val="000000" w:themeColor="text1"/>
                                    <w:kern w:val="24"/>
                                    <w:sz w:val="16"/>
                                    <w:szCs w:val="16"/>
                                  </w:rPr>
                                  <w:t xml:space="preserve"> pracy z wykorzystaniem technologii Internetu Rzeczy i Sztucznej Inteligencji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Prostokąt 78"/>
                          <wps:cNvSpPr/>
                          <wps:spPr>
                            <a:xfrm>
                              <a:off x="5328592" y="2204864"/>
                              <a:ext cx="1872208" cy="573112"/>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982AF52"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Zapobieganie zagrożeniom związanym z nowymi formami pracy i stosowaniem systemów Sztucznej Inteligencji.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Prostokąt 79"/>
                          <wps:cNvSpPr/>
                          <wps:spPr>
                            <a:xfrm>
                              <a:off x="5328592" y="2883416"/>
                              <a:ext cx="1872208" cy="573112"/>
                            </a:xfrm>
                            <a:prstGeom prst="rect">
                              <a:avLst/>
                            </a:prstGeom>
                            <a:solidFill>
                              <a:schemeClr val="accent1">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5CAC7AF"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Kryteria, metody badań i urządzenia do pomiaru i oceny czynników środowiska pracy.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Prostokąt 80"/>
                          <wps:cNvSpPr/>
                          <wps:spPr>
                            <a:xfrm>
                              <a:off x="5328592" y="3459480"/>
                              <a:ext cx="1872208" cy="573112"/>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B9BA437"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Badania i ocena narażenia na szkodliwe i uciążliwe czynniki środowiska pracy.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Prostokąt 81"/>
                          <wps:cNvSpPr/>
                          <wps:spPr>
                            <a:xfrm>
                              <a:off x="5328592" y="4149080"/>
                              <a:ext cx="1872208" cy="573112"/>
                            </a:xfrm>
                            <a:prstGeom prst="rect">
                              <a:avLst/>
                            </a:prstGeom>
                            <a:solidFill>
                              <a:schemeClr val="accent1">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E37F1A3"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Ocena zagrożeń psychofizycznych i zapobieganie wykluczeniu społecznemu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Prostokąt 82"/>
                          <wps:cNvSpPr/>
                          <wps:spPr>
                            <a:xfrm>
                              <a:off x="5328592" y="4725144"/>
                              <a:ext cx="1872208" cy="573112"/>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3DCD94D3"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Ocena stanu zdrowia psychofizycznego i promowanie zachowań prozdrowotnych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Prostokąt 83"/>
                          <wps:cNvSpPr/>
                          <wps:spPr>
                            <a:xfrm>
                              <a:off x="5328592" y="5542378"/>
                              <a:ext cx="2592288" cy="334894"/>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957C6E4"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Rozwój internetowych baz danych i serwisów informacyjno-szkoleniowych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Prostokąt 84"/>
                          <wps:cNvSpPr/>
                          <wps:spPr>
                            <a:xfrm>
                              <a:off x="5328592" y="5894140"/>
                              <a:ext cx="2592288" cy="334894"/>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17E4C38"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Narzędzia edukacyjne i wspomagające zarządzanie bezpieczeństwem i higieną pracy.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Prostokąt 85"/>
                          <wps:cNvSpPr/>
                          <wps:spPr>
                            <a:xfrm>
                              <a:off x="5328592" y="6252530"/>
                              <a:ext cx="2592288" cy="334894"/>
                            </a:xfrm>
                            <a:prstGeom prst="rect">
                              <a:avLst/>
                            </a:prstGeom>
                            <a:solidFill>
                              <a:schemeClr val="accent3">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525C730"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Wydawnictwa, przedsięwzięcia upowszechniające i media społecznościowe.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Łącznik prosty ze strzałką 86"/>
                          <wps:cNvCnPr/>
                          <wps:spPr>
                            <a:xfrm flipV="1">
                              <a:off x="2016224" y="872716"/>
                              <a:ext cx="592832" cy="2556284"/>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87" name="Łącznik prosty ze strzałką 87"/>
                          <wps:cNvCnPr/>
                          <wps:spPr>
                            <a:xfrm>
                              <a:off x="2016224" y="3429000"/>
                              <a:ext cx="576064" cy="2628292"/>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88" name="Łącznik prosty ze strzałką 88"/>
                          <wps:cNvCnPr/>
                          <wps:spPr>
                            <a:xfrm flipV="1">
                              <a:off x="2016224" y="2168860"/>
                              <a:ext cx="592956" cy="126014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89" name="Łącznik prosty ze strzałką 89"/>
                          <wps:cNvCnPr/>
                          <wps:spPr>
                            <a:xfrm>
                              <a:off x="2016224" y="3429000"/>
                              <a:ext cx="592832" cy="36004"/>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0" name="Łącznik prosty ze strzałką 90"/>
                          <wps:cNvCnPr/>
                          <wps:spPr>
                            <a:xfrm>
                              <a:off x="2016224" y="3356992"/>
                              <a:ext cx="592832" cy="1404156"/>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1" name="Łącznik prosty ze strzałką 91"/>
                          <wps:cNvCnPr/>
                          <wps:spPr>
                            <a:xfrm flipV="1">
                              <a:off x="4697412" y="2168840"/>
                              <a:ext cx="592708" cy="2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2" name="Łącznik prosty ze strzałką 92"/>
                          <wps:cNvCnPr/>
                          <wps:spPr>
                            <a:xfrm flipV="1">
                              <a:off x="4718414" y="872716"/>
                              <a:ext cx="592708" cy="2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3" name="Łącznik prosty ze strzałką 93"/>
                          <wps:cNvCnPr/>
                          <wps:spPr>
                            <a:xfrm flipV="1">
                              <a:off x="4714056" y="3464964"/>
                              <a:ext cx="592708" cy="2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4" name="Łącznik prosty ze strzałką 94"/>
                          <wps:cNvCnPr/>
                          <wps:spPr>
                            <a:xfrm flipV="1">
                              <a:off x="4735884" y="4711914"/>
                              <a:ext cx="592708" cy="2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5" name="Łącznik prosty ze strzałką 95"/>
                          <wps:cNvCnPr/>
                          <wps:spPr>
                            <a:xfrm flipV="1">
                              <a:off x="4688306" y="6052518"/>
                              <a:ext cx="592708" cy="2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wps:wsp>
                          <wps:cNvPr id="96" name="Łącznik prosty ze strzałką 96"/>
                          <wps:cNvCnPr/>
                          <wps:spPr>
                            <a:xfrm flipH="1">
                              <a:off x="7344816" y="4771464"/>
                              <a:ext cx="7888" cy="781230"/>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s:wsp>
                          <wps:cNvPr id="97" name="Łącznik prosty 97"/>
                          <wps:cNvCnPr/>
                          <wps:spPr>
                            <a:xfrm flipV="1">
                              <a:off x="7200800" y="4730242"/>
                              <a:ext cx="216024" cy="6466"/>
                            </a:xfrm>
                            <a:prstGeom prst="line">
                              <a:avLst/>
                            </a:prstGeom>
                            <a:ln w="15875">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98" name="Łącznik prosty 98"/>
                          <wps:cNvCnPr/>
                          <wps:spPr>
                            <a:xfrm>
                              <a:off x="7200800" y="3450077"/>
                              <a:ext cx="311646" cy="6451"/>
                            </a:xfrm>
                            <a:prstGeom prst="line">
                              <a:avLst/>
                            </a:prstGeom>
                            <a:ln w="15875">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99" name="Łącznik prosty ze strzałką 99"/>
                          <wps:cNvCnPr/>
                          <wps:spPr>
                            <a:xfrm flipH="1">
                              <a:off x="7472958" y="3456528"/>
                              <a:ext cx="15874" cy="2085850"/>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s:wsp>
                          <wps:cNvPr id="100" name="Łącznik prosty 100"/>
                          <wps:cNvCnPr/>
                          <wps:spPr>
                            <a:xfrm flipV="1">
                              <a:off x="7195308" y="2198495"/>
                              <a:ext cx="437416" cy="3417"/>
                            </a:xfrm>
                            <a:prstGeom prst="line">
                              <a:avLst/>
                            </a:prstGeom>
                            <a:ln w="15875">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1" name="Łącznik prosty ze strzałką 101"/>
                          <wps:cNvCnPr/>
                          <wps:spPr>
                            <a:xfrm flipH="1">
                              <a:off x="7624961" y="2204864"/>
                              <a:ext cx="7888" cy="3347830"/>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s:wsp>
                          <wps:cNvPr id="102" name="Łącznik prosty 102"/>
                          <wps:cNvCnPr/>
                          <wps:spPr>
                            <a:xfrm flipV="1">
                              <a:off x="7228656" y="891252"/>
                              <a:ext cx="576064" cy="2952"/>
                            </a:xfrm>
                            <a:prstGeom prst="line">
                              <a:avLst/>
                            </a:prstGeom>
                            <a:ln w="15875">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3" name="Łącznik prosty ze strzałką 103"/>
                          <wps:cNvCnPr/>
                          <wps:spPr>
                            <a:xfrm flipH="1">
                              <a:off x="7776615" y="893448"/>
                              <a:ext cx="249" cy="4656824"/>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g:grpSp>
                      <wps:wsp>
                        <wps:cNvPr id="104" name="Prostokąt 104"/>
                        <wps:cNvSpPr/>
                        <wps:spPr>
                          <a:xfrm>
                            <a:off x="522273" y="1047109"/>
                            <a:ext cx="1153839" cy="244475"/>
                          </a:xfrm>
                          <a:prstGeom prst="rect">
                            <a:avLst/>
                          </a:prstGeom>
                        </wps:spPr>
                        <wps:txbx>
                          <w:txbxContent>
                            <w:p w14:paraId="14420033"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0000" w:themeColor="text1"/>
                                  <w:kern w:val="24"/>
                                  <w:sz w:val="21"/>
                                  <w:szCs w:val="21"/>
                                </w:rPr>
                                <w:t>Cel główny</w:t>
                              </w:r>
                            </w:p>
                          </w:txbxContent>
                        </wps:txbx>
                        <wps:bodyPr wrap="square">
                          <a:noAutofit/>
                        </wps:bodyPr>
                      </wps:wsp>
                      <wps:wsp>
                        <wps:cNvPr id="105" name="Prostokąt 105"/>
                        <wps:cNvSpPr/>
                        <wps:spPr>
                          <a:xfrm>
                            <a:off x="2783033" y="0"/>
                            <a:ext cx="1689951" cy="244475"/>
                          </a:xfrm>
                          <a:prstGeom prst="rect">
                            <a:avLst/>
                          </a:prstGeom>
                        </wps:spPr>
                        <wps:txbx>
                          <w:txbxContent>
                            <w:p w14:paraId="18391134"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0000" w:themeColor="text1"/>
                                  <w:kern w:val="24"/>
                                  <w:sz w:val="21"/>
                                  <w:szCs w:val="21"/>
                                </w:rPr>
                                <w:t>Cele szczegółowe</w:t>
                              </w:r>
                            </w:p>
                          </w:txbxContent>
                        </wps:txbx>
                        <wps:bodyPr wrap="square">
                          <a:noAutofit/>
                        </wps:bodyPr>
                      </wps:wsp>
                      <wps:wsp>
                        <wps:cNvPr id="106" name="Prostokąt 106"/>
                        <wps:cNvSpPr/>
                        <wps:spPr>
                          <a:xfrm>
                            <a:off x="4768499" y="36650"/>
                            <a:ext cx="3008110" cy="244475"/>
                          </a:xfrm>
                          <a:prstGeom prst="rect">
                            <a:avLst/>
                          </a:prstGeom>
                        </wps:spPr>
                        <wps:txbx>
                          <w:txbxContent>
                            <w:p w14:paraId="5159E9CB"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70C0"/>
                                  <w:kern w:val="24"/>
                                  <w:sz w:val="21"/>
                                  <w:szCs w:val="21"/>
                                </w:rPr>
                                <w:t xml:space="preserve">Przedsięwzięcia badawcze </w:t>
                              </w:r>
                              <w:r w:rsidRPr="00D412A3">
                                <w:rPr>
                                  <w:rFonts w:ascii="Arial" w:hAnsi="Arial" w:cs="Arial"/>
                                  <w:b/>
                                  <w:color w:val="000000" w:themeColor="text1"/>
                                  <w:kern w:val="24"/>
                                  <w:sz w:val="21"/>
                                  <w:szCs w:val="21"/>
                                </w:rPr>
                                <w:t xml:space="preserve">i </w:t>
                              </w:r>
                              <w:r w:rsidRPr="00CE55BA">
                                <w:rPr>
                                  <w:rFonts w:ascii="Arial" w:hAnsi="Arial" w:cs="Arial"/>
                                  <w:b/>
                                  <w:color w:val="00B050"/>
                                  <w:kern w:val="24"/>
                                  <w:sz w:val="21"/>
                                  <w:szCs w:val="21"/>
                                </w:rPr>
                                <w:t>grupy</w:t>
                              </w:r>
                              <w:r w:rsidRPr="00D412A3">
                                <w:rPr>
                                  <w:rFonts w:ascii="Arial" w:hAnsi="Arial" w:cs="Arial"/>
                                  <w:b/>
                                  <w:color w:val="000000" w:themeColor="text1"/>
                                  <w:kern w:val="24"/>
                                  <w:sz w:val="21"/>
                                  <w:szCs w:val="21"/>
                                </w:rPr>
                                <w:t xml:space="preserve"> zadań</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BB9C0F" id="Grupa 83" o:spid="_x0000_s1028" style="position:absolute;left:0;text-align:left;margin-left:-16.85pt;margin-top:15.05pt;width:507.15pt;height:548.8pt;z-index:251657728;mso-width-relative:margin;mso-height-relative:margin" coordorigin="1345" coordsize="77863,66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">
                <v:group id="Grupa 68" o:spid="_x0000_s1029" style="position:absolute;left:1345;top:2523;width:77863;height:64170" coordorigin="1345,2523" coordsize="77863,6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oundrect id="Prostokąt zaokrąglony 69" o:spid="_x0000_s1030" style="position:absolute;left:1345;top:13240;width:18816;height:412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" fillcolor="#fbd4b4 [1305]" strokecolor="#243f60 [1604]" strokeweight="1pt">
                    <v:textbox>
                      <w:txbxContent>
                        <w:p w14:paraId="0F49EE9C" w14:textId="77777777" w:rsidR="004F522E" w:rsidRPr="00506A98" w:rsidRDefault="004F522E" w:rsidP="006D53DD">
                          <w:pPr>
                            <w:pStyle w:val="NormalnyWeb"/>
                            <w:kinsoku w:val="0"/>
                            <w:overflowPunct w:val="0"/>
                            <w:spacing w:before="0" w:beforeAutospacing="0" w:after="0" w:afterAutospacing="0"/>
                            <w:ind w:left="-142"/>
                            <w:textAlignment w:val="baseline"/>
                            <w:rPr>
                              <w:sz w:val="22"/>
                            </w:rPr>
                          </w:pPr>
                          <w:r w:rsidRPr="00506A98">
                            <w:rPr>
                              <w:rFonts w:asciiTheme="minorHAnsi" w:hAnsi="Calibri" w:cstheme="minorBidi"/>
                              <w:color w:val="000000" w:themeColor="text1"/>
                              <w:kern w:val="24"/>
                              <w:sz w:val="20"/>
                              <w:szCs w:val="21"/>
                            </w:rPr>
                            <w:t xml:space="preserve">Opracowanie innowacyjnych rozwiązań organizacyjnych i technicznych, ukierunkowanych na rozwój zasobów ludzkich </w:t>
                          </w:r>
                          <w:r w:rsidRPr="00506A98">
                            <w:rPr>
                              <w:rFonts w:asciiTheme="minorHAnsi" w:hAnsi="Calibri" w:cstheme="minorBidi"/>
                              <w:color w:val="000000" w:themeColor="text1"/>
                              <w:kern w:val="24"/>
                              <w:sz w:val="20"/>
                              <w:szCs w:val="21"/>
                            </w:rPr>
                            <w:br/>
                            <w:t xml:space="preserve">oraz nowych wyrobów, technologii, metod i systemów zarządzania, </w:t>
                          </w:r>
                          <w:r w:rsidRPr="00506A98">
                            <w:rPr>
                              <w:rFonts w:asciiTheme="minorHAnsi" w:hAnsi="Calibri" w:cstheme="minorBidi"/>
                              <w:color w:val="000000" w:themeColor="text1"/>
                              <w:kern w:val="24"/>
                              <w:sz w:val="20"/>
                              <w:szCs w:val="21"/>
                            </w:rPr>
                            <w:br/>
                            <w:t xml:space="preserve">których wykorzystanie przyczyni się do znaczącego ograniczenia liczby osób zatrudnionych w warunkach narażenia na czynniki niebezpieczne, </w:t>
                          </w:r>
                          <w:r w:rsidRPr="00506A98">
                            <w:rPr>
                              <w:rFonts w:asciiTheme="minorHAnsi" w:hAnsi="Calibri" w:cstheme="minorBidi"/>
                              <w:color w:val="000000" w:themeColor="text1"/>
                              <w:kern w:val="24"/>
                              <w:sz w:val="20"/>
                              <w:szCs w:val="21"/>
                            </w:rPr>
                            <w:br/>
                            <w:t>szkodliwe i uciążliwe oraz ograniczenia związanych z nimi wypadków przy pracy, chorób zawodowych i wynikających z tego strat ekonomicznych i społecznych.</w:t>
                          </w:r>
                        </w:p>
                      </w:txbxContent>
                    </v:textbox>
                  </v:roundrect>
                  <v:roundrect id="Prostokąt zaokrąglony 70" o:spid="_x0000_s1031" style="position:absolute;left:26089;top:2523;width:20882;height:13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" fillcolor="#eeece1 [3214]" strokecolor="#243f60 [1604]" strokeweight="1pt">
                    <v:textbox>
                      <w:txbxContent>
                        <w:p w14:paraId="7C576969" w14:textId="77777777" w:rsidR="004F522E" w:rsidRPr="00CB1FD4" w:rsidRDefault="004F522E" w:rsidP="00EE29F7">
                          <w:pPr>
                            <w:pStyle w:val="NormalnyWeb"/>
                            <w:kinsoku w:val="0"/>
                            <w:overflowPunct w:val="0"/>
                            <w:spacing w:before="0" w:beforeAutospacing="0" w:after="0" w:afterAutospacing="0"/>
                            <w:textAlignment w:val="baseline"/>
                            <w:rPr>
                              <w:sz w:val="19"/>
                              <w:szCs w:val="19"/>
                            </w:rPr>
                          </w:pPr>
                          <w:r w:rsidRPr="00CB1FD4">
                            <w:rPr>
                              <w:rFonts w:asciiTheme="minorHAnsi" w:hAnsi="Calibri" w:cstheme="minorBidi"/>
                              <w:color w:val="000000" w:themeColor="text1"/>
                              <w:kern w:val="24"/>
                              <w:sz w:val="19"/>
                              <w:szCs w:val="19"/>
                            </w:rPr>
                            <w:t>1. Innowacyjne wyroby i materiały w zakresie środków ochrony</w:t>
                          </w:r>
                          <w:r>
                            <w:rPr>
                              <w:rFonts w:asciiTheme="minorHAnsi" w:hAnsi="Calibri" w:cstheme="minorBidi"/>
                              <w:color w:val="000000" w:themeColor="text1"/>
                              <w:kern w:val="24"/>
                              <w:sz w:val="19"/>
                              <w:szCs w:val="19"/>
                            </w:rPr>
                            <w:t xml:space="preserve"> </w:t>
                          </w:r>
                          <w:r w:rsidRPr="00CB1FD4">
                            <w:rPr>
                              <w:rFonts w:asciiTheme="minorHAnsi" w:hAnsi="Calibri" w:cstheme="minorBidi"/>
                              <w:color w:val="000000" w:themeColor="text1"/>
                              <w:kern w:val="24"/>
                              <w:sz w:val="19"/>
                              <w:szCs w:val="19"/>
                            </w:rPr>
                            <w:t>zbiorowej i indywidualnej; metody oceny tych środków pod względem wymagań bezpieczeństwa</w:t>
                          </w:r>
                        </w:p>
                      </w:txbxContent>
                    </v:textbox>
                  </v:roundrect>
                  <v:roundrect id="Prostokąt zaokrąglony 71" o:spid="_x0000_s1032" style="position:absolute;left:26091;top:15980;width:20883;height:12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" fillcolor="#eeece1 [3214]" strokecolor="#243f60 [1604]" strokeweight="1pt">
                    <v:textbox>
                      <w:txbxContent>
                        <w:p w14:paraId="36BE9A7E" w14:textId="77777777" w:rsidR="004F522E" w:rsidRPr="00CB1FD4" w:rsidRDefault="004F522E" w:rsidP="00EE29F7">
                          <w:pPr>
                            <w:pStyle w:val="NormalnyWeb"/>
                            <w:kinsoku w:val="0"/>
                            <w:overflowPunct w:val="0"/>
                            <w:spacing w:before="0" w:beforeAutospacing="0" w:after="0" w:afterAutospacing="0"/>
                            <w:textAlignment w:val="baseline"/>
                            <w:rPr>
                              <w:sz w:val="17"/>
                              <w:szCs w:val="17"/>
                            </w:rPr>
                          </w:pPr>
                          <w:r w:rsidRPr="00CB1FD4">
                            <w:rPr>
                              <w:rFonts w:asciiTheme="minorHAnsi" w:hAnsi="Calibri" w:cstheme="minorBidi"/>
                              <w:color w:val="000000" w:themeColor="text1"/>
                              <w:kern w:val="24"/>
                              <w:sz w:val="17"/>
                              <w:szCs w:val="17"/>
                            </w:rPr>
                            <w:t xml:space="preserve">2. Systemy monitorujące warunki pracy, </w:t>
                          </w:r>
                          <w:r>
                            <w:rPr>
                              <w:rFonts w:asciiTheme="minorHAnsi" w:hAnsi="Calibri" w:cstheme="minorBidi"/>
                              <w:color w:val="000000" w:themeColor="text1"/>
                              <w:kern w:val="24"/>
                              <w:sz w:val="17"/>
                              <w:szCs w:val="17"/>
                            </w:rPr>
                            <w:t xml:space="preserve"> </w:t>
                          </w:r>
                          <w:r w:rsidRPr="00CB1FD4">
                            <w:rPr>
                              <w:rFonts w:asciiTheme="minorHAnsi" w:hAnsi="Calibri" w:cstheme="minorBidi"/>
                              <w:color w:val="000000" w:themeColor="text1"/>
                              <w:kern w:val="24"/>
                              <w:sz w:val="17"/>
                              <w:szCs w:val="17"/>
                            </w:rPr>
                            <w:t>wykorzystujące Internet Rzeczy, techniki Rzeczywistości Wirtualnej i algorytmy Sztucznej Inteligencji; badanie zagrożeń związanych z nowymi formami pracy</w:t>
                          </w:r>
                        </w:p>
                      </w:txbxContent>
                    </v:textbox>
                  </v:roundrect>
                  <v:roundrect id="Prostokąt zaokrąglony 72" o:spid="_x0000_s1033" style="position:absolute;left:26090;top:28694;width:20882;height:12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" fillcolor="#eeece1 [3214]" strokecolor="#243f60 [1604]" strokeweight="1pt">
                    <v:textbox>
                      <w:txbxContent>
                        <w:p w14:paraId="45364CAA"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3. Metody, kryteria, stanowiska badawcze i urządzenia do badań i oceny narażenia na szkodliwe i niebezpieczne czynniki w środowisku pracy</w:t>
                          </w:r>
                        </w:p>
                      </w:txbxContent>
                    </v:textbox>
                  </v:roundrect>
                  <v:roundrect id="Prostokąt zaokrąglony 73" o:spid="_x0000_s1034" style="position:absolute;left:26090;top:41490;width:20882;height:12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" fillcolor="#eeece1 [3214]" strokecolor="#243f60 [1604]" strokeweight="1pt">
                    <v:textbox>
                      <w:txbxContent>
                        <w:p w14:paraId="48F77F93"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 xml:space="preserve">4. Rozwiązania organizacyjne i techniczne zapobiegające zagrożeniom psychofizycznym </w:t>
                          </w:r>
                        </w:p>
                        <w:p w14:paraId="59E60643"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I wykluczeniu społecznemu</w:t>
                          </w:r>
                        </w:p>
                      </w:txbxContent>
                    </v:textbox>
                  </v:roundrect>
                  <v:roundrect id="Prostokąt zaokrąglony 74" o:spid="_x0000_s1035" style="position:absolute;left:25922;top:54452;width:20883;height:12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" fillcolor="#eeece1 [3214]" strokecolor="#243f60 [1604]" strokeweight="1pt">
                    <v:textbox>
                      <w:txbxContent>
                        <w:p w14:paraId="3E3ED29A" w14:textId="77777777" w:rsidR="004F522E" w:rsidRPr="00506A98" w:rsidRDefault="004F522E" w:rsidP="00EE29F7">
                          <w:pPr>
                            <w:pStyle w:val="NormalnyWeb"/>
                            <w:kinsoku w:val="0"/>
                            <w:overflowPunct w:val="0"/>
                            <w:spacing w:before="0" w:beforeAutospacing="0" w:after="0" w:afterAutospacing="0"/>
                            <w:textAlignment w:val="baseline"/>
                            <w:rPr>
                              <w:sz w:val="19"/>
                              <w:szCs w:val="19"/>
                            </w:rPr>
                          </w:pPr>
                          <w:r w:rsidRPr="00506A98">
                            <w:rPr>
                              <w:rFonts w:asciiTheme="minorHAnsi" w:hAnsi="Calibri" w:cstheme="minorBidi"/>
                              <w:color w:val="000000" w:themeColor="text1"/>
                              <w:kern w:val="24"/>
                              <w:sz w:val="19"/>
                              <w:szCs w:val="19"/>
                            </w:rPr>
                            <w:t xml:space="preserve">5. </w:t>
                          </w:r>
                          <w:r>
                            <w:rPr>
                              <w:rFonts w:asciiTheme="minorHAnsi" w:hAnsi="Calibri" w:cstheme="minorBidi"/>
                              <w:color w:val="000000" w:themeColor="text1"/>
                              <w:kern w:val="24"/>
                              <w:sz w:val="19"/>
                              <w:szCs w:val="19"/>
                            </w:rPr>
                            <w:t>U</w:t>
                          </w:r>
                          <w:r w:rsidRPr="00506A98">
                            <w:rPr>
                              <w:rFonts w:asciiTheme="minorHAnsi" w:hAnsi="Calibri" w:cstheme="minorBidi"/>
                              <w:color w:val="000000" w:themeColor="text1"/>
                              <w:kern w:val="24"/>
                              <w:sz w:val="19"/>
                              <w:szCs w:val="19"/>
                            </w:rPr>
                            <w:t>powszechniani</w:t>
                          </w:r>
                          <w:r>
                            <w:rPr>
                              <w:rFonts w:asciiTheme="minorHAnsi" w:hAnsi="Calibri" w:cstheme="minorBidi"/>
                              <w:color w:val="000000" w:themeColor="text1"/>
                              <w:kern w:val="24"/>
                              <w:sz w:val="19"/>
                              <w:szCs w:val="19"/>
                            </w:rPr>
                            <w:t>e</w:t>
                          </w:r>
                          <w:r w:rsidRPr="00506A98">
                            <w:rPr>
                              <w:rFonts w:asciiTheme="minorHAnsi" w:hAnsi="Calibri" w:cstheme="minorBidi"/>
                              <w:color w:val="000000" w:themeColor="text1"/>
                              <w:kern w:val="24"/>
                              <w:sz w:val="19"/>
                              <w:szCs w:val="19"/>
                            </w:rPr>
                            <w:t xml:space="preserve"> i wprowadzani</w:t>
                          </w:r>
                          <w:r>
                            <w:rPr>
                              <w:rFonts w:asciiTheme="minorHAnsi" w:hAnsi="Calibri" w:cstheme="minorBidi"/>
                              <w:color w:val="000000" w:themeColor="text1"/>
                              <w:kern w:val="24"/>
                              <w:sz w:val="19"/>
                              <w:szCs w:val="19"/>
                            </w:rPr>
                            <w:t>e</w:t>
                          </w:r>
                          <w:r w:rsidRPr="00506A98">
                            <w:rPr>
                              <w:rFonts w:asciiTheme="minorHAnsi" w:hAnsi="Calibri" w:cstheme="minorBidi"/>
                              <w:color w:val="000000" w:themeColor="text1"/>
                              <w:kern w:val="24"/>
                              <w:sz w:val="19"/>
                              <w:szCs w:val="19"/>
                            </w:rPr>
                            <w:t xml:space="preserve"> wyników programu do praktyki społeczno-gospodarczej</w:t>
                          </w:r>
                        </w:p>
                      </w:txbxContent>
                    </v:textbox>
                  </v:roundrect>
                  <v:rect id="Prostokąt 75" o:spid="_x0000_s1036" style="position:absolute;left:53285;top:3356;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" fillcolor="#dbe5f1 [660]" strokecolor="#243f60 [1604]" strokeweight="1pt">
                    <v:stroke opacity="54998f"/>
                    <v:textbox>
                      <w:txbxContent>
                        <w:p w14:paraId="3A896E47"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Nowe materiały i technologie w zakresie środków ochrony indywidualnej i zbiorowej.</w:t>
                          </w:r>
                        </w:p>
                      </w:txbxContent>
                    </v:textbox>
                  </v:rect>
                  <v:rect id="Prostokąt 76" o:spid="_x0000_s1037" style="position:absolute;left:53285;top:9116;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" fillcolor="#d6e3bc [1302]" strokecolor="#243f60 [1604]" strokeweight="1pt">
                    <v:textbox>
                      <w:txbxContent>
                        <w:p w14:paraId="6E221678"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 xml:space="preserve">Metody badań i oceny środków i urządzeń chroniących przed szkodliwymi czynnikami środowiska pracy. </w:t>
                          </w:r>
                        </w:p>
                      </w:txbxContent>
                    </v:textbox>
                  </v:rect>
                  <v:rect id="Prostokąt 77" o:spid="_x0000_s1038" style="position:absolute;left:53285;top:16288;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" fillcolor="#dbe5f1 [660]" strokecolor="#243f60 [1604]" strokeweight="1pt">
                    <v:textbox>
                      <w:txbxContent>
                        <w:p w14:paraId="18A1FC09" w14:textId="77777777" w:rsidR="004F522E" w:rsidRPr="00FD7979" w:rsidRDefault="004F522E" w:rsidP="00EE29F7">
                          <w:pPr>
                            <w:pStyle w:val="NormalnyWeb"/>
                            <w:kinsoku w:val="0"/>
                            <w:overflowPunct w:val="0"/>
                            <w:spacing w:before="0" w:beforeAutospacing="0" w:after="0" w:afterAutospacing="0"/>
                            <w:textAlignment w:val="baseline"/>
                          </w:pPr>
                          <w:r w:rsidRPr="00FD7979">
                            <w:rPr>
                              <w:rFonts w:asciiTheme="minorHAnsi" w:hAnsi="Calibri" w:cstheme="minorBidi"/>
                              <w:color w:val="000000" w:themeColor="text1"/>
                              <w:kern w:val="24"/>
                              <w:sz w:val="16"/>
                              <w:szCs w:val="16"/>
                            </w:rPr>
                            <w:t xml:space="preserve">Monitorowanie parametrów </w:t>
                          </w:r>
                          <w:r w:rsidRPr="00FD7979">
                            <w:rPr>
                              <w:rFonts w:asciiTheme="minorHAnsi" w:hAnsi="Calibri" w:cstheme="minorBidi"/>
                              <w:color w:val="000000" w:themeColor="text1"/>
                              <w:kern w:val="24"/>
                              <w:sz w:val="14"/>
                              <w:szCs w:val="16"/>
                            </w:rPr>
                            <w:t>środowiska</w:t>
                          </w:r>
                          <w:r w:rsidRPr="00FD7979">
                            <w:rPr>
                              <w:rFonts w:asciiTheme="minorHAnsi" w:hAnsi="Calibri" w:cstheme="minorBidi"/>
                              <w:color w:val="000000" w:themeColor="text1"/>
                              <w:kern w:val="24"/>
                              <w:sz w:val="16"/>
                              <w:szCs w:val="16"/>
                            </w:rPr>
                            <w:t xml:space="preserve"> pracy z wykorzystaniem technologii Internetu Rzeczy i Sztucznej Inteligencji</w:t>
                          </w:r>
                        </w:p>
                      </w:txbxContent>
                    </v:textbox>
                  </v:rect>
                  <v:rect id="Prostokąt 78" o:spid="_x0000_s1039" style="position:absolute;left:53285;top:22048;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" fillcolor="#d6e3bc [1302]" strokecolor="#243f60 [1604]" strokeweight="1pt">
                    <v:textbox>
                      <w:txbxContent>
                        <w:p w14:paraId="7982AF52"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Zapobieganie zagrożeniom związanym z nowymi formami pracy i stosowaniem systemów Sztucznej Inteligencji.</w:t>
                          </w:r>
                        </w:p>
                      </w:txbxContent>
                    </v:textbox>
                  </v:rect>
                  <v:rect id="Prostokąt 79" o:spid="_x0000_s1040" style="position:absolute;left:53285;top:28834;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" fillcolor="#dbe5f1 [660]" strokecolor="#243f60 [1604]" strokeweight="1pt">
                    <v:textbox>
                      <w:txbxContent>
                        <w:p w14:paraId="25CAC7AF"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Kryteria, metody badań i urządzenia do pomiaru i oceny czynników środowiska pracy.</w:t>
                          </w:r>
                        </w:p>
                      </w:txbxContent>
                    </v:textbox>
                  </v:rect>
                  <v:rect id="Prostokąt 80" o:spid="_x0000_s1041" style="position:absolute;left:53285;top:34594;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" fillcolor="#d6e3bc [1302]" strokecolor="#243f60 [1604]" strokeweight="1pt">
                    <v:textbox>
                      <w:txbxContent>
                        <w:p w14:paraId="1B9BA437"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Badania i ocena narażenia na szkodliwe i uciążliwe czynniki środowiska pracy.</w:t>
                          </w:r>
                        </w:p>
                      </w:txbxContent>
                    </v:textbox>
                  </v:rect>
                  <v:rect id="Prostokąt 81" o:spid="_x0000_s1042" style="position:absolute;left:53285;top:41490;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" fillcolor="#dbe5f1 [660]" strokecolor="#243f60 [1604]" strokeweight="1pt">
                    <v:textbox>
                      <w:txbxContent>
                        <w:p w14:paraId="7E37F1A3"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Ocena zagrożeń psychofizycznych i zapobieganie wykluczeniu społecznemu</w:t>
                          </w:r>
                        </w:p>
                      </w:txbxContent>
                    </v:textbox>
                  </v:rect>
                  <v:rect id="Prostokąt 82" o:spid="_x0000_s1043" style="position:absolute;left:53285;top:47251;width:18723;height:5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" fillcolor="#d6e3bc [1302]" strokecolor="#243f60 [1604]" strokeweight="1pt">
                    <v:textbox>
                      <w:txbxContent>
                        <w:p w14:paraId="3DCD94D3"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Ocena stanu zdrowia psychofizycznego i promowanie zachowań prozdrowotnych</w:t>
                          </w:r>
                        </w:p>
                      </w:txbxContent>
                    </v:textbox>
                  </v:rect>
                  <v:rect id="Prostokąt 83" o:spid="_x0000_s1044" style="position:absolute;left:53285;top:55423;width:25923;height:3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" fillcolor="#d6e3bc [1302]" strokecolor="#243f60 [1604]" strokeweight="1pt">
                    <v:textbox>
                      <w:txbxContent>
                        <w:p w14:paraId="4957C6E4"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Rozwój internetowych baz danych i serwisów informacyjno-szkoleniowych</w:t>
                          </w:r>
                        </w:p>
                      </w:txbxContent>
                    </v:textbox>
                  </v:rect>
                  <v:rect id="Prostokąt 84" o:spid="_x0000_s1045" style="position:absolute;left:53285;top:58941;width:25923;height:3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" fillcolor="#d6e3bc [1302]" strokecolor="#243f60 [1604]" strokeweight="1pt">
                    <v:textbox>
                      <w:txbxContent>
                        <w:p w14:paraId="117E4C38"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Narzędzia edukacyjne i wspomagające zarządzanie bezpieczeństwem i higieną pracy.</w:t>
                          </w:r>
                        </w:p>
                      </w:txbxContent>
                    </v:textbox>
                  </v:rect>
                  <v:rect id="Prostokąt 85" o:spid="_x0000_s1046" style="position:absolute;left:53285;top:62525;width:25923;height:3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" fillcolor="#d6e3bc [1302]" strokecolor="#243f60 [1604]" strokeweight="1pt">
                    <v:textbox>
                      <w:txbxContent>
                        <w:p w14:paraId="4525C730" w14:textId="77777777" w:rsidR="004F522E" w:rsidRDefault="004F522E" w:rsidP="00EE29F7">
                          <w:pPr>
                            <w:pStyle w:val="NormalnyWeb"/>
                            <w:kinsoku w:val="0"/>
                            <w:overflowPunct w:val="0"/>
                            <w:spacing w:before="0" w:beforeAutospacing="0" w:after="0" w:afterAutospacing="0"/>
                            <w:textAlignment w:val="baseline"/>
                          </w:pPr>
                          <w:r>
                            <w:rPr>
                              <w:rFonts w:asciiTheme="minorHAnsi" w:hAnsi="Calibri" w:cstheme="minorBidi"/>
                              <w:color w:val="000000" w:themeColor="text1"/>
                              <w:kern w:val="24"/>
                              <w:sz w:val="16"/>
                              <w:szCs w:val="16"/>
                            </w:rPr>
                            <w:t>Wydawnictwa, przedsięwzięcia upowszechniające i media społecznościowe.</w:t>
                          </w:r>
                        </w:p>
                      </w:txbxContent>
                    </v:textbox>
                  </v:rect>
                  <v:shapetype id="_x0000_t32" coordsize="21600,21600" o:spt="32" o:oned="t" path="m,l21600,21600e" filled="f">
                    <v:path arrowok="t" fillok="f" o:connecttype="none"/>
                    <o:lock v:ext="edit" shapetype="t"/>
                  </v:shapetype>
                  <v:shape id="Łącznik prosty ze strzałką 86" o:spid="_x0000_s1047" type="#_x0000_t32" style="position:absolute;left:20162;top:8727;width:5928;height:255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" strokecolor="#bc4542 [3045]" strokeweight="1pt">
                    <v:stroke endarrow="block"/>
                  </v:shape>
                  <v:shape id="Łącznik prosty ze strzałką 87" o:spid="_x0000_s1048" type="#_x0000_t32" style="position:absolute;left:20162;top:34290;width:5760;height:26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" strokecolor="#bc4542 [3045]" strokeweight="1pt">
                    <v:stroke endarrow="block"/>
                  </v:shape>
                  <v:shape id="Łącznik prosty ze strzałką 88" o:spid="_x0000_s1049" type="#_x0000_t32" style="position:absolute;left:20162;top:21688;width:5929;height:126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" strokecolor="#bc4542 [3045]" strokeweight="1pt">
                    <v:stroke endarrow="block"/>
                  </v:shape>
                  <v:shape id="Łącznik prosty ze strzałką 89" o:spid="_x0000_s1050" type="#_x0000_t32" style="position:absolute;left:20162;top:34290;width:5928;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" strokecolor="#bc4542 [3045]" strokeweight="1pt">
                    <v:stroke endarrow="block"/>
                  </v:shape>
                  <v:shape id="Łącznik prosty ze strzałką 90" o:spid="_x0000_s1051" type="#_x0000_t32" style="position:absolute;left:20162;top:33569;width:5928;height:140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" strokecolor="#bc4542 [3045]" strokeweight="1pt">
                    <v:stroke endarrow="block"/>
                  </v:shape>
                  <v:shape id="Łącznik prosty ze strzałką 91" o:spid="_x0000_s1052" type="#_x0000_t32" style="position:absolute;left:46974;top:21688;width:59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" strokecolor="#bc4542 [3045]" strokeweight="1pt">
                    <v:stroke endarrow="block"/>
                  </v:shape>
                  <v:shape id="Łącznik prosty ze strzałką 92" o:spid="_x0000_s1053" type="#_x0000_t32" style="position:absolute;left:47184;top:8727;width:59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" strokecolor="#bc4542 [3045]" strokeweight="1pt">
                    <v:stroke endarrow="block"/>
                  </v:shape>
                  <v:shape id="Łącznik prosty ze strzałką 93" o:spid="_x0000_s1054" type="#_x0000_t32" style="position:absolute;left:47140;top:34649;width:59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" strokecolor="#bc4542 [3045]" strokeweight="1pt">
                    <v:stroke endarrow="block"/>
                  </v:shape>
                  <v:shape id="Łącznik prosty ze strzałką 94" o:spid="_x0000_s1055" type="#_x0000_t32" style="position:absolute;left:47358;top:47119;width:59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" strokecolor="#bc4542 [3045]" strokeweight="1pt">
                    <v:stroke endarrow="block"/>
                  </v:shape>
                  <v:shape id="Łącznik prosty ze strzałką 95" o:spid="_x0000_s1056" type="#_x0000_t32" style="position:absolute;left:46883;top:60525;width:59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" strokecolor="#bc4542 [3045]" strokeweight="1pt">
                    <v:stroke endarrow="block"/>
                  </v:shape>
                  <v:shape id="Łącznik prosty ze strzałką 96" o:spid="_x0000_s1057" type="#_x0000_t32" style="position:absolute;left:73448;top:47714;width:79;height:78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" strokecolor="#bc4542 [3045]" strokeweight="1pt">
                    <v:stroke dashstyle="dash" endarrow="block"/>
                  </v:shape>
                  <v:line id="Łącznik prosty 97" o:spid="_x0000_s1058" style="position:absolute;flip:y;visibility:visible;mso-wrap-style:square" from="72008,47302" to="74168,4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" strokecolor="#c00000" strokeweight="1.25pt">
                    <v:stroke dashstyle="dash"/>
                  </v:line>
                  <v:line id="Łącznik prosty 98" o:spid="_x0000_s1059" style="position:absolute;visibility:visible;mso-wrap-style:square" from="72008,34500" to="75124,3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" strokecolor="#c00000" strokeweight="1.25pt">
                    <v:stroke dashstyle="dash"/>
                  </v:line>
                  <v:shape id="Łącznik prosty ze strzałką 99" o:spid="_x0000_s1060" type="#_x0000_t32" style="position:absolute;left:74729;top:34565;width:159;height:20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" strokecolor="#bc4542 [3045]" strokeweight="1pt">
                    <v:stroke dashstyle="dash" endarrow="block"/>
                  </v:shape>
                  <v:line id="Łącznik prosty 100" o:spid="_x0000_s1061" style="position:absolute;flip:y;visibility:visible;mso-wrap-style:square" from="71953,21984" to="76327,22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" strokecolor="#c00000" strokeweight="1.25pt">
                    <v:stroke dashstyle="dash"/>
                  </v:line>
                  <v:shape id="Łącznik prosty ze strzałką 101" o:spid="_x0000_s1062" type="#_x0000_t32" style="position:absolute;left:76249;top:22048;width:79;height:33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" strokecolor="#bc4542 [3045]" strokeweight="1pt">
                    <v:stroke dashstyle="dash" endarrow="block"/>
                  </v:shape>
                  <v:line id="Łącznik prosty 102" o:spid="_x0000_s1063" style="position:absolute;flip:y;visibility:visible;mso-wrap-style:square" from="72286,8912" to="78047,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" strokecolor="#c00000" strokeweight="1.25pt">
                    <v:stroke dashstyle="dash"/>
                  </v:line>
                  <v:shape id="Łącznik prosty ze strzałką 103" o:spid="_x0000_s1064" type="#_x0000_t32" style="position:absolute;left:77766;top:8934;width:2;height:465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" strokecolor="#bc4542 [3045]" strokeweight="1pt">
                    <v:stroke dashstyle="dash" endarrow="block"/>
                  </v:shape>
                </v:group>
                <v:rect id="Prostokąt 104" o:spid="_x0000_s1065" style="position:absolute;left:5222;top:10471;width:11539;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0RwwAAANwAAAAPAAAAZHJzL2Rvd25yZXYueG1sRE/basJA&#10;EH0X+g/LFPoiumkR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UUmdEcMAAADcAAAADwAA&#10;AAAAAAAAAAAAAAAHAgAAZHJzL2Rvd25yZXYueG1sUEsFBgAAAAADAAMAtwAAAPcCAAAAAA==&#10;" filled="f" stroked="f">
                  <v:textbox>
                    <w:txbxContent>
                      <w:p w14:paraId="14420033"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0000" w:themeColor="text1"/>
                            <w:kern w:val="24"/>
                            <w:sz w:val="21"/>
                            <w:szCs w:val="21"/>
                          </w:rPr>
                          <w:t>Cel główny</w:t>
                        </w:r>
                      </w:p>
                    </w:txbxContent>
                  </v:textbox>
                </v:rect>
                <v:rect id="Prostokąt 105" o:spid="_x0000_s1066" style="position:absolute;left:27830;width:16899;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textbox>
                    <w:txbxContent>
                      <w:p w14:paraId="18391134"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0000" w:themeColor="text1"/>
                            <w:kern w:val="24"/>
                            <w:sz w:val="21"/>
                            <w:szCs w:val="21"/>
                          </w:rPr>
                          <w:t>Cele szczegółowe</w:t>
                        </w:r>
                      </w:p>
                    </w:txbxContent>
                  </v:textbox>
                </v:rect>
                <v:rect id="Prostokąt 106" o:spid="_x0000_s1067" style="position:absolute;left:47684;top:366;width:30082;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textbox>
                    <w:txbxContent>
                      <w:p w14:paraId="5159E9CB" w14:textId="77777777" w:rsidR="004F522E" w:rsidRPr="00D412A3" w:rsidRDefault="004F522E" w:rsidP="00EE29F7">
                        <w:pPr>
                          <w:pStyle w:val="NormalnyWeb"/>
                          <w:kinsoku w:val="0"/>
                          <w:overflowPunct w:val="0"/>
                          <w:spacing w:before="0" w:beforeAutospacing="0" w:after="0" w:afterAutospacing="0"/>
                          <w:textAlignment w:val="baseline"/>
                          <w:rPr>
                            <w:b/>
                          </w:rPr>
                        </w:pPr>
                        <w:r w:rsidRPr="00D412A3">
                          <w:rPr>
                            <w:rFonts w:ascii="Arial" w:hAnsi="Arial" w:cs="Arial"/>
                            <w:b/>
                            <w:color w:val="0070C0"/>
                            <w:kern w:val="24"/>
                            <w:sz w:val="21"/>
                            <w:szCs w:val="21"/>
                          </w:rPr>
                          <w:t xml:space="preserve">Przedsięwzięcia badawcze </w:t>
                        </w:r>
                        <w:r w:rsidRPr="00D412A3">
                          <w:rPr>
                            <w:rFonts w:ascii="Arial" w:hAnsi="Arial" w:cs="Arial"/>
                            <w:b/>
                            <w:color w:val="000000" w:themeColor="text1"/>
                            <w:kern w:val="24"/>
                            <w:sz w:val="21"/>
                            <w:szCs w:val="21"/>
                          </w:rPr>
                          <w:t xml:space="preserve">i </w:t>
                        </w:r>
                        <w:r w:rsidRPr="00CE55BA">
                          <w:rPr>
                            <w:rFonts w:ascii="Arial" w:hAnsi="Arial" w:cs="Arial"/>
                            <w:b/>
                            <w:color w:val="00B050"/>
                            <w:kern w:val="24"/>
                            <w:sz w:val="21"/>
                            <w:szCs w:val="21"/>
                          </w:rPr>
                          <w:t>grupy</w:t>
                        </w:r>
                        <w:r w:rsidRPr="00D412A3">
                          <w:rPr>
                            <w:rFonts w:ascii="Arial" w:hAnsi="Arial" w:cs="Arial"/>
                            <w:b/>
                            <w:color w:val="000000" w:themeColor="text1"/>
                            <w:kern w:val="24"/>
                            <w:sz w:val="21"/>
                            <w:szCs w:val="21"/>
                          </w:rPr>
                          <w:t xml:space="preserve"> zadań</w:t>
                        </w:r>
                      </w:p>
                    </w:txbxContent>
                  </v:textbox>
                </v:rect>
              </v:group>
            </w:pict>
          </mc:Fallback>
        </mc:AlternateContent>
      </w:r>
    </w:p>
    <w:p w14:paraId="019EF0B4" w14:textId="77777777" w:rsidR="00EE29F7" w:rsidRPr="00913214" w:rsidRDefault="00EE29F7" w:rsidP="00BC7435">
      <w:pPr>
        <w:pStyle w:val="Tekstpodstawowy"/>
        <w:spacing w:before="120" w:after="0" w:line="240" w:lineRule="auto"/>
        <w:jc w:val="both"/>
        <w:rPr>
          <w:rFonts w:ascii="Arial" w:hAnsi="Arial" w:cs="Arial"/>
        </w:rPr>
      </w:pPr>
    </w:p>
    <w:p w14:paraId="4984DCCB" w14:textId="77777777" w:rsidR="00EE29F7" w:rsidRPr="00913214" w:rsidRDefault="00EE29F7" w:rsidP="00BC7435">
      <w:pPr>
        <w:pStyle w:val="Tekstpodstawowy"/>
        <w:spacing w:before="120" w:after="0" w:line="240" w:lineRule="auto"/>
        <w:jc w:val="both"/>
        <w:rPr>
          <w:rFonts w:ascii="Arial" w:hAnsi="Arial" w:cs="Arial"/>
        </w:rPr>
      </w:pPr>
    </w:p>
    <w:p w14:paraId="09172274" w14:textId="77777777" w:rsidR="00EE29F7" w:rsidRPr="00913214" w:rsidRDefault="00EE29F7" w:rsidP="00BC7435">
      <w:pPr>
        <w:pStyle w:val="Tekstpodstawowy"/>
        <w:spacing w:before="120" w:after="0" w:line="240" w:lineRule="auto"/>
        <w:jc w:val="both"/>
        <w:rPr>
          <w:rFonts w:ascii="Arial" w:hAnsi="Arial" w:cs="Arial"/>
        </w:rPr>
      </w:pPr>
    </w:p>
    <w:p w14:paraId="57917EC0" w14:textId="77777777" w:rsidR="00EE29F7" w:rsidRPr="00913214" w:rsidRDefault="00EE29F7" w:rsidP="00BC7435">
      <w:pPr>
        <w:pStyle w:val="Tekstpodstawowy"/>
        <w:spacing w:before="120" w:after="0" w:line="240" w:lineRule="auto"/>
        <w:jc w:val="both"/>
        <w:rPr>
          <w:rFonts w:ascii="Arial" w:hAnsi="Arial" w:cs="Arial"/>
        </w:rPr>
      </w:pPr>
    </w:p>
    <w:p w14:paraId="03B877F3" w14:textId="77777777" w:rsidR="00EE29F7" w:rsidRPr="00913214" w:rsidRDefault="00EE29F7" w:rsidP="00BC7435">
      <w:pPr>
        <w:pStyle w:val="Tekstpodstawowy"/>
        <w:spacing w:before="120" w:after="0" w:line="240" w:lineRule="auto"/>
        <w:jc w:val="both"/>
        <w:rPr>
          <w:rFonts w:ascii="Arial" w:hAnsi="Arial" w:cs="Arial"/>
        </w:rPr>
      </w:pPr>
    </w:p>
    <w:p w14:paraId="56DE63D7" w14:textId="77777777" w:rsidR="00EE29F7" w:rsidRPr="00913214" w:rsidRDefault="00EE29F7" w:rsidP="00BC7435">
      <w:pPr>
        <w:pStyle w:val="Tekstpodstawowy"/>
        <w:spacing w:before="120" w:after="0" w:line="240" w:lineRule="auto"/>
        <w:jc w:val="both"/>
        <w:rPr>
          <w:rFonts w:ascii="Arial" w:hAnsi="Arial" w:cs="Arial"/>
        </w:rPr>
      </w:pPr>
    </w:p>
    <w:p w14:paraId="2CA922A5" w14:textId="77777777" w:rsidR="00EE29F7" w:rsidRPr="00913214" w:rsidRDefault="00EE29F7" w:rsidP="00BC7435">
      <w:pPr>
        <w:pStyle w:val="Tekstpodstawowy"/>
        <w:spacing w:before="120" w:after="0" w:line="240" w:lineRule="auto"/>
        <w:jc w:val="both"/>
        <w:rPr>
          <w:rFonts w:ascii="Arial" w:hAnsi="Arial" w:cs="Arial"/>
        </w:rPr>
      </w:pPr>
    </w:p>
    <w:p w14:paraId="6FA2F139" w14:textId="77777777" w:rsidR="00EE29F7" w:rsidRPr="00913214" w:rsidRDefault="00EE29F7" w:rsidP="00BC7435">
      <w:pPr>
        <w:pStyle w:val="Tekstpodstawowy"/>
        <w:spacing w:before="120" w:after="0" w:line="240" w:lineRule="auto"/>
        <w:jc w:val="both"/>
        <w:rPr>
          <w:rFonts w:ascii="Arial" w:hAnsi="Arial" w:cs="Arial"/>
        </w:rPr>
      </w:pPr>
    </w:p>
    <w:p w14:paraId="590D1D61" w14:textId="77777777" w:rsidR="00EE29F7" w:rsidRPr="00913214" w:rsidRDefault="00EE29F7" w:rsidP="00BC7435">
      <w:pPr>
        <w:pStyle w:val="Tekstpodstawowy"/>
        <w:spacing w:before="120" w:after="0" w:line="240" w:lineRule="auto"/>
        <w:jc w:val="both"/>
        <w:rPr>
          <w:rFonts w:ascii="Arial" w:hAnsi="Arial" w:cs="Arial"/>
        </w:rPr>
      </w:pPr>
    </w:p>
    <w:p w14:paraId="672CEDE0" w14:textId="77777777" w:rsidR="00EE29F7" w:rsidRPr="00913214" w:rsidRDefault="00EE29F7" w:rsidP="00BC7435">
      <w:pPr>
        <w:pStyle w:val="Tekstpodstawowy"/>
        <w:spacing w:before="120" w:after="0" w:line="240" w:lineRule="auto"/>
        <w:jc w:val="both"/>
        <w:rPr>
          <w:rFonts w:ascii="Arial" w:hAnsi="Arial" w:cs="Arial"/>
        </w:rPr>
      </w:pPr>
    </w:p>
    <w:p w14:paraId="41AE89D5" w14:textId="77777777" w:rsidR="00EE29F7" w:rsidRPr="00913214" w:rsidRDefault="00EE29F7" w:rsidP="005E2A7B">
      <w:pPr>
        <w:pStyle w:val="Tekstpodstawowy"/>
        <w:numPr>
          <w:ilvl w:val="0"/>
          <w:numId w:val="74"/>
        </w:numPr>
        <w:spacing w:before="120" w:after="0" w:line="240" w:lineRule="auto"/>
        <w:jc w:val="both"/>
        <w:rPr>
          <w:rFonts w:ascii="Arial" w:hAnsi="Arial" w:cs="Arial"/>
        </w:rPr>
      </w:pPr>
    </w:p>
    <w:p w14:paraId="5FEA99F4" w14:textId="77777777" w:rsidR="00EE29F7" w:rsidRPr="00913214" w:rsidRDefault="00EE29F7" w:rsidP="00BC7435">
      <w:pPr>
        <w:pStyle w:val="Tekstpodstawowy"/>
        <w:spacing w:before="120" w:after="0" w:line="240" w:lineRule="auto"/>
        <w:jc w:val="both"/>
        <w:rPr>
          <w:rFonts w:ascii="Arial" w:hAnsi="Arial" w:cs="Arial"/>
        </w:rPr>
      </w:pPr>
    </w:p>
    <w:p w14:paraId="4620FCDB" w14:textId="77777777" w:rsidR="00EE29F7" w:rsidRPr="00913214" w:rsidRDefault="00EE29F7" w:rsidP="00BC7435">
      <w:pPr>
        <w:pStyle w:val="Tekstpodstawowy"/>
        <w:spacing w:before="120" w:after="0" w:line="240" w:lineRule="auto"/>
        <w:jc w:val="both"/>
        <w:rPr>
          <w:rFonts w:ascii="Arial" w:hAnsi="Arial" w:cs="Arial"/>
        </w:rPr>
      </w:pPr>
    </w:p>
    <w:p w14:paraId="7A9147E1" w14:textId="77777777" w:rsidR="00EE29F7" w:rsidRPr="00913214" w:rsidRDefault="00EE29F7" w:rsidP="00BC7435">
      <w:pPr>
        <w:pStyle w:val="Tekstpodstawowy"/>
        <w:spacing w:before="120" w:after="0" w:line="240" w:lineRule="auto"/>
        <w:jc w:val="both"/>
        <w:rPr>
          <w:rFonts w:ascii="Arial" w:hAnsi="Arial" w:cs="Arial"/>
        </w:rPr>
      </w:pPr>
    </w:p>
    <w:p w14:paraId="327F7947" w14:textId="77777777" w:rsidR="00EE29F7" w:rsidRPr="00913214" w:rsidRDefault="00EE29F7" w:rsidP="00BC7435">
      <w:pPr>
        <w:pStyle w:val="Tekstpodstawowy"/>
        <w:spacing w:before="120" w:after="0" w:line="240" w:lineRule="auto"/>
        <w:jc w:val="both"/>
        <w:rPr>
          <w:rFonts w:ascii="Arial" w:hAnsi="Arial" w:cs="Arial"/>
        </w:rPr>
      </w:pPr>
    </w:p>
    <w:p w14:paraId="5F5C5A0E" w14:textId="77777777" w:rsidR="00EE29F7" w:rsidRPr="00913214" w:rsidRDefault="00EE29F7" w:rsidP="00BC7435">
      <w:pPr>
        <w:pStyle w:val="Tekstpodstawowy"/>
        <w:spacing w:before="120" w:after="0" w:line="240" w:lineRule="auto"/>
        <w:jc w:val="both"/>
        <w:rPr>
          <w:rFonts w:ascii="Arial" w:hAnsi="Arial" w:cs="Arial"/>
        </w:rPr>
      </w:pPr>
    </w:p>
    <w:p w14:paraId="74F7ACF0" w14:textId="77777777" w:rsidR="00EE29F7" w:rsidRPr="00913214" w:rsidRDefault="00EE29F7" w:rsidP="00BC7435">
      <w:pPr>
        <w:pStyle w:val="Tekstpodstawowy"/>
        <w:spacing w:before="120" w:after="0" w:line="240" w:lineRule="auto"/>
        <w:jc w:val="both"/>
        <w:rPr>
          <w:rFonts w:ascii="Arial" w:hAnsi="Arial" w:cs="Arial"/>
        </w:rPr>
      </w:pPr>
    </w:p>
    <w:p w14:paraId="5CB27BEE" w14:textId="77777777" w:rsidR="00EE29F7" w:rsidRPr="00913214" w:rsidRDefault="00EE29F7" w:rsidP="00BC7435">
      <w:pPr>
        <w:pStyle w:val="Tekstpodstawowy"/>
        <w:spacing w:before="120" w:after="0" w:line="240" w:lineRule="auto"/>
        <w:jc w:val="both"/>
        <w:rPr>
          <w:rFonts w:ascii="Arial" w:hAnsi="Arial" w:cs="Arial"/>
        </w:rPr>
      </w:pPr>
    </w:p>
    <w:p w14:paraId="46494655" w14:textId="77777777" w:rsidR="00EE29F7" w:rsidRPr="00913214" w:rsidRDefault="00EE29F7" w:rsidP="00BC7435">
      <w:pPr>
        <w:pStyle w:val="Tekstpodstawowy"/>
        <w:spacing w:before="120" w:after="0" w:line="240" w:lineRule="auto"/>
        <w:jc w:val="both"/>
        <w:rPr>
          <w:rFonts w:ascii="Arial" w:hAnsi="Arial" w:cs="Arial"/>
        </w:rPr>
      </w:pPr>
    </w:p>
    <w:p w14:paraId="041C01CD" w14:textId="77777777" w:rsidR="00EE29F7" w:rsidRPr="00913214" w:rsidRDefault="00EE29F7" w:rsidP="00BC7435">
      <w:pPr>
        <w:pStyle w:val="Tekstpodstawowy"/>
        <w:spacing w:before="120" w:after="0" w:line="240" w:lineRule="auto"/>
        <w:jc w:val="both"/>
        <w:rPr>
          <w:rFonts w:ascii="Arial" w:hAnsi="Arial" w:cs="Arial"/>
        </w:rPr>
      </w:pPr>
    </w:p>
    <w:p w14:paraId="417DBD8F" w14:textId="77777777" w:rsidR="00EE29F7" w:rsidRPr="00913214" w:rsidRDefault="00EE29F7" w:rsidP="00BC7435">
      <w:pPr>
        <w:pStyle w:val="Tekstpodstawowy"/>
        <w:spacing w:before="120" w:after="0" w:line="240" w:lineRule="auto"/>
        <w:jc w:val="both"/>
        <w:rPr>
          <w:rFonts w:ascii="Arial" w:hAnsi="Arial" w:cs="Arial"/>
        </w:rPr>
      </w:pPr>
    </w:p>
    <w:p w14:paraId="0FDDF79C" w14:textId="77777777" w:rsidR="00EE29F7" w:rsidRPr="00913214" w:rsidRDefault="00EE29F7" w:rsidP="00BC7435">
      <w:pPr>
        <w:pStyle w:val="Tekstpodstawowy"/>
        <w:spacing w:before="120" w:after="0" w:line="240" w:lineRule="auto"/>
        <w:jc w:val="both"/>
        <w:rPr>
          <w:rFonts w:ascii="Arial" w:hAnsi="Arial" w:cs="Arial"/>
        </w:rPr>
      </w:pPr>
    </w:p>
    <w:p w14:paraId="5170DB49" w14:textId="77777777" w:rsidR="00EE29F7" w:rsidRPr="00913214" w:rsidRDefault="00EE29F7" w:rsidP="00BC7435">
      <w:pPr>
        <w:pStyle w:val="Tekstpodstawowy"/>
        <w:spacing w:before="120" w:after="0" w:line="240" w:lineRule="auto"/>
        <w:jc w:val="both"/>
        <w:rPr>
          <w:rFonts w:ascii="Arial" w:hAnsi="Arial" w:cs="Arial"/>
        </w:rPr>
      </w:pPr>
    </w:p>
    <w:p w14:paraId="71996186" w14:textId="77777777" w:rsidR="00EE29F7" w:rsidRPr="00913214" w:rsidRDefault="00EE29F7" w:rsidP="00BC7435">
      <w:pPr>
        <w:pStyle w:val="Tekstpodstawowy"/>
        <w:spacing w:before="120" w:after="0" w:line="240" w:lineRule="auto"/>
        <w:jc w:val="both"/>
        <w:rPr>
          <w:rFonts w:ascii="Arial" w:hAnsi="Arial" w:cs="Arial"/>
        </w:rPr>
      </w:pPr>
    </w:p>
    <w:p w14:paraId="243F4200" w14:textId="77777777" w:rsidR="00EE29F7" w:rsidRPr="00913214" w:rsidRDefault="00EE29F7" w:rsidP="00BC7435">
      <w:pPr>
        <w:pStyle w:val="Tekstpodstawowy"/>
        <w:spacing w:before="120" w:after="0" w:line="240" w:lineRule="auto"/>
        <w:jc w:val="both"/>
        <w:rPr>
          <w:rFonts w:ascii="Arial" w:hAnsi="Arial" w:cs="Arial"/>
        </w:rPr>
      </w:pPr>
    </w:p>
    <w:p w14:paraId="29D3B844" w14:textId="77777777" w:rsidR="00EE29F7" w:rsidRPr="00913214" w:rsidRDefault="00EE29F7" w:rsidP="00BC7435">
      <w:pPr>
        <w:pStyle w:val="Tekstpodstawowy"/>
        <w:spacing w:before="120" w:after="0" w:line="240" w:lineRule="auto"/>
        <w:jc w:val="both"/>
        <w:rPr>
          <w:rFonts w:ascii="Arial" w:hAnsi="Arial" w:cs="Arial"/>
        </w:rPr>
      </w:pPr>
    </w:p>
    <w:p w14:paraId="3A50E05F" w14:textId="77777777" w:rsidR="00BA357C" w:rsidRPr="00913214" w:rsidRDefault="00BA357C" w:rsidP="00B83D31">
      <w:pPr>
        <w:pStyle w:val="Tekstpodstawowy"/>
        <w:spacing w:before="120" w:after="0"/>
        <w:ind w:left="993" w:hanging="993"/>
        <w:rPr>
          <w:rFonts w:ascii="Arial" w:hAnsi="Arial" w:cs="Arial"/>
          <w:b/>
          <w:sz w:val="20"/>
          <w:szCs w:val="20"/>
        </w:rPr>
      </w:pPr>
    </w:p>
    <w:p w14:paraId="4BBC63EB" w14:textId="77777777" w:rsidR="00BA357C" w:rsidRPr="00913214" w:rsidRDefault="00BA357C" w:rsidP="00B83D31">
      <w:pPr>
        <w:pStyle w:val="Tekstpodstawowy"/>
        <w:spacing w:before="120" w:after="0"/>
        <w:ind w:left="993" w:hanging="993"/>
        <w:rPr>
          <w:rFonts w:ascii="Arial" w:hAnsi="Arial" w:cs="Arial"/>
          <w:b/>
          <w:sz w:val="20"/>
          <w:szCs w:val="20"/>
        </w:rPr>
      </w:pPr>
    </w:p>
    <w:p w14:paraId="15520C2F" w14:textId="77777777" w:rsidR="00BA357C" w:rsidRPr="00913214" w:rsidRDefault="00BA357C" w:rsidP="00B83D31">
      <w:pPr>
        <w:pStyle w:val="Tekstpodstawowy"/>
        <w:spacing w:before="120" w:after="0"/>
        <w:ind w:left="993" w:hanging="993"/>
        <w:rPr>
          <w:rFonts w:ascii="Arial" w:hAnsi="Arial" w:cs="Arial"/>
          <w:b/>
          <w:sz w:val="20"/>
          <w:szCs w:val="20"/>
        </w:rPr>
      </w:pPr>
    </w:p>
    <w:p w14:paraId="07AA2A70" w14:textId="77777777" w:rsidR="00BA357C" w:rsidRPr="00913214" w:rsidRDefault="00BA357C" w:rsidP="00B83D31">
      <w:pPr>
        <w:pStyle w:val="Tekstpodstawowy"/>
        <w:spacing w:before="120" w:after="0"/>
        <w:ind w:left="993" w:hanging="993"/>
        <w:rPr>
          <w:rFonts w:ascii="Arial" w:hAnsi="Arial" w:cs="Arial"/>
          <w:b/>
          <w:sz w:val="20"/>
          <w:szCs w:val="20"/>
        </w:rPr>
      </w:pPr>
    </w:p>
    <w:p w14:paraId="262AC97B" w14:textId="77777777" w:rsidR="00B83D31" w:rsidRDefault="00923CB7" w:rsidP="00B83D31">
      <w:pPr>
        <w:pStyle w:val="Tekstpodstawowy"/>
        <w:spacing w:before="120" w:after="0"/>
        <w:ind w:left="993" w:hanging="993"/>
        <w:rPr>
          <w:rFonts w:ascii="Arial" w:hAnsi="Arial" w:cs="Arial"/>
          <w:b/>
          <w:sz w:val="20"/>
          <w:szCs w:val="20"/>
        </w:rPr>
      </w:pPr>
      <w:r w:rsidRPr="00913214">
        <w:rPr>
          <w:rFonts w:ascii="Arial" w:hAnsi="Arial" w:cs="Arial"/>
          <w:b/>
          <w:sz w:val="20"/>
          <w:szCs w:val="20"/>
        </w:rPr>
        <w:t xml:space="preserve">Rys. 11. </w:t>
      </w:r>
      <w:r w:rsidRPr="00913214">
        <w:rPr>
          <w:rFonts w:ascii="Arial" w:hAnsi="Arial" w:cs="Arial"/>
          <w:b/>
          <w:sz w:val="20"/>
          <w:szCs w:val="20"/>
        </w:rPr>
        <w:tab/>
      </w:r>
      <w:r w:rsidR="00B83D31" w:rsidRPr="00913214">
        <w:rPr>
          <w:rFonts w:ascii="Arial" w:hAnsi="Arial" w:cs="Arial"/>
          <w:b/>
          <w:sz w:val="20"/>
          <w:szCs w:val="20"/>
        </w:rPr>
        <w:t xml:space="preserve">Struktura </w:t>
      </w:r>
      <w:r w:rsidR="005914DF" w:rsidRPr="005914DF">
        <w:rPr>
          <w:rFonts w:ascii="Arial" w:hAnsi="Arial" w:cs="Arial"/>
          <w:b/>
          <w:i/>
          <w:sz w:val="20"/>
          <w:szCs w:val="20"/>
        </w:rPr>
        <w:t xml:space="preserve">programu wieloletniego pn. Rządowy Program Poprawy Bezpieczeństwa </w:t>
      </w:r>
      <w:r w:rsidR="00DB3946">
        <w:rPr>
          <w:rFonts w:ascii="Arial" w:hAnsi="Arial" w:cs="Arial"/>
          <w:b/>
          <w:i/>
          <w:sz w:val="20"/>
          <w:szCs w:val="20"/>
        </w:rPr>
        <w:br/>
      </w:r>
      <w:r w:rsidR="005914DF" w:rsidRPr="005914DF">
        <w:rPr>
          <w:rFonts w:ascii="Arial" w:hAnsi="Arial" w:cs="Arial"/>
          <w:b/>
          <w:i/>
          <w:sz w:val="20"/>
          <w:szCs w:val="20"/>
        </w:rPr>
        <w:t>i Warunków Pracy</w:t>
      </w:r>
      <w:r w:rsidR="00FB3000">
        <w:rPr>
          <w:rFonts w:ascii="Arial" w:hAnsi="Arial" w:cs="Arial"/>
          <w:b/>
          <w:sz w:val="20"/>
          <w:szCs w:val="20"/>
        </w:rPr>
        <w:t xml:space="preserve"> </w:t>
      </w:r>
    </w:p>
    <w:p w14:paraId="52802F67" w14:textId="77777777" w:rsidR="00FB3000" w:rsidRDefault="00914CB2" w:rsidP="00914CB2">
      <w:pPr>
        <w:pStyle w:val="Tekstpodstawowy"/>
        <w:spacing w:after="0" w:line="240" w:lineRule="auto"/>
        <w:ind w:left="992" w:hanging="992"/>
        <w:rPr>
          <w:rFonts w:ascii="Arial" w:hAnsi="Arial" w:cs="Arial"/>
          <w:b/>
          <w:color w:val="4F81BD" w:themeColor="accent1"/>
          <w:sz w:val="20"/>
          <w:szCs w:val="20"/>
        </w:rPr>
      </w:pPr>
      <w:r>
        <w:rPr>
          <w:rFonts w:ascii="Arial" w:hAnsi="Arial" w:cs="Arial"/>
          <w:b/>
          <w:color w:val="4F81BD" w:themeColor="accent1"/>
          <w:sz w:val="20"/>
          <w:szCs w:val="20"/>
        </w:rPr>
        <w:t>Kolor niebieski – projekty w zakresie badań naukowych i prac rozwojowych</w:t>
      </w:r>
    </w:p>
    <w:p w14:paraId="1AA75358" w14:textId="77777777" w:rsidR="00914CB2" w:rsidRPr="00914CB2" w:rsidRDefault="00914CB2" w:rsidP="00914CB2">
      <w:pPr>
        <w:pStyle w:val="Tekstpodstawowy"/>
        <w:spacing w:after="0" w:line="240" w:lineRule="auto"/>
        <w:ind w:left="992" w:hanging="992"/>
        <w:rPr>
          <w:rFonts w:ascii="Arial" w:hAnsi="Arial" w:cs="Arial"/>
          <w:b/>
          <w:color w:val="76923C" w:themeColor="accent3" w:themeShade="BF"/>
          <w:sz w:val="20"/>
          <w:szCs w:val="20"/>
        </w:rPr>
      </w:pPr>
      <w:r>
        <w:rPr>
          <w:rFonts w:ascii="Arial" w:hAnsi="Arial" w:cs="Arial"/>
          <w:b/>
          <w:color w:val="76923C" w:themeColor="accent3" w:themeShade="BF"/>
          <w:sz w:val="20"/>
          <w:szCs w:val="20"/>
        </w:rPr>
        <w:t>Kolor zielony – zadania w zakresie służb państwowych</w:t>
      </w:r>
    </w:p>
    <w:p w14:paraId="2035110A" w14:textId="77777777" w:rsidR="00C62E9B" w:rsidRDefault="00C62E9B" w:rsidP="00374E58">
      <w:pPr>
        <w:pStyle w:val="Tekstpodstawowy"/>
        <w:spacing w:before="120" w:after="0" w:line="360" w:lineRule="auto"/>
        <w:ind w:left="993" w:hanging="993"/>
        <w:rPr>
          <w:rFonts w:ascii="Arial" w:eastAsia="Times New Roman" w:hAnsi="Arial" w:cs="Arial"/>
          <w:lang w:eastAsia="pl-PL"/>
        </w:rPr>
      </w:pPr>
    </w:p>
    <w:p w14:paraId="2EDB7DB5" w14:textId="77777777" w:rsidR="009919AB" w:rsidRDefault="009919AB" w:rsidP="00374E58">
      <w:pPr>
        <w:pStyle w:val="Tekstpodstawowy"/>
        <w:spacing w:before="120" w:after="0" w:line="360" w:lineRule="auto"/>
        <w:ind w:left="993" w:hanging="993"/>
        <w:rPr>
          <w:rFonts w:ascii="Arial" w:eastAsia="Times New Roman" w:hAnsi="Arial" w:cs="Arial"/>
          <w:lang w:eastAsia="pl-PL"/>
        </w:rPr>
      </w:pPr>
    </w:p>
    <w:p w14:paraId="357250C3" w14:textId="77777777" w:rsidR="00914CB2" w:rsidRDefault="00914CB2" w:rsidP="00374E58">
      <w:pPr>
        <w:pStyle w:val="Tekstpodstawowy"/>
        <w:spacing w:before="120" w:after="0" w:line="360" w:lineRule="auto"/>
        <w:ind w:left="993" w:hanging="993"/>
        <w:rPr>
          <w:rFonts w:ascii="Arial" w:eastAsia="Times New Roman" w:hAnsi="Arial" w:cs="Arial"/>
          <w:lang w:eastAsia="pl-PL"/>
        </w:rPr>
      </w:pPr>
    </w:p>
    <w:p w14:paraId="7D9111AB" w14:textId="77777777" w:rsidR="00726BB3" w:rsidRDefault="00726BB3" w:rsidP="009919AB">
      <w:pPr>
        <w:pStyle w:val="Tekstpodstawowy"/>
        <w:numPr>
          <w:ilvl w:val="0"/>
          <w:numId w:val="12"/>
        </w:numPr>
        <w:spacing w:after="0" w:line="360" w:lineRule="auto"/>
        <w:ind w:left="426" w:hanging="426"/>
        <w:rPr>
          <w:rFonts w:ascii="Arial" w:hAnsi="Arial" w:cs="Arial"/>
          <w:b/>
        </w:rPr>
      </w:pPr>
      <w:r w:rsidRPr="00913214">
        <w:rPr>
          <w:rFonts w:ascii="Arial" w:hAnsi="Arial" w:cs="Arial"/>
          <w:b/>
        </w:rPr>
        <w:t>Program realizacji zadań w zakresie służb państwowych</w:t>
      </w:r>
    </w:p>
    <w:p w14:paraId="415FBC3D" w14:textId="77777777" w:rsidR="00CB7D74" w:rsidRPr="00913214" w:rsidRDefault="00CB7D74" w:rsidP="009919AB">
      <w:pPr>
        <w:pStyle w:val="Tekstpodstawowy"/>
        <w:spacing w:after="0" w:line="360" w:lineRule="auto"/>
        <w:ind w:left="426"/>
        <w:rPr>
          <w:rFonts w:ascii="Arial" w:hAnsi="Arial" w:cs="Arial"/>
          <w:b/>
        </w:rPr>
      </w:pPr>
    </w:p>
    <w:p w14:paraId="10C55863" w14:textId="77777777" w:rsidR="00B83D31" w:rsidRPr="00913214" w:rsidRDefault="00B83D31" w:rsidP="009919AB">
      <w:pPr>
        <w:spacing w:after="0" w:line="360" w:lineRule="auto"/>
        <w:ind w:firstLine="357"/>
        <w:rPr>
          <w:rFonts w:ascii="Arial" w:hAnsi="Arial" w:cs="Arial"/>
          <w:b/>
        </w:rPr>
      </w:pPr>
      <w:r w:rsidRPr="00913214">
        <w:rPr>
          <w:rFonts w:ascii="Arial" w:hAnsi="Arial" w:cs="Arial"/>
        </w:rPr>
        <w:t>Zadania w zakresie służb państwowych są przyporządkowane do następujących 7 grup</w:t>
      </w:r>
      <w:r w:rsidRPr="00913214">
        <w:rPr>
          <w:rFonts w:ascii="Arial" w:hAnsi="Arial" w:cs="Arial"/>
          <w:b/>
        </w:rPr>
        <w:t>:</w:t>
      </w:r>
    </w:p>
    <w:p w14:paraId="7DDC9AD6"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Metody badań i oceny środków i urządzeń chroniących przed szkodliwymi czynnikami środowiska pracy</w:t>
      </w:r>
      <w:r w:rsidR="00E47905" w:rsidRPr="00913214">
        <w:rPr>
          <w:rFonts w:ascii="Arial" w:hAnsi="Arial" w:cs="Arial"/>
        </w:rPr>
        <w:t>.</w:t>
      </w:r>
      <w:r w:rsidRPr="00913214">
        <w:rPr>
          <w:rFonts w:ascii="Arial" w:hAnsi="Arial" w:cs="Arial"/>
        </w:rPr>
        <w:t xml:space="preserve"> </w:t>
      </w:r>
    </w:p>
    <w:p w14:paraId="132D11E2"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Zapobieganie zagrożeniom związanym z nowymi formami pracy i stosowaniem systemów Sztucznej Inteligencji</w:t>
      </w:r>
      <w:r w:rsidR="00E47905" w:rsidRPr="00913214">
        <w:rPr>
          <w:rFonts w:ascii="Arial" w:hAnsi="Arial" w:cs="Arial"/>
        </w:rPr>
        <w:t>.</w:t>
      </w:r>
    </w:p>
    <w:p w14:paraId="4313D49B"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Badania i ocena narażenia na szkodliwe i uciążliwe czynniki środowiska pracy</w:t>
      </w:r>
      <w:r w:rsidR="00E47905" w:rsidRPr="00913214">
        <w:rPr>
          <w:rFonts w:ascii="Arial" w:hAnsi="Arial" w:cs="Arial"/>
        </w:rPr>
        <w:t>.</w:t>
      </w:r>
    </w:p>
    <w:p w14:paraId="6AD01F6A"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Ocena stanu zdrowia psychofizycznego i promowanie zachowań prozdrowotnych</w:t>
      </w:r>
      <w:r w:rsidR="00E47905" w:rsidRPr="00913214">
        <w:rPr>
          <w:rFonts w:ascii="Arial" w:hAnsi="Arial" w:cs="Arial"/>
        </w:rPr>
        <w:t>.</w:t>
      </w:r>
    </w:p>
    <w:p w14:paraId="4D520EEE"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Rozwój internetowych baz danych i serwisów informacyjno-szkoleniowych</w:t>
      </w:r>
      <w:r w:rsidR="00E47905" w:rsidRPr="00913214">
        <w:rPr>
          <w:rFonts w:ascii="Arial" w:hAnsi="Arial" w:cs="Arial"/>
        </w:rPr>
        <w:t>.</w:t>
      </w:r>
    </w:p>
    <w:p w14:paraId="6013B02D" w14:textId="77777777" w:rsidR="00B83D31" w:rsidRPr="00913214" w:rsidRDefault="00B83D31" w:rsidP="009919AB">
      <w:pPr>
        <w:pStyle w:val="Akapitzlist"/>
        <w:numPr>
          <w:ilvl w:val="0"/>
          <w:numId w:val="43"/>
        </w:numPr>
        <w:spacing w:after="0" w:line="360" w:lineRule="auto"/>
        <w:ind w:left="357" w:hanging="357"/>
        <w:contextualSpacing w:val="0"/>
        <w:rPr>
          <w:rFonts w:ascii="Arial" w:hAnsi="Arial" w:cs="Arial"/>
        </w:rPr>
      </w:pPr>
      <w:r w:rsidRPr="00913214">
        <w:rPr>
          <w:rFonts w:ascii="Arial" w:hAnsi="Arial" w:cs="Arial"/>
        </w:rPr>
        <w:t>Narzędzia edukacyjne i wspomagające zarządzanie bezpieczeństwem i higieną pracy</w:t>
      </w:r>
      <w:r w:rsidR="00E47905" w:rsidRPr="00913214">
        <w:rPr>
          <w:rFonts w:ascii="Arial" w:hAnsi="Arial" w:cs="Arial"/>
        </w:rPr>
        <w:t>.</w:t>
      </w:r>
    </w:p>
    <w:p w14:paraId="6E5AA7E1" w14:textId="77777777" w:rsidR="00B83D31" w:rsidRPr="00913214" w:rsidRDefault="00B83D31" w:rsidP="009919AB">
      <w:pPr>
        <w:pStyle w:val="Akapitzlist"/>
        <w:numPr>
          <w:ilvl w:val="0"/>
          <w:numId w:val="43"/>
        </w:numPr>
        <w:spacing w:after="0" w:line="360" w:lineRule="auto"/>
        <w:contextualSpacing w:val="0"/>
        <w:rPr>
          <w:rFonts w:ascii="Arial" w:hAnsi="Arial" w:cs="Arial"/>
        </w:rPr>
      </w:pPr>
      <w:r w:rsidRPr="00913214">
        <w:rPr>
          <w:rFonts w:ascii="Arial" w:hAnsi="Arial" w:cs="Arial"/>
        </w:rPr>
        <w:t>Transfer wiedzy przez wydawnictwa, przedsięwzięcia upowszechniające i media społecznościowe.</w:t>
      </w:r>
    </w:p>
    <w:p w14:paraId="26E75468" w14:textId="77777777" w:rsidR="00CB1FC2" w:rsidRPr="00913214" w:rsidRDefault="00B83D31" w:rsidP="009919AB">
      <w:pPr>
        <w:spacing w:after="0" w:line="360" w:lineRule="auto"/>
        <w:ind w:firstLine="708"/>
        <w:jc w:val="both"/>
        <w:rPr>
          <w:rFonts w:ascii="Arial" w:eastAsia="Times New Roman" w:hAnsi="Arial" w:cs="Arial"/>
          <w:lang w:eastAsia="pl-PL"/>
        </w:rPr>
      </w:pPr>
      <w:r w:rsidRPr="00913214">
        <w:rPr>
          <w:rFonts w:ascii="Arial" w:eastAsia="Times New Roman" w:hAnsi="Arial" w:cs="Arial"/>
          <w:lang w:eastAsia="pl-PL"/>
        </w:rPr>
        <w:t xml:space="preserve">Zadania w zakresie zadań służb państwowych będą realizowane przez Głównego Wykonawcę </w:t>
      </w:r>
      <w:r w:rsidR="000A7867">
        <w:rPr>
          <w:rFonts w:ascii="Arial" w:eastAsia="Times New Roman" w:hAnsi="Arial" w:cs="Arial"/>
          <w:lang w:eastAsia="pl-PL"/>
        </w:rPr>
        <w:t>P</w:t>
      </w:r>
      <w:r w:rsidRPr="00913214">
        <w:rPr>
          <w:rFonts w:ascii="Arial" w:eastAsia="Times New Roman" w:hAnsi="Arial" w:cs="Arial"/>
          <w:lang w:eastAsia="pl-PL"/>
        </w:rPr>
        <w:t xml:space="preserve">rogramu. Przewiduje się współdziałanie, odpowiednio do zakresu tematyki, </w:t>
      </w:r>
      <w:r w:rsidR="00CB1FC2" w:rsidRPr="00913214">
        <w:rPr>
          <w:rFonts w:ascii="Arial" w:eastAsia="Times New Roman" w:hAnsi="Arial" w:cs="Arial"/>
          <w:lang w:eastAsia="pl-PL"/>
        </w:rPr>
        <w:br/>
      </w:r>
      <w:r w:rsidRPr="00913214">
        <w:rPr>
          <w:rFonts w:ascii="Arial" w:eastAsia="Times New Roman" w:hAnsi="Arial" w:cs="Arial"/>
          <w:lang w:eastAsia="pl-PL"/>
        </w:rPr>
        <w:t>z organami administracji rządowej, organami nadzoru i kontroli warunków pracy, w tym przede wszystkim: Państwową Inspekcją Pracy, Państwową Inspekcją Sanitarną, Państwową Strażą Pożarną, Urzędem Dozoru Technicznego, Wyższym Urzędem</w:t>
      </w:r>
      <w:r w:rsidR="00A00C2D" w:rsidRPr="00913214">
        <w:rPr>
          <w:rFonts w:ascii="Arial" w:eastAsia="Times New Roman" w:hAnsi="Arial" w:cs="Arial"/>
          <w:lang w:eastAsia="pl-PL"/>
        </w:rPr>
        <w:t xml:space="preserve"> </w:t>
      </w:r>
      <w:r w:rsidRPr="00913214">
        <w:rPr>
          <w:rFonts w:ascii="Arial" w:eastAsia="Times New Roman" w:hAnsi="Arial" w:cs="Arial"/>
          <w:lang w:eastAsia="pl-PL"/>
        </w:rPr>
        <w:t>Górniczym, Polskim Komitetem Normalizacyjnym, partnerami społecznymi</w:t>
      </w:r>
      <w:r w:rsidR="00A00C2D" w:rsidRPr="00913214">
        <w:rPr>
          <w:rFonts w:ascii="Arial" w:eastAsia="Times New Roman" w:hAnsi="Arial" w:cs="Arial"/>
          <w:lang w:eastAsia="pl-PL"/>
        </w:rPr>
        <w:t xml:space="preserve"> </w:t>
      </w:r>
      <w:r w:rsidRPr="00913214">
        <w:rPr>
          <w:rFonts w:ascii="Arial" w:eastAsia="Times New Roman" w:hAnsi="Arial" w:cs="Arial"/>
          <w:lang w:eastAsia="pl-PL"/>
        </w:rPr>
        <w:t>oraz</w:t>
      </w:r>
      <w:r w:rsidR="00A00C2D" w:rsidRPr="00913214">
        <w:rPr>
          <w:rFonts w:ascii="Arial" w:eastAsia="Times New Roman" w:hAnsi="Arial" w:cs="Arial"/>
          <w:lang w:eastAsia="pl-PL"/>
        </w:rPr>
        <w:t xml:space="preserve"> </w:t>
      </w:r>
      <w:r w:rsidRPr="00913214">
        <w:rPr>
          <w:rFonts w:ascii="Arial" w:eastAsia="Times New Roman" w:hAnsi="Arial" w:cs="Arial"/>
          <w:lang w:eastAsia="pl-PL"/>
        </w:rPr>
        <w:t>przedsiębiorstwami należącymi do Forum Liderów Bezpiecznej Pracy.</w:t>
      </w:r>
    </w:p>
    <w:p w14:paraId="139DE264" w14:textId="77777777" w:rsidR="00B83D31" w:rsidRPr="00913214" w:rsidRDefault="00B83D31" w:rsidP="009919AB">
      <w:pPr>
        <w:spacing w:after="0" w:line="360" w:lineRule="auto"/>
        <w:ind w:firstLine="708"/>
        <w:jc w:val="both"/>
        <w:rPr>
          <w:rFonts w:ascii="Arial" w:hAnsi="Arial" w:cs="Arial"/>
          <w:b/>
        </w:rPr>
      </w:pPr>
    </w:p>
    <w:p w14:paraId="2B02CA2E" w14:textId="58052F29" w:rsidR="00251EDD" w:rsidRPr="00913214" w:rsidRDefault="00251EDD" w:rsidP="009919AB">
      <w:pPr>
        <w:pStyle w:val="Tekstpodstawowy"/>
        <w:numPr>
          <w:ilvl w:val="0"/>
          <w:numId w:val="12"/>
        </w:numPr>
        <w:spacing w:after="0" w:line="360" w:lineRule="auto"/>
        <w:ind w:left="426" w:hanging="426"/>
        <w:rPr>
          <w:rFonts w:ascii="Arial" w:hAnsi="Arial" w:cs="Arial"/>
          <w:b/>
        </w:rPr>
      </w:pPr>
      <w:r w:rsidRPr="00913214">
        <w:rPr>
          <w:rFonts w:ascii="Arial" w:hAnsi="Arial" w:cs="Arial"/>
          <w:b/>
        </w:rPr>
        <w:t>Program realizacji projektów</w:t>
      </w:r>
      <w:r w:rsidR="006C4CBA">
        <w:rPr>
          <w:rFonts w:ascii="Arial" w:hAnsi="Arial" w:cs="Arial"/>
          <w:b/>
        </w:rPr>
        <w:t xml:space="preserve"> </w:t>
      </w:r>
      <w:r w:rsidRPr="00913214">
        <w:rPr>
          <w:rFonts w:ascii="Arial" w:hAnsi="Arial" w:cs="Arial"/>
          <w:b/>
        </w:rPr>
        <w:t>w zakresie badań naukowych i prac rozwojowych</w:t>
      </w:r>
    </w:p>
    <w:p w14:paraId="251314DD" w14:textId="77777777" w:rsidR="00B83D31" w:rsidRPr="00913214" w:rsidRDefault="00B83D31" w:rsidP="009919AB">
      <w:pPr>
        <w:spacing w:after="0" w:line="360" w:lineRule="auto"/>
        <w:ind w:firstLine="357"/>
        <w:jc w:val="both"/>
        <w:rPr>
          <w:rFonts w:ascii="Arial" w:hAnsi="Arial" w:cs="Arial"/>
        </w:rPr>
      </w:pPr>
      <w:r w:rsidRPr="00913214">
        <w:rPr>
          <w:rFonts w:ascii="Arial" w:hAnsi="Arial" w:cs="Arial"/>
        </w:rPr>
        <w:t xml:space="preserve">Projekty w zakresie badań naukowych i prac rozwojowych przydzielono </w:t>
      </w:r>
      <w:r w:rsidR="00DB3946">
        <w:rPr>
          <w:rFonts w:ascii="Arial" w:hAnsi="Arial" w:cs="Arial"/>
        </w:rPr>
        <w:br/>
      </w:r>
      <w:r w:rsidRPr="00913214">
        <w:rPr>
          <w:rFonts w:ascii="Arial" w:hAnsi="Arial" w:cs="Arial"/>
        </w:rPr>
        <w:t>do następujących 4 przedsięwzięć:</w:t>
      </w:r>
    </w:p>
    <w:p w14:paraId="68142711" w14:textId="77777777" w:rsidR="00B83D31" w:rsidRPr="00913214" w:rsidRDefault="00B83D31" w:rsidP="009919AB">
      <w:pPr>
        <w:pStyle w:val="Akapitzlist"/>
        <w:numPr>
          <w:ilvl w:val="0"/>
          <w:numId w:val="73"/>
        </w:numPr>
        <w:spacing w:after="0" w:line="360" w:lineRule="auto"/>
        <w:ind w:left="357" w:hanging="357"/>
        <w:rPr>
          <w:rFonts w:ascii="Arial" w:hAnsi="Arial" w:cs="Arial"/>
        </w:rPr>
      </w:pPr>
      <w:r w:rsidRPr="00913214">
        <w:rPr>
          <w:rFonts w:ascii="Arial" w:hAnsi="Arial" w:cs="Arial"/>
        </w:rPr>
        <w:t>Nowe materiały i technologie w zakresie środków ochrony indywidualnej i zbiorowej</w:t>
      </w:r>
      <w:r w:rsidR="00E47905" w:rsidRPr="00913214">
        <w:rPr>
          <w:rFonts w:ascii="Arial" w:hAnsi="Arial" w:cs="Arial"/>
        </w:rPr>
        <w:t>.</w:t>
      </w:r>
    </w:p>
    <w:p w14:paraId="682BADA3" w14:textId="77777777" w:rsidR="00B83D31" w:rsidRPr="00913214" w:rsidRDefault="00B83D31" w:rsidP="009919AB">
      <w:pPr>
        <w:pStyle w:val="Akapitzlist"/>
        <w:numPr>
          <w:ilvl w:val="0"/>
          <w:numId w:val="73"/>
        </w:numPr>
        <w:spacing w:after="0" w:line="360" w:lineRule="auto"/>
        <w:ind w:left="357" w:hanging="357"/>
        <w:rPr>
          <w:rFonts w:ascii="Arial" w:hAnsi="Arial" w:cs="Arial"/>
        </w:rPr>
      </w:pPr>
      <w:r w:rsidRPr="00913214">
        <w:rPr>
          <w:rFonts w:ascii="Arial" w:hAnsi="Arial" w:cs="Arial"/>
        </w:rPr>
        <w:t>Monitorowanie parametrów środowiska pracy z wykorzystaniem technologii Internetu Rzeczy i Sztucznej Inteligencji</w:t>
      </w:r>
      <w:r w:rsidR="00E47905" w:rsidRPr="00913214">
        <w:rPr>
          <w:rFonts w:ascii="Arial" w:hAnsi="Arial" w:cs="Arial"/>
        </w:rPr>
        <w:t>.</w:t>
      </w:r>
    </w:p>
    <w:p w14:paraId="6EB126B8" w14:textId="77777777" w:rsidR="00B83D31" w:rsidRPr="00913214" w:rsidRDefault="00B83D31" w:rsidP="009919AB">
      <w:pPr>
        <w:pStyle w:val="Akapitzlist"/>
        <w:numPr>
          <w:ilvl w:val="0"/>
          <w:numId w:val="73"/>
        </w:numPr>
        <w:spacing w:after="0" w:line="360" w:lineRule="auto"/>
        <w:ind w:left="357" w:hanging="357"/>
        <w:rPr>
          <w:rFonts w:ascii="Arial" w:hAnsi="Arial" w:cs="Arial"/>
        </w:rPr>
      </w:pPr>
      <w:r w:rsidRPr="00913214">
        <w:rPr>
          <w:rFonts w:ascii="Arial" w:hAnsi="Arial" w:cs="Arial"/>
        </w:rPr>
        <w:t>Kryteria, metody badań i urządzenia do pomiaru i oceny czynników środowiska pracy</w:t>
      </w:r>
      <w:r w:rsidR="00E47905" w:rsidRPr="00913214">
        <w:rPr>
          <w:rFonts w:ascii="Arial" w:hAnsi="Arial" w:cs="Arial"/>
        </w:rPr>
        <w:t>.</w:t>
      </w:r>
    </w:p>
    <w:p w14:paraId="1D275F40" w14:textId="77777777" w:rsidR="00B83D31" w:rsidRPr="00913214" w:rsidRDefault="00B83D31" w:rsidP="009919AB">
      <w:pPr>
        <w:pStyle w:val="Akapitzlist"/>
        <w:numPr>
          <w:ilvl w:val="0"/>
          <w:numId w:val="73"/>
        </w:numPr>
        <w:spacing w:after="0" w:line="360" w:lineRule="auto"/>
        <w:ind w:left="357" w:hanging="357"/>
        <w:rPr>
          <w:rFonts w:ascii="Arial" w:hAnsi="Arial" w:cs="Arial"/>
        </w:rPr>
      </w:pPr>
      <w:r w:rsidRPr="00913214">
        <w:rPr>
          <w:rFonts w:ascii="Arial" w:hAnsi="Arial" w:cs="Arial"/>
        </w:rPr>
        <w:t>Ocena zagrożeń psychofizycznych i zapobieganie wykluczeniu społecznemu</w:t>
      </w:r>
      <w:r w:rsidR="00E47905" w:rsidRPr="00913214">
        <w:rPr>
          <w:rFonts w:ascii="Arial" w:hAnsi="Arial" w:cs="Arial"/>
        </w:rPr>
        <w:t>.</w:t>
      </w:r>
    </w:p>
    <w:p w14:paraId="0A7DDE37" w14:textId="77777777" w:rsidR="00A111CF" w:rsidRPr="00913214" w:rsidRDefault="00B83D31" w:rsidP="009919AB">
      <w:pPr>
        <w:spacing w:after="0" w:line="360" w:lineRule="auto"/>
        <w:ind w:firstLine="708"/>
        <w:jc w:val="both"/>
        <w:rPr>
          <w:rFonts w:ascii="Arial" w:eastAsia="Times New Roman" w:hAnsi="Arial" w:cs="Arial"/>
          <w:lang w:eastAsia="pl-PL"/>
        </w:rPr>
      </w:pPr>
      <w:r w:rsidRPr="00913214">
        <w:rPr>
          <w:rFonts w:ascii="Arial" w:eastAsia="Times New Roman" w:hAnsi="Arial" w:cs="Arial"/>
          <w:lang w:eastAsia="pl-PL"/>
        </w:rPr>
        <w:t>Projekty w zakresie badań naukowych i prac rozwojowych będą realizowane przez Głównego Wykonawcę oraz i</w:t>
      </w:r>
      <w:r w:rsidR="00A111CF" w:rsidRPr="00913214">
        <w:rPr>
          <w:rFonts w:ascii="Arial" w:eastAsia="Times New Roman" w:hAnsi="Arial" w:cs="Arial"/>
          <w:lang w:eastAsia="pl-PL"/>
        </w:rPr>
        <w:t xml:space="preserve">nne krajowe jednostki naukowe. </w:t>
      </w:r>
    </w:p>
    <w:p w14:paraId="19C28DCB" w14:textId="77777777" w:rsidR="00B83D31" w:rsidRDefault="00B83D31" w:rsidP="009919AB">
      <w:pPr>
        <w:spacing w:after="0" w:line="360" w:lineRule="auto"/>
        <w:ind w:firstLine="567"/>
        <w:jc w:val="both"/>
        <w:rPr>
          <w:rFonts w:ascii="Arial" w:eastAsia="Times New Roman" w:hAnsi="Arial" w:cs="Arial"/>
          <w:lang w:eastAsia="pl-PL"/>
        </w:rPr>
      </w:pPr>
      <w:r w:rsidRPr="00913214">
        <w:rPr>
          <w:rFonts w:ascii="Arial" w:eastAsia="Times New Roman" w:hAnsi="Arial" w:cs="Arial"/>
          <w:lang w:eastAsia="pl-PL"/>
        </w:rPr>
        <w:t xml:space="preserve">Potwierdzono współdziałanie z przedsiębiorstwami i innymi jednostkami organizacyjnymi w </w:t>
      </w:r>
      <w:r w:rsidR="006518D6">
        <w:rPr>
          <w:rFonts w:ascii="Arial" w:eastAsia="Times New Roman" w:hAnsi="Arial" w:cs="Arial"/>
          <w:lang w:eastAsia="pl-PL"/>
        </w:rPr>
        <w:t xml:space="preserve">ramach </w:t>
      </w:r>
      <w:r w:rsidRPr="00913214">
        <w:rPr>
          <w:rFonts w:ascii="Arial" w:eastAsia="Times New Roman" w:hAnsi="Arial" w:cs="Arial"/>
          <w:lang w:eastAsia="pl-PL"/>
        </w:rPr>
        <w:t>realizacji oraz implementacji wyników projektów w formie listów intencyjnych i porozumień.</w:t>
      </w:r>
    </w:p>
    <w:p w14:paraId="57C665DC" w14:textId="77777777" w:rsidR="00CB7D74" w:rsidRDefault="00CB7D74" w:rsidP="00A111CF">
      <w:pPr>
        <w:spacing w:before="120" w:after="0" w:line="360" w:lineRule="auto"/>
        <w:jc w:val="both"/>
        <w:rPr>
          <w:rFonts w:ascii="Arial" w:eastAsia="Times New Roman" w:hAnsi="Arial" w:cs="Arial"/>
          <w:lang w:eastAsia="pl-PL"/>
        </w:rPr>
      </w:pPr>
    </w:p>
    <w:p w14:paraId="713E7CD7" w14:textId="77777777" w:rsidR="006700C9" w:rsidRPr="00913214" w:rsidRDefault="006700C9" w:rsidP="00A111CF">
      <w:pPr>
        <w:spacing w:before="120" w:after="0" w:line="360" w:lineRule="auto"/>
        <w:jc w:val="both"/>
        <w:rPr>
          <w:rFonts w:ascii="Arial" w:eastAsia="Times New Roman" w:hAnsi="Arial" w:cs="Arial"/>
          <w:lang w:eastAsia="pl-PL"/>
        </w:rPr>
      </w:pPr>
    </w:p>
    <w:p w14:paraId="05482EBB" w14:textId="013D6CA3" w:rsidR="00CB7D74" w:rsidRDefault="003108D2" w:rsidP="0032462D">
      <w:pPr>
        <w:pStyle w:val="Nagwek1"/>
        <w:tabs>
          <w:tab w:val="clear" w:pos="360"/>
          <w:tab w:val="num" w:pos="-284"/>
        </w:tabs>
        <w:ind w:left="567" w:hanging="567"/>
        <w:jc w:val="both"/>
      </w:pPr>
      <w:bookmarkStart w:id="23" w:name="_Toc109971176"/>
      <w:bookmarkStart w:id="24" w:name="_Toc115255519"/>
      <w:r w:rsidRPr="00437222">
        <w:t>CHARAKTERYSTYKA</w:t>
      </w:r>
      <w:r w:rsidR="001F2378" w:rsidRPr="00913214">
        <w:t xml:space="preserve"> </w:t>
      </w:r>
      <w:r w:rsidR="00D45116" w:rsidRPr="00913214">
        <w:t xml:space="preserve">TEMATYKI </w:t>
      </w:r>
      <w:r w:rsidRPr="00913214">
        <w:t>PLANOWANYCH</w:t>
      </w:r>
      <w:r w:rsidR="006C4CBA">
        <w:t xml:space="preserve"> </w:t>
      </w:r>
      <w:r w:rsidR="0046791B" w:rsidRPr="00913214">
        <w:t>PROJEKTÓW I ZADAŃ</w:t>
      </w:r>
      <w:bookmarkEnd w:id="23"/>
      <w:bookmarkEnd w:id="24"/>
      <w:r w:rsidR="0046791B" w:rsidRPr="00913214">
        <w:t xml:space="preserve"> </w:t>
      </w:r>
    </w:p>
    <w:p w14:paraId="3D3581B1" w14:textId="77777777" w:rsidR="00437222" w:rsidRPr="00437222" w:rsidRDefault="00437222" w:rsidP="00437222"/>
    <w:p w14:paraId="48BD4143" w14:textId="77777777" w:rsidR="00D45116" w:rsidRPr="00913214" w:rsidRDefault="00242351" w:rsidP="00434B63">
      <w:pPr>
        <w:spacing w:after="120" w:line="360" w:lineRule="auto"/>
        <w:rPr>
          <w:rFonts w:ascii="Arial" w:hAnsi="Arial" w:cs="Arial"/>
          <w:b/>
        </w:rPr>
      </w:pPr>
      <w:r>
        <w:rPr>
          <w:rFonts w:ascii="Arial" w:hAnsi="Arial" w:cs="Arial"/>
          <w:b/>
        </w:rPr>
        <w:t>Odnośnie do c</w:t>
      </w:r>
      <w:r w:rsidR="00D45116" w:rsidRPr="00913214">
        <w:rPr>
          <w:rFonts w:ascii="Arial" w:hAnsi="Arial" w:cs="Arial"/>
          <w:b/>
        </w:rPr>
        <w:t xml:space="preserve">elu </w:t>
      </w:r>
      <w:r w:rsidR="00C84A8A" w:rsidRPr="00913214">
        <w:rPr>
          <w:rFonts w:ascii="Arial" w:hAnsi="Arial" w:cs="Arial"/>
          <w:b/>
        </w:rPr>
        <w:t xml:space="preserve">szczegółowego </w:t>
      </w:r>
      <w:r w:rsidR="00D45116" w:rsidRPr="00913214">
        <w:rPr>
          <w:rFonts w:ascii="Arial" w:hAnsi="Arial" w:cs="Arial"/>
          <w:b/>
        </w:rPr>
        <w:t xml:space="preserve">1: </w:t>
      </w:r>
    </w:p>
    <w:p w14:paraId="1F7D78A4" w14:textId="77777777" w:rsidR="00D45116" w:rsidRPr="00913214" w:rsidRDefault="00D45116" w:rsidP="009919AB">
      <w:pPr>
        <w:spacing w:after="0" w:line="360" w:lineRule="auto"/>
        <w:jc w:val="both"/>
        <w:rPr>
          <w:rFonts w:ascii="Arial" w:hAnsi="Arial" w:cs="Arial"/>
          <w:b/>
        </w:rPr>
      </w:pPr>
      <w:r w:rsidRPr="00913214">
        <w:rPr>
          <w:rFonts w:ascii="Arial" w:hAnsi="Arial" w:cs="Arial"/>
          <w:b/>
        </w:rP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p w14:paraId="2B89E221" w14:textId="77777777" w:rsidR="00B21F4B" w:rsidRDefault="00B21F4B" w:rsidP="009919AB">
      <w:pPr>
        <w:spacing w:after="0" w:line="360" w:lineRule="auto"/>
        <w:ind w:left="851" w:hanging="851"/>
        <w:rPr>
          <w:rFonts w:ascii="Arial" w:hAnsi="Arial" w:cs="Arial"/>
          <w:u w:val="single"/>
        </w:rPr>
      </w:pPr>
    </w:p>
    <w:p w14:paraId="63B4C874" w14:textId="77777777" w:rsidR="00D45116" w:rsidRPr="00913214" w:rsidRDefault="00D45116" w:rsidP="009919AB">
      <w:pPr>
        <w:spacing w:after="0" w:line="360" w:lineRule="auto"/>
        <w:ind w:left="851" w:hanging="851"/>
        <w:rPr>
          <w:rFonts w:ascii="Arial" w:hAnsi="Arial" w:cs="Arial"/>
          <w:u w:val="single"/>
        </w:rPr>
      </w:pPr>
      <w:r w:rsidRPr="00913214">
        <w:rPr>
          <w:rFonts w:ascii="Arial" w:hAnsi="Arial" w:cs="Arial"/>
          <w:u w:val="single"/>
        </w:rPr>
        <w:t xml:space="preserve">Przedsięwzięcie </w:t>
      </w:r>
      <w:r w:rsidR="009407AC" w:rsidRPr="00913214">
        <w:rPr>
          <w:rFonts w:ascii="Arial" w:hAnsi="Arial" w:cs="Arial"/>
          <w:u w:val="single"/>
        </w:rPr>
        <w:t>I</w:t>
      </w:r>
      <w:r w:rsidR="00AB6E95" w:rsidRPr="00913214">
        <w:rPr>
          <w:rFonts w:ascii="Arial" w:hAnsi="Arial" w:cs="Arial"/>
          <w:u w:val="single"/>
        </w:rPr>
        <w:t>.</w:t>
      </w:r>
      <w:r w:rsidRPr="00913214">
        <w:rPr>
          <w:rFonts w:ascii="Arial" w:hAnsi="Arial" w:cs="Arial"/>
          <w:u w:val="single"/>
        </w:rPr>
        <w:t xml:space="preserve"> (projekty badawcze): </w:t>
      </w:r>
    </w:p>
    <w:p w14:paraId="297AFA63" w14:textId="77777777" w:rsidR="00D45116" w:rsidRDefault="00D45116" w:rsidP="009919AB">
      <w:pPr>
        <w:spacing w:after="0" w:line="360" w:lineRule="auto"/>
        <w:rPr>
          <w:rFonts w:ascii="Arial" w:hAnsi="Arial" w:cs="Arial"/>
          <w:u w:val="single"/>
        </w:rPr>
      </w:pPr>
      <w:r w:rsidRPr="00913214">
        <w:rPr>
          <w:rFonts w:ascii="Arial" w:hAnsi="Arial" w:cs="Arial"/>
          <w:u w:val="single"/>
        </w:rPr>
        <w:t xml:space="preserve">Nowe materiały i technologie w zakresie środków ochrony indywidualnej i zbiorowej </w:t>
      </w:r>
    </w:p>
    <w:p w14:paraId="6DE45F2F" w14:textId="77777777" w:rsidR="006E1B7E" w:rsidRPr="00913214" w:rsidRDefault="006E1B7E" w:rsidP="009919AB">
      <w:pPr>
        <w:spacing w:after="0" w:line="360" w:lineRule="auto"/>
        <w:rPr>
          <w:rFonts w:ascii="Arial" w:hAnsi="Arial" w:cs="Arial"/>
          <w:u w:val="single"/>
        </w:rPr>
      </w:pPr>
    </w:p>
    <w:p w14:paraId="6D248941" w14:textId="77777777" w:rsidR="00D45116" w:rsidRPr="00913214" w:rsidRDefault="00D45116" w:rsidP="00434B63">
      <w:pPr>
        <w:spacing w:after="120" w:line="360" w:lineRule="auto"/>
        <w:ind w:firstLine="708"/>
        <w:jc w:val="both"/>
        <w:rPr>
          <w:rFonts w:ascii="Arial" w:hAnsi="Arial" w:cs="Arial"/>
        </w:rPr>
      </w:pPr>
      <w:r w:rsidRPr="00913214">
        <w:rPr>
          <w:rFonts w:ascii="Arial" w:hAnsi="Arial" w:cs="Arial"/>
        </w:rPr>
        <w:t>Dynamiczny rozwój gospodarki jest związany z tworzeniem i wdrażaniem innowacyjnych technologii i produktów. W kontekście poprawy bezpieczeństwa i ochrony zdrowia rozwój technologiczny jest szczególnie istotny w obszarze doskonalenia właściwości ochronnych i użytkowych środków przeznaczonych do indywidualnej i zbiorowej ochrony człowieka przed zagrożeniami występującymi w środowisku pracy.</w:t>
      </w:r>
    </w:p>
    <w:p w14:paraId="2DB27422" w14:textId="2E73F0CE" w:rsidR="00CE7322"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CE7322">
        <w:rPr>
          <w:rFonts w:ascii="Arial" w:hAnsi="Arial" w:cs="Arial"/>
        </w:rPr>
        <w:t>W zakresie rozwoju innowacyjnych materiałów</w:t>
      </w:r>
      <w:r w:rsidR="005B2FAA" w:rsidRPr="00CE7322">
        <w:rPr>
          <w:rFonts w:ascii="Arial" w:hAnsi="Arial" w:cs="Arial"/>
        </w:rPr>
        <w:t>,</w:t>
      </w:r>
      <w:r w:rsidRPr="00CE7322">
        <w:rPr>
          <w:rFonts w:ascii="Arial" w:hAnsi="Arial" w:cs="Arial"/>
        </w:rPr>
        <w:t xml:space="preserve"> </w:t>
      </w:r>
      <w:r w:rsidR="005B2FAA" w:rsidRPr="00CE7322">
        <w:rPr>
          <w:rFonts w:ascii="Arial" w:hAnsi="Arial" w:cs="Arial"/>
        </w:rPr>
        <w:t xml:space="preserve">opracowywanych </w:t>
      </w:r>
      <w:r w:rsidRPr="00CE7322">
        <w:rPr>
          <w:rFonts w:ascii="Arial" w:hAnsi="Arial" w:cs="Arial"/>
        </w:rPr>
        <w:t xml:space="preserve">w celu uzyskania </w:t>
      </w:r>
      <w:r w:rsidR="005B2FAA" w:rsidRPr="00CE7322">
        <w:rPr>
          <w:rFonts w:ascii="Arial" w:hAnsi="Arial" w:cs="Arial"/>
        </w:rPr>
        <w:t>skuteczniejszego działania</w:t>
      </w:r>
      <w:r w:rsidRPr="00CE7322">
        <w:rPr>
          <w:rFonts w:ascii="Arial" w:hAnsi="Arial" w:cs="Arial"/>
        </w:rPr>
        <w:t xml:space="preserve"> środków ochrony indywidualnej</w:t>
      </w:r>
      <w:r w:rsidR="005B2FAA" w:rsidRPr="00CE7322">
        <w:rPr>
          <w:rFonts w:ascii="Arial" w:hAnsi="Arial" w:cs="Arial"/>
        </w:rPr>
        <w:t>,</w:t>
      </w:r>
      <w:r w:rsidRPr="00CE7322">
        <w:rPr>
          <w:rFonts w:ascii="Arial" w:hAnsi="Arial" w:cs="Arial"/>
        </w:rPr>
        <w:t xml:space="preserve"> realizacja prac badawczych ukierunkowana będzie między innymi na wykorzystanie struktur węglowych (grafenu) </w:t>
      </w:r>
      <w:r w:rsidR="00453515" w:rsidRPr="00CE7322">
        <w:rPr>
          <w:rFonts w:ascii="Arial" w:hAnsi="Arial" w:cs="Arial"/>
        </w:rPr>
        <w:br/>
      </w:r>
      <w:r w:rsidRPr="00CE7322">
        <w:rPr>
          <w:rFonts w:ascii="Arial" w:hAnsi="Arial" w:cs="Arial"/>
        </w:rPr>
        <w:t>do opracowania wielofunkcyjnych hybrydowych materiałów kompozytowych</w:t>
      </w:r>
      <w:r w:rsidR="005B2FAA" w:rsidRPr="00CE7322">
        <w:rPr>
          <w:rFonts w:ascii="Arial" w:hAnsi="Arial" w:cs="Arial"/>
        </w:rPr>
        <w:t>, które zostaną</w:t>
      </w:r>
      <w:r w:rsidRPr="00CE7322">
        <w:rPr>
          <w:rFonts w:ascii="Arial" w:hAnsi="Arial" w:cs="Arial"/>
        </w:rPr>
        <w:t xml:space="preserve"> zastosowa</w:t>
      </w:r>
      <w:r w:rsidR="005B2FAA" w:rsidRPr="00CE7322">
        <w:rPr>
          <w:rFonts w:ascii="Arial" w:hAnsi="Arial" w:cs="Arial"/>
        </w:rPr>
        <w:t>ne</w:t>
      </w:r>
      <w:r w:rsidRPr="00CE7322">
        <w:rPr>
          <w:rFonts w:ascii="Arial" w:hAnsi="Arial" w:cs="Arial"/>
        </w:rPr>
        <w:t xml:space="preserve"> w konstrukcji środków ochrony rąk i nóg. </w:t>
      </w:r>
      <w:r w:rsidR="005B2FAA" w:rsidRPr="00CE7322">
        <w:rPr>
          <w:rFonts w:ascii="Arial" w:hAnsi="Arial" w:cs="Arial"/>
        </w:rPr>
        <w:t xml:space="preserve">W celu </w:t>
      </w:r>
      <w:r w:rsidRPr="00CE7322">
        <w:rPr>
          <w:rFonts w:ascii="Arial" w:hAnsi="Arial" w:cs="Arial"/>
        </w:rPr>
        <w:t xml:space="preserve">poprawy bezpieczeństwa i komfortu pracy w rękawicach </w:t>
      </w:r>
      <w:r w:rsidR="005B2FAA" w:rsidRPr="00CE7322">
        <w:rPr>
          <w:rFonts w:ascii="Arial" w:hAnsi="Arial" w:cs="Arial"/>
        </w:rPr>
        <w:t>chroniących</w:t>
      </w:r>
      <w:r w:rsidR="006C4CBA">
        <w:rPr>
          <w:rFonts w:ascii="Arial" w:hAnsi="Arial" w:cs="Arial"/>
        </w:rPr>
        <w:t xml:space="preserve"> </w:t>
      </w:r>
      <w:r w:rsidRPr="00CE7322">
        <w:rPr>
          <w:rFonts w:ascii="Arial" w:hAnsi="Arial" w:cs="Arial"/>
        </w:rPr>
        <w:t>przed przecięciem</w:t>
      </w:r>
      <w:r w:rsidR="005B2FAA" w:rsidRPr="00CE7322">
        <w:rPr>
          <w:rFonts w:ascii="Arial" w:hAnsi="Arial" w:cs="Arial"/>
        </w:rPr>
        <w:t>,</w:t>
      </w:r>
      <w:r w:rsidRPr="00CE7322">
        <w:rPr>
          <w:rFonts w:ascii="Arial" w:hAnsi="Arial" w:cs="Arial"/>
        </w:rPr>
        <w:t xml:space="preserve"> zakłada się wykorzystanie innowacyjnych przędz oraz opracowanie techniki druku polimerowego na matrycach wykonanych z drutu stopów metali. Technologia ta pozwoli na wytworzenie cienkich materiałów o właściwościach elastycznych i</w:t>
      </w:r>
      <w:r w:rsidR="006C4CBA">
        <w:rPr>
          <w:rFonts w:ascii="Arial" w:hAnsi="Arial" w:cs="Arial"/>
        </w:rPr>
        <w:t xml:space="preserve"> </w:t>
      </w:r>
      <w:r w:rsidRPr="00CE7322">
        <w:rPr>
          <w:rFonts w:ascii="Arial" w:hAnsi="Arial" w:cs="Arial"/>
        </w:rPr>
        <w:t>jednocześnie, dzięki wtopionemu zbrojeniu metalicznemu, o lepszej odporności na przecięcia.</w:t>
      </w:r>
    </w:p>
    <w:p w14:paraId="321DF706" w14:textId="0960960D" w:rsidR="00CE7322" w:rsidRDefault="00277ADE" w:rsidP="00434B63">
      <w:pPr>
        <w:pStyle w:val="Akapitzlist"/>
        <w:spacing w:after="120" w:line="360" w:lineRule="auto"/>
        <w:ind w:left="284"/>
        <w:contextualSpacing w:val="0"/>
        <w:jc w:val="both"/>
        <w:rPr>
          <w:rFonts w:ascii="Arial" w:hAnsi="Arial" w:cs="Arial"/>
        </w:rPr>
      </w:pPr>
      <w:r w:rsidRPr="00CE7322">
        <w:rPr>
          <w:rFonts w:ascii="Arial" w:hAnsi="Arial" w:cs="Arial"/>
        </w:rPr>
        <w:t>Z</w:t>
      </w:r>
      <w:r w:rsidR="00D45116" w:rsidRPr="00CE7322">
        <w:rPr>
          <w:rFonts w:ascii="Arial" w:hAnsi="Arial" w:cs="Arial"/>
        </w:rPr>
        <w:t>astosowanie kompozytowych materiałów polimerowych wzmacnianych funkcjonalizowanym grafenem</w:t>
      </w:r>
      <w:r w:rsidR="005B2FAA" w:rsidRPr="00CE7322">
        <w:rPr>
          <w:rFonts w:ascii="Arial" w:hAnsi="Arial" w:cs="Arial"/>
        </w:rPr>
        <w:t>,</w:t>
      </w:r>
      <w:r w:rsidR="00D45116" w:rsidRPr="00CE7322">
        <w:rPr>
          <w:rFonts w:ascii="Arial" w:hAnsi="Arial" w:cs="Arial"/>
        </w:rPr>
        <w:t xml:space="preserve"> przeznaczonych </w:t>
      </w:r>
      <w:r w:rsidR="005B2FAA" w:rsidRPr="00CE7322">
        <w:rPr>
          <w:rFonts w:ascii="Arial" w:hAnsi="Arial" w:cs="Arial"/>
        </w:rPr>
        <w:t>do wytwarzania</w:t>
      </w:r>
      <w:r w:rsidR="00D45116" w:rsidRPr="00CE7322">
        <w:rPr>
          <w:rFonts w:ascii="Arial" w:hAnsi="Arial" w:cs="Arial"/>
        </w:rPr>
        <w:t xml:space="preserve"> element</w:t>
      </w:r>
      <w:r w:rsidR="005B2FAA" w:rsidRPr="00CE7322">
        <w:rPr>
          <w:rFonts w:ascii="Arial" w:hAnsi="Arial" w:cs="Arial"/>
        </w:rPr>
        <w:t>ów</w:t>
      </w:r>
      <w:r w:rsidR="00D45116" w:rsidRPr="00CE7322">
        <w:rPr>
          <w:rFonts w:ascii="Arial" w:hAnsi="Arial" w:cs="Arial"/>
        </w:rPr>
        <w:t xml:space="preserve"> obuwia</w:t>
      </w:r>
      <w:r w:rsidR="005B2FAA" w:rsidRPr="00CE7322">
        <w:rPr>
          <w:rFonts w:ascii="Arial" w:hAnsi="Arial" w:cs="Arial"/>
        </w:rPr>
        <w:t>,</w:t>
      </w:r>
      <w:r w:rsidR="00D45116" w:rsidRPr="00CE7322">
        <w:rPr>
          <w:rFonts w:ascii="Arial" w:hAnsi="Arial" w:cs="Arial"/>
        </w:rPr>
        <w:t xml:space="preserve"> pozwoli na uzyskanie dobrych właściwości antystatycznych, a jednocześnie poprawi komfort i wygodę użytkowników przez obniżenie wagi obuwia ochronnego. Wzmacnianie obuwia funkcjonalizowanym grafenem otwiera nowe możliwości</w:t>
      </w:r>
      <w:r w:rsidR="000036B8">
        <w:rPr>
          <w:rFonts w:ascii="Arial" w:hAnsi="Arial" w:cs="Arial"/>
        </w:rPr>
        <w:t xml:space="preserve"> </w:t>
      </w:r>
      <w:r w:rsidR="006518D6">
        <w:rPr>
          <w:rFonts w:ascii="Arial" w:hAnsi="Arial" w:cs="Arial"/>
        </w:rPr>
        <w:br/>
      </w:r>
      <w:r w:rsidR="00D45116" w:rsidRPr="00CE7322">
        <w:rPr>
          <w:rFonts w:ascii="Arial" w:hAnsi="Arial" w:cs="Arial"/>
        </w:rPr>
        <w:t>w projektowaniu materiałów, które mogą znacznie poprawić właściwości ochronne środków ochrony indywidualnej.</w:t>
      </w:r>
    </w:p>
    <w:p w14:paraId="429A5D46" w14:textId="660004AA" w:rsidR="00AB2C8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CE7322">
        <w:rPr>
          <w:rFonts w:ascii="Arial" w:hAnsi="Arial" w:cs="Arial"/>
        </w:rPr>
        <w:t xml:space="preserve">Ponadto rozwój innowacyjnych wyrobów ochronnych będzie również ukierunkowany </w:t>
      </w:r>
      <w:r w:rsidR="00DB3946">
        <w:rPr>
          <w:rFonts w:ascii="Arial" w:hAnsi="Arial" w:cs="Arial"/>
        </w:rPr>
        <w:br/>
      </w:r>
      <w:r w:rsidRPr="00CE7322">
        <w:rPr>
          <w:rFonts w:ascii="Arial" w:hAnsi="Arial" w:cs="Arial"/>
        </w:rPr>
        <w:t xml:space="preserve">na poprawę właściwości rękawic </w:t>
      </w:r>
      <w:r w:rsidR="006518D6">
        <w:rPr>
          <w:rFonts w:ascii="Arial" w:hAnsi="Arial" w:cs="Arial"/>
        </w:rPr>
        <w:t>stosowanych</w:t>
      </w:r>
      <w:r w:rsidRPr="00CE7322">
        <w:rPr>
          <w:rFonts w:ascii="Arial" w:hAnsi="Arial" w:cs="Arial"/>
        </w:rPr>
        <w:t xml:space="preserve"> przez pracowników straży pożarnej. Do konstrukcji tego typu rękawic ochronnych będą wykorzystane materiały </w:t>
      </w:r>
      <w:r w:rsidR="005B2FAA" w:rsidRPr="00CE7322">
        <w:rPr>
          <w:rFonts w:ascii="Arial" w:hAnsi="Arial" w:cs="Arial"/>
        </w:rPr>
        <w:t>trwałe,</w:t>
      </w:r>
      <w:r w:rsidR="006C4CBA">
        <w:rPr>
          <w:rFonts w:ascii="Arial" w:hAnsi="Arial" w:cs="Arial"/>
        </w:rPr>
        <w:t xml:space="preserve"> </w:t>
      </w:r>
      <w:r w:rsidR="005B2FAA" w:rsidRPr="00CE7322">
        <w:rPr>
          <w:rFonts w:ascii="Arial" w:hAnsi="Arial" w:cs="Arial"/>
        </w:rPr>
        <w:t xml:space="preserve">elastyczne i </w:t>
      </w:r>
      <w:r w:rsidRPr="00CE7322">
        <w:rPr>
          <w:rFonts w:ascii="Arial" w:hAnsi="Arial" w:cs="Arial"/>
        </w:rPr>
        <w:t>odporne na wysokie temperatury. Potrzeba realizacji prac badawczych i rozwojowych w tym zakresie wynika z rozpoznania zapotrzebowania na rynku środków ochrony indywidualnej oraz z coraz większych możliwości technologicznych w tym obszarze.</w:t>
      </w:r>
    </w:p>
    <w:p w14:paraId="36F913D5" w14:textId="77777777" w:rsidR="00AB2C87" w:rsidRPr="00AB2C87" w:rsidRDefault="00AB2C87" w:rsidP="00434B63">
      <w:pPr>
        <w:pStyle w:val="Akapitzlist"/>
        <w:numPr>
          <w:ilvl w:val="0"/>
          <w:numId w:val="78"/>
        </w:numPr>
        <w:spacing w:after="120" w:line="360" w:lineRule="auto"/>
        <w:ind w:left="284" w:hanging="284"/>
        <w:contextualSpacing w:val="0"/>
        <w:jc w:val="both"/>
        <w:rPr>
          <w:rFonts w:ascii="Arial" w:hAnsi="Arial" w:cs="Arial"/>
        </w:rPr>
      </w:pPr>
      <w:r w:rsidRPr="00AB2C87">
        <w:rPr>
          <w:rFonts w:ascii="Arial" w:hAnsi="Arial" w:cs="Arial"/>
        </w:rPr>
        <w:t xml:space="preserve">Aktualnie obowiązujące normy z zakresu badań i oceny rękawic antywibracyjnych </w:t>
      </w:r>
      <w:r w:rsidR="00DB3946">
        <w:rPr>
          <w:rFonts w:ascii="Arial" w:hAnsi="Arial" w:cs="Arial"/>
        </w:rPr>
        <w:br/>
      </w:r>
      <w:r w:rsidRPr="00AB2C87">
        <w:rPr>
          <w:rFonts w:ascii="Arial" w:hAnsi="Arial" w:cs="Arial"/>
        </w:rPr>
        <w:t xml:space="preserve">nie zawierają wymagań użytkowych/ergonomicznych. Często dochodzi do sytuacji, </w:t>
      </w:r>
      <w:r w:rsidR="00DB3946">
        <w:rPr>
          <w:rFonts w:ascii="Arial" w:hAnsi="Arial" w:cs="Arial"/>
        </w:rPr>
        <w:br/>
      </w:r>
      <w:r w:rsidRPr="00AB2C87">
        <w:rPr>
          <w:rFonts w:ascii="Arial" w:hAnsi="Arial" w:cs="Arial"/>
        </w:rPr>
        <w:t xml:space="preserve">w których rękawice z certyfikatem nie są akceptowane przez pracowników ze względu </w:t>
      </w:r>
      <w:r w:rsidR="00DB3946">
        <w:rPr>
          <w:rFonts w:ascii="Arial" w:hAnsi="Arial" w:cs="Arial"/>
        </w:rPr>
        <w:br/>
      </w:r>
      <w:r w:rsidRPr="00AB2C87">
        <w:rPr>
          <w:rFonts w:ascii="Arial" w:hAnsi="Arial" w:cs="Arial"/>
        </w:rPr>
        <w:t xml:space="preserve">na stwarzanie utrudnień podczas pracy. Podczas badań certyfikacyjnych mechanizmy rozwoju zespołu wibracyjnego są brane pod uwagę tylko częściowo. Dlatego też zostanie opracowana nowa konstrukcja rękawic chroniących przed drganiami mechanicznymi – </w:t>
      </w:r>
      <w:r w:rsidR="00DB3946">
        <w:rPr>
          <w:rFonts w:ascii="Arial" w:hAnsi="Arial" w:cs="Arial"/>
        </w:rPr>
        <w:br/>
      </w:r>
      <w:r w:rsidRPr="00AB2C87">
        <w:rPr>
          <w:rFonts w:ascii="Arial" w:hAnsi="Arial" w:cs="Arial"/>
        </w:rPr>
        <w:t xml:space="preserve">w oparciu o wyniki przeprowadzonych badań rękawic i materiałów antywibracyjnych </w:t>
      </w:r>
      <w:r w:rsidR="00DB3946">
        <w:rPr>
          <w:rFonts w:ascii="Arial" w:hAnsi="Arial" w:cs="Arial"/>
        </w:rPr>
        <w:br/>
      </w:r>
      <w:r w:rsidRPr="00AB2C87">
        <w:rPr>
          <w:rFonts w:ascii="Arial" w:hAnsi="Arial" w:cs="Arial"/>
        </w:rPr>
        <w:t xml:space="preserve">w warunkach laboratoryjnych i terenowych. Oprócz zastosowania nowych materiałów </w:t>
      </w:r>
      <w:r w:rsidR="00DB3946">
        <w:rPr>
          <w:rFonts w:ascii="Arial" w:hAnsi="Arial" w:cs="Arial"/>
        </w:rPr>
        <w:br/>
      </w:r>
      <w:r w:rsidRPr="00AB2C87">
        <w:rPr>
          <w:rFonts w:ascii="Arial" w:hAnsi="Arial" w:cs="Arial"/>
        </w:rPr>
        <w:t>o właściwościach antywibracyjnych zostaną uwzględnione wymagania użytkowe/</w:t>
      </w:r>
      <w:r>
        <w:rPr>
          <w:rFonts w:ascii="Arial" w:hAnsi="Arial" w:cs="Arial"/>
        </w:rPr>
        <w:t xml:space="preserve"> </w:t>
      </w:r>
      <w:r w:rsidRPr="00AB2C87">
        <w:rPr>
          <w:rFonts w:ascii="Arial" w:hAnsi="Arial" w:cs="Arial"/>
        </w:rPr>
        <w:t xml:space="preserve">ergonomiczne, a także mechanizmy rozwoju zespołu wibracyjnego, co wpłynie </w:t>
      </w:r>
      <w:r w:rsidR="00DB3946">
        <w:rPr>
          <w:rFonts w:ascii="Arial" w:hAnsi="Arial" w:cs="Arial"/>
        </w:rPr>
        <w:br/>
      </w:r>
      <w:r w:rsidRPr="00AB2C87">
        <w:rPr>
          <w:rFonts w:ascii="Arial" w:hAnsi="Arial" w:cs="Arial"/>
        </w:rPr>
        <w:t xml:space="preserve">na poniesienie komfortu użytkowania opracowywanych rękawic, a także zwiększy skuteczność ich ochrony. Wyniki projektu będą adresowane przede wszystkim </w:t>
      </w:r>
      <w:r w:rsidR="00DB3946">
        <w:rPr>
          <w:rFonts w:ascii="Arial" w:hAnsi="Arial" w:cs="Arial"/>
        </w:rPr>
        <w:br/>
      </w:r>
      <w:r w:rsidRPr="00AB2C87">
        <w:rPr>
          <w:rFonts w:ascii="Arial" w:hAnsi="Arial" w:cs="Arial"/>
        </w:rPr>
        <w:t>do producentów rękawic antywibracyjnych, ale będą mogły być wykorzystane także przez użytkowników rękawic i pracowników służby bhp zajmujących się doborem rękawic.</w:t>
      </w:r>
    </w:p>
    <w:p w14:paraId="0C7A9E36" w14:textId="77777777" w:rsidR="00AB2C8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AB2C87">
        <w:rPr>
          <w:rFonts w:ascii="Arial" w:hAnsi="Arial" w:cs="Arial"/>
        </w:rPr>
        <w:t xml:space="preserve">W przemysłowych procesach technologicznych, jak również w medycynie i sektorze wojskowym, podstawowym zabezpieczeniem oczu i skóry operatora przed promieniowaniem laserowym jest osłona zintegrowana z urządzeniem laserowym oraz środki ochrony indywidualnej oczu i twarzy, w których montowane są optyczne filtry ochronne. Planowane badania będą obejmować opracowanie optycznych filtrów ochronnych, które </w:t>
      </w:r>
      <w:r w:rsidR="005B2FAA" w:rsidRPr="00AB2C87">
        <w:rPr>
          <w:rFonts w:ascii="Arial" w:hAnsi="Arial" w:cs="Arial"/>
        </w:rPr>
        <w:t xml:space="preserve">– </w:t>
      </w:r>
      <w:r w:rsidRPr="00AB2C87">
        <w:rPr>
          <w:rFonts w:ascii="Arial" w:hAnsi="Arial" w:cs="Arial"/>
        </w:rPr>
        <w:t xml:space="preserve">dzięki zastosowaniu hybrydowych technologii modyfikacji widmowych charakterystyk przepuszczania oraz innowacyjnych materiałów polimerowych lub szkieł nieorganicznych </w:t>
      </w:r>
      <w:r w:rsidR="005B2FAA" w:rsidRPr="00AB2C87">
        <w:rPr>
          <w:rFonts w:ascii="Arial" w:hAnsi="Arial" w:cs="Arial"/>
        </w:rPr>
        <w:t xml:space="preserve">– </w:t>
      </w:r>
      <w:r w:rsidRPr="00AB2C87">
        <w:rPr>
          <w:rFonts w:ascii="Arial" w:hAnsi="Arial" w:cs="Arial"/>
        </w:rPr>
        <w:t xml:space="preserve">będą mogły być wytwarzane </w:t>
      </w:r>
      <w:r w:rsidR="005B2FAA" w:rsidRPr="00AB2C87">
        <w:rPr>
          <w:rFonts w:ascii="Arial" w:hAnsi="Arial" w:cs="Arial"/>
        </w:rPr>
        <w:t xml:space="preserve">w odniesieniu do </w:t>
      </w:r>
      <w:r w:rsidRPr="00AB2C87">
        <w:rPr>
          <w:rFonts w:ascii="Arial" w:hAnsi="Arial" w:cs="Arial"/>
        </w:rPr>
        <w:t>szerokiego zakresu długości fal optycznego promieniowania laserowego</w:t>
      </w:r>
      <w:r w:rsidR="005B2FAA" w:rsidRPr="00AB2C87">
        <w:rPr>
          <w:rFonts w:ascii="Arial" w:hAnsi="Arial" w:cs="Arial"/>
        </w:rPr>
        <w:t>,</w:t>
      </w:r>
      <w:r w:rsidRPr="00AB2C87">
        <w:rPr>
          <w:rFonts w:ascii="Arial" w:hAnsi="Arial" w:cs="Arial"/>
        </w:rPr>
        <w:t xml:space="preserve"> emitowanego przez urządzenia laserowe wykorzystywane w przemyśle, medycynie oraz sektorze wojskowym. Filtry tego typu będą spełniały wymagania nowej normy międzynarodowej ISO 19818-1:2021. </w:t>
      </w:r>
      <w:r w:rsidR="00277ADE" w:rsidRPr="00AB2C87">
        <w:rPr>
          <w:rFonts w:ascii="Arial" w:hAnsi="Arial" w:cs="Arial"/>
        </w:rPr>
        <w:t>P</w:t>
      </w:r>
      <w:r w:rsidRPr="00AB2C87">
        <w:rPr>
          <w:rFonts w:ascii="Arial" w:hAnsi="Arial" w:cs="Arial"/>
        </w:rPr>
        <w:t>rojektowane charakterystyki widmowe filtrów w zakresie widzialnym zostaną tak zmodyfikowane, aby zapewnić optymalny w danych warunkach komfort obserwacji przy wymaganym poziomie tłumienia szkodliwego promieniowania laserowego.</w:t>
      </w:r>
    </w:p>
    <w:p w14:paraId="57142A33" w14:textId="77777777" w:rsidR="00AB2C8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AB2C87">
        <w:rPr>
          <w:rFonts w:ascii="Arial" w:hAnsi="Arial" w:cs="Arial"/>
        </w:rPr>
        <w:t>Praca na wysokości należy ciągle do najbardziej niebezpiecznych w takich branżach przemysłowych</w:t>
      </w:r>
      <w:r w:rsidR="005B2FAA" w:rsidRPr="00AB2C87">
        <w:rPr>
          <w:rFonts w:ascii="Arial" w:hAnsi="Arial" w:cs="Arial"/>
        </w:rPr>
        <w:t>,</w:t>
      </w:r>
      <w:r w:rsidRPr="00AB2C87">
        <w:rPr>
          <w:rFonts w:ascii="Arial" w:hAnsi="Arial" w:cs="Arial"/>
        </w:rPr>
        <w:t xml:space="preserve"> jak budownictwo czy energetyka. Specyfika tej pracy wymaga od pracownika przemieszczania się</w:t>
      </w:r>
      <w:r w:rsidR="005B2FAA" w:rsidRPr="00AB2C87">
        <w:rPr>
          <w:rFonts w:ascii="Arial" w:hAnsi="Arial" w:cs="Arial"/>
        </w:rPr>
        <w:t>,</w:t>
      </w:r>
      <w:r w:rsidRPr="00AB2C87">
        <w:rPr>
          <w:rFonts w:ascii="Arial" w:hAnsi="Arial" w:cs="Arial"/>
        </w:rPr>
        <w:t xml:space="preserve"> zarówno w pionie</w:t>
      </w:r>
      <w:r w:rsidR="005B2FAA" w:rsidRPr="00AB2C87">
        <w:rPr>
          <w:rFonts w:ascii="Arial" w:hAnsi="Arial" w:cs="Arial"/>
        </w:rPr>
        <w:t>,</w:t>
      </w:r>
      <w:r w:rsidRPr="00AB2C87">
        <w:rPr>
          <w:rFonts w:ascii="Arial" w:hAnsi="Arial" w:cs="Arial"/>
        </w:rPr>
        <w:t xml:space="preserve"> jak i poziomie między różnymi miejscami wykonywania czynności pracy, co rodzi poważne problemy związane </w:t>
      </w:r>
      <w:r w:rsidR="006518D6">
        <w:rPr>
          <w:rFonts w:ascii="Arial" w:hAnsi="Arial" w:cs="Arial"/>
        </w:rPr>
        <w:br/>
      </w:r>
      <w:r w:rsidRPr="00AB2C87">
        <w:rPr>
          <w:rFonts w:ascii="Arial" w:hAnsi="Arial" w:cs="Arial"/>
        </w:rPr>
        <w:t xml:space="preserve">z kompatybilnością składników indywidualnego systemu chroniącego przed upadkiem </w:t>
      </w:r>
      <w:r w:rsidR="006518D6">
        <w:rPr>
          <w:rFonts w:ascii="Arial" w:hAnsi="Arial" w:cs="Arial"/>
        </w:rPr>
        <w:br/>
      </w:r>
      <w:r w:rsidRPr="00AB2C87">
        <w:rPr>
          <w:rFonts w:ascii="Arial" w:hAnsi="Arial" w:cs="Arial"/>
        </w:rPr>
        <w:t>z wysokości. Główną przyczyną tych problemów jest nieprawidłowe działanie urządzeń samohamownych</w:t>
      </w:r>
      <w:r w:rsidR="003C70B5" w:rsidRPr="00AB2C87">
        <w:rPr>
          <w:rFonts w:ascii="Arial" w:hAnsi="Arial" w:cs="Arial"/>
        </w:rPr>
        <w:t xml:space="preserve"> </w:t>
      </w:r>
      <w:r w:rsidRPr="00AB2C87">
        <w:rPr>
          <w:rFonts w:ascii="Arial" w:hAnsi="Arial" w:cs="Arial"/>
        </w:rPr>
        <w:t xml:space="preserve">i samozaciskowych z giętką prowadnicą. W szczególności jest </w:t>
      </w:r>
      <w:r w:rsidR="00DB3946">
        <w:rPr>
          <w:rFonts w:ascii="Arial" w:hAnsi="Arial" w:cs="Arial"/>
        </w:rPr>
        <w:br/>
      </w:r>
      <w:r w:rsidRPr="00AB2C87">
        <w:rPr>
          <w:rFonts w:ascii="Arial" w:hAnsi="Arial" w:cs="Arial"/>
        </w:rPr>
        <w:t>to związane</w:t>
      </w:r>
      <w:r w:rsidR="003C70B5" w:rsidRPr="00AB2C87">
        <w:rPr>
          <w:rFonts w:ascii="Arial" w:hAnsi="Arial" w:cs="Arial"/>
        </w:rPr>
        <w:t xml:space="preserve"> </w:t>
      </w:r>
      <w:r w:rsidRPr="00AB2C87">
        <w:rPr>
          <w:rFonts w:ascii="Arial" w:hAnsi="Arial" w:cs="Arial"/>
        </w:rPr>
        <w:t>z występowaniem ruchu drgającego, który może powodować brak powstrzymywania spadania z wysokości. Z tego względu istnieje potrzeba opracowania nowych konstrukcji indywidualnego sprzętu chroniącego przed upadkiem z wysokości, mniej wrażliwych na drgania, co będzie gwarantować prawidłowe blokowanie spadania pracowników w przypadku wystąpienia sytuacji wypadkowej.</w:t>
      </w:r>
    </w:p>
    <w:p w14:paraId="3BA3C34A" w14:textId="77777777" w:rsidR="00AB2C87" w:rsidRPr="000761F3"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AB2C87">
        <w:rPr>
          <w:rFonts w:ascii="Arial" w:hAnsi="Arial" w:cs="Arial"/>
        </w:rPr>
        <w:t>Potrzeba ochrony słuchu pracowników w formie indywidualnych ochron słuchu występuje w przypadkach, kiedy pozostałe formy ochrony słuchu (</w:t>
      </w:r>
      <w:r w:rsidR="00277ADE" w:rsidRPr="00AB2C87">
        <w:rPr>
          <w:rFonts w:ascii="Arial" w:hAnsi="Arial" w:cs="Arial"/>
        </w:rPr>
        <w:t xml:space="preserve">ochrony </w:t>
      </w:r>
      <w:r w:rsidRPr="00AB2C87">
        <w:rPr>
          <w:rFonts w:ascii="Arial" w:hAnsi="Arial" w:cs="Arial"/>
        </w:rPr>
        <w:t xml:space="preserve">zbiorowe i </w:t>
      </w:r>
      <w:r w:rsidR="00277ADE" w:rsidRPr="00AB2C87">
        <w:rPr>
          <w:rFonts w:ascii="Arial" w:hAnsi="Arial" w:cs="Arial"/>
        </w:rPr>
        <w:t xml:space="preserve">środki </w:t>
      </w:r>
      <w:r w:rsidRPr="00AB2C87">
        <w:rPr>
          <w:rFonts w:ascii="Arial" w:hAnsi="Arial" w:cs="Arial"/>
        </w:rPr>
        <w:t xml:space="preserve">organizacyjne) są niewystarczające lub niemożliwe do zastosowania. Wkładki formowane indywidualnie dla użytkownika charakteryzują się łatwością umieszczania w uchu oraz większym komfortem użytkowania w odróżnieniu od standardowych wkładek </w:t>
      </w:r>
      <w:r w:rsidRPr="000761F3">
        <w:rPr>
          <w:rFonts w:ascii="Arial" w:hAnsi="Arial" w:cs="Arial"/>
        </w:rPr>
        <w:t xml:space="preserve">przeciwhałasowych. Ze względu na swoją konstrukcję wkładki przeciwhałasowe oprócz hałasu także tłumią dźwięki użyteczne np. mowę czy też sygnały ostrzegawcze. Wyeliminowanie tego problemu wymaga opracowania wkładek z mikroprocesorowym układem regulowanego tłumienia, które oprócz funkcji ochrony słuchu będą również realizować funkcję komunikacji z innymi osobami i odbiór sygnałów użytecznych </w:t>
      </w:r>
      <w:r w:rsidR="00DB3946">
        <w:rPr>
          <w:rFonts w:ascii="Arial" w:hAnsi="Arial" w:cs="Arial"/>
        </w:rPr>
        <w:br/>
      </w:r>
      <w:r w:rsidRPr="000761F3">
        <w:rPr>
          <w:rFonts w:ascii="Arial" w:hAnsi="Arial" w:cs="Arial"/>
        </w:rPr>
        <w:t xml:space="preserve">do wykonywania pracy, w tym instrukcji dotyczących bezpieczeństwa </w:t>
      </w:r>
      <w:r w:rsidR="006518D6">
        <w:rPr>
          <w:rFonts w:ascii="Arial" w:hAnsi="Arial" w:cs="Arial"/>
        </w:rPr>
        <w:t xml:space="preserve">i higieny </w:t>
      </w:r>
      <w:r w:rsidRPr="000761F3">
        <w:rPr>
          <w:rFonts w:ascii="Arial" w:hAnsi="Arial" w:cs="Arial"/>
        </w:rPr>
        <w:t>pracy.</w:t>
      </w:r>
    </w:p>
    <w:p w14:paraId="1487C2C8" w14:textId="77777777" w:rsidR="001B264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0761F3">
        <w:rPr>
          <w:rFonts w:ascii="Arial" w:hAnsi="Arial" w:cs="Arial"/>
        </w:rPr>
        <w:t xml:space="preserve">Technologia druku 3D stwarza możliwości opracowywania struktur redukujących drgania mechaniczne. </w:t>
      </w:r>
      <w:r w:rsidR="00C90325" w:rsidRPr="000761F3">
        <w:rPr>
          <w:rFonts w:ascii="Arial" w:hAnsi="Arial" w:cs="Arial"/>
        </w:rPr>
        <w:t xml:space="preserve">Dlatego w </w:t>
      </w:r>
      <w:r w:rsidRPr="000761F3">
        <w:rPr>
          <w:rFonts w:ascii="Arial" w:hAnsi="Arial" w:cs="Arial"/>
        </w:rPr>
        <w:t xml:space="preserve">VI etapie </w:t>
      </w:r>
      <w:r w:rsidR="000A7867">
        <w:rPr>
          <w:rFonts w:ascii="Arial" w:hAnsi="Arial" w:cs="Arial"/>
        </w:rPr>
        <w:t>P</w:t>
      </w:r>
      <w:r w:rsidRPr="000761F3">
        <w:rPr>
          <w:rFonts w:ascii="Arial" w:hAnsi="Arial" w:cs="Arial"/>
        </w:rPr>
        <w:t>rogramu opracowan</w:t>
      </w:r>
      <w:r w:rsidR="00C90325" w:rsidRPr="000761F3">
        <w:rPr>
          <w:rFonts w:ascii="Arial" w:hAnsi="Arial" w:cs="Arial"/>
        </w:rPr>
        <w:t xml:space="preserve">e </w:t>
      </w:r>
      <w:r w:rsidRPr="000761F3">
        <w:rPr>
          <w:rFonts w:ascii="Arial" w:hAnsi="Arial" w:cs="Arial"/>
        </w:rPr>
        <w:t>ustroj</w:t>
      </w:r>
      <w:r w:rsidR="00C90325" w:rsidRPr="000761F3">
        <w:rPr>
          <w:rFonts w:ascii="Arial" w:hAnsi="Arial" w:cs="Arial"/>
        </w:rPr>
        <w:t xml:space="preserve">e </w:t>
      </w:r>
      <w:r w:rsidRPr="000761F3">
        <w:rPr>
          <w:rFonts w:ascii="Arial" w:hAnsi="Arial" w:cs="Arial"/>
        </w:rPr>
        <w:t>antywibracyjn</w:t>
      </w:r>
      <w:r w:rsidR="00C90325" w:rsidRPr="000761F3">
        <w:rPr>
          <w:rFonts w:ascii="Arial" w:hAnsi="Arial" w:cs="Arial"/>
        </w:rPr>
        <w:t>e</w:t>
      </w:r>
      <w:r w:rsidR="006518D6">
        <w:rPr>
          <w:rFonts w:ascii="Arial" w:hAnsi="Arial" w:cs="Arial"/>
        </w:rPr>
        <w:t>,</w:t>
      </w:r>
      <w:r w:rsidR="00C90325" w:rsidRPr="000761F3">
        <w:rPr>
          <w:rFonts w:ascii="Arial" w:hAnsi="Arial" w:cs="Arial"/>
        </w:rPr>
        <w:t xml:space="preserve"> </w:t>
      </w:r>
      <w:r w:rsidR="006518D6" w:rsidRPr="000761F3">
        <w:rPr>
          <w:rFonts w:ascii="Arial" w:hAnsi="Arial" w:cs="Arial"/>
        </w:rPr>
        <w:t>opart</w:t>
      </w:r>
      <w:r w:rsidR="006518D6">
        <w:rPr>
          <w:rFonts w:ascii="Arial" w:hAnsi="Arial" w:cs="Arial"/>
        </w:rPr>
        <w:t>e</w:t>
      </w:r>
      <w:r w:rsidR="006518D6" w:rsidRPr="000761F3">
        <w:rPr>
          <w:rFonts w:ascii="Arial" w:hAnsi="Arial" w:cs="Arial"/>
        </w:rPr>
        <w:t xml:space="preserve"> </w:t>
      </w:r>
      <w:r w:rsidR="009919AB">
        <w:rPr>
          <w:rFonts w:ascii="Arial" w:hAnsi="Arial" w:cs="Arial"/>
        </w:rPr>
        <w:br/>
      </w:r>
      <w:r w:rsidRPr="000761F3">
        <w:rPr>
          <w:rFonts w:ascii="Arial" w:hAnsi="Arial" w:cs="Arial"/>
        </w:rPr>
        <w:t>o struktury 3D</w:t>
      </w:r>
      <w:r w:rsidR="006518D6">
        <w:rPr>
          <w:rFonts w:ascii="Arial" w:hAnsi="Arial" w:cs="Arial"/>
        </w:rPr>
        <w:t>,</w:t>
      </w:r>
      <w:r w:rsidRPr="000761F3">
        <w:rPr>
          <w:rFonts w:ascii="Arial" w:hAnsi="Arial" w:cs="Arial"/>
        </w:rPr>
        <w:t xml:space="preserve"> </w:t>
      </w:r>
      <w:r w:rsidR="00C90325" w:rsidRPr="000761F3">
        <w:rPr>
          <w:rFonts w:ascii="Arial" w:hAnsi="Arial" w:cs="Arial"/>
        </w:rPr>
        <w:t xml:space="preserve">posłużą </w:t>
      </w:r>
      <w:r w:rsidRPr="000761F3">
        <w:rPr>
          <w:rFonts w:ascii="Arial" w:hAnsi="Arial" w:cs="Arial"/>
        </w:rPr>
        <w:t xml:space="preserve">do projektowania stanowisk pracy w warunkach narażenia na drgania mechaniczne oraz modyfikacji stanowisk pracy w celu zmniejszenia narażenia </w:t>
      </w:r>
      <w:r w:rsidR="00C03D23" w:rsidRPr="000761F3">
        <w:rPr>
          <w:rFonts w:ascii="Arial" w:hAnsi="Arial" w:cs="Arial"/>
        </w:rPr>
        <w:t xml:space="preserve">pracowników </w:t>
      </w:r>
      <w:r w:rsidRPr="000761F3">
        <w:rPr>
          <w:rFonts w:ascii="Arial" w:hAnsi="Arial" w:cs="Arial"/>
        </w:rPr>
        <w:t>na drgania. Zastosowanie takich ustrojów umożliwi modelowanie i dobór ich parametrów wibroakustycznych do stanowisk pracy/drgań generowanych przez maszyny/urządzenia</w:t>
      </w:r>
      <w:r w:rsidR="00FF7BF8" w:rsidRPr="000761F3">
        <w:rPr>
          <w:rFonts w:ascii="Arial" w:hAnsi="Arial" w:cs="Arial"/>
        </w:rPr>
        <w:t xml:space="preserve"> (w </w:t>
      </w:r>
      <w:r w:rsidRPr="000761F3">
        <w:rPr>
          <w:rFonts w:ascii="Arial" w:hAnsi="Arial" w:cs="Arial"/>
        </w:rPr>
        <w:t>związk</w:t>
      </w:r>
      <w:r w:rsidR="00FF7BF8" w:rsidRPr="000761F3">
        <w:rPr>
          <w:rFonts w:ascii="Arial" w:hAnsi="Arial" w:cs="Arial"/>
        </w:rPr>
        <w:t>u</w:t>
      </w:r>
      <w:r w:rsidRPr="000761F3">
        <w:rPr>
          <w:rFonts w:ascii="Arial" w:hAnsi="Arial" w:cs="Arial"/>
        </w:rPr>
        <w:t xml:space="preserve"> z</w:t>
      </w:r>
      <w:r w:rsidR="00FF7BF8" w:rsidRPr="000761F3">
        <w:rPr>
          <w:rFonts w:ascii="Arial" w:hAnsi="Arial" w:cs="Arial"/>
        </w:rPr>
        <w:t>e</w:t>
      </w:r>
      <w:r w:rsidRPr="000761F3">
        <w:rPr>
          <w:rFonts w:ascii="Arial" w:hAnsi="Arial" w:cs="Arial"/>
        </w:rPr>
        <w:t xml:space="preserve"> </w:t>
      </w:r>
      <w:r w:rsidR="00FF7BF8" w:rsidRPr="000761F3">
        <w:rPr>
          <w:rFonts w:ascii="Arial" w:hAnsi="Arial" w:cs="Arial"/>
        </w:rPr>
        <w:t xml:space="preserve">spełnianiem </w:t>
      </w:r>
      <w:r w:rsidRPr="000761F3">
        <w:rPr>
          <w:rFonts w:ascii="Arial" w:hAnsi="Arial" w:cs="Arial"/>
        </w:rPr>
        <w:t xml:space="preserve">wymagań </w:t>
      </w:r>
      <w:r w:rsidR="00866B15">
        <w:rPr>
          <w:rFonts w:ascii="Arial" w:hAnsi="Arial" w:cs="Arial"/>
        </w:rPr>
        <w:t>d</w:t>
      </w:r>
      <w:r w:rsidRPr="000761F3">
        <w:rPr>
          <w:rFonts w:ascii="Arial" w:hAnsi="Arial" w:cs="Arial"/>
        </w:rPr>
        <w:t>yrektywy 2002/44/WE</w:t>
      </w:r>
      <w:r w:rsidR="00866B15" w:rsidRPr="006E1B7E">
        <w:rPr>
          <w:rStyle w:val="Odwoanieprzypisudolnego"/>
          <w:rFonts w:ascii="Arial" w:hAnsi="Arial"/>
          <w:b/>
        </w:rPr>
        <w:footnoteReference w:id="127"/>
      </w:r>
      <w:r w:rsidRPr="006E1B7E">
        <w:rPr>
          <w:rFonts w:ascii="Arial" w:hAnsi="Arial" w:cs="Arial"/>
          <w:b/>
        </w:rPr>
        <w:t xml:space="preserve"> </w:t>
      </w:r>
      <w:r w:rsidRPr="000761F3">
        <w:rPr>
          <w:rFonts w:ascii="Arial" w:hAnsi="Arial" w:cs="Arial"/>
        </w:rPr>
        <w:t>dotycząc</w:t>
      </w:r>
      <w:r w:rsidR="00FF7BF8" w:rsidRPr="000761F3">
        <w:rPr>
          <w:rFonts w:ascii="Arial" w:hAnsi="Arial" w:cs="Arial"/>
        </w:rPr>
        <w:t xml:space="preserve">ej </w:t>
      </w:r>
      <w:r w:rsidRPr="000761F3">
        <w:rPr>
          <w:rFonts w:ascii="Arial" w:hAnsi="Arial" w:cs="Arial"/>
        </w:rPr>
        <w:t>zobowiązania pracodawców do wdrażania środków technicznych</w:t>
      </w:r>
      <w:r w:rsidR="0053652D" w:rsidRPr="000761F3">
        <w:rPr>
          <w:rFonts w:ascii="Arial" w:hAnsi="Arial" w:cs="Arial"/>
        </w:rPr>
        <w:t>,</w:t>
      </w:r>
      <w:r w:rsidRPr="000761F3">
        <w:rPr>
          <w:rFonts w:ascii="Arial" w:hAnsi="Arial" w:cs="Arial"/>
        </w:rPr>
        <w:t xml:space="preserve"> zmierzających do ograniczenia do minimum narażenia na drgania mechaniczne</w:t>
      </w:r>
      <w:r w:rsidR="00FF7BF8" w:rsidRPr="000761F3">
        <w:rPr>
          <w:rFonts w:ascii="Arial" w:hAnsi="Arial" w:cs="Arial"/>
        </w:rPr>
        <w:t>)</w:t>
      </w:r>
      <w:r w:rsidRPr="000761F3">
        <w:rPr>
          <w:rFonts w:ascii="Arial" w:hAnsi="Arial" w:cs="Arial"/>
        </w:rPr>
        <w:t xml:space="preserve">. Wyniki </w:t>
      </w:r>
      <w:r w:rsidR="002C47A5" w:rsidRPr="000761F3">
        <w:rPr>
          <w:rFonts w:ascii="Arial" w:hAnsi="Arial" w:cs="Arial"/>
        </w:rPr>
        <w:t xml:space="preserve">prac </w:t>
      </w:r>
      <w:r w:rsidRPr="000761F3">
        <w:rPr>
          <w:rFonts w:ascii="Arial" w:hAnsi="Arial" w:cs="Arial"/>
        </w:rPr>
        <w:t>będą mogły być wykorzystane przez producentów środków ochrony przed drganiami mechanicznymi oraz specjalistów zajmujących się eliminowaniem drgań w układach</w:t>
      </w:r>
      <w:r w:rsidRPr="00AB2C87">
        <w:rPr>
          <w:rFonts w:ascii="Arial" w:hAnsi="Arial" w:cs="Arial"/>
        </w:rPr>
        <w:t xml:space="preserve"> mechanicznych ze szczególnym uwzględnieniem środowiska pracy.</w:t>
      </w:r>
    </w:p>
    <w:p w14:paraId="37481E6A" w14:textId="77777777" w:rsidR="001B264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1B2647">
        <w:rPr>
          <w:rFonts w:ascii="Arial" w:hAnsi="Arial" w:cs="Arial"/>
        </w:rPr>
        <w:t xml:space="preserve">Czynniki biologiczne wśród czynników szkodliwych stanowią bardzo różnorodną grupę, </w:t>
      </w:r>
      <w:r w:rsidR="00DB3946">
        <w:rPr>
          <w:rFonts w:ascii="Arial" w:hAnsi="Arial" w:cs="Arial"/>
        </w:rPr>
        <w:br/>
      </w:r>
      <w:r w:rsidRPr="001B2647">
        <w:rPr>
          <w:rFonts w:ascii="Arial" w:hAnsi="Arial" w:cs="Arial"/>
        </w:rPr>
        <w:t xml:space="preserve">a trwająca pandemia </w:t>
      </w:r>
      <w:r w:rsidR="00E75D0A" w:rsidRPr="001B2647">
        <w:rPr>
          <w:rFonts w:ascii="Arial" w:hAnsi="Arial" w:cs="Arial"/>
        </w:rPr>
        <w:t xml:space="preserve">COVID-19 </w:t>
      </w:r>
      <w:r w:rsidRPr="001B2647">
        <w:rPr>
          <w:rFonts w:ascii="Arial" w:hAnsi="Arial" w:cs="Arial"/>
        </w:rPr>
        <w:t>udowadnia, że pojawianie się nowych zagrożeń z tej grupy i zdrowotne oraz społeczne skutki z tym związane mogą mieć globalny charakter. Szkodliwe czynniki biologiczne (SCB) nadal w bardzo wielu aspektach stanowią duże wyzwanie dla współczesnej teorii i praktyki zarówno medycyny, jak i bezpieczeństwa oraz higieny pracy. Celowe jest nie tylko położenie większego nacisku na ilościową</w:t>
      </w:r>
      <w:r w:rsidR="000036B8">
        <w:rPr>
          <w:rFonts w:ascii="Arial" w:hAnsi="Arial" w:cs="Arial"/>
        </w:rPr>
        <w:t xml:space="preserve"> </w:t>
      </w:r>
      <w:r w:rsidR="00C21343">
        <w:rPr>
          <w:rFonts w:ascii="Arial" w:hAnsi="Arial" w:cs="Arial"/>
        </w:rPr>
        <w:br/>
      </w:r>
      <w:r w:rsidRPr="001B2647">
        <w:rPr>
          <w:rFonts w:ascii="Arial" w:hAnsi="Arial" w:cs="Arial"/>
        </w:rPr>
        <w:t>i jakościową charakterystykę SCB o działaniu zakaźnym, alergicznym</w:t>
      </w:r>
      <w:r w:rsidR="000036B8">
        <w:rPr>
          <w:rFonts w:ascii="Arial" w:hAnsi="Arial" w:cs="Arial"/>
        </w:rPr>
        <w:t xml:space="preserve"> </w:t>
      </w:r>
      <w:r w:rsidRPr="001B2647">
        <w:rPr>
          <w:rFonts w:ascii="Arial" w:hAnsi="Arial" w:cs="Arial"/>
        </w:rPr>
        <w:t>czy immunotoksycznym, ale także na rozwój technologii w zakresie środków ochrony zbiorowej w celu zapobiegania niekorzystnym zjawiskom zdrowotnym wywołanym oddziaływaniem tych czynników na człowieka.</w:t>
      </w:r>
    </w:p>
    <w:p w14:paraId="64C3A558" w14:textId="4A2B3761" w:rsidR="001B2647" w:rsidRDefault="00D45116" w:rsidP="00434B63">
      <w:pPr>
        <w:pStyle w:val="Akapitzlist"/>
        <w:spacing w:after="120" w:line="360" w:lineRule="auto"/>
        <w:ind w:left="284"/>
        <w:contextualSpacing w:val="0"/>
        <w:jc w:val="both"/>
        <w:rPr>
          <w:rFonts w:ascii="Arial" w:hAnsi="Arial" w:cs="Arial"/>
        </w:rPr>
      </w:pPr>
      <w:r w:rsidRPr="001B2647">
        <w:rPr>
          <w:rFonts w:ascii="Arial" w:hAnsi="Arial" w:cs="Arial"/>
        </w:rPr>
        <w:t>Dlatego też proponowana tematyka badawcza obejmuje opracowanie innowacyjnego preparatu bakteriofagowego, bezpiecznego dla człowieka, który pozwoli ograniczyć stosowanie chemicznych środków bakteriobójczych oraz w znacznym stopniu zmniejszy koszty procesów wytwarzania i utylizacji cieczy chłodzących</w:t>
      </w:r>
      <w:r w:rsidR="007332AC" w:rsidRPr="001B2647">
        <w:rPr>
          <w:rFonts w:ascii="Arial" w:hAnsi="Arial" w:cs="Arial"/>
        </w:rPr>
        <w:t>,</w:t>
      </w:r>
      <w:r w:rsidRPr="001B2647">
        <w:rPr>
          <w:rFonts w:ascii="Arial" w:hAnsi="Arial" w:cs="Arial"/>
        </w:rPr>
        <w:t xml:space="preserve"> używanych w przemyśle maszynowym. Ciecze chłodzące stosowane przy obróbce metali stanowią doskonałe podłoże do rozwoju drobnoustrojów (w tym bakterii opornych na działanie antybiotyków </w:t>
      </w:r>
      <w:r w:rsidR="007332AC" w:rsidRPr="001B2647">
        <w:rPr>
          <w:rFonts w:ascii="Arial" w:hAnsi="Arial" w:cs="Arial"/>
        </w:rPr>
        <w:br/>
      </w:r>
      <w:r w:rsidRPr="001B2647">
        <w:rPr>
          <w:rFonts w:ascii="Arial" w:hAnsi="Arial" w:cs="Arial"/>
        </w:rPr>
        <w:t xml:space="preserve">i środków dezynfekcyjnych), co powoduje, że skuteczność stosowanych biocydów może </w:t>
      </w:r>
      <w:r w:rsidR="007332AC" w:rsidRPr="001B2647">
        <w:rPr>
          <w:rFonts w:ascii="Arial" w:hAnsi="Arial" w:cs="Arial"/>
        </w:rPr>
        <w:br/>
      </w:r>
      <w:r w:rsidRPr="001B2647">
        <w:rPr>
          <w:rFonts w:ascii="Arial" w:hAnsi="Arial" w:cs="Arial"/>
        </w:rPr>
        <w:t>z czasem spadać. Perspektywa udoskonalenia procesów technologicznych wymagających stosowania cieczy chłodzących</w:t>
      </w:r>
      <w:r w:rsidR="007332AC" w:rsidRPr="001B2647">
        <w:rPr>
          <w:rFonts w:ascii="Arial" w:hAnsi="Arial" w:cs="Arial"/>
        </w:rPr>
        <w:t>,</w:t>
      </w:r>
      <w:r w:rsidRPr="001B2647">
        <w:rPr>
          <w:rFonts w:ascii="Arial" w:hAnsi="Arial" w:cs="Arial"/>
        </w:rPr>
        <w:t xml:space="preserve"> przez opracowanie preparatu bakteriofagowego</w:t>
      </w:r>
      <w:r w:rsidR="007332AC" w:rsidRPr="001B2647">
        <w:rPr>
          <w:rFonts w:ascii="Arial" w:hAnsi="Arial" w:cs="Arial"/>
        </w:rPr>
        <w:t>,</w:t>
      </w:r>
      <w:r w:rsidRPr="001B2647">
        <w:rPr>
          <w:rFonts w:ascii="Arial" w:hAnsi="Arial" w:cs="Arial"/>
        </w:rPr>
        <w:t xml:space="preserve"> pozwoli znacząco zwiększyć bezpieczeństwo pracowników </w:t>
      </w:r>
      <w:r w:rsidR="007332AC" w:rsidRPr="001B2647">
        <w:rPr>
          <w:rFonts w:ascii="Arial" w:hAnsi="Arial" w:cs="Arial"/>
        </w:rPr>
        <w:t>dzięki</w:t>
      </w:r>
      <w:r w:rsidRPr="001B2647">
        <w:rPr>
          <w:rFonts w:ascii="Arial" w:hAnsi="Arial" w:cs="Arial"/>
        </w:rPr>
        <w:t xml:space="preserve"> ograniczeni</w:t>
      </w:r>
      <w:r w:rsidR="007332AC" w:rsidRPr="001B2647">
        <w:rPr>
          <w:rFonts w:ascii="Arial" w:hAnsi="Arial" w:cs="Arial"/>
        </w:rPr>
        <w:t>u</w:t>
      </w:r>
      <w:r w:rsidRPr="001B2647">
        <w:rPr>
          <w:rFonts w:ascii="Arial" w:hAnsi="Arial" w:cs="Arial"/>
        </w:rPr>
        <w:t xml:space="preserve"> narażenia na szkodliwe czynniki biologiczne i chemiczne.</w:t>
      </w:r>
    </w:p>
    <w:p w14:paraId="40AAFCD5" w14:textId="77777777" w:rsidR="001B2647" w:rsidRDefault="00D45116" w:rsidP="00434B63">
      <w:pPr>
        <w:pStyle w:val="Akapitzlist"/>
        <w:numPr>
          <w:ilvl w:val="0"/>
          <w:numId w:val="78"/>
        </w:numPr>
        <w:spacing w:after="120" w:line="360" w:lineRule="auto"/>
        <w:ind w:left="284" w:hanging="284"/>
        <w:contextualSpacing w:val="0"/>
        <w:jc w:val="both"/>
        <w:rPr>
          <w:rFonts w:ascii="Arial" w:hAnsi="Arial" w:cs="Arial"/>
        </w:rPr>
      </w:pPr>
      <w:r w:rsidRPr="001B2647">
        <w:rPr>
          <w:rFonts w:ascii="Arial" w:hAnsi="Arial" w:cs="Arial"/>
        </w:rPr>
        <w:t xml:space="preserve">Z kolei zdolność patogenów do przylegania do powierzchni w pomieszczeniach przemysłowych stanowi realne zagrożenie dla bezpieczeństwa oraz zdrowia pracowników </w:t>
      </w:r>
      <w:r w:rsidR="00EE7AAF" w:rsidRPr="001B2647">
        <w:rPr>
          <w:rFonts w:ascii="Arial" w:hAnsi="Arial" w:cs="Arial"/>
        </w:rPr>
        <w:br/>
      </w:r>
      <w:r w:rsidRPr="001B2647">
        <w:rPr>
          <w:rFonts w:ascii="Arial" w:hAnsi="Arial" w:cs="Arial"/>
        </w:rPr>
        <w:t xml:space="preserve">i konsumentów. Drobnoustroje tworzące biofilmy są bardziej oporne na działanie środków dezynfekcyjnych niż pojedyncze "niezwiązane" komórki, przez co są one trudniejsze </w:t>
      </w:r>
      <w:r w:rsidR="00DB3946">
        <w:rPr>
          <w:rFonts w:ascii="Arial" w:hAnsi="Arial" w:cs="Arial"/>
        </w:rPr>
        <w:br/>
      </w:r>
      <w:r w:rsidRPr="001B2647">
        <w:rPr>
          <w:rFonts w:ascii="Arial" w:hAnsi="Arial" w:cs="Arial"/>
        </w:rPr>
        <w:t>do mechanicznego usunięcia z powierzchni. Wiele z biofilmotwórczych mikroorganizmów jest nosicielem genów oporności na antybiotyki, co czyni te patogeny szczególnie niebezpiecznymi dla zdrowia człowieka. Rozpoznanie skali występowania tych patogenów oraz zbadanie czynników wpływających na tolerancję bakterii i grzybów na podstawowe (fizyczne i chemiczne) procedury sanitarne stosowane w przemyśle</w:t>
      </w:r>
      <w:r w:rsidR="00C21343">
        <w:rPr>
          <w:rFonts w:ascii="Arial" w:hAnsi="Arial" w:cs="Arial"/>
        </w:rPr>
        <w:t>,</w:t>
      </w:r>
      <w:r w:rsidRPr="001B2647">
        <w:rPr>
          <w:rFonts w:ascii="Arial" w:hAnsi="Arial" w:cs="Arial"/>
        </w:rPr>
        <w:t xml:space="preserve"> będzie pomocne </w:t>
      </w:r>
      <w:r w:rsidR="008D316C" w:rsidRPr="001B2647">
        <w:rPr>
          <w:rFonts w:ascii="Arial" w:hAnsi="Arial" w:cs="Arial"/>
        </w:rPr>
        <w:br/>
      </w:r>
      <w:r w:rsidRPr="001B2647">
        <w:rPr>
          <w:rFonts w:ascii="Arial" w:hAnsi="Arial" w:cs="Arial"/>
        </w:rPr>
        <w:t xml:space="preserve">w ulepszeniu strategii ich eliminacji z różnych powierzchni. Z kolei opracowanie szybkich testów do detekcji bioflmów </w:t>
      </w:r>
      <w:r w:rsidRPr="00C21343">
        <w:rPr>
          <w:rFonts w:ascii="Arial" w:hAnsi="Arial" w:cs="Arial"/>
          <w:i/>
        </w:rPr>
        <w:t>in-situ</w:t>
      </w:r>
      <w:r w:rsidRPr="001B2647">
        <w:rPr>
          <w:rFonts w:ascii="Arial" w:hAnsi="Arial" w:cs="Arial"/>
        </w:rPr>
        <w:t xml:space="preserve"> </w:t>
      </w:r>
      <w:r w:rsidR="00EE7AAF" w:rsidRPr="001B2647">
        <w:rPr>
          <w:rFonts w:ascii="Arial" w:hAnsi="Arial" w:cs="Arial"/>
        </w:rPr>
        <w:t xml:space="preserve">(w zakładach produkcyjnych) </w:t>
      </w:r>
      <w:r w:rsidRPr="001B2647">
        <w:rPr>
          <w:rFonts w:ascii="Arial" w:hAnsi="Arial" w:cs="Arial"/>
        </w:rPr>
        <w:t>oraz aplikacji umożliwiającej monitorowanie poziomu czystości mikrobiologicznej powierzchni zwiększy poziom bezpieczeństwa i higieny pracy w tych zakładach.</w:t>
      </w:r>
    </w:p>
    <w:p w14:paraId="7AB24560" w14:textId="645810EF" w:rsidR="00D45116" w:rsidRPr="001B2647" w:rsidRDefault="00D45116" w:rsidP="009919AB">
      <w:pPr>
        <w:pStyle w:val="Akapitzlist"/>
        <w:numPr>
          <w:ilvl w:val="0"/>
          <w:numId w:val="78"/>
        </w:numPr>
        <w:spacing w:after="0" w:line="360" w:lineRule="auto"/>
        <w:ind w:left="284" w:hanging="284"/>
        <w:jc w:val="both"/>
        <w:rPr>
          <w:rFonts w:ascii="Arial" w:hAnsi="Arial" w:cs="Arial"/>
        </w:rPr>
      </w:pPr>
      <w:r w:rsidRPr="001B2647">
        <w:rPr>
          <w:rFonts w:ascii="Arial" w:hAnsi="Arial" w:cs="Arial"/>
        </w:rPr>
        <w:t>Cząstki transportowane drogą powietrzną</w:t>
      </w:r>
      <w:r w:rsidR="00F4011F" w:rsidRPr="001B2647">
        <w:rPr>
          <w:rFonts w:ascii="Arial" w:hAnsi="Arial" w:cs="Arial"/>
        </w:rPr>
        <w:t xml:space="preserve"> (</w:t>
      </w:r>
      <w:r w:rsidRPr="001B2647">
        <w:rPr>
          <w:rFonts w:ascii="Arial" w:hAnsi="Arial" w:cs="Arial"/>
        </w:rPr>
        <w:t>w tym drobnoustroje</w:t>
      </w:r>
      <w:r w:rsidR="00F4011F" w:rsidRPr="001B2647">
        <w:rPr>
          <w:rFonts w:ascii="Arial" w:hAnsi="Arial" w:cs="Arial"/>
        </w:rPr>
        <w:t>)</w:t>
      </w:r>
      <w:r w:rsidRPr="001B2647">
        <w:rPr>
          <w:rFonts w:ascii="Arial" w:hAnsi="Arial" w:cs="Arial"/>
        </w:rPr>
        <w:t xml:space="preserve"> </w:t>
      </w:r>
      <w:r w:rsidR="001D1847" w:rsidRPr="001B2647">
        <w:rPr>
          <w:rFonts w:ascii="Arial" w:hAnsi="Arial" w:cs="Arial"/>
        </w:rPr>
        <w:t xml:space="preserve">charakteryzujące się </w:t>
      </w:r>
      <w:r w:rsidRPr="001B2647">
        <w:rPr>
          <w:rFonts w:ascii="Arial" w:hAnsi="Arial" w:cs="Arial"/>
        </w:rPr>
        <w:t>ładunkiem elektrycznym wykazują zwiększoną depozycję w układzie oddechowym</w:t>
      </w:r>
      <w:r w:rsidR="007332AC" w:rsidRPr="001B2647">
        <w:rPr>
          <w:rFonts w:ascii="Arial" w:hAnsi="Arial" w:cs="Arial"/>
        </w:rPr>
        <w:t>,</w:t>
      </w:r>
      <w:r w:rsidRPr="001B2647">
        <w:rPr>
          <w:rFonts w:ascii="Arial" w:hAnsi="Arial" w:cs="Arial"/>
        </w:rPr>
        <w:t xml:space="preserve"> dostarczając </w:t>
      </w:r>
      <w:r w:rsidR="00F4011F" w:rsidRPr="001B2647">
        <w:rPr>
          <w:rFonts w:ascii="Arial" w:hAnsi="Arial" w:cs="Arial"/>
        </w:rPr>
        <w:t>w głąb</w:t>
      </w:r>
      <w:r w:rsidRPr="001B2647">
        <w:rPr>
          <w:rFonts w:ascii="Arial" w:hAnsi="Arial" w:cs="Arial"/>
        </w:rPr>
        <w:t xml:space="preserve"> organizmu większą ilość immunologicznie reaktywnego materiału biologicznego. Mogą też znacznie łatwiej</w:t>
      </w:r>
      <w:r w:rsidR="007332AC" w:rsidRPr="001B2647">
        <w:rPr>
          <w:rFonts w:ascii="Arial" w:hAnsi="Arial" w:cs="Arial"/>
        </w:rPr>
        <w:t>,</w:t>
      </w:r>
      <w:r w:rsidRPr="001B2647">
        <w:rPr>
          <w:rFonts w:ascii="Arial" w:hAnsi="Arial" w:cs="Arial"/>
        </w:rPr>
        <w:t xml:space="preserve"> na zasadzie elektrostatycznych oddziaływań</w:t>
      </w:r>
      <w:r w:rsidR="007332AC" w:rsidRPr="001B2647">
        <w:rPr>
          <w:rFonts w:ascii="Arial" w:hAnsi="Arial" w:cs="Arial"/>
        </w:rPr>
        <w:t>,</w:t>
      </w:r>
      <w:r w:rsidRPr="001B2647">
        <w:rPr>
          <w:rFonts w:ascii="Arial" w:hAnsi="Arial" w:cs="Arial"/>
        </w:rPr>
        <w:t xml:space="preserve"> </w:t>
      </w:r>
      <w:r w:rsidR="001D1847" w:rsidRPr="001B2647">
        <w:rPr>
          <w:rFonts w:ascii="Arial" w:hAnsi="Arial" w:cs="Arial"/>
        </w:rPr>
        <w:t xml:space="preserve">osadzać </w:t>
      </w:r>
      <w:r w:rsidRPr="001B2647">
        <w:rPr>
          <w:rFonts w:ascii="Arial" w:hAnsi="Arial" w:cs="Arial"/>
        </w:rPr>
        <w:t xml:space="preserve">się na określonych powierzchniach. Z drugiej jednak strony „nałożenie” </w:t>
      </w:r>
      <w:r w:rsidR="00DB3946">
        <w:rPr>
          <w:rFonts w:ascii="Arial" w:hAnsi="Arial" w:cs="Arial"/>
        </w:rPr>
        <w:br/>
      </w:r>
      <w:r w:rsidRPr="001B2647">
        <w:rPr>
          <w:rFonts w:ascii="Arial" w:hAnsi="Arial" w:cs="Arial"/>
        </w:rPr>
        <w:t xml:space="preserve">na cząstki drobnoustrojów dodatkowego ładunku elektrycznego może wpłynąć na ich przeżywalność, a jej zmniejszenie może zminimalizować ich zakaźność. Wypracowanie </w:t>
      </w:r>
      <w:r w:rsidR="00DB3946">
        <w:rPr>
          <w:rFonts w:ascii="Arial" w:hAnsi="Arial" w:cs="Arial"/>
        </w:rPr>
        <w:br/>
      </w:r>
      <w:r w:rsidRPr="001B2647">
        <w:rPr>
          <w:rFonts w:ascii="Arial" w:hAnsi="Arial" w:cs="Arial"/>
        </w:rPr>
        <w:t xml:space="preserve">w ramach planowanych badań i prac rozwojowych rozwiązań technicznych opartych </w:t>
      </w:r>
      <w:r w:rsidR="00DB3946">
        <w:rPr>
          <w:rFonts w:ascii="Arial" w:hAnsi="Arial" w:cs="Arial"/>
        </w:rPr>
        <w:br/>
      </w:r>
      <w:r w:rsidRPr="001B2647">
        <w:rPr>
          <w:rFonts w:ascii="Arial" w:hAnsi="Arial" w:cs="Arial"/>
        </w:rPr>
        <w:t>o tzw. „elektrostatyczną tarczę”</w:t>
      </w:r>
      <w:r w:rsidR="00C21343">
        <w:rPr>
          <w:rFonts w:ascii="Arial" w:hAnsi="Arial" w:cs="Arial"/>
        </w:rPr>
        <w:t>,</w:t>
      </w:r>
      <w:r w:rsidRPr="001B2647">
        <w:rPr>
          <w:rFonts w:ascii="Arial" w:hAnsi="Arial" w:cs="Arial"/>
        </w:rPr>
        <w:t xml:space="preserve"> pozwoli m.in. na stworzenie nowych materiałów </w:t>
      </w:r>
      <w:r w:rsidR="00DB3946">
        <w:rPr>
          <w:rFonts w:ascii="Arial" w:hAnsi="Arial" w:cs="Arial"/>
        </w:rPr>
        <w:br/>
      </w:r>
      <w:r w:rsidRPr="001B2647">
        <w:rPr>
          <w:rFonts w:ascii="Arial" w:hAnsi="Arial" w:cs="Arial"/>
        </w:rPr>
        <w:t>do produkcji odzieży o antystatycznych właściwościach</w:t>
      </w:r>
      <w:r w:rsidR="007332AC" w:rsidRPr="001B2647">
        <w:rPr>
          <w:rFonts w:ascii="Arial" w:hAnsi="Arial" w:cs="Arial"/>
        </w:rPr>
        <w:t>,</w:t>
      </w:r>
      <w:r w:rsidRPr="001B2647">
        <w:rPr>
          <w:rFonts w:ascii="Arial" w:hAnsi="Arial" w:cs="Arial"/>
        </w:rPr>
        <w:t xml:space="preserve"> mogących skutecznie </w:t>
      </w:r>
      <w:r w:rsidR="00426AB4" w:rsidRPr="001B2647">
        <w:rPr>
          <w:rFonts w:ascii="Arial" w:hAnsi="Arial" w:cs="Arial"/>
        </w:rPr>
        <w:t xml:space="preserve">ograniczać </w:t>
      </w:r>
      <w:r w:rsidRPr="001B2647">
        <w:rPr>
          <w:rFonts w:ascii="Arial" w:hAnsi="Arial" w:cs="Arial"/>
        </w:rPr>
        <w:t>liczbę zdeponowanych na nich drobnoustrojów (aspekt ten ma ogromną wagę wszędzie tam, gdzie transmisja drobnoustrojów ma krytyczne znaczeni</w:t>
      </w:r>
      <w:r w:rsidR="00426AB4" w:rsidRPr="001B2647">
        <w:rPr>
          <w:rFonts w:ascii="Arial" w:hAnsi="Arial" w:cs="Arial"/>
        </w:rPr>
        <w:t>e</w:t>
      </w:r>
      <w:r w:rsidRPr="001B2647">
        <w:rPr>
          <w:rFonts w:ascii="Arial" w:hAnsi="Arial" w:cs="Arial"/>
        </w:rPr>
        <w:t xml:space="preserve"> dla zdrowia i życia ludzi, np. w szpitalach, zakładach farmaceutycznych, w produkcji żywności itp.)</w:t>
      </w:r>
      <w:r w:rsidR="007332AC" w:rsidRPr="001B2647">
        <w:rPr>
          <w:rFonts w:ascii="Arial" w:hAnsi="Arial" w:cs="Arial"/>
        </w:rPr>
        <w:t xml:space="preserve">. Poza tym możliwe będzie również dzięki temu </w:t>
      </w:r>
      <w:r w:rsidRPr="001B2647">
        <w:rPr>
          <w:rFonts w:ascii="Arial" w:hAnsi="Arial" w:cs="Arial"/>
        </w:rPr>
        <w:t>opracowanie stacjonarnych i indywidualnych urządzeń zapewniających ochronę dróg oddechowych przez emisję strumienia jonów</w:t>
      </w:r>
      <w:r w:rsidR="007332AC" w:rsidRPr="001B2647">
        <w:rPr>
          <w:rFonts w:ascii="Arial" w:hAnsi="Arial" w:cs="Arial"/>
        </w:rPr>
        <w:t>,</w:t>
      </w:r>
      <w:r w:rsidRPr="001B2647">
        <w:rPr>
          <w:rFonts w:ascii="Arial" w:hAnsi="Arial" w:cs="Arial"/>
        </w:rPr>
        <w:t xml:space="preserve"> ograniczającą żywotność i inhalację patogennych drobnoustrojów</w:t>
      </w:r>
      <w:r w:rsidR="00A702F0" w:rsidRPr="001B2647">
        <w:rPr>
          <w:rFonts w:ascii="Arial" w:hAnsi="Arial" w:cs="Arial"/>
        </w:rPr>
        <w:t>,</w:t>
      </w:r>
      <w:r w:rsidRPr="001B2647">
        <w:rPr>
          <w:rFonts w:ascii="Arial" w:hAnsi="Arial" w:cs="Arial"/>
        </w:rPr>
        <w:t xml:space="preserve"> skutecznie wspomagając w ten sposób stosowane do tej pory</w:t>
      </w:r>
      <w:r w:rsidR="00A702F0" w:rsidRPr="001B2647">
        <w:rPr>
          <w:rFonts w:ascii="Arial" w:hAnsi="Arial" w:cs="Arial"/>
        </w:rPr>
        <w:t xml:space="preserve"> </w:t>
      </w:r>
      <w:r w:rsidRPr="001B2647">
        <w:rPr>
          <w:rFonts w:ascii="Arial" w:hAnsi="Arial" w:cs="Arial"/>
        </w:rPr>
        <w:t>dróg oddechowych</w:t>
      </w:r>
      <w:r w:rsidR="00A702F0" w:rsidRPr="001B2647">
        <w:rPr>
          <w:rFonts w:ascii="Arial" w:hAnsi="Arial" w:cs="Arial"/>
        </w:rPr>
        <w:t xml:space="preserve"> (</w:t>
      </w:r>
      <w:r w:rsidRPr="001B2647">
        <w:rPr>
          <w:rFonts w:ascii="Arial" w:hAnsi="Arial" w:cs="Arial"/>
        </w:rPr>
        <w:t xml:space="preserve">np. maski medyczne). </w:t>
      </w:r>
    </w:p>
    <w:p w14:paraId="241C7773" w14:textId="77777777" w:rsidR="00A27A1A" w:rsidRDefault="00A27A1A" w:rsidP="009919AB">
      <w:pPr>
        <w:spacing w:after="0" w:line="360" w:lineRule="auto"/>
        <w:ind w:left="851" w:hanging="851"/>
        <w:rPr>
          <w:rFonts w:ascii="Arial" w:hAnsi="Arial" w:cs="Arial"/>
          <w:u w:val="single"/>
        </w:rPr>
      </w:pPr>
    </w:p>
    <w:p w14:paraId="731F4F1D" w14:textId="77777777" w:rsidR="00D45116" w:rsidRPr="00913214" w:rsidRDefault="00D45116" w:rsidP="009919AB">
      <w:pPr>
        <w:spacing w:after="0" w:line="360" w:lineRule="auto"/>
        <w:ind w:left="851" w:hanging="851"/>
        <w:rPr>
          <w:rFonts w:ascii="Arial" w:hAnsi="Arial" w:cs="Arial"/>
          <w:u w:val="single"/>
        </w:rPr>
      </w:pPr>
      <w:r w:rsidRPr="00913214">
        <w:rPr>
          <w:rFonts w:ascii="Arial" w:hAnsi="Arial" w:cs="Arial"/>
          <w:u w:val="single"/>
        </w:rPr>
        <w:t>Grupa 1</w:t>
      </w:r>
      <w:r w:rsidR="00AB6E95" w:rsidRPr="00913214">
        <w:rPr>
          <w:rFonts w:ascii="Arial" w:hAnsi="Arial" w:cs="Arial"/>
          <w:u w:val="single"/>
        </w:rPr>
        <w:t>.</w:t>
      </w:r>
      <w:r w:rsidRPr="00913214">
        <w:rPr>
          <w:rFonts w:ascii="Arial" w:hAnsi="Arial" w:cs="Arial"/>
          <w:u w:val="single"/>
        </w:rPr>
        <w:t xml:space="preserve"> (zadania służb państwowych):</w:t>
      </w:r>
    </w:p>
    <w:p w14:paraId="132B11A9" w14:textId="77777777" w:rsidR="00D45116" w:rsidRDefault="00D45116" w:rsidP="009919AB">
      <w:pPr>
        <w:spacing w:after="0" w:line="360" w:lineRule="auto"/>
        <w:rPr>
          <w:rFonts w:ascii="Arial" w:hAnsi="Arial" w:cs="Arial"/>
          <w:u w:val="single"/>
        </w:rPr>
      </w:pPr>
      <w:r w:rsidRPr="00913214">
        <w:rPr>
          <w:rFonts w:ascii="Arial" w:hAnsi="Arial" w:cs="Arial"/>
          <w:u w:val="single"/>
        </w:rPr>
        <w:t xml:space="preserve">Metody badań i oceny środków i urządzeń chroniących przed szkodliwymi czynnikami środowiska pracy </w:t>
      </w:r>
    </w:p>
    <w:p w14:paraId="76513943" w14:textId="77777777" w:rsidR="006E1B7E" w:rsidRPr="00913214" w:rsidRDefault="006E1B7E" w:rsidP="009919AB">
      <w:pPr>
        <w:spacing w:after="0" w:line="360" w:lineRule="auto"/>
        <w:rPr>
          <w:rFonts w:ascii="Arial" w:hAnsi="Arial" w:cs="Arial"/>
          <w:u w:val="single"/>
        </w:rPr>
      </w:pPr>
    </w:p>
    <w:p w14:paraId="250EBA60" w14:textId="77777777" w:rsidR="00D45116" w:rsidRPr="00913214" w:rsidRDefault="00D45116" w:rsidP="00434B63">
      <w:pPr>
        <w:spacing w:after="120" w:line="360" w:lineRule="auto"/>
        <w:ind w:firstLine="720"/>
        <w:jc w:val="both"/>
        <w:rPr>
          <w:rFonts w:ascii="Arial" w:hAnsi="Arial" w:cs="Arial"/>
        </w:rPr>
      </w:pPr>
      <w:r w:rsidRPr="00913214">
        <w:rPr>
          <w:rFonts w:ascii="Arial" w:hAnsi="Arial" w:cs="Arial"/>
        </w:rPr>
        <w:t xml:space="preserve">Ostatnie osiągnięcia w dziedzinie inżynierii materiałowej i szybki rozwój technologii </w:t>
      </w:r>
      <w:r w:rsidR="007332AC" w:rsidRPr="00913214">
        <w:rPr>
          <w:rFonts w:ascii="Arial" w:hAnsi="Arial" w:cs="Arial"/>
        </w:rPr>
        <w:br/>
      </w:r>
      <w:r w:rsidRPr="00913214">
        <w:rPr>
          <w:rFonts w:ascii="Arial" w:hAnsi="Arial" w:cs="Arial"/>
        </w:rPr>
        <w:t>w obszarze środków ochrony indywidualnej powodują, że powstaje coraz więcej innowacyjnych wyrobów o nowych funkcjach i cechach</w:t>
      </w:r>
      <w:r w:rsidR="00C21343">
        <w:rPr>
          <w:rFonts w:ascii="Arial" w:hAnsi="Arial" w:cs="Arial"/>
        </w:rPr>
        <w:t>.</w:t>
      </w:r>
      <w:r w:rsidRPr="00913214">
        <w:rPr>
          <w:rFonts w:ascii="Arial" w:hAnsi="Arial" w:cs="Arial"/>
        </w:rPr>
        <w:t xml:space="preserve"> </w:t>
      </w:r>
      <w:r w:rsidR="00C21343">
        <w:rPr>
          <w:rFonts w:ascii="Arial" w:hAnsi="Arial" w:cs="Arial"/>
        </w:rPr>
        <w:t xml:space="preserve">W odniesieniu do wyrobów tych </w:t>
      </w:r>
      <w:r w:rsidRPr="00913214">
        <w:rPr>
          <w:rFonts w:ascii="Arial" w:hAnsi="Arial" w:cs="Arial"/>
        </w:rPr>
        <w:t xml:space="preserve">nie ma </w:t>
      </w:r>
      <w:r w:rsidR="00C21343">
        <w:rPr>
          <w:rFonts w:ascii="Arial" w:hAnsi="Arial" w:cs="Arial"/>
        </w:rPr>
        <w:t xml:space="preserve">jednak </w:t>
      </w:r>
      <w:r w:rsidRPr="00913214">
        <w:rPr>
          <w:rFonts w:ascii="Arial" w:hAnsi="Arial" w:cs="Arial"/>
        </w:rPr>
        <w:t xml:space="preserve">odpowiednich metod badań i wymagań technicznych, </w:t>
      </w:r>
      <w:r w:rsidR="007332AC" w:rsidRPr="00913214">
        <w:rPr>
          <w:rFonts w:ascii="Arial" w:hAnsi="Arial" w:cs="Arial"/>
        </w:rPr>
        <w:t>dzięki którym można by ocenić, czy</w:t>
      </w:r>
      <w:r w:rsidRPr="00913214">
        <w:rPr>
          <w:rFonts w:ascii="Arial" w:hAnsi="Arial" w:cs="Arial"/>
        </w:rPr>
        <w:t xml:space="preserve"> wyroby </w:t>
      </w:r>
      <w:r w:rsidR="007332AC" w:rsidRPr="00913214">
        <w:rPr>
          <w:rFonts w:ascii="Arial" w:hAnsi="Arial" w:cs="Arial"/>
        </w:rPr>
        <w:t xml:space="preserve">te </w:t>
      </w:r>
      <w:r w:rsidRPr="00913214">
        <w:rPr>
          <w:rFonts w:ascii="Arial" w:hAnsi="Arial" w:cs="Arial"/>
        </w:rPr>
        <w:t xml:space="preserve">są w pełni bezpieczne i czy mogą być wprowadzone na rynek zgodnie z obowiązującymi przepisami Rozporządzenia Parlamentu Europejskiego i Rady (UE) 2016/425 z dnia 9 marca 2016 r. w sprawie środków ochrony indywidualnej oraz uchylenia dyrektywy Rady 89/686/EWG. Dlatego też konieczne jest podejmowanie prac nad dostosowywaniem metodyki badawczej i sposobu oceny środków ochrony indywidualnej do zmieniających się wymagań technicznych, a w szczególności ukierunkowanych na opracowanie nowych metod badań, zbudowanie nowych stanowisk badawczych oraz opracowanie kryteriów oceny specyficznych rodzajów środków ochrony indywidualnej </w:t>
      </w:r>
      <w:r w:rsidR="009919AB">
        <w:rPr>
          <w:rFonts w:ascii="Arial" w:hAnsi="Arial" w:cs="Arial"/>
        </w:rPr>
        <w:br/>
      </w:r>
      <w:r w:rsidRPr="00913214">
        <w:rPr>
          <w:rFonts w:ascii="Arial" w:hAnsi="Arial" w:cs="Arial"/>
        </w:rPr>
        <w:t>z zasadniczymi wymaganiami bezpieczeństwa i ochrony zdrowia. Wyniki tych prac powinny być następnie wykorzystane w krajowym systemie oceny zgodności przez wprowadzenie</w:t>
      </w:r>
      <w:r w:rsidR="00C21343">
        <w:rPr>
          <w:rFonts w:ascii="Arial" w:hAnsi="Arial" w:cs="Arial"/>
        </w:rPr>
        <w:t xml:space="preserve"> </w:t>
      </w:r>
      <w:r w:rsidRPr="00913214">
        <w:rPr>
          <w:rFonts w:ascii="Arial" w:hAnsi="Arial" w:cs="Arial"/>
        </w:rPr>
        <w:t xml:space="preserve">do zakresu usług świadczonych przez akredytowane laboratoria badawcze na rzecz krajowych </w:t>
      </w:r>
      <w:r w:rsidR="009919AB">
        <w:rPr>
          <w:rFonts w:ascii="Arial" w:hAnsi="Arial" w:cs="Arial"/>
        </w:rPr>
        <w:br/>
      </w:r>
      <w:r w:rsidRPr="00913214">
        <w:rPr>
          <w:rFonts w:ascii="Arial" w:hAnsi="Arial" w:cs="Arial"/>
        </w:rPr>
        <w:t>i zagranicznych producentów i dystrybutorów środków ochrony indywidualnej.</w:t>
      </w:r>
    </w:p>
    <w:p w14:paraId="4110B23E" w14:textId="77777777" w:rsidR="00ED44C6" w:rsidRDefault="00D45116" w:rsidP="00434B63">
      <w:pPr>
        <w:pStyle w:val="Akapitzlist"/>
        <w:numPr>
          <w:ilvl w:val="0"/>
          <w:numId w:val="79"/>
        </w:numPr>
        <w:spacing w:after="120" w:line="360" w:lineRule="auto"/>
        <w:ind w:left="284" w:hanging="284"/>
        <w:contextualSpacing w:val="0"/>
        <w:jc w:val="both"/>
        <w:rPr>
          <w:rFonts w:ascii="Arial" w:hAnsi="Arial" w:cs="Arial"/>
        </w:rPr>
      </w:pPr>
      <w:r w:rsidRPr="00E82635">
        <w:rPr>
          <w:rFonts w:ascii="Arial" w:hAnsi="Arial" w:cs="Arial"/>
        </w:rPr>
        <w:t xml:space="preserve">Obecna sytuacja w kraju i na świecie wywołana </w:t>
      </w:r>
      <w:r w:rsidR="003D0020" w:rsidRPr="00E82635">
        <w:rPr>
          <w:rFonts w:ascii="Arial" w:hAnsi="Arial" w:cs="Arial"/>
        </w:rPr>
        <w:t>pandemią COVID-19</w:t>
      </w:r>
      <w:r w:rsidRPr="00E82635">
        <w:rPr>
          <w:rFonts w:ascii="Arial" w:hAnsi="Arial" w:cs="Arial"/>
        </w:rPr>
        <w:t xml:space="preserve"> spowodowała wzrost zainteresowania badaniami i certyfikacją rękawic tzw. „podwójnego zastosowania”</w:t>
      </w:r>
      <w:r w:rsidR="007332AC" w:rsidRPr="00E82635">
        <w:rPr>
          <w:rFonts w:ascii="Arial" w:hAnsi="Arial" w:cs="Arial"/>
        </w:rPr>
        <w:t>,</w:t>
      </w:r>
      <w:r w:rsidRPr="00E82635">
        <w:rPr>
          <w:rFonts w:ascii="Arial" w:hAnsi="Arial" w:cs="Arial"/>
        </w:rPr>
        <w:t xml:space="preserve"> </w:t>
      </w:r>
      <w:r w:rsidR="00C21343">
        <w:rPr>
          <w:rFonts w:ascii="Arial" w:hAnsi="Arial" w:cs="Arial"/>
        </w:rPr>
        <w:t xml:space="preserve">tzn. </w:t>
      </w:r>
      <w:r w:rsidRPr="00E82635">
        <w:rPr>
          <w:rFonts w:ascii="Arial" w:hAnsi="Arial" w:cs="Arial"/>
        </w:rPr>
        <w:t>spełniających wymagania zarówno rękawic medycznych, jak i ochronnych. Rękawice, tego typu powinny, oprócz ochrony przed zagrożeniami biologicznymi</w:t>
      </w:r>
      <w:r w:rsidR="00212D5D" w:rsidRPr="00E82635">
        <w:rPr>
          <w:rFonts w:ascii="Arial" w:hAnsi="Arial" w:cs="Arial"/>
        </w:rPr>
        <w:t>,</w:t>
      </w:r>
      <w:r w:rsidRPr="00E82635">
        <w:rPr>
          <w:rFonts w:ascii="Arial" w:hAnsi="Arial" w:cs="Arial"/>
        </w:rPr>
        <w:t xml:space="preserve"> zapewniać jednoczesną ochronę przed zagrożeniami chemicznymi oraz być certyfikowane</w:t>
      </w:r>
      <w:r w:rsidR="000036B8">
        <w:rPr>
          <w:rFonts w:ascii="Arial" w:hAnsi="Arial" w:cs="Arial"/>
        </w:rPr>
        <w:t xml:space="preserve"> </w:t>
      </w:r>
      <w:r w:rsidRPr="00E82635">
        <w:rPr>
          <w:rFonts w:ascii="Arial" w:hAnsi="Arial" w:cs="Arial"/>
        </w:rPr>
        <w:t>na zgodność z Rozporządzeniem Parlamentu Europejskiego i Rady (UE) 2016/425 z dnia 9 marca 2016 r. w sprawie środków ochrony indywidualnej. Rękawice tzw. „podwójnego zastosowania”</w:t>
      </w:r>
      <w:r w:rsidR="00212D5D" w:rsidRPr="00E82635">
        <w:rPr>
          <w:rFonts w:ascii="Arial" w:hAnsi="Arial" w:cs="Arial"/>
        </w:rPr>
        <w:t xml:space="preserve">, które mają chronić </w:t>
      </w:r>
      <w:r w:rsidRPr="00E82635">
        <w:rPr>
          <w:rFonts w:ascii="Arial" w:hAnsi="Arial" w:cs="Arial"/>
        </w:rPr>
        <w:t>przed chemikaliami</w:t>
      </w:r>
      <w:r w:rsidR="00212D5D" w:rsidRPr="00E82635">
        <w:rPr>
          <w:rFonts w:ascii="Arial" w:hAnsi="Arial" w:cs="Arial"/>
        </w:rPr>
        <w:t>,</w:t>
      </w:r>
      <w:r w:rsidRPr="00E82635">
        <w:rPr>
          <w:rFonts w:ascii="Arial" w:hAnsi="Arial" w:cs="Arial"/>
        </w:rPr>
        <w:t xml:space="preserve"> powinny spełniać wymagania</w:t>
      </w:r>
      <w:r w:rsidR="000036B8">
        <w:rPr>
          <w:rFonts w:ascii="Arial" w:hAnsi="Arial" w:cs="Arial"/>
        </w:rPr>
        <w:t xml:space="preserve"> </w:t>
      </w:r>
      <w:r w:rsidRPr="00E82635">
        <w:rPr>
          <w:rFonts w:ascii="Arial" w:hAnsi="Arial" w:cs="Arial"/>
        </w:rPr>
        <w:t xml:space="preserve">w zakresie przenikania substancji chemicznych oraz degradacji chemicznej wg PN-EN ISO 374-4:2020-03. Znaczny wzrost potrzeb krajowych producentów takich środków </w:t>
      </w:r>
      <w:r w:rsidR="00DB3946">
        <w:rPr>
          <w:rFonts w:ascii="Arial" w:hAnsi="Arial" w:cs="Arial"/>
        </w:rPr>
        <w:br/>
      </w:r>
      <w:r w:rsidRPr="00E82635">
        <w:rPr>
          <w:rFonts w:ascii="Arial" w:hAnsi="Arial" w:cs="Arial"/>
        </w:rPr>
        <w:t>na wykonywanie badań w tym zakresie</w:t>
      </w:r>
      <w:r w:rsidR="00212D5D" w:rsidRPr="00E82635">
        <w:rPr>
          <w:rFonts w:ascii="Arial" w:hAnsi="Arial" w:cs="Arial"/>
        </w:rPr>
        <w:t>,</w:t>
      </w:r>
      <w:r w:rsidRPr="00E82635">
        <w:rPr>
          <w:rFonts w:ascii="Arial" w:hAnsi="Arial" w:cs="Arial"/>
        </w:rPr>
        <w:t xml:space="preserve"> wskazuje na konieczność opracowania nowych metod i zbudowania odpowiednich stanowisk badawczych, a następnie wdrożenie ich </w:t>
      </w:r>
      <w:r w:rsidR="00DB3946">
        <w:rPr>
          <w:rFonts w:ascii="Arial" w:hAnsi="Arial" w:cs="Arial"/>
        </w:rPr>
        <w:br/>
      </w:r>
      <w:r w:rsidRPr="00E82635">
        <w:rPr>
          <w:rFonts w:ascii="Arial" w:hAnsi="Arial" w:cs="Arial"/>
        </w:rPr>
        <w:t>do zakresu usług badawczych oferowanych dla potrzeb certyfikacji tych wyrobów.</w:t>
      </w:r>
    </w:p>
    <w:p w14:paraId="3892C54C" w14:textId="77777777" w:rsidR="00952F8D" w:rsidRDefault="00D45116" w:rsidP="00434B63">
      <w:pPr>
        <w:pStyle w:val="Akapitzlist"/>
        <w:numPr>
          <w:ilvl w:val="0"/>
          <w:numId w:val="79"/>
        </w:numPr>
        <w:spacing w:after="120" w:line="360" w:lineRule="auto"/>
        <w:ind w:left="284" w:hanging="284"/>
        <w:contextualSpacing w:val="0"/>
        <w:jc w:val="both"/>
        <w:rPr>
          <w:rFonts w:ascii="Arial" w:hAnsi="Arial" w:cs="Arial"/>
        </w:rPr>
      </w:pPr>
      <w:r w:rsidRPr="00ED44C6">
        <w:rPr>
          <w:rFonts w:ascii="Arial" w:hAnsi="Arial" w:cs="Arial"/>
        </w:rPr>
        <w:t>W dobie pandemii COVID-19 oraz</w:t>
      </w:r>
      <w:r w:rsidR="00212D5D" w:rsidRPr="00ED44C6">
        <w:rPr>
          <w:rFonts w:ascii="Arial" w:hAnsi="Arial" w:cs="Arial"/>
        </w:rPr>
        <w:t xml:space="preserve"> w obliczu</w:t>
      </w:r>
      <w:r w:rsidRPr="00ED44C6">
        <w:rPr>
          <w:rFonts w:ascii="Arial" w:hAnsi="Arial" w:cs="Arial"/>
        </w:rPr>
        <w:t xml:space="preserve"> prognoz dotyczących możliwości pojawiania się kolejnych pandemii, nastąpił również wzrost zainteresowania stosowaniem półmasek do ochrony układu oddechowego. Dążenie do uzyskania lepszych właściwości ochronnych i użytkowych oraz ograniczenia dyskomfortu podczas użytkowania sprzętu</w:t>
      </w:r>
      <w:r w:rsidR="00212D5D" w:rsidRPr="00ED44C6">
        <w:rPr>
          <w:rFonts w:ascii="Arial" w:hAnsi="Arial" w:cs="Arial"/>
        </w:rPr>
        <w:t>,</w:t>
      </w:r>
      <w:r w:rsidRPr="00ED44C6">
        <w:rPr>
          <w:rFonts w:ascii="Arial" w:hAnsi="Arial" w:cs="Arial"/>
        </w:rPr>
        <w:t xml:space="preserve"> stały się jednym z podstawowych wyzwań w zakresie nowych konstrukcji. Jednym</w:t>
      </w:r>
      <w:r w:rsidR="000036B8">
        <w:rPr>
          <w:rFonts w:ascii="Arial" w:hAnsi="Arial" w:cs="Arial"/>
        </w:rPr>
        <w:t xml:space="preserve"> </w:t>
      </w:r>
      <w:r w:rsidRPr="00ED44C6">
        <w:rPr>
          <w:rFonts w:ascii="Arial" w:hAnsi="Arial" w:cs="Arial"/>
        </w:rPr>
        <w:t>z podstawowych problemów w tym obszarze jest występowanie podwyższonego stężenia CO</w:t>
      </w:r>
      <w:r w:rsidRPr="00ED44C6">
        <w:rPr>
          <w:rFonts w:ascii="Arial" w:hAnsi="Arial" w:cs="Arial"/>
          <w:vertAlign w:val="subscript"/>
        </w:rPr>
        <w:t>2</w:t>
      </w:r>
      <w:r w:rsidRPr="00ED44C6">
        <w:rPr>
          <w:rFonts w:ascii="Arial" w:hAnsi="Arial" w:cs="Arial"/>
        </w:rPr>
        <w:t xml:space="preserve"> </w:t>
      </w:r>
      <w:r w:rsidR="00212D5D" w:rsidRPr="00ED44C6">
        <w:rPr>
          <w:rFonts w:ascii="Arial" w:hAnsi="Arial" w:cs="Arial"/>
        </w:rPr>
        <w:t xml:space="preserve">w </w:t>
      </w:r>
      <w:r w:rsidRPr="00ED44C6">
        <w:rPr>
          <w:rFonts w:ascii="Arial" w:hAnsi="Arial" w:cs="Arial"/>
        </w:rPr>
        <w:t xml:space="preserve">przestrzeni wewnętrznej półmaski, co prowadzi do zmniejszenia wydajności pracy. Normy europejskie </w:t>
      </w:r>
      <w:r w:rsidR="00212D5D" w:rsidRPr="00ED44C6">
        <w:rPr>
          <w:rFonts w:ascii="Arial" w:hAnsi="Arial" w:cs="Arial"/>
        </w:rPr>
        <w:t>dotyczące</w:t>
      </w:r>
      <w:r w:rsidRPr="00ED44C6">
        <w:rPr>
          <w:rFonts w:ascii="Arial" w:hAnsi="Arial" w:cs="Arial"/>
        </w:rPr>
        <w:t xml:space="preserve"> sprzętu ochrony układu </w:t>
      </w:r>
      <w:r w:rsidRPr="00D22D85">
        <w:rPr>
          <w:rFonts w:ascii="Arial" w:hAnsi="Arial" w:cs="Arial"/>
        </w:rPr>
        <w:t>oddechowego [EN 140:1998+AC:1999, EN 149:2001+AC:2009] określają maksymalny poziom zawartości CO</w:t>
      </w:r>
      <w:r w:rsidRPr="00D22D85">
        <w:rPr>
          <w:rFonts w:ascii="Arial" w:hAnsi="Arial" w:cs="Arial"/>
          <w:vertAlign w:val="subscript"/>
        </w:rPr>
        <w:t>2</w:t>
      </w:r>
      <w:r w:rsidRPr="00D22D85">
        <w:rPr>
          <w:rFonts w:ascii="Arial" w:hAnsi="Arial" w:cs="Arial"/>
        </w:rPr>
        <w:t xml:space="preserve"> w powietrzu wdychanym na poziomie 1% obj. </w:t>
      </w:r>
      <w:r w:rsidR="00E96E4D" w:rsidRPr="009C76A9">
        <w:rPr>
          <w:rFonts w:ascii="Arial" w:hAnsi="Arial" w:cs="Arial"/>
        </w:rPr>
        <w:t xml:space="preserve">Zgodnie z obowiązującymi przepisami </w:t>
      </w:r>
      <w:r w:rsidR="00E96E4D">
        <w:rPr>
          <w:rFonts w:ascii="Arial" w:hAnsi="Arial" w:cs="Arial"/>
        </w:rPr>
        <w:t>(</w:t>
      </w:r>
      <w:r w:rsidR="00E96E4D" w:rsidRPr="009C76A9">
        <w:rPr>
          <w:rFonts w:ascii="Arial" w:hAnsi="Arial" w:cs="Arial"/>
        </w:rPr>
        <w:t xml:space="preserve">Rozporządzenie Ministra Rodziny, Pracy </w:t>
      </w:r>
      <w:r w:rsidR="00E96E4D">
        <w:rPr>
          <w:rFonts w:ascii="Arial" w:hAnsi="Arial" w:cs="Arial"/>
        </w:rPr>
        <w:t>i</w:t>
      </w:r>
      <w:r w:rsidR="00E96E4D" w:rsidRPr="009C76A9">
        <w:rPr>
          <w:rFonts w:ascii="Arial" w:hAnsi="Arial" w:cs="Arial"/>
        </w:rPr>
        <w:t xml:space="preserve"> Polityki Społecznej z dnia 12 czerwca 2018 r. w sprawie najwyższych dopuszczalnych stężeń i natężeń czynników szkodliwych</w:t>
      </w:r>
      <w:r w:rsidR="000036B8">
        <w:rPr>
          <w:rFonts w:ascii="Arial" w:hAnsi="Arial" w:cs="Arial"/>
        </w:rPr>
        <w:t xml:space="preserve"> </w:t>
      </w:r>
      <w:r w:rsidR="00E96E4D" w:rsidRPr="009C76A9">
        <w:rPr>
          <w:rFonts w:ascii="Arial" w:hAnsi="Arial" w:cs="Arial"/>
        </w:rPr>
        <w:t>dla zdrowia w środowisku pracy</w:t>
      </w:r>
      <w:r w:rsidR="00E96E4D">
        <w:rPr>
          <w:rFonts w:ascii="Arial" w:hAnsi="Arial" w:cs="Arial"/>
        </w:rPr>
        <w:t xml:space="preserve">) </w:t>
      </w:r>
      <w:r w:rsidRPr="00D22D85">
        <w:rPr>
          <w:rFonts w:ascii="Arial" w:hAnsi="Arial" w:cs="Arial"/>
        </w:rPr>
        <w:t>NDS dla CO</w:t>
      </w:r>
      <w:r w:rsidRPr="00D22D85">
        <w:rPr>
          <w:rFonts w:ascii="Arial" w:hAnsi="Arial" w:cs="Arial"/>
          <w:vertAlign w:val="subscript"/>
        </w:rPr>
        <w:t>2</w:t>
      </w:r>
      <w:r w:rsidRPr="00D22D85">
        <w:rPr>
          <w:rFonts w:ascii="Arial" w:hAnsi="Arial" w:cs="Arial"/>
        </w:rPr>
        <w:t xml:space="preserve"> w środowisku pracy wynosi 0,5% obj., co oznacza</w:t>
      </w:r>
      <w:r w:rsidR="00E96E4D">
        <w:rPr>
          <w:rFonts w:ascii="Arial" w:hAnsi="Arial" w:cs="Arial"/>
        </w:rPr>
        <w:t>,</w:t>
      </w:r>
      <w:r w:rsidRPr="00D22D85">
        <w:rPr>
          <w:rFonts w:ascii="Arial" w:hAnsi="Arial" w:cs="Arial"/>
        </w:rPr>
        <w:t xml:space="preserve"> że stosując sprzęt ochrony układu oddechowego użytkownik narażony jest na dwukrotne przekroczenie dopuszczalnej wartości bezpiecznej dla zdrowia. Problem ten potęguj</w:t>
      </w:r>
      <w:r w:rsidR="00212D5D" w:rsidRPr="00D22D85">
        <w:rPr>
          <w:rFonts w:ascii="Arial" w:hAnsi="Arial" w:cs="Arial"/>
        </w:rPr>
        <w:t>ą</w:t>
      </w:r>
      <w:r w:rsidRPr="00D22D85">
        <w:rPr>
          <w:rFonts w:ascii="Arial" w:hAnsi="Arial" w:cs="Arial"/>
        </w:rPr>
        <w:t xml:space="preserve"> podwyższon</w:t>
      </w:r>
      <w:r w:rsidR="00C21343">
        <w:rPr>
          <w:rFonts w:ascii="Arial" w:hAnsi="Arial" w:cs="Arial"/>
        </w:rPr>
        <w:t>e:</w:t>
      </w:r>
      <w:r w:rsidRPr="00D22D85">
        <w:rPr>
          <w:rFonts w:ascii="Arial" w:hAnsi="Arial" w:cs="Arial"/>
        </w:rPr>
        <w:t xml:space="preserve"> wilgotność i temperatura powietrza oraz ciężkość pracy</w:t>
      </w:r>
      <w:r w:rsidRPr="00ED44C6">
        <w:rPr>
          <w:rFonts w:ascii="Arial" w:hAnsi="Arial" w:cs="Arial"/>
        </w:rPr>
        <w:t>. Celem planowanych prac będzie opracowanie modułu do integracji z aplikacją mobilną</w:t>
      </w:r>
      <w:r w:rsidR="00212D5D" w:rsidRPr="00ED44C6">
        <w:rPr>
          <w:rFonts w:ascii="Arial" w:hAnsi="Arial" w:cs="Arial"/>
        </w:rPr>
        <w:t>,</w:t>
      </w:r>
      <w:r w:rsidRPr="00ED44C6">
        <w:rPr>
          <w:rFonts w:ascii="Arial" w:hAnsi="Arial" w:cs="Arial"/>
        </w:rPr>
        <w:t xml:space="preserve"> wspomagającą prawidłowe dopasowanie półmasek, </w:t>
      </w:r>
      <w:r w:rsidR="00212D5D" w:rsidRPr="00ED44C6">
        <w:rPr>
          <w:rFonts w:ascii="Arial" w:hAnsi="Arial" w:cs="Arial"/>
        </w:rPr>
        <w:t xml:space="preserve">co </w:t>
      </w:r>
      <w:r w:rsidRPr="00ED44C6">
        <w:rPr>
          <w:rFonts w:ascii="Arial" w:hAnsi="Arial" w:cs="Arial"/>
        </w:rPr>
        <w:t>pozw</w:t>
      </w:r>
      <w:r w:rsidR="00212D5D" w:rsidRPr="00ED44C6">
        <w:rPr>
          <w:rFonts w:ascii="Arial" w:hAnsi="Arial" w:cs="Arial"/>
        </w:rPr>
        <w:t>oli</w:t>
      </w:r>
      <w:r w:rsidRPr="00ED44C6">
        <w:rPr>
          <w:rFonts w:ascii="Arial" w:hAnsi="Arial" w:cs="Arial"/>
        </w:rPr>
        <w:t xml:space="preserve"> określ</w:t>
      </w:r>
      <w:r w:rsidR="009302F6" w:rsidRPr="00ED44C6">
        <w:rPr>
          <w:rFonts w:ascii="Arial" w:hAnsi="Arial" w:cs="Arial"/>
        </w:rPr>
        <w:t>a</w:t>
      </w:r>
      <w:r w:rsidR="00212D5D" w:rsidRPr="00ED44C6">
        <w:rPr>
          <w:rFonts w:ascii="Arial" w:hAnsi="Arial" w:cs="Arial"/>
        </w:rPr>
        <w:t>ć</w:t>
      </w:r>
      <w:r w:rsidRPr="00ED44C6">
        <w:rPr>
          <w:rFonts w:ascii="Arial" w:hAnsi="Arial" w:cs="Arial"/>
        </w:rPr>
        <w:t xml:space="preserve"> czas bezpiecznego stosowania filtrującego sprzętu ochrony układu oddechowego w zależności od stężenia dwutlenku węgla w powietrzu wdychanym i specyficznych warunków środowiska pracy i życia oraz wzorów zapisów do instrukcji użytkowania ww. sprzętu.</w:t>
      </w:r>
    </w:p>
    <w:p w14:paraId="71A7C71A" w14:textId="77777777" w:rsidR="00D45116" w:rsidRDefault="00D45116" w:rsidP="00434B63">
      <w:pPr>
        <w:pStyle w:val="Akapitzlist"/>
        <w:spacing w:after="120" w:line="360" w:lineRule="auto"/>
        <w:ind w:left="284"/>
        <w:contextualSpacing w:val="0"/>
        <w:jc w:val="both"/>
        <w:rPr>
          <w:rFonts w:ascii="Arial" w:hAnsi="Arial" w:cs="Arial"/>
        </w:rPr>
      </w:pPr>
      <w:r w:rsidRPr="00952F8D">
        <w:rPr>
          <w:rFonts w:ascii="Arial" w:hAnsi="Arial" w:cs="Arial"/>
        </w:rPr>
        <w:t xml:space="preserve">Ponadto na skutek pandemii COVID-19 wysoko skuteczne półmaski filtrujące stały się najpowszechniej stosowanym środkiem ochrony indywidualnej, szczególnie w służbie zdrowia na specjalnych szpitalnych oddziałach przeznaczonych do leczenia chorych </w:t>
      </w:r>
      <w:r w:rsidR="00DB3946">
        <w:rPr>
          <w:rFonts w:ascii="Arial" w:hAnsi="Arial" w:cs="Arial"/>
        </w:rPr>
        <w:br/>
      </w:r>
      <w:r w:rsidRPr="00952F8D">
        <w:rPr>
          <w:rFonts w:ascii="Arial" w:hAnsi="Arial" w:cs="Arial"/>
        </w:rPr>
        <w:t>na COVID-19. Niedobór tego sprzętu oraz jego wysoka cena spowodowały potrzebę opracowania wytycznych do fizycznej i chemicznej konserwacji i dezynfekcji filtrującego sprzętu ochrony układu oddechowego w celu umożliwienia wielokrotnego stosowania tej samej półmaski przez jednego użytkownika przy zachowaniu jej właściwości ochronnych na niezmienionym poziomie. W związku z tym</w:t>
      </w:r>
      <w:r w:rsidR="00D30DA7" w:rsidRPr="00952F8D">
        <w:rPr>
          <w:rFonts w:ascii="Arial" w:hAnsi="Arial" w:cs="Arial"/>
        </w:rPr>
        <w:t>,</w:t>
      </w:r>
      <w:r w:rsidRPr="00952F8D">
        <w:rPr>
          <w:rFonts w:ascii="Arial" w:hAnsi="Arial" w:cs="Arial"/>
        </w:rPr>
        <w:t xml:space="preserve"> w ramach proponowanych zadań zostaną opracowane wytyczne do dezynfekcji półmasek filtrujących oraz projekt wymagań </w:t>
      </w:r>
      <w:r w:rsidR="00DB3946">
        <w:rPr>
          <w:rFonts w:ascii="Arial" w:hAnsi="Arial" w:cs="Arial"/>
        </w:rPr>
        <w:br/>
      </w:r>
      <w:r w:rsidRPr="00952F8D">
        <w:rPr>
          <w:rFonts w:ascii="Arial" w:hAnsi="Arial" w:cs="Arial"/>
        </w:rPr>
        <w:t xml:space="preserve">do norm dla filtrującego sprzętu ochrony układu oddechowego w zakresie fizycznej </w:t>
      </w:r>
      <w:r w:rsidR="00DB3946">
        <w:rPr>
          <w:rFonts w:ascii="Arial" w:hAnsi="Arial" w:cs="Arial"/>
        </w:rPr>
        <w:br/>
      </w:r>
      <w:r w:rsidRPr="00952F8D">
        <w:rPr>
          <w:rFonts w:ascii="Arial" w:hAnsi="Arial" w:cs="Arial"/>
        </w:rPr>
        <w:t>i chemicznej dezynfekcji i konserwacji.</w:t>
      </w:r>
    </w:p>
    <w:p w14:paraId="4C8E301F" w14:textId="77777777" w:rsidR="005D6B95" w:rsidRDefault="005D6B95" w:rsidP="00434B63">
      <w:pPr>
        <w:pStyle w:val="Akapitzlist"/>
        <w:numPr>
          <w:ilvl w:val="0"/>
          <w:numId w:val="79"/>
        </w:numPr>
        <w:spacing w:after="120" w:line="360" w:lineRule="auto"/>
        <w:ind w:left="284" w:hanging="284"/>
        <w:contextualSpacing w:val="0"/>
        <w:jc w:val="both"/>
        <w:rPr>
          <w:rFonts w:ascii="Arial" w:hAnsi="Arial" w:cs="Arial"/>
        </w:rPr>
      </w:pPr>
      <w:r w:rsidRPr="00CA46CE">
        <w:rPr>
          <w:rFonts w:ascii="Arial" w:hAnsi="Arial" w:cs="Arial"/>
        </w:rPr>
        <w:t xml:space="preserve">Pandemia COVID-19 spowodowała konieczność dezynfekcji pomieszczeń </w:t>
      </w:r>
      <w:r w:rsidR="0050687A">
        <w:rPr>
          <w:rFonts w:ascii="Arial" w:hAnsi="Arial" w:cs="Arial"/>
        </w:rPr>
        <w:br/>
      </w:r>
      <w:r w:rsidRPr="00CA46CE">
        <w:rPr>
          <w:rFonts w:ascii="Arial" w:hAnsi="Arial" w:cs="Arial"/>
        </w:rPr>
        <w:t xml:space="preserve">z wykorzystaniem różnych urządzeń i środków dezynfekujących, w celu zachowania odpowiednich warunków sanitarno-higienicznych oraz zapewnienia bezpieczeństwa osób </w:t>
      </w:r>
      <w:r w:rsidRPr="00CA46CE">
        <w:rPr>
          <w:rFonts w:ascii="Arial" w:hAnsi="Arial" w:cs="Arial"/>
        </w:rPr>
        <w:br/>
        <w:t xml:space="preserve">w nich przebywających. Stosowane w tym celu promienniki UVC pozwalają na osiągnięcie wymaganych stopni dezynfekcji, jednak emitowane przez nie promieniowanie nadfioletowe stanowi zagrożenie dla skóry i oczu ludzi, którzy mogą znaleźć się w pobliżu urządzenia. Również chemiczne środki dezynfekcyjne, jeżeli są intensywnie stosowane na skórę, mogą powodować powstawanie jej stanów zapalnych, a w cięższych przypadkach – nawet poważne uszkodzenia. Zagrożenia stwarzane przez chemiczne środki dezynfekcyjne wynikają też z faktu, że stanowią one zwykle mieszaniny substancji chemicznych, a dodatkowo, ich stosowanie jednocześnie z ochronami dróg oddechowych, może stwarzać niebezpieczeństwo wystąpienia interakcji modyfikujących ich działanie toksyczne. </w:t>
      </w:r>
      <w:r w:rsidR="00C21343">
        <w:rPr>
          <w:rFonts w:ascii="Arial" w:hAnsi="Arial" w:cs="Arial"/>
        </w:rPr>
        <w:t>Konieczne jest zatem zaktualizowanie</w:t>
      </w:r>
      <w:r w:rsidRPr="00CA46CE">
        <w:rPr>
          <w:rFonts w:ascii="Arial" w:hAnsi="Arial" w:cs="Arial"/>
        </w:rPr>
        <w:t xml:space="preserve"> stosowanych metod badawczych oraz </w:t>
      </w:r>
      <w:r w:rsidR="00C21343" w:rsidRPr="00CA46CE">
        <w:rPr>
          <w:rFonts w:ascii="Arial" w:hAnsi="Arial" w:cs="Arial"/>
        </w:rPr>
        <w:t>opracowani</w:t>
      </w:r>
      <w:r w:rsidR="00C21343">
        <w:rPr>
          <w:rFonts w:ascii="Arial" w:hAnsi="Arial" w:cs="Arial"/>
        </w:rPr>
        <w:t>e</w:t>
      </w:r>
      <w:r w:rsidR="00C21343" w:rsidRPr="00CA46CE">
        <w:rPr>
          <w:rFonts w:ascii="Arial" w:hAnsi="Arial" w:cs="Arial"/>
        </w:rPr>
        <w:t xml:space="preserve"> </w:t>
      </w:r>
      <w:r w:rsidRPr="00CA46CE">
        <w:rPr>
          <w:rFonts w:ascii="Arial" w:hAnsi="Arial" w:cs="Arial"/>
        </w:rPr>
        <w:t xml:space="preserve">kryteriów oceny, które pozwolą jednoznacznie określić, które z urządzeń </w:t>
      </w:r>
      <w:r w:rsidR="009919AB">
        <w:rPr>
          <w:rFonts w:ascii="Arial" w:hAnsi="Arial" w:cs="Arial"/>
        </w:rPr>
        <w:br/>
      </w:r>
      <w:r w:rsidRPr="00CA46CE">
        <w:rPr>
          <w:rFonts w:ascii="Arial" w:hAnsi="Arial" w:cs="Arial"/>
        </w:rPr>
        <w:t>i środków dezynfekujących dostępnych na polskim rynku można stosować w sposób bezpieczny dla pracowników przebywających w dezynfekowanych pomieszczeniach.</w:t>
      </w:r>
    </w:p>
    <w:p w14:paraId="05D902E3" w14:textId="3CC3B4A7" w:rsidR="005D6B95" w:rsidRPr="000761F3" w:rsidRDefault="005D6B95" w:rsidP="00434B63">
      <w:pPr>
        <w:pStyle w:val="Akapitzlist"/>
        <w:numPr>
          <w:ilvl w:val="0"/>
          <w:numId w:val="79"/>
        </w:numPr>
        <w:spacing w:after="120" w:line="360" w:lineRule="auto"/>
        <w:ind w:left="284" w:hanging="284"/>
        <w:contextualSpacing w:val="0"/>
        <w:jc w:val="both"/>
        <w:rPr>
          <w:rFonts w:ascii="Arial" w:hAnsi="Arial" w:cs="Arial"/>
        </w:rPr>
      </w:pPr>
      <w:r w:rsidRPr="005D6B95">
        <w:rPr>
          <w:rFonts w:ascii="Arial" w:hAnsi="Arial" w:cs="Arial"/>
        </w:rPr>
        <w:t xml:space="preserve">Ponadto powszechnie wykorzystywane w celu dezynfekcji środki chemiczne zawierają </w:t>
      </w:r>
      <w:r w:rsidR="00A22DC2">
        <w:rPr>
          <w:rFonts w:ascii="Arial" w:hAnsi="Arial" w:cs="Arial"/>
        </w:rPr>
        <w:br/>
      </w:r>
      <w:r w:rsidRPr="005D6B95">
        <w:rPr>
          <w:rFonts w:ascii="Arial" w:hAnsi="Arial" w:cs="Arial"/>
        </w:rPr>
        <w:t xml:space="preserve">w swym składzie chlor, kwas nadoctowy lub nadtlenek wodoru. Użycie takich środków skutkuje powstawaniem toksycznych </w:t>
      </w:r>
      <w:r w:rsidRPr="00D22D85">
        <w:rPr>
          <w:rFonts w:ascii="Arial" w:hAnsi="Arial" w:cs="Arial"/>
        </w:rPr>
        <w:t>produktów ubocznych, które są szkodliwe zarówno dla zdrowia ludzi, jak i środowiska. Problemy te mogą jednak być skutecznie wyeliminowane w oparciu o nowatorską koncepcję w tym obszarze, którą jest wykorzystanie elektrolizowanej wody oksydacyjnej (EOW). Istnieje wiele zastosowań EOW, w zależności od jej rodzajów. W przypadku kwaśnych i obojętnych EOW, choć wykazują skuteczne działanie biobójcze, konieczne są badania</w:t>
      </w:r>
      <w:r w:rsidRPr="005D6B95">
        <w:rPr>
          <w:rFonts w:ascii="Arial" w:hAnsi="Arial" w:cs="Arial"/>
        </w:rPr>
        <w:t xml:space="preserve">, które precyzyjnie </w:t>
      </w:r>
      <w:r w:rsidRPr="000761F3">
        <w:rPr>
          <w:rFonts w:ascii="Arial" w:hAnsi="Arial" w:cs="Arial"/>
        </w:rPr>
        <w:t>określiłyby możliwy zakres jej stosowania, np. określiłyby parametry bezpiecznego użycia w produkcji żywności. Brakuje również danych o możliwym synergistycznym działaniu EOW „wzbogaconej” nanocząstkami srebra lub miedzi, a także o potencjalnych efektach toksycznych na organizm człowieka. W związku z tym proponowana realizacja zadania dotyczącego</w:t>
      </w:r>
      <w:r w:rsidR="006C4CBA">
        <w:rPr>
          <w:rFonts w:ascii="Arial" w:hAnsi="Arial" w:cs="Arial"/>
        </w:rPr>
        <w:t xml:space="preserve"> </w:t>
      </w:r>
      <w:r w:rsidRPr="000761F3">
        <w:rPr>
          <w:rFonts w:ascii="Arial" w:hAnsi="Arial" w:cs="Arial"/>
        </w:rPr>
        <w:t>EOW pozwoli wypełnić lukę w tym zakresie.</w:t>
      </w:r>
    </w:p>
    <w:p w14:paraId="715067F9" w14:textId="77777777" w:rsidR="00A22DC2" w:rsidRDefault="00ED44C6" w:rsidP="00434B63">
      <w:pPr>
        <w:pStyle w:val="Akapitzlist"/>
        <w:numPr>
          <w:ilvl w:val="0"/>
          <w:numId w:val="79"/>
        </w:numPr>
        <w:spacing w:after="120" w:line="360" w:lineRule="auto"/>
        <w:ind w:left="284" w:hanging="284"/>
        <w:contextualSpacing w:val="0"/>
        <w:jc w:val="both"/>
        <w:rPr>
          <w:rFonts w:ascii="Arial" w:hAnsi="Arial" w:cs="Arial"/>
        </w:rPr>
      </w:pPr>
      <w:r w:rsidRPr="000761F3">
        <w:rPr>
          <w:rFonts w:ascii="Arial" w:hAnsi="Arial" w:cs="Arial"/>
        </w:rPr>
        <w:t>Jedną z najważniejszych charakterystyk działania nowoczesnych rozwiązań automatycznych filtrów spawalniczych (AFS), która wpływa na ich pozostałe funkcje, jest czas zadziałania. Zachowanie tego parametru, przy uwzględnieniu prawidłowego funkcjonowania pozostałych parametrów filtru, stanowi podstawę oceny bezpieczeństwa, funkcjonalności i ergonomii AFS. Filtry te obecnie mogą być również elementami sieci Internetu Rzeczy, implementowanymi w środowisku pracy. Aktualnie zmieniane są także wymagania normatywne w zakresie oceny AFS. Dlatego też konieczne jest opracowanie nowej metody badań AFS, uwzględniającej te zmiany oraz jej wdrożenie do zakresu usług badawczych, wykonywanych w procesie certyfikacji tych wyrobów.</w:t>
      </w:r>
    </w:p>
    <w:p w14:paraId="34B1AD6D" w14:textId="77777777" w:rsidR="00CA46CE" w:rsidRPr="00A22DC2" w:rsidRDefault="00D45116" w:rsidP="00434B63">
      <w:pPr>
        <w:pStyle w:val="Akapitzlist"/>
        <w:numPr>
          <w:ilvl w:val="0"/>
          <w:numId w:val="79"/>
        </w:numPr>
        <w:spacing w:after="120" w:line="360" w:lineRule="auto"/>
        <w:ind w:left="284" w:hanging="284"/>
        <w:contextualSpacing w:val="0"/>
        <w:jc w:val="both"/>
        <w:rPr>
          <w:rFonts w:ascii="Arial" w:hAnsi="Arial" w:cs="Arial"/>
        </w:rPr>
      </w:pPr>
      <w:r w:rsidRPr="00A22DC2">
        <w:rPr>
          <w:rFonts w:ascii="Arial" w:hAnsi="Arial" w:cs="Arial"/>
        </w:rPr>
        <w:t xml:space="preserve">Z kolei funkcjonariusze straży pożarnej podczas czynności zawodowych są narażeni </w:t>
      </w:r>
      <w:r w:rsidR="00DB3946">
        <w:rPr>
          <w:rFonts w:ascii="Arial" w:hAnsi="Arial" w:cs="Arial"/>
        </w:rPr>
        <w:br/>
      </w:r>
      <w:r w:rsidRPr="00A22DC2">
        <w:rPr>
          <w:rFonts w:ascii="Arial" w:hAnsi="Arial" w:cs="Arial"/>
        </w:rPr>
        <w:t>na działanie promieniowania jonizującego</w:t>
      </w:r>
      <w:r w:rsidR="004D35E1" w:rsidRPr="00A22DC2">
        <w:rPr>
          <w:rFonts w:ascii="Arial" w:hAnsi="Arial" w:cs="Arial"/>
        </w:rPr>
        <w:t>,</w:t>
      </w:r>
      <w:r w:rsidRPr="00A22DC2">
        <w:rPr>
          <w:rFonts w:ascii="Arial" w:hAnsi="Arial" w:cs="Arial"/>
        </w:rPr>
        <w:t xml:space="preserve"> pochodzącego zarówno ze źródeł naturalnych</w:t>
      </w:r>
      <w:r w:rsidR="004D35E1" w:rsidRPr="00A22DC2">
        <w:rPr>
          <w:rFonts w:ascii="Arial" w:hAnsi="Arial" w:cs="Arial"/>
        </w:rPr>
        <w:t xml:space="preserve">, jak </w:t>
      </w:r>
      <w:r w:rsidRPr="00A22DC2">
        <w:rPr>
          <w:rFonts w:ascii="Arial" w:hAnsi="Arial" w:cs="Arial"/>
        </w:rPr>
        <w:t xml:space="preserve">i sztucznych. Wielokrotna absorpcja energii promieniowania jonizującego przez materiały polimerowe, z których wykonane są środki ochrony indywidualnej, zapoczątkowuje złożone procesy fizykochemiczne, które prowadzą do ich degradacji </w:t>
      </w:r>
      <w:r w:rsidR="00DB3946">
        <w:rPr>
          <w:rFonts w:ascii="Arial" w:hAnsi="Arial" w:cs="Arial"/>
        </w:rPr>
        <w:br/>
      </w:r>
      <w:r w:rsidRPr="00A22DC2">
        <w:rPr>
          <w:rFonts w:ascii="Arial" w:hAnsi="Arial" w:cs="Arial"/>
        </w:rPr>
        <w:t>i obniżenia parametrów ochronnych. Natomiast aktualnie brakuje norm zharmonizowanych</w:t>
      </w:r>
      <w:r w:rsidR="004D35E1" w:rsidRPr="00A22DC2">
        <w:rPr>
          <w:rFonts w:ascii="Arial" w:hAnsi="Arial" w:cs="Arial"/>
        </w:rPr>
        <w:t>,</w:t>
      </w:r>
      <w:r w:rsidRPr="00A22DC2">
        <w:rPr>
          <w:rFonts w:ascii="Arial" w:hAnsi="Arial" w:cs="Arial"/>
        </w:rPr>
        <w:t xml:space="preserve"> pozwalających na ocenę środków ochrony indywidualnej w tym zakresie. Dlatego też proponowana tematyka badawcza obejmuje ocenę trwałości ochronnej wszystkich środków ochrony indywidualnej, które podczas czynności zawodowych strażaka mogą być narażone na promieniowanie jonizujące (zewnętrzna odzież ochronna, rękawice, obuwie, osłony oczu, hełmy i maski ochronne). W tym zakresie planowana jest współpraca z Międzyresortowym Instytutem Techniki Radiacyjnej Politechniki Łódzkiej w zakresie badań napromieniania ww. środków ochrony indywidualnej</w:t>
      </w:r>
      <w:r w:rsidR="004D35E1" w:rsidRPr="00A22DC2">
        <w:rPr>
          <w:rFonts w:ascii="Arial" w:hAnsi="Arial" w:cs="Arial"/>
        </w:rPr>
        <w:t xml:space="preserve"> za pomocą</w:t>
      </w:r>
      <w:r w:rsidRPr="00A22DC2">
        <w:rPr>
          <w:rFonts w:ascii="Arial" w:hAnsi="Arial" w:cs="Arial"/>
        </w:rPr>
        <w:t xml:space="preserve"> określon</w:t>
      </w:r>
      <w:r w:rsidR="004D35E1" w:rsidRPr="00A22DC2">
        <w:rPr>
          <w:rFonts w:ascii="Arial" w:hAnsi="Arial" w:cs="Arial"/>
        </w:rPr>
        <w:t>ych</w:t>
      </w:r>
      <w:r w:rsidRPr="00A22DC2">
        <w:rPr>
          <w:rFonts w:ascii="Arial" w:hAnsi="Arial" w:cs="Arial"/>
        </w:rPr>
        <w:t xml:space="preserve"> daw</w:t>
      </w:r>
      <w:r w:rsidR="004D35E1" w:rsidRPr="00A22DC2">
        <w:rPr>
          <w:rFonts w:ascii="Arial" w:hAnsi="Arial" w:cs="Arial"/>
        </w:rPr>
        <w:t>e</w:t>
      </w:r>
      <w:r w:rsidRPr="00A22DC2">
        <w:rPr>
          <w:rFonts w:ascii="Arial" w:hAnsi="Arial" w:cs="Arial"/>
        </w:rPr>
        <w:t>k promieniowania jonizującego.</w:t>
      </w:r>
    </w:p>
    <w:p w14:paraId="1F56ECB7" w14:textId="77777777" w:rsidR="00CA46CE" w:rsidRPr="000761F3" w:rsidRDefault="00D45116" w:rsidP="00434B63">
      <w:pPr>
        <w:pStyle w:val="Akapitzlist"/>
        <w:numPr>
          <w:ilvl w:val="0"/>
          <w:numId w:val="79"/>
        </w:numPr>
        <w:spacing w:after="120" w:line="360" w:lineRule="auto"/>
        <w:ind w:left="284" w:hanging="284"/>
        <w:contextualSpacing w:val="0"/>
        <w:jc w:val="both"/>
        <w:rPr>
          <w:rFonts w:ascii="Arial" w:hAnsi="Arial" w:cs="Arial"/>
        </w:rPr>
      </w:pPr>
      <w:r w:rsidRPr="000761F3">
        <w:rPr>
          <w:rFonts w:ascii="Arial" w:hAnsi="Arial" w:cs="Arial"/>
        </w:rPr>
        <w:t xml:space="preserve">W przypadku funkcjonariuszy straży pożarnej istotnym </w:t>
      </w:r>
      <w:r w:rsidR="004D35E1" w:rsidRPr="000761F3">
        <w:rPr>
          <w:rFonts w:ascii="Arial" w:hAnsi="Arial" w:cs="Arial"/>
        </w:rPr>
        <w:t xml:space="preserve">i </w:t>
      </w:r>
      <w:r w:rsidRPr="000761F3">
        <w:rPr>
          <w:rFonts w:ascii="Arial" w:hAnsi="Arial" w:cs="Arial"/>
        </w:rPr>
        <w:t xml:space="preserve">nasilającym się problemem zdrowotnym jest również narażenie na wdychanie produktów spalania podczas gaszenia pożarów na przestrzeniach otwartych. Dlatego też niezbędne jest opracowanie metod oceny filtrująco-pochłaniającego sprzętu ochrony układu oddechowego do stosowania </w:t>
      </w:r>
      <w:r w:rsidR="00DB3946">
        <w:rPr>
          <w:rFonts w:ascii="Arial" w:hAnsi="Arial" w:cs="Arial"/>
        </w:rPr>
        <w:br/>
      </w:r>
      <w:r w:rsidRPr="000761F3">
        <w:rPr>
          <w:rFonts w:ascii="Arial" w:hAnsi="Arial" w:cs="Arial"/>
        </w:rPr>
        <w:t>w akcjach gaśniczych</w:t>
      </w:r>
      <w:r w:rsidR="004D35E1" w:rsidRPr="000761F3">
        <w:rPr>
          <w:rFonts w:ascii="Arial" w:hAnsi="Arial" w:cs="Arial"/>
        </w:rPr>
        <w:t>,</w:t>
      </w:r>
      <w:r w:rsidRPr="000761F3">
        <w:rPr>
          <w:rFonts w:ascii="Arial" w:hAnsi="Arial" w:cs="Arial"/>
        </w:rPr>
        <w:t xml:space="preserve"> prowadzonych na przestrzeniach otwartych. Obecnie strażacy stosują półmaski filtrujące, które nie zapewniają </w:t>
      </w:r>
      <w:r w:rsidR="00F2574F" w:rsidRPr="000761F3">
        <w:rPr>
          <w:rFonts w:ascii="Arial" w:hAnsi="Arial" w:cs="Arial"/>
        </w:rPr>
        <w:t xml:space="preserve">skutecznej </w:t>
      </w:r>
      <w:r w:rsidRPr="000761F3">
        <w:rPr>
          <w:rFonts w:ascii="Arial" w:hAnsi="Arial" w:cs="Arial"/>
        </w:rPr>
        <w:t>ochrony przed zanieczyszczeniami powstającymi podczas pożarów lasów, łąk, torfowisk</w:t>
      </w:r>
      <w:r w:rsidR="00F2574F" w:rsidRPr="000761F3">
        <w:rPr>
          <w:rFonts w:ascii="Arial" w:hAnsi="Arial" w:cs="Arial"/>
        </w:rPr>
        <w:t>,</w:t>
      </w:r>
      <w:r w:rsidRPr="000761F3">
        <w:rPr>
          <w:rFonts w:ascii="Arial" w:hAnsi="Arial" w:cs="Arial"/>
        </w:rPr>
        <w:t xml:space="preserve"> itp.</w:t>
      </w:r>
      <w:r w:rsidR="00735F9E" w:rsidRPr="000761F3">
        <w:rPr>
          <w:rFonts w:ascii="Arial" w:hAnsi="Arial" w:cs="Arial"/>
        </w:rPr>
        <w:t xml:space="preserve"> </w:t>
      </w:r>
      <w:r w:rsidR="00DB3946">
        <w:rPr>
          <w:rFonts w:ascii="Arial" w:hAnsi="Arial" w:cs="Arial"/>
        </w:rPr>
        <w:br/>
      </w:r>
      <w:r w:rsidR="00735F9E" w:rsidRPr="000761F3">
        <w:rPr>
          <w:rFonts w:ascii="Arial" w:hAnsi="Arial" w:cs="Arial"/>
        </w:rPr>
        <w:t xml:space="preserve">W proponowanych zadaniach zostaną także </w:t>
      </w:r>
      <w:r w:rsidRPr="000761F3">
        <w:rPr>
          <w:rFonts w:ascii="Arial" w:hAnsi="Arial" w:cs="Arial"/>
        </w:rPr>
        <w:t>opracowane metod</w:t>
      </w:r>
      <w:r w:rsidR="00735F9E" w:rsidRPr="000761F3">
        <w:rPr>
          <w:rFonts w:ascii="Arial" w:hAnsi="Arial" w:cs="Arial"/>
        </w:rPr>
        <w:t>y</w:t>
      </w:r>
      <w:r w:rsidRPr="000761F3">
        <w:rPr>
          <w:rFonts w:ascii="Arial" w:hAnsi="Arial" w:cs="Arial"/>
        </w:rPr>
        <w:t xml:space="preserve"> badań filtrująco-pochłaniającego sprzętu ochrony układu oddechowego, wytycznych dla osób uczestniczących w akcjach gaszenia pożarów na przestrzeniach otwartych, a także kryteriów oceny ww. sprzętu z wymaganiami bezpieczeństwa i ochrony zdrowia.</w:t>
      </w:r>
    </w:p>
    <w:p w14:paraId="18614A6F" w14:textId="4FF9E7C8" w:rsidR="00314063" w:rsidRPr="00314063" w:rsidRDefault="00314063" w:rsidP="00D670DD">
      <w:pPr>
        <w:pStyle w:val="Akapitzlist"/>
        <w:numPr>
          <w:ilvl w:val="0"/>
          <w:numId w:val="79"/>
        </w:numPr>
        <w:autoSpaceDE w:val="0"/>
        <w:autoSpaceDN w:val="0"/>
        <w:adjustRightInd w:val="0"/>
        <w:spacing w:after="0" w:line="360" w:lineRule="auto"/>
        <w:ind w:left="284"/>
        <w:jc w:val="both"/>
        <w:rPr>
          <w:rFonts w:ascii="Arial" w:hAnsi="Arial" w:cs="Arial"/>
        </w:rPr>
      </w:pPr>
      <w:r w:rsidRPr="00314063">
        <w:rPr>
          <w:rFonts w:ascii="Arial" w:hAnsi="Arial" w:cs="Arial"/>
          <w:iCs/>
        </w:rPr>
        <w:t xml:space="preserve">Zgodnie z aktualnymi przepisami europejskimi, wszystkie budynki wybudowane </w:t>
      </w:r>
      <w:r>
        <w:rPr>
          <w:rFonts w:ascii="Arial" w:hAnsi="Arial" w:cs="Arial"/>
          <w:iCs/>
        </w:rPr>
        <w:br/>
      </w:r>
      <w:r w:rsidRPr="00314063">
        <w:rPr>
          <w:rFonts w:ascii="Arial" w:hAnsi="Arial" w:cs="Arial"/>
          <w:iCs/>
        </w:rPr>
        <w:t xml:space="preserve">po 31 grudnia 2020 r. muszą spełniać wysokie standardy energooszczędności. Mając </w:t>
      </w:r>
      <w:r>
        <w:rPr>
          <w:rFonts w:ascii="Arial" w:hAnsi="Arial" w:cs="Arial"/>
          <w:iCs/>
        </w:rPr>
        <w:br/>
      </w:r>
      <w:r w:rsidRPr="00314063">
        <w:rPr>
          <w:rFonts w:ascii="Arial" w:hAnsi="Arial" w:cs="Arial"/>
          <w:iCs/>
        </w:rPr>
        <w:t xml:space="preserve">na uwadze zarówno dotychczasowe wyzwania stojące przed tym sektorem gospodarki, </w:t>
      </w:r>
      <w:r>
        <w:rPr>
          <w:rFonts w:ascii="Arial" w:hAnsi="Arial" w:cs="Arial"/>
          <w:iCs/>
        </w:rPr>
        <w:br/>
      </w:r>
      <w:r w:rsidRPr="00314063">
        <w:rPr>
          <w:rFonts w:ascii="Arial" w:hAnsi="Arial" w:cs="Arial"/>
          <w:iCs/>
        </w:rPr>
        <w:t xml:space="preserve">jak i te wynikające z najnowszych wydarzeń geopolitycznych, wskazać należy </w:t>
      </w:r>
      <w:r>
        <w:rPr>
          <w:rFonts w:ascii="Arial" w:hAnsi="Arial" w:cs="Arial"/>
          <w:iCs/>
        </w:rPr>
        <w:br/>
      </w:r>
      <w:r w:rsidRPr="00314063">
        <w:rPr>
          <w:rFonts w:ascii="Arial" w:hAnsi="Arial" w:cs="Arial"/>
          <w:iCs/>
        </w:rPr>
        <w:t>na konieczność dalszego rozwoju rozwiązań technicznych wspierających poprawę charakterystyki energetycznej budynków</w:t>
      </w:r>
      <w:r>
        <w:rPr>
          <w:rFonts w:ascii="Arial" w:hAnsi="Arial" w:cs="Arial"/>
          <w:iCs/>
        </w:rPr>
        <w:t xml:space="preserve"> </w:t>
      </w:r>
      <w:r w:rsidRPr="00314063">
        <w:rPr>
          <w:rFonts w:ascii="Arial" w:hAnsi="Arial" w:cs="Arial"/>
          <w:iCs/>
        </w:rPr>
        <w:t xml:space="preserve">w Polsce, przy jednoczesnym uwzględnieniu utrzymania najwyższych standardów środowiska wewnętrznego w tych budynkach. Dlatego też prace badawcze dotyczące optymalizacji działania i racjonalnego wykorzystywania systemów filtracji, wentylacji i klimatyzacji w budynkach, będą miały kluczowe znaczenie zarówno w kontekście utrzymania najwyższych standardów użytkowanych budynków, </w:t>
      </w:r>
      <w:r>
        <w:rPr>
          <w:rFonts w:ascii="Arial" w:hAnsi="Arial" w:cs="Arial"/>
          <w:iCs/>
        </w:rPr>
        <w:br/>
      </w:r>
      <w:r w:rsidRPr="00314063">
        <w:rPr>
          <w:rFonts w:ascii="Arial" w:hAnsi="Arial" w:cs="Arial"/>
          <w:iCs/>
        </w:rPr>
        <w:t>jak i polityki energetycznej Polski</w:t>
      </w:r>
      <w:r w:rsidRPr="00314063">
        <w:rPr>
          <w:rFonts w:ascii="Arial" w:hAnsi="Arial" w:cs="Arial"/>
        </w:rPr>
        <w:t>.</w:t>
      </w:r>
    </w:p>
    <w:p w14:paraId="4C2FD144" w14:textId="77777777" w:rsidR="005D6B95" w:rsidRPr="000761F3" w:rsidRDefault="00D45116" w:rsidP="00434B63">
      <w:pPr>
        <w:pStyle w:val="Akapitzlist"/>
        <w:numPr>
          <w:ilvl w:val="0"/>
          <w:numId w:val="79"/>
        </w:numPr>
        <w:spacing w:after="120" w:line="360" w:lineRule="auto"/>
        <w:ind w:left="284" w:hanging="284"/>
        <w:contextualSpacing w:val="0"/>
        <w:jc w:val="both"/>
        <w:rPr>
          <w:rFonts w:ascii="Arial" w:hAnsi="Arial" w:cs="Arial"/>
        </w:rPr>
      </w:pPr>
      <w:r w:rsidRPr="000761F3">
        <w:rPr>
          <w:rFonts w:ascii="Arial" w:hAnsi="Arial" w:cs="Arial"/>
        </w:rPr>
        <w:t xml:space="preserve">Istnieje </w:t>
      </w:r>
      <w:r w:rsidR="004D35E1" w:rsidRPr="000761F3">
        <w:rPr>
          <w:rFonts w:ascii="Arial" w:hAnsi="Arial" w:cs="Arial"/>
        </w:rPr>
        <w:t xml:space="preserve">również </w:t>
      </w:r>
      <w:r w:rsidRPr="000761F3">
        <w:rPr>
          <w:rFonts w:ascii="Arial" w:hAnsi="Arial" w:cs="Arial"/>
        </w:rPr>
        <w:t xml:space="preserve">potrzeba </w:t>
      </w:r>
      <w:r w:rsidR="009302F6" w:rsidRPr="000761F3">
        <w:rPr>
          <w:rFonts w:ascii="Arial" w:hAnsi="Arial" w:cs="Arial"/>
        </w:rPr>
        <w:t xml:space="preserve">zdefiniowania </w:t>
      </w:r>
      <w:r w:rsidRPr="000761F3">
        <w:rPr>
          <w:rFonts w:ascii="Arial" w:hAnsi="Arial" w:cs="Arial"/>
        </w:rPr>
        <w:t xml:space="preserve">wskaźników, które </w:t>
      </w:r>
      <w:r w:rsidR="00685005" w:rsidRPr="000761F3">
        <w:rPr>
          <w:rFonts w:ascii="Arial" w:hAnsi="Arial" w:cs="Arial"/>
        </w:rPr>
        <w:t xml:space="preserve">umożliwiłyby </w:t>
      </w:r>
      <w:r w:rsidR="00C21343">
        <w:rPr>
          <w:rFonts w:ascii="Arial" w:hAnsi="Arial" w:cs="Arial"/>
        </w:rPr>
        <w:t>kompleksowe określanie</w:t>
      </w:r>
      <w:r w:rsidRPr="000761F3">
        <w:rPr>
          <w:rFonts w:ascii="Arial" w:hAnsi="Arial" w:cs="Arial"/>
        </w:rPr>
        <w:t xml:space="preserve"> wpływ</w:t>
      </w:r>
      <w:r w:rsidR="00C21343">
        <w:rPr>
          <w:rFonts w:ascii="Arial" w:hAnsi="Arial" w:cs="Arial"/>
        </w:rPr>
        <w:t>u</w:t>
      </w:r>
      <w:r w:rsidRPr="000761F3">
        <w:rPr>
          <w:rFonts w:ascii="Arial" w:hAnsi="Arial" w:cs="Arial"/>
        </w:rPr>
        <w:t xml:space="preserve"> szkodliwych czynników pyłowych na kształtowanie warunków sprzyjających użytkownikom budynków. Proponowana tematyka badawcza obejmuje </w:t>
      </w:r>
      <w:r w:rsidR="00685005" w:rsidRPr="000761F3">
        <w:rPr>
          <w:rFonts w:ascii="Arial" w:hAnsi="Arial" w:cs="Arial"/>
        </w:rPr>
        <w:t xml:space="preserve">więc </w:t>
      </w:r>
      <w:r w:rsidRPr="000761F3">
        <w:rPr>
          <w:rFonts w:ascii="Arial" w:hAnsi="Arial" w:cs="Arial"/>
        </w:rPr>
        <w:t>ocenę charakterystyk urządzeń oczyszczających powietrze</w:t>
      </w:r>
      <w:r w:rsidR="003C0830">
        <w:rPr>
          <w:rFonts w:ascii="Arial" w:hAnsi="Arial" w:cs="Arial"/>
        </w:rPr>
        <w:t>,</w:t>
      </w:r>
      <w:r w:rsidRPr="000761F3">
        <w:rPr>
          <w:rFonts w:ascii="Arial" w:hAnsi="Arial" w:cs="Arial"/>
        </w:rPr>
        <w:t xml:space="preserve"> stosowanych w systemach filtracji, wentylacji i klimatyzacji w warunkach </w:t>
      </w:r>
      <w:r w:rsidR="00685005" w:rsidRPr="000761F3">
        <w:rPr>
          <w:rFonts w:ascii="Arial" w:hAnsi="Arial" w:cs="Arial"/>
        </w:rPr>
        <w:t>rzeczywistych</w:t>
      </w:r>
      <w:r w:rsidRPr="000761F3">
        <w:rPr>
          <w:rFonts w:ascii="Arial" w:hAnsi="Arial" w:cs="Arial"/>
        </w:rPr>
        <w:t xml:space="preserve">. </w:t>
      </w:r>
      <w:r w:rsidR="00685005" w:rsidRPr="000761F3">
        <w:rPr>
          <w:rFonts w:ascii="Arial" w:hAnsi="Arial" w:cs="Arial"/>
        </w:rPr>
        <w:t>W</w:t>
      </w:r>
      <w:r w:rsidRPr="000761F3">
        <w:rPr>
          <w:rFonts w:ascii="Arial" w:hAnsi="Arial" w:cs="Arial"/>
        </w:rPr>
        <w:t xml:space="preserve">yniki prac będą </w:t>
      </w:r>
      <w:r w:rsidR="00685005" w:rsidRPr="000761F3">
        <w:rPr>
          <w:rFonts w:ascii="Arial" w:hAnsi="Arial" w:cs="Arial"/>
        </w:rPr>
        <w:t xml:space="preserve">wykorzystywane przez </w:t>
      </w:r>
      <w:r w:rsidRPr="000761F3">
        <w:rPr>
          <w:rFonts w:ascii="Arial" w:hAnsi="Arial" w:cs="Arial"/>
        </w:rPr>
        <w:t>producentów, projektantów oraz dystrybutorów materiałów filtracyjnych, filtrów i oczyszczaczy powietrza w budynkach użyteczności publicznej, przemyśle, laboratoriach, obiektach mieszkalnych, handlowych itp.</w:t>
      </w:r>
    </w:p>
    <w:p w14:paraId="617BFAC3" w14:textId="77777777" w:rsidR="00D45116" w:rsidRPr="000761F3" w:rsidRDefault="00D45116" w:rsidP="009919AB">
      <w:pPr>
        <w:pStyle w:val="Akapitzlist"/>
        <w:numPr>
          <w:ilvl w:val="0"/>
          <w:numId w:val="79"/>
        </w:numPr>
        <w:spacing w:after="0" w:line="360" w:lineRule="auto"/>
        <w:ind w:left="284" w:hanging="284"/>
        <w:contextualSpacing w:val="0"/>
        <w:jc w:val="both"/>
        <w:rPr>
          <w:rFonts w:ascii="Arial" w:hAnsi="Arial" w:cs="Arial"/>
        </w:rPr>
      </w:pPr>
      <w:r w:rsidRPr="000761F3">
        <w:rPr>
          <w:rFonts w:ascii="Arial" w:hAnsi="Arial" w:cs="Arial"/>
        </w:rPr>
        <w:t xml:space="preserve">W ramach </w:t>
      </w:r>
      <w:r w:rsidR="003C0830">
        <w:rPr>
          <w:rFonts w:ascii="Arial" w:hAnsi="Arial" w:cs="Arial"/>
        </w:rPr>
        <w:t>omawianej</w:t>
      </w:r>
      <w:r w:rsidR="003C0830" w:rsidRPr="000761F3">
        <w:rPr>
          <w:rFonts w:ascii="Arial" w:hAnsi="Arial" w:cs="Arial"/>
        </w:rPr>
        <w:t xml:space="preserve"> </w:t>
      </w:r>
      <w:r w:rsidR="00C84A8A" w:rsidRPr="000761F3">
        <w:rPr>
          <w:rFonts w:ascii="Arial" w:hAnsi="Arial" w:cs="Arial"/>
        </w:rPr>
        <w:t xml:space="preserve">grupy </w:t>
      </w:r>
      <w:r w:rsidRPr="000761F3">
        <w:rPr>
          <w:rFonts w:ascii="Arial" w:hAnsi="Arial" w:cs="Arial"/>
        </w:rPr>
        <w:t xml:space="preserve">będą również realizowane zadania związane </w:t>
      </w:r>
      <w:r w:rsidR="003C0830">
        <w:rPr>
          <w:rFonts w:ascii="Arial" w:hAnsi="Arial" w:cs="Arial"/>
        </w:rPr>
        <w:br/>
      </w:r>
      <w:r w:rsidRPr="000761F3">
        <w:rPr>
          <w:rFonts w:ascii="Arial" w:hAnsi="Arial" w:cs="Arial"/>
        </w:rPr>
        <w:t>z utrzymaniem i doskonaleniem kompetencji techniczno-organizacyjnych CIOP-PIB jako jednostki notyfikowanej w Unii Europejskiej nr 1437 do prowadzenia oceny zgodności wyrobów, głównie środków ochrony indywidualnej. Konieczne jest zwłaszcza wykonywanie zadań związanych z utrzymywaniem systemu zarządzania jednostki, który zapewni realizację procesów zgodnie z wymaganiami krajowej jednostki akredytującej</w:t>
      </w:r>
      <w:r w:rsidR="00180BC7" w:rsidRPr="000761F3">
        <w:rPr>
          <w:rFonts w:ascii="Arial" w:hAnsi="Arial" w:cs="Arial"/>
        </w:rPr>
        <w:t xml:space="preserve"> </w:t>
      </w:r>
      <w:r w:rsidR="003C0830">
        <w:rPr>
          <w:rFonts w:ascii="Arial" w:hAnsi="Arial" w:cs="Arial"/>
        </w:rPr>
        <w:br/>
      </w:r>
      <w:r w:rsidRPr="000761F3">
        <w:rPr>
          <w:rFonts w:ascii="Arial" w:hAnsi="Arial" w:cs="Arial"/>
        </w:rPr>
        <w:t xml:space="preserve">i organu notyfikującego oraz w zgodności z zasadami obowiązującymi inne europejskie jednostki. Zadania te będą w szczególności obejmować utrzymanie i doskonalenie systemu zarządzania laboratoriów badawczych, laboratoriów wzorcujących oraz organizatora badań biegłości CIOP-PIB </w:t>
      </w:r>
      <w:r w:rsidR="00B97077" w:rsidRPr="000761F3">
        <w:rPr>
          <w:rFonts w:ascii="Arial" w:hAnsi="Arial" w:cs="Arial"/>
        </w:rPr>
        <w:t xml:space="preserve">– </w:t>
      </w:r>
      <w:r w:rsidRPr="000761F3">
        <w:rPr>
          <w:rFonts w:ascii="Arial" w:hAnsi="Arial" w:cs="Arial"/>
        </w:rPr>
        <w:t>zgodnie z wymaganiami norm PN-EN ISO/IEC 17025:2018-02, PN-EN ISO/IEC 17043:2011</w:t>
      </w:r>
      <w:r w:rsidR="00B97077" w:rsidRPr="000761F3">
        <w:rPr>
          <w:rFonts w:ascii="Arial" w:hAnsi="Arial" w:cs="Arial"/>
        </w:rPr>
        <w:t xml:space="preserve">. </w:t>
      </w:r>
      <w:r w:rsidR="003C0830">
        <w:rPr>
          <w:rFonts w:ascii="Arial" w:hAnsi="Arial" w:cs="Arial"/>
        </w:rPr>
        <w:t>I</w:t>
      </w:r>
      <w:r w:rsidR="00B97077" w:rsidRPr="000761F3">
        <w:rPr>
          <w:rFonts w:ascii="Arial" w:hAnsi="Arial" w:cs="Arial"/>
        </w:rPr>
        <w:t xml:space="preserve">stotne będzie </w:t>
      </w:r>
      <w:r w:rsidR="003C0830">
        <w:rPr>
          <w:rFonts w:ascii="Arial" w:hAnsi="Arial" w:cs="Arial"/>
        </w:rPr>
        <w:t xml:space="preserve">też </w:t>
      </w:r>
      <w:r w:rsidRPr="000761F3">
        <w:rPr>
          <w:rFonts w:ascii="Arial" w:hAnsi="Arial" w:cs="Arial"/>
        </w:rPr>
        <w:t xml:space="preserve">prowadzenie nadzoru metrologicznego nad wyposażeniem pomiarowym stosowanym do </w:t>
      </w:r>
      <w:r w:rsidR="003C0830">
        <w:rPr>
          <w:rFonts w:ascii="Arial" w:hAnsi="Arial" w:cs="Arial"/>
        </w:rPr>
        <w:t xml:space="preserve">ww. </w:t>
      </w:r>
      <w:r w:rsidRPr="000761F3">
        <w:rPr>
          <w:rFonts w:ascii="Arial" w:hAnsi="Arial" w:cs="Arial"/>
        </w:rPr>
        <w:t>badań, doskonalenie systemu zarządzania w obszarze oceny zgodności środków ochrony indywidualnej</w:t>
      </w:r>
      <w:r w:rsidR="00B97077" w:rsidRPr="000761F3">
        <w:rPr>
          <w:rFonts w:ascii="Arial" w:hAnsi="Arial" w:cs="Arial"/>
        </w:rPr>
        <w:t xml:space="preserve"> oraz</w:t>
      </w:r>
      <w:r w:rsidRPr="000761F3">
        <w:rPr>
          <w:rFonts w:ascii="Arial" w:hAnsi="Arial" w:cs="Arial"/>
        </w:rPr>
        <w:t xml:space="preserve"> wspomaganie krajowych podmiotów gospodarczych i organizacji</w:t>
      </w:r>
      <w:r w:rsidR="000036B8">
        <w:rPr>
          <w:rFonts w:ascii="Arial" w:hAnsi="Arial" w:cs="Arial"/>
        </w:rPr>
        <w:t xml:space="preserve"> </w:t>
      </w:r>
      <w:r w:rsidRPr="000761F3">
        <w:rPr>
          <w:rFonts w:ascii="Arial" w:hAnsi="Arial" w:cs="Arial"/>
        </w:rPr>
        <w:t>we wdrażaniu do krajowej praktyki gospodarczej wymagań Rozporządzenia Parlamentu Europejskiego i Rady (UE) 2016/425 w sprawie środków ochrony indywidualnej.</w:t>
      </w:r>
    </w:p>
    <w:p w14:paraId="6C4FFB9B" w14:textId="77777777" w:rsidR="00D45116" w:rsidRDefault="00D45116" w:rsidP="009919AB">
      <w:pPr>
        <w:spacing w:after="0" w:line="360" w:lineRule="auto"/>
        <w:ind w:left="709" w:hanging="709"/>
        <w:rPr>
          <w:rFonts w:ascii="Arial" w:hAnsi="Arial" w:cs="Arial"/>
          <w:b/>
          <w:sz w:val="24"/>
          <w:szCs w:val="24"/>
        </w:rPr>
      </w:pPr>
    </w:p>
    <w:p w14:paraId="5374514F" w14:textId="77777777" w:rsidR="00434B63" w:rsidRDefault="00434B63" w:rsidP="009919AB">
      <w:pPr>
        <w:spacing w:after="0" w:line="360" w:lineRule="auto"/>
        <w:ind w:left="709" w:hanging="709"/>
        <w:rPr>
          <w:rFonts w:ascii="Arial" w:hAnsi="Arial" w:cs="Arial"/>
          <w:b/>
          <w:sz w:val="24"/>
          <w:szCs w:val="24"/>
        </w:rPr>
      </w:pPr>
    </w:p>
    <w:p w14:paraId="7306810B" w14:textId="77777777" w:rsidR="00D45116" w:rsidRPr="000761F3" w:rsidRDefault="00242351" w:rsidP="00434B63">
      <w:pPr>
        <w:spacing w:after="120" w:line="360" w:lineRule="auto"/>
        <w:rPr>
          <w:rFonts w:ascii="Arial" w:hAnsi="Arial" w:cs="Arial"/>
          <w:b/>
        </w:rPr>
      </w:pPr>
      <w:r w:rsidRPr="000761F3">
        <w:rPr>
          <w:rFonts w:ascii="Arial" w:hAnsi="Arial" w:cs="Arial"/>
          <w:b/>
        </w:rPr>
        <w:t>Odnośnie do c</w:t>
      </w:r>
      <w:r w:rsidR="00D45116" w:rsidRPr="000761F3">
        <w:rPr>
          <w:rFonts w:ascii="Arial" w:hAnsi="Arial" w:cs="Arial"/>
          <w:b/>
        </w:rPr>
        <w:t xml:space="preserve">elu </w:t>
      </w:r>
      <w:r w:rsidR="00C84A8A" w:rsidRPr="000761F3">
        <w:rPr>
          <w:rFonts w:ascii="Arial" w:hAnsi="Arial" w:cs="Arial"/>
          <w:b/>
        </w:rPr>
        <w:t xml:space="preserve">szczegółowego </w:t>
      </w:r>
      <w:r w:rsidR="00D45116" w:rsidRPr="000761F3">
        <w:rPr>
          <w:rFonts w:ascii="Arial" w:hAnsi="Arial" w:cs="Arial"/>
          <w:b/>
        </w:rPr>
        <w:t xml:space="preserve">2: </w:t>
      </w:r>
    </w:p>
    <w:p w14:paraId="5B9171AA" w14:textId="77777777" w:rsidR="00D45116" w:rsidRDefault="00D45116" w:rsidP="009919AB">
      <w:pPr>
        <w:spacing w:after="0" w:line="360" w:lineRule="auto"/>
        <w:jc w:val="both"/>
        <w:rPr>
          <w:rFonts w:ascii="Arial" w:hAnsi="Arial" w:cs="Arial"/>
          <w:b/>
        </w:rPr>
      </w:pPr>
      <w:r w:rsidRPr="000761F3">
        <w:rPr>
          <w:rFonts w:ascii="Arial" w:hAnsi="Arial" w:cs="Arial"/>
          <w:b/>
        </w:rPr>
        <w:t>Opracowanie systemów monitorujących warunki pracy</w:t>
      </w:r>
      <w:r w:rsidR="00AB6E95" w:rsidRPr="000761F3">
        <w:rPr>
          <w:rFonts w:ascii="Arial" w:hAnsi="Arial" w:cs="Arial"/>
          <w:b/>
        </w:rPr>
        <w:t>,</w:t>
      </w:r>
      <w:r w:rsidRPr="000761F3">
        <w:rPr>
          <w:rFonts w:ascii="Arial" w:hAnsi="Arial" w:cs="Arial"/>
          <w:b/>
        </w:rPr>
        <w:t xml:space="preserve"> wykorzystujących sieci przemysłowego Internetu Rzeczy, techniki Rzeczywistości Wirtualnej i algorytmy Sztucznej Inteligencji, </w:t>
      </w:r>
      <w:r w:rsidR="00AB6E95" w:rsidRPr="000761F3">
        <w:rPr>
          <w:rFonts w:ascii="Arial" w:hAnsi="Arial" w:cs="Arial"/>
          <w:b/>
        </w:rPr>
        <w:t xml:space="preserve">przeznaczonych </w:t>
      </w:r>
      <w:r w:rsidRPr="000761F3">
        <w:rPr>
          <w:rFonts w:ascii="Arial" w:hAnsi="Arial" w:cs="Arial"/>
          <w:b/>
        </w:rPr>
        <w:t xml:space="preserve">do </w:t>
      </w:r>
      <w:r w:rsidR="00AB6E95" w:rsidRPr="000761F3">
        <w:rPr>
          <w:rFonts w:ascii="Arial" w:hAnsi="Arial" w:cs="Arial"/>
          <w:b/>
        </w:rPr>
        <w:t xml:space="preserve">funkcjonowania w </w:t>
      </w:r>
      <w:r w:rsidRPr="000761F3">
        <w:rPr>
          <w:rFonts w:ascii="Arial" w:hAnsi="Arial" w:cs="Arial"/>
          <w:b/>
        </w:rPr>
        <w:t xml:space="preserve">dynamicznie zmieniających się </w:t>
      </w:r>
      <w:r w:rsidR="00AB6E95" w:rsidRPr="000761F3">
        <w:rPr>
          <w:rFonts w:ascii="Arial" w:hAnsi="Arial" w:cs="Arial"/>
          <w:b/>
        </w:rPr>
        <w:t xml:space="preserve">– ze względu na rozwój technologii cyfrowych Przemysłu 4.0 – </w:t>
      </w:r>
      <w:r w:rsidRPr="000761F3">
        <w:rPr>
          <w:rFonts w:ascii="Arial" w:hAnsi="Arial" w:cs="Arial"/>
          <w:b/>
        </w:rPr>
        <w:t>środowisk</w:t>
      </w:r>
      <w:r w:rsidR="00AB6E95" w:rsidRPr="000761F3">
        <w:rPr>
          <w:rFonts w:ascii="Arial" w:hAnsi="Arial" w:cs="Arial"/>
          <w:b/>
        </w:rPr>
        <w:t>ach</w:t>
      </w:r>
      <w:r w:rsidRPr="000761F3">
        <w:rPr>
          <w:rFonts w:ascii="Arial" w:hAnsi="Arial" w:cs="Arial"/>
          <w:b/>
        </w:rPr>
        <w:t xml:space="preserve"> pracy, a także badanie zagrożeń związanych z nowymi formami pracy </w:t>
      </w:r>
      <w:r w:rsidR="00453515" w:rsidRPr="000761F3">
        <w:rPr>
          <w:rFonts w:ascii="Arial" w:hAnsi="Arial" w:cs="Arial"/>
          <w:b/>
        </w:rPr>
        <w:br/>
      </w:r>
      <w:r w:rsidRPr="000761F3">
        <w:rPr>
          <w:rFonts w:ascii="Arial" w:hAnsi="Arial" w:cs="Arial"/>
          <w:b/>
        </w:rPr>
        <w:t xml:space="preserve">i im zapobieganie. </w:t>
      </w:r>
    </w:p>
    <w:p w14:paraId="75C26B89" w14:textId="77777777" w:rsidR="006E1B7E" w:rsidRPr="00B21F4B" w:rsidRDefault="006E1B7E" w:rsidP="009919AB">
      <w:pPr>
        <w:spacing w:after="0" w:line="360" w:lineRule="auto"/>
        <w:jc w:val="both"/>
        <w:rPr>
          <w:rFonts w:ascii="Arial" w:hAnsi="Arial" w:cs="Arial"/>
          <w:b/>
        </w:rPr>
      </w:pPr>
    </w:p>
    <w:p w14:paraId="3EA44C5F" w14:textId="77777777" w:rsidR="00D45116" w:rsidRPr="000761F3" w:rsidRDefault="00D45116" w:rsidP="009919AB">
      <w:pPr>
        <w:spacing w:after="0" w:line="360" w:lineRule="auto"/>
        <w:ind w:left="851" w:hanging="851"/>
        <w:rPr>
          <w:rFonts w:ascii="Arial" w:hAnsi="Arial" w:cs="Arial"/>
          <w:u w:val="single"/>
        </w:rPr>
      </w:pPr>
      <w:r w:rsidRPr="000761F3">
        <w:rPr>
          <w:rFonts w:ascii="Arial" w:hAnsi="Arial" w:cs="Arial"/>
          <w:u w:val="single"/>
        </w:rPr>
        <w:t xml:space="preserve">Przedsięwzięcie </w:t>
      </w:r>
      <w:r w:rsidR="009407AC" w:rsidRPr="000761F3">
        <w:rPr>
          <w:rFonts w:ascii="Arial" w:hAnsi="Arial" w:cs="Arial"/>
          <w:u w:val="single"/>
        </w:rPr>
        <w:t>II</w:t>
      </w:r>
      <w:r w:rsidR="00AB6E95" w:rsidRPr="000761F3">
        <w:rPr>
          <w:rFonts w:ascii="Arial" w:hAnsi="Arial" w:cs="Arial"/>
          <w:u w:val="single"/>
        </w:rPr>
        <w:t>.</w:t>
      </w:r>
      <w:r w:rsidRPr="000761F3">
        <w:rPr>
          <w:rFonts w:ascii="Arial" w:hAnsi="Arial" w:cs="Arial"/>
          <w:u w:val="single"/>
        </w:rPr>
        <w:t xml:space="preserve"> (projekty badawcze): </w:t>
      </w:r>
    </w:p>
    <w:p w14:paraId="4012BE0A" w14:textId="77777777" w:rsidR="00D45116" w:rsidRDefault="00D45116" w:rsidP="009919AB">
      <w:pPr>
        <w:spacing w:after="0" w:line="360" w:lineRule="auto"/>
        <w:rPr>
          <w:rFonts w:ascii="Arial" w:hAnsi="Arial" w:cs="Arial"/>
          <w:u w:val="single"/>
        </w:rPr>
      </w:pPr>
      <w:r w:rsidRPr="000761F3">
        <w:rPr>
          <w:rFonts w:ascii="Arial" w:hAnsi="Arial" w:cs="Arial"/>
          <w:u w:val="single"/>
        </w:rPr>
        <w:t xml:space="preserve">Monitorowanie parametrów środowiska pracy z wykorzystaniem technologii Internetu Rzeczy i Sztucznej Inteligencji </w:t>
      </w:r>
    </w:p>
    <w:p w14:paraId="2A116432" w14:textId="77777777" w:rsidR="006E1B7E" w:rsidRPr="000761F3" w:rsidRDefault="006E1B7E" w:rsidP="009919AB">
      <w:pPr>
        <w:spacing w:after="0" w:line="360" w:lineRule="auto"/>
        <w:rPr>
          <w:rFonts w:ascii="Arial" w:hAnsi="Arial" w:cs="Arial"/>
          <w:u w:val="single"/>
        </w:rPr>
      </w:pPr>
    </w:p>
    <w:p w14:paraId="783D8E7A" w14:textId="7ABC4877" w:rsidR="00613178" w:rsidRP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0761F3">
        <w:rPr>
          <w:rFonts w:ascii="Arial" w:hAnsi="Arial" w:cs="Arial"/>
        </w:rPr>
        <w:t>Dynamiczny rozwój technologii cyfrowych, w tym inteligentnych aplikacji, urządzeń przenośnych</w:t>
      </w:r>
      <w:r w:rsidR="00637D48" w:rsidRPr="000761F3">
        <w:rPr>
          <w:rFonts w:ascii="Arial" w:hAnsi="Arial" w:cs="Arial"/>
        </w:rPr>
        <w:t xml:space="preserve"> oraz</w:t>
      </w:r>
      <w:r w:rsidRPr="000761F3">
        <w:rPr>
          <w:rFonts w:ascii="Arial" w:hAnsi="Arial" w:cs="Arial"/>
        </w:rPr>
        <w:t xml:space="preserve"> szybkich sieci bezprzewodowych, który nastąpił w ostatniej dekadzie,</w:t>
      </w:r>
      <w:r w:rsidR="00AC65A0" w:rsidRPr="000761F3">
        <w:rPr>
          <w:rFonts w:ascii="Arial" w:hAnsi="Arial" w:cs="Arial"/>
        </w:rPr>
        <w:t xml:space="preserve"> </w:t>
      </w:r>
      <w:r w:rsidR="00AC65A0" w:rsidRPr="000761F3">
        <w:rPr>
          <w:rFonts w:ascii="Arial" w:hAnsi="Arial" w:cs="Arial"/>
        </w:rPr>
        <w:br/>
      </w:r>
      <w:r w:rsidRPr="000761F3">
        <w:rPr>
          <w:rFonts w:ascii="Arial" w:hAnsi="Arial" w:cs="Arial"/>
        </w:rPr>
        <w:t xml:space="preserve">w połączeniu z szybko rozwijającymi się technologiami sensorowymi, stwarza duże możliwości </w:t>
      </w:r>
      <w:r w:rsidR="00637D48" w:rsidRPr="000761F3">
        <w:rPr>
          <w:rFonts w:ascii="Arial" w:hAnsi="Arial" w:cs="Arial"/>
        </w:rPr>
        <w:t>w kontekście</w:t>
      </w:r>
      <w:r w:rsidRPr="000761F3">
        <w:rPr>
          <w:rFonts w:ascii="Arial" w:hAnsi="Arial" w:cs="Arial"/>
        </w:rPr>
        <w:t xml:space="preserve"> zastosowania systemów cyfrowych, których celem jest poprawa bezpieczeństwa i zdrowia w miejscu pracy. Technologie sensorowe, </w:t>
      </w:r>
      <w:r w:rsidR="00637D48" w:rsidRPr="000761F3">
        <w:rPr>
          <w:rFonts w:ascii="Arial" w:hAnsi="Arial" w:cs="Arial"/>
        </w:rPr>
        <w:t xml:space="preserve">za pomocą których wykonywane są </w:t>
      </w:r>
      <w:r w:rsidRPr="000761F3">
        <w:rPr>
          <w:rFonts w:ascii="Arial" w:hAnsi="Arial" w:cs="Arial"/>
        </w:rPr>
        <w:t>pomiary czynników fizycznych, chemicznych, biometrycznych</w:t>
      </w:r>
      <w:r w:rsidRPr="00613178">
        <w:rPr>
          <w:rFonts w:ascii="Arial" w:hAnsi="Arial" w:cs="Arial"/>
        </w:rPr>
        <w:t xml:space="preserve"> </w:t>
      </w:r>
      <w:r w:rsidR="0096015A" w:rsidRPr="00613178">
        <w:rPr>
          <w:rFonts w:ascii="Arial" w:hAnsi="Arial" w:cs="Arial"/>
        </w:rPr>
        <w:br/>
      </w:r>
      <w:r w:rsidRPr="00613178">
        <w:rPr>
          <w:rFonts w:ascii="Arial" w:hAnsi="Arial" w:cs="Arial"/>
        </w:rPr>
        <w:t xml:space="preserve">i przestrzennych, umożliwiają zbieranie </w:t>
      </w:r>
      <w:r w:rsidR="00637D48" w:rsidRPr="00613178">
        <w:rPr>
          <w:rFonts w:ascii="Arial" w:hAnsi="Arial" w:cs="Arial"/>
        </w:rPr>
        <w:t xml:space="preserve">takich </w:t>
      </w:r>
      <w:r w:rsidRPr="00613178">
        <w:rPr>
          <w:rFonts w:ascii="Arial" w:hAnsi="Arial" w:cs="Arial"/>
        </w:rPr>
        <w:t>danych o pracowniku, jak</w:t>
      </w:r>
      <w:r w:rsidR="00637D48" w:rsidRPr="00613178">
        <w:rPr>
          <w:rFonts w:ascii="Arial" w:hAnsi="Arial" w:cs="Arial"/>
        </w:rPr>
        <w:t>:</w:t>
      </w:r>
      <w:r w:rsidRPr="00613178">
        <w:rPr>
          <w:rFonts w:ascii="Arial" w:hAnsi="Arial" w:cs="Arial"/>
        </w:rPr>
        <w:t xml:space="preserve"> tętno, pot </w:t>
      </w:r>
      <w:r w:rsidR="00AA4D7C" w:rsidRPr="00613178">
        <w:rPr>
          <w:rFonts w:ascii="Arial" w:hAnsi="Arial" w:cs="Arial"/>
        </w:rPr>
        <w:br/>
      </w:r>
      <w:r w:rsidRPr="00613178">
        <w:rPr>
          <w:rFonts w:ascii="Arial" w:hAnsi="Arial" w:cs="Arial"/>
        </w:rPr>
        <w:t xml:space="preserve">i wilgotność, ruch, aktywność elektryczna mięśni, ruch gałek ocznych, a także danych </w:t>
      </w:r>
      <w:r w:rsidR="00975282">
        <w:rPr>
          <w:rFonts w:ascii="Arial" w:hAnsi="Arial" w:cs="Arial"/>
        </w:rPr>
        <w:br/>
      </w:r>
      <w:r w:rsidRPr="00613178">
        <w:rPr>
          <w:rFonts w:ascii="Arial" w:hAnsi="Arial" w:cs="Arial"/>
        </w:rPr>
        <w:t>ze środowiska pracy, takich jak</w:t>
      </w:r>
      <w:r w:rsidR="00637D48" w:rsidRPr="00613178">
        <w:rPr>
          <w:rFonts w:ascii="Arial" w:hAnsi="Arial" w:cs="Arial"/>
        </w:rPr>
        <w:t>:</w:t>
      </w:r>
      <w:r w:rsidRPr="00613178">
        <w:rPr>
          <w:rFonts w:ascii="Arial" w:hAnsi="Arial" w:cs="Arial"/>
        </w:rPr>
        <w:t xml:space="preserve"> hałas czy gazy, oraz danych o stanie wyposażenia technicznego maszyn i innych urządzeń produkcyjnych. Informacje te mogą być bardzo przydatne w celu zapewnienia (w czasie rzeczywistym) informacji zwrotnych na temat zdrowia i bezpieczeństwa pracowników, ułatwienia pracy osobom z ryzykownymi schorzeniami oraz ogólnej poprawy samopoczucia pracowników. Narzędzia te mogą wspierać (przez instrukcje, ostrzeżenia) lub zachęcać/nakłaniać pracowników </w:t>
      </w:r>
      <w:r w:rsidR="00AA4D7C" w:rsidRPr="00613178">
        <w:rPr>
          <w:rFonts w:ascii="Arial" w:hAnsi="Arial" w:cs="Arial"/>
        </w:rPr>
        <w:br/>
      </w:r>
      <w:r w:rsidRPr="00613178">
        <w:rPr>
          <w:rFonts w:ascii="Arial" w:hAnsi="Arial" w:cs="Arial"/>
        </w:rPr>
        <w:t xml:space="preserve">do bezpiecznych i zdrowych zachowań, a także </w:t>
      </w:r>
      <w:r w:rsidR="00EF63EB" w:rsidRPr="00613178">
        <w:rPr>
          <w:rFonts w:ascii="Arial" w:hAnsi="Arial" w:cs="Arial"/>
        </w:rPr>
        <w:t xml:space="preserve">pomagać </w:t>
      </w:r>
      <w:r w:rsidRPr="00613178">
        <w:rPr>
          <w:rFonts w:ascii="Arial" w:hAnsi="Arial" w:cs="Arial"/>
        </w:rPr>
        <w:t>pracodawc</w:t>
      </w:r>
      <w:r w:rsidR="00EF63EB" w:rsidRPr="00613178">
        <w:rPr>
          <w:rFonts w:ascii="Arial" w:hAnsi="Arial" w:cs="Arial"/>
        </w:rPr>
        <w:t>om</w:t>
      </w:r>
      <w:r w:rsidRPr="00613178">
        <w:rPr>
          <w:rFonts w:ascii="Arial" w:hAnsi="Arial" w:cs="Arial"/>
        </w:rPr>
        <w:t xml:space="preserve"> i menedżer</w:t>
      </w:r>
      <w:r w:rsidR="00EF63EB" w:rsidRPr="00613178">
        <w:rPr>
          <w:rFonts w:ascii="Arial" w:hAnsi="Arial" w:cs="Arial"/>
        </w:rPr>
        <w:t xml:space="preserve">om </w:t>
      </w:r>
      <w:r w:rsidR="00AA4D7C" w:rsidRPr="00613178">
        <w:rPr>
          <w:rFonts w:ascii="Arial" w:hAnsi="Arial" w:cs="Arial"/>
        </w:rPr>
        <w:br/>
      </w:r>
      <w:r w:rsidRPr="00613178">
        <w:rPr>
          <w:rFonts w:ascii="Arial" w:hAnsi="Arial" w:cs="Arial"/>
        </w:rPr>
        <w:t xml:space="preserve">w identyfikowaniu sytuacji lub obszarów związanych z bezpieczeństwem i zdrowiem </w:t>
      </w:r>
      <w:r w:rsidR="00AA4D7C" w:rsidRPr="00613178">
        <w:rPr>
          <w:rFonts w:ascii="Arial" w:hAnsi="Arial" w:cs="Arial"/>
        </w:rPr>
        <w:br/>
      </w:r>
      <w:r w:rsidRPr="00613178">
        <w:rPr>
          <w:rFonts w:ascii="Arial" w:hAnsi="Arial" w:cs="Arial"/>
        </w:rPr>
        <w:t xml:space="preserve">w miejscu pracy, w których mogą wystąpić wypadki przy pracy lub pogorszenie stanu zdrowia, jeżeli odpowiednio wcześniej nie zostaną podjęte działania prewencyjne </w:t>
      </w:r>
      <w:r w:rsidR="00975282">
        <w:rPr>
          <w:rFonts w:ascii="Arial" w:hAnsi="Arial" w:cs="Arial"/>
        </w:rPr>
        <w:br/>
      </w:r>
      <w:r w:rsidRPr="00613178">
        <w:rPr>
          <w:rFonts w:ascii="Arial" w:hAnsi="Arial" w:cs="Arial"/>
        </w:rPr>
        <w:t>lub ograniczające ryzyko zawodowe ochronne.</w:t>
      </w:r>
    </w:p>
    <w:p w14:paraId="6C8FE6FD" w14:textId="25827CEF" w:rsid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613178">
        <w:rPr>
          <w:rFonts w:ascii="Arial" w:hAnsi="Arial" w:cs="Arial"/>
        </w:rPr>
        <w:t>Jednym z obszarów, w którym wykorzystanie technologii Internetu Rzeczy jest szczególnie uzasadnione</w:t>
      </w:r>
      <w:r w:rsidR="00EF63EB" w:rsidRPr="00613178">
        <w:rPr>
          <w:rFonts w:ascii="Arial" w:hAnsi="Arial" w:cs="Arial"/>
        </w:rPr>
        <w:t>,</w:t>
      </w:r>
      <w:r w:rsidRPr="00613178">
        <w:rPr>
          <w:rFonts w:ascii="Arial" w:hAnsi="Arial" w:cs="Arial"/>
        </w:rPr>
        <w:t xml:space="preserve"> jest praca na wysokości. Praca tego rodzaju należy </w:t>
      </w:r>
      <w:r w:rsidR="00975282">
        <w:rPr>
          <w:rFonts w:ascii="Arial" w:hAnsi="Arial" w:cs="Arial"/>
        </w:rPr>
        <w:br/>
      </w:r>
      <w:r w:rsidRPr="00613178">
        <w:rPr>
          <w:rFonts w:ascii="Arial" w:hAnsi="Arial" w:cs="Arial"/>
        </w:rPr>
        <w:t>do najbardziej niebezpiecznych, zwłaszcza gdy wykonywana jest w warunkach przemysłowych lub</w:t>
      </w:r>
      <w:r w:rsidR="00AC65A0" w:rsidRPr="00613178">
        <w:rPr>
          <w:rFonts w:ascii="Arial" w:hAnsi="Arial" w:cs="Arial"/>
        </w:rPr>
        <w:t xml:space="preserve"> </w:t>
      </w:r>
      <w:r w:rsidRPr="00613178">
        <w:rPr>
          <w:rFonts w:ascii="Arial" w:hAnsi="Arial" w:cs="Arial"/>
        </w:rPr>
        <w:t>w budownictwie. Rozwój takich dziedzin nauki i techniki</w:t>
      </w:r>
      <w:r w:rsidR="00EF63EB" w:rsidRPr="00613178">
        <w:rPr>
          <w:rFonts w:ascii="Arial" w:hAnsi="Arial" w:cs="Arial"/>
        </w:rPr>
        <w:t>,</w:t>
      </w:r>
      <w:r w:rsidRPr="00613178">
        <w:rPr>
          <w:rFonts w:ascii="Arial" w:hAnsi="Arial" w:cs="Arial"/>
        </w:rPr>
        <w:t xml:space="preserve"> jak</w:t>
      </w:r>
      <w:r w:rsidR="00EF63EB" w:rsidRPr="00613178">
        <w:rPr>
          <w:rFonts w:ascii="Arial" w:hAnsi="Arial" w:cs="Arial"/>
        </w:rPr>
        <w:t>:</w:t>
      </w:r>
      <w:r w:rsidRPr="00613178">
        <w:rPr>
          <w:rFonts w:ascii="Arial" w:hAnsi="Arial" w:cs="Arial"/>
        </w:rPr>
        <w:t xml:space="preserve"> elektronika, telekomunikacja</w:t>
      </w:r>
      <w:r w:rsidR="000036B8">
        <w:rPr>
          <w:rFonts w:ascii="Arial" w:hAnsi="Arial" w:cs="Arial"/>
        </w:rPr>
        <w:t xml:space="preserve"> </w:t>
      </w:r>
      <w:r w:rsidRPr="00613178">
        <w:rPr>
          <w:rFonts w:ascii="Arial" w:hAnsi="Arial" w:cs="Arial"/>
        </w:rPr>
        <w:t>i informatyka</w:t>
      </w:r>
      <w:r w:rsidR="007E6DDB" w:rsidRPr="00613178">
        <w:rPr>
          <w:rFonts w:ascii="Arial" w:hAnsi="Arial" w:cs="Arial"/>
        </w:rPr>
        <w:t>,</w:t>
      </w:r>
      <w:r w:rsidRPr="00613178">
        <w:rPr>
          <w:rFonts w:ascii="Arial" w:hAnsi="Arial" w:cs="Arial"/>
        </w:rPr>
        <w:t xml:space="preserve"> pozwala na skonstruowanie nowych narzędzi </w:t>
      </w:r>
      <w:r w:rsidR="00744B45">
        <w:rPr>
          <w:rFonts w:ascii="Arial" w:hAnsi="Arial" w:cs="Arial"/>
        </w:rPr>
        <w:br/>
      </w:r>
      <w:r w:rsidR="007E6DDB" w:rsidRPr="00613178">
        <w:rPr>
          <w:rFonts w:ascii="Arial" w:hAnsi="Arial" w:cs="Arial"/>
        </w:rPr>
        <w:t xml:space="preserve">w celu </w:t>
      </w:r>
      <w:r w:rsidRPr="00613178">
        <w:rPr>
          <w:rFonts w:ascii="Arial" w:hAnsi="Arial" w:cs="Arial"/>
        </w:rPr>
        <w:t xml:space="preserve">zabezpieczenia pracowników przed upadkiem z wysokości. Rozwiązania takie umożliwiają kontrolę przemieszczania się pracowników po stanowisku pracy, </w:t>
      </w:r>
      <w:r w:rsidR="003C0830" w:rsidRPr="00613178">
        <w:rPr>
          <w:rFonts w:ascii="Arial" w:hAnsi="Arial" w:cs="Arial"/>
        </w:rPr>
        <w:t>a także identyfikację miejsca ich przebywania</w:t>
      </w:r>
      <w:r w:rsidR="003C0830">
        <w:rPr>
          <w:rFonts w:ascii="Arial" w:hAnsi="Arial" w:cs="Arial"/>
        </w:rPr>
        <w:t>, zwłaszcza w kontekście</w:t>
      </w:r>
      <w:r w:rsidR="003C0830" w:rsidRPr="00613178">
        <w:rPr>
          <w:rFonts w:ascii="Arial" w:hAnsi="Arial" w:cs="Arial"/>
        </w:rPr>
        <w:t xml:space="preserve"> </w:t>
      </w:r>
      <w:r w:rsidRPr="00613178">
        <w:rPr>
          <w:rFonts w:ascii="Arial" w:hAnsi="Arial" w:cs="Arial"/>
        </w:rPr>
        <w:t>wchodzeni</w:t>
      </w:r>
      <w:r w:rsidR="003C0830">
        <w:rPr>
          <w:rFonts w:ascii="Arial" w:hAnsi="Arial" w:cs="Arial"/>
        </w:rPr>
        <w:t>a</w:t>
      </w:r>
      <w:r w:rsidRPr="00613178">
        <w:rPr>
          <w:rFonts w:ascii="Arial" w:hAnsi="Arial" w:cs="Arial"/>
        </w:rPr>
        <w:t xml:space="preserve"> w strefy niebezpieczne</w:t>
      </w:r>
      <w:r w:rsidR="003C0830">
        <w:rPr>
          <w:rFonts w:ascii="Arial" w:hAnsi="Arial" w:cs="Arial"/>
        </w:rPr>
        <w:t xml:space="preserve"> czy</w:t>
      </w:r>
      <w:r w:rsidRPr="00613178">
        <w:rPr>
          <w:rFonts w:ascii="Arial" w:hAnsi="Arial" w:cs="Arial"/>
        </w:rPr>
        <w:t xml:space="preserve"> zagrożone rozpoczęciem spadania</w:t>
      </w:r>
      <w:r w:rsidR="007E6DDB" w:rsidRPr="00613178">
        <w:rPr>
          <w:rFonts w:ascii="Arial" w:hAnsi="Arial" w:cs="Arial"/>
        </w:rPr>
        <w:t>,</w:t>
      </w:r>
      <w:r w:rsidRPr="00613178">
        <w:rPr>
          <w:rFonts w:ascii="Arial" w:hAnsi="Arial" w:cs="Arial"/>
        </w:rPr>
        <w:t>. Nowoczesne urządzenia elektroniczne mogą również pozwolić na wykrycie działania indywidualnego sprzętu chroniącego przed upadkiem z wysokości, to znaczy powstrzymania spadania pracownika, a w konsekwencji powiadomienia osób odpowiedzialnych za udzielenie pomocy i ewakuację. Możliwe jest również tworzenie zdalnego nadzoru nad stanem zdrowia pracowników</w:t>
      </w:r>
      <w:r w:rsidR="007E6DDB" w:rsidRPr="00613178">
        <w:rPr>
          <w:rFonts w:ascii="Arial" w:hAnsi="Arial" w:cs="Arial"/>
        </w:rPr>
        <w:t>,</w:t>
      </w:r>
      <w:r w:rsidRPr="00613178">
        <w:rPr>
          <w:rFonts w:ascii="Arial" w:hAnsi="Arial" w:cs="Arial"/>
        </w:rPr>
        <w:t xml:space="preserve"> np. przypadków utraty przytomności na skutek uderzenia czy przewrócenia oraz identyfikacja miejsca, w którym dochodzi do takiego niebezpiecznego zdarzenia.</w:t>
      </w:r>
    </w:p>
    <w:p w14:paraId="679D5DBC" w14:textId="258D8630" w:rsid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613178">
        <w:rPr>
          <w:rFonts w:ascii="Arial" w:hAnsi="Arial" w:cs="Arial"/>
        </w:rPr>
        <w:t xml:space="preserve">Praca w przemyśle hutniczym często wiąże się z dużym obciążeniem cieplnym. </w:t>
      </w:r>
      <w:r w:rsidR="007E6DDB" w:rsidRPr="00613178">
        <w:rPr>
          <w:rFonts w:ascii="Arial" w:hAnsi="Arial" w:cs="Arial"/>
        </w:rPr>
        <w:br/>
      </w:r>
      <w:r w:rsidRPr="00613178">
        <w:rPr>
          <w:rFonts w:ascii="Arial" w:hAnsi="Arial" w:cs="Arial"/>
        </w:rPr>
        <w:t xml:space="preserve">Na wybranych stanowiskach, np. w bliskości pieców z masą o temperaturze nawet </w:t>
      </w:r>
      <w:r w:rsidR="00975282">
        <w:rPr>
          <w:rFonts w:ascii="Arial" w:hAnsi="Arial" w:cs="Arial"/>
        </w:rPr>
        <w:br/>
      </w:r>
      <w:r w:rsidRPr="00613178">
        <w:rPr>
          <w:rFonts w:ascii="Arial" w:hAnsi="Arial" w:cs="Arial"/>
        </w:rPr>
        <w:t xml:space="preserve">1200 °C podczas dmuchania szkła, panujące warunki </w:t>
      </w:r>
      <w:r w:rsidR="003C0830">
        <w:rPr>
          <w:rFonts w:ascii="Arial" w:hAnsi="Arial" w:cs="Arial"/>
        </w:rPr>
        <w:t>termiczne</w:t>
      </w:r>
      <w:r w:rsidR="003C0830" w:rsidRPr="00613178">
        <w:rPr>
          <w:rFonts w:ascii="Arial" w:hAnsi="Arial" w:cs="Arial"/>
        </w:rPr>
        <w:t xml:space="preserve"> </w:t>
      </w:r>
      <w:r w:rsidRPr="00613178">
        <w:rPr>
          <w:rFonts w:ascii="Arial" w:hAnsi="Arial" w:cs="Arial"/>
        </w:rPr>
        <w:t>są na tyle obciążające</w:t>
      </w:r>
      <w:r w:rsidR="003C0830" w:rsidRPr="003C0830">
        <w:rPr>
          <w:rFonts w:ascii="Arial" w:hAnsi="Arial" w:cs="Arial"/>
        </w:rPr>
        <w:t xml:space="preserve"> </w:t>
      </w:r>
      <w:r w:rsidR="003C0830">
        <w:rPr>
          <w:rFonts w:ascii="Arial" w:hAnsi="Arial" w:cs="Arial"/>
        </w:rPr>
        <w:t>dla ludzkiego organizmu</w:t>
      </w:r>
      <w:r w:rsidRPr="00613178">
        <w:rPr>
          <w:rFonts w:ascii="Arial" w:hAnsi="Arial" w:cs="Arial"/>
        </w:rPr>
        <w:t xml:space="preserve">, że wykonywana okresowo ocena wpływu oddziaływania ciepła na człowieka jest niewystarczająca. Monitorowanie wskaźnika WBGT (z ang. </w:t>
      </w:r>
      <w:r w:rsidRPr="00613178">
        <w:rPr>
          <w:rFonts w:ascii="Arial" w:hAnsi="Arial" w:cs="Arial"/>
          <w:i/>
        </w:rPr>
        <w:t>Wet Bulb Globe Temperature</w:t>
      </w:r>
      <w:r w:rsidRPr="00613178">
        <w:rPr>
          <w:rFonts w:ascii="Arial" w:hAnsi="Arial" w:cs="Arial"/>
        </w:rPr>
        <w:t>), jak również identyfikacja przekroczeń wartości granicznych wybranych parametrów fizjologicznych</w:t>
      </w:r>
      <w:r w:rsidR="007E6DDB" w:rsidRPr="00613178">
        <w:rPr>
          <w:rFonts w:ascii="Arial" w:hAnsi="Arial" w:cs="Arial"/>
        </w:rPr>
        <w:t>,</w:t>
      </w:r>
      <w:r w:rsidRPr="00613178">
        <w:rPr>
          <w:rFonts w:ascii="Arial" w:hAnsi="Arial" w:cs="Arial"/>
        </w:rPr>
        <w:t xml:space="preserve"> świadczących o obciążeniu cieplnym, pozwoli </w:t>
      </w:r>
      <w:r w:rsidR="009919AB">
        <w:rPr>
          <w:rFonts w:ascii="Arial" w:hAnsi="Arial" w:cs="Arial"/>
        </w:rPr>
        <w:br/>
      </w:r>
      <w:r w:rsidRPr="00613178">
        <w:rPr>
          <w:rFonts w:ascii="Arial" w:hAnsi="Arial" w:cs="Arial"/>
        </w:rPr>
        <w:t xml:space="preserve">w sposób ciągły nadzorować bezpieczeństwo pracownika w środowisku gorącym, jak również przeciwdziałać skutkom </w:t>
      </w:r>
      <w:r w:rsidR="007E6DDB" w:rsidRPr="00613178">
        <w:rPr>
          <w:rFonts w:ascii="Arial" w:hAnsi="Arial" w:cs="Arial"/>
        </w:rPr>
        <w:t>owych przekroczeń</w:t>
      </w:r>
      <w:r w:rsidRPr="00613178">
        <w:rPr>
          <w:rFonts w:ascii="Arial" w:hAnsi="Arial" w:cs="Arial"/>
        </w:rPr>
        <w:t xml:space="preserve"> przez wykorzystanie do tego celu odzieży ochronnej z funkcją chłodzenia. Dzięki zastosowaniu technologii Internetu Rzeczy odzież ta pozwoli na aktywne ograniczenie obciążenia cieplnego hutników</w:t>
      </w:r>
      <w:r w:rsidR="007E6DDB" w:rsidRPr="00613178">
        <w:rPr>
          <w:rFonts w:ascii="Arial" w:hAnsi="Arial" w:cs="Arial"/>
        </w:rPr>
        <w:t>, poprawiając</w:t>
      </w:r>
      <w:r w:rsidRPr="00613178">
        <w:rPr>
          <w:rFonts w:ascii="Arial" w:hAnsi="Arial" w:cs="Arial"/>
        </w:rPr>
        <w:t xml:space="preserve"> tym samym warunk</w:t>
      </w:r>
      <w:r w:rsidR="007E6DDB" w:rsidRPr="00613178">
        <w:rPr>
          <w:rFonts w:ascii="Arial" w:hAnsi="Arial" w:cs="Arial"/>
        </w:rPr>
        <w:t>i</w:t>
      </w:r>
      <w:r w:rsidRPr="00613178">
        <w:rPr>
          <w:rFonts w:ascii="Arial" w:hAnsi="Arial" w:cs="Arial"/>
        </w:rPr>
        <w:t xml:space="preserve"> ich pracy. Dodatkowo wprowadzenie do dobrowolnego stosowania systemu monitorującego wybran</w:t>
      </w:r>
      <w:r w:rsidR="007E6DDB" w:rsidRPr="00613178">
        <w:rPr>
          <w:rFonts w:ascii="Arial" w:hAnsi="Arial" w:cs="Arial"/>
        </w:rPr>
        <w:t>ych</w:t>
      </w:r>
      <w:r w:rsidRPr="00613178">
        <w:rPr>
          <w:rFonts w:ascii="Arial" w:hAnsi="Arial" w:cs="Arial"/>
        </w:rPr>
        <w:t xml:space="preserve"> parametr</w:t>
      </w:r>
      <w:r w:rsidR="007E6DDB" w:rsidRPr="00613178">
        <w:rPr>
          <w:rFonts w:ascii="Arial" w:hAnsi="Arial" w:cs="Arial"/>
        </w:rPr>
        <w:t>ów</w:t>
      </w:r>
      <w:r w:rsidRPr="00613178">
        <w:rPr>
          <w:rFonts w:ascii="Arial" w:hAnsi="Arial" w:cs="Arial"/>
        </w:rPr>
        <w:t xml:space="preserve"> fizjologiczn</w:t>
      </w:r>
      <w:r w:rsidR="007E6DDB" w:rsidRPr="00613178">
        <w:rPr>
          <w:rFonts w:ascii="Arial" w:hAnsi="Arial" w:cs="Arial"/>
        </w:rPr>
        <w:t>ych</w:t>
      </w:r>
      <w:r w:rsidRPr="00613178">
        <w:rPr>
          <w:rFonts w:ascii="Arial" w:hAnsi="Arial" w:cs="Arial"/>
        </w:rPr>
        <w:t xml:space="preserve"> osób pracujących</w:t>
      </w:r>
      <w:r w:rsidR="000036B8">
        <w:rPr>
          <w:rFonts w:ascii="Arial" w:hAnsi="Arial" w:cs="Arial"/>
        </w:rPr>
        <w:t xml:space="preserve"> </w:t>
      </w:r>
      <w:r w:rsidR="009919AB">
        <w:rPr>
          <w:rFonts w:ascii="Arial" w:hAnsi="Arial" w:cs="Arial"/>
        </w:rPr>
        <w:br/>
      </w:r>
      <w:r w:rsidRPr="00613178">
        <w:rPr>
          <w:rFonts w:ascii="Arial" w:hAnsi="Arial" w:cs="Arial"/>
        </w:rPr>
        <w:t>w warunkach mikroklimatu gorącego</w:t>
      </w:r>
      <w:r w:rsidR="007E6DDB" w:rsidRPr="00613178">
        <w:rPr>
          <w:rFonts w:ascii="Arial" w:hAnsi="Arial" w:cs="Arial"/>
        </w:rPr>
        <w:t>,</w:t>
      </w:r>
      <w:r w:rsidRPr="00613178">
        <w:rPr>
          <w:rFonts w:ascii="Arial" w:hAnsi="Arial" w:cs="Arial"/>
        </w:rPr>
        <w:t xml:space="preserve"> umożliwi wczesną identyfikację stanu zagrożenia dla zdrowia z uwagi na obciążenie cieplne, jak również będzie </w:t>
      </w:r>
      <w:r w:rsidR="007E6DDB" w:rsidRPr="00613178">
        <w:rPr>
          <w:rFonts w:ascii="Arial" w:hAnsi="Arial" w:cs="Arial"/>
        </w:rPr>
        <w:t>uzupełniać</w:t>
      </w:r>
      <w:r w:rsidRPr="00613178">
        <w:rPr>
          <w:rFonts w:ascii="Arial" w:hAnsi="Arial" w:cs="Arial"/>
        </w:rPr>
        <w:t xml:space="preserve"> spersonalizowane sterowani</w:t>
      </w:r>
      <w:r w:rsidR="007E6DDB" w:rsidRPr="00613178">
        <w:rPr>
          <w:rFonts w:ascii="Arial" w:hAnsi="Arial" w:cs="Arial"/>
        </w:rPr>
        <w:t>e</w:t>
      </w:r>
      <w:r w:rsidRPr="00613178">
        <w:rPr>
          <w:rFonts w:ascii="Arial" w:hAnsi="Arial" w:cs="Arial"/>
        </w:rPr>
        <w:t xml:space="preserve"> układem chłodzącym, uwzględniając indywidualne preferencje i cechy pracownika.</w:t>
      </w:r>
    </w:p>
    <w:p w14:paraId="1B21EFCF" w14:textId="77777777" w:rsid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613178">
        <w:rPr>
          <w:rFonts w:ascii="Arial" w:hAnsi="Arial" w:cs="Arial"/>
        </w:rPr>
        <w:t>Ocena i kontrola ekspozycji na czynniki szkodliwe środowiska pracy, takie jak</w:t>
      </w:r>
      <w:r w:rsidR="007E6DDB" w:rsidRPr="00613178">
        <w:rPr>
          <w:rFonts w:ascii="Arial" w:hAnsi="Arial" w:cs="Arial"/>
        </w:rPr>
        <w:t>:</w:t>
      </w:r>
      <w:r w:rsidRPr="00613178">
        <w:rPr>
          <w:rFonts w:ascii="Arial" w:hAnsi="Arial" w:cs="Arial"/>
        </w:rPr>
        <w:t xml:space="preserve"> hałas </w:t>
      </w:r>
      <w:r w:rsidR="00975282">
        <w:rPr>
          <w:rFonts w:ascii="Arial" w:hAnsi="Arial" w:cs="Arial"/>
        </w:rPr>
        <w:br/>
      </w:r>
      <w:r w:rsidRPr="00613178">
        <w:rPr>
          <w:rFonts w:ascii="Arial" w:hAnsi="Arial" w:cs="Arial"/>
        </w:rPr>
        <w:t>czy drgania mechaniczne, może być utrudniona w przypadku zmiennych warunków pracy czy stanowisk pracy, na których pracownik przemieszcza się obsługując różne urządzenia. Bieżąca kontrola ekspozycji pracowników ma również znaczenie</w:t>
      </w:r>
      <w:r w:rsidR="000036B8">
        <w:rPr>
          <w:rFonts w:ascii="Arial" w:hAnsi="Arial" w:cs="Arial"/>
        </w:rPr>
        <w:t xml:space="preserve"> </w:t>
      </w:r>
      <w:r w:rsidR="003C0830">
        <w:rPr>
          <w:rFonts w:ascii="Arial" w:hAnsi="Arial" w:cs="Arial"/>
        </w:rPr>
        <w:br/>
      </w:r>
      <w:r w:rsidRPr="00613178">
        <w:rPr>
          <w:rFonts w:ascii="Arial" w:hAnsi="Arial" w:cs="Arial"/>
        </w:rPr>
        <w:t xml:space="preserve">w przypadkach, w których zmniejszenie ekspozycji pracownika na czynniki szkodliwe realizowane jest </w:t>
      </w:r>
      <w:r w:rsidR="007E6DDB" w:rsidRPr="00613178">
        <w:rPr>
          <w:rFonts w:ascii="Arial" w:hAnsi="Arial" w:cs="Arial"/>
        </w:rPr>
        <w:t xml:space="preserve">za pomocą </w:t>
      </w:r>
      <w:r w:rsidRPr="00613178">
        <w:rPr>
          <w:rFonts w:ascii="Arial" w:hAnsi="Arial" w:cs="Arial"/>
        </w:rPr>
        <w:t>rotacj</w:t>
      </w:r>
      <w:r w:rsidR="007E6DDB" w:rsidRPr="00613178">
        <w:rPr>
          <w:rFonts w:ascii="Arial" w:hAnsi="Arial" w:cs="Arial"/>
        </w:rPr>
        <w:t>i</w:t>
      </w:r>
      <w:r w:rsidRPr="00613178">
        <w:rPr>
          <w:rFonts w:ascii="Arial" w:hAnsi="Arial" w:cs="Arial"/>
        </w:rPr>
        <w:t xml:space="preserve"> czy przerw w pracy</w:t>
      </w:r>
      <w:r w:rsidR="00AC2EF1" w:rsidRPr="00613178">
        <w:rPr>
          <w:rFonts w:ascii="Arial" w:hAnsi="Arial" w:cs="Arial"/>
        </w:rPr>
        <w:t>,</w:t>
      </w:r>
      <w:r w:rsidRPr="00613178">
        <w:rPr>
          <w:rFonts w:ascii="Arial" w:hAnsi="Arial" w:cs="Arial"/>
        </w:rPr>
        <w:t xml:space="preserve"> skracając czas ekspozycji na dany czynnik. </w:t>
      </w:r>
    </w:p>
    <w:p w14:paraId="7FF98AFF" w14:textId="032BABBB" w:rsid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613178">
        <w:rPr>
          <w:rFonts w:ascii="Arial" w:hAnsi="Arial" w:cs="Arial"/>
        </w:rPr>
        <w:t xml:space="preserve">Do dokładniejszej oceny ekspozycji na hałas i drgania w takich przypadkach niezbędne jest zastosowanie systemów stałego monitoringu warunków pracy oraz ekspozycji pracowników, z uwzględnieniem czasu pracy oraz długości przerw, który dodatkowo powinien dawać osobie odpowiedzialnej za warunki pracy możliwość zdalnego nadzoru </w:t>
      </w:r>
      <w:r w:rsidR="007E6DDB" w:rsidRPr="00613178">
        <w:rPr>
          <w:rFonts w:ascii="Arial" w:hAnsi="Arial" w:cs="Arial"/>
        </w:rPr>
        <w:t xml:space="preserve">nad nimi </w:t>
      </w:r>
      <w:r w:rsidRPr="00613178">
        <w:rPr>
          <w:rFonts w:ascii="Arial" w:hAnsi="Arial" w:cs="Arial"/>
        </w:rPr>
        <w:t>(przez bezprzewodowe sieci oparte na technologiach Internetu Rzeczy)</w:t>
      </w:r>
      <w:r w:rsidR="002513B1" w:rsidRPr="00613178">
        <w:rPr>
          <w:rFonts w:ascii="Arial" w:hAnsi="Arial" w:cs="Arial"/>
        </w:rPr>
        <w:t>.</w:t>
      </w:r>
      <w:r w:rsidRPr="00613178">
        <w:rPr>
          <w:rFonts w:ascii="Arial" w:hAnsi="Arial" w:cs="Arial"/>
        </w:rPr>
        <w:t xml:space="preserve"> </w:t>
      </w:r>
      <w:r w:rsidR="002513B1" w:rsidRPr="00613178">
        <w:rPr>
          <w:rFonts w:ascii="Arial" w:hAnsi="Arial" w:cs="Arial"/>
        </w:rPr>
        <w:t xml:space="preserve">Osoba ta lub narażony pracownik, powinna mieć możliwość </w:t>
      </w:r>
      <w:r w:rsidRPr="00613178">
        <w:rPr>
          <w:rFonts w:ascii="Arial" w:hAnsi="Arial" w:cs="Arial"/>
        </w:rPr>
        <w:t xml:space="preserve">aktywnej ingerencji </w:t>
      </w:r>
      <w:r w:rsidR="00975282">
        <w:rPr>
          <w:rFonts w:ascii="Arial" w:hAnsi="Arial" w:cs="Arial"/>
        </w:rPr>
        <w:br/>
      </w:r>
      <w:r w:rsidRPr="00613178">
        <w:rPr>
          <w:rFonts w:ascii="Arial" w:hAnsi="Arial" w:cs="Arial"/>
        </w:rPr>
        <w:t>w środowisko pracy (np. wyłączanie maszyn) w razie stwierdzenia zbyt dużej ekspozycji.</w:t>
      </w:r>
    </w:p>
    <w:p w14:paraId="23565EAF" w14:textId="77777777" w:rsidR="00613178" w:rsidRPr="00613178" w:rsidRDefault="00D45116" w:rsidP="00434B63">
      <w:pPr>
        <w:pStyle w:val="Akapitzlist"/>
        <w:numPr>
          <w:ilvl w:val="0"/>
          <w:numId w:val="81"/>
        </w:numPr>
        <w:spacing w:after="120" w:line="360" w:lineRule="auto"/>
        <w:ind w:left="284" w:hanging="284"/>
        <w:contextualSpacing w:val="0"/>
        <w:jc w:val="both"/>
        <w:rPr>
          <w:rFonts w:ascii="Arial" w:hAnsi="Arial" w:cs="Arial"/>
        </w:rPr>
      </w:pPr>
      <w:r w:rsidRPr="00613178">
        <w:rPr>
          <w:rFonts w:ascii="Arial" w:eastAsia="Times New Roman" w:hAnsi="Arial" w:cs="Arial"/>
          <w:lang w:eastAsia="pl-PL"/>
        </w:rPr>
        <w:t xml:space="preserve">Bardzo istotnym komponentem wielu rozwijających się technologii (m.in. systemy Internetu Rzeczy wspomagające funkcjonowanie inteligentnych fabryk w myśl koncepcji Przemysłu 4.0, e-Health, e-mobility, przesyłanie i magazynowanie energii elektrycznej </w:t>
      </w:r>
      <w:r w:rsidR="00975282">
        <w:rPr>
          <w:rFonts w:ascii="Arial" w:eastAsia="Times New Roman" w:hAnsi="Arial" w:cs="Arial"/>
          <w:lang w:eastAsia="pl-PL"/>
        </w:rPr>
        <w:br/>
      </w:r>
      <w:r w:rsidRPr="00613178">
        <w:rPr>
          <w:rFonts w:ascii="Arial" w:eastAsia="Times New Roman" w:hAnsi="Arial" w:cs="Arial"/>
          <w:lang w:eastAsia="pl-PL"/>
        </w:rPr>
        <w:t>ze źródeł zeroemisyjnych)</w:t>
      </w:r>
      <w:r w:rsidR="002513B1" w:rsidRPr="00613178">
        <w:rPr>
          <w:rFonts w:ascii="Arial" w:eastAsia="Times New Roman" w:hAnsi="Arial" w:cs="Arial"/>
          <w:lang w:eastAsia="pl-PL"/>
        </w:rPr>
        <w:t>,</w:t>
      </w:r>
      <w:r w:rsidRPr="00613178">
        <w:rPr>
          <w:rFonts w:ascii="Arial" w:eastAsia="Times New Roman" w:hAnsi="Arial" w:cs="Arial"/>
          <w:lang w:eastAsia="pl-PL"/>
        </w:rPr>
        <w:t xml:space="preserve"> jest bezprzewodowy transfer energii i informacji </w:t>
      </w:r>
      <w:r w:rsidR="00975282">
        <w:rPr>
          <w:rFonts w:ascii="Arial" w:eastAsia="Times New Roman" w:hAnsi="Arial" w:cs="Arial"/>
          <w:lang w:eastAsia="pl-PL"/>
        </w:rPr>
        <w:br/>
      </w:r>
      <w:r w:rsidRPr="00613178">
        <w:rPr>
          <w:rFonts w:ascii="Arial" w:eastAsia="Times New Roman" w:hAnsi="Arial" w:cs="Arial"/>
          <w:lang w:eastAsia="pl-PL"/>
        </w:rPr>
        <w:t>z wykorzystaniem technologii łączy radiowych, opartej na zjawiskach elektromagnetycznych. Jednak</w:t>
      </w:r>
      <w:r w:rsidR="005D6205" w:rsidRPr="00613178">
        <w:rPr>
          <w:rFonts w:ascii="Arial" w:eastAsia="Times New Roman" w:hAnsi="Arial" w:cs="Arial"/>
          <w:lang w:eastAsia="pl-PL"/>
        </w:rPr>
        <w:t xml:space="preserve"> na wydajność, jakość i niezawodność połączeń bezprzewodowych wpływa a</w:t>
      </w:r>
      <w:r w:rsidRPr="00613178">
        <w:rPr>
          <w:rFonts w:ascii="Arial" w:eastAsia="Times New Roman" w:hAnsi="Arial" w:cs="Arial"/>
          <w:lang w:eastAsia="pl-PL"/>
        </w:rPr>
        <w:t>bsorbcja promieniowania elektromagnetycznego</w:t>
      </w:r>
      <w:r w:rsidR="002513B1" w:rsidRPr="00613178">
        <w:rPr>
          <w:rFonts w:ascii="Arial" w:eastAsia="Times New Roman" w:hAnsi="Arial" w:cs="Arial"/>
          <w:lang w:eastAsia="pl-PL"/>
        </w:rPr>
        <w:t xml:space="preserve"> przez ciało człowieka</w:t>
      </w:r>
      <w:r w:rsidRPr="00613178">
        <w:rPr>
          <w:rFonts w:ascii="Arial" w:eastAsia="Times New Roman" w:hAnsi="Arial" w:cs="Arial"/>
          <w:lang w:eastAsia="pl-PL"/>
        </w:rPr>
        <w:t>. W związku z tym</w:t>
      </w:r>
      <w:r w:rsidR="005D6205" w:rsidRPr="00613178">
        <w:rPr>
          <w:rFonts w:ascii="Arial" w:eastAsia="Times New Roman" w:hAnsi="Arial" w:cs="Arial"/>
          <w:lang w:eastAsia="pl-PL"/>
        </w:rPr>
        <w:t>,</w:t>
      </w:r>
      <w:r w:rsidRPr="00613178">
        <w:rPr>
          <w:rFonts w:ascii="Arial" w:eastAsia="Times New Roman" w:hAnsi="Arial" w:cs="Arial"/>
          <w:lang w:eastAsia="pl-PL"/>
        </w:rPr>
        <w:t xml:space="preserve"> celem proponowanych badań będzie między innymi zbadanie oddziaływania wybranych systemów bezprzewodowego przesyłania energii </w:t>
      </w:r>
      <w:r w:rsidR="00975282">
        <w:rPr>
          <w:rFonts w:ascii="Arial" w:eastAsia="Times New Roman" w:hAnsi="Arial" w:cs="Arial"/>
          <w:lang w:eastAsia="pl-PL"/>
        </w:rPr>
        <w:br/>
      </w:r>
      <w:r w:rsidRPr="00613178">
        <w:rPr>
          <w:rFonts w:ascii="Arial" w:eastAsia="Times New Roman" w:hAnsi="Arial" w:cs="Arial"/>
          <w:lang w:eastAsia="pl-PL"/>
        </w:rPr>
        <w:t>i informacji na człowieka</w:t>
      </w:r>
      <w:r w:rsidR="005D6205" w:rsidRPr="00613178">
        <w:rPr>
          <w:rFonts w:ascii="Arial" w:eastAsia="Times New Roman" w:hAnsi="Arial" w:cs="Arial"/>
          <w:lang w:eastAsia="pl-PL"/>
        </w:rPr>
        <w:t xml:space="preserve">. W tym celu zostanie wykorzystane </w:t>
      </w:r>
      <w:r w:rsidRPr="00613178">
        <w:rPr>
          <w:rFonts w:ascii="Arial" w:eastAsia="Times New Roman" w:hAnsi="Arial" w:cs="Arial"/>
          <w:lang w:eastAsia="pl-PL"/>
        </w:rPr>
        <w:t>modelowanie zjawisk biofizycznych i ocena ich wpływu na wydajność, jakość i niezawodność połączeń bezprzewodowych oraz na bezpieczeństwo użytkowników. Wyniki badań zostaną wykorzystane do opracowania i upowszechnienia poradników i list kontrolnych dotyczących oceny zagrożeń elektromagnetycznych związanych z radiofalowym przesyłaniem energii lub informacji w zastosowaniach przemysłowych</w:t>
      </w:r>
      <w:r w:rsidR="002513B1" w:rsidRPr="00613178">
        <w:rPr>
          <w:rFonts w:ascii="Arial" w:eastAsia="Times New Roman" w:hAnsi="Arial" w:cs="Arial"/>
          <w:lang w:eastAsia="pl-PL"/>
        </w:rPr>
        <w:t>.</w:t>
      </w:r>
      <w:r w:rsidRPr="00613178">
        <w:rPr>
          <w:rFonts w:ascii="Arial" w:eastAsia="Times New Roman" w:hAnsi="Arial" w:cs="Arial"/>
          <w:lang w:eastAsia="pl-PL"/>
        </w:rPr>
        <w:t xml:space="preserve"> </w:t>
      </w:r>
      <w:r w:rsidR="00EA724C" w:rsidRPr="00613178">
        <w:rPr>
          <w:rFonts w:ascii="Arial" w:eastAsia="Times New Roman" w:hAnsi="Arial" w:cs="Arial"/>
          <w:lang w:eastAsia="pl-PL"/>
        </w:rPr>
        <w:t>E</w:t>
      </w:r>
      <w:r w:rsidR="002513B1" w:rsidRPr="00613178">
        <w:rPr>
          <w:rFonts w:ascii="Arial" w:eastAsia="Times New Roman" w:hAnsi="Arial" w:cs="Arial"/>
          <w:lang w:eastAsia="pl-PL"/>
        </w:rPr>
        <w:t xml:space="preserve">fektem </w:t>
      </w:r>
      <w:r w:rsidR="00EA724C" w:rsidRPr="00613178">
        <w:rPr>
          <w:rFonts w:ascii="Arial" w:eastAsia="Times New Roman" w:hAnsi="Arial" w:cs="Arial"/>
          <w:lang w:eastAsia="pl-PL"/>
        </w:rPr>
        <w:t xml:space="preserve">badań </w:t>
      </w:r>
      <w:r w:rsidR="002513B1" w:rsidRPr="00613178">
        <w:rPr>
          <w:rFonts w:ascii="Arial" w:eastAsia="Times New Roman" w:hAnsi="Arial" w:cs="Arial"/>
          <w:lang w:eastAsia="pl-PL"/>
        </w:rPr>
        <w:t xml:space="preserve">będzie </w:t>
      </w:r>
      <w:r w:rsidR="00EA724C" w:rsidRPr="00613178">
        <w:rPr>
          <w:rFonts w:ascii="Arial" w:eastAsia="Times New Roman" w:hAnsi="Arial" w:cs="Arial"/>
          <w:lang w:eastAsia="pl-PL"/>
        </w:rPr>
        <w:t xml:space="preserve">też </w:t>
      </w:r>
      <w:r w:rsidR="002513B1" w:rsidRPr="00613178">
        <w:rPr>
          <w:rFonts w:ascii="Arial" w:eastAsia="Times New Roman" w:hAnsi="Arial" w:cs="Arial"/>
          <w:lang w:eastAsia="pl-PL"/>
        </w:rPr>
        <w:t xml:space="preserve">możliwość </w:t>
      </w:r>
      <w:r w:rsidRPr="00613178">
        <w:rPr>
          <w:rFonts w:ascii="Arial" w:eastAsia="Times New Roman" w:hAnsi="Arial" w:cs="Arial"/>
          <w:lang w:eastAsia="pl-PL"/>
        </w:rPr>
        <w:t>optymalizacji konfiguracji tych systemów</w:t>
      </w:r>
      <w:r w:rsidR="00EA724C" w:rsidRPr="00613178">
        <w:rPr>
          <w:rFonts w:ascii="Arial" w:eastAsia="Times New Roman" w:hAnsi="Arial" w:cs="Arial"/>
          <w:lang w:eastAsia="pl-PL"/>
        </w:rPr>
        <w:t xml:space="preserve"> pod kątem </w:t>
      </w:r>
      <w:r w:rsidRPr="00613178">
        <w:rPr>
          <w:rFonts w:ascii="Arial" w:eastAsia="Times New Roman" w:hAnsi="Arial" w:cs="Arial"/>
          <w:lang w:eastAsia="pl-PL"/>
        </w:rPr>
        <w:t>ochron</w:t>
      </w:r>
      <w:r w:rsidR="00EA724C" w:rsidRPr="00613178">
        <w:rPr>
          <w:rFonts w:ascii="Arial" w:eastAsia="Times New Roman" w:hAnsi="Arial" w:cs="Arial"/>
          <w:lang w:eastAsia="pl-PL"/>
        </w:rPr>
        <w:t>y</w:t>
      </w:r>
      <w:r w:rsidRPr="00613178">
        <w:rPr>
          <w:rFonts w:ascii="Arial" w:eastAsia="Times New Roman" w:hAnsi="Arial" w:cs="Arial"/>
          <w:lang w:eastAsia="pl-PL"/>
        </w:rPr>
        <w:t xml:space="preserve"> zdrowia użytkowników.</w:t>
      </w:r>
    </w:p>
    <w:p w14:paraId="437B37C4" w14:textId="77777777" w:rsidR="009F195E" w:rsidRPr="00613178" w:rsidRDefault="009F195E" w:rsidP="009919AB">
      <w:pPr>
        <w:pStyle w:val="Akapitzlist"/>
        <w:numPr>
          <w:ilvl w:val="0"/>
          <w:numId w:val="81"/>
        </w:numPr>
        <w:spacing w:after="0" w:line="360" w:lineRule="auto"/>
        <w:ind w:left="284" w:hanging="284"/>
        <w:contextualSpacing w:val="0"/>
        <w:jc w:val="both"/>
        <w:rPr>
          <w:rFonts w:ascii="Arial" w:hAnsi="Arial" w:cs="Arial"/>
        </w:rPr>
      </w:pPr>
      <w:r w:rsidRPr="00613178">
        <w:rPr>
          <w:rFonts w:ascii="Arial" w:eastAsia="Times New Roman" w:hAnsi="Arial" w:cs="Arial"/>
          <w:lang w:eastAsia="pl-PL"/>
        </w:rPr>
        <w:t xml:space="preserve">W ramach Przedsięwzięcia </w:t>
      </w:r>
      <w:r w:rsidR="00C84A8A" w:rsidRPr="00613178">
        <w:rPr>
          <w:rFonts w:ascii="Arial" w:eastAsia="Times New Roman" w:hAnsi="Arial" w:cs="Arial"/>
          <w:lang w:eastAsia="pl-PL"/>
        </w:rPr>
        <w:t xml:space="preserve">II </w:t>
      </w:r>
      <w:r w:rsidRPr="00613178">
        <w:rPr>
          <w:rFonts w:ascii="Arial" w:eastAsia="Times New Roman" w:hAnsi="Arial" w:cs="Arial"/>
          <w:lang w:eastAsia="pl-PL"/>
        </w:rPr>
        <w:t xml:space="preserve">planowane jest podjęcie projektów ukierunkowanych </w:t>
      </w:r>
      <w:r w:rsidR="00975282">
        <w:rPr>
          <w:rFonts w:ascii="Arial" w:eastAsia="Times New Roman" w:hAnsi="Arial" w:cs="Arial"/>
          <w:lang w:eastAsia="pl-PL"/>
        </w:rPr>
        <w:br/>
      </w:r>
      <w:r w:rsidRPr="00613178">
        <w:rPr>
          <w:rFonts w:ascii="Arial" w:eastAsia="Times New Roman" w:hAnsi="Arial" w:cs="Arial"/>
          <w:lang w:eastAsia="pl-PL"/>
        </w:rPr>
        <w:t>na rozpoznanie zagrożeń i ograniczanie związanego z nimi ryzyka zawodowego</w:t>
      </w:r>
      <w:r w:rsidR="002513B1" w:rsidRPr="00613178">
        <w:rPr>
          <w:rFonts w:ascii="Arial" w:eastAsia="Times New Roman" w:hAnsi="Arial" w:cs="Arial"/>
          <w:lang w:eastAsia="pl-PL"/>
        </w:rPr>
        <w:t>,</w:t>
      </w:r>
      <w:r w:rsidRPr="00613178">
        <w:rPr>
          <w:rFonts w:ascii="Arial" w:eastAsia="Times New Roman" w:hAnsi="Arial" w:cs="Arial"/>
          <w:lang w:eastAsia="pl-PL"/>
        </w:rPr>
        <w:t xml:space="preserve"> wynikającego z rozwoju i wdrażania </w:t>
      </w:r>
      <w:r w:rsidRPr="00613178">
        <w:rPr>
          <w:rFonts w:ascii="Arial" w:hAnsi="Arial" w:cs="Arial"/>
        </w:rPr>
        <w:t>nowoczesnych technologii przemysłowych w ramach koncepcji Przemysłu 4.0, w szczególności Internetu Rzeczy</w:t>
      </w:r>
      <w:r w:rsidR="002513B1" w:rsidRPr="00613178">
        <w:rPr>
          <w:rFonts w:ascii="Arial" w:hAnsi="Arial" w:cs="Arial"/>
        </w:rPr>
        <w:t>. Powyższe dotyczyć będzie również</w:t>
      </w:r>
      <w:r w:rsidRPr="00613178">
        <w:rPr>
          <w:rFonts w:ascii="Arial" w:hAnsi="Arial" w:cs="Arial"/>
        </w:rPr>
        <w:t xml:space="preserve"> automatyzacji i robotyzacji procesów przemysłowych i logistycznych, a także </w:t>
      </w:r>
      <w:r w:rsidR="002513B1" w:rsidRPr="00613178">
        <w:rPr>
          <w:rFonts w:ascii="Arial" w:hAnsi="Arial" w:cs="Arial"/>
        </w:rPr>
        <w:t xml:space="preserve">wpływać </w:t>
      </w:r>
      <w:r w:rsidRPr="00613178">
        <w:rPr>
          <w:rFonts w:ascii="Arial" w:hAnsi="Arial" w:cs="Arial"/>
        </w:rPr>
        <w:t xml:space="preserve">na ocenę zgodności z wymaganiami bezpieczeństwa i higieny pracy nowych technologii i technicznych środków produkcji stosowanych w nowoczesnym rolnictwie </w:t>
      </w:r>
      <w:r w:rsidR="00A22DC2">
        <w:rPr>
          <w:rFonts w:ascii="Arial" w:hAnsi="Arial" w:cs="Arial"/>
        </w:rPr>
        <w:br/>
      </w:r>
      <w:r w:rsidRPr="00613178">
        <w:rPr>
          <w:rFonts w:ascii="Arial" w:hAnsi="Arial" w:cs="Arial"/>
        </w:rPr>
        <w:t xml:space="preserve">i przemyśle rolno-spożywczym. Ponadto, biorąc pod uwagę coraz większą złożoność </w:t>
      </w:r>
      <w:r w:rsidR="00A22DC2">
        <w:rPr>
          <w:rFonts w:ascii="Arial" w:hAnsi="Arial" w:cs="Arial"/>
        </w:rPr>
        <w:br/>
      </w:r>
      <w:r w:rsidRPr="00613178">
        <w:rPr>
          <w:rFonts w:ascii="Arial" w:hAnsi="Arial" w:cs="Arial"/>
        </w:rPr>
        <w:t>i powszechność wykorzystywania systemów krytycznych, czyli takich</w:t>
      </w:r>
      <w:r w:rsidR="003C0830">
        <w:rPr>
          <w:rFonts w:ascii="Arial" w:hAnsi="Arial" w:cs="Arial"/>
        </w:rPr>
        <w:t>,</w:t>
      </w:r>
      <w:r w:rsidRPr="00613178">
        <w:rPr>
          <w:rFonts w:ascii="Arial" w:hAnsi="Arial" w:cs="Arial"/>
        </w:rPr>
        <w:t xml:space="preserve"> w których awaria lub niewłaściwe działanie może spowodować bardzo poważne konsekwencje, w tym utratę życia lub zdrowia ludzi oraz poważne straty materialne, celowym będzie podjęcie projektu dotyczącego uwzględnienia metod z zakresu sztucznej inteligencji przy opracowaniu systemu procedur analitycznych i decyzyjnych, stanowiących uzupełnienie stosowania metodyk niezawodnościowych w obszarze bezpieczeństwa funkcjonowania systemów krytycznych. </w:t>
      </w:r>
    </w:p>
    <w:p w14:paraId="3900C982" w14:textId="77777777" w:rsidR="00D45116" w:rsidRPr="00913214" w:rsidRDefault="00D45116" w:rsidP="009919AB">
      <w:pPr>
        <w:spacing w:after="0" w:line="360" w:lineRule="auto"/>
        <w:ind w:left="851" w:hanging="851"/>
        <w:rPr>
          <w:rFonts w:ascii="Arial" w:hAnsi="Arial" w:cs="Arial"/>
          <w:u w:val="single"/>
        </w:rPr>
      </w:pPr>
      <w:r w:rsidRPr="00913214">
        <w:rPr>
          <w:rFonts w:ascii="Arial" w:hAnsi="Arial" w:cs="Arial"/>
          <w:u w:val="single"/>
        </w:rPr>
        <w:t>Grupa 2</w:t>
      </w:r>
      <w:r w:rsidR="002513B1" w:rsidRPr="00913214">
        <w:rPr>
          <w:rFonts w:ascii="Arial" w:hAnsi="Arial" w:cs="Arial"/>
          <w:u w:val="single"/>
        </w:rPr>
        <w:t>.</w:t>
      </w:r>
      <w:r w:rsidRPr="00913214">
        <w:rPr>
          <w:rFonts w:ascii="Arial" w:hAnsi="Arial" w:cs="Arial"/>
          <w:u w:val="single"/>
        </w:rPr>
        <w:t xml:space="preserve"> (zadania służb państwowych):</w:t>
      </w:r>
    </w:p>
    <w:p w14:paraId="6E3F4635" w14:textId="77777777" w:rsidR="00D45116" w:rsidRDefault="00D45116" w:rsidP="009919AB">
      <w:pPr>
        <w:spacing w:after="0" w:line="360" w:lineRule="auto"/>
        <w:rPr>
          <w:rFonts w:ascii="Arial" w:hAnsi="Arial" w:cs="Arial"/>
          <w:u w:val="single"/>
        </w:rPr>
      </w:pPr>
      <w:r w:rsidRPr="00913214">
        <w:rPr>
          <w:rFonts w:ascii="Arial" w:hAnsi="Arial" w:cs="Arial"/>
          <w:u w:val="single"/>
        </w:rPr>
        <w:t xml:space="preserve">Zapobieganie zagrożeniom związanym nowymi formami pracy i stosowaniem systemów Sztucznej Inteligencji </w:t>
      </w:r>
    </w:p>
    <w:p w14:paraId="0C75521F" w14:textId="77777777" w:rsidR="006E1B7E" w:rsidRPr="00913214" w:rsidRDefault="006E1B7E" w:rsidP="009919AB">
      <w:pPr>
        <w:spacing w:after="0" w:line="360" w:lineRule="auto"/>
        <w:rPr>
          <w:rFonts w:ascii="Arial" w:hAnsi="Arial" w:cs="Arial"/>
          <w:u w:val="single"/>
        </w:rPr>
      </w:pPr>
    </w:p>
    <w:p w14:paraId="0BDC3446" w14:textId="77777777" w:rsidR="00D45116" w:rsidRPr="00FA4ABF" w:rsidRDefault="00D45116" w:rsidP="00434B63">
      <w:pPr>
        <w:pStyle w:val="Akapitzlist"/>
        <w:numPr>
          <w:ilvl w:val="0"/>
          <w:numId w:val="82"/>
        </w:numPr>
        <w:spacing w:after="120" w:line="360" w:lineRule="auto"/>
        <w:ind w:left="284" w:hanging="284"/>
        <w:contextualSpacing w:val="0"/>
        <w:jc w:val="both"/>
        <w:rPr>
          <w:rFonts w:ascii="Arial" w:hAnsi="Arial" w:cs="Arial"/>
        </w:rPr>
      </w:pPr>
      <w:r w:rsidRPr="00FA4ABF">
        <w:rPr>
          <w:rFonts w:ascii="Arial" w:hAnsi="Arial" w:cs="Arial"/>
        </w:rPr>
        <w:t xml:space="preserve">Upowszechnianie się nowych form pracy, a zwłaszcza zatrudnianie osób </w:t>
      </w:r>
      <w:r w:rsidR="00975282">
        <w:rPr>
          <w:rFonts w:ascii="Arial" w:hAnsi="Arial" w:cs="Arial"/>
        </w:rPr>
        <w:br/>
      </w:r>
      <w:r w:rsidRPr="00FA4ABF">
        <w:rPr>
          <w:rFonts w:ascii="Arial" w:hAnsi="Arial" w:cs="Arial"/>
        </w:rPr>
        <w:t>za pośrednictwem platform internetowych to trend, który zmienia współczesny rynek pracy. Wprawdzie badania wykonane na zlecenie Komisji Europejskiej w 2018 r</w:t>
      </w:r>
      <w:r w:rsidR="00866B15">
        <w:rPr>
          <w:rFonts w:ascii="Arial" w:hAnsi="Arial" w:cs="Arial"/>
        </w:rPr>
        <w:t>.</w:t>
      </w:r>
      <w:r w:rsidRPr="00FA4ABF">
        <w:rPr>
          <w:rFonts w:ascii="Arial" w:hAnsi="Arial" w:cs="Arial"/>
        </w:rPr>
        <w:t xml:space="preserve"> wykazały, że praca wykonywana za pośrednictwem </w:t>
      </w:r>
      <w:r w:rsidR="002513B1" w:rsidRPr="00FA4ABF">
        <w:rPr>
          <w:rFonts w:ascii="Arial" w:hAnsi="Arial" w:cs="Arial"/>
        </w:rPr>
        <w:t xml:space="preserve">ww. </w:t>
      </w:r>
      <w:r w:rsidRPr="00FA4ABF">
        <w:rPr>
          <w:rFonts w:ascii="Arial" w:hAnsi="Arial" w:cs="Arial"/>
        </w:rPr>
        <w:t xml:space="preserve">platform jest głównym źródłem utrzymania dla stosunkowo niewielkiej grupy pracujących, lecz ocenia się, że zapotrzebowanie na pracę platformową rośnie w tempie 20% rocznie. Praca platformowa daje szansę poprawy efektywności gospodarki, a także szybkości i jakości usług świadczonych przez przedsiębiorstwa. Z gospodarczego i społecznego punktu widzenia ważne jest, aby sukces platform wynikał z wykorzystania i rozwoju technologii oraz doskonalenia mechanizmów dopasowywania popytu i podaży pracy, a nie odbywał się kosztem pogorszenia warunków pracy i pozbawienia osób pracujących </w:t>
      </w:r>
      <w:r w:rsidR="002513B1" w:rsidRPr="00FA4ABF">
        <w:rPr>
          <w:rFonts w:ascii="Arial" w:hAnsi="Arial" w:cs="Arial"/>
        </w:rPr>
        <w:t xml:space="preserve">należnych </w:t>
      </w:r>
      <w:r w:rsidRPr="00FA4ABF">
        <w:rPr>
          <w:rFonts w:ascii="Arial" w:hAnsi="Arial" w:cs="Arial"/>
        </w:rPr>
        <w:t>świadczeń socjalnych. Niestety, wyniki dotychczas przeprowadzonych badań wskazują, że nie zawsze tak się dzieje. W ramach jednego z nich spośród 10 wymiarów jakości pracy platformowej najniżej oceniono: dostęp do związków zawodowych, ochronę socjalną, integrację w miejscu pracy oraz stabilność zatrudnienia. Jedynie 20,4% respondentów pozytywnie oceniło bezpieczeństwo i higienę takiej pracy, a najwięcej, bo 30,2% pozytywnych ocen otrzymała elastyczność czasu pracy.</w:t>
      </w:r>
    </w:p>
    <w:p w14:paraId="19CE2013" w14:textId="77777777" w:rsidR="004B4BE1" w:rsidRDefault="00D45116" w:rsidP="00434B63">
      <w:pPr>
        <w:pStyle w:val="Akapitzlist"/>
        <w:numPr>
          <w:ilvl w:val="0"/>
          <w:numId w:val="82"/>
        </w:numPr>
        <w:spacing w:after="120" w:line="360" w:lineRule="auto"/>
        <w:ind w:left="284" w:hanging="284"/>
        <w:contextualSpacing w:val="0"/>
        <w:jc w:val="both"/>
        <w:rPr>
          <w:rFonts w:ascii="Arial" w:hAnsi="Arial" w:cs="Arial"/>
        </w:rPr>
      </w:pPr>
      <w:r w:rsidRPr="00FA4ABF">
        <w:rPr>
          <w:rFonts w:ascii="Arial" w:hAnsi="Arial" w:cs="Arial"/>
        </w:rPr>
        <w:t xml:space="preserve">Na podstawie dostępnych danych można stwierdzić, że do kształtowania polityki </w:t>
      </w:r>
      <w:r w:rsidR="00AC65A0" w:rsidRPr="00FA4ABF">
        <w:rPr>
          <w:rFonts w:ascii="Arial" w:hAnsi="Arial" w:cs="Arial"/>
        </w:rPr>
        <w:br/>
      </w:r>
      <w:r w:rsidRPr="00FA4ABF">
        <w:rPr>
          <w:rFonts w:ascii="Arial" w:hAnsi="Arial" w:cs="Arial"/>
        </w:rPr>
        <w:t xml:space="preserve">w obszarze regulowania działalności platform internetowych potrzebna jest szersza wiedza na temat </w:t>
      </w:r>
      <w:r w:rsidR="002513B1" w:rsidRPr="00FA4ABF">
        <w:rPr>
          <w:rFonts w:ascii="Arial" w:hAnsi="Arial" w:cs="Arial"/>
        </w:rPr>
        <w:t xml:space="preserve">ich </w:t>
      </w:r>
      <w:r w:rsidRPr="00FA4ABF">
        <w:rPr>
          <w:rFonts w:ascii="Arial" w:hAnsi="Arial" w:cs="Arial"/>
        </w:rPr>
        <w:t xml:space="preserve">oddziaływania na rynek pracy, warunki wykonywania pracy, w tym </w:t>
      </w:r>
      <w:r w:rsidR="00975282">
        <w:rPr>
          <w:rFonts w:ascii="Arial" w:hAnsi="Arial" w:cs="Arial"/>
        </w:rPr>
        <w:br/>
      </w:r>
      <w:r w:rsidRPr="00FA4ABF">
        <w:rPr>
          <w:rFonts w:ascii="Arial" w:hAnsi="Arial" w:cs="Arial"/>
        </w:rPr>
        <w:t xml:space="preserve">na </w:t>
      </w:r>
      <w:r w:rsidR="002513B1" w:rsidRPr="00FA4ABF">
        <w:rPr>
          <w:rFonts w:ascii="Arial" w:hAnsi="Arial" w:cs="Arial"/>
        </w:rPr>
        <w:t xml:space="preserve">dotyczący ich </w:t>
      </w:r>
      <w:r w:rsidRPr="00FA4ABF">
        <w:rPr>
          <w:rFonts w:ascii="Arial" w:hAnsi="Arial" w:cs="Arial"/>
        </w:rPr>
        <w:t xml:space="preserve">poziom bezpieczeństwa i ochrony zdrowia. Dlatego też proponowana tematyka </w:t>
      </w:r>
      <w:r w:rsidR="00790B94" w:rsidRPr="00FA4ABF">
        <w:rPr>
          <w:rFonts w:ascii="Arial" w:hAnsi="Arial" w:cs="Arial"/>
        </w:rPr>
        <w:t>zadań do realizacji w grupie 2</w:t>
      </w:r>
      <w:r w:rsidR="003C0830">
        <w:rPr>
          <w:rFonts w:ascii="Arial" w:hAnsi="Arial" w:cs="Arial"/>
        </w:rPr>
        <w:t>.</w:t>
      </w:r>
      <w:r w:rsidR="00790B94" w:rsidRPr="00FA4ABF">
        <w:rPr>
          <w:rFonts w:ascii="Arial" w:hAnsi="Arial" w:cs="Arial"/>
        </w:rPr>
        <w:t xml:space="preserve"> </w:t>
      </w:r>
      <w:r w:rsidRPr="00FA4ABF">
        <w:rPr>
          <w:rFonts w:ascii="Arial" w:hAnsi="Arial" w:cs="Arial"/>
        </w:rPr>
        <w:t>obejmuje zadani</w:t>
      </w:r>
      <w:r w:rsidR="00790B94" w:rsidRPr="00FA4ABF">
        <w:rPr>
          <w:rFonts w:ascii="Arial" w:hAnsi="Arial" w:cs="Arial"/>
        </w:rPr>
        <w:t>e</w:t>
      </w:r>
      <w:r w:rsidRPr="00FA4ABF">
        <w:rPr>
          <w:rFonts w:ascii="Arial" w:hAnsi="Arial" w:cs="Arial"/>
        </w:rPr>
        <w:t xml:space="preserve">, którego celem jest ocena warunków pracy osób wykonujących pracę platformową i identyfikacja występujących problemów. Badaniami zostaną objęte najliczniejsze grupy zawodowe osób wykonujących pracę platformową, które są najbardziej narażone na oddziaływanie szkodliwych </w:t>
      </w:r>
      <w:r w:rsidR="00A22DC2">
        <w:rPr>
          <w:rFonts w:ascii="Arial" w:hAnsi="Arial" w:cs="Arial"/>
        </w:rPr>
        <w:br/>
      </w:r>
      <w:r w:rsidRPr="00FA4ABF">
        <w:rPr>
          <w:rFonts w:ascii="Arial" w:hAnsi="Arial" w:cs="Arial"/>
        </w:rPr>
        <w:t>i uciążliwych czynników środowiska pracy.</w:t>
      </w:r>
    </w:p>
    <w:p w14:paraId="13B126B0" w14:textId="6F51545F" w:rsidR="004B4BE1" w:rsidRDefault="00D45116" w:rsidP="00434B63">
      <w:pPr>
        <w:pStyle w:val="Akapitzlist"/>
        <w:numPr>
          <w:ilvl w:val="0"/>
          <w:numId w:val="82"/>
        </w:numPr>
        <w:spacing w:after="120" w:line="360" w:lineRule="auto"/>
        <w:ind w:left="284" w:hanging="284"/>
        <w:contextualSpacing w:val="0"/>
        <w:jc w:val="both"/>
        <w:rPr>
          <w:rFonts w:ascii="Arial" w:hAnsi="Arial" w:cs="Arial"/>
        </w:rPr>
      </w:pPr>
      <w:r w:rsidRPr="004B4BE1">
        <w:rPr>
          <w:rFonts w:ascii="Arial" w:hAnsi="Arial" w:cs="Arial"/>
        </w:rPr>
        <w:t>Dynamiczne zmiany w świecie pracy wiążą się również z takimi zagrożeniami, jak</w:t>
      </w:r>
      <w:r w:rsidR="00AD765D" w:rsidRPr="004B4BE1">
        <w:rPr>
          <w:rFonts w:ascii="Arial" w:hAnsi="Arial" w:cs="Arial"/>
        </w:rPr>
        <w:t>:</w:t>
      </w:r>
      <w:r w:rsidRPr="004B4BE1">
        <w:rPr>
          <w:rFonts w:ascii="Arial" w:hAnsi="Arial" w:cs="Arial"/>
        </w:rPr>
        <w:t xml:space="preserve"> wysokie wymagania poznawcze, chroniczna aktywacja, zaburzona równowaga między życiem prywatnym a zawodowym. Pracownicy wykonujący pracę zdalnie</w:t>
      </w:r>
      <w:r w:rsidR="00AD765D" w:rsidRPr="004B4BE1">
        <w:rPr>
          <w:rFonts w:ascii="Arial" w:hAnsi="Arial" w:cs="Arial"/>
        </w:rPr>
        <w:t>,</w:t>
      </w:r>
      <w:r w:rsidRPr="004B4BE1">
        <w:rPr>
          <w:rFonts w:ascii="Arial" w:hAnsi="Arial" w:cs="Arial"/>
        </w:rPr>
        <w:t xml:space="preserve"> za pomocą zaawansowanych technologii teleinformatycznych (ICT)</w:t>
      </w:r>
      <w:r w:rsidR="00AD765D" w:rsidRPr="004B4BE1">
        <w:rPr>
          <w:rFonts w:ascii="Arial" w:hAnsi="Arial" w:cs="Arial"/>
        </w:rPr>
        <w:t>,</w:t>
      </w:r>
      <w:r w:rsidRPr="004B4BE1">
        <w:rPr>
          <w:rFonts w:ascii="Arial" w:hAnsi="Arial" w:cs="Arial"/>
        </w:rPr>
        <w:t xml:space="preserve"> zagrożeni są większym zmęczeniem związanym ze spędzaniem większej ilości czasu przed ekranem komputera </w:t>
      </w:r>
      <w:r w:rsidR="00AC65A0" w:rsidRPr="004B4BE1">
        <w:rPr>
          <w:rFonts w:ascii="Arial" w:hAnsi="Arial" w:cs="Arial"/>
        </w:rPr>
        <w:br/>
      </w:r>
      <w:r w:rsidRPr="004B4BE1">
        <w:rPr>
          <w:rFonts w:ascii="Arial" w:hAnsi="Arial" w:cs="Arial"/>
        </w:rPr>
        <w:t xml:space="preserve">i z użyciem komunikacji </w:t>
      </w:r>
      <w:r w:rsidRPr="004B4BE1">
        <w:rPr>
          <w:rFonts w:ascii="Arial" w:hAnsi="Arial" w:cs="Arial"/>
          <w:i/>
        </w:rPr>
        <w:t>online</w:t>
      </w:r>
      <w:r w:rsidRPr="004B4BE1">
        <w:rPr>
          <w:rFonts w:ascii="Arial" w:hAnsi="Arial" w:cs="Arial"/>
        </w:rPr>
        <w:t xml:space="preserve">, co wiązać się może również z technostresem i poczuciem izolacji społecznej, a skutkować zaburzeniem zdrowia i samopoczucia, a także efektywności pracy. Dodatkowe zagrożenia wiążą się z innymi nowymi formami pracy </w:t>
      </w:r>
      <w:r w:rsidR="00975282">
        <w:rPr>
          <w:rFonts w:ascii="Arial" w:hAnsi="Arial" w:cs="Arial"/>
        </w:rPr>
        <w:br/>
      </w:r>
      <w:r w:rsidRPr="004B4BE1">
        <w:rPr>
          <w:rFonts w:ascii="Arial" w:hAnsi="Arial" w:cs="Arial"/>
        </w:rPr>
        <w:t xml:space="preserve">(np. </w:t>
      </w:r>
      <w:r w:rsidRPr="004B4BE1">
        <w:rPr>
          <w:rFonts w:ascii="Arial" w:hAnsi="Arial" w:cs="Arial"/>
          <w:i/>
        </w:rPr>
        <w:t>freelancing</w:t>
      </w:r>
      <w:r w:rsidRPr="004B4BE1">
        <w:rPr>
          <w:rFonts w:ascii="Arial" w:hAnsi="Arial" w:cs="Arial"/>
        </w:rPr>
        <w:t xml:space="preserve">, praca platformowa), gdzie osoby pracujące narażone są na długie </w:t>
      </w:r>
      <w:r w:rsidR="00A22DC2">
        <w:rPr>
          <w:rFonts w:ascii="Arial" w:hAnsi="Arial" w:cs="Arial"/>
        </w:rPr>
        <w:br/>
      </w:r>
      <w:r w:rsidRPr="004B4BE1">
        <w:rPr>
          <w:rFonts w:ascii="Arial" w:hAnsi="Arial" w:cs="Arial"/>
        </w:rPr>
        <w:t>i nieregularne godziny pracy, zmienny poziom obciążenia pracą, wykonywanie pracy podczas urlopu bądź choroby, a także na niepewność pracy czy izolację społeczną. Biorąc powyższe pod uwagę, a także uwzględniając istotne</w:t>
      </w:r>
      <w:r w:rsidR="00AD765D" w:rsidRPr="004B4BE1">
        <w:rPr>
          <w:rFonts w:ascii="Arial" w:hAnsi="Arial" w:cs="Arial"/>
        </w:rPr>
        <w:t>,</w:t>
      </w:r>
      <w:r w:rsidRPr="004B4BE1">
        <w:rPr>
          <w:rFonts w:ascii="Arial" w:hAnsi="Arial" w:cs="Arial"/>
        </w:rPr>
        <w:t xml:space="preserve"> </w:t>
      </w:r>
      <w:r w:rsidR="00AD765D" w:rsidRPr="004B4BE1">
        <w:rPr>
          <w:rFonts w:ascii="Arial" w:hAnsi="Arial" w:cs="Arial"/>
        </w:rPr>
        <w:t xml:space="preserve">związane pandemią </w:t>
      </w:r>
      <w:r w:rsidR="00975282">
        <w:rPr>
          <w:rFonts w:ascii="Arial" w:hAnsi="Arial" w:cs="Arial"/>
        </w:rPr>
        <w:br/>
      </w:r>
      <w:r w:rsidR="007D0115" w:rsidRPr="004B4BE1">
        <w:rPr>
          <w:rFonts w:ascii="Arial" w:hAnsi="Arial" w:cs="Arial"/>
        </w:rPr>
        <w:t xml:space="preserve">COVID-19 </w:t>
      </w:r>
      <w:r w:rsidRPr="004B4BE1">
        <w:rPr>
          <w:rFonts w:ascii="Arial" w:hAnsi="Arial" w:cs="Arial"/>
        </w:rPr>
        <w:t>zmiany w Polsce i na świecie</w:t>
      </w:r>
      <w:r w:rsidR="00FA4ABF" w:rsidRPr="004B4BE1">
        <w:rPr>
          <w:rFonts w:ascii="Arial" w:hAnsi="Arial" w:cs="Arial"/>
        </w:rPr>
        <w:t xml:space="preserve"> </w:t>
      </w:r>
      <w:r w:rsidRPr="004B4BE1">
        <w:rPr>
          <w:rFonts w:ascii="Arial" w:hAnsi="Arial" w:cs="Arial"/>
        </w:rPr>
        <w:t xml:space="preserve">i </w:t>
      </w:r>
      <w:r w:rsidR="00AD765D" w:rsidRPr="004B4BE1">
        <w:rPr>
          <w:rFonts w:ascii="Arial" w:hAnsi="Arial" w:cs="Arial"/>
        </w:rPr>
        <w:t xml:space="preserve">powodowane tym </w:t>
      </w:r>
      <w:r w:rsidRPr="004B4BE1">
        <w:rPr>
          <w:rFonts w:ascii="Arial" w:hAnsi="Arial" w:cs="Arial"/>
        </w:rPr>
        <w:t xml:space="preserve">zmiany na rynku pracy, </w:t>
      </w:r>
      <w:r w:rsidR="00AD765D" w:rsidRPr="004B4BE1">
        <w:rPr>
          <w:rFonts w:ascii="Arial" w:hAnsi="Arial" w:cs="Arial"/>
        </w:rPr>
        <w:t>konieczne jest przebadanie</w:t>
      </w:r>
      <w:r w:rsidRPr="004B4BE1">
        <w:rPr>
          <w:rFonts w:ascii="Arial" w:hAnsi="Arial" w:cs="Arial"/>
        </w:rPr>
        <w:t xml:space="preserve"> związanych z regeneracją zasobów psychologicznych </w:t>
      </w:r>
      <w:r w:rsidR="00975282">
        <w:rPr>
          <w:rFonts w:ascii="Arial" w:hAnsi="Arial" w:cs="Arial"/>
        </w:rPr>
        <w:br/>
      </w:r>
      <w:r w:rsidRPr="004B4BE1">
        <w:rPr>
          <w:rFonts w:ascii="Arial" w:hAnsi="Arial" w:cs="Arial"/>
        </w:rPr>
        <w:t>i fizycznych osób pracujących niezależnie i zdalnie, z użyciem narzędzi ICT, w celu utrzymania dobrostanu psychologicznego i fizycznego, a także efektywności pracy.</w:t>
      </w:r>
    </w:p>
    <w:p w14:paraId="0E25E0BE" w14:textId="77777777" w:rsidR="00D45116" w:rsidRPr="004B4BE1" w:rsidRDefault="00AD765D" w:rsidP="009919AB">
      <w:pPr>
        <w:pStyle w:val="Akapitzlist"/>
        <w:numPr>
          <w:ilvl w:val="0"/>
          <w:numId w:val="82"/>
        </w:numPr>
        <w:spacing w:after="0" w:line="360" w:lineRule="auto"/>
        <w:ind w:left="284" w:hanging="284"/>
        <w:contextualSpacing w:val="0"/>
        <w:jc w:val="both"/>
        <w:rPr>
          <w:rFonts w:ascii="Arial" w:hAnsi="Arial" w:cs="Arial"/>
        </w:rPr>
      </w:pPr>
      <w:r w:rsidRPr="004B4BE1">
        <w:rPr>
          <w:rFonts w:ascii="Arial" w:hAnsi="Arial" w:cs="Arial"/>
        </w:rPr>
        <w:t>Szybki postęp technologiczny oraz sytuacja pandemiczna</w:t>
      </w:r>
      <w:r w:rsidR="00D45116" w:rsidRPr="004B4BE1">
        <w:rPr>
          <w:rFonts w:ascii="Arial" w:hAnsi="Arial" w:cs="Arial"/>
        </w:rPr>
        <w:t xml:space="preserve"> powodują również zacieranie granic między przestrzenią osobistą a miejscem pracy pracowników zdalnych</w:t>
      </w:r>
      <w:r w:rsidRPr="004B4BE1">
        <w:rPr>
          <w:rFonts w:ascii="Arial" w:hAnsi="Arial" w:cs="Arial"/>
        </w:rPr>
        <w:t>,</w:t>
      </w:r>
      <w:r w:rsidR="00D45116" w:rsidRPr="004B4BE1">
        <w:rPr>
          <w:rFonts w:ascii="Arial" w:hAnsi="Arial" w:cs="Arial"/>
        </w:rPr>
        <w:t xml:space="preserve"> wykorzystujących narzędzia ICT. Pracownicy ci w większym stopniu są narażeni </w:t>
      </w:r>
      <w:r w:rsidR="00975282">
        <w:rPr>
          <w:rFonts w:ascii="Arial" w:hAnsi="Arial" w:cs="Arial"/>
        </w:rPr>
        <w:br/>
      </w:r>
      <w:r w:rsidR="00D45116" w:rsidRPr="004B4BE1">
        <w:rPr>
          <w:rFonts w:ascii="Arial" w:hAnsi="Arial" w:cs="Arial"/>
        </w:rPr>
        <w:t>na cyberprzemoc. Nękanie i zastraszanie za pomocą narzędzi ICT wykracza poza miejsce i godziny pracy, stąd cyberprzemoc, w porównaniu z tradycyjnymi formami przemocy w pracy, może być dla pracowników dotkliwsza, pociągając za sobą znaczne koszty ludzkie i finansowe. W związku z tym</w:t>
      </w:r>
      <w:r w:rsidR="00873DA0" w:rsidRPr="004B4BE1">
        <w:rPr>
          <w:rFonts w:ascii="Arial" w:hAnsi="Arial" w:cs="Arial"/>
        </w:rPr>
        <w:t>,</w:t>
      </w:r>
      <w:r w:rsidR="00D45116" w:rsidRPr="004B4BE1">
        <w:rPr>
          <w:rFonts w:ascii="Arial" w:hAnsi="Arial" w:cs="Arial"/>
        </w:rPr>
        <w:t xml:space="preserve"> efektem realizacji proponowanego zadania dotyczącego cybermobbingu</w:t>
      </w:r>
      <w:r w:rsidRPr="004B4BE1">
        <w:rPr>
          <w:rFonts w:ascii="Arial" w:hAnsi="Arial" w:cs="Arial"/>
        </w:rPr>
        <w:t>,</w:t>
      </w:r>
      <w:r w:rsidR="00D45116" w:rsidRPr="004B4BE1">
        <w:rPr>
          <w:rFonts w:ascii="Arial" w:hAnsi="Arial" w:cs="Arial"/>
        </w:rPr>
        <w:t xml:space="preserve"> będzie opracowanie wytycznych dla pracodawców</w:t>
      </w:r>
      <w:r w:rsidR="000036B8">
        <w:rPr>
          <w:rFonts w:ascii="Arial" w:hAnsi="Arial" w:cs="Arial"/>
        </w:rPr>
        <w:t xml:space="preserve"> </w:t>
      </w:r>
      <w:r w:rsidR="00371903">
        <w:rPr>
          <w:rFonts w:ascii="Arial" w:hAnsi="Arial" w:cs="Arial"/>
        </w:rPr>
        <w:br/>
      </w:r>
      <w:r w:rsidR="00D45116" w:rsidRPr="004B4BE1">
        <w:rPr>
          <w:rFonts w:ascii="Arial" w:hAnsi="Arial" w:cs="Arial"/>
        </w:rPr>
        <w:t>i specjalistów</w:t>
      </w:r>
      <w:r w:rsidRPr="004B4BE1">
        <w:rPr>
          <w:rFonts w:ascii="Arial" w:hAnsi="Arial" w:cs="Arial"/>
        </w:rPr>
        <w:t xml:space="preserve"> ds. bhp</w:t>
      </w:r>
      <w:r w:rsidR="00D45116" w:rsidRPr="004B4BE1">
        <w:rPr>
          <w:rFonts w:ascii="Arial" w:hAnsi="Arial" w:cs="Arial"/>
        </w:rPr>
        <w:t xml:space="preserve"> oraz narzędzi, w tym kwestionariusza do oceny cybermobbingu, wśród pracowników zdalnych, służących zapobieganiu i radzeniu sobie z tym problemem. Zadanie to wpisuje się również w regulacje zawarte w </w:t>
      </w:r>
      <w:r w:rsidR="007B6DAD" w:rsidRPr="00532FA2">
        <w:rPr>
          <w:rFonts w:ascii="Arial" w:hAnsi="Arial" w:cs="Arial"/>
        </w:rPr>
        <w:t>Konwencji MOP nr 190</w:t>
      </w:r>
      <w:r w:rsidR="000036B8">
        <w:rPr>
          <w:rFonts w:ascii="Arial" w:hAnsi="Arial" w:cs="Arial"/>
        </w:rPr>
        <w:t xml:space="preserve"> </w:t>
      </w:r>
      <w:r w:rsidR="00EE33E9">
        <w:rPr>
          <w:rFonts w:ascii="Arial" w:hAnsi="Arial" w:cs="Arial"/>
        </w:rPr>
        <w:t>z 21 czerwca</w:t>
      </w:r>
      <w:r w:rsidR="00EE33E9" w:rsidRPr="00532FA2">
        <w:rPr>
          <w:rFonts w:ascii="Arial" w:hAnsi="Arial" w:cs="Arial"/>
        </w:rPr>
        <w:t xml:space="preserve"> </w:t>
      </w:r>
      <w:r w:rsidR="007B6DAD" w:rsidRPr="00532FA2">
        <w:rPr>
          <w:rFonts w:ascii="Arial" w:hAnsi="Arial" w:cs="Arial"/>
        </w:rPr>
        <w:t>2019 r. dotyczącej eliminacji przemocy i molestowania w świecie pracy opubli</w:t>
      </w:r>
      <w:r w:rsidR="007B6DAD">
        <w:rPr>
          <w:rFonts w:ascii="Arial" w:hAnsi="Arial" w:cs="Arial"/>
        </w:rPr>
        <w:t>kowanej przez</w:t>
      </w:r>
      <w:r w:rsidR="007B6DAD" w:rsidRPr="00532FA2">
        <w:rPr>
          <w:rFonts w:ascii="Arial" w:hAnsi="Arial" w:cs="Arial"/>
        </w:rPr>
        <w:t xml:space="preserve"> Między</w:t>
      </w:r>
      <w:r w:rsidR="007B6DAD">
        <w:rPr>
          <w:rFonts w:ascii="Arial" w:hAnsi="Arial" w:cs="Arial"/>
        </w:rPr>
        <w:t>narodową</w:t>
      </w:r>
      <w:r w:rsidR="007B6DAD" w:rsidRPr="00532FA2">
        <w:rPr>
          <w:rFonts w:ascii="Arial" w:hAnsi="Arial" w:cs="Arial"/>
        </w:rPr>
        <w:t xml:space="preserve"> O</w:t>
      </w:r>
      <w:r w:rsidR="007B6DAD">
        <w:rPr>
          <w:rFonts w:ascii="Arial" w:hAnsi="Arial" w:cs="Arial"/>
        </w:rPr>
        <w:t>rganizację</w:t>
      </w:r>
      <w:r w:rsidR="007B6DAD" w:rsidRPr="00532FA2">
        <w:rPr>
          <w:rFonts w:ascii="Arial" w:hAnsi="Arial" w:cs="Arial"/>
        </w:rPr>
        <w:t xml:space="preserve"> Pracy </w:t>
      </w:r>
      <w:r w:rsidR="007B6DAD">
        <w:rPr>
          <w:rFonts w:ascii="Arial" w:hAnsi="Arial" w:cs="Arial"/>
        </w:rPr>
        <w:t>(</w:t>
      </w:r>
      <w:r w:rsidR="007B6DAD" w:rsidRPr="00532FA2">
        <w:rPr>
          <w:rFonts w:ascii="Arial" w:hAnsi="Arial" w:cs="Arial"/>
        </w:rPr>
        <w:t>NORMLEX Information System on International Labour Standards: C190 - Violence and Harassment Convention, 2019 (No. 190)</w:t>
      </w:r>
      <w:r w:rsidR="007B6DAD">
        <w:rPr>
          <w:rFonts w:ascii="Arial" w:hAnsi="Arial" w:cs="Arial"/>
        </w:rPr>
        <w:t>.</w:t>
      </w:r>
    </w:p>
    <w:p w14:paraId="5E2B9258" w14:textId="77777777" w:rsidR="000072EC" w:rsidRDefault="000072EC" w:rsidP="009919AB">
      <w:pPr>
        <w:spacing w:after="0" w:line="360" w:lineRule="auto"/>
        <w:rPr>
          <w:rFonts w:ascii="Arial" w:hAnsi="Arial" w:cs="Arial"/>
          <w:b/>
        </w:rPr>
      </w:pPr>
    </w:p>
    <w:p w14:paraId="489A1216" w14:textId="77777777" w:rsidR="00622E25" w:rsidRDefault="00622E25" w:rsidP="00434B63">
      <w:pPr>
        <w:spacing w:after="120" w:line="360" w:lineRule="auto"/>
        <w:rPr>
          <w:rFonts w:ascii="Arial" w:hAnsi="Arial" w:cs="Arial"/>
          <w:b/>
        </w:rPr>
      </w:pPr>
    </w:p>
    <w:p w14:paraId="59B4A0D8" w14:textId="77777777" w:rsidR="008002ED" w:rsidRDefault="008002ED" w:rsidP="00434B63">
      <w:pPr>
        <w:spacing w:after="120" w:line="360" w:lineRule="auto"/>
        <w:rPr>
          <w:rFonts w:ascii="Arial" w:hAnsi="Arial" w:cs="Arial"/>
          <w:b/>
        </w:rPr>
      </w:pPr>
    </w:p>
    <w:p w14:paraId="018B69EC" w14:textId="77777777" w:rsidR="008002ED" w:rsidRDefault="008002ED" w:rsidP="00434B63">
      <w:pPr>
        <w:spacing w:after="120" w:line="360" w:lineRule="auto"/>
        <w:rPr>
          <w:rFonts w:ascii="Arial" w:hAnsi="Arial" w:cs="Arial"/>
          <w:b/>
        </w:rPr>
      </w:pPr>
    </w:p>
    <w:p w14:paraId="5C6B21FA" w14:textId="77777777" w:rsidR="008002ED" w:rsidRDefault="008002ED" w:rsidP="00434B63">
      <w:pPr>
        <w:spacing w:after="120" w:line="360" w:lineRule="auto"/>
        <w:rPr>
          <w:rFonts w:ascii="Arial" w:hAnsi="Arial" w:cs="Arial"/>
          <w:b/>
        </w:rPr>
      </w:pPr>
    </w:p>
    <w:p w14:paraId="15036A36" w14:textId="7EC24F73" w:rsidR="00744B45" w:rsidRDefault="00744B45">
      <w:pPr>
        <w:rPr>
          <w:rFonts w:ascii="Arial" w:hAnsi="Arial" w:cs="Arial"/>
          <w:b/>
        </w:rPr>
      </w:pPr>
      <w:r>
        <w:rPr>
          <w:rFonts w:ascii="Arial" w:hAnsi="Arial" w:cs="Arial"/>
          <w:b/>
        </w:rPr>
        <w:br w:type="page"/>
      </w:r>
    </w:p>
    <w:p w14:paraId="3F0E5842" w14:textId="77777777" w:rsidR="00D45116" w:rsidRPr="00913214" w:rsidRDefault="00242351" w:rsidP="00434B63">
      <w:pPr>
        <w:spacing w:after="120" w:line="360" w:lineRule="auto"/>
        <w:rPr>
          <w:rFonts w:ascii="Arial" w:hAnsi="Arial" w:cs="Arial"/>
          <w:b/>
        </w:rPr>
      </w:pPr>
      <w:r>
        <w:rPr>
          <w:rFonts w:ascii="Arial" w:hAnsi="Arial" w:cs="Arial"/>
          <w:b/>
        </w:rPr>
        <w:t>Odnośnie do c</w:t>
      </w:r>
      <w:r w:rsidR="00D45116" w:rsidRPr="00913214">
        <w:rPr>
          <w:rFonts w:ascii="Arial" w:hAnsi="Arial" w:cs="Arial"/>
          <w:b/>
        </w:rPr>
        <w:t xml:space="preserve">elu </w:t>
      </w:r>
      <w:r w:rsidR="00C84A8A" w:rsidRPr="00913214">
        <w:rPr>
          <w:rFonts w:ascii="Arial" w:hAnsi="Arial" w:cs="Arial"/>
          <w:b/>
        </w:rPr>
        <w:t xml:space="preserve">szczegółowego </w:t>
      </w:r>
      <w:r w:rsidR="00D45116" w:rsidRPr="00913214">
        <w:rPr>
          <w:rFonts w:ascii="Arial" w:hAnsi="Arial" w:cs="Arial"/>
          <w:b/>
        </w:rPr>
        <w:t xml:space="preserve">3: </w:t>
      </w:r>
    </w:p>
    <w:p w14:paraId="245CB020" w14:textId="77777777" w:rsidR="00D45116" w:rsidRPr="00913214" w:rsidRDefault="00D45116" w:rsidP="009919AB">
      <w:pPr>
        <w:spacing w:after="0" w:line="360" w:lineRule="auto"/>
        <w:jc w:val="both"/>
        <w:rPr>
          <w:rFonts w:ascii="Arial" w:hAnsi="Arial" w:cs="Arial"/>
          <w:b/>
        </w:rPr>
      </w:pPr>
      <w:r w:rsidRPr="00913214">
        <w:rPr>
          <w:rFonts w:ascii="Arial" w:hAnsi="Arial" w:cs="Arial"/>
          <w:b/>
        </w:rPr>
        <w:t xml:space="preserve">Opracowanie metod, kryteriów, stanowisk badawczych i urządzeń do badań i oceny narażenia pracowników na szkodliwe i niebezpieczne czynniki fizyczne, chemiczne </w:t>
      </w:r>
      <w:r w:rsidR="00AD765D" w:rsidRPr="00913214">
        <w:rPr>
          <w:rFonts w:ascii="Arial" w:hAnsi="Arial" w:cs="Arial"/>
          <w:b/>
        </w:rPr>
        <w:br/>
      </w:r>
      <w:r w:rsidRPr="00913214">
        <w:rPr>
          <w:rFonts w:ascii="Arial" w:hAnsi="Arial" w:cs="Arial"/>
          <w:b/>
        </w:rPr>
        <w:t>i biologiczne oraz czynniki uciążliwe w środowisku pracy, a także diagnozowanie poziomu narażenia wybranych grup pracowników na te czynniki.</w:t>
      </w:r>
    </w:p>
    <w:p w14:paraId="12DD6E6E" w14:textId="77777777" w:rsidR="00D45116" w:rsidRPr="00913214" w:rsidRDefault="00D45116" w:rsidP="009919AB">
      <w:pPr>
        <w:spacing w:after="0" w:line="360" w:lineRule="auto"/>
        <w:rPr>
          <w:rFonts w:ascii="Arial" w:hAnsi="Arial" w:cs="Arial"/>
          <w:b/>
        </w:rPr>
      </w:pPr>
    </w:p>
    <w:p w14:paraId="53E22B48" w14:textId="77777777" w:rsidR="00D45116" w:rsidRPr="00913214" w:rsidRDefault="00D45116" w:rsidP="00434B63">
      <w:pPr>
        <w:spacing w:after="0" w:line="360" w:lineRule="auto"/>
        <w:ind w:left="851" w:hanging="851"/>
        <w:rPr>
          <w:rFonts w:ascii="Arial" w:hAnsi="Arial" w:cs="Arial"/>
          <w:u w:val="single"/>
        </w:rPr>
      </w:pPr>
      <w:r w:rsidRPr="00913214">
        <w:rPr>
          <w:rFonts w:ascii="Arial" w:hAnsi="Arial" w:cs="Arial"/>
          <w:u w:val="single"/>
        </w:rPr>
        <w:t xml:space="preserve">Przedsięwzięcie </w:t>
      </w:r>
      <w:r w:rsidR="009407AC" w:rsidRPr="00913214">
        <w:rPr>
          <w:rFonts w:ascii="Arial" w:hAnsi="Arial" w:cs="Arial"/>
          <w:u w:val="single"/>
        </w:rPr>
        <w:t>III</w:t>
      </w:r>
      <w:r w:rsidR="00AD765D" w:rsidRPr="00913214">
        <w:rPr>
          <w:rFonts w:ascii="Arial" w:hAnsi="Arial" w:cs="Arial"/>
          <w:u w:val="single"/>
        </w:rPr>
        <w:t>.</w:t>
      </w:r>
      <w:r w:rsidRPr="00913214">
        <w:rPr>
          <w:rFonts w:ascii="Arial" w:hAnsi="Arial" w:cs="Arial"/>
          <w:u w:val="single"/>
        </w:rPr>
        <w:t xml:space="preserve"> (projekty badawcze): </w:t>
      </w:r>
    </w:p>
    <w:p w14:paraId="26A34146" w14:textId="77777777" w:rsidR="00D45116" w:rsidRDefault="00D45116" w:rsidP="00434B63">
      <w:pPr>
        <w:spacing w:after="0" w:line="360" w:lineRule="auto"/>
        <w:ind w:left="851" w:hanging="851"/>
        <w:rPr>
          <w:rFonts w:ascii="Arial" w:hAnsi="Arial" w:cs="Arial"/>
          <w:u w:val="single"/>
        </w:rPr>
      </w:pPr>
      <w:r w:rsidRPr="00913214">
        <w:rPr>
          <w:rFonts w:ascii="Arial" w:hAnsi="Arial" w:cs="Arial"/>
          <w:u w:val="single"/>
        </w:rPr>
        <w:t xml:space="preserve">Kryteria, metody badań i urządzenia do pomiaru czynników środowiska pracy </w:t>
      </w:r>
    </w:p>
    <w:p w14:paraId="600BE548" w14:textId="77777777" w:rsidR="00434B63" w:rsidRPr="00913214" w:rsidRDefault="00434B63" w:rsidP="00434B63">
      <w:pPr>
        <w:spacing w:after="0" w:line="360" w:lineRule="auto"/>
        <w:ind w:left="851" w:hanging="851"/>
        <w:rPr>
          <w:rFonts w:ascii="Arial" w:hAnsi="Arial" w:cs="Arial"/>
          <w:u w:val="single"/>
        </w:rPr>
      </w:pPr>
    </w:p>
    <w:p w14:paraId="4367E69B" w14:textId="77777777" w:rsidR="004B4BE1" w:rsidRDefault="00D45116" w:rsidP="00434B63">
      <w:pPr>
        <w:pStyle w:val="Akapitzlist"/>
        <w:numPr>
          <w:ilvl w:val="0"/>
          <w:numId w:val="83"/>
        </w:numPr>
        <w:spacing w:after="120" w:line="360" w:lineRule="auto"/>
        <w:ind w:left="284" w:hanging="284"/>
        <w:contextualSpacing w:val="0"/>
        <w:jc w:val="both"/>
        <w:rPr>
          <w:rFonts w:ascii="Arial" w:hAnsi="Arial" w:cs="Arial"/>
        </w:rPr>
      </w:pPr>
      <w:r w:rsidRPr="004B4BE1">
        <w:rPr>
          <w:rFonts w:ascii="Arial" w:hAnsi="Arial" w:cs="Arial"/>
        </w:rPr>
        <w:t xml:space="preserve">Występowanie zagrożeń powodowanych przez szkodliwe substancje chemiczne </w:t>
      </w:r>
      <w:r w:rsidR="00F33998" w:rsidRPr="004B4BE1">
        <w:rPr>
          <w:rFonts w:ascii="Arial" w:hAnsi="Arial" w:cs="Arial"/>
        </w:rPr>
        <w:br/>
      </w:r>
      <w:r w:rsidRPr="004B4BE1">
        <w:rPr>
          <w:rFonts w:ascii="Arial" w:hAnsi="Arial" w:cs="Arial"/>
        </w:rPr>
        <w:t>w postaci gazów, par i pyłów</w:t>
      </w:r>
      <w:r w:rsidR="00AD765D" w:rsidRPr="004B4BE1">
        <w:rPr>
          <w:rFonts w:ascii="Arial" w:hAnsi="Arial" w:cs="Arial"/>
        </w:rPr>
        <w:t>,</w:t>
      </w:r>
      <w:r w:rsidRPr="004B4BE1">
        <w:rPr>
          <w:rFonts w:ascii="Arial" w:hAnsi="Arial" w:cs="Arial"/>
        </w:rPr>
        <w:t xml:space="preserve"> wymaga kontynuowania badań ukierunkowanych </w:t>
      </w:r>
      <w:r w:rsidR="00F33998" w:rsidRPr="004B4BE1">
        <w:rPr>
          <w:rFonts w:ascii="Arial" w:hAnsi="Arial" w:cs="Arial"/>
        </w:rPr>
        <w:br/>
      </w:r>
      <w:r w:rsidRPr="004B4BE1">
        <w:rPr>
          <w:rFonts w:ascii="Arial" w:hAnsi="Arial" w:cs="Arial"/>
        </w:rPr>
        <w:t>na rozpoznanie, analizę i ocenę ich wpływu na zdrowie, a także bezpieczeństwo pracujących, w celu ustalenia odpowiednich wartości kryterialnych do oceny ryzyka zawodowego oraz opracowania odpowiednich rozwiązań ochronnych i prewencyjnych.</w:t>
      </w:r>
    </w:p>
    <w:p w14:paraId="04068DEC" w14:textId="77777777" w:rsidR="004B4BE1" w:rsidRDefault="009F195E" w:rsidP="00434B63">
      <w:pPr>
        <w:pStyle w:val="Akapitzlist"/>
        <w:spacing w:after="120" w:line="360" w:lineRule="auto"/>
        <w:ind w:left="284"/>
        <w:contextualSpacing w:val="0"/>
        <w:jc w:val="both"/>
        <w:rPr>
          <w:rFonts w:ascii="Arial" w:hAnsi="Arial" w:cs="Arial"/>
        </w:rPr>
      </w:pPr>
      <w:r w:rsidRPr="004B4BE1">
        <w:rPr>
          <w:rFonts w:ascii="Arial" w:eastAsia="Times New Roman" w:hAnsi="Arial" w:cs="Arial"/>
          <w:szCs w:val="24"/>
          <w:lang w:eastAsia="x-none"/>
        </w:rPr>
        <w:t xml:space="preserve">W związku z tym, działania planowane do realizacji w </w:t>
      </w:r>
      <w:r w:rsidR="00ED4535" w:rsidRPr="004B4BE1">
        <w:rPr>
          <w:rFonts w:ascii="Arial" w:eastAsia="Times New Roman" w:hAnsi="Arial" w:cs="Arial"/>
          <w:szCs w:val="24"/>
          <w:lang w:eastAsia="x-none"/>
        </w:rPr>
        <w:t xml:space="preserve">Przedsięwzięciu III </w:t>
      </w:r>
      <w:r w:rsidRPr="004B4BE1">
        <w:rPr>
          <w:rFonts w:ascii="Arial" w:eastAsia="Times New Roman" w:hAnsi="Arial" w:cs="Arial"/>
          <w:szCs w:val="24"/>
          <w:lang w:eastAsia="x-none"/>
        </w:rPr>
        <w:t xml:space="preserve">będą obejmować </w:t>
      </w:r>
      <w:r w:rsidRPr="004B4BE1">
        <w:rPr>
          <w:rFonts w:ascii="Arial" w:eastAsia="Times New Roman" w:hAnsi="Arial" w:cs="Arial"/>
          <w:lang w:eastAsia="x-none"/>
        </w:rPr>
        <w:t xml:space="preserve">ustalanie wartości najwyższych dopuszczalnych stężeń </w:t>
      </w:r>
      <w:r w:rsidR="00AD765D" w:rsidRPr="004B4BE1">
        <w:rPr>
          <w:rFonts w:ascii="Arial" w:eastAsia="Times New Roman" w:hAnsi="Arial" w:cs="Arial"/>
          <w:lang w:eastAsia="x-none"/>
        </w:rPr>
        <w:t>w odniesieniu</w:t>
      </w:r>
      <w:r w:rsidR="000036B8">
        <w:rPr>
          <w:rFonts w:ascii="Arial" w:eastAsia="Times New Roman" w:hAnsi="Arial" w:cs="Arial"/>
          <w:lang w:eastAsia="x-none"/>
        </w:rPr>
        <w:t xml:space="preserve"> </w:t>
      </w:r>
      <w:r w:rsidR="00AD765D" w:rsidRPr="004B4BE1">
        <w:rPr>
          <w:rFonts w:ascii="Arial" w:eastAsia="Times New Roman" w:hAnsi="Arial" w:cs="Arial"/>
          <w:lang w:eastAsia="x-none"/>
        </w:rPr>
        <w:t xml:space="preserve">do </w:t>
      </w:r>
      <w:r w:rsidRPr="004B4BE1">
        <w:rPr>
          <w:rFonts w:ascii="Arial" w:eastAsia="Times New Roman" w:hAnsi="Arial" w:cs="Arial"/>
          <w:lang w:eastAsia="x-none"/>
        </w:rPr>
        <w:t xml:space="preserve">nowo wprowadzanych substancji chemicznych oraz weryfikowanie już istniejących wartości w świetle wyników nowych badań naukowych. Doskonalone będą metody identyfikacji i analizy czynników chemicznych w środowisku pracy, ze szczególnym uwzględnieniem substancji o działaniu rakotwórczym oraz występujących w postaci nanocząstek, w tym nanocząstek aktywnych biologicznie. Opracowane zostaną również wytyczne do szacowania ryzyka zdrowotnego </w:t>
      </w:r>
      <w:r w:rsidR="00AD765D" w:rsidRPr="004B4BE1">
        <w:rPr>
          <w:rFonts w:ascii="Arial" w:eastAsia="Times New Roman" w:hAnsi="Arial" w:cs="Arial"/>
          <w:lang w:eastAsia="x-none"/>
        </w:rPr>
        <w:t xml:space="preserve">w stosunku do </w:t>
      </w:r>
      <w:r w:rsidRPr="004B4BE1">
        <w:rPr>
          <w:rFonts w:ascii="Arial" w:eastAsia="Times New Roman" w:hAnsi="Arial" w:cs="Arial"/>
          <w:lang w:eastAsia="x-none"/>
        </w:rPr>
        <w:t xml:space="preserve">substancji rakotwórczych wraz z ich ilościową oceną, a także znormalizowane metody oznaczania w powietrzu </w:t>
      </w:r>
      <w:r w:rsidR="00975282">
        <w:rPr>
          <w:rFonts w:ascii="Arial" w:eastAsia="Times New Roman" w:hAnsi="Arial" w:cs="Arial"/>
          <w:lang w:eastAsia="x-none"/>
        </w:rPr>
        <w:br/>
      </w:r>
      <w:r w:rsidRPr="004B4BE1">
        <w:rPr>
          <w:rFonts w:ascii="Arial" w:eastAsia="Times New Roman" w:hAnsi="Arial" w:cs="Arial"/>
          <w:lang w:eastAsia="x-none"/>
        </w:rPr>
        <w:t>na stanowiskach pracy nowych substancji chemicznych</w:t>
      </w:r>
      <w:r w:rsidR="00AD765D" w:rsidRPr="004B4BE1">
        <w:rPr>
          <w:rFonts w:ascii="Arial" w:eastAsia="Times New Roman" w:hAnsi="Arial" w:cs="Arial"/>
          <w:lang w:eastAsia="x-none"/>
        </w:rPr>
        <w:t>,</w:t>
      </w:r>
      <w:r w:rsidRPr="004B4BE1">
        <w:rPr>
          <w:rFonts w:ascii="Arial" w:eastAsia="Times New Roman" w:hAnsi="Arial" w:cs="Arial"/>
          <w:lang w:eastAsia="x-none"/>
        </w:rPr>
        <w:t xml:space="preserve"> wprowadzonych do wykazu NDS oraz metody dostosowane do zweryfikowanych wartości NDS.</w:t>
      </w:r>
      <w:r w:rsidR="00677586" w:rsidRPr="004B4BE1">
        <w:rPr>
          <w:rFonts w:ascii="Arial" w:eastAsia="Times New Roman" w:hAnsi="Arial" w:cs="Arial"/>
          <w:lang w:eastAsia="x-none"/>
        </w:rPr>
        <w:t xml:space="preserve"> </w:t>
      </w:r>
      <w:r w:rsidR="004B2735" w:rsidRPr="004B4BE1">
        <w:rPr>
          <w:rFonts w:ascii="Arial" w:hAnsi="Arial" w:cs="Arial"/>
        </w:rPr>
        <w:t xml:space="preserve">Dostępność odpowiednich metod analitycznych jest czynnikiem warunkującym prowadzenie, wymaganej </w:t>
      </w:r>
      <w:r w:rsidR="00975282">
        <w:rPr>
          <w:rFonts w:ascii="Arial" w:hAnsi="Arial" w:cs="Arial"/>
        </w:rPr>
        <w:br/>
      </w:r>
      <w:r w:rsidR="004B2735" w:rsidRPr="004B4BE1">
        <w:rPr>
          <w:rFonts w:ascii="Arial" w:hAnsi="Arial" w:cs="Arial"/>
        </w:rPr>
        <w:t xml:space="preserve">w obowiązujących przepisach, oceny ryzyka zawodowego, związanego ze stosowaniem </w:t>
      </w:r>
      <w:r w:rsidR="00975282">
        <w:rPr>
          <w:rFonts w:ascii="Arial" w:hAnsi="Arial" w:cs="Arial"/>
        </w:rPr>
        <w:br/>
      </w:r>
      <w:r w:rsidR="004B2735" w:rsidRPr="004B4BE1">
        <w:rPr>
          <w:rFonts w:ascii="Arial" w:hAnsi="Arial" w:cs="Arial"/>
        </w:rPr>
        <w:t xml:space="preserve">i użytkowaniem substancji chemicznych. Opracowane w wyniku </w:t>
      </w:r>
      <w:r w:rsidR="00ED4535" w:rsidRPr="004B4BE1">
        <w:rPr>
          <w:rFonts w:ascii="Arial" w:hAnsi="Arial" w:cs="Arial"/>
        </w:rPr>
        <w:t xml:space="preserve">realizacji </w:t>
      </w:r>
      <w:r w:rsidR="004B2735" w:rsidRPr="004B4BE1">
        <w:rPr>
          <w:rFonts w:ascii="Arial" w:hAnsi="Arial" w:cs="Arial"/>
        </w:rPr>
        <w:t xml:space="preserve">prac badawczych metody </w:t>
      </w:r>
      <w:r w:rsidR="00ED4535" w:rsidRPr="004B4BE1">
        <w:rPr>
          <w:rFonts w:ascii="Arial" w:hAnsi="Arial" w:cs="Arial"/>
        </w:rPr>
        <w:t xml:space="preserve">będą </w:t>
      </w:r>
      <w:r w:rsidR="004B2735" w:rsidRPr="004B4BE1">
        <w:rPr>
          <w:rFonts w:ascii="Arial" w:hAnsi="Arial" w:cs="Arial"/>
        </w:rPr>
        <w:t>publikowane jako Polskie Normy zalecane do stosowania</w:t>
      </w:r>
      <w:r w:rsidR="00677586" w:rsidRPr="004B4BE1">
        <w:rPr>
          <w:rFonts w:ascii="Arial" w:hAnsi="Arial" w:cs="Arial"/>
        </w:rPr>
        <w:t>.</w:t>
      </w:r>
      <w:r w:rsidR="004B2735" w:rsidRPr="004B4BE1">
        <w:rPr>
          <w:rFonts w:ascii="Arial" w:hAnsi="Arial" w:cs="Arial"/>
        </w:rPr>
        <w:t xml:space="preserve"> </w:t>
      </w:r>
    </w:p>
    <w:p w14:paraId="0A7F4066" w14:textId="77777777" w:rsidR="004B4BE1" w:rsidRPr="004B4BE1" w:rsidRDefault="00D45116" w:rsidP="00434B63">
      <w:pPr>
        <w:pStyle w:val="Akapitzlist"/>
        <w:numPr>
          <w:ilvl w:val="0"/>
          <w:numId w:val="83"/>
        </w:numPr>
        <w:spacing w:after="120" w:line="360" w:lineRule="auto"/>
        <w:ind w:left="284" w:hanging="284"/>
        <w:contextualSpacing w:val="0"/>
        <w:jc w:val="both"/>
        <w:rPr>
          <w:rFonts w:ascii="Arial" w:hAnsi="Arial" w:cs="Arial"/>
        </w:rPr>
      </w:pPr>
      <w:r w:rsidRPr="004B4BE1">
        <w:rPr>
          <w:rFonts w:ascii="Arial" w:hAnsi="Arial" w:cs="Arial"/>
        </w:rPr>
        <w:t xml:space="preserve">W otoczeniu instalacji i urządzeń pracujących z wykorzystaniem anten emisyjnych, układów indukcyjnych, transformacji energii elektrycznej podwyższającej napięcie elektryczne lub natężenie prądu w obwodach wyjściowych, występuje elektromagnetyczne oddziaływanie na ludzi i materialne środowisko pracy, które przyczynia się do powstawania złożonych zagrożeń elektromagnetycznych. Ważnym elementem systemu zapewnienia bezpiecznych i higienicznych warunków pracy </w:t>
      </w:r>
      <w:r w:rsidR="00AD765D" w:rsidRPr="004B4BE1">
        <w:rPr>
          <w:rFonts w:ascii="Arial" w:hAnsi="Arial" w:cs="Arial"/>
        </w:rPr>
        <w:t>jest</w:t>
      </w:r>
      <w:r w:rsidR="00622E25">
        <w:rPr>
          <w:rFonts w:ascii="Arial" w:hAnsi="Arial" w:cs="Arial"/>
        </w:rPr>
        <w:t xml:space="preserve"> </w:t>
      </w:r>
      <w:r w:rsidRPr="004B4BE1">
        <w:rPr>
          <w:rFonts w:ascii="Arial" w:hAnsi="Arial" w:cs="Arial"/>
        </w:rPr>
        <w:t>w takim przypadku ocena parametrów tego oddziaływania i jego dokumentowanie</w:t>
      </w:r>
      <w:r w:rsidR="000036B8">
        <w:rPr>
          <w:rFonts w:ascii="Arial" w:hAnsi="Arial" w:cs="Arial"/>
        </w:rPr>
        <w:t xml:space="preserve"> </w:t>
      </w:r>
      <w:r w:rsidRPr="004B4BE1">
        <w:rPr>
          <w:rFonts w:ascii="Arial" w:hAnsi="Arial" w:cs="Arial"/>
        </w:rPr>
        <w:t xml:space="preserve">na potrzeby systemu </w:t>
      </w:r>
      <w:r w:rsidR="00AD765D" w:rsidRPr="004B4BE1">
        <w:rPr>
          <w:rFonts w:ascii="Arial" w:hAnsi="Arial" w:cs="Arial"/>
        </w:rPr>
        <w:t>bhp</w:t>
      </w:r>
      <w:r w:rsidR="00AC65A0" w:rsidRPr="004B4BE1">
        <w:rPr>
          <w:rFonts w:ascii="Arial" w:hAnsi="Arial" w:cs="Arial"/>
        </w:rPr>
        <w:t xml:space="preserve"> </w:t>
      </w:r>
      <w:r w:rsidRPr="004B4BE1">
        <w:rPr>
          <w:rFonts w:ascii="Arial" w:hAnsi="Arial" w:cs="Arial"/>
        </w:rPr>
        <w:t xml:space="preserve">w przedsiębiorstwie. Ze względu na szacunki wskazujące na kilkaset tysięcy pracujących </w:t>
      </w:r>
      <w:r w:rsidR="00176561" w:rsidRPr="004B4BE1">
        <w:rPr>
          <w:rFonts w:ascii="Arial" w:hAnsi="Arial" w:cs="Arial"/>
        </w:rPr>
        <w:t xml:space="preserve">potencjalnie narażonych na </w:t>
      </w:r>
      <w:r w:rsidRPr="004B4BE1">
        <w:rPr>
          <w:rFonts w:ascii="Arial" w:hAnsi="Arial" w:cs="Arial"/>
        </w:rPr>
        <w:t>zagrożeni</w:t>
      </w:r>
      <w:r w:rsidR="00176561" w:rsidRPr="004B4BE1">
        <w:rPr>
          <w:rFonts w:ascii="Arial" w:hAnsi="Arial" w:cs="Arial"/>
        </w:rPr>
        <w:t xml:space="preserve">a </w:t>
      </w:r>
      <w:r w:rsidRPr="004B4BE1">
        <w:rPr>
          <w:rFonts w:ascii="Arial" w:hAnsi="Arial" w:cs="Arial"/>
        </w:rPr>
        <w:t>elektromagnetyczn</w:t>
      </w:r>
      <w:r w:rsidR="00176561" w:rsidRPr="004B4BE1">
        <w:rPr>
          <w:rFonts w:ascii="Arial" w:hAnsi="Arial" w:cs="Arial"/>
        </w:rPr>
        <w:t xml:space="preserve">e </w:t>
      </w:r>
      <w:r w:rsidRPr="004B4BE1">
        <w:rPr>
          <w:rFonts w:ascii="Arial" w:hAnsi="Arial" w:cs="Arial"/>
        </w:rPr>
        <w:t>(m.in. w trudno dostępnym lub rozległym środowisku pracy lub w środowisku pracy współużytkowanym przez różnych pracodawców), konieczne jest rozwijanie nowoczesnych systemów badania parametrów narażenia na pole elektromagnetyczne, umożliwiających automatyzację takich pomiarów w środowisku pracy, celem obiektywnego dokumentowania poziomu narażenia.</w:t>
      </w:r>
    </w:p>
    <w:p w14:paraId="4ED63C3B" w14:textId="77777777" w:rsidR="004B4BE1" w:rsidRPr="004B4BE1" w:rsidRDefault="00D45116" w:rsidP="00434B63">
      <w:pPr>
        <w:pStyle w:val="Akapitzlist"/>
        <w:numPr>
          <w:ilvl w:val="0"/>
          <w:numId w:val="83"/>
        </w:numPr>
        <w:spacing w:after="120" w:line="360" w:lineRule="auto"/>
        <w:ind w:left="284" w:hanging="284"/>
        <w:contextualSpacing w:val="0"/>
        <w:jc w:val="both"/>
        <w:rPr>
          <w:rFonts w:ascii="Arial" w:hAnsi="Arial" w:cs="Arial"/>
        </w:rPr>
      </w:pPr>
      <w:r w:rsidRPr="004B4BE1">
        <w:rPr>
          <w:rFonts w:ascii="Arial" w:eastAsia="Times New Roman" w:hAnsi="Arial" w:cs="Arial"/>
          <w:lang w:eastAsia="x-none"/>
        </w:rPr>
        <w:t>Ze względu na aktualizację polskich norm do</w:t>
      </w:r>
      <w:r w:rsidR="00C2706F" w:rsidRPr="004B4BE1">
        <w:rPr>
          <w:rFonts w:ascii="Arial" w:eastAsia="Times New Roman" w:hAnsi="Arial" w:cs="Arial"/>
          <w:lang w:eastAsia="x-none"/>
        </w:rPr>
        <w:t>t.</w:t>
      </w:r>
      <w:r w:rsidRPr="004B4BE1">
        <w:rPr>
          <w:rFonts w:ascii="Arial" w:eastAsia="Times New Roman" w:hAnsi="Arial" w:cs="Arial"/>
          <w:lang w:eastAsia="x-none"/>
        </w:rPr>
        <w:t xml:space="preserve"> grawimetrycznych metod pobierania próbek frakcji wdychalnej i respirabilnej aerozolu oraz ze względu na prowadzoną aktualizację normy EN 481 (dotyczącej definicji wielkości frakcji w pomiarach aerozoli/pyłów w powietrzu), konieczne będzie zaprojektowanie i wyprodukowanie nowych głowic (próbników) do pobierania próbek z </w:t>
      </w:r>
      <w:r w:rsidR="000A104B" w:rsidRPr="004B4BE1">
        <w:rPr>
          <w:rFonts w:ascii="Arial" w:eastAsia="Times New Roman" w:hAnsi="Arial" w:cs="Arial"/>
          <w:lang w:eastAsia="x-none"/>
        </w:rPr>
        <w:t xml:space="preserve">ww. </w:t>
      </w:r>
      <w:r w:rsidRPr="004B4BE1">
        <w:rPr>
          <w:rFonts w:ascii="Arial" w:eastAsia="Times New Roman" w:hAnsi="Arial" w:cs="Arial"/>
          <w:lang w:eastAsia="x-none"/>
        </w:rPr>
        <w:t>frakcji aerozolu metodą dozymetrii indywidualnej oraz opracowanie charakterystyk filtrów powietrza stosowanych w metodzie grawimetrycznej przez laboratoria środowiska pracy w Polsce.</w:t>
      </w:r>
    </w:p>
    <w:p w14:paraId="0BD17F99" w14:textId="77777777" w:rsidR="004B4BE1" w:rsidRDefault="009F195E" w:rsidP="00434B63">
      <w:pPr>
        <w:pStyle w:val="Akapitzlist"/>
        <w:numPr>
          <w:ilvl w:val="0"/>
          <w:numId w:val="83"/>
        </w:numPr>
        <w:spacing w:after="120" w:line="360" w:lineRule="auto"/>
        <w:ind w:left="284" w:hanging="284"/>
        <w:contextualSpacing w:val="0"/>
        <w:jc w:val="both"/>
        <w:rPr>
          <w:rFonts w:ascii="Arial" w:hAnsi="Arial" w:cs="Arial"/>
        </w:rPr>
      </w:pPr>
      <w:r w:rsidRPr="004B4BE1">
        <w:rPr>
          <w:rFonts w:ascii="Arial" w:hAnsi="Arial" w:cs="Arial"/>
        </w:rPr>
        <w:t xml:space="preserve">W ramach Przedsięwzięcia </w:t>
      </w:r>
      <w:r w:rsidR="00ED4535" w:rsidRPr="004B4BE1">
        <w:rPr>
          <w:rFonts w:ascii="Arial" w:hAnsi="Arial" w:cs="Arial"/>
        </w:rPr>
        <w:t xml:space="preserve">III </w:t>
      </w:r>
      <w:r w:rsidRPr="004B4BE1">
        <w:rPr>
          <w:rFonts w:ascii="Arial" w:hAnsi="Arial" w:cs="Arial"/>
        </w:rPr>
        <w:t xml:space="preserve">planowane jest rozpoznanie i ograniczanie ryzyka zawodowego związanego z negatywnym wpływem na zdrowie radonu występującego </w:t>
      </w:r>
      <w:r w:rsidR="00A22DC2">
        <w:rPr>
          <w:rFonts w:ascii="Arial" w:hAnsi="Arial" w:cs="Arial"/>
        </w:rPr>
        <w:br/>
      </w:r>
      <w:r w:rsidRPr="004B4BE1">
        <w:rPr>
          <w:rFonts w:ascii="Arial" w:hAnsi="Arial" w:cs="Arial"/>
        </w:rPr>
        <w:t>w środowisku pracy</w:t>
      </w:r>
      <w:r w:rsidR="00EC6CB9" w:rsidRPr="004B4BE1">
        <w:rPr>
          <w:rFonts w:ascii="Arial" w:hAnsi="Arial" w:cs="Arial"/>
        </w:rPr>
        <w:t>, a także a</w:t>
      </w:r>
      <w:r w:rsidR="000003FF" w:rsidRPr="004B4BE1">
        <w:rPr>
          <w:rFonts w:ascii="Arial" w:hAnsi="Arial" w:cs="Arial"/>
        </w:rPr>
        <w:t xml:space="preserve">naliza skuteczności dostępnych środków służących ograniczeniu stężeń </w:t>
      </w:r>
      <w:r w:rsidR="000A104B" w:rsidRPr="004B4BE1">
        <w:rPr>
          <w:rFonts w:ascii="Arial" w:hAnsi="Arial" w:cs="Arial"/>
        </w:rPr>
        <w:t>tego pierwiastka</w:t>
      </w:r>
      <w:r w:rsidR="000003FF" w:rsidRPr="004B4BE1">
        <w:rPr>
          <w:rFonts w:ascii="Arial" w:hAnsi="Arial" w:cs="Arial"/>
        </w:rPr>
        <w:t>, ze szczególnym zwróceniem uwagi na środki techniczne ora</w:t>
      </w:r>
      <w:r w:rsidR="00653520" w:rsidRPr="004B4BE1">
        <w:rPr>
          <w:rFonts w:ascii="Arial" w:hAnsi="Arial" w:cs="Arial"/>
        </w:rPr>
        <w:t xml:space="preserve">z środki ochrony indywidualnej. </w:t>
      </w:r>
      <w:r w:rsidR="00653520" w:rsidRPr="004B4BE1">
        <w:rPr>
          <w:rFonts w:ascii="Arial" w:hAnsi="Arial" w:cs="Arial"/>
          <w:bCs/>
        </w:rPr>
        <w:t xml:space="preserve">Realizacja projektu pozwoli na określenie </w:t>
      </w:r>
      <w:r w:rsidR="00653520" w:rsidRPr="004B4BE1">
        <w:rPr>
          <w:rFonts w:ascii="Arial" w:hAnsi="Arial" w:cs="Arial"/>
        </w:rPr>
        <w:t>aktualnego stężenia radonu w powietrzu w miejscach pracy, identyfikację rodzajów miejsc pracy, w których narażenie na radon w powietrzu może być istotne i</w:t>
      </w:r>
      <w:r w:rsidR="000A104B" w:rsidRPr="004B4BE1">
        <w:rPr>
          <w:rFonts w:ascii="Arial" w:hAnsi="Arial" w:cs="Arial"/>
        </w:rPr>
        <w:t>,</w:t>
      </w:r>
      <w:r w:rsidR="00653520" w:rsidRPr="004B4BE1">
        <w:rPr>
          <w:rFonts w:ascii="Arial" w:hAnsi="Arial" w:cs="Arial"/>
        </w:rPr>
        <w:t xml:space="preserve"> w których należy stosować środki techniczne ochrony przed radonem</w:t>
      </w:r>
      <w:r w:rsidR="000A104B" w:rsidRPr="004B4BE1">
        <w:rPr>
          <w:rFonts w:ascii="Arial" w:hAnsi="Arial" w:cs="Arial"/>
        </w:rPr>
        <w:t>.</w:t>
      </w:r>
      <w:r w:rsidR="00653520" w:rsidRPr="004B4BE1">
        <w:rPr>
          <w:rFonts w:ascii="Arial" w:hAnsi="Arial" w:cs="Arial"/>
        </w:rPr>
        <w:t xml:space="preserve"> </w:t>
      </w:r>
      <w:r w:rsidR="000A104B" w:rsidRPr="004B4BE1">
        <w:rPr>
          <w:rFonts w:ascii="Arial" w:hAnsi="Arial" w:cs="Arial"/>
        </w:rPr>
        <w:t xml:space="preserve">Umożliwi również </w:t>
      </w:r>
      <w:r w:rsidR="00653520" w:rsidRPr="004B4BE1">
        <w:rPr>
          <w:rFonts w:ascii="Arial" w:hAnsi="Arial" w:cs="Arial"/>
        </w:rPr>
        <w:t xml:space="preserve">określenie skuteczności dostępnych środków technicznych ochrony przed radonem. </w:t>
      </w:r>
    </w:p>
    <w:p w14:paraId="7F18D417" w14:textId="77777777" w:rsidR="00DB5CBB" w:rsidRDefault="009F4542" w:rsidP="00434B63">
      <w:pPr>
        <w:pStyle w:val="Akapitzlist"/>
        <w:numPr>
          <w:ilvl w:val="0"/>
          <w:numId w:val="83"/>
        </w:numPr>
        <w:spacing w:after="120" w:line="360" w:lineRule="auto"/>
        <w:ind w:left="284" w:hanging="284"/>
        <w:contextualSpacing w:val="0"/>
        <w:jc w:val="both"/>
        <w:rPr>
          <w:rFonts w:ascii="Arial" w:hAnsi="Arial" w:cs="Arial"/>
        </w:rPr>
      </w:pPr>
      <w:r w:rsidRPr="004B4BE1">
        <w:rPr>
          <w:rFonts w:ascii="Arial" w:hAnsi="Arial" w:cs="Arial"/>
        </w:rPr>
        <w:t xml:space="preserve">W przedsięwzięciu planowane jest również opracowanie zaleceń do oceny ryzyka zdrowotnego </w:t>
      </w:r>
      <w:r w:rsidR="000A104B" w:rsidRPr="004B4BE1">
        <w:rPr>
          <w:rFonts w:ascii="Arial" w:hAnsi="Arial" w:cs="Arial"/>
        </w:rPr>
        <w:t>w odniesieniu do</w:t>
      </w:r>
      <w:r w:rsidRPr="004B4BE1">
        <w:rPr>
          <w:rFonts w:ascii="Arial" w:hAnsi="Arial" w:cs="Arial"/>
        </w:rPr>
        <w:t xml:space="preserve"> innych czynników rakotwórczych (wytycznych szacowania ryzyka zdrowotnego dla substancji rakotwórczych wraz z ilościową oceną rakotwórczości).</w:t>
      </w:r>
    </w:p>
    <w:p w14:paraId="768D6971" w14:textId="77777777" w:rsidR="001310FB" w:rsidRPr="00DB5CBB" w:rsidRDefault="009F195E" w:rsidP="009919AB">
      <w:pPr>
        <w:pStyle w:val="Akapitzlist"/>
        <w:numPr>
          <w:ilvl w:val="0"/>
          <w:numId w:val="83"/>
        </w:numPr>
        <w:spacing w:after="0" w:line="360" w:lineRule="auto"/>
        <w:ind w:left="284" w:hanging="284"/>
        <w:jc w:val="both"/>
        <w:rPr>
          <w:rFonts w:ascii="Arial" w:hAnsi="Arial" w:cs="Arial"/>
        </w:rPr>
      </w:pPr>
      <w:r w:rsidRPr="00DB5CBB">
        <w:rPr>
          <w:rFonts w:ascii="Arial" w:hAnsi="Arial" w:cs="Arial"/>
        </w:rPr>
        <w:t xml:space="preserve">Ponadto </w:t>
      </w:r>
      <w:r w:rsidR="00ED4535" w:rsidRPr="00DB5CBB">
        <w:rPr>
          <w:rFonts w:ascii="Arial" w:hAnsi="Arial" w:cs="Arial"/>
        </w:rPr>
        <w:t xml:space="preserve">w ramach tego Przedsięwzięcia </w:t>
      </w:r>
      <w:r w:rsidRPr="00DB5CBB">
        <w:rPr>
          <w:rFonts w:ascii="Arial" w:hAnsi="Arial" w:cs="Arial"/>
        </w:rPr>
        <w:t>planowan</w:t>
      </w:r>
      <w:r w:rsidR="00ED4535" w:rsidRPr="00DB5CBB">
        <w:rPr>
          <w:rFonts w:ascii="Arial" w:hAnsi="Arial" w:cs="Arial"/>
        </w:rPr>
        <w:t>e</w:t>
      </w:r>
      <w:r w:rsidRPr="00DB5CBB">
        <w:rPr>
          <w:rFonts w:ascii="Arial" w:hAnsi="Arial" w:cs="Arial"/>
        </w:rPr>
        <w:t xml:space="preserve"> </w:t>
      </w:r>
      <w:r w:rsidR="001D5C6D" w:rsidRPr="00DB5CBB">
        <w:rPr>
          <w:rFonts w:ascii="Arial" w:hAnsi="Arial" w:cs="Arial"/>
        </w:rPr>
        <w:t xml:space="preserve">jest </w:t>
      </w:r>
      <w:r w:rsidR="00ED4535" w:rsidRPr="00DB5CBB">
        <w:rPr>
          <w:rFonts w:ascii="Arial" w:hAnsi="Arial" w:cs="Arial"/>
        </w:rPr>
        <w:t xml:space="preserve">podjęcie </w:t>
      </w:r>
      <w:r w:rsidRPr="00DB5CBB">
        <w:rPr>
          <w:rFonts w:ascii="Arial" w:hAnsi="Arial" w:cs="Arial"/>
        </w:rPr>
        <w:t>projekt</w:t>
      </w:r>
      <w:r w:rsidR="00ED4535" w:rsidRPr="00DB5CBB">
        <w:rPr>
          <w:rFonts w:ascii="Arial" w:hAnsi="Arial" w:cs="Arial"/>
        </w:rPr>
        <w:t>u</w:t>
      </w:r>
      <w:r w:rsidRPr="00DB5CBB">
        <w:rPr>
          <w:rFonts w:ascii="Arial" w:hAnsi="Arial" w:cs="Arial"/>
        </w:rPr>
        <w:t xml:space="preserve"> ukierunkowan</w:t>
      </w:r>
      <w:r w:rsidR="00ED4535" w:rsidRPr="00DB5CBB">
        <w:rPr>
          <w:rFonts w:ascii="Arial" w:hAnsi="Arial" w:cs="Arial"/>
        </w:rPr>
        <w:t>ego</w:t>
      </w:r>
      <w:r w:rsidRPr="00DB5CBB">
        <w:rPr>
          <w:rFonts w:ascii="Arial" w:hAnsi="Arial" w:cs="Arial"/>
        </w:rPr>
        <w:t xml:space="preserve"> na ograniczanie zagrożeń związanych z pracą przy urządzeniach elektroenergetycznych oraz zbadanie aspektów bezpieczeństwa pracy </w:t>
      </w:r>
      <w:r w:rsidR="001D5C6D" w:rsidRPr="00DB5CBB">
        <w:rPr>
          <w:rFonts w:ascii="Arial" w:hAnsi="Arial" w:cs="Arial"/>
        </w:rPr>
        <w:t xml:space="preserve">operatorów urządzeń gaśniczych </w:t>
      </w:r>
      <w:r w:rsidRPr="00DB5CBB">
        <w:rPr>
          <w:rFonts w:ascii="Arial" w:hAnsi="Arial" w:cs="Arial"/>
        </w:rPr>
        <w:t xml:space="preserve">przy podawaniu </w:t>
      </w:r>
      <w:r w:rsidR="001D5C6D" w:rsidRPr="00DB5CBB">
        <w:rPr>
          <w:rFonts w:ascii="Arial" w:hAnsi="Arial" w:cs="Arial"/>
        </w:rPr>
        <w:t xml:space="preserve">prądów </w:t>
      </w:r>
      <w:r w:rsidRPr="00DB5CBB">
        <w:rPr>
          <w:rFonts w:ascii="Arial" w:hAnsi="Arial" w:cs="Arial"/>
        </w:rPr>
        <w:t>wodnych na urządzenia elektroenergetyczne</w:t>
      </w:r>
      <w:r w:rsidR="000A104B" w:rsidRPr="00DB5CBB">
        <w:rPr>
          <w:rFonts w:ascii="Arial" w:hAnsi="Arial" w:cs="Arial"/>
        </w:rPr>
        <w:t>,</w:t>
      </w:r>
      <w:r w:rsidRPr="00DB5CBB">
        <w:rPr>
          <w:rFonts w:ascii="Arial" w:hAnsi="Arial" w:cs="Arial"/>
        </w:rPr>
        <w:t xml:space="preserve"> znajdujące się pod napięciem</w:t>
      </w:r>
      <w:r w:rsidR="00AC3752" w:rsidRPr="00DB5CBB">
        <w:rPr>
          <w:rFonts w:ascii="Arial" w:hAnsi="Arial" w:cs="Arial"/>
        </w:rPr>
        <w:t>,</w:t>
      </w:r>
      <w:r w:rsidR="00526B0D" w:rsidRPr="00DB5CBB">
        <w:rPr>
          <w:rFonts w:ascii="Arial" w:hAnsi="Arial" w:cs="Arial"/>
        </w:rPr>
        <w:t xml:space="preserve"> a także projekt związany </w:t>
      </w:r>
      <w:r w:rsidR="00975282">
        <w:rPr>
          <w:rFonts w:ascii="Arial" w:hAnsi="Arial" w:cs="Arial"/>
        </w:rPr>
        <w:br/>
      </w:r>
      <w:r w:rsidR="00526B0D" w:rsidRPr="00DB5CBB">
        <w:rPr>
          <w:rFonts w:ascii="Arial" w:hAnsi="Arial" w:cs="Arial"/>
        </w:rPr>
        <w:t>z o</w:t>
      </w:r>
      <w:r w:rsidR="002156A5" w:rsidRPr="00DB5CBB">
        <w:rPr>
          <w:rFonts w:ascii="Arial" w:hAnsi="Arial" w:cs="Arial"/>
        </w:rPr>
        <w:t>rganizacj</w:t>
      </w:r>
      <w:r w:rsidR="00526B0D" w:rsidRPr="00DB5CBB">
        <w:rPr>
          <w:rFonts w:ascii="Arial" w:hAnsi="Arial" w:cs="Arial"/>
        </w:rPr>
        <w:t>ą</w:t>
      </w:r>
      <w:r w:rsidR="002156A5" w:rsidRPr="00DB5CBB">
        <w:rPr>
          <w:rFonts w:ascii="Arial" w:hAnsi="Arial" w:cs="Arial"/>
        </w:rPr>
        <w:t xml:space="preserve"> pracy przy urządzeniach elektroenergetycznych</w:t>
      </w:r>
      <w:r w:rsidR="00526B0D" w:rsidRPr="00DB5CBB">
        <w:rPr>
          <w:rFonts w:ascii="Arial" w:hAnsi="Arial" w:cs="Arial"/>
        </w:rPr>
        <w:t>.</w:t>
      </w:r>
    </w:p>
    <w:p w14:paraId="2A131441" w14:textId="77777777" w:rsidR="00DB4492" w:rsidRDefault="00DB4492" w:rsidP="009919AB">
      <w:pPr>
        <w:spacing w:after="0" w:line="360" w:lineRule="auto"/>
      </w:pPr>
    </w:p>
    <w:p w14:paraId="38FCD35C" w14:textId="77777777" w:rsidR="008002ED" w:rsidRDefault="008002ED" w:rsidP="009919AB">
      <w:pPr>
        <w:spacing w:after="0" w:line="360" w:lineRule="auto"/>
      </w:pPr>
    </w:p>
    <w:p w14:paraId="3C38D2C3" w14:textId="77777777" w:rsidR="00D45116" w:rsidRPr="00913214" w:rsidRDefault="00D45116" w:rsidP="00706CFD">
      <w:pPr>
        <w:pStyle w:val="Akapitzlist"/>
        <w:keepNext/>
        <w:keepLines/>
        <w:spacing w:after="0" w:line="360" w:lineRule="auto"/>
        <w:ind w:left="851" w:hanging="851"/>
        <w:contextualSpacing w:val="0"/>
        <w:rPr>
          <w:rFonts w:ascii="Arial" w:hAnsi="Arial" w:cs="Arial"/>
          <w:u w:val="single"/>
        </w:rPr>
      </w:pPr>
      <w:r w:rsidRPr="00913214">
        <w:rPr>
          <w:rFonts w:ascii="Arial" w:hAnsi="Arial" w:cs="Arial"/>
          <w:u w:val="single"/>
        </w:rPr>
        <w:t>Grupa 3</w:t>
      </w:r>
      <w:r w:rsidR="000A104B" w:rsidRPr="00913214">
        <w:rPr>
          <w:rFonts w:ascii="Arial" w:hAnsi="Arial" w:cs="Arial"/>
          <w:u w:val="single"/>
        </w:rPr>
        <w:t>.</w:t>
      </w:r>
      <w:r w:rsidRPr="00913214">
        <w:rPr>
          <w:rFonts w:ascii="Arial" w:hAnsi="Arial" w:cs="Arial"/>
          <w:u w:val="single"/>
        </w:rPr>
        <w:t xml:space="preserve"> (zadania służb państwowych):</w:t>
      </w:r>
    </w:p>
    <w:p w14:paraId="6AFA4EF7" w14:textId="77777777" w:rsidR="00D45116" w:rsidRPr="00913214" w:rsidRDefault="00FA37B6" w:rsidP="00706CFD">
      <w:pPr>
        <w:pStyle w:val="Akapitzlist"/>
        <w:keepNext/>
        <w:keepLines/>
        <w:spacing w:after="0" w:line="360" w:lineRule="auto"/>
        <w:ind w:left="851" w:right="-142" w:hanging="851"/>
        <w:contextualSpacing w:val="0"/>
        <w:rPr>
          <w:rFonts w:ascii="Arial" w:hAnsi="Arial" w:cs="Arial"/>
          <w:u w:val="single"/>
        </w:rPr>
      </w:pPr>
      <w:r w:rsidRPr="00913214">
        <w:rPr>
          <w:rFonts w:ascii="Arial" w:hAnsi="Arial" w:cs="Arial"/>
          <w:u w:val="single"/>
        </w:rPr>
        <w:t>Badania i o</w:t>
      </w:r>
      <w:r w:rsidR="00D45116" w:rsidRPr="00913214">
        <w:rPr>
          <w:rFonts w:ascii="Arial" w:hAnsi="Arial" w:cs="Arial"/>
          <w:u w:val="single"/>
        </w:rPr>
        <w:t xml:space="preserve">cena narażenia na szkodliwe i uciążliwe czynniki środowiska pracy </w:t>
      </w:r>
    </w:p>
    <w:p w14:paraId="1FB4488D" w14:textId="77777777" w:rsidR="00D45116" w:rsidRPr="00913214" w:rsidRDefault="00D45116" w:rsidP="009919AB">
      <w:pPr>
        <w:pStyle w:val="Akapitzlist"/>
        <w:spacing w:after="0" w:line="360" w:lineRule="auto"/>
        <w:ind w:left="851" w:hanging="851"/>
        <w:contextualSpacing w:val="0"/>
        <w:rPr>
          <w:rFonts w:ascii="Arial" w:hAnsi="Arial" w:cs="Arial"/>
          <w:u w:val="single"/>
        </w:rPr>
      </w:pPr>
    </w:p>
    <w:p w14:paraId="62501593" w14:textId="77777777" w:rsid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W związku z systematycznym ustalaniem nowych i weryfikacją już istniejących wartości normatywów higienicznych dla czynników szkodliwych dla zdrowia w środowisku pracy</w:t>
      </w:r>
      <w:r w:rsidR="002E0579" w:rsidRPr="00BE011C">
        <w:rPr>
          <w:rFonts w:ascii="Arial" w:hAnsi="Arial" w:cs="Arial"/>
        </w:rPr>
        <w:t>,</w:t>
      </w:r>
      <w:r w:rsidRPr="00BE011C">
        <w:rPr>
          <w:rFonts w:ascii="Arial" w:hAnsi="Arial" w:cs="Arial"/>
        </w:rPr>
        <w:t xml:space="preserve"> konieczne jest kontynuowanie działalności Międzyresortowej Komisji do Spraw Najwyższych Dopuszczalnych Stężeń i Natężeń Czynników Szkodliwych dla Zdrowia </w:t>
      </w:r>
      <w:r w:rsidR="002E0579" w:rsidRPr="00BE011C">
        <w:rPr>
          <w:rFonts w:ascii="Arial" w:hAnsi="Arial" w:cs="Arial"/>
        </w:rPr>
        <w:br/>
      </w:r>
      <w:r w:rsidRPr="00BE011C">
        <w:rPr>
          <w:rFonts w:ascii="Arial" w:hAnsi="Arial" w:cs="Arial"/>
        </w:rPr>
        <w:t>w Środowisku Pracy</w:t>
      </w:r>
      <w:r w:rsidR="002E0579" w:rsidRPr="00BE011C">
        <w:rPr>
          <w:rFonts w:ascii="Arial" w:hAnsi="Arial" w:cs="Arial"/>
        </w:rPr>
        <w:t>,</w:t>
      </w:r>
      <w:r w:rsidRPr="00BE011C">
        <w:rPr>
          <w:rFonts w:ascii="Arial" w:hAnsi="Arial" w:cs="Arial"/>
        </w:rPr>
        <w:t xml:space="preserve"> powołanej przez Prezesa Rady Ministrów. Komisja jest głównym ogniwem systemu ustalania normatywów higienicznych w Polsce, funkcjonującym od 38 lat. Podstawowym jej zadaniem jest </w:t>
      </w:r>
      <w:r w:rsidR="00AC3752" w:rsidRPr="00BE011C">
        <w:rPr>
          <w:rFonts w:ascii="Arial" w:hAnsi="Arial" w:cs="Arial"/>
        </w:rPr>
        <w:t xml:space="preserve">bieżące </w:t>
      </w:r>
      <w:r w:rsidRPr="00BE011C">
        <w:rPr>
          <w:rFonts w:ascii="Arial" w:hAnsi="Arial" w:cs="Arial"/>
        </w:rPr>
        <w:t>rozpatrywanie i opiniowanie propozycji dotyczących wartości NDS i NDN</w:t>
      </w:r>
      <w:r w:rsidR="002E0579" w:rsidRPr="00BE011C">
        <w:rPr>
          <w:rFonts w:ascii="Arial" w:hAnsi="Arial" w:cs="Arial"/>
        </w:rPr>
        <w:t xml:space="preserve"> (</w:t>
      </w:r>
      <w:r w:rsidRPr="00BE011C">
        <w:rPr>
          <w:rFonts w:ascii="Arial" w:hAnsi="Arial" w:cs="Arial"/>
        </w:rPr>
        <w:t>które gwarantują wszystkim zatrudnionym bezpieczne warunki pracy</w:t>
      </w:r>
      <w:r w:rsidR="002E0579" w:rsidRPr="00BE011C">
        <w:rPr>
          <w:rFonts w:ascii="Arial" w:hAnsi="Arial" w:cs="Arial"/>
        </w:rPr>
        <w:t>)</w:t>
      </w:r>
      <w:r w:rsidRPr="00BE011C">
        <w:rPr>
          <w:rFonts w:ascii="Arial" w:hAnsi="Arial" w:cs="Arial"/>
        </w:rPr>
        <w:t>, opracowywanie i wydawanie ekspertyz dotyczących tych wartości oraz przedstawianie ministrowi właściwemu do spraw pracy własnych wniosków</w:t>
      </w:r>
      <w:r w:rsidR="002E0579" w:rsidRPr="00BE011C">
        <w:rPr>
          <w:rFonts w:ascii="Arial" w:hAnsi="Arial" w:cs="Arial"/>
        </w:rPr>
        <w:t>,</w:t>
      </w:r>
      <w:r w:rsidRPr="00BE011C">
        <w:rPr>
          <w:rFonts w:ascii="Arial" w:hAnsi="Arial" w:cs="Arial"/>
        </w:rPr>
        <w:t xml:space="preserve"> dotyczących wartości NDS i NDN czynników szkodliwych dla zdrowia w środowisku pracy. </w:t>
      </w:r>
    </w:p>
    <w:p w14:paraId="355885C4" w14:textId="77777777" w:rsidR="00BE011C" w:rsidRPr="00BE011C" w:rsidRDefault="00D45116" w:rsidP="00434B63">
      <w:pPr>
        <w:pStyle w:val="Akapitzlist"/>
        <w:spacing w:after="120" w:line="360" w:lineRule="auto"/>
        <w:ind w:left="284"/>
        <w:contextualSpacing w:val="0"/>
        <w:jc w:val="both"/>
        <w:rPr>
          <w:rFonts w:ascii="Arial" w:hAnsi="Arial" w:cs="Arial"/>
        </w:rPr>
      </w:pPr>
      <w:r w:rsidRPr="00BE011C">
        <w:rPr>
          <w:rFonts w:ascii="Arial" w:hAnsi="Arial" w:cs="Arial"/>
        </w:rPr>
        <w:t xml:space="preserve">Funkcjonowanie Międzyresortowej Komisji ds. NDS i NDN zapewnia implementację dyrektyw europejskich ustalających wartości wskaźnikowe i wiążące dopuszczalnych poziomów narażenia zawodowego na szkodliwe czynniki dla zdrowia pracowników </w:t>
      </w:r>
      <w:r w:rsidR="00975282">
        <w:rPr>
          <w:rFonts w:ascii="Arial" w:hAnsi="Arial" w:cs="Arial"/>
        </w:rPr>
        <w:br/>
      </w:r>
      <w:r w:rsidRPr="00BE011C">
        <w:rPr>
          <w:rFonts w:ascii="Arial" w:hAnsi="Arial" w:cs="Arial"/>
        </w:rPr>
        <w:t>do przepisów polskich.</w:t>
      </w:r>
      <w:r w:rsidR="001146D4" w:rsidRPr="00BE011C">
        <w:rPr>
          <w:rFonts w:ascii="Arial" w:hAnsi="Arial" w:cs="Arial"/>
        </w:rPr>
        <w:t xml:space="preserve"> </w:t>
      </w:r>
      <w:r w:rsidRPr="00BE011C">
        <w:rPr>
          <w:rFonts w:ascii="Arial" w:eastAsia="Times New Roman" w:hAnsi="Arial" w:cs="Arial"/>
          <w:lang w:eastAsia="x-none"/>
        </w:rPr>
        <w:t xml:space="preserve">Natomiast w celu usprawnienia wdrażania metod badań i kryteriów oceny narażenia na szkodliwe, niebezpieczne i uciążliwe czynniki występujące </w:t>
      </w:r>
      <w:r w:rsidR="00A22DC2">
        <w:rPr>
          <w:rFonts w:ascii="Arial" w:eastAsia="Times New Roman" w:hAnsi="Arial" w:cs="Arial"/>
          <w:lang w:eastAsia="x-none"/>
        </w:rPr>
        <w:br/>
      </w:r>
      <w:r w:rsidRPr="00BE011C">
        <w:rPr>
          <w:rFonts w:ascii="Arial" w:eastAsia="Times New Roman" w:hAnsi="Arial" w:cs="Arial"/>
          <w:lang w:eastAsia="x-none"/>
        </w:rPr>
        <w:t>w środowisku pracy</w:t>
      </w:r>
      <w:r w:rsidRPr="00BE011C">
        <w:rPr>
          <w:rFonts w:ascii="Arial" w:eastAsia="Times New Roman" w:hAnsi="Arial" w:cs="Arial"/>
          <w:b/>
          <w:lang w:eastAsia="x-none"/>
        </w:rPr>
        <w:t xml:space="preserve">, </w:t>
      </w:r>
      <w:r w:rsidRPr="00BE011C">
        <w:rPr>
          <w:rFonts w:ascii="Arial" w:eastAsia="Times New Roman" w:hAnsi="Arial" w:cs="Arial"/>
          <w:lang w:eastAsia="x-none"/>
        </w:rPr>
        <w:t>a także metod oceny środków ochrony indywidualnej, celowe jest wspieranie prac normalizacyjnych odpowiednich komitetów technicznych funkcjonujących w strukturach PKN, CEN i ISO.</w:t>
      </w:r>
    </w:p>
    <w:p w14:paraId="2010701F" w14:textId="77777777" w:rsid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 xml:space="preserve">Z uwagi na fakt, że technologie przyrostowe (druk 3D) są obecnie integralną częścią </w:t>
      </w:r>
      <w:r w:rsidR="00AC65A0" w:rsidRPr="00BE011C">
        <w:rPr>
          <w:rFonts w:ascii="Arial" w:hAnsi="Arial" w:cs="Arial"/>
        </w:rPr>
        <w:br/>
      </w:r>
      <w:r w:rsidRPr="00BE011C">
        <w:rPr>
          <w:rFonts w:ascii="Arial" w:hAnsi="Arial" w:cs="Arial"/>
        </w:rPr>
        <w:t>Przemysłu 4.0, celowym jest prowadzenie badań naukowych i prac rozwojowych</w:t>
      </w:r>
      <w:r w:rsidR="002E0579" w:rsidRPr="00BE011C">
        <w:rPr>
          <w:rFonts w:ascii="Arial" w:hAnsi="Arial" w:cs="Arial"/>
        </w:rPr>
        <w:t>,</w:t>
      </w:r>
      <w:r w:rsidRPr="00BE011C">
        <w:rPr>
          <w:rFonts w:ascii="Arial" w:hAnsi="Arial" w:cs="Arial"/>
        </w:rPr>
        <w:t xml:space="preserve"> ukierunkowanych na rozpoznanie zagrożeń</w:t>
      </w:r>
      <w:r w:rsidR="002E0579" w:rsidRPr="00BE011C">
        <w:rPr>
          <w:rFonts w:ascii="Arial" w:hAnsi="Arial" w:cs="Arial"/>
        </w:rPr>
        <w:t xml:space="preserve"> powodowanych przez</w:t>
      </w:r>
      <w:r w:rsidRPr="00BE011C">
        <w:rPr>
          <w:rFonts w:ascii="Arial" w:hAnsi="Arial" w:cs="Arial"/>
        </w:rPr>
        <w:t xml:space="preserve"> czynniki szkodliw</w:t>
      </w:r>
      <w:r w:rsidR="002E0579" w:rsidRPr="00BE011C">
        <w:rPr>
          <w:rFonts w:ascii="Arial" w:hAnsi="Arial" w:cs="Arial"/>
        </w:rPr>
        <w:t>e</w:t>
      </w:r>
      <w:r w:rsidRPr="00BE011C">
        <w:rPr>
          <w:rFonts w:ascii="Arial" w:hAnsi="Arial" w:cs="Arial"/>
        </w:rPr>
        <w:t>, przede wszystkim substancj</w:t>
      </w:r>
      <w:r w:rsidR="002E0579" w:rsidRPr="00BE011C">
        <w:rPr>
          <w:rFonts w:ascii="Arial" w:hAnsi="Arial" w:cs="Arial"/>
        </w:rPr>
        <w:t>e</w:t>
      </w:r>
      <w:r w:rsidRPr="00BE011C">
        <w:rPr>
          <w:rFonts w:ascii="Arial" w:hAnsi="Arial" w:cs="Arial"/>
        </w:rPr>
        <w:t xml:space="preserve"> chemiczn</w:t>
      </w:r>
      <w:r w:rsidR="002E0579" w:rsidRPr="00BE011C">
        <w:rPr>
          <w:rFonts w:ascii="Arial" w:hAnsi="Arial" w:cs="Arial"/>
        </w:rPr>
        <w:t>e</w:t>
      </w:r>
      <w:r w:rsidRPr="00BE011C">
        <w:rPr>
          <w:rFonts w:ascii="Arial" w:hAnsi="Arial" w:cs="Arial"/>
        </w:rPr>
        <w:t xml:space="preserve"> i pył</w:t>
      </w:r>
      <w:r w:rsidR="002E0579" w:rsidRPr="00BE011C">
        <w:rPr>
          <w:rFonts w:ascii="Arial" w:hAnsi="Arial" w:cs="Arial"/>
        </w:rPr>
        <w:t>y</w:t>
      </w:r>
      <w:r w:rsidRPr="00BE011C">
        <w:rPr>
          <w:rFonts w:ascii="Arial" w:hAnsi="Arial" w:cs="Arial"/>
        </w:rPr>
        <w:t xml:space="preserve"> emitowan</w:t>
      </w:r>
      <w:r w:rsidR="002E0579" w:rsidRPr="00BE011C">
        <w:rPr>
          <w:rFonts w:ascii="Arial" w:hAnsi="Arial" w:cs="Arial"/>
        </w:rPr>
        <w:t>e</w:t>
      </w:r>
      <w:r w:rsidRPr="00BE011C">
        <w:rPr>
          <w:rFonts w:ascii="Arial" w:hAnsi="Arial" w:cs="Arial"/>
        </w:rPr>
        <w:t xml:space="preserve"> podczas wytwarzania różnego rodzaju produktów z tworzyw sztucznych i metali na drukarkach 3D, występujących </w:t>
      </w:r>
      <w:r w:rsidR="00975282">
        <w:rPr>
          <w:rFonts w:ascii="Arial" w:hAnsi="Arial" w:cs="Arial"/>
        </w:rPr>
        <w:br/>
      </w:r>
      <w:r w:rsidRPr="00BE011C">
        <w:rPr>
          <w:rFonts w:ascii="Arial" w:hAnsi="Arial" w:cs="Arial"/>
        </w:rPr>
        <w:t xml:space="preserve">w wybranych technologiach druku. Zmiana wzornictwa i kształtów </w:t>
      </w:r>
      <w:r w:rsidR="002E0579" w:rsidRPr="00BE011C">
        <w:rPr>
          <w:rFonts w:ascii="Arial" w:hAnsi="Arial" w:cs="Arial"/>
        </w:rPr>
        <w:t xml:space="preserve">w odniesieniu </w:t>
      </w:r>
      <w:r w:rsidR="00975282">
        <w:rPr>
          <w:rFonts w:ascii="Arial" w:hAnsi="Arial" w:cs="Arial"/>
        </w:rPr>
        <w:br/>
      </w:r>
      <w:r w:rsidR="002E0579" w:rsidRPr="00BE011C">
        <w:rPr>
          <w:rFonts w:ascii="Arial" w:hAnsi="Arial" w:cs="Arial"/>
        </w:rPr>
        <w:t xml:space="preserve">do </w:t>
      </w:r>
      <w:r w:rsidRPr="00BE011C">
        <w:rPr>
          <w:rFonts w:ascii="Arial" w:hAnsi="Arial" w:cs="Arial"/>
        </w:rPr>
        <w:t>każdego modelu jest możliwa i łatwo adaptowalna w szybko zmieniających się realiach produkcyjnych. W końcowym stadium transformacji fabryk do Przemysłu 4.0 Internet Rzeczy zintegrowany z systemami ERP i drukarkami 3D, częściowo zarządzany przez AI, będzie w stanie efektywnie zarządzać różnorodną produkcją, pod warunkiem zapewnienia bezpiecznych warunków pracy pracownikom obsługującym te urządzenia.</w:t>
      </w:r>
    </w:p>
    <w:p w14:paraId="31AA066A" w14:textId="77777777" w:rsid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 xml:space="preserve">Przypadkowo generowane nanoobiekty, ich agregaty i aglomeraty (NOAA) oraz nanocząstki tła, zwane także cząstkami ultradrobnymi (ang. </w:t>
      </w:r>
      <w:r w:rsidRPr="00BE011C">
        <w:rPr>
          <w:rFonts w:ascii="Arial" w:hAnsi="Arial" w:cs="Arial"/>
          <w:i/>
        </w:rPr>
        <w:t>ultrafine particles</w:t>
      </w:r>
      <w:r w:rsidRPr="00BE011C">
        <w:rPr>
          <w:rFonts w:ascii="Arial" w:hAnsi="Arial" w:cs="Arial"/>
        </w:rPr>
        <w:t xml:space="preserve">) </w:t>
      </w:r>
      <w:r w:rsidR="002E0579" w:rsidRPr="00BE011C">
        <w:rPr>
          <w:rFonts w:ascii="Arial" w:hAnsi="Arial" w:cs="Arial"/>
        </w:rPr>
        <w:t>są istotną częścią</w:t>
      </w:r>
      <w:r w:rsidRPr="00BE011C">
        <w:rPr>
          <w:rFonts w:ascii="Arial" w:hAnsi="Arial" w:cs="Arial"/>
        </w:rPr>
        <w:t xml:space="preserve"> aerozoli w środowisku pracy, a także </w:t>
      </w:r>
      <w:r w:rsidR="002E0579" w:rsidRPr="00BE011C">
        <w:rPr>
          <w:rFonts w:ascii="Arial" w:hAnsi="Arial" w:cs="Arial"/>
        </w:rPr>
        <w:t xml:space="preserve">występują </w:t>
      </w:r>
      <w:r w:rsidRPr="00BE011C">
        <w:rPr>
          <w:rFonts w:ascii="Arial" w:hAnsi="Arial" w:cs="Arial"/>
        </w:rPr>
        <w:t>podczas epizodów smogowych. Tradycyjne, grawimetryczne pomiary stężeń zapylenia nie uwzględniają naj</w:t>
      </w:r>
      <w:r w:rsidR="00AC3752" w:rsidRPr="00BE011C">
        <w:rPr>
          <w:rFonts w:ascii="Arial" w:hAnsi="Arial" w:cs="Arial"/>
        </w:rPr>
        <w:t xml:space="preserve">drobniejszej </w:t>
      </w:r>
      <w:r w:rsidRPr="00BE011C">
        <w:rPr>
          <w:rFonts w:ascii="Arial" w:hAnsi="Arial" w:cs="Arial"/>
        </w:rPr>
        <w:t>frakcji cząstek zawieszonych w aerozolach</w:t>
      </w:r>
      <w:r w:rsidR="002E0579" w:rsidRPr="00BE011C">
        <w:rPr>
          <w:rFonts w:ascii="Arial" w:hAnsi="Arial" w:cs="Arial"/>
        </w:rPr>
        <w:t xml:space="preserve"> (frakcji nano)</w:t>
      </w:r>
      <w:r w:rsidRPr="00BE011C">
        <w:rPr>
          <w:rFonts w:ascii="Arial" w:hAnsi="Arial" w:cs="Arial"/>
        </w:rPr>
        <w:t>. Nanoobiekty</w:t>
      </w:r>
      <w:r w:rsidR="002E0579" w:rsidRPr="00BE011C">
        <w:rPr>
          <w:rFonts w:ascii="Arial" w:hAnsi="Arial" w:cs="Arial"/>
        </w:rPr>
        <w:t>,</w:t>
      </w:r>
      <w:r w:rsidRPr="00BE011C">
        <w:rPr>
          <w:rFonts w:ascii="Arial" w:hAnsi="Arial" w:cs="Arial"/>
        </w:rPr>
        <w:t xml:space="preserve"> ze względu </w:t>
      </w:r>
      <w:r w:rsidR="00975282">
        <w:rPr>
          <w:rFonts w:ascii="Arial" w:hAnsi="Arial" w:cs="Arial"/>
        </w:rPr>
        <w:br/>
      </w:r>
      <w:r w:rsidRPr="00BE011C">
        <w:rPr>
          <w:rFonts w:ascii="Arial" w:hAnsi="Arial" w:cs="Arial"/>
        </w:rPr>
        <w:t>na swoje małe rozmiary</w:t>
      </w:r>
      <w:r w:rsidR="002E0579" w:rsidRPr="00BE011C">
        <w:rPr>
          <w:rFonts w:ascii="Arial" w:hAnsi="Arial" w:cs="Arial"/>
        </w:rPr>
        <w:t>,</w:t>
      </w:r>
      <w:r w:rsidRPr="00BE011C">
        <w:rPr>
          <w:rFonts w:ascii="Arial" w:hAnsi="Arial" w:cs="Arial"/>
        </w:rPr>
        <w:t xml:space="preserve"> łatwo przenikają przez bariery biologiczne, mogą dostawać się do krwiobiegu, akumulować w organ</w:t>
      </w:r>
      <w:r w:rsidR="0091071A" w:rsidRPr="00BE011C">
        <w:rPr>
          <w:rFonts w:ascii="Arial" w:hAnsi="Arial" w:cs="Arial"/>
        </w:rPr>
        <w:t>izmie</w:t>
      </w:r>
      <w:r w:rsidRPr="00BE011C">
        <w:rPr>
          <w:rFonts w:ascii="Arial" w:hAnsi="Arial" w:cs="Arial"/>
        </w:rPr>
        <w:t xml:space="preserve">; </w:t>
      </w:r>
      <w:r w:rsidR="002E0579" w:rsidRPr="00BE011C">
        <w:rPr>
          <w:rFonts w:ascii="Arial" w:hAnsi="Arial" w:cs="Arial"/>
        </w:rPr>
        <w:t xml:space="preserve">co może </w:t>
      </w:r>
      <w:r w:rsidRPr="00BE011C">
        <w:rPr>
          <w:rFonts w:ascii="Arial" w:hAnsi="Arial" w:cs="Arial"/>
        </w:rPr>
        <w:t>prowadzić do cytogenetycznych, mutagennych lub neurotoksycznych</w:t>
      </w:r>
      <w:r w:rsidR="002E0579" w:rsidRPr="00BE011C">
        <w:rPr>
          <w:rFonts w:ascii="Arial" w:hAnsi="Arial" w:cs="Arial"/>
        </w:rPr>
        <w:t xml:space="preserve"> skutków</w:t>
      </w:r>
      <w:r w:rsidRPr="00BE011C">
        <w:rPr>
          <w:rFonts w:ascii="Arial" w:hAnsi="Arial" w:cs="Arial"/>
        </w:rPr>
        <w:t xml:space="preserve"> zdrowotnych. </w:t>
      </w:r>
      <w:r w:rsidR="002E0579" w:rsidRPr="00BE011C">
        <w:rPr>
          <w:rFonts w:ascii="Arial" w:hAnsi="Arial" w:cs="Arial"/>
        </w:rPr>
        <w:t>Z tego powodu</w:t>
      </w:r>
      <w:r w:rsidRPr="00BE011C">
        <w:rPr>
          <w:rFonts w:ascii="Arial" w:hAnsi="Arial" w:cs="Arial"/>
        </w:rPr>
        <w:t xml:space="preserve"> </w:t>
      </w:r>
      <w:r w:rsidR="002E0579" w:rsidRPr="00BE011C">
        <w:rPr>
          <w:rFonts w:ascii="Arial" w:hAnsi="Arial" w:cs="Arial"/>
        </w:rPr>
        <w:t>celowym działaniem będzie</w:t>
      </w:r>
      <w:r w:rsidR="007F2BEF" w:rsidRPr="00BE011C">
        <w:rPr>
          <w:rFonts w:ascii="Arial" w:hAnsi="Arial" w:cs="Arial"/>
        </w:rPr>
        <w:t xml:space="preserve"> </w:t>
      </w:r>
      <w:r w:rsidR="002E0579" w:rsidRPr="00BE011C">
        <w:rPr>
          <w:rFonts w:ascii="Arial" w:hAnsi="Arial" w:cs="Arial"/>
        </w:rPr>
        <w:t>przeprowadzenie</w:t>
      </w:r>
      <w:r w:rsidRPr="00BE011C">
        <w:rPr>
          <w:rFonts w:ascii="Arial" w:hAnsi="Arial" w:cs="Arial"/>
        </w:rPr>
        <w:t xml:space="preserve"> pomiarów w dużych </w:t>
      </w:r>
      <w:r w:rsidR="00371903">
        <w:rPr>
          <w:rFonts w:ascii="Arial" w:hAnsi="Arial" w:cs="Arial"/>
        </w:rPr>
        <w:t>przedsiębiorstwach</w:t>
      </w:r>
      <w:r w:rsidRPr="00BE011C">
        <w:rPr>
          <w:rFonts w:ascii="Arial" w:hAnsi="Arial" w:cs="Arial"/>
        </w:rPr>
        <w:t xml:space="preserve"> </w:t>
      </w:r>
      <w:r w:rsidR="009919AB">
        <w:rPr>
          <w:rFonts w:ascii="Arial" w:hAnsi="Arial" w:cs="Arial"/>
        </w:rPr>
        <w:br/>
      </w:r>
      <w:r w:rsidRPr="00BE011C">
        <w:rPr>
          <w:rFonts w:ascii="Arial" w:hAnsi="Arial" w:cs="Arial"/>
        </w:rPr>
        <w:t xml:space="preserve">i w środowisku zewnętrznym z użyciem metod optycznych oraz metod dyfuzyjnych </w:t>
      </w:r>
      <w:r w:rsidR="009919AB">
        <w:rPr>
          <w:rFonts w:ascii="Arial" w:hAnsi="Arial" w:cs="Arial"/>
        </w:rPr>
        <w:br/>
      </w:r>
      <w:r w:rsidRPr="00BE011C">
        <w:rPr>
          <w:rFonts w:ascii="Arial" w:hAnsi="Arial" w:cs="Arial"/>
        </w:rPr>
        <w:t xml:space="preserve">i elektrometrycznych. Konieczne jest również wykonanie badań porównawczych </w:t>
      </w:r>
      <w:r w:rsidR="009919AB">
        <w:rPr>
          <w:rFonts w:ascii="Arial" w:hAnsi="Arial" w:cs="Arial"/>
        </w:rPr>
        <w:br/>
      </w:r>
      <w:r w:rsidRPr="00BE011C">
        <w:rPr>
          <w:rFonts w:ascii="Arial" w:hAnsi="Arial" w:cs="Arial"/>
        </w:rPr>
        <w:t xml:space="preserve">z aktualnie stosowaną metodą grawimetryczną pobierania i oznaczania stężenia frakcji aerozoli. Analiza natury zjawiska rozprzestrzeniania się NOAA oraz narażenia na nanoobiekty w środowisku pracy pozwoli na opracowanie systemu </w:t>
      </w:r>
      <w:r w:rsidR="0091071A" w:rsidRPr="00BE011C">
        <w:rPr>
          <w:rFonts w:ascii="Arial" w:hAnsi="Arial" w:cs="Arial"/>
        </w:rPr>
        <w:t>nisko kosztowej</w:t>
      </w:r>
      <w:r w:rsidRPr="00BE011C">
        <w:rPr>
          <w:rFonts w:ascii="Arial" w:hAnsi="Arial" w:cs="Arial"/>
        </w:rPr>
        <w:t xml:space="preserve"> metody monitorowania frakcji nano. Może to być skuteczne rozwiązanie problemu ciągłego monitoringu parametrów środowiska pracy, oparte o bezprzewodowy transfer danych </w:t>
      </w:r>
      <w:r w:rsidR="00AC3752" w:rsidRPr="00BE011C">
        <w:rPr>
          <w:rFonts w:ascii="Arial" w:hAnsi="Arial" w:cs="Arial"/>
        </w:rPr>
        <w:t xml:space="preserve">i </w:t>
      </w:r>
      <w:r w:rsidRPr="00BE011C">
        <w:rPr>
          <w:rFonts w:ascii="Arial" w:hAnsi="Arial" w:cs="Arial"/>
        </w:rPr>
        <w:t>umożliwiające szybkie wykrycie obszarów o dużej emisji nanoobiektów.</w:t>
      </w:r>
    </w:p>
    <w:p w14:paraId="62C4F057" w14:textId="44BCD618" w:rsidR="00BE011C" w:rsidRP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eastAsia="Times New Roman" w:hAnsi="Arial" w:cs="Arial"/>
          <w:lang w:eastAsia="x-none"/>
        </w:rPr>
        <w:t xml:space="preserve">Spaliny emitowane z silników Diesla to wieloskładnikowe mieszaniny związków chemicznych powstające w wyniku niecałkowitego spalania paliwa i oleju silnikowego. Działanie szkodliwe spalin jest związane z obecnością w nich związków o działaniu toksycznym i rakotwórczym. Z uwagi na ustalenie nowej wartości NDS </w:t>
      </w:r>
      <w:r w:rsidR="002E0579" w:rsidRPr="00BE011C">
        <w:rPr>
          <w:rFonts w:ascii="Arial" w:eastAsia="Times New Roman" w:hAnsi="Arial" w:cs="Arial"/>
          <w:lang w:eastAsia="x-none"/>
        </w:rPr>
        <w:t xml:space="preserve">w odniesieniu </w:t>
      </w:r>
      <w:r w:rsidR="00975282">
        <w:rPr>
          <w:rFonts w:ascii="Arial" w:eastAsia="Times New Roman" w:hAnsi="Arial" w:cs="Arial"/>
          <w:lang w:eastAsia="x-none"/>
        </w:rPr>
        <w:br/>
      </w:r>
      <w:r w:rsidR="002E0579" w:rsidRPr="00BE011C">
        <w:rPr>
          <w:rFonts w:ascii="Arial" w:eastAsia="Times New Roman" w:hAnsi="Arial" w:cs="Arial"/>
          <w:lang w:eastAsia="x-none"/>
        </w:rPr>
        <w:t>do</w:t>
      </w:r>
      <w:r w:rsidR="006C4CBA">
        <w:rPr>
          <w:rFonts w:ascii="Arial" w:eastAsia="Times New Roman" w:hAnsi="Arial" w:cs="Arial"/>
          <w:lang w:eastAsia="x-none"/>
        </w:rPr>
        <w:t xml:space="preserve"> </w:t>
      </w:r>
      <w:r w:rsidRPr="00BE011C">
        <w:rPr>
          <w:rFonts w:ascii="Arial" w:eastAsia="Times New Roman" w:hAnsi="Arial" w:cs="Arial"/>
          <w:lang w:eastAsia="x-none"/>
        </w:rPr>
        <w:t xml:space="preserve">spalin emitowanych z silników Diesla w przeliczeniu na węgiel elementarny, a także zaliczenie prac związanych z narażeniem na spaliny emitowane z silników Diesla </w:t>
      </w:r>
      <w:r w:rsidR="00975282">
        <w:rPr>
          <w:rFonts w:ascii="Arial" w:eastAsia="Times New Roman" w:hAnsi="Arial" w:cs="Arial"/>
          <w:lang w:eastAsia="x-none"/>
        </w:rPr>
        <w:br/>
      </w:r>
      <w:r w:rsidRPr="00BE011C">
        <w:rPr>
          <w:rFonts w:ascii="Arial" w:eastAsia="Times New Roman" w:hAnsi="Arial" w:cs="Arial"/>
          <w:lang w:eastAsia="x-none"/>
        </w:rPr>
        <w:t xml:space="preserve">do procesów technologicznych, w których dochodzi do uwalniania substancji chemicznych lub ich mieszanin o działaniu rakotwórczym lub mutagennym, konieczne </w:t>
      </w:r>
      <w:r w:rsidR="002E0579" w:rsidRPr="00BE011C">
        <w:rPr>
          <w:rFonts w:ascii="Arial" w:eastAsia="Times New Roman" w:hAnsi="Arial" w:cs="Arial"/>
          <w:lang w:eastAsia="x-none"/>
        </w:rPr>
        <w:t xml:space="preserve">jest uzyskanie </w:t>
      </w:r>
      <w:r w:rsidRPr="00BE011C">
        <w:rPr>
          <w:rFonts w:ascii="Arial" w:eastAsia="Times New Roman" w:hAnsi="Arial" w:cs="Arial"/>
          <w:lang w:eastAsia="x-none"/>
        </w:rPr>
        <w:t xml:space="preserve">danych dotyczących poziomu narażenia na ten czynnik. Szczególnie istotne są badania oceny narażenia na spaliny emitowane z silników wysokoprężnych Diesla w wybranych gałęziach przemysłu górniczego i budowy tuneli podziemnych. </w:t>
      </w:r>
      <w:r w:rsidR="002E0579" w:rsidRPr="00BE011C">
        <w:rPr>
          <w:rFonts w:ascii="Arial" w:eastAsia="Times New Roman" w:hAnsi="Arial" w:cs="Arial"/>
          <w:lang w:eastAsia="x-none"/>
        </w:rPr>
        <w:t>Ich w</w:t>
      </w:r>
      <w:r w:rsidRPr="00BE011C">
        <w:rPr>
          <w:rFonts w:ascii="Arial" w:eastAsia="Times New Roman" w:hAnsi="Arial" w:cs="Arial"/>
          <w:lang w:eastAsia="x-none"/>
        </w:rPr>
        <w:t>yniki będą wykorzystane do opracowania wytycznych</w:t>
      </w:r>
      <w:r w:rsidR="000A599F" w:rsidRPr="00BE011C">
        <w:rPr>
          <w:rFonts w:ascii="Arial" w:eastAsia="Times New Roman" w:hAnsi="Arial" w:cs="Arial"/>
          <w:lang w:eastAsia="x-none"/>
        </w:rPr>
        <w:t xml:space="preserve"> </w:t>
      </w:r>
      <w:r w:rsidRPr="00BE011C">
        <w:rPr>
          <w:rFonts w:ascii="Arial" w:eastAsia="Times New Roman" w:hAnsi="Arial" w:cs="Arial"/>
          <w:lang w:eastAsia="x-none"/>
        </w:rPr>
        <w:t xml:space="preserve">popartych dowodami najlepszych praktyk, technik i protokołów pomiaru poziomu narażenia w miejscu pracy. </w:t>
      </w:r>
      <w:r w:rsidR="002E0579" w:rsidRPr="00BE011C">
        <w:rPr>
          <w:rFonts w:ascii="Arial" w:eastAsia="Times New Roman" w:hAnsi="Arial" w:cs="Arial"/>
          <w:lang w:eastAsia="x-none"/>
        </w:rPr>
        <w:t>B</w:t>
      </w:r>
      <w:r w:rsidRPr="00BE011C">
        <w:rPr>
          <w:rFonts w:ascii="Arial" w:eastAsia="Times New Roman" w:hAnsi="Arial" w:cs="Arial"/>
          <w:lang w:eastAsia="x-none"/>
        </w:rPr>
        <w:t xml:space="preserve">ędą </w:t>
      </w:r>
      <w:r w:rsidR="002E0579" w:rsidRPr="00BE011C">
        <w:rPr>
          <w:rFonts w:ascii="Arial" w:eastAsia="Times New Roman" w:hAnsi="Arial" w:cs="Arial"/>
          <w:lang w:eastAsia="x-none"/>
        </w:rPr>
        <w:t xml:space="preserve">również </w:t>
      </w:r>
      <w:r w:rsidRPr="00BE011C">
        <w:rPr>
          <w:rFonts w:ascii="Arial" w:eastAsia="Times New Roman" w:hAnsi="Arial" w:cs="Arial"/>
          <w:lang w:eastAsia="x-none"/>
        </w:rPr>
        <w:t xml:space="preserve">stanowić podstawę do złożenia wniosku do UE o ewentualne przedłużenie okresu przejściowego wprowadzenia wiążącej wartości dopuszczalnej (BOELV), której </w:t>
      </w:r>
      <w:r w:rsidR="002E0579" w:rsidRPr="00BE011C">
        <w:rPr>
          <w:rFonts w:ascii="Arial" w:eastAsia="Times New Roman" w:hAnsi="Arial" w:cs="Arial"/>
          <w:lang w:eastAsia="x-none"/>
        </w:rPr>
        <w:t xml:space="preserve">– </w:t>
      </w:r>
      <w:r w:rsidRPr="00BE011C">
        <w:rPr>
          <w:rFonts w:ascii="Arial" w:eastAsia="Times New Roman" w:hAnsi="Arial" w:cs="Arial"/>
          <w:lang w:eastAsia="x-none"/>
        </w:rPr>
        <w:t xml:space="preserve">zgodnie z dyrektywą 2004/37/WE </w:t>
      </w:r>
      <w:r w:rsidR="002E0579" w:rsidRPr="00BE011C">
        <w:rPr>
          <w:rFonts w:ascii="Arial" w:eastAsia="Times New Roman" w:hAnsi="Arial" w:cs="Arial"/>
          <w:lang w:eastAsia="x-none"/>
        </w:rPr>
        <w:t xml:space="preserve">– </w:t>
      </w:r>
      <w:r w:rsidRPr="00BE011C">
        <w:rPr>
          <w:rFonts w:ascii="Arial" w:eastAsia="Times New Roman" w:hAnsi="Arial" w:cs="Arial"/>
          <w:lang w:eastAsia="x-none"/>
        </w:rPr>
        <w:t xml:space="preserve">nie można przekraczać oraz obowiązywania wartości NDS </w:t>
      </w:r>
      <w:r w:rsidR="002E0579" w:rsidRPr="00BE011C">
        <w:rPr>
          <w:rFonts w:ascii="Arial" w:eastAsia="Times New Roman" w:hAnsi="Arial" w:cs="Arial"/>
          <w:lang w:eastAsia="x-none"/>
        </w:rPr>
        <w:t xml:space="preserve">w odniesieniu do </w:t>
      </w:r>
      <w:r w:rsidRPr="00BE011C">
        <w:rPr>
          <w:rFonts w:ascii="Arial" w:eastAsia="Times New Roman" w:hAnsi="Arial" w:cs="Arial"/>
          <w:lang w:eastAsia="x-none"/>
        </w:rPr>
        <w:t xml:space="preserve">spalin w przeliczeniu na węgiel elementarny, w przypadku gdy zmniejszenie </w:t>
      </w:r>
      <w:r w:rsidR="002E0579" w:rsidRPr="00BE011C">
        <w:rPr>
          <w:rFonts w:ascii="Arial" w:eastAsia="Times New Roman" w:hAnsi="Arial" w:cs="Arial"/>
          <w:lang w:eastAsia="x-none"/>
        </w:rPr>
        <w:t xml:space="preserve">jego </w:t>
      </w:r>
      <w:r w:rsidRPr="00BE011C">
        <w:rPr>
          <w:rFonts w:ascii="Arial" w:eastAsia="Times New Roman" w:hAnsi="Arial" w:cs="Arial"/>
          <w:lang w:eastAsia="x-none"/>
        </w:rPr>
        <w:t>stęże</w:t>
      </w:r>
      <w:r w:rsidR="002E0579" w:rsidRPr="00BE011C">
        <w:rPr>
          <w:rFonts w:ascii="Arial" w:eastAsia="Times New Roman" w:hAnsi="Arial" w:cs="Arial"/>
          <w:lang w:eastAsia="x-none"/>
        </w:rPr>
        <w:t>nia</w:t>
      </w:r>
      <w:r w:rsidRPr="00BE011C">
        <w:rPr>
          <w:rFonts w:ascii="Arial" w:eastAsia="Times New Roman" w:hAnsi="Arial" w:cs="Arial"/>
          <w:lang w:eastAsia="x-none"/>
        </w:rPr>
        <w:t xml:space="preserve"> do</w:t>
      </w:r>
      <w:r w:rsidR="006C4CBA">
        <w:rPr>
          <w:rFonts w:ascii="Arial" w:eastAsia="Times New Roman" w:hAnsi="Arial" w:cs="Arial"/>
          <w:lang w:eastAsia="x-none"/>
        </w:rPr>
        <w:t xml:space="preserve"> </w:t>
      </w:r>
      <w:r w:rsidRPr="00BE011C">
        <w:rPr>
          <w:rFonts w:ascii="Arial" w:eastAsia="Times New Roman" w:hAnsi="Arial" w:cs="Arial"/>
          <w:lang w:eastAsia="x-none"/>
        </w:rPr>
        <w:t>bezpiecznego poziomu w powietrzu na stanowiskach pracy w podziemnych wyrobiskach górniczych i podczas budowy tuneli nie będzie możliwe.</w:t>
      </w:r>
    </w:p>
    <w:p w14:paraId="38451FA9" w14:textId="77777777" w:rsid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Związki powstające w trakcie pożaru są główną przyczyną śmierci, ciężkich zatruć lub powikłań uniemożliwiających szybki powrót do zdrowia. Środki opóźniające palność</w:t>
      </w:r>
      <w:r w:rsidR="00AC2F26" w:rsidRPr="00BE011C">
        <w:rPr>
          <w:rFonts w:ascii="Arial" w:hAnsi="Arial" w:cs="Arial"/>
        </w:rPr>
        <w:t>,</w:t>
      </w:r>
      <w:r w:rsidRPr="00BE011C">
        <w:rPr>
          <w:rFonts w:ascii="Arial" w:hAnsi="Arial" w:cs="Arial"/>
        </w:rPr>
        <w:t xml:space="preserve"> mające za zadanie ograniczenie szkód materialnych wywołanych pożarem, często zawierają w swoim składzie substancje mogące powodować powstawanie żrących </w:t>
      </w:r>
      <w:r w:rsidR="00A22DC2">
        <w:rPr>
          <w:rFonts w:ascii="Arial" w:hAnsi="Arial" w:cs="Arial"/>
        </w:rPr>
        <w:br/>
      </w:r>
      <w:r w:rsidRPr="00BE011C">
        <w:rPr>
          <w:rFonts w:ascii="Arial" w:hAnsi="Arial" w:cs="Arial"/>
        </w:rPr>
        <w:t>i toksycznych produktów spalania</w:t>
      </w:r>
      <w:r w:rsidR="00AC2F26" w:rsidRPr="00BE011C">
        <w:rPr>
          <w:rFonts w:ascii="Arial" w:hAnsi="Arial" w:cs="Arial"/>
        </w:rPr>
        <w:t>,</w:t>
      </w:r>
      <w:r w:rsidRPr="00BE011C">
        <w:rPr>
          <w:rFonts w:ascii="Arial" w:hAnsi="Arial" w:cs="Arial"/>
        </w:rPr>
        <w:t xml:space="preserve"> tj. chloro- i bromowodoru, amoniaku, organicznych amin, fosfin i fosfonianów o działaniu neurotoksycznym. Informacje dotyczące zagrożeń wynikających z kontaktu z tymi substancjami, przygotowane przez dział </w:t>
      </w:r>
      <w:r w:rsidR="00AC2F26" w:rsidRPr="00BE011C">
        <w:rPr>
          <w:rFonts w:ascii="Arial" w:hAnsi="Arial" w:cs="Arial"/>
        </w:rPr>
        <w:t>bhp</w:t>
      </w:r>
      <w:r w:rsidRPr="00BE011C">
        <w:rPr>
          <w:rFonts w:ascii="Arial" w:hAnsi="Arial" w:cs="Arial"/>
        </w:rPr>
        <w:t xml:space="preserve">, zawarte </w:t>
      </w:r>
      <w:r w:rsidR="00975282">
        <w:rPr>
          <w:rFonts w:ascii="Arial" w:hAnsi="Arial" w:cs="Arial"/>
        </w:rPr>
        <w:br/>
      </w:r>
      <w:r w:rsidRPr="00BE011C">
        <w:rPr>
          <w:rFonts w:ascii="Arial" w:hAnsi="Arial" w:cs="Arial"/>
        </w:rPr>
        <w:t>np. w ocenie ryzyka związanego z wystąpieniem poważnej awarii, pozwalają na realną ocenę zagrożeń oraz umożliwiają podjęcie działań prewencyjnych</w:t>
      </w:r>
      <w:r w:rsidR="00AC2F26" w:rsidRPr="00BE011C">
        <w:rPr>
          <w:rFonts w:ascii="Arial" w:hAnsi="Arial" w:cs="Arial"/>
        </w:rPr>
        <w:t>,</w:t>
      </w:r>
      <w:r w:rsidRPr="00BE011C">
        <w:rPr>
          <w:rFonts w:ascii="Arial" w:hAnsi="Arial" w:cs="Arial"/>
        </w:rPr>
        <w:t xml:space="preserve"> mających na celu przygotowanie </w:t>
      </w:r>
      <w:r w:rsidR="00AC2F26" w:rsidRPr="00BE011C">
        <w:rPr>
          <w:rFonts w:ascii="Arial" w:hAnsi="Arial" w:cs="Arial"/>
        </w:rPr>
        <w:t xml:space="preserve">firmy do </w:t>
      </w:r>
      <w:r w:rsidRPr="00BE011C">
        <w:rPr>
          <w:rFonts w:ascii="Arial" w:hAnsi="Arial" w:cs="Arial"/>
        </w:rPr>
        <w:t>wystąpieni</w:t>
      </w:r>
      <w:r w:rsidR="00AC2F26" w:rsidRPr="00BE011C">
        <w:rPr>
          <w:rFonts w:ascii="Arial" w:hAnsi="Arial" w:cs="Arial"/>
        </w:rPr>
        <w:t>a</w:t>
      </w:r>
      <w:r w:rsidRPr="00BE011C">
        <w:rPr>
          <w:rFonts w:ascii="Arial" w:hAnsi="Arial" w:cs="Arial"/>
        </w:rPr>
        <w:t xml:space="preserve"> takiego zdarzenia</w:t>
      </w:r>
      <w:r w:rsidR="00371903">
        <w:rPr>
          <w:rFonts w:ascii="Arial" w:hAnsi="Arial" w:cs="Arial"/>
        </w:rPr>
        <w:t>.</w:t>
      </w:r>
      <w:r w:rsidRPr="00BE011C">
        <w:rPr>
          <w:rFonts w:ascii="Arial" w:hAnsi="Arial" w:cs="Arial"/>
        </w:rPr>
        <w:t xml:space="preserve"> </w:t>
      </w:r>
      <w:r w:rsidR="00371903">
        <w:rPr>
          <w:rFonts w:ascii="Arial" w:hAnsi="Arial" w:cs="Arial"/>
        </w:rPr>
        <w:t>M</w:t>
      </w:r>
      <w:r w:rsidRPr="00BE011C">
        <w:rPr>
          <w:rFonts w:ascii="Arial" w:hAnsi="Arial" w:cs="Arial"/>
        </w:rPr>
        <w:t xml:space="preserve">ogą </w:t>
      </w:r>
      <w:r w:rsidR="00371903">
        <w:rPr>
          <w:rFonts w:ascii="Arial" w:hAnsi="Arial" w:cs="Arial"/>
        </w:rPr>
        <w:t xml:space="preserve">również </w:t>
      </w:r>
      <w:r w:rsidRPr="00BE011C">
        <w:rPr>
          <w:rFonts w:ascii="Arial" w:hAnsi="Arial" w:cs="Arial"/>
        </w:rPr>
        <w:t>wspomóc personel ratowniczy w skuteczniejszym przeprowadzeniu akcji ratowniczych</w:t>
      </w:r>
      <w:r w:rsidR="00434B63">
        <w:rPr>
          <w:rFonts w:ascii="Arial" w:hAnsi="Arial" w:cs="Arial"/>
        </w:rPr>
        <w:t xml:space="preserve"> </w:t>
      </w:r>
      <w:r w:rsidRPr="00BE011C">
        <w:rPr>
          <w:rFonts w:ascii="Arial" w:hAnsi="Arial" w:cs="Arial"/>
        </w:rPr>
        <w:t xml:space="preserve">i ukierunkowaniu sposobu </w:t>
      </w:r>
      <w:r w:rsidR="00EB0985" w:rsidRPr="00BE011C">
        <w:rPr>
          <w:rFonts w:ascii="Arial" w:hAnsi="Arial" w:cs="Arial"/>
        </w:rPr>
        <w:t xml:space="preserve">pomocy </w:t>
      </w:r>
      <w:r w:rsidRPr="00BE011C">
        <w:rPr>
          <w:rFonts w:ascii="Arial" w:hAnsi="Arial" w:cs="Arial"/>
        </w:rPr>
        <w:t>osob</w:t>
      </w:r>
      <w:r w:rsidR="00EB0985" w:rsidRPr="00BE011C">
        <w:rPr>
          <w:rFonts w:ascii="Arial" w:hAnsi="Arial" w:cs="Arial"/>
        </w:rPr>
        <w:t xml:space="preserve">om </w:t>
      </w:r>
      <w:r w:rsidRPr="00BE011C">
        <w:rPr>
          <w:rFonts w:ascii="Arial" w:hAnsi="Arial" w:cs="Arial"/>
        </w:rPr>
        <w:t>poszkodowanym</w:t>
      </w:r>
      <w:r w:rsidR="00EB0985" w:rsidRPr="00BE011C">
        <w:rPr>
          <w:rFonts w:ascii="Arial" w:hAnsi="Arial" w:cs="Arial"/>
        </w:rPr>
        <w:t xml:space="preserve"> </w:t>
      </w:r>
      <w:r w:rsidRPr="00BE011C">
        <w:rPr>
          <w:rFonts w:ascii="Arial" w:hAnsi="Arial" w:cs="Arial"/>
        </w:rPr>
        <w:t>w trakcie pożaru. W związku z powyższym planuje się przebadanie dostępnych środków opóźniających palność pod kątem wytwarzanych dymów i składu produktów gaz</w:t>
      </w:r>
      <w:r w:rsidR="00EB0985" w:rsidRPr="00BE011C">
        <w:rPr>
          <w:rFonts w:ascii="Arial" w:hAnsi="Arial" w:cs="Arial"/>
        </w:rPr>
        <w:t xml:space="preserve">owych </w:t>
      </w:r>
      <w:r w:rsidRPr="00BE011C">
        <w:rPr>
          <w:rFonts w:ascii="Arial" w:hAnsi="Arial" w:cs="Arial"/>
        </w:rPr>
        <w:t xml:space="preserve">powstających w trakcie spalania, tworzyw sztucznych </w:t>
      </w:r>
      <w:r w:rsidR="00AC2F26" w:rsidRPr="00BE011C">
        <w:rPr>
          <w:rFonts w:ascii="Arial" w:hAnsi="Arial" w:cs="Arial"/>
        </w:rPr>
        <w:t xml:space="preserve">je </w:t>
      </w:r>
      <w:r w:rsidRPr="00BE011C">
        <w:rPr>
          <w:rFonts w:ascii="Arial" w:hAnsi="Arial" w:cs="Arial"/>
        </w:rPr>
        <w:t>zawierających, a także zaproponowanie nowych</w:t>
      </w:r>
      <w:r w:rsidR="00EB0985" w:rsidRPr="00BE011C">
        <w:rPr>
          <w:rFonts w:ascii="Arial" w:hAnsi="Arial" w:cs="Arial"/>
        </w:rPr>
        <w:t xml:space="preserve"> </w:t>
      </w:r>
      <w:r w:rsidRPr="00BE011C">
        <w:rPr>
          <w:rFonts w:ascii="Arial" w:hAnsi="Arial" w:cs="Arial"/>
        </w:rPr>
        <w:t xml:space="preserve">rozwiązań na </w:t>
      </w:r>
      <w:r w:rsidR="00371903">
        <w:rPr>
          <w:rFonts w:ascii="Arial" w:hAnsi="Arial" w:cs="Arial"/>
        </w:rPr>
        <w:t>podstawie</w:t>
      </w:r>
      <w:r w:rsidR="00371903" w:rsidRPr="00BE011C">
        <w:rPr>
          <w:rFonts w:ascii="Arial" w:hAnsi="Arial" w:cs="Arial"/>
        </w:rPr>
        <w:t xml:space="preserve"> </w:t>
      </w:r>
      <w:r w:rsidRPr="00BE011C">
        <w:rPr>
          <w:rFonts w:ascii="Arial" w:hAnsi="Arial" w:cs="Arial"/>
        </w:rPr>
        <w:t>dostępnych na rynku surowców.</w:t>
      </w:r>
    </w:p>
    <w:p w14:paraId="4EDC5901" w14:textId="77777777" w:rsidR="00BE011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 xml:space="preserve">W odniesieniu do zakładów niesevesowskich </w:t>
      </w:r>
      <w:r w:rsidR="00AC2F26" w:rsidRPr="00BE011C">
        <w:rPr>
          <w:rFonts w:ascii="Arial" w:hAnsi="Arial" w:cs="Arial"/>
        </w:rPr>
        <w:t>nie ma</w:t>
      </w:r>
      <w:r w:rsidRPr="00BE011C">
        <w:rPr>
          <w:rFonts w:ascii="Arial" w:hAnsi="Arial" w:cs="Arial"/>
        </w:rPr>
        <w:t xml:space="preserve"> rozwiązań prawnych dotyczących </w:t>
      </w:r>
      <w:r w:rsidR="00EB0985" w:rsidRPr="00BE011C">
        <w:rPr>
          <w:rFonts w:ascii="Arial" w:hAnsi="Arial" w:cs="Arial"/>
        </w:rPr>
        <w:t xml:space="preserve">oceny </w:t>
      </w:r>
      <w:r w:rsidRPr="00BE011C">
        <w:rPr>
          <w:rFonts w:ascii="Arial" w:hAnsi="Arial" w:cs="Arial"/>
        </w:rPr>
        <w:t xml:space="preserve">zagrożenia wystąpieniem poważnej awarii przemysłowej, co przekłada się bezpośrednio na poziom zagrożenia stwarzanego dla pracowników </w:t>
      </w:r>
      <w:r w:rsidR="00AC2F26" w:rsidRPr="00BE011C">
        <w:rPr>
          <w:rFonts w:ascii="Arial" w:hAnsi="Arial" w:cs="Arial"/>
        </w:rPr>
        <w:t xml:space="preserve">przedsiębiorstw </w:t>
      </w:r>
      <w:r w:rsidRPr="00BE011C">
        <w:rPr>
          <w:rFonts w:ascii="Arial" w:hAnsi="Arial" w:cs="Arial"/>
        </w:rPr>
        <w:t>oraz okolicznych mieszkańców. W zakładach sevesowskich (</w:t>
      </w:r>
      <w:r w:rsidR="00AC2F26" w:rsidRPr="00BE011C">
        <w:rPr>
          <w:rFonts w:ascii="Arial" w:hAnsi="Arial" w:cs="Arial"/>
        </w:rPr>
        <w:t>czyli placówkach o</w:t>
      </w:r>
      <w:r w:rsidRPr="00BE011C">
        <w:rPr>
          <w:rFonts w:ascii="Arial" w:hAnsi="Arial" w:cs="Arial"/>
        </w:rPr>
        <w:t xml:space="preserve"> dużym </w:t>
      </w:r>
      <w:r w:rsidR="00023399" w:rsidRPr="00BE011C">
        <w:rPr>
          <w:rFonts w:ascii="Arial" w:hAnsi="Arial" w:cs="Arial"/>
        </w:rPr>
        <w:br/>
      </w:r>
      <w:r w:rsidRPr="00BE011C">
        <w:rPr>
          <w:rFonts w:ascii="Arial" w:hAnsi="Arial" w:cs="Arial"/>
        </w:rPr>
        <w:t>lub zwiększonym ryzyku wystąpienia poważnej awarii przemysłowej) funkcjonują systemy przeciwdziałania poważnym awariom przemysłowym</w:t>
      </w:r>
      <w:r w:rsidR="00371903">
        <w:rPr>
          <w:rFonts w:ascii="Arial" w:hAnsi="Arial" w:cs="Arial"/>
        </w:rPr>
        <w:t>,</w:t>
      </w:r>
      <w:r w:rsidRPr="00BE011C">
        <w:rPr>
          <w:rFonts w:ascii="Arial" w:hAnsi="Arial" w:cs="Arial"/>
        </w:rPr>
        <w:t xml:space="preserve"> ustanowione prawnie Dyrektywą Seveso III i jej implementacją tj. ustawą Prawo ochrony środowiska. Kluczowe </w:t>
      </w:r>
      <w:r w:rsidR="00975282">
        <w:rPr>
          <w:rFonts w:ascii="Arial" w:hAnsi="Arial" w:cs="Arial"/>
        </w:rPr>
        <w:br/>
      </w:r>
      <w:r w:rsidRPr="00BE011C">
        <w:rPr>
          <w:rFonts w:ascii="Arial" w:hAnsi="Arial" w:cs="Arial"/>
        </w:rPr>
        <w:t xml:space="preserve">w przypadku tej tematyki będzie określenie wartości progowych </w:t>
      </w:r>
      <w:r w:rsidR="00AC2F26" w:rsidRPr="00BE011C">
        <w:rPr>
          <w:rFonts w:ascii="Arial" w:hAnsi="Arial" w:cs="Arial"/>
        </w:rPr>
        <w:t xml:space="preserve">w odniesieniu </w:t>
      </w:r>
      <w:r w:rsidR="00975282">
        <w:rPr>
          <w:rFonts w:ascii="Arial" w:hAnsi="Arial" w:cs="Arial"/>
        </w:rPr>
        <w:br/>
      </w:r>
      <w:r w:rsidR="00AC2F26" w:rsidRPr="00BE011C">
        <w:rPr>
          <w:rFonts w:ascii="Arial" w:hAnsi="Arial" w:cs="Arial"/>
        </w:rPr>
        <w:t>do</w:t>
      </w:r>
      <w:r w:rsidRPr="00BE011C">
        <w:rPr>
          <w:rFonts w:ascii="Arial" w:hAnsi="Arial" w:cs="Arial"/>
        </w:rPr>
        <w:t xml:space="preserve"> substancji niebezpiecznych</w:t>
      </w:r>
      <w:r w:rsidR="00371903">
        <w:rPr>
          <w:rFonts w:ascii="Arial" w:hAnsi="Arial" w:cs="Arial"/>
        </w:rPr>
        <w:t>,</w:t>
      </w:r>
      <w:r w:rsidRPr="00BE011C">
        <w:rPr>
          <w:rFonts w:ascii="Arial" w:hAnsi="Arial" w:cs="Arial"/>
        </w:rPr>
        <w:t xml:space="preserve"> występujących w tych zakładach, a następnie takie przygotowanie wymagań prawnych, aby przy zachowaniu </w:t>
      </w:r>
      <w:r w:rsidR="00423BBE" w:rsidRPr="00BE011C">
        <w:rPr>
          <w:rFonts w:ascii="Arial" w:hAnsi="Arial" w:cs="Arial"/>
        </w:rPr>
        <w:t xml:space="preserve">wysokiego </w:t>
      </w:r>
      <w:r w:rsidRPr="00BE011C">
        <w:rPr>
          <w:rFonts w:ascii="Arial" w:hAnsi="Arial" w:cs="Arial"/>
        </w:rPr>
        <w:t xml:space="preserve">poziomu bezpieczeństwa wziąć pod uwagę możliwości planowania i zagospodarowania przestrzennego, gdyż takie </w:t>
      </w:r>
      <w:r w:rsidR="00AC2F26" w:rsidRPr="00BE011C">
        <w:rPr>
          <w:rFonts w:ascii="Arial" w:hAnsi="Arial" w:cs="Arial"/>
        </w:rPr>
        <w:t xml:space="preserve">przedsiębiorstwa </w:t>
      </w:r>
      <w:r w:rsidRPr="00BE011C">
        <w:rPr>
          <w:rFonts w:ascii="Arial" w:hAnsi="Arial" w:cs="Arial"/>
        </w:rPr>
        <w:t>najczęściej zlokalizowane są w zwartej zabudowie miejskiej.</w:t>
      </w:r>
    </w:p>
    <w:p w14:paraId="764F678F" w14:textId="77777777" w:rsidR="00BE011C" w:rsidRPr="00BE011C" w:rsidRDefault="006942DC" w:rsidP="00434B63">
      <w:pPr>
        <w:pStyle w:val="Akapitzlist"/>
        <w:numPr>
          <w:ilvl w:val="0"/>
          <w:numId w:val="84"/>
        </w:numPr>
        <w:spacing w:after="120" w:line="360" w:lineRule="auto"/>
        <w:ind w:left="284" w:hanging="284"/>
        <w:contextualSpacing w:val="0"/>
        <w:jc w:val="both"/>
        <w:rPr>
          <w:rFonts w:ascii="Arial" w:hAnsi="Arial" w:cs="Arial"/>
          <w:lang w:val="en-GB"/>
        </w:rPr>
      </w:pPr>
      <w:r w:rsidRPr="00BE011C">
        <w:rPr>
          <w:rFonts w:ascii="Arial" w:hAnsi="Arial" w:cs="Arial"/>
        </w:rPr>
        <w:t>W ramach grupy 3</w:t>
      </w:r>
      <w:r w:rsidR="00371903">
        <w:rPr>
          <w:rFonts w:ascii="Arial" w:hAnsi="Arial" w:cs="Arial"/>
        </w:rPr>
        <w:t>.</w:t>
      </w:r>
      <w:r w:rsidRPr="00BE011C">
        <w:rPr>
          <w:rFonts w:ascii="Arial" w:hAnsi="Arial" w:cs="Arial"/>
        </w:rPr>
        <w:t xml:space="preserve"> planowana jest także realizacja zadań dotyczących z</w:t>
      </w:r>
      <w:r w:rsidR="00D45116" w:rsidRPr="00BE011C">
        <w:rPr>
          <w:rFonts w:ascii="Arial" w:hAnsi="Arial" w:cs="Arial"/>
        </w:rPr>
        <w:t>agadnie</w:t>
      </w:r>
      <w:r w:rsidRPr="00BE011C">
        <w:rPr>
          <w:rFonts w:ascii="Arial" w:hAnsi="Arial" w:cs="Arial"/>
        </w:rPr>
        <w:t xml:space="preserve">ń </w:t>
      </w:r>
      <w:r w:rsidR="00D45116" w:rsidRPr="00BE011C">
        <w:rPr>
          <w:rFonts w:ascii="Arial" w:hAnsi="Arial" w:cs="Arial"/>
        </w:rPr>
        <w:t>związan</w:t>
      </w:r>
      <w:r w:rsidRPr="00BE011C">
        <w:rPr>
          <w:rFonts w:ascii="Arial" w:hAnsi="Arial" w:cs="Arial"/>
        </w:rPr>
        <w:t>ych</w:t>
      </w:r>
      <w:r w:rsidR="00D45116" w:rsidRPr="00BE011C">
        <w:rPr>
          <w:rFonts w:ascii="Arial" w:hAnsi="Arial" w:cs="Arial"/>
        </w:rPr>
        <w:t xml:space="preserve"> z zagrożeniami wibroakustycznymi</w:t>
      </w:r>
      <w:r w:rsidRPr="00BE011C">
        <w:rPr>
          <w:rFonts w:ascii="Arial" w:hAnsi="Arial" w:cs="Arial"/>
        </w:rPr>
        <w:t>,</w:t>
      </w:r>
      <w:r w:rsidR="00D45116" w:rsidRPr="00BE011C">
        <w:rPr>
          <w:rFonts w:ascii="Arial" w:hAnsi="Arial" w:cs="Arial"/>
        </w:rPr>
        <w:t xml:space="preserve"> ukierunkowanych na analizę i ocenę wpływu czynników wibroakustycznych na organizm człowieka w celu określenia wartości kryterialnych niezbędnych do oceny ryzyka zawodowego. W tym zakresie prowadzone będą </w:t>
      </w:r>
      <w:r w:rsidRPr="00BE011C">
        <w:rPr>
          <w:rFonts w:ascii="Arial" w:hAnsi="Arial" w:cs="Arial"/>
        </w:rPr>
        <w:t xml:space="preserve">m.in. </w:t>
      </w:r>
      <w:r w:rsidR="00D45116" w:rsidRPr="00BE011C">
        <w:rPr>
          <w:rFonts w:ascii="Arial" w:hAnsi="Arial" w:cs="Arial"/>
        </w:rPr>
        <w:t>prace w celu znowelizowania wartości dopuszczalnych hałasu ultradźwiękowego. Wartości te bazują w dużej mierze na wynikach badań z lat 70</w:t>
      </w:r>
      <w:r w:rsidR="00AC2F26" w:rsidRPr="00BE011C">
        <w:rPr>
          <w:rFonts w:ascii="Arial" w:hAnsi="Arial" w:cs="Arial"/>
        </w:rPr>
        <w:t xml:space="preserve">. i </w:t>
      </w:r>
      <w:r w:rsidR="00D45116" w:rsidRPr="00BE011C">
        <w:rPr>
          <w:rFonts w:ascii="Arial" w:hAnsi="Arial" w:cs="Arial"/>
        </w:rPr>
        <w:t>80</w:t>
      </w:r>
      <w:r w:rsidR="00AC2F26" w:rsidRPr="00BE011C">
        <w:rPr>
          <w:rFonts w:ascii="Arial" w:hAnsi="Arial" w:cs="Arial"/>
        </w:rPr>
        <w:t>.</w:t>
      </w:r>
      <w:r w:rsidR="00D45116" w:rsidRPr="00BE011C">
        <w:rPr>
          <w:rFonts w:ascii="Arial" w:hAnsi="Arial" w:cs="Arial"/>
        </w:rPr>
        <w:t xml:space="preserve"> ubiegłego wieku i nie potwierdzają ich wyniki późniejszych badań. Ostatnia rewizja tych wartości miała miejsce przeszło 20 lat temu i opierała się m.in. na wytycznych </w:t>
      </w:r>
      <w:r w:rsidR="00156ADD" w:rsidRPr="00BE011C">
        <w:rPr>
          <w:rFonts w:ascii="Arial" w:hAnsi="Arial" w:cs="Arial"/>
        </w:rPr>
        <w:t xml:space="preserve">Światowej </w:t>
      </w:r>
      <w:r w:rsidR="00D45116" w:rsidRPr="00BE011C">
        <w:rPr>
          <w:rFonts w:ascii="Arial" w:hAnsi="Arial" w:cs="Arial"/>
        </w:rPr>
        <w:t>Organizacji Zdrowia z 1982 r. oraz ICNIRP (</w:t>
      </w:r>
      <w:r w:rsidR="00AC2F26" w:rsidRPr="00BE011C">
        <w:rPr>
          <w:rFonts w:ascii="Arial" w:hAnsi="Arial" w:cs="Arial"/>
        </w:rPr>
        <w:t xml:space="preserve">ang. </w:t>
      </w:r>
      <w:r w:rsidR="00D45116" w:rsidRPr="00BE011C">
        <w:rPr>
          <w:rFonts w:ascii="Arial" w:hAnsi="Arial" w:cs="Arial"/>
          <w:i/>
          <w:lang w:val="en-GB"/>
        </w:rPr>
        <w:t>International Non-Ionizing Radiation Committee of the International Radiation Protection Association</w:t>
      </w:r>
      <w:r w:rsidR="00D45116" w:rsidRPr="00BE011C">
        <w:rPr>
          <w:rFonts w:ascii="Arial" w:hAnsi="Arial" w:cs="Arial"/>
          <w:lang w:val="en-GB"/>
        </w:rPr>
        <w:t>) z 1984 r.</w:t>
      </w:r>
    </w:p>
    <w:p w14:paraId="5F44BDE0" w14:textId="77777777"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BE011C">
        <w:rPr>
          <w:rFonts w:ascii="Arial" w:hAnsi="Arial" w:cs="Arial"/>
        </w:rPr>
        <w:t xml:space="preserve">Aktualnie </w:t>
      </w:r>
      <w:r w:rsidR="00AC2F26" w:rsidRPr="00BE011C">
        <w:rPr>
          <w:rFonts w:ascii="Arial" w:hAnsi="Arial" w:cs="Arial"/>
        </w:rPr>
        <w:t>nie ma</w:t>
      </w:r>
      <w:r w:rsidRPr="00BE011C">
        <w:rPr>
          <w:rFonts w:ascii="Arial" w:hAnsi="Arial" w:cs="Arial"/>
        </w:rPr>
        <w:t xml:space="preserve"> znormalizowanych metod oceny hałasu i drgań mechanicznych </w:t>
      </w:r>
      <w:r w:rsidR="00AC2F26" w:rsidRPr="00BE011C">
        <w:rPr>
          <w:rFonts w:ascii="Arial" w:hAnsi="Arial" w:cs="Arial"/>
        </w:rPr>
        <w:t>od</w:t>
      </w:r>
      <w:r w:rsidRPr="00BE011C">
        <w:rPr>
          <w:rFonts w:ascii="Arial" w:hAnsi="Arial" w:cs="Arial"/>
        </w:rPr>
        <w:t>dział</w:t>
      </w:r>
      <w:r w:rsidR="00AC2F26" w:rsidRPr="00BE011C">
        <w:rPr>
          <w:rFonts w:ascii="Arial" w:hAnsi="Arial" w:cs="Arial"/>
        </w:rPr>
        <w:t>u</w:t>
      </w:r>
      <w:r w:rsidRPr="00BE011C">
        <w:rPr>
          <w:rFonts w:ascii="Arial" w:hAnsi="Arial" w:cs="Arial"/>
        </w:rPr>
        <w:t xml:space="preserve">jących </w:t>
      </w:r>
      <w:r w:rsidR="00AC2F26" w:rsidRPr="00BE011C">
        <w:rPr>
          <w:rFonts w:ascii="Arial" w:hAnsi="Arial" w:cs="Arial"/>
        </w:rPr>
        <w:t xml:space="preserve">na człowieka </w:t>
      </w:r>
      <w:r w:rsidRPr="00BE011C">
        <w:rPr>
          <w:rFonts w:ascii="Arial" w:hAnsi="Arial" w:cs="Arial"/>
        </w:rPr>
        <w:t xml:space="preserve">jednocześnie. Kompleksowa ocena narażenia na czynniki wibroakustyczne związana jest z realizacją wymagań </w:t>
      </w:r>
      <w:r w:rsidR="00BD6F24">
        <w:rPr>
          <w:rFonts w:ascii="Arial" w:hAnsi="Arial" w:cs="Arial"/>
        </w:rPr>
        <w:t>d</w:t>
      </w:r>
      <w:r w:rsidRPr="00BE011C">
        <w:rPr>
          <w:rFonts w:ascii="Arial" w:hAnsi="Arial" w:cs="Arial"/>
        </w:rPr>
        <w:t xml:space="preserve">yrektywy 2002/44/WE. Na wielu stanowiskach pracy (m.in. wymagających dużego skupienia uwagi), duże znaczenie </w:t>
      </w:r>
      <w:r w:rsidR="00023399" w:rsidRPr="00BE011C">
        <w:rPr>
          <w:rFonts w:ascii="Arial" w:hAnsi="Arial" w:cs="Arial"/>
        </w:rPr>
        <w:br/>
      </w:r>
      <w:r w:rsidRPr="00BE011C">
        <w:rPr>
          <w:rFonts w:ascii="Arial" w:hAnsi="Arial" w:cs="Arial"/>
        </w:rPr>
        <w:t xml:space="preserve">dla bezpieczeństwa wykonywanych operacji ma komfort pracownika ze względu </w:t>
      </w:r>
      <w:r w:rsidR="00023399" w:rsidRPr="00BE011C">
        <w:rPr>
          <w:rFonts w:ascii="Arial" w:hAnsi="Arial" w:cs="Arial"/>
        </w:rPr>
        <w:br/>
      </w:r>
      <w:r w:rsidRPr="00BE011C">
        <w:rPr>
          <w:rFonts w:ascii="Arial" w:hAnsi="Arial" w:cs="Arial"/>
        </w:rPr>
        <w:t>na oddziaływanie drgań. Amplitudy drgań, które powodują dyskomfort są znacznie niższe niż na typowych stanowiskach pracy, na których wykorzystywane są narzędzia mechaniczne.</w:t>
      </w:r>
      <w:r w:rsidR="006942DC" w:rsidRPr="00BE011C">
        <w:rPr>
          <w:rFonts w:ascii="Arial" w:hAnsi="Arial" w:cs="Arial"/>
        </w:rPr>
        <w:t xml:space="preserve"> </w:t>
      </w:r>
      <w:r w:rsidRPr="00BE011C">
        <w:rPr>
          <w:rFonts w:ascii="Arial" w:hAnsi="Arial" w:cs="Arial"/>
        </w:rPr>
        <w:t>W ramach realizacji zadania zostanie opracowana znormalizowana metoda kompleksowej oceny wibroakustycznej</w:t>
      </w:r>
      <w:r w:rsidR="00A55D28" w:rsidRPr="00BE011C">
        <w:rPr>
          <w:rFonts w:ascii="Arial" w:hAnsi="Arial" w:cs="Arial"/>
        </w:rPr>
        <w:t xml:space="preserve"> oraz</w:t>
      </w:r>
      <w:r w:rsidRPr="00BE011C">
        <w:rPr>
          <w:rFonts w:ascii="Arial" w:hAnsi="Arial" w:cs="Arial"/>
        </w:rPr>
        <w:t xml:space="preserve"> metod</w:t>
      </w:r>
      <w:r w:rsidR="00A55D28" w:rsidRPr="00BE011C">
        <w:rPr>
          <w:rFonts w:ascii="Arial" w:hAnsi="Arial" w:cs="Arial"/>
        </w:rPr>
        <w:t>a</w:t>
      </w:r>
      <w:r w:rsidRPr="00BE011C">
        <w:rPr>
          <w:rFonts w:ascii="Arial" w:hAnsi="Arial" w:cs="Arial"/>
        </w:rPr>
        <w:t xml:space="preserve"> oceny komfortu </w:t>
      </w:r>
      <w:r w:rsidR="00AC2F26" w:rsidRPr="00BE011C">
        <w:rPr>
          <w:rFonts w:ascii="Arial" w:hAnsi="Arial" w:cs="Arial"/>
        </w:rPr>
        <w:t>w oparciu o wyniki</w:t>
      </w:r>
      <w:r w:rsidRPr="00BE011C">
        <w:rPr>
          <w:rFonts w:ascii="Arial" w:hAnsi="Arial" w:cs="Arial"/>
        </w:rPr>
        <w:t xml:space="preserve"> bada</w:t>
      </w:r>
      <w:r w:rsidR="00AC2F26" w:rsidRPr="00BE011C">
        <w:rPr>
          <w:rFonts w:ascii="Arial" w:hAnsi="Arial" w:cs="Arial"/>
        </w:rPr>
        <w:t>ń</w:t>
      </w:r>
      <w:r w:rsidRPr="00BE011C">
        <w:rPr>
          <w:rFonts w:ascii="Arial" w:hAnsi="Arial" w:cs="Arial"/>
        </w:rPr>
        <w:t xml:space="preserve"> progów czucia drgań o oddziaływaniu ogólnym. </w:t>
      </w:r>
      <w:r w:rsidR="00AC2F26" w:rsidRPr="00BE011C">
        <w:rPr>
          <w:rFonts w:ascii="Arial" w:hAnsi="Arial" w:cs="Arial"/>
        </w:rPr>
        <w:t xml:space="preserve">Rezultaty </w:t>
      </w:r>
      <w:r w:rsidRPr="00BE011C">
        <w:rPr>
          <w:rFonts w:ascii="Arial" w:hAnsi="Arial" w:cs="Arial"/>
        </w:rPr>
        <w:t xml:space="preserve">zadania będą </w:t>
      </w:r>
      <w:r w:rsidR="00AC2F26" w:rsidRPr="00BE011C">
        <w:rPr>
          <w:rFonts w:ascii="Arial" w:hAnsi="Arial" w:cs="Arial"/>
        </w:rPr>
        <w:t xml:space="preserve">użyteczne </w:t>
      </w:r>
      <w:r w:rsidRPr="00BE011C">
        <w:rPr>
          <w:rFonts w:ascii="Arial" w:hAnsi="Arial" w:cs="Arial"/>
        </w:rPr>
        <w:t xml:space="preserve">zarówno dla specjalistów </w:t>
      </w:r>
      <w:r w:rsidR="00AC2F26" w:rsidRPr="00BE011C">
        <w:rPr>
          <w:rFonts w:ascii="Arial" w:hAnsi="Arial" w:cs="Arial"/>
        </w:rPr>
        <w:t>ds. bhp</w:t>
      </w:r>
      <w:r w:rsidRPr="00BE011C">
        <w:rPr>
          <w:rFonts w:ascii="Arial" w:hAnsi="Arial" w:cs="Arial"/>
        </w:rPr>
        <w:t xml:space="preserve"> zajmujących się oceną ryzyka zawodowego </w:t>
      </w:r>
      <w:r w:rsidR="00975282">
        <w:rPr>
          <w:rFonts w:ascii="Arial" w:hAnsi="Arial" w:cs="Arial"/>
        </w:rPr>
        <w:br/>
      </w:r>
      <w:r w:rsidRPr="00BE011C">
        <w:rPr>
          <w:rFonts w:ascii="Arial" w:hAnsi="Arial" w:cs="Arial"/>
        </w:rPr>
        <w:t xml:space="preserve">w środowisku pracy do oceny narażenia na czynniki wibroakustyczne oddziałujące jednocześnie na pracowników, jak i dla projektantów </w:t>
      </w:r>
      <w:r w:rsidR="00AC2F26" w:rsidRPr="00BE011C">
        <w:rPr>
          <w:rFonts w:ascii="Arial" w:hAnsi="Arial" w:cs="Arial"/>
        </w:rPr>
        <w:t xml:space="preserve">– </w:t>
      </w:r>
      <w:r w:rsidRPr="00BE011C">
        <w:rPr>
          <w:rFonts w:ascii="Arial" w:hAnsi="Arial" w:cs="Arial"/>
        </w:rPr>
        <w:t>do wykorzystania w fazie projektowania nowych stanowisk pracy i urządzeń</w:t>
      </w:r>
      <w:r w:rsidR="00371903">
        <w:rPr>
          <w:rFonts w:ascii="Arial" w:hAnsi="Arial" w:cs="Arial"/>
        </w:rPr>
        <w:t xml:space="preserve"> </w:t>
      </w:r>
      <w:r w:rsidRPr="00BE011C">
        <w:rPr>
          <w:rFonts w:ascii="Arial" w:hAnsi="Arial" w:cs="Arial"/>
        </w:rPr>
        <w:t>/ pojazdów.</w:t>
      </w:r>
    </w:p>
    <w:p w14:paraId="6B352DFD" w14:textId="57CA6192"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 xml:space="preserve">Wskutek nieustającego rozwoju zróżnicowanych technologii wykorzystujących zjawiska elektromagnetyczne oraz ubocznie oddziaływujących elektromagnetycznie na ludzi </w:t>
      </w:r>
      <w:r w:rsidR="00A22DC2">
        <w:rPr>
          <w:rFonts w:ascii="Arial" w:hAnsi="Arial" w:cs="Arial"/>
        </w:rPr>
        <w:br/>
      </w:r>
      <w:r w:rsidRPr="00D73FDC">
        <w:rPr>
          <w:rFonts w:ascii="Arial" w:hAnsi="Arial" w:cs="Arial"/>
        </w:rPr>
        <w:t>i środowisko materialne, konieczne jest zapewnienie warunków bezpiecznej koegzystencji człowieka ze źródłami pola elektromagnetycznego</w:t>
      </w:r>
      <w:r w:rsidR="00AC2F26" w:rsidRPr="00D73FDC">
        <w:rPr>
          <w:rFonts w:ascii="Arial" w:hAnsi="Arial" w:cs="Arial"/>
        </w:rPr>
        <w:t xml:space="preserve">. Można to osiągnąć </w:t>
      </w:r>
      <w:r w:rsidRPr="00D73FDC">
        <w:rPr>
          <w:rFonts w:ascii="Arial" w:hAnsi="Arial" w:cs="Arial"/>
        </w:rPr>
        <w:t xml:space="preserve">przez miarodajne rozpoznanie zagrożeń bezpieczeństwa i zdrowia, monitorowanie rozwiązań prawnych i technicznych chroniących przed zagrożeniami oraz upowszechnianie wniosków i zaleceń wśród specjalistów zaangażowanych w proces zapewnienia bezpiecznych i higienicznych warunków pracy w przedsiębiorstwach. </w:t>
      </w:r>
      <w:r w:rsidR="00C60228" w:rsidRPr="00D73FDC">
        <w:rPr>
          <w:rFonts w:ascii="Arial" w:hAnsi="Arial" w:cs="Arial"/>
        </w:rPr>
        <w:t xml:space="preserve">Niezbędna jest </w:t>
      </w:r>
      <w:r w:rsidRPr="00D73FDC">
        <w:rPr>
          <w:rFonts w:ascii="Arial" w:hAnsi="Arial" w:cs="Arial"/>
        </w:rPr>
        <w:t>konieczność badania i oceny bezpieczeństwa elektromagnetycznego w środowisku pracy przy przemysłowych lub medycznych urządzeniach i instalacjach nowoczesnych technologii funkcjonujących z wykorzystaniem radiofalowej bezprzewodowej transmisji informacji i energii, układów indukcyjnego grzania lub bezprzewodowego przesyłania energii, innych rozwiązań technicznych wysoko napięciowych lub silnoprądowych.</w:t>
      </w:r>
    </w:p>
    <w:p w14:paraId="72322729" w14:textId="77777777"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Kluczową rolę w zapobieganiu rozwojowi dolegliwości mięśniowo-szkieletowych stanowią metody i kryteria oceny w odniesieniu do biomechanicznych i psychicznych czynników ryzyka</w:t>
      </w:r>
      <w:r w:rsidR="00423BBE" w:rsidRPr="00D73FDC">
        <w:rPr>
          <w:rFonts w:ascii="Arial" w:hAnsi="Arial" w:cs="Arial"/>
        </w:rPr>
        <w:t>. R</w:t>
      </w:r>
      <w:r w:rsidRPr="00D73FDC">
        <w:rPr>
          <w:rFonts w:ascii="Arial" w:hAnsi="Arial" w:cs="Arial"/>
        </w:rPr>
        <w:t xml:space="preserve">ozwiązania dotyczące kryteriów oceny ryzyka, w szczególności w obszarze czynników psychicznych wpływających na rozwój dolegliwości mięśniowo-szkieletowych, ciągle stanowią wyzwanie. W </w:t>
      </w:r>
      <w:r w:rsidR="00AC2F26" w:rsidRPr="00D73FDC">
        <w:rPr>
          <w:rFonts w:ascii="Arial" w:hAnsi="Arial" w:cs="Arial"/>
        </w:rPr>
        <w:t xml:space="preserve">celu </w:t>
      </w:r>
      <w:r w:rsidRPr="00D73FDC">
        <w:rPr>
          <w:rFonts w:ascii="Arial" w:hAnsi="Arial" w:cs="Arial"/>
        </w:rPr>
        <w:t xml:space="preserve">ograniczenia zakresu występowania dolegliwości mięśniowo-szkieletowych, istotne jest podjęcie badań, które koncentrowałyby się </w:t>
      </w:r>
      <w:r w:rsidR="00975282">
        <w:rPr>
          <w:rFonts w:ascii="Arial" w:hAnsi="Arial" w:cs="Arial"/>
        </w:rPr>
        <w:br/>
      </w:r>
      <w:r w:rsidRPr="00D73FDC">
        <w:rPr>
          <w:rFonts w:ascii="Arial" w:hAnsi="Arial" w:cs="Arial"/>
        </w:rPr>
        <w:t xml:space="preserve">na określeniu kryteriów oceny ryzyka przy uwzględnieniu obciążenia psychicznego </w:t>
      </w:r>
      <w:r w:rsidR="00A22DC2">
        <w:rPr>
          <w:rFonts w:ascii="Arial" w:hAnsi="Arial" w:cs="Arial"/>
        </w:rPr>
        <w:br/>
      </w:r>
      <w:r w:rsidRPr="00D73FDC">
        <w:rPr>
          <w:rFonts w:ascii="Arial" w:hAnsi="Arial" w:cs="Arial"/>
        </w:rPr>
        <w:t>w powiązaniu ze strategiami interwencji ergonomicznych służących redukcji ryzyka.</w:t>
      </w:r>
    </w:p>
    <w:p w14:paraId="09155199" w14:textId="5D1E650F"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Jednym z problemów wynikających z pracy w niekorzystnych warunkach mikroklimatu są choroby układu oddechowego, na które może również wpływać wysuszenie błon śluzowych, spowodowane nieprawidłowym spożyciem płynów u pracowników. Zwiększenie świadomości na temat prawidłowego spożywania płynów może bezpośrednio wpłynąć na poprawę ich zdrowia, a w konsekwencji na zmniejszenie absencji chorobowej</w:t>
      </w:r>
      <w:r w:rsidR="00AC2F26" w:rsidRPr="00D73FDC">
        <w:rPr>
          <w:rFonts w:ascii="Arial" w:hAnsi="Arial" w:cs="Arial"/>
        </w:rPr>
        <w:t>,</w:t>
      </w:r>
      <w:r w:rsidRPr="00D73FDC">
        <w:rPr>
          <w:rFonts w:ascii="Arial" w:hAnsi="Arial" w:cs="Arial"/>
        </w:rPr>
        <w:t xml:space="preserve"> wynikającej z osłabienia układu immunologicznego. Należy również podkreślić, że niewielkie (1</w:t>
      </w:r>
      <w:r w:rsidR="004F522E">
        <w:rPr>
          <w:rFonts w:ascii="Arial" w:hAnsi="Arial" w:cs="Arial"/>
        </w:rPr>
        <w:t>–</w:t>
      </w:r>
      <w:r w:rsidRPr="00D73FDC">
        <w:rPr>
          <w:rFonts w:ascii="Arial" w:hAnsi="Arial" w:cs="Arial"/>
        </w:rPr>
        <w:t xml:space="preserve">2%) odwodnienie organizmu pracownika może wpływać negatywnie na zdolność i wydajność w pracy, a tym samym przyczyniać się do wzrostu </w:t>
      </w:r>
      <w:r w:rsidR="00AC2F26" w:rsidRPr="00D73FDC">
        <w:rPr>
          <w:rFonts w:ascii="Arial" w:hAnsi="Arial" w:cs="Arial"/>
        </w:rPr>
        <w:t xml:space="preserve">liczby </w:t>
      </w:r>
      <w:r w:rsidRPr="00D73FDC">
        <w:rPr>
          <w:rFonts w:ascii="Arial" w:hAnsi="Arial" w:cs="Arial"/>
        </w:rPr>
        <w:t xml:space="preserve">wypadków w pracy. </w:t>
      </w:r>
      <w:r w:rsidR="00423BBE" w:rsidRPr="00D73FDC">
        <w:rPr>
          <w:rFonts w:ascii="Arial" w:hAnsi="Arial" w:cs="Arial"/>
        </w:rPr>
        <w:t>P</w:t>
      </w:r>
      <w:r w:rsidRPr="00D73FDC">
        <w:rPr>
          <w:rFonts w:ascii="Arial" w:hAnsi="Arial" w:cs="Arial"/>
        </w:rPr>
        <w:t>roponowane badania będą obejmować monitorowanie</w:t>
      </w:r>
      <w:r w:rsidR="00622E25">
        <w:rPr>
          <w:rFonts w:ascii="Arial" w:hAnsi="Arial" w:cs="Arial"/>
        </w:rPr>
        <w:t xml:space="preserve"> </w:t>
      </w:r>
      <w:r w:rsidRPr="00D73FDC">
        <w:rPr>
          <w:rFonts w:ascii="Arial" w:hAnsi="Arial" w:cs="Arial"/>
        </w:rPr>
        <w:t>w miejscu pracy stanu nawodnienia</w:t>
      </w:r>
      <w:r w:rsidR="00AC65A0" w:rsidRPr="00D73FDC">
        <w:rPr>
          <w:rFonts w:ascii="Arial" w:hAnsi="Arial" w:cs="Arial"/>
        </w:rPr>
        <w:t xml:space="preserve"> </w:t>
      </w:r>
      <w:r w:rsidRPr="00D73FDC">
        <w:rPr>
          <w:rFonts w:ascii="Arial" w:hAnsi="Arial" w:cs="Arial"/>
        </w:rPr>
        <w:t>i wskaźników immunologicznych w ślinie w okresie kilku miesięcy na grupie zawodowej strażaków (badania długoterminowe na tej samej grupie), jak również</w:t>
      </w:r>
      <w:r w:rsidR="000036B8">
        <w:rPr>
          <w:rFonts w:ascii="Arial" w:hAnsi="Arial" w:cs="Arial"/>
        </w:rPr>
        <w:t xml:space="preserve"> </w:t>
      </w:r>
      <w:r w:rsidRPr="00D73FDC">
        <w:rPr>
          <w:rFonts w:ascii="Arial" w:hAnsi="Arial" w:cs="Arial"/>
        </w:rPr>
        <w:t>w warunkach laboratoryjnych (badania w komorze klimatycznej – wpływ wysiłku fizycznego na stan nawodnienia i zaburzenia w układzie odpornościowym).</w:t>
      </w:r>
    </w:p>
    <w:p w14:paraId="11E81E3F" w14:textId="77777777"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 xml:space="preserve">Spośród czynników związanych ze środowiskiem pracy, jednym z wymienianych zagrożeń jest środowisko gorące, w związku z tym wymagane jest wsparcie w zakresie poprawy bezpieczeństwa pracy i prawidłowej oceny ryzyka występowania obciążeń cieplnych pracowników w środowisku gorącym (WBGT). W myśl zmian wprowadzonych </w:t>
      </w:r>
      <w:r w:rsidR="00023399" w:rsidRPr="00D73FDC">
        <w:rPr>
          <w:rFonts w:ascii="Arial" w:hAnsi="Arial" w:cs="Arial"/>
        </w:rPr>
        <w:br/>
      </w:r>
      <w:r w:rsidR="004A66D6">
        <w:rPr>
          <w:rFonts w:ascii="Arial" w:hAnsi="Arial" w:cs="Arial"/>
        </w:rPr>
        <w:t>w</w:t>
      </w:r>
      <w:r w:rsidRPr="00D73FDC">
        <w:rPr>
          <w:rFonts w:ascii="Arial" w:hAnsi="Arial" w:cs="Arial"/>
        </w:rPr>
        <w:t xml:space="preserve"> </w:t>
      </w:r>
      <w:r w:rsidR="004A66D6" w:rsidRPr="004A66D6">
        <w:rPr>
          <w:rFonts w:ascii="Arial" w:hAnsi="Arial" w:cs="Arial"/>
        </w:rPr>
        <w:t xml:space="preserve">rozporządzeniu Ministra Rodziny, Pracy i Polityki Społecznej z dnia 12 czerwca 2018 r. w sprawie najwyższych dopuszczalnych stężeń i natężeń czynników szkodliwych </w:t>
      </w:r>
      <w:r w:rsidR="00975282">
        <w:rPr>
          <w:rFonts w:ascii="Arial" w:hAnsi="Arial" w:cs="Arial"/>
        </w:rPr>
        <w:br/>
      </w:r>
      <w:r w:rsidR="004A66D6" w:rsidRPr="004A66D6">
        <w:rPr>
          <w:rFonts w:ascii="Arial" w:hAnsi="Arial" w:cs="Arial"/>
        </w:rPr>
        <w:t xml:space="preserve">dla zdrowia w środowisku pracy (Dz. U. </w:t>
      </w:r>
      <w:r w:rsidR="004A66D6">
        <w:rPr>
          <w:rFonts w:ascii="Arial" w:hAnsi="Arial" w:cs="Arial"/>
        </w:rPr>
        <w:t>poz. 1286, z późn. zm.</w:t>
      </w:r>
      <w:r w:rsidR="004A66D6" w:rsidRPr="004A66D6">
        <w:rPr>
          <w:rFonts w:ascii="Arial" w:hAnsi="Arial" w:cs="Arial"/>
        </w:rPr>
        <w:t xml:space="preserve">) </w:t>
      </w:r>
      <w:r w:rsidRPr="00D73FDC">
        <w:rPr>
          <w:rFonts w:ascii="Arial" w:hAnsi="Arial" w:cs="Arial"/>
        </w:rPr>
        <w:t xml:space="preserve">przy ocenie obciążenia cieplnego (WBGT) należy uwzględnić współczynnik korekcji odzieżowej (CAV), którego wartości nie zostały jednoznacznie określone. Dlatego bardzo ważne jest przeprowadzenie badań laboratoryjnych w celu wyznaczenia wartości CAV </w:t>
      </w:r>
      <w:r w:rsidR="00CD71DD" w:rsidRPr="00D73FDC">
        <w:rPr>
          <w:rFonts w:ascii="Arial" w:hAnsi="Arial" w:cs="Arial"/>
        </w:rPr>
        <w:t xml:space="preserve">w odniesieniu do </w:t>
      </w:r>
      <w:r w:rsidRPr="00D73FDC">
        <w:rPr>
          <w:rFonts w:ascii="Arial" w:hAnsi="Arial" w:cs="Arial"/>
        </w:rPr>
        <w:t>różnych rodzajów odzieży, w tym dla odzieży chłodzącej.</w:t>
      </w:r>
    </w:p>
    <w:p w14:paraId="10DD0B31" w14:textId="27BFBE46"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Od 2013</w:t>
      </w:r>
      <w:r w:rsidR="004A66D6">
        <w:rPr>
          <w:rFonts w:ascii="Arial" w:hAnsi="Arial" w:cs="Arial"/>
        </w:rPr>
        <w:t xml:space="preserve"> r.</w:t>
      </w:r>
      <w:r w:rsidRPr="00D73FDC">
        <w:rPr>
          <w:rFonts w:ascii="Arial" w:hAnsi="Arial" w:cs="Arial"/>
        </w:rPr>
        <w:t xml:space="preserve"> ZUS, zgodnie z ustawą z 30 października 2002 r. o ubezpieczeniu społecznym z tytułu wypadków przy pracy i chorób zawodowych</w:t>
      </w:r>
      <w:r w:rsidR="00FF05E2" w:rsidRPr="00D73FDC">
        <w:rPr>
          <w:rFonts w:ascii="Arial" w:hAnsi="Arial" w:cs="Arial"/>
        </w:rPr>
        <w:t>,</w:t>
      </w:r>
      <w:r w:rsidRPr="00D73FDC">
        <w:rPr>
          <w:rFonts w:ascii="Arial" w:hAnsi="Arial" w:cs="Arial"/>
        </w:rPr>
        <w:t xml:space="preserve"> realizuje </w:t>
      </w:r>
      <w:r w:rsidR="00DF7F1B" w:rsidRPr="00D73FDC">
        <w:rPr>
          <w:rFonts w:ascii="Arial" w:hAnsi="Arial" w:cs="Arial"/>
        </w:rPr>
        <w:t>p</w:t>
      </w:r>
      <w:r w:rsidRPr="00D73FDC">
        <w:rPr>
          <w:rFonts w:ascii="Arial" w:hAnsi="Arial" w:cs="Arial"/>
        </w:rPr>
        <w:t xml:space="preserve">rogram dofinansowania działań skierowanych na utrzymanie zdolności do pracy przez cały okres aktywności zawodowej, prowadzonych przez płatników składek. Wyniki realizacji dofinansowywanych przez ZUS projektów, w tym ich wpływ na poprawę warunków pracy, są oceniane bezpośrednio po ich realizacji. Zakłada się, że zrealizowane projekty w trwały sposób przyczynią się do poprawy warunków pracy. W celu zweryfikowania tego założenia celowym będzie przeprowadzenie badań skierowanych na identyfikację zachodzących </w:t>
      </w:r>
      <w:r w:rsidR="00A22DC2">
        <w:rPr>
          <w:rFonts w:ascii="Arial" w:hAnsi="Arial" w:cs="Arial"/>
        </w:rPr>
        <w:br/>
      </w:r>
      <w:r w:rsidRPr="00D73FDC">
        <w:rPr>
          <w:rFonts w:ascii="Arial" w:hAnsi="Arial" w:cs="Arial"/>
        </w:rPr>
        <w:t xml:space="preserve">w dłuższych (kilkuletnich) okresach zmian warunków pracy związanych z realizacją projektów skierowanych na utrzymanie zdolności do pracy przez cały okres aktywności zawodowej u tych płatników składek, którzy otrzymali dofinansowanie ZUS. W </w:t>
      </w:r>
      <w:r w:rsidR="007F09C2">
        <w:rPr>
          <w:rFonts w:ascii="Arial" w:hAnsi="Arial" w:cs="Arial"/>
        </w:rPr>
        <w:t xml:space="preserve">VI etapie </w:t>
      </w:r>
      <w:r w:rsidR="00DF7F1B" w:rsidRPr="00D73FDC">
        <w:rPr>
          <w:rFonts w:ascii="Arial" w:hAnsi="Arial" w:cs="Arial"/>
        </w:rPr>
        <w:t>p</w:t>
      </w:r>
      <w:r w:rsidRPr="00D73FDC">
        <w:rPr>
          <w:rFonts w:ascii="Arial" w:hAnsi="Arial" w:cs="Arial"/>
        </w:rPr>
        <w:t>rogram</w:t>
      </w:r>
      <w:r w:rsidR="007F09C2">
        <w:rPr>
          <w:rFonts w:ascii="Arial" w:hAnsi="Arial" w:cs="Arial"/>
        </w:rPr>
        <w:t>u</w:t>
      </w:r>
      <w:r w:rsidRPr="00D73FDC">
        <w:rPr>
          <w:rFonts w:ascii="Arial" w:hAnsi="Arial" w:cs="Arial"/>
        </w:rPr>
        <w:t xml:space="preserve"> zaplanowano zadanie obejmujące badania warunków pracy u płatników składek, którzy otrzymali </w:t>
      </w:r>
      <w:r w:rsidR="007F09C2">
        <w:rPr>
          <w:rFonts w:ascii="Arial" w:hAnsi="Arial" w:cs="Arial"/>
        </w:rPr>
        <w:t xml:space="preserve">z ZUS </w:t>
      </w:r>
      <w:r w:rsidRPr="00D73FDC">
        <w:rPr>
          <w:rFonts w:ascii="Arial" w:hAnsi="Arial" w:cs="Arial"/>
        </w:rPr>
        <w:t>dofinansowanie projektów w latach 2013</w:t>
      </w:r>
      <w:r w:rsidR="004F522E">
        <w:rPr>
          <w:rFonts w:ascii="Arial" w:hAnsi="Arial" w:cs="Arial"/>
        </w:rPr>
        <w:t>–</w:t>
      </w:r>
      <w:r w:rsidRPr="00D73FDC">
        <w:rPr>
          <w:rFonts w:ascii="Arial" w:hAnsi="Arial" w:cs="Arial"/>
        </w:rPr>
        <w:t>2020</w:t>
      </w:r>
      <w:r w:rsidR="007F09C2">
        <w:rPr>
          <w:rFonts w:ascii="Arial" w:hAnsi="Arial" w:cs="Arial"/>
        </w:rPr>
        <w:t>.</w:t>
      </w:r>
      <w:r w:rsidRPr="00D73FDC">
        <w:rPr>
          <w:rFonts w:ascii="Arial" w:hAnsi="Arial" w:cs="Arial"/>
        </w:rPr>
        <w:t xml:space="preserve"> </w:t>
      </w:r>
      <w:r w:rsidR="007F09C2">
        <w:rPr>
          <w:rFonts w:ascii="Arial" w:hAnsi="Arial" w:cs="Arial"/>
        </w:rPr>
        <w:t xml:space="preserve">Wynikiem ww. badań </w:t>
      </w:r>
      <w:r w:rsidRPr="00D73FDC">
        <w:rPr>
          <w:rFonts w:ascii="Arial" w:hAnsi="Arial" w:cs="Arial"/>
        </w:rPr>
        <w:t>będzie zarówno ocena trwałości wyników projektów, jak i określenie, w jakich grupach przedsiębiorstw i dla jakiego rodzaju działań osiągnięto najlepsze wyniki.</w:t>
      </w:r>
    </w:p>
    <w:p w14:paraId="0B03020A" w14:textId="77777777" w:rsidR="00D73FDC" w:rsidRDefault="00D45116" w:rsidP="00434B63">
      <w:pPr>
        <w:pStyle w:val="Akapitzlist"/>
        <w:numPr>
          <w:ilvl w:val="0"/>
          <w:numId w:val="84"/>
        </w:numPr>
        <w:spacing w:after="120" w:line="360" w:lineRule="auto"/>
        <w:ind w:left="284" w:hanging="284"/>
        <w:contextualSpacing w:val="0"/>
        <w:jc w:val="both"/>
        <w:rPr>
          <w:rFonts w:ascii="Arial" w:hAnsi="Arial" w:cs="Arial"/>
        </w:rPr>
      </w:pPr>
      <w:r w:rsidRPr="00D73FDC">
        <w:rPr>
          <w:rFonts w:ascii="Arial" w:hAnsi="Arial" w:cs="Arial"/>
        </w:rPr>
        <w:t xml:space="preserve">Na wydajność i jakość pracy, w szczególności pracy umysłowej, koncepcyjnej lub innej wymagającej koncentracji uwagi, duży wpływ ma występowanie czynników uciążliwych </w:t>
      </w:r>
      <w:r w:rsidR="00A22DC2">
        <w:rPr>
          <w:rFonts w:ascii="Arial" w:hAnsi="Arial" w:cs="Arial"/>
        </w:rPr>
        <w:br/>
      </w:r>
      <w:r w:rsidRPr="00D73FDC">
        <w:rPr>
          <w:rFonts w:ascii="Arial" w:hAnsi="Arial" w:cs="Arial"/>
        </w:rPr>
        <w:t xml:space="preserve">w środowisku pracy. </w:t>
      </w:r>
      <w:r w:rsidR="00CD71DD" w:rsidRPr="00D73FDC">
        <w:rPr>
          <w:rFonts w:ascii="Arial" w:hAnsi="Arial" w:cs="Arial"/>
        </w:rPr>
        <w:t>Jednym z nich jest</w:t>
      </w:r>
      <w:r w:rsidRPr="00D73FDC">
        <w:rPr>
          <w:rFonts w:ascii="Arial" w:hAnsi="Arial" w:cs="Arial"/>
        </w:rPr>
        <w:t xml:space="preserve"> hałas o niskich poziomach ciśnienia akustycznego, w szczególności zawierający składowe wąskopasmowe, tonalne.</w:t>
      </w:r>
      <w:r w:rsidR="000036B8">
        <w:rPr>
          <w:rFonts w:ascii="Arial" w:hAnsi="Arial" w:cs="Arial"/>
        </w:rPr>
        <w:t xml:space="preserve"> </w:t>
      </w:r>
      <w:r w:rsidRPr="00D73FDC">
        <w:rPr>
          <w:rFonts w:ascii="Arial" w:hAnsi="Arial" w:cs="Arial"/>
        </w:rPr>
        <w:t>Na skupienie uwagi mogą również wpływać (pozytywnie lub negatywnie) bodźce wizualne,</w:t>
      </w:r>
      <w:r w:rsidR="00622E25">
        <w:rPr>
          <w:rFonts w:ascii="Arial" w:hAnsi="Arial" w:cs="Arial"/>
        </w:rPr>
        <w:t xml:space="preserve"> </w:t>
      </w:r>
      <w:r w:rsidRPr="00D73FDC">
        <w:rPr>
          <w:rFonts w:ascii="Arial" w:hAnsi="Arial" w:cs="Arial"/>
        </w:rPr>
        <w:t>w tym rozumiane jako wygląd otoczenia stanowiska pracy. Zarówno dźwięki,</w:t>
      </w:r>
      <w:r w:rsidR="000036B8">
        <w:rPr>
          <w:rFonts w:ascii="Arial" w:hAnsi="Arial" w:cs="Arial"/>
        </w:rPr>
        <w:t xml:space="preserve"> </w:t>
      </w:r>
      <w:r w:rsidRPr="00D73FDC">
        <w:rPr>
          <w:rFonts w:ascii="Arial" w:hAnsi="Arial" w:cs="Arial"/>
        </w:rPr>
        <w:t>jak i obrazy mogą nieść ze sobą pozytywny lub negatywny przekaz i ładunek emocjonalny, wpływający na nastrój i odczucia pracownika, a tym samym na skupienie, wydajność</w:t>
      </w:r>
      <w:r w:rsidR="00622E25">
        <w:rPr>
          <w:rFonts w:ascii="Arial" w:hAnsi="Arial" w:cs="Arial"/>
        </w:rPr>
        <w:t xml:space="preserve"> </w:t>
      </w:r>
      <w:r w:rsidRPr="00D73FDC">
        <w:rPr>
          <w:rFonts w:ascii="Arial" w:hAnsi="Arial" w:cs="Arial"/>
        </w:rPr>
        <w:t>i jakość pracy. Konieczne jest zatem zbadanie wpływu interakcji audiowizualnych</w:t>
      </w:r>
      <w:r w:rsidR="00622E25">
        <w:rPr>
          <w:rFonts w:ascii="Arial" w:hAnsi="Arial" w:cs="Arial"/>
        </w:rPr>
        <w:t xml:space="preserve"> </w:t>
      </w:r>
      <w:r w:rsidRPr="00D73FDC">
        <w:rPr>
          <w:rFonts w:ascii="Arial" w:hAnsi="Arial" w:cs="Arial"/>
        </w:rPr>
        <w:t>w środowisku pracy na poczucie uciążliwości warunków pracy</w:t>
      </w:r>
      <w:r w:rsidR="000036B8">
        <w:rPr>
          <w:rFonts w:ascii="Arial" w:hAnsi="Arial" w:cs="Arial"/>
        </w:rPr>
        <w:t xml:space="preserve"> </w:t>
      </w:r>
      <w:r w:rsidRPr="00D73FDC">
        <w:rPr>
          <w:rFonts w:ascii="Arial" w:hAnsi="Arial" w:cs="Arial"/>
        </w:rPr>
        <w:t xml:space="preserve">i jednocześnie na wydajność pracy. </w:t>
      </w:r>
      <w:r w:rsidR="009B03A0" w:rsidRPr="00D73FDC">
        <w:rPr>
          <w:rFonts w:ascii="Arial" w:hAnsi="Arial" w:cs="Arial"/>
        </w:rPr>
        <w:t>W tym celu zadanie w grupie 3</w:t>
      </w:r>
      <w:r w:rsidR="007F09C2">
        <w:rPr>
          <w:rFonts w:ascii="Arial" w:hAnsi="Arial" w:cs="Arial"/>
        </w:rPr>
        <w:t>.</w:t>
      </w:r>
      <w:r w:rsidR="009B03A0" w:rsidRPr="00D73FDC">
        <w:rPr>
          <w:rFonts w:ascii="Arial" w:hAnsi="Arial" w:cs="Arial"/>
        </w:rPr>
        <w:t xml:space="preserve"> </w:t>
      </w:r>
      <w:r w:rsidRPr="00D73FDC">
        <w:rPr>
          <w:rFonts w:ascii="Arial" w:hAnsi="Arial" w:cs="Arial"/>
        </w:rPr>
        <w:t>obejm</w:t>
      </w:r>
      <w:r w:rsidR="009B03A0" w:rsidRPr="00D73FDC">
        <w:rPr>
          <w:rFonts w:ascii="Arial" w:hAnsi="Arial" w:cs="Arial"/>
        </w:rPr>
        <w:t xml:space="preserve">uje </w:t>
      </w:r>
      <w:r w:rsidRPr="00D73FDC">
        <w:rPr>
          <w:rFonts w:ascii="Arial" w:hAnsi="Arial" w:cs="Arial"/>
        </w:rPr>
        <w:t>ocenę wpływu wzajemnego oddziaływania dźwięków i obrazów (bodźców wizualnych) na poczucie uciążliwości warunków pracy, skupienie uwagi i wydajność pracy, w zależności od ich rodzaju.</w:t>
      </w:r>
    </w:p>
    <w:p w14:paraId="0D71E5B2" w14:textId="77777777" w:rsidR="00D45116" w:rsidRPr="00D73FDC" w:rsidRDefault="00D45116" w:rsidP="009919AB">
      <w:pPr>
        <w:pStyle w:val="Akapitzlist"/>
        <w:numPr>
          <w:ilvl w:val="0"/>
          <w:numId w:val="84"/>
        </w:numPr>
        <w:spacing w:after="0" w:line="360" w:lineRule="auto"/>
        <w:ind w:left="284" w:hanging="284"/>
        <w:contextualSpacing w:val="0"/>
        <w:jc w:val="both"/>
        <w:rPr>
          <w:rFonts w:ascii="Arial" w:hAnsi="Arial" w:cs="Arial"/>
        </w:rPr>
      </w:pPr>
      <w:r w:rsidRPr="00D73FDC">
        <w:rPr>
          <w:rFonts w:ascii="Arial" w:hAnsi="Arial" w:cs="Arial"/>
        </w:rPr>
        <w:t xml:space="preserve">Załogi statków wodnych należą do tej grupy pracowników, których zdrowie i życie jest szczególnie narażone. </w:t>
      </w:r>
      <w:r w:rsidR="00CD71DD" w:rsidRPr="00D73FDC">
        <w:rPr>
          <w:rFonts w:ascii="Arial" w:hAnsi="Arial" w:cs="Arial"/>
        </w:rPr>
        <w:t>W celu przeprowadzenia</w:t>
      </w:r>
      <w:r w:rsidRPr="00D73FDC">
        <w:rPr>
          <w:rFonts w:ascii="Arial" w:hAnsi="Arial" w:cs="Arial"/>
        </w:rPr>
        <w:t xml:space="preserve"> miarodajnej oceny narażenia zawodowego pracowników zatrudnionych na statkach wodnych</w:t>
      </w:r>
      <w:r w:rsidR="00CD71DD" w:rsidRPr="00D73FDC">
        <w:rPr>
          <w:rFonts w:ascii="Arial" w:hAnsi="Arial" w:cs="Arial"/>
        </w:rPr>
        <w:t>,</w:t>
      </w:r>
      <w:r w:rsidRPr="00D73FDC">
        <w:rPr>
          <w:rFonts w:ascii="Arial" w:hAnsi="Arial" w:cs="Arial"/>
        </w:rPr>
        <w:t xml:space="preserve"> istotna jest kompleksowa analiza czynników występujących w tym specyficznym środowisku pracy. Powinna ona ujmować zarówno te czynniki fizyczne, których oddziaływanie w powszechnej opinii budzi wiele niepokoju, jak hałas, drgania mechaniczne czy promieniowanie niejonizujące, </w:t>
      </w:r>
      <w:r w:rsidR="005F5CE3">
        <w:rPr>
          <w:rFonts w:ascii="Arial" w:hAnsi="Arial" w:cs="Arial"/>
        </w:rPr>
        <w:br/>
      </w:r>
      <w:r w:rsidRPr="00D73FDC">
        <w:rPr>
          <w:rFonts w:ascii="Arial" w:hAnsi="Arial" w:cs="Arial"/>
        </w:rPr>
        <w:t xml:space="preserve">ale również inne takie jak pole magnetyczne, zmienne warunki klimatyczne </w:t>
      </w:r>
      <w:r w:rsidR="005F5CE3">
        <w:rPr>
          <w:rFonts w:ascii="Arial" w:hAnsi="Arial" w:cs="Arial"/>
        </w:rPr>
        <w:br/>
      </w:r>
      <w:r w:rsidRPr="00D73FDC">
        <w:rPr>
          <w:rFonts w:ascii="Arial" w:hAnsi="Arial" w:cs="Arial"/>
        </w:rPr>
        <w:t xml:space="preserve">czy psychospołeczne warunki pracy, które również istotnie wpływają na samopoczucie </w:t>
      </w:r>
      <w:r w:rsidR="005F5CE3">
        <w:rPr>
          <w:rFonts w:ascii="Arial" w:hAnsi="Arial" w:cs="Arial"/>
        </w:rPr>
        <w:br/>
      </w:r>
      <w:r w:rsidRPr="00D73FDC">
        <w:rPr>
          <w:rFonts w:ascii="Arial" w:hAnsi="Arial" w:cs="Arial"/>
        </w:rPr>
        <w:t>i zdolność do pracy oraz bezpieczeństwo i zdrowie pracowników, w tym także na jakość ich życia.</w:t>
      </w:r>
    </w:p>
    <w:p w14:paraId="658589A5" w14:textId="77777777" w:rsidR="00076DE2" w:rsidRDefault="00076DE2" w:rsidP="009919AB">
      <w:pPr>
        <w:spacing w:after="0" w:line="360" w:lineRule="auto"/>
        <w:jc w:val="both"/>
        <w:rPr>
          <w:rFonts w:ascii="Arial" w:hAnsi="Arial" w:cs="Arial"/>
          <w:b/>
        </w:rPr>
      </w:pPr>
    </w:p>
    <w:p w14:paraId="65CE8A30" w14:textId="77777777" w:rsidR="00D45116" w:rsidRPr="00913214" w:rsidRDefault="00242351" w:rsidP="00434B63">
      <w:pPr>
        <w:spacing w:after="120" w:line="360" w:lineRule="auto"/>
        <w:rPr>
          <w:rFonts w:ascii="Arial" w:hAnsi="Arial" w:cs="Arial"/>
          <w:b/>
        </w:rPr>
      </w:pPr>
      <w:r>
        <w:rPr>
          <w:rFonts w:ascii="Arial" w:hAnsi="Arial" w:cs="Arial"/>
          <w:b/>
        </w:rPr>
        <w:t>Odnośnie do c</w:t>
      </w:r>
      <w:r w:rsidR="00D45116" w:rsidRPr="00913214">
        <w:rPr>
          <w:rFonts w:ascii="Arial" w:hAnsi="Arial" w:cs="Arial"/>
          <w:b/>
        </w:rPr>
        <w:t xml:space="preserve">elu </w:t>
      </w:r>
      <w:r w:rsidR="00C84A8A" w:rsidRPr="00913214">
        <w:rPr>
          <w:rFonts w:ascii="Arial" w:hAnsi="Arial" w:cs="Arial"/>
          <w:b/>
        </w:rPr>
        <w:t xml:space="preserve">szczegółowego </w:t>
      </w:r>
      <w:r w:rsidR="00D45116" w:rsidRPr="00913214">
        <w:rPr>
          <w:rFonts w:ascii="Arial" w:hAnsi="Arial" w:cs="Arial"/>
          <w:b/>
        </w:rPr>
        <w:t xml:space="preserve">4: </w:t>
      </w:r>
    </w:p>
    <w:p w14:paraId="3F984D32" w14:textId="77777777" w:rsidR="00D45116" w:rsidRPr="00913214" w:rsidRDefault="00D45116" w:rsidP="009919AB">
      <w:pPr>
        <w:spacing w:after="0" w:line="360" w:lineRule="auto"/>
        <w:jc w:val="both"/>
        <w:rPr>
          <w:rFonts w:ascii="Arial" w:hAnsi="Arial" w:cs="Arial"/>
          <w:b/>
        </w:rPr>
      </w:pPr>
      <w:r w:rsidRPr="00913214">
        <w:rPr>
          <w:rFonts w:ascii="Arial" w:hAnsi="Arial" w:cs="Arial"/>
          <w:b/>
        </w:rPr>
        <w:t xml:space="preserve">Opracowanie rozwiązań organizacyjnych i technicznych zapobiegających wykluczeniu osób z niepełnosprawnościami, osób starszych, kobiet i młodych pracowników, </w:t>
      </w:r>
      <w:r w:rsidR="0018176F" w:rsidRPr="00913214">
        <w:rPr>
          <w:rFonts w:ascii="Arial" w:hAnsi="Arial" w:cs="Arial"/>
          <w:b/>
        </w:rPr>
        <w:br/>
      </w:r>
      <w:r w:rsidRPr="00913214">
        <w:rPr>
          <w:rFonts w:ascii="Arial" w:hAnsi="Arial" w:cs="Arial"/>
          <w:b/>
        </w:rPr>
        <w:t xml:space="preserve">a także rozwiązań wspomagających prewencję obciążeń psychofizycznych </w:t>
      </w:r>
      <w:r w:rsidR="00023399" w:rsidRPr="00913214">
        <w:rPr>
          <w:rFonts w:ascii="Arial" w:hAnsi="Arial" w:cs="Arial"/>
          <w:b/>
        </w:rPr>
        <w:br/>
      </w:r>
      <w:r w:rsidRPr="00913214">
        <w:rPr>
          <w:rFonts w:ascii="Arial" w:hAnsi="Arial" w:cs="Arial"/>
          <w:b/>
        </w:rPr>
        <w:t>i utrzymanie zdolności do pracy.</w:t>
      </w:r>
    </w:p>
    <w:p w14:paraId="50D6575F" w14:textId="77777777" w:rsidR="00D45116" w:rsidRDefault="00D45116" w:rsidP="009919AB">
      <w:pPr>
        <w:spacing w:after="0" w:line="360" w:lineRule="auto"/>
        <w:jc w:val="both"/>
        <w:rPr>
          <w:rFonts w:ascii="Arial" w:hAnsi="Arial" w:cs="Arial"/>
          <w:b/>
        </w:rPr>
      </w:pPr>
    </w:p>
    <w:p w14:paraId="49E2BA0B" w14:textId="77777777" w:rsidR="00D45116" w:rsidRPr="00913214" w:rsidRDefault="00D45116" w:rsidP="00706CFD">
      <w:pPr>
        <w:keepNext/>
        <w:keepLines/>
        <w:spacing w:after="0" w:line="360" w:lineRule="auto"/>
        <w:ind w:left="851" w:hanging="851"/>
        <w:rPr>
          <w:rFonts w:ascii="Arial" w:hAnsi="Arial" w:cs="Arial"/>
          <w:u w:val="single"/>
        </w:rPr>
      </w:pPr>
      <w:r w:rsidRPr="00913214">
        <w:rPr>
          <w:rFonts w:ascii="Arial" w:hAnsi="Arial" w:cs="Arial"/>
          <w:u w:val="single"/>
        </w:rPr>
        <w:t xml:space="preserve">Przedsięwzięcie </w:t>
      </w:r>
      <w:r w:rsidR="009407AC" w:rsidRPr="00913214">
        <w:rPr>
          <w:rFonts w:ascii="Arial" w:hAnsi="Arial" w:cs="Arial"/>
          <w:u w:val="single"/>
        </w:rPr>
        <w:t>IV</w:t>
      </w:r>
      <w:r w:rsidRPr="00913214">
        <w:rPr>
          <w:rFonts w:ascii="Arial" w:hAnsi="Arial" w:cs="Arial"/>
          <w:u w:val="single"/>
        </w:rPr>
        <w:t xml:space="preserve"> (projekty badawcze):</w:t>
      </w:r>
    </w:p>
    <w:p w14:paraId="1A080C5E" w14:textId="77777777" w:rsidR="00D45116" w:rsidRPr="00913214" w:rsidRDefault="00D45116" w:rsidP="00706CFD">
      <w:pPr>
        <w:keepNext/>
        <w:keepLines/>
        <w:spacing w:after="0" w:line="360" w:lineRule="auto"/>
        <w:ind w:left="851" w:hanging="851"/>
        <w:rPr>
          <w:rFonts w:ascii="Arial" w:hAnsi="Arial" w:cs="Arial"/>
          <w:u w:val="single"/>
        </w:rPr>
      </w:pPr>
      <w:r w:rsidRPr="00913214">
        <w:rPr>
          <w:rFonts w:ascii="Arial" w:hAnsi="Arial" w:cs="Arial"/>
          <w:u w:val="single"/>
        </w:rPr>
        <w:t xml:space="preserve">Ocena zagrożeń psychofizycznych i zapobieganie wykluczeniu społecznemu </w:t>
      </w:r>
    </w:p>
    <w:p w14:paraId="41CF39DB" w14:textId="77777777" w:rsidR="00D45116" w:rsidRPr="00913214" w:rsidRDefault="00D45116" w:rsidP="00706CFD">
      <w:pPr>
        <w:keepNext/>
        <w:keepLines/>
        <w:spacing w:after="0" w:line="360" w:lineRule="auto"/>
        <w:ind w:left="851" w:hanging="851"/>
        <w:rPr>
          <w:rFonts w:ascii="Arial" w:hAnsi="Arial" w:cs="Arial"/>
          <w:u w:val="single"/>
        </w:rPr>
      </w:pPr>
    </w:p>
    <w:p w14:paraId="45EB59E1" w14:textId="77777777" w:rsidR="009F195E" w:rsidRPr="00913214" w:rsidRDefault="009F195E" w:rsidP="00434B63">
      <w:pPr>
        <w:pStyle w:val="Default"/>
        <w:numPr>
          <w:ilvl w:val="0"/>
          <w:numId w:val="85"/>
        </w:numPr>
        <w:autoSpaceDE/>
        <w:autoSpaceDN/>
        <w:adjustRightInd/>
        <w:spacing w:after="120" w:line="360" w:lineRule="auto"/>
        <w:ind w:left="284" w:hanging="284"/>
        <w:jc w:val="both"/>
        <w:rPr>
          <w:rFonts w:ascii="Arial" w:hAnsi="Arial" w:cs="Arial"/>
          <w:color w:val="auto"/>
          <w:sz w:val="22"/>
          <w:szCs w:val="22"/>
        </w:rPr>
      </w:pPr>
      <w:r w:rsidRPr="00913214">
        <w:rPr>
          <w:rFonts w:ascii="Arial" w:hAnsi="Arial" w:cs="Arial"/>
          <w:color w:val="auto"/>
          <w:sz w:val="22"/>
          <w:szCs w:val="22"/>
        </w:rPr>
        <w:t xml:space="preserve">Stan zdrowia psychofizycznego jest często związany z wykonywanym zawodem </w:t>
      </w:r>
      <w:r w:rsidR="005F5CE3">
        <w:rPr>
          <w:rFonts w:ascii="Arial" w:hAnsi="Arial" w:cs="Arial"/>
          <w:color w:val="auto"/>
          <w:sz w:val="22"/>
          <w:szCs w:val="22"/>
        </w:rPr>
        <w:br/>
      </w:r>
      <w:r w:rsidRPr="00913214">
        <w:rPr>
          <w:rFonts w:ascii="Arial" w:hAnsi="Arial" w:cs="Arial"/>
          <w:color w:val="auto"/>
          <w:sz w:val="22"/>
          <w:szCs w:val="22"/>
        </w:rPr>
        <w:t xml:space="preserve">i specyfiką pracy, a w szczególności ze stresem, jaki jej towarzyszy. W celu opracowania </w:t>
      </w:r>
      <w:r w:rsidR="00DE560B">
        <w:rPr>
          <w:rFonts w:ascii="Arial" w:hAnsi="Arial" w:cs="Arial"/>
          <w:color w:val="auto"/>
          <w:sz w:val="22"/>
          <w:szCs w:val="22"/>
        </w:rPr>
        <w:br/>
      </w:r>
      <w:r w:rsidRPr="00913214">
        <w:rPr>
          <w:rFonts w:ascii="Arial" w:hAnsi="Arial" w:cs="Arial"/>
          <w:color w:val="auto"/>
          <w:sz w:val="22"/>
          <w:szCs w:val="22"/>
        </w:rPr>
        <w:t>i upowszechnienia odpowiednich rozwiązań prewencyjnych</w:t>
      </w:r>
      <w:r w:rsidR="00913CBA">
        <w:rPr>
          <w:rFonts w:ascii="Arial" w:hAnsi="Arial" w:cs="Arial"/>
          <w:color w:val="auto"/>
          <w:sz w:val="22"/>
          <w:szCs w:val="22"/>
        </w:rPr>
        <w:t>,</w:t>
      </w:r>
      <w:r w:rsidRPr="00913214">
        <w:rPr>
          <w:rFonts w:ascii="Arial" w:hAnsi="Arial" w:cs="Arial"/>
          <w:color w:val="auto"/>
          <w:sz w:val="22"/>
          <w:szCs w:val="22"/>
        </w:rPr>
        <w:t xml:space="preserve"> celowym będzie podjęcie projektu dotyczącego rozpoznania problemów i potrzeb różnych grup zawodowych </w:t>
      </w:r>
      <w:r w:rsidR="00CD71DD" w:rsidRPr="00913214">
        <w:rPr>
          <w:rFonts w:ascii="Arial" w:hAnsi="Arial" w:cs="Arial"/>
          <w:color w:val="auto"/>
          <w:sz w:val="22"/>
          <w:szCs w:val="22"/>
        </w:rPr>
        <w:br/>
      </w:r>
      <w:r w:rsidRPr="00913214">
        <w:rPr>
          <w:rFonts w:ascii="Arial" w:hAnsi="Arial" w:cs="Arial"/>
          <w:color w:val="auto"/>
          <w:sz w:val="22"/>
          <w:szCs w:val="22"/>
        </w:rPr>
        <w:t xml:space="preserve">w zakresie zdrowia psychicznego. </w:t>
      </w:r>
    </w:p>
    <w:p w14:paraId="70E3E5FA" w14:textId="20832006" w:rsidR="00D45116" w:rsidRPr="00913214" w:rsidRDefault="00D45116" w:rsidP="00434B63">
      <w:pPr>
        <w:pStyle w:val="Default"/>
        <w:numPr>
          <w:ilvl w:val="0"/>
          <w:numId w:val="85"/>
        </w:numPr>
        <w:autoSpaceDE/>
        <w:autoSpaceDN/>
        <w:adjustRightInd/>
        <w:spacing w:after="120" w:line="360" w:lineRule="auto"/>
        <w:ind w:left="284" w:hanging="284"/>
        <w:jc w:val="both"/>
        <w:rPr>
          <w:rFonts w:ascii="Arial" w:hAnsi="Arial" w:cs="Arial"/>
          <w:color w:val="auto"/>
        </w:rPr>
      </w:pPr>
      <w:r w:rsidRPr="00913214">
        <w:rPr>
          <w:rFonts w:ascii="Arial" w:hAnsi="Arial" w:cs="Arial"/>
          <w:color w:val="auto"/>
          <w:sz w:val="22"/>
          <w:szCs w:val="22"/>
        </w:rPr>
        <w:t xml:space="preserve">Digitalizacja, cyfryzacja, Internet rzeczy, jako synonimy postępu technologicznego </w:t>
      </w:r>
      <w:r w:rsidR="00CD71DD" w:rsidRPr="00913214">
        <w:rPr>
          <w:rFonts w:ascii="Arial" w:hAnsi="Arial" w:cs="Arial"/>
          <w:color w:val="auto"/>
          <w:sz w:val="22"/>
          <w:szCs w:val="22"/>
        </w:rPr>
        <w:br/>
      </w:r>
      <w:r w:rsidRPr="00913214">
        <w:rPr>
          <w:rFonts w:ascii="Arial" w:hAnsi="Arial" w:cs="Arial"/>
          <w:color w:val="auto"/>
          <w:sz w:val="22"/>
          <w:szCs w:val="22"/>
        </w:rPr>
        <w:t>z jednej strony sprzyjają podnoszeniu jakości życia</w:t>
      </w:r>
      <w:r w:rsidR="007F09C2">
        <w:rPr>
          <w:rFonts w:ascii="Arial" w:hAnsi="Arial" w:cs="Arial"/>
          <w:color w:val="auto"/>
          <w:sz w:val="22"/>
          <w:szCs w:val="22"/>
        </w:rPr>
        <w:t>,</w:t>
      </w:r>
      <w:r w:rsidRPr="00913214">
        <w:rPr>
          <w:rFonts w:ascii="Arial" w:hAnsi="Arial" w:cs="Arial"/>
          <w:color w:val="auto"/>
          <w:sz w:val="22"/>
          <w:szCs w:val="22"/>
        </w:rPr>
        <w:t xml:space="preserve"> ale jednocześnie stwarzają </w:t>
      </w:r>
      <w:r w:rsidR="007F09C2" w:rsidRPr="00913214">
        <w:rPr>
          <w:rFonts w:ascii="Arial" w:hAnsi="Arial" w:cs="Arial"/>
          <w:color w:val="auto"/>
          <w:sz w:val="22"/>
          <w:szCs w:val="22"/>
        </w:rPr>
        <w:t xml:space="preserve">takie </w:t>
      </w:r>
      <w:r w:rsidRPr="00913214">
        <w:rPr>
          <w:rFonts w:ascii="Arial" w:hAnsi="Arial" w:cs="Arial"/>
          <w:color w:val="auto"/>
          <w:sz w:val="22"/>
          <w:szCs w:val="22"/>
        </w:rPr>
        <w:t>nowe wyzwania społeczne</w:t>
      </w:r>
      <w:r w:rsidR="007F09C2">
        <w:rPr>
          <w:rFonts w:ascii="Arial" w:hAnsi="Arial" w:cs="Arial"/>
          <w:color w:val="auto"/>
          <w:sz w:val="22"/>
          <w:szCs w:val="22"/>
        </w:rPr>
        <w:t>,</w:t>
      </w:r>
      <w:r w:rsidRPr="00913214">
        <w:rPr>
          <w:rFonts w:ascii="Arial" w:hAnsi="Arial" w:cs="Arial"/>
          <w:color w:val="auto"/>
          <w:sz w:val="22"/>
          <w:szCs w:val="22"/>
        </w:rPr>
        <w:t xml:space="preserve"> jak ryzyko wykluczenia ludzi słabiej sobie radzących </w:t>
      </w:r>
      <w:r w:rsidR="00CD71DD" w:rsidRPr="00913214">
        <w:rPr>
          <w:rFonts w:ascii="Arial" w:hAnsi="Arial" w:cs="Arial"/>
          <w:color w:val="auto"/>
          <w:sz w:val="22"/>
          <w:szCs w:val="22"/>
        </w:rPr>
        <w:br/>
      </w:r>
      <w:r w:rsidRPr="00913214">
        <w:rPr>
          <w:rFonts w:ascii="Arial" w:hAnsi="Arial" w:cs="Arial"/>
          <w:color w:val="auto"/>
          <w:sz w:val="22"/>
          <w:szCs w:val="22"/>
        </w:rPr>
        <w:t xml:space="preserve">z narzędziami cyfrowymi. Kompetencje cyfrowe na współczesnym rynku pracy są jednym </w:t>
      </w:r>
      <w:r w:rsidR="00CD71DD" w:rsidRPr="00913214">
        <w:rPr>
          <w:rFonts w:ascii="Arial" w:hAnsi="Arial" w:cs="Arial"/>
          <w:color w:val="auto"/>
          <w:sz w:val="22"/>
          <w:szCs w:val="22"/>
        </w:rPr>
        <w:br/>
      </w:r>
      <w:r w:rsidRPr="00913214">
        <w:rPr>
          <w:rFonts w:ascii="Arial" w:hAnsi="Arial" w:cs="Arial"/>
          <w:color w:val="auto"/>
          <w:sz w:val="22"/>
          <w:szCs w:val="22"/>
        </w:rPr>
        <w:t xml:space="preserve">z podstawowych obszarów kompetencyjnych pracowników. </w:t>
      </w:r>
      <w:r w:rsidR="00CD71DD" w:rsidRPr="00913214">
        <w:rPr>
          <w:rFonts w:ascii="Arial" w:hAnsi="Arial" w:cs="Arial"/>
          <w:color w:val="auto"/>
          <w:sz w:val="22"/>
          <w:szCs w:val="22"/>
        </w:rPr>
        <w:t>W celu uniknięcia</w:t>
      </w:r>
      <w:r w:rsidRPr="00913214">
        <w:rPr>
          <w:rFonts w:ascii="Arial" w:hAnsi="Arial" w:cs="Arial"/>
          <w:color w:val="auto"/>
          <w:sz w:val="22"/>
          <w:szCs w:val="22"/>
        </w:rPr>
        <w:t xml:space="preserve"> nierówności </w:t>
      </w:r>
      <w:r w:rsidR="00150942" w:rsidRPr="00913214">
        <w:rPr>
          <w:rFonts w:ascii="Arial" w:hAnsi="Arial" w:cs="Arial"/>
          <w:color w:val="auto"/>
          <w:sz w:val="22"/>
          <w:szCs w:val="22"/>
        </w:rPr>
        <w:br/>
      </w:r>
      <w:r w:rsidRPr="00913214">
        <w:rPr>
          <w:rFonts w:ascii="Arial" w:hAnsi="Arial" w:cs="Arial"/>
          <w:color w:val="auto"/>
          <w:sz w:val="22"/>
          <w:szCs w:val="22"/>
        </w:rPr>
        <w:t>w tym zakresie należy kompetencje te rozwijać we wszystkich grupach społecznych aktywnych na rynku pracy. Szczególną grupę w tym kontekście stanowią osoby</w:t>
      </w:r>
      <w:r w:rsidR="00CD71DD" w:rsidRPr="00913214">
        <w:rPr>
          <w:rFonts w:ascii="Arial" w:hAnsi="Arial" w:cs="Arial"/>
          <w:color w:val="auto"/>
          <w:sz w:val="22"/>
          <w:szCs w:val="22"/>
        </w:rPr>
        <w:t xml:space="preserve"> </w:t>
      </w:r>
      <w:r w:rsidR="00150942" w:rsidRPr="00913214">
        <w:rPr>
          <w:rFonts w:ascii="Arial" w:hAnsi="Arial" w:cs="Arial"/>
          <w:color w:val="auto"/>
          <w:sz w:val="22"/>
          <w:szCs w:val="22"/>
        </w:rPr>
        <w:br/>
      </w:r>
      <w:r w:rsidR="00CD71DD" w:rsidRPr="00913214">
        <w:rPr>
          <w:rFonts w:ascii="Arial" w:hAnsi="Arial" w:cs="Arial"/>
          <w:color w:val="auto"/>
          <w:sz w:val="22"/>
          <w:szCs w:val="22"/>
        </w:rPr>
        <w:t>z</w:t>
      </w:r>
      <w:r w:rsidRPr="00913214">
        <w:rPr>
          <w:rFonts w:ascii="Arial" w:hAnsi="Arial" w:cs="Arial"/>
          <w:color w:val="auto"/>
          <w:sz w:val="22"/>
          <w:szCs w:val="22"/>
        </w:rPr>
        <w:t xml:space="preserve"> niepełnosprawn</w:t>
      </w:r>
      <w:r w:rsidR="00CD71DD" w:rsidRPr="00913214">
        <w:rPr>
          <w:rFonts w:ascii="Arial" w:hAnsi="Arial" w:cs="Arial"/>
          <w:color w:val="auto"/>
          <w:sz w:val="22"/>
          <w:szCs w:val="22"/>
        </w:rPr>
        <w:t>ościami (OzN)</w:t>
      </w:r>
      <w:r w:rsidRPr="00913214">
        <w:rPr>
          <w:rFonts w:ascii="Arial" w:hAnsi="Arial" w:cs="Arial"/>
          <w:color w:val="auto"/>
          <w:sz w:val="22"/>
          <w:szCs w:val="22"/>
        </w:rPr>
        <w:t xml:space="preserve">, których deficyty mogą utrudniać nabycie i wykorzystanie kompetencji cyfrowych. W zakresie zapobiegania wykluczeniu </w:t>
      </w:r>
      <w:r w:rsidR="00CD71DD" w:rsidRPr="00913214">
        <w:rPr>
          <w:rFonts w:ascii="Arial" w:hAnsi="Arial" w:cs="Arial"/>
          <w:color w:val="auto"/>
          <w:sz w:val="22"/>
          <w:szCs w:val="22"/>
        </w:rPr>
        <w:t>OzN</w:t>
      </w:r>
      <w:r w:rsidRPr="00913214">
        <w:rPr>
          <w:rFonts w:ascii="Arial" w:hAnsi="Arial" w:cs="Arial"/>
          <w:color w:val="auto"/>
          <w:sz w:val="22"/>
          <w:szCs w:val="22"/>
        </w:rPr>
        <w:t xml:space="preserve"> słabiej radzących sobie z narzędziami cyfrowymi</w:t>
      </w:r>
      <w:r w:rsidR="00CD71DD" w:rsidRPr="00913214">
        <w:rPr>
          <w:rFonts w:ascii="Arial" w:hAnsi="Arial" w:cs="Arial"/>
          <w:color w:val="auto"/>
          <w:sz w:val="22"/>
          <w:szCs w:val="22"/>
        </w:rPr>
        <w:t>,</w:t>
      </w:r>
      <w:r w:rsidRPr="00913214">
        <w:rPr>
          <w:rFonts w:ascii="Arial" w:hAnsi="Arial" w:cs="Arial"/>
          <w:color w:val="auto"/>
          <w:sz w:val="22"/>
          <w:szCs w:val="22"/>
        </w:rPr>
        <w:t xml:space="preserve"> realizacja prac badawczych ukierunkowana będzie zarówno na określenie poziomu kompetencji cyfrowych tej grupy osób i sposobu nabywania tych kompetencji</w:t>
      </w:r>
      <w:r w:rsidR="00CD71DD" w:rsidRPr="00913214">
        <w:rPr>
          <w:rFonts w:ascii="Arial" w:hAnsi="Arial" w:cs="Arial"/>
          <w:color w:val="auto"/>
          <w:sz w:val="22"/>
          <w:szCs w:val="22"/>
        </w:rPr>
        <w:t>,</w:t>
      </w:r>
      <w:r w:rsidRPr="00913214">
        <w:rPr>
          <w:rFonts w:ascii="Arial" w:hAnsi="Arial" w:cs="Arial"/>
          <w:color w:val="auto"/>
          <w:sz w:val="22"/>
          <w:szCs w:val="22"/>
        </w:rPr>
        <w:t xml:space="preserve"> jak i na zapotrzebowanie pracodawcy na takie kompetencje </w:t>
      </w:r>
      <w:r w:rsidR="005F5CE3">
        <w:rPr>
          <w:rFonts w:ascii="Arial" w:hAnsi="Arial" w:cs="Arial"/>
          <w:color w:val="auto"/>
          <w:sz w:val="22"/>
          <w:szCs w:val="22"/>
        </w:rPr>
        <w:br/>
      </w:r>
      <w:r w:rsidRPr="00913214">
        <w:rPr>
          <w:rFonts w:ascii="Arial" w:hAnsi="Arial" w:cs="Arial"/>
          <w:color w:val="auto"/>
          <w:sz w:val="22"/>
          <w:szCs w:val="22"/>
        </w:rPr>
        <w:t>i określenie jego wymagań w tym zakresie. Pozwoli to na wskazanie kierunku rozwoju tych osób tak, aby nie tworzyć nierówności cyfrowych</w:t>
      </w:r>
      <w:r w:rsidR="007F09C2">
        <w:rPr>
          <w:rFonts w:ascii="Arial" w:hAnsi="Arial" w:cs="Arial"/>
          <w:color w:val="auto"/>
          <w:sz w:val="22"/>
          <w:szCs w:val="22"/>
        </w:rPr>
        <w:t>,</w:t>
      </w:r>
      <w:r w:rsidRPr="00913214">
        <w:rPr>
          <w:rFonts w:ascii="Arial" w:hAnsi="Arial" w:cs="Arial"/>
          <w:color w:val="auto"/>
          <w:sz w:val="22"/>
          <w:szCs w:val="22"/>
        </w:rPr>
        <w:t xml:space="preserve"> jednocześnie wyrównując </w:t>
      </w:r>
      <w:r w:rsidR="007A758B">
        <w:rPr>
          <w:rFonts w:ascii="Arial" w:hAnsi="Arial" w:cs="Arial"/>
          <w:color w:val="auto"/>
          <w:sz w:val="22"/>
          <w:szCs w:val="22"/>
        </w:rPr>
        <w:t xml:space="preserve">ich </w:t>
      </w:r>
      <w:r w:rsidRPr="00913214">
        <w:rPr>
          <w:rFonts w:ascii="Arial" w:hAnsi="Arial" w:cs="Arial"/>
          <w:color w:val="auto"/>
          <w:sz w:val="22"/>
          <w:szCs w:val="22"/>
        </w:rPr>
        <w:t>szansę na współczesnym rynku prac</w:t>
      </w:r>
      <w:r w:rsidR="007A758B">
        <w:rPr>
          <w:rFonts w:ascii="Arial" w:hAnsi="Arial" w:cs="Arial"/>
          <w:color w:val="auto"/>
          <w:sz w:val="22"/>
          <w:szCs w:val="22"/>
        </w:rPr>
        <w:t xml:space="preserve">y przez </w:t>
      </w:r>
      <w:r w:rsidRPr="00913214">
        <w:rPr>
          <w:rFonts w:ascii="Arial" w:hAnsi="Arial" w:cs="Arial"/>
          <w:color w:val="auto"/>
          <w:sz w:val="22"/>
          <w:szCs w:val="22"/>
        </w:rPr>
        <w:t xml:space="preserve">możliwość lepszego </w:t>
      </w:r>
      <w:r w:rsidR="007A758B">
        <w:rPr>
          <w:rFonts w:ascii="Arial" w:hAnsi="Arial" w:cs="Arial"/>
          <w:color w:val="auto"/>
          <w:sz w:val="22"/>
          <w:szCs w:val="22"/>
        </w:rPr>
        <w:t xml:space="preserve">ulokowania </w:t>
      </w:r>
      <w:r w:rsidRPr="00913214">
        <w:rPr>
          <w:rFonts w:ascii="Arial" w:hAnsi="Arial" w:cs="Arial"/>
          <w:color w:val="auto"/>
          <w:sz w:val="22"/>
          <w:szCs w:val="22"/>
        </w:rPr>
        <w:t xml:space="preserve">pracownika niepełnosprawnego na </w:t>
      </w:r>
      <w:r w:rsidR="007A758B">
        <w:rPr>
          <w:rFonts w:ascii="Arial" w:hAnsi="Arial" w:cs="Arial"/>
          <w:color w:val="auto"/>
          <w:sz w:val="22"/>
          <w:szCs w:val="22"/>
        </w:rPr>
        <w:t xml:space="preserve">tym </w:t>
      </w:r>
      <w:r w:rsidRPr="00913214">
        <w:rPr>
          <w:rFonts w:ascii="Arial" w:hAnsi="Arial" w:cs="Arial"/>
          <w:color w:val="auto"/>
          <w:sz w:val="22"/>
          <w:szCs w:val="22"/>
        </w:rPr>
        <w:t>rynku.</w:t>
      </w:r>
    </w:p>
    <w:p w14:paraId="71FA8E78" w14:textId="77777777" w:rsidR="00744EE1" w:rsidRDefault="00D45116" w:rsidP="00434B63">
      <w:pPr>
        <w:pStyle w:val="Akapitzlist"/>
        <w:numPr>
          <w:ilvl w:val="0"/>
          <w:numId w:val="85"/>
        </w:numPr>
        <w:spacing w:after="120" w:line="360" w:lineRule="auto"/>
        <w:ind w:left="284" w:hanging="284"/>
        <w:contextualSpacing w:val="0"/>
        <w:jc w:val="both"/>
        <w:rPr>
          <w:rFonts w:ascii="Arial" w:hAnsi="Arial" w:cs="Arial"/>
        </w:rPr>
      </w:pPr>
      <w:r w:rsidRPr="00744EE1">
        <w:rPr>
          <w:rFonts w:ascii="Arial" w:hAnsi="Arial" w:cs="Arial"/>
        </w:rPr>
        <w:t xml:space="preserve">Inną grupą „wrażliwą” na wykluczenie społeczne są młodzi pracownicy, którzy dopiero rozpoczynają lub kształtują swoją karierę zawodową. Młodzi ludzie na rynku pracy doświadczają trudności w znalezieniu i utrzymaniu pracy, co uwidoczniła pandemia </w:t>
      </w:r>
      <w:r w:rsidR="00150942" w:rsidRPr="00744EE1">
        <w:rPr>
          <w:rFonts w:ascii="Arial" w:hAnsi="Arial" w:cs="Arial"/>
        </w:rPr>
        <w:br/>
      </w:r>
      <w:r w:rsidRPr="00744EE1">
        <w:rPr>
          <w:rFonts w:ascii="Arial" w:hAnsi="Arial" w:cs="Arial"/>
        </w:rPr>
        <w:t xml:space="preserve">COVID-19. Obecnie mamy do czynienia z dynamicznymi przekształceniami w środowisku pracy związanymi z coraz to szerszym udziałem technologii teleinformatycznych. </w:t>
      </w:r>
      <w:r w:rsidR="005F5CE3">
        <w:rPr>
          <w:rFonts w:ascii="Arial" w:hAnsi="Arial" w:cs="Arial"/>
        </w:rPr>
        <w:br/>
      </w:r>
      <w:r w:rsidRPr="00744EE1">
        <w:rPr>
          <w:rFonts w:ascii="Arial" w:hAnsi="Arial" w:cs="Arial"/>
        </w:rPr>
        <w:t>W związku z tym młodzi pracownicy będą doświadczać nowych typów zagrożeń psychofizycznych, które mogą przekładać się na ich zdrowie psychiczne i funkcjonowanie zawodowe. Istotne jest zatem dokonanie oceny zdrowia psychicznego oraz psychofizycznych warunków pracy, które będą podstawą do opracowania narzędzi służących zarówno do diagnozy oczekiwań, potrzeb i sposobu funkcjonowania młodych pracowników</w:t>
      </w:r>
      <w:r w:rsidR="00CD71DD" w:rsidRPr="00744EE1">
        <w:rPr>
          <w:rFonts w:ascii="Arial" w:hAnsi="Arial" w:cs="Arial"/>
        </w:rPr>
        <w:t>,</w:t>
      </w:r>
      <w:r w:rsidRPr="00744EE1">
        <w:rPr>
          <w:rFonts w:ascii="Arial" w:hAnsi="Arial" w:cs="Arial"/>
        </w:rPr>
        <w:t xml:space="preserve"> jak i do </w:t>
      </w:r>
      <w:r w:rsidR="005D1793" w:rsidRPr="00744EE1">
        <w:rPr>
          <w:rFonts w:ascii="Arial" w:hAnsi="Arial" w:cs="Arial"/>
        </w:rPr>
        <w:t xml:space="preserve">ich </w:t>
      </w:r>
      <w:r w:rsidRPr="00744EE1">
        <w:rPr>
          <w:rFonts w:ascii="Arial" w:hAnsi="Arial" w:cs="Arial"/>
        </w:rPr>
        <w:t xml:space="preserve">uświadamiania o możliwych zagrożeniach psychofizycznych </w:t>
      </w:r>
      <w:r w:rsidR="005F5CE3">
        <w:rPr>
          <w:rFonts w:ascii="Arial" w:hAnsi="Arial" w:cs="Arial"/>
        </w:rPr>
        <w:br/>
      </w:r>
      <w:r w:rsidRPr="00744EE1">
        <w:rPr>
          <w:rFonts w:ascii="Arial" w:hAnsi="Arial" w:cs="Arial"/>
        </w:rPr>
        <w:t xml:space="preserve">w pracy i sposobach zapobiegania </w:t>
      </w:r>
      <w:r w:rsidR="005D1793" w:rsidRPr="00744EE1">
        <w:rPr>
          <w:rFonts w:ascii="Arial" w:hAnsi="Arial" w:cs="Arial"/>
        </w:rPr>
        <w:t xml:space="preserve">im </w:t>
      </w:r>
      <w:r w:rsidRPr="00744EE1">
        <w:rPr>
          <w:rFonts w:ascii="Arial" w:hAnsi="Arial" w:cs="Arial"/>
        </w:rPr>
        <w:t>lub niwelowania.</w:t>
      </w:r>
    </w:p>
    <w:p w14:paraId="34388C1A" w14:textId="75B6D12C" w:rsidR="00A22779" w:rsidRDefault="00A22779" w:rsidP="00434B63">
      <w:pPr>
        <w:pStyle w:val="Akapitzlist"/>
        <w:numPr>
          <w:ilvl w:val="0"/>
          <w:numId w:val="85"/>
        </w:numPr>
        <w:spacing w:after="120" w:line="360" w:lineRule="auto"/>
        <w:ind w:left="284" w:hanging="284"/>
        <w:contextualSpacing w:val="0"/>
        <w:jc w:val="both"/>
        <w:rPr>
          <w:rFonts w:ascii="Arial" w:hAnsi="Arial" w:cs="Arial"/>
        </w:rPr>
      </w:pPr>
      <w:r>
        <w:rPr>
          <w:rFonts w:ascii="Arial" w:hAnsi="Arial" w:cs="Arial"/>
        </w:rPr>
        <w:t>W związku z nowymi regulacjami w Kodeksie Pracy</w:t>
      </w:r>
      <w:r w:rsidRPr="00434B63">
        <w:rPr>
          <w:rStyle w:val="Odwoanieprzypisudolnego"/>
          <w:rFonts w:ascii="Arial" w:hAnsi="Arial"/>
          <w:b/>
        </w:rPr>
        <w:footnoteReference w:id="128"/>
      </w:r>
      <w:r w:rsidRPr="00434B63">
        <w:rPr>
          <w:rFonts w:ascii="Arial" w:hAnsi="Arial" w:cs="Arial"/>
          <w:b/>
        </w:rPr>
        <w:t xml:space="preserve"> </w:t>
      </w:r>
      <w:r>
        <w:rPr>
          <w:rFonts w:ascii="Arial" w:hAnsi="Arial" w:cs="Arial"/>
        </w:rPr>
        <w:t>zwiększającymi elastyczność</w:t>
      </w:r>
      <w:r w:rsidR="00116D01">
        <w:rPr>
          <w:rFonts w:ascii="Arial" w:hAnsi="Arial" w:cs="Arial"/>
        </w:rPr>
        <w:t xml:space="preserve"> czasu</w:t>
      </w:r>
      <w:r>
        <w:rPr>
          <w:rFonts w:ascii="Arial" w:hAnsi="Arial" w:cs="Arial"/>
        </w:rPr>
        <w:t xml:space="preserve"> pracy</w:t>
      </w:r>
      <w:r w:rsidR="00116D01">
        <w:rPr>
          <w:rFonts w:ascii="Arial" w:hAnsi="Arial" w:cs="Arial"/>
        </w:rPr>
        <w:t>, szczególnie istotnych</w:t>
      </w:r>
      <w:r>
        <w:rPr>
          <w:rFonts w:ascii="Arial" w:hAnsi="Arial" w:cs="Arial"/>
        </w:rPr>
        <w:t xml:space="preserve"> dla rodziców dzieci do lat 8</w:t>
      </w:r>
      <w:r w:rsidR="00116D01">
        <w:rPr>
          <w:rFonts w:ascii="Arial" w:hAnsi="Arial" w:cs="Arial"/>
        </w:rPr>
        <w:t>,</w:t>
      </w:r>
      <w:r>
        <w:rPr>
          <w:rFonts w:ascii="Arial" w:hAnsi="Arial" w:cs="Arial"/>
        </w:rPr>
        <w:t xml:space="preserve"> przewidywany jest wzrost</w:t>
      </w:r>
      <w:r w:rsidR="00116D01">
        <w:rPr>
          <w:rFonts w:ascii="Arial" w:hAnsi="Arial" w:cs="Arial"/>
        </w:rPr>
        <w:t xml:space="preserve"> liczby</w:t>
      </w:r>
      <w:r>
        <w:rPr>
          <w:rFonts w:ascii="Arial" w:hAnsi="Arial" w:cs="Arial"/>
        </w:rPr>
        <w:t xml:space="preserve"> osób korzystających z możliwości pracy zdalnej. W związku z tym</w:t>
      </w:r>
      <w:r w:rsidR="00116D01">
        <w:rPr>
          <w:rFonts w:ascii="Arial" w:hAnsi="Arial" w:cs="Arial"/>
        </w:rPr>
        <w:t>, że</w:t>
      </w:r>
      <w:r>
        <w:rPr>
          <w:rFonts w:ascii="Arial" w:hAnsi="Arial" w:cs="Arial"/>
        </w:rPr>
        <w:t xml:space="preserve"> rodzice mogą doświadczać nowych wyzwań związanych z</w:t>
      </w:r>
      <w:r w:rsidR="00116D01">
        <w:rPr>
          <w:rFonts w:ascii="Arial" w:hAnsi="Arial" w:cs="Arial"/>
        </w:rPr>
        <w:t>e zmianą warunków</w:t>
      </w:r>
      <w:r>
        <w:rPr>
          <w:rFonts w:ascii="Arial" w:hAnsi="Arial" w:cs="Arial"/>
        </w:rPr>
        <w:t xml:space="preserve"> pracy</w:t>
      </w:r>
      <w:r w:rsidR="00116D01">
        <w:rPr>
          <w:rFonts w:ascii="Arial" w:hAnsi="Arial" w:cs="Arial"/>
        </w:rPr>
        <w:t>, k</w:t>
      </w:r>
      <w:r>
        <w:rPr>
          <w:rFonts w:ascii="Arial" w:hAnsi="Arial" w:cs="Arial"/>
        </w:rPr>
        <w:t xml:space="preserve">onieczne jest monitorowanie sytuacji zawodowej i na bieżąco </w:t>
      </w:r>
      <w:r w:rsidR="00116D01">
        <w:rPr>
          <w:rFonts w:ascii="Arial" w:hAnsi="Arial" w:cs="Arial"/>
        </w:rPr>
        <w:t xml:space="preserve">identyfikowanie pojawiających się </w:t>
      </w:r>
      <w:r>
        <w:rPr>
          <w:rFonts w:ascii="Arial" w:hAnsi="Arial" w:cs="Arial"/>
        </w:rPr>
        <w:t xml:space="preserve">problemów i zagrożeń tej </w:t>
      </w:r>
      <w:r w:rsidR="00116D01">
        <w:rPr>
          <w:rFonts w:ascii="Arial" w:hAnsi="Arial" w:cs="Arial"/>
        </w:rPr>
        <w:t xml:space="preserve">grupy </w:t>
      </w:r>
      <w:r>
        <w:rPr>
          <w:rFonts w:ascii="Arial" w:hAnsi="Arial" w:cs="Arial"/>
        </w:rPr>
        <w:t>pracowników.</w:t>
      </w:r>
      <w:r w:rsidR="006C4CBA">
        <w:rPr>
          <w:rFonts w:ascii="Arial" w:hAnsi="Arial" w:cs="Arial"/>
        </w:rPr>
        <w:t xml:space="preserve"> </w:t>
      </w:r>
    </w:p>
    <w:p w14:paraId="78639AAF" w14:textId="38BB25F3" w:rsidR="00744EE1" w:rsidRDefault="00F269AF" w:rsidP="00434B63">
      <w:pPr>
        <w:pStyle w:val="Akapitzlist"/>
        <w:numPr>
          <w:ilvl w:val="0"/>
          <w:numId w:val="85"/>
        </w:numPr>
        <w:spacing w:after="120" w:line="360" w:lineRule="auto"/>
        <w:ind w:left="284" w:hanging="284"/>
        <w:contextualSpacing w:val="0"/>
        <w:jc w:val="both"/>
        <w:rPr>
          <w:rFonts w:ascii="Arial" w:hAnsi="Arial" w:cs="Arial"/>
        </w:rPr>
      </w:pPr>
      <w:r w:rsidRPr="00744EE1">
        <w:rPr>
          <w:rFonts w:ascii="Arial" w:hAnsi="Arial" w:cs="Arial"/>
        </w:rPr>
        <w:t>Szczególnie i</w:t>
      </w:r>
      <w:r w:rsidR="00D45116" w:rsidRPr="00744EE1">
        <w:rPr>
          <w:rFonts w:ascii="Arial" w:hAnsi="Arial" w:cs="Arial"/>
        </w:rPr>
        <w:t xml:space="preserve">stotnym wyzwaniem społecznym, ważnym również dla gospodarki kraju, jest wydłużenie aktywności zawodowej pracowników. Nie </w:t>
      </w:r>
      <w:r w:rsidR="00EF1632" w:rsidRPr="00744EE1">
        <w:rPr>
          <w:rFonts w:ascii="Arial" w:hAnsi="Arial" w:cs="Arial"/>
        </w:rPr>
        <w:t xml:space="preserve">będzie </w:t>
      </w:r>
      <w:r w:rsidR="00D45116" w:rsidRPr="00744EE1">
        <w:rPr>
          <w:rFonts w:ascii="Arial" w:hAnsi="Arial" w:cs="Arial"/>
        </w:rPr>
        <w:t xml:space="preserve">to możliwe bez zachowania zdrowia pracowników. </w:t>
      </w:r>
      <w:r w:rsidR="00E227B6" w:rsidRPr="00744EE1">
        <w:rPr>
          <w:rFonts w:ascii="Arial" w:hAnsi="Arial" w:cs="Arial"/>
        </w:rPr>
        <w:t>Tymczasem d</w:t>
      </w:r>
      <w:r w:rsidR="00D45116" w:rsidRPr="00744EE1">
        <w:rPr>
          <w:rFonts w:ascii="Arial" w:hAnsi="Arial" w:cs="Arial"/>
        </w:rPr>
        <w:t xml:space="preserve">olegliwości układu mięśniowo-szkieletowego od wielu lat stanowią jedną z głównych przyczyn absencji chorobowych. Zgodnie z danymi Europejskiej Agencji Bezpieczeństwa </w:t>
      </w:r>
      <w:r w:rsidR="00FE003F" w:rsidRPr="00744EE1">
        <w:rPr>
          <w:rFonts w:ascii="Arial" w:hAnsi="Arial" w:cs="Arial"/>
        </w:rPr>
        <w:t xml:space="preserve">w </w:t>
      </w:r>
      <w:r w:rsidR="00D45116" w:rsidRPr="00744EE1">
        <w:rPr>
          <w:rFonts w:ascii="Arial" w:hAnsi="Arial" w:cs="Arial"/>
        </w:rPr>
        <w:t xml:space="preserve">Pracy </w:t>
      </w:r>
      <w:r w:rsidR="00FE003F" w:rsidRPr="00744EE1">
        <w:rPr>
          <w:rFonts w:ascii="Arial" w:hAnsi="Arial" w:cs="Arial"/>
        </w:rPr>
        <w:t xml:space="preserve">(EU-OSHA), </w:t>
      </w:r>
      <w:r w:rsidR="00D45116" w:rsidRPr="00744EE1">
        <w:rPr>
          <w:rFonts w:ascii="Arial" w:hAnsi="Arial" w:cs="Arial"/>
        </w:rPr>
        <w:t xml:space="preserve">60% pracowników uskarża się występowanie tych dolegliwości. Wykazano, że dolegliwości bólowe powiązane są </w:t>
      </w:r>
      <w:r w:rsidR="00FE003F" w:rsidRPr="00744EE1">
        <w:rPr>
          <w:rFonts w:ascii="Arial" w:hAnsi="Arial" w:cs="Arial"/>
        </w:rPr>
        <w:br/>
      </w:r>
      <w:r w:rsidR="00D45116" w:rsidRPr="00744EE1">
        <w:rPr>
          <w:rFonts w:ascii="Arial" w:hAnsi="Arial" w:cs="Arial"/>
        </w:rPr>
        <w:t xml:space="preserve">z czynnikami ryzyka obecnymi w pracy, głównie biomechanicznymi i psychicznymi, </w:t>
      </w:r>
      <w:r w:rsidR="005F5CE3">
        <w:rPr>
          <w:rFonts w:ascii="Arial" w:hAnsi="Arial" w:cs="Arial"/>
        </w:rPr>
        <w:br/>
      </w:r>
      <w:r w:rsidR="00D45116" w:rsidRPr="00744EE1">
        <w:rPr>
          <w:rFonts w:ascii="Arial" w:hAnsi="Arial" w:cs="Arial"/>
        </w:rPr>
        <w:t xml:space="preserve">a także z </w:t>
      </w:r>
      <w:r w:rsidR="00CD71DD" w:rsidRPr="00744EE1">
        <w:rPr>
          <w:rFonts w:ascii="Arial" w:hAnsi="Arial" w:cs="Arial"/>
        </w:rPr>
        <w:t xml:space="preserve">takimi </w:t>
      </w:r>
      <w:r w:rsidR="00D45116" w:rsidRPr="00744EE1">
        <w:rPr>
          <w:rFonts w:ascii="Arial" w:hAnsi="Arial" w:cs="Arial"/>
        </w:rPr>
        <w:t>czynnikami indywidualnymi</w:t>
      </w:r>
      <w:r w:rsidR="00CD71DD" w:rsidRPr="00744EE1">
        <w:rPr>
          <w:rFonts w:ascii="Arial" w:hAnsi="Arial" w:cs="Arial"/>
        </w:rPr>
        <w:t>,</w:t>
      </w:r>
      <w:r w:rsidR="00D45116" w:rsidRPr="00744EE1">
        <w:rPr>
          <w:rFonts w:ascii="Arial" w:hAnsi="Arial" w:cs="Arial"/>
        </w:rPr>
        <w:t xml:space="preserve"> jak wymiary antropometryczne i możliwości siłowe pracownika. Kluczową rolę w zapobieganiu rozwojowi </w:t>
      </w:r>
      <w:r w:rsidR="005D1793" w:rsidRPr="00744EE1">
        <w:rPr>
          <w:rFonts w:ascii="Arial" w:hAnsi="Arial" w:cs="Arial"/>
        </w:rPr>
        <w:t xml:space="preserve">tych </w:t>
      </w:r>
      <w:r w:rsidR="00D45116" w:rsidRPr="00744EE1">
        <w:rPr>
          <w:rFonts w:ascii="Arial" w:hAnsi="Arial" w:cs="Arial"/>
        </w:rPr>
        <w:t xml:space="preserve">dolegliwości stanowi właściwa ocena </w:t>
      </w:r>
      <w:r w:rsidR="005D1793" w:rsidRPr="00744EE1">
        <w:rPr>
          <w:rFonts w:ascii="Arial" w:hAnsi="Arial" w:cs="Arial"/>
        </w:rPr>
        <w:t xml:space="preserve">ich </w:t>
      </w:r>
      <w:r w:rsidR="00D45116" w:rsidRPr="00744EE1">
        <w:rPr>
          <w:rFonts w:ascii="Arial" w:hAnsi="Arial" w:cs="Arial"/>
        </w:rPr>
        <w:t xml:space="preserve">ryzyka powiązanego z wykonywaniem czynności pracy. W tym aspekcie znaczenie mają metody i kryteria oceny oraz czynniki indywidualne, </w:t>
      </w:r>
      <w:r w:rsidR="005F5CE3">
        <w:rPr>
          <w:rFonts w:ascii="Arial" w:hAnsi="Arial" w:cs="Arial"/>
        </w:rPr>
        <w:br/>
      </w:r>
      <w:r w:rsidR="00D45116" w:rsidRPr="00744EE1">
        <w:rPr>
          <w:rFonts w:ascii="Arial" w:hAnsi="Arial" w:cs="Arial"/>
        </w:rPr>
        <w:t xml:space="preserve">w szczególności wymiary antropometryczne i możliwości siłowe populacji pracowników. Postępująca cyfryzacja na stanowiskach pracy powoduje, że dolegliwości te nasilają się </w:t>
      </w:r>
      <w:r w:rsidR="005F5CE3">
        <w:rPr>
          <w:rFonts w:ascii="Arial" w:hAnsi="Arial" w:cs="Arial"/>
        </w:rPr>
        <w:br/>
      </w:r>
      <w:r w:rsidR="00D45116" w:rsidRPr="00744EE1">
        <w:rPr>
          <w:rFonts w:ascii="Arial" w:hAnsi="Arial" w:cs="Arial"/>
        </w:rPr>
        <w:t>i dotyczą coraz większej grupy pracowników. Istotnym aspektem profilaktyki schorzeń mięśniowo-szkieletowych jest dostosowanie stanowisk pracy do możliwości psychofizycznych pracownika. Ocena zagrożeń psychofizycznych w przypadku pracowników 45+ powinna uwzględniać wymiary antropometryczne, parametry biomechaniczne, zdolności sensoryczne, które zmieniają się wraz z wiekiem pracowników</w:t>
      </w:r>
      <w:r w:rsidR="005D1793" w:rsidRPr="00744EE1">
        <w:rPr>
          <w:rFonts w:ascii="Arial" w:hAnsi="Arial" w:cs="Arial"/>
        </w:rPr>
        <w:t>,</w:t>
      </w:r>
      <w:r w:rsidR="00D45116" w:rsidRPr="00744EE1">
        <w:rPr>
          <w:rFonts w:ascii="Arial" w:hAnsi="Arial" w:cs="Arial"/>
        </w:rPr>
        <w:t xml:space="preserve"> sytuacj</w:t>
      </w:r>
      <w:r w:rsidR="005D1793" w:rsidRPr="00744EE1">
        <w:rPr>
          <w:rFonts w:ascii="Arial" w:hAnsi="Arial" w:cs="Arial"/>
        </w:rPr>
        <w:t xml:space="preserve">ą </w:t>
      </w:r>
      <w:r w:rsidR="00D45116" w:rsidRPr="00744EE1">
        <w:rPr>
          <w:rFonts w:ascii="Arial" w:hAnsi="Arial" w:cs="Arial"/>
        </w:rPr>
        <w:t>zawodow</w:t>
      </w:r>
      <w:r w:rsidR="005D1793" w:rsidRPr="00744EE1">
        <w:rPr>
          <w:rFonts w:ascii="Arial" w:hAnsi="Arial" w:cs="Arial"/>
        </w:rPr>
        <w:t>ą</w:t>
      </w:r>
      <w:r w:rsidR="00D45116" w:rsidRPr="00744EE1">
        <w:rPr>
          <w:rFonts w:ascii="Arial" w:hAnsi="Arial" w:cs="Arial"/>
        </w:rPr>
        <w:t xml:space="preserve"> oraz styl</w:t>
      </w:r>
      <w:r w:rsidR="005D1793" w:rsidRPr="00744EE1">
        <w:rPr>
          <w:rFonts w:ascii="Arial" w:hAnsi="Arial" w:cs="Arial"/>
        </w:rPr>
        <w:t>em</w:t>
      </w:r>
      <w:r w:rsidR="00D45116" w:rsidRPr="00744EE1">
        <w:rPr>
          <w:rFonts w:ascii="Arial" w:hAnsi="Arial" w:cs="Arial"/>
        </w:rPr>
        <w:t xml:space="preserve"> życia. Badania poszczególnych grup pracowników w różnym wieku nie dają pełnego obrazu zmian ww. parametrów. Badania podłużne</w:t>
      </w:r>
      <w:r w:rsidR="00CD71DD" w:rsidRPr="00744EE1">
        <w:rPr>
          <w:rFonts w:ascii="Arial" w:hAnsi="Arial" w:cs="Arial"/>
        </w:rPr>
        <w:t>,</w:t>
      </w:r>
      <w:r w:rsidR="00D45116" w:rsidRPr="00744EE1">
        <w:rPr>
          <w:rFonts w:ascii="Arial" w:hAnsi="Arial" w:cs="Arial"/>
        </w:rPr>
        <w:t xml:space="preserve"> prowadzone w czasie 3 lat ciągłej pracy, </w:t>
      </w:r>
      <w:r w:rsidR="00CD71DD" w:rsidRPr="00744EE1">
        <w:rPr>
          <w:rFonts w:ascii="Arial" w:hAnsi="Arial" w:cs="Arial"/>
        </w:rPr>
        <w:t xml:space="preserve">z udziałem grupy </w:t>
      </w:r>
      <w:r w:rsidR="00D45116" w:rsidRPr="00744EE1">
        <w:rPr>
          <w:rFonts w:ascii="Arial" w:hAnsi="Arial" w:cs="Arial"/>
        </w:rPr>
        <w:t>t</w:t>
      </w:r>
      <w:r w:rsidR="00CD71DD" w:rsidRPr="00744EE1">
        <w:rPr>
          <w:rFonts w:ascii="Arial" w:hAnsi="Arial" w:cs="Arial"/>
        </w:rPr>
        <w:t>ych samych</w:t>
      </w:r>
      <w:r w:rsidR="00D45116" w:rsidRPr="00744EE1">
        <w:rPr>
          <w:rFonts w:ascii="Arial" w:hAnsi="Arial" w:cs="Arial"/>
        </w:rPr>
        <w:t xml:space="preserve"> pracowników, pozwolą na określenie </w:t>
      </w:r>
      <w:r w:rsidR="005D1793" w:rsidRPr="00744EE1">
        <w:rPr>
          <w:rFonts w:ascii="Arial" w:hAnsi="Arial" w:cs="Arial"/>
        </w:rPr>
        <w:t xml:space="preserve">u nich </w:t>
      </w:r>
      <w:r w:rsidR="00D45116" w:rsidRPr="00744EE1">
        <w:rPr>
          <w:rFonts w:ascii="Arial" w:hAnsi="Arial" w:cs="Arial"/>
        </w:rPr>
        <w:t xml:space="preserve">zmian parametrów psychofizycznych oraz zdrowia, co umożliwi </w:t>
      </w:r>
      <w:r w:rsidR="00CD71DD" w:rsidRPr="00744EE1">
        <w:rPr>
          <w:rFonts w:ascii="Arial" w:hAnsi="Arial" w:cs="Arial"/>
        </w:rPr>
        <w:t>zidentyfikowa</w:t>
      </w:r>
      <w:r w:rsidR="00D45116" w:rsidRPr="00744EE1">
        <w:rPr>
          <w:rFonts w:ascii="Arial" w:hAnsi="Arial" w:cs="Arial"/>
        </w:rPr>
        <w:t>nie potrzeb oraz zaproponowanie zaleceń w zakresie dostosowania stanowisk pracy do możliwości psychofizycznych osób starszych. Zalecenia dotyczyć będą organizacji czasowo-przestrzennej stanowiska pracy pozwalającej na ograniczenie obciążenia psychofizycznego podczas pracy. Lepsze dostosowanie stanowiska pracy przyczyni się także do wydłużenia aktywności zawodowej.</w:t>
      </w:r>
    </w:p>
    <w:p w14:paraId="2032123A" w14:textId="77777777" w:rsidR="00744EE1" w:rsidRDefault="00D45116" w:rsidP="00434B63">
      <w:pPr>
        <w:pStyle w:val="Akapitzlist"/>
        <w:numPr>
          <w:ilvl w:val="0"/>
          <w:numId w:val="85"/>
        </w:numPr>
        <w:spacing w:after="120" w:line="360" w:lineRule="auto"/>
        <w:ind w:left="284" w:hanging="284"/>
        <w:contextualSpacing w:val="0"/>
        <w:jc w:val="both"/>
        <w:rPr>
          <w:rFonts w:ascii="Arial" w:hAnsi="Arial" w:cs="Arial"/>
        </w:rPr>
      </w:pPr>
      <w:r w:rsidRPr="00744EE1">
        <w:rPr>
          <w:rFonts w:ascii="Arial" w:hAnsi="Arial" w:cs="Arial"/>
        </w:rPr>
        <w:t>Wśród przyczyn wypadków przy pracy w Polsce aż 61% stanowią nieprawidłowe zachowania pracownika, określane</w:t>
      </w:r>
      <w:r w:rsidR="004A19AF" w:rsidRPr="004A19AF">
        <w:rPr>
          <w:rFonts w:ascii="Arial" w:hAnsi="Arial" w:cs="Arial"/>
        </w:rPr>
        <w:t xml:space="preserve"> </w:t>
      </w:r>
      <w:r w:rsidR="004A19AF" w:rsidRPr="00744EE1">
        <w:rPr>
          <w:rFonts w:ascii="Arial" w:hAnsi="Arial" w:cs="Arial"/>
        </w:rPr>
        <w:t>inaczej</w:t>
      </w:r>
      <w:r w:rsidRPr="00744EE1">
        <w:rPr>
          <w:rFonts w:ascii="Arial" w:hAnsi="Arial" w:cs="Arial"/>
        </w:rPr>
        <w:t>, jako czynnik ludzki. Do tej grupy przyczyn wypadków zalicza się m.in. takie aspekty</w:t>
      </w:r>
      <w:r w:rsidR="00CD71DD" w:rsidRPr="00744EE1">
        <w:rPr>
          <w:rFonts w:ascii="Arial" w:hAnsi="Arial" w:cs="Arial"/>
        </w:rPr>
        <w:t>,</w:t>
      </w:r>
      <w:r w:rsidRPr="00744EE1">
        <w:rPr>
          <w:rFonts w:ascii="Arial" w:hAnsi="Arial" w:cs="Arial"/>
        </w:rPr>
        <w:t xml:space="preserve"> jak świadome naruszenia (będące konsekwencją postawy wobec bezpieczeństwa) oraz nieumyślne błędy (będące konsekwencją niedostatecznej sprawności psychofizycznej wynikającej m.in. z obciążenia psychicznego pracą). Stąd, tak istotne jest prowadzenie badań w tym zakresie. Jednak duża część dotychczas stosowanych narzędzi oceny uwarunkowań psychospołecznych bezpieczeństwa pracy straciła na aktualności lub nie posiada opracowanych norm, które umożliwiałyby indywidualną, a</w:t>
      </w:r>
      <w:r w:rsidR="005D1793" w:rsidRPr="00744EE1">
        <w:rPr>
          <w:rFonts w:ascii="Arial" w:hAnsi="Arial" w:cs="Arial"/>
        </w:rPr>
        <w:t xml:space="preserve"> </w:t>
      </w:r>
      <w:r w:rsidRPr="00744EE1">
        <w:rPr>
          <w:rFonts w:ascii="Arial" w:hAnsi="Arial" w:cs="Arial"/>
        </w:rPr>
        <w:t xml:space="preserve">także pełniejszą diagnozę organizacji z interpretacją wyników, jako jednoznacznie „wysokie” lub „niskie”. Realizacja prac badawczych, których rezultatem </w:t>
      </w:r>
      <w:r w:rsidR="00FE003F" w:rsidRPr="00744EE1">
        <w:rPr>
          <w:rFonts w:ascii="Arial" w:hAnsi="Arial" w:cs="Arial"/>
        </w:rPr>
        <w:t xml:space="preserve">będą </w:t>
      </w:r>
      <w:r w:rsidRPr="00744EE1">
        <w:rPr>
          <w:rFonts w:ascii="Arial" w:hAnsi="Arial" w:cs="Arial"/>
        </w:rPr>
        <w:t>narzędzia badawcze przeznaczone do diagnozy psychospołecznych uwarunkowań bezpieczeństwa pracy</w:t>
      </w:r>
      <w:r w:rsidR="004A19AF">
        <w:rPr>
          <w:rFonts w:ascii="Arial" w:hAnsi="Arial" w:cs="Arial"/>
        </w:rPr>
        <w:t>,</w:t>
      </w:r>
      <w:r w:rsidRPr="00744EE1">
        <w:rPr>
          <w:rFonts w:ascii="Arial" w:hAnsi="Arial" w:cs="Arial"/>
        </w:rPr>
        <w:t xml:space="preserve"> umożliwi w przyszłości </w:t>
      </w:r>
      <w:r w:rsidR="00CD71DD" w:rsidRPr="00744EE1">
        <w:rPr>
          <w:rFonts w:ascii="Arial" w:hAnsi="Arial" w:cs="Arial"/>
        </w:rPr>
        <w:t>takie działanie</w:t>
      </w:r>
      <w:r w:rsidRPr="00744EE1">
        <w:rPr>
          <w:rFonts w:ascii="Arial" w:hAnsi="Arial" w:cs="Arial"/>
        </w:rPr>
        <w:t>.</w:t>
      </w:r>
    </w:p>
    <w:p w14:paraId="3BF20F37" w14:textId="2B139B4A" w:rsidR="00D45116" w:rsidRPr="00744EE1" w:rsidRDefault="00D45116" w:rsidP="009919AB">
      <w:pPr>
        <w:pStyle w:val="Akapitzlist"/>
        <w:numPr>
          <w:ilvl w:val="0"/>
          <w:numId w:val="85"/>
        </w:numPr>
        <w:spacing w:after="0" w:line="360" w:lineRule="auto"/>
        <w:ind w:left="284" w:hanging="284"/>
        <w:contextualSpacing w:val="0"/>
        <w:jc w:val="both"/>
        <w:rPr>
          <w:rFonts w:ascii="Arial" w:hAnsi="Arial" w:cs="Arial"/>
        </w:rPr>
      </w:pPr>
      <w:r w:rsidRPr="00744EE1">
        <w:rPr>
          <w:rFonts w:ascii="Arial" w:hAnsi="Arial" w:cs="Arial"/>
        </w:rPr>
        <w:t xml:space="preserve">Zielona infrastruktura miejska, tj. roślinność sąsiadująca z obiektami architektonicznymi wraz z towarzyszącą jej infrastrukturą techniczną (obejmującą m.in. konstrukcje nośne, podłoże, nawodnienie, itp.) pełni w środowisku miejskim nie tylko funkcje estetyczne – może być również istotnym czynnikiem moderującym parametry fizyczne środowiska przez jej oddziaływanie barierowe i emisyjne. W związku z tym, parametry zielonej infrastruktury miejskiej należą do moderatorów zdrowia pracowników. W VI etapie </w:t>
      </w:r>
      <w:r w:rsidR="000A7867">
        <w:rPr>
          <w:rFonts w:ascii="Arial" w:hAnsi="Arial" w:cs="Arial"/>
        </w:rPr>
        <w:t>P</w:t>
      </w:r>
      <w:r w:rsidRPr="00744EE1">
        <w:rPr>
          <w:rFonts w:ascii="Arial" w:hAnsi="Arial" w:cs="Arial"/>
        </w:rPr>
        <w:t>rogramu przewiduje się wieloczynnikową ocenę profili wybranych modeli zielonej infrastruktury (</w:t>
      </w:r>
      <w:r w:rsidRPr="00B26AF6">
        <w:rPr>
          <w:rFonts w:ascii="Arial" w:hAnsi="Arial" w:cs="Arial"/>
          <w:i/>
        </w:rPr>
        <w:t>in situ</w:t>
      </w:r>
      <w:r w:rsidRPr="00744EE1">
        <w:rPr>
          <w:rFonts w:ascii="Arial" w:hAnsi="Arial" w:cs="Arial"/>
        </w:rPr>
        <w:t xml:space="preserve"> i w warunkach laboratoryjnych), obejmującą zespół czynników fizycznych, specyficzny dla </w:t>
      </w:r>
      <w:r w:rsidR="005D1793" w:rsidRPr="00744EE1">
        <w:rPr>
          <w:rFonts w:ascii="Arial" w:hAnsi="Arial" w:cs="Arial"/>
        </w:rPr>
        <w:t xml:space="preserve">jej </w:t>
      </w:r>
      <w:r w:rsidRPr="00744EE1">
        <w:rPr>
          <w:rFonts w:ascii="Arial" w:hAnsi="Arial" w:cs="Arial"/>
        </w:rPr>
        <w:t>funkcjonowania w przestrzeni miejskiej (takich</w:t>
      </w:r>
      <w:r w:rsidR="004A19AF">
        <w:rPr>
          <w:rFonts w:ascii="Arial" w:hAnsi="Arial" w:cs="Arial"/>
        </w:rPr>
        <w:t>,</w:t>
      </w:r>
      <w:r w:rsidRPr="00744EE1">
        <w:rPr>
          <w:rFonts w:ascii="Arial" w:hAnsi="Arial" w:cs="Arial"/>
        </w:rPr>
        <w:t xml:space="preserve"> jak</w:t>
      </w:r>
      <w:r w:rsidR="005D1793" w:rsidRPr="00744EE1">
        <w:rPr>
          <w:rFonts w:ascii="Arial" w:hAnsi="Arial" w:cs="Arial"/>
        </w:rPr>
        <w:t>:</w:t>
      </w:r>
      <w:r w:rsidRPr="00744EE1">
        <w:rPr>
          <w:rFonts w:ascii="Arial" w:hAnsi="Arial" w:cs="Arial"/>
        </w:rPr>
        <w:t xml:space="preserve"> hałas, promieniowanie optyczne, mikroklimat, promieniowanie</w:t>
      </w:r>
      <w:r w:rsidR="000B74D0" w:rsidRPr="00744EE1">
        <w:rPr>
          <w:rFonts w:ascii="Arial" w:hAnsi="Arial" w:cs="Arial"/>
        </w:rPr>
        <w:t xml:space="preserve"> </w:t>
      </w:r>
      <w:r w:rsidRPr="00744EE1">
        <w:rPr>
          <w:rFonts w:ascii="Arial" w:hAnsi="Arial" w:cs="Arial"/>
        </w:rPr>
        <w:t>elektromagnetyczne) oraz jej funkcje psychospołeczne, w kontekście oddziaływania na zdrowie pracowników. Wyniki badań zostaną wykorzystane do opracowania i upowszechnienia zaleceń</w:t>
      </w:r>
      <w:r w:rsidR="000036B8">
        <w:rPr>
          <w:rFonts w:ascii="Arial" w:hAnsi="Arial" w:cs="Arial"/>
        </w:rPr>
        <w:t xml:space="preserve"> </w:t>
      </w:r>
      <w:r w:rsidRPr="00744EE1">
        <w:rPr>
          <w:rFonts w:ascii="Arial" w:hAnsi="Arial" w:cs="Arial"/>
        </w:rPr>
        <w:t>do projektowania zielonej infrastruktury miejskiej</w:t>
      </w:r>
      <w:r w:rsidR="00CD71DD" w:rsidRPr="00744EE1">
        <w:rPr>
          <w:rFonts w:ascii="Arial" w:hAnsi="Arial" w:cs="Arial"/>
        </w:rPr>
        <w:t>,</w:t>
      </w:r>
      <w:r w:rsidRPr="00744EE1">
        <w:rPr>
          <w:rFonts w:ascii="Arial" w:hAnsi="Arial" w:cs="Arial"/>
        </w:rPr>
        <w:t xml:space="preserve"> zapewniającego jej optymalne wykorzystanie w funkcji moderatora wydajności i zdrowia pracowników oraz oceny funkcjonalności w procesie rewitalizacji przestrzeni miejskich.</w:t>
      </w:r>
    </w:p>
    <w:p w14:paraId="503E8A25" w14:textId="77777777" w:rsidR="005F5CE3" w:rsidRDefault="005F5CE3" w:rsidP="009919AB">
      <w:pPr>
        <w:spacing w:after="0" w:line="360" w:lineRule="auto"/>
        <w:rPr>
          <w:rFonts w:ascii="Arial" w:hAnsi="Arial" w:cs="Arial"/>
          <w:u w:val="single"/>
        </w:rPr>
      </w:pPr>
    </w:p>
    <w:p w14:paraId="0A468D21" w14:textId="77777777" w:rsidR="008002ED" w:rsidRDefault="008002ED" w:rsidP="009919AB">
      <w:pPr>
        <w:spacing w:after="0" w:line="360" w:lineRule="auto"/>
        <w:rPr>
          <w:rFonts w:ascii="Arial" w:hAnsi="Arial" w:cs="Arial"/>
          <w:u w:val="single"/>
        </w:rPr>
      </w:pPr>
    </w:p>
    <w:p w14:paraId="04D68FD3" w14:textId="77777777" w:rsidR="00D45116" w:rsidRPr="00913214" w:rsidRDefault="00D45116" w:rsidP="009919AB">
      <w:pPr>
        <w:spacing w:after="0" w:line="360" w:lineRule="auto"/>
        <w:ind w:left="851" w:hanging="851"/>
        <w:rPr>
          <w:rFonts w:ascii="Arial" w:hAnsi="Arial" w:cs="Arial"/>
          <w:u w:val="single"/>
        </w:rPr>
      </w:pPr>
      <w:r w:rsidRPr="00913214">
        <w:rPr>
          <w:rFonts w:ascii="Arial" w:hAnsi="Arial" w:cs="Arial"/>
          <w:u w:val="single"/>
        </w:rPr>
        <w:t>Grupa 4 (zadanie służb państwowych):</w:t>
      </w:r>
    </w:p>
    <w:p w14:paraId="36585743" w14:textId="77777777" w:rsidR="00D45116" w:rsidRPr="00913214" w:rsidRDefault="00D45116" w:rsidP="009919AB">
      <w:pPr>
        <w:spacing w:after="0" w:line="360" w:lineRule="auto"/>
        <w:ind w:left="851" w:hanging="851"/>
        <w:rPr>
          <w:rFonts w:ascii="Arial" w:hAnsi="Arial" w:cs="Arial"/>
          <w:u w:val="single"/>
        </w:rPr>
      </w:pPr>
      <w:r w:rsidRPr="00913214">
        <w:rPr>
          <w:rFonts w:ascii="Arial" w:hAnsi="Arial" w:cs="Arial"/>
          <w:u w:val="single"/>
        </w:rPr>
        <w:t>Ocena stanu zdrowia psychofizycznego i promo</w:t>
      </w:r>
      <w:r w:rsidR="003D5B76" w:rsidRPr="00913214">
        <w:rPr>
          <w:rFonts w:ascii="Arial" w:hAnsi="Arial" w:cs="Arial"/>
          <w:u w:val="single"/>
        </w:rPr>
        <w:t xml:space="preserve">wanie </w:t>
      </w:r>
      <w:r w:rsidRPr="00913214">
        <w:rPr>
          <w:rFonts w:ascii="Arial" w:hAnsi="Arial" w:cs="Arial"/>
          <w:u w:val="single"/>
        </w:rPr>
        <w:t xml:space="preserve">zachowań prozdrowotnych </w:t>
      </w:r>
    </w:p>
    <w:p w14:paraId="7618755C" w14:textId="77777777" w:rsidR="00D45116" w:rsidRPr="00913214" w:rsidRDefault="00D45116" w:rsidP="009919AB">
      <w:pPr>
        <w:spacing w:after="0" w:line="360" w:lineRule="auto"/>
        <w:ind w:left="851" w:hanging="851"/>
        <w:rPr>
          <w:rFonts w:ascii="Arial" w:hAnsi="Arial" w:cs="Arial"/>
          <w:u w:val="single"/>
        </w:rPr>
      </w:pPr>
    </w:p>
    <w:p w14:paraId="235B4A54" w14:textId="77777777" w:rsidR="00D45116" w:rsidRPr="00744EE1" w:rsidRDefault="00D45116" w:rsidP="00434B63">
      <w:pPr>
        <w:pStyle w:val="Akapitzlist"/>
        <w:numPr>
          <w:ilvl w:val="0"/>
          <w:numId w:val="86"/>
        </w:numPr>
        <w:spacing w:after="120" w:line="360" w:lineRule="auto"/>
        <w:ind w:left="284" w:hanging="284"/>
        <w:contextualSpacing w:val="0"/>
        <w:jc w:val="both"/>
        <w:rPr>
          <w:rFonts w:ascii="Arial" w:hAnsi="Arial" w:cs="Arial"/>
        </w:rPr>
      </w:pPr>
      <w:r w:rsidRPr="00744EE1">
        <w:rPr>
          <w:rFonts w:ascii="Arial" w:hAnsi="Arial" w:cs="Arial"/>
        </w:rPr>
        <w:t xml:space="preserve">Jedną z grup zawodowych podlegających szczególnemu obciążeniu psychofizycznemu są nauczyciele. Dotychczas w Polsce przeprowadzono </w:t>
      </w:r>
      <w:r w:rsidR="004A19AF">
        <w:rPr>
          <w:rFonts w:ascii="Arial" w:hAnsi="Arial" w:cs="Arial"/>
        </w:rPr>
        <w:t xml:space="preserve">wśród nich </w:t>
      </w:r>
      <w:r w:rsidRPr="00744EE1">
        <w:rPr>
          <w:rFonts w:ascii="Arial" w:hAnsi="Arial" w:cs="Arial"/>
        </w:rPr>
        <w:t xml:space="preserve">tylko nieliczne badania zdrowia psychofizycznego. Ponadto badania </w:t>
      </w:r>
      <w:r w:rsidR="00DB343B" w:rsidRPr="00744EE1">
        <w:rPr>
          <w:rFonts w:ascii="Arial" w:hAnsi="Arial" w:cs="Arial"/>
        </w:rPr>
        <w:t xml:space="preserve">te </w:t>
      </w:r>
      <w:r w:rsidRPr="00744EE1">
        <w:rPr>
          <w:rFonts w:ascii="Arial" w:hAnsi="Arial" w:cs="Arial"/>
        </w:rPr>
        <w:t xml:space="preserve">prowadzone były różnymi metodami, </w:t>
      </w:r>
      <w:r w:rsidR="009919AB">
        <w:rPr>
          <w:rFonts w:ascii="Arial" w:hAnsi="Arial" w:cs="Arial"/>
        </w:rPr>
        <w:br/>
      </w:r>
      <w:r w:rsidRPr="00744EE1">
        <w:rPr>
          <w:rFonts w:ascii="Arial" w:hAnsi="Arial" w:cs="Arial"/>
        </w:rPr>
        <w:t>w niewielkich grupach i w różnych regionach kraju, dlatego też nie można uogólniać</w:t>
      </w:r>
      <w:r w:rsidR="00DB343B" w:rsidRPr="00744EE1">
        <w:rPr>
          <w:rFonts w:ascii="Arial" w:hAnsi="Arial" w:cs="Arial"/>
        </w:rPr>
        <w:t xml:space="preserve"> ich wyników</w:t>
      </w:r>
      <w:r w:rsidRPr="00744EE1">
        <w:rPr>
          <w:rFonts w:ascii="Arial" w:hAnsi="Arial" w:cs="Arial"/>
        </w:rPr>
        <w:t xml:space="preserve">. Długotrwała pandemia, która wymusiła zmianę formy kształcenia dzieci </w:t>
      </w:r>
      <w:r w:rsidR="009919AB">
        <w:rPr>
          <w:rFonts w:ascii="Arial" w:hAnsi="Arial" w:cs="Arial"/>
        </w:rPr>
        <w:br/>
      </w:r>
      <w:r w:rsidRPr="00744EE1">
        <w:rPr>
          <w:rFonts w:ascii="Arial" w:hAnsi="Arial" w:cs="Arial"/>
        </w:rPr>
        <w:t xml:space="preserve">i młodzieży, przyczyniła się do dodatkowego </w:t>
      </w:r>
      <w:r w:rsidR="005D1793" w:rsidRPr="00744EE1">
        <w:rPr>
          <w:rFonts w:ascii="Arial" w:hAnsi="Arial" w:cs="Arial"/>
        </w:rPr>
        <w:t>ob</w:t>
      </w:r>
      <w:r w:rsidRPr="00744EE1">
        <w:rPr>
          <w:rFonts w:ascii="Arial" w:hAnsi="Arial" w:cs="Arial"/>
        </w:rPr>
        <w:t>ciążenia nauczycieli. Badania edukacji zdalnej</w:t>
      </w:r>
      <w:r w:rsidR="00DB343B" w:rsidRPr="00744EE1">
        <w:rPr>
          <w:rFonts w:ascii="Arial" w:hAnsi="Arial" w:cs="Arial"/>
        </w:rPr>
        <w:t>,</w:t>
      </w:r>
      <w:r w:rsidRPr="00744EE1">
        <w:rPr>
          <w:rFonts w:ascii="Arial" w:hAnsi="Arial" w:cs="Arial"/>
        </w:rPr>
        <w:t xml:space="preserve"> przeprowadzone w 2020 r</w:t>
      </w:r>
      <w:r w:rsidR="00122E49">
        <w:rPr>
          <w:rFonts w:ascii="Arial" w:hAnsi="Arial" w:cs="Arial"/>
        </w:rPr>
        <w:t>.</w:t>
      </w:r>
      <w:r w:rsidR="00DB343B" w:rsidRPr="00744EE1">
        <w:rPr>
          <w:rFonts w:ascii="Arial" w:hAnsi="Arial" w:cs="Arial"/>
        </w:rPr>
        <w:t>,</w:t>
      </w:r>
      <w:r w:rsidRPr="00744EE1">
        <w:rPr>
          <w:rFonts w:ascii="Arial" w:hAnsi="Arial" w:cs="Arial"/>
        </w:rPr>
        <w:t xml:space="preserve"> miały na celu diagnozę sytuacji, </w:t>
      </w:r>
      <w:r w:rsidR="004A19AF">
        <w:rPr>
          <w:rFonts w:ascii="Arial" w:hAnsi="Arial" w:cs="Arial"/>
        </w:rPr>
        <w:br/>
      </w:r>
      <w:r w:rsidRPr="00744EE1">
        <w:rPr>
          <w:rFonts w:ascii="Arial" w:hAnsi="Arial" w:cs="Arial"/>
        </w:rPr>
        <w:t xml:space="preserve">w której znalazły się szkoły. Największymi wyzwaniami okazały się: czasochłonność </w:t>
      </w:r>
      <w:r w:rsidR="005D1793" w:rsidRPr="00744EE1">
        <w:rPr>
          <w:rFonts w:ascii="Arial" w:hAnsi="Arial" w:cs="Arial"/>
        </w:rPr>
        <w:t xml:space="preserve">przygotowania </w:t>
      </w:r>
      <w:r w:rsidRPr="00744EE1">
        <w:rPr>
          <w:rFonts w:ascii="Arial" w:hAnsi="Arial" w:cs="Arial"/>
        </w:rPr>
        <w:t xml:space="preserve">procesu zdalnej edukacji, braki sprzętowe, a także </w:t>
      </w:r>
      <w:r w:rsidR="005D1793" w:rsidRPr="00744EE1">
        <w:rPr>
          <w:rFonts w:ascii="Arial" w:hAnsi="Arial" w:cs="Arial"/>
        </w:rPr>
        <w:t xml:space="preserve">związany z tym </w:t>
      </w:r>
      <w:r w:rsidRPr="00744EE1">
        <w:rPr>
          <w:rFonts w:ascii="Arial" w:hAnsi="Arial" w:cs="Arial"/>
        </w:rPr>
        <w:t xml:space="preserve">stres </w:t>
      </w:r>
      <w:r w:rsidR="005F5CE3">
        <w:rPr>
          <w:rFonts w:ascii="Arial" w:hAnsi="Arial" w:cs="Arial"/>
        </w:rPr>
        <w:br/>
      </w:r>
      <w:r w:rsidRPr="00744EE1">
        <w:rPr>
          <w:rFonts w:ascii="Arial" w:hAnsi="Arial" w:cs="Arial"/>
        </w:rPr>
        <w:t xml:space="preserve">i zmęczenie. Realizacja </w:t>
      </w:r>
      <w:r w:rsidR="003A3D69" w:rsidRPr="00744EE1">
        <w:rPr>
          <w:rFonts w:ascii="Arial" w:hAnsi="Arial" w:cs="Arial"/>
        </w:rPr>
        <w:t>zadań w grupie 4</w:t>
      </w:r>
      <w:r w:rsidR="00D9730F">
        <w:rPr>
          <w:rFonts w:ascii="Arial" w:hAnsi="Arial" w:cs="Arial"/>
        </w:rPr>
        <w:t>.</w:t>
      </w:r>
      <w:r w:rsidR="003A3D69" w:rsidRPr="00744EE1">
        <w:rPr>
          <w:rFonts w:ascii="Arial" w:hAnsi="Arial" w:cs="Arial"/>
        </w:rPr>
        <w:t xml:space="preserve"> </w:t>
      </w:r>
      <w:r w:rsidRPr="00744EE1">
        <w:rPr>
          <w:rFonts w:ascii="Arial" w:hAnsi="Arial" w:cs="Arial"/>
        </w:rPr>
        <w:t xml:space="preserve">ukierunkowana będzie na określenie profilu </w:t>
      </w:r>
      <w:r w:rsidR="005F5CE3">
        <w:rPr>
          <w:rFonts w:ascii="Arial" w:hAnsi="Arial" w:cs="Arial"/>
        </w:rPr>
        <w:br/>
      </w:r>
      <w:r w:rsidRPr="00744EE1">
        <w:rPr>
          <w:rFonts w:ascii="Arial" w:hAnsi="Arial" w:cs="Arial"/>
        </w:rPr>
        <w:t xml:space="preserve">i częstości występowania zaburzeń psychofizycznych wśród nauczycieli uczących </w:t>
      </w:r>
      <w:r w:rsidR="005F5CE3">
        <w:rPr>
          <w:rFonts w:ascii="Arial" w:hAnsi="Arial" w:cs="Arial"/>
        </w:rPr>
        <w:br/>
      </w:r>
      <w:r w:rsidRPr="00744EE1">
        <w:rPr>
          <w:rFonts w:ascii="Arial" w:hAnsi="Arial" w:cs="Arial"/>
        </w:rPr>
        <w:t>na różnych etapach edukacji oraz opracowanie wytycznych profilaktyki i zachowań prozdrowotnych celowanych dla tej grupy zawodowej.</w:t>
      </w:r>
    </w:p>
    <w:p w14:paraId="003F2E65" w14:textId="3BC5A72F" w:rsidR="00744EE1" w:rsidRDefault="00D45116" w:rsidP="00434B63">
      <w:pPr>
        <w:pStyle w:val="Akapitzlist"/>
        <w:numPr>
          <w:ilvl w:val="0"/>
          <w:numId w:val="86"/>
        </w:numPr>
        <w:spacing w:after="120" w:line="360" w:lineRule="auto"/>
        <w:ind w:left="284" w:hanging="284"/>
        <w:contextualSpacing w:val="0"/>
        <w:jc w:val="both"/>
        <w:rPr>
          <w:rFonts w:ascii="Arial" w:hAnsi="Arial" w:cs="Arial"/>
        </w:rPr>
      </w:pPr>
      <w:r w:rsidRPr="00744EE1">
        <w:rPr>
          <w:rFonts w:ascii="Arial" w:hAnsi="Arial" w:cs="Arial"/>
        </w:rPr>
        <w:t>Kolejnymi grupami zawodowymi wykonującymi pracę o szczególnym charakterze, która wiąże się z dużym obciążeniem fizycznym</w:t>
      </w:r>
      <w:r w:rsidR="00DB343B" w:rsidRPr="00744EE1">
        <w:rPr>
          <w:rFonts w:ascii="Arial" w:hAnsi="Arial" w:cs="Arial"/>
        </w:rPr>
        <w:t>,</w:t>
      </w:r>
      <w:r w:rsidRPr="00744EE1">
        <w:rPr>
          <w:rFonts w:ascii="Arial" w:hAnsi="Arial" w:cs="Arial"/>
        </w:rPr>
        <w:t xml:space="preserve"> jak i psychicznym</w:t>
      </w:r>
      <w:r w:rsidR="00DB343B" w:rsidRPr="00744EE1">
        <w:rPr>
          <w:rFonts w:ascii="Arial" w:hAnsi="Arial" w:cs="Arial"/>
        </w:rPr>
        <w:t>,</w:t>
      </w:r>
      <w:r w:rsidRPr="00744EE1">
        <w:rPr>
          <w:rFonts w:ascii="Arial" w:hAnsi="Arial" w:cs="Arial"/>
        </w:rPr>
        <w:t xml:space="preserve"> są pracownicy służby zdrowia i służby mundurowe. Nieprzewidywalny charakter pracy w tych grupach powoduje, </w:t>
      </w:r>
      <w:r w:rsidR="00744B45">
        <w:rPr>
          <w:rFonts w:ascii="Arial" w:hAnsi="Arial" w:cs="Arial"/>
        </w:rPr>
        <w:br/>
      </w:r>
      <w:r w:rsidRPr="00744EE1">
        <w:rPr>
          <w:rFonts w:ascii="Arial" w:hAnsi="Arial" w:cs="Arial"/>
        </w:rPr>
        <w:t xml:space="preserve">że w trakcie trwania dyżuru zaspokojenie podstawowych potrzeb fizjologicznych jest ograniczone. W dobie pandemii obciążenie fizyczne i psychiczne organizmu wzrosło </w:t>
      </w:r>
      <w:r w:rsidR="00744B45">
        <w:rPr>
          <w:rFonts w:ascii="Arial" w:hAnsi="Arial" w:cs="Arial"/>
        </w:rPr>
        <w:br/>
      </w:r>
      <w:r w:rsidRPr="00744EE1">
        <w:rPr>
          <w:rFonts w:ascii="Arial" w:hAnsi="Arial" w:cs="Arial"/>
        </w:rPr>
        <w:t xml:space="preserve">ze względu na konieczność stosowania dodatkowych środków ochrony indywidualnej, wzrost liczby interwencji oraz wydłużony czas ich trwania. </w:t>
      </w:r>
      <w:r w:rsidR="003A3D69" w:rsidRPr="00744EE1">
        <w:rPr>
          <w:rFonts w:ascii="Arial" w:hAnsi="Arial" w:cs="Arial"/>
        </w:rPr>
        <w:t>Prowadzenie w ramach zadań grupy 4 b</w:t>
      </w:r>
      <w:r w:rsidRPr="00744EE1">
        <w:rPr>
          <w:rFonts w:ascii="Arial" w:hAnsi="Arial" w:cs="Arial"/>
        </w:rPr>
        <w:t>ada</w:t>
      </w:r>
      <w:r w:rsidR="003A3D69" w:rsidRPr="00744EE1">
        <w:rPr>
          <w:rFonts w:ascii="Arial" w:hAnsi="Arial" w:cs="Arial"/>
        </w:rPr>
        <w:t xml:space="preserve">ń </w:t>
      </w:r>
      <w:r w:rsidRPr="00744EE1">
        <w:rPr>
          <w:rFonts w:ascii="Arial" w:hAnsi="Arial" w:cs="Arial"/>
        </w:rPr>
        <w:t>i analiz</w:t>
      </w:r>
      <w:r w:rsidR="003A3D69" w:rsidRPr="00744EE1">
        <w:rPr>
          <w:rFonts w:ascii="Arial" w:hAnsi="Arial" w:cs="Arial"/>
        </w:rPr>
        <w:t xml:space="preserve">: </w:t>
      </w:r>
      <w:r w:rsidRPr="00744EE1">
        <w:rPr>
          <w:rFonts w:ascii="Arial" w:hAnsi="Arial" w:cs="Arial"/>
        </w:rPr>
        <w:t>biomechaniczn</w:t>
      </w:r>
      <w:r w:rsidR="003A3D69" w:rsidRPr="00744EE1">
        <w:rPr>
          <w:rFonts w:ascii="Arial" w:hAnsi="Arial" w:cs="Arial"/>
        </w:rPr>
        <w:t>ej</w:t>
      </w:r>
      <w:r w:rsidRPr="00744EE1">
        <w:rPr>
          <w:rFonts w:ascii="Arial" w:hAnsi="Arial" w:cs="Arial"/>
        </w:rPr>
        <w:t>, fizjologiczn</w:t>
      </w:r>
      <w:r w:rsidR="003A3D69" w:rsidRPr="00744EE1">
        <w:rPr>
          <w:rFonts w:ascii="Arial" w:hAnsi="Arial" w:cs="Arial"/>
        </w:rPr>
        <w:t>ej</w:t>
      </w:r>
      <w:r w:rsidRPr="00744EE1">
        <w:rPr>
          <w:rFonts w:ascii="Arial" w:hAnsi="Arial" w:cs="Arial"/>
        </w:rPr>
        <w:t xml:space="preserve"> oraz psychologiczn</w:t>
      </w:r>
      <w:r w:rsidR="003A3D69" w:rsidRPr="00744EE1">
        <w:rPr>
          <w:rFonts w:ascii="Arial" w:hAnsi="Arial" w:cs="Arial"/>
        </w:rPr>
        <w:t>ej</w:t>
      </w:r>
      <w:r w:rsidRPr="00744EE1">
        <w:rPr>
          <w:rFonts w:ascii="Arial" w:hAnsi="Arial" w:cs="Arial"/>
        </w:rPr>
        <w:t xml:space="preserve"> u pracowników wykonujących czynności pracy o szczególnym charakterze, na przykładzie ratowników medycznych oraz studentów w systemie skoszarowanym, jako grup reprezentatywnych, pozwoli na określenie charakteru</w:t>
      </w:r>
      <w:r w:rsidR="00622E25">
        <w:rPr>
          <w:rFonts w:ascii="Arial" w:hAnsi="Arial" w:cs="Arial"/>
        </w:rPr>
        <w:t xml:space="preserve"> </w:t>
      </w:r>
      <w:r w:rsidRPr="00744EE1">
        <w:rPr>
          <w:rFonts w:ascii="Arial" w:hAnsi="Arial" w:cs="Arial"/>
        </w:rPr>
        <w:t>i ciężkości obciążenia wysiłkiem fizycznym, oszacowanie wydatku energetycznego oraz obciążenia psychicznego. Dodatkowo zostaną</w:t>
      </w:r>
      <w:r w:rsidR="000A77B1" w:rsidRPr="00744EE1">
        <w:rPr>
          <w:rFonts w:ascii="Arial" w:hAnsi="Arial" w:cs="Arial"/>
        </w:rPr>
        <w:t xml:space="preserve"> </w:t>
      </w:r>
      <w:r w:rsidRPr="00744EE1">
        <w:rPr>
          <w:rFonts w:ascii="Arial" w:hAnsi="Arial" w:cs="Arial"/>
        </w:rPr>
        <w:t xml:space="preserve">przeprowadzone badania kwestionariuszowe dotyczące stylu życia oraz odżywiania. </w:t>
      </w:r>
      <w:r w:rsidR="00744B45">
        <w:rPr>
          <w:rFonts w:ascii="Arial" w:hAnsi="Arial" w:cs="Arial"/>
        </w:rPr>
        <w:br/>
      </w:r>
      <w:r w:rsidRPr="00744EE1">
        <w:rPr>
          <w:rFonts w:ascii="Arial" w:hAnsi="Arial" w:cs="Arial"/>
        </w:rPr>
        <w:t>Na podstawie uzyskanych rezultatów zostaną opracowane wytyczne dotyczące stylu życia, między innymi sposobu żywienia, aktywności fizycznej czy możliwości regeneracji, które są ważne z punktu widzenia zachowania zdrowia u osób wykonujących pracę o szczególnym charakterze, co przełoży się na bezpieczeństwo wykonywanych czynności oraz wydłużeni</w:t>
      </w:r>
      <w:r w:rsidR="005D1793" w:rsidRPr="00744EE1">
        <w:rPr>
          <w:rFonts w:ascii="Arial" w:hAnsi="Arial" w:cs="Arial"/>
        </w:rPr>
        <w:t>e</w:t>
      </w:r>
      <w:r w:rsidRPr="00744EE1">
        <w:rPr>
          <w:rFonts w:ascii="Arial" w:hAnsi="Arial" w:cs="Arial"/>
        </w:rPr>
        <w:t xml:space="preserve"> aktywności zawodowej.</w:t>
      </w:r>
    </w:p>
    <w:p w14:paraId="12E37CCF" w14:textId="77777777" w:rsidR="00744EE1" w:rsidRDefault="00D45116" w:rsidP="00434B63">
      <w:pPr>
        <w:pStyle w:val="Akapitzlist"/>
        <w:numPr>
          <w:ilvl w:val="0"/>
          <w:numId w:val="86"/>
        </w:numPr>
        <w:spacing w:after="120" w:line="360" w:lineRule="auto"/>
        <w:ind w:left="284" w:hanging="284"/>
        <w:contextualSpacing w:val="0"/>
        <w:jc w:val="both"/>
        <w:rPr>
          <w:rFonts w:ascii="Arial" w:hAnsi="Arial" w:cs="Arial"/>
        </w:rPr>
      </w:pPr>
      <w:r w:rsidRPr="00744EE1">
        <w:rPr>
          <w:rFonts w:ascii="Arial" w:hAnsi="Arial" w:cs="Arial"/>
        </w:rPr>
        <w:t xml:space="preserve">Badania prowadzone w ostatnich latach dowodzą, że zwiększona aktywność fizyczna </w:t>
      </w:r>
      <w:r w:rsidR="005F5CE3">
        <w:rPr>
          <w:rFonts w:ascii="Arial" w:hAnsi="Arial" w:cs="Arial"/>
        </w:rPr>
        <w:br/>
      </w:r>
      <w:r w:rsidRPr="00744EE1">
        <w:rPr>
          <w:rFonts w:ascii="Arial" w:hAnsi="Arial" w:cs="Arial"/>
        </w:rPr>
        <w:t>w postaci treningów aerobowych, siłowych lub ćwiczeń typu ciało-umysł, może łagodzić objawy lękowo-depresyjne i poprawiać poziom funkcjonowania poznawczego. Realizacja prac badawczych umożliwi opracowanie interwencji mającej na celu poprawę zdrowia psychicznego i fizycznego. Interwencją będą treningi fizyczne, które będą stanowiły połączenie elementów treningu aerobowego i anaerobowego z ćwiczeniami relaksacyjnymi i medytacyjnymi</w:t>
      </w:r>
      <w:r w:rsidR="00DB343B" w:rsidRPr="00744EE1">
        <w:rPr>
          <w:rFonts w:ascii="Arial" w:hAnsi="Arial" w:cs="Arial"/>
        </w:rPr>
        <w:t>,</w:t>
      </w:r>
      <w:r w:rsidRPr="00744EE1">
        <w:rPr>
          <w:rFonts w:ascii="Arial" w:hAnsi="Arial" w:cs="Arial"/>
        </w:rPr>
        <w:t xml:space="preserve"> mającymi na celu wzmocnienie świadomości ciała</w:t>
      </w:r>
      <w:r w:rsidR="00622E25">
        <w:rPr>
          <w:rFonts w:ascii="Arial" w:hAnsi="Arial" w:cs="Arial"/>
        </w:rPr>
        <w:t xml:space="preserve"> </w:t>
      </w:r>
      <w:r w:rsidRPr="00744EE1">
        <w:rPr>
          <w:rFonts w:ascii="Arial" w:hAnsi="Arial" w:cs="Arial"/>
        </w:rPr>
        <w:t>i wprowadzenie w stan odprężenia, które będą możliwe do praktykowania w warunkach domowych. Zostanie sprawdzony wpływ interwencji na poprawę sprawności poznawczej, poprawę w zakresie radzenia sobie ze stresem, poprawę samopoczucia i niwelowani</w:t>
      </w:r>
      <w:r w:rsidR="005D1793" w:rsidRPr="00744EE1">
        <w:rPr>
          <w:rFonts w:ascii="Arial" w:hAnsi="Arial" w:cs="Arial"/>
        </w:rPr>
        <w:t>e</w:t>
      </w:r>
      <w:r w:rsidRPr="00744EE1">
        <w:rPr>
          <w:rFonts w:ascii="Arial" w:hAnsi="Arial" w:cs="Arial"/>
        </w:rPr>
        <w:t xml:space="preserve"> objawów lękowo-depresyjnych oraz poprawę wydolności organizmu, siły mięśniowej</w:t>
      </w:r>
      <w:r w:rsidR="00622E25">
        <w:rPr>
          <w:rFonts w:ascii="Arial" w:hAnsi="Arial" w:cs="Arial"/>
        </w:rPr>
        <w:t xml:space="preserve"> </w:t>
      </w:r>
      <w:r w:rsidRPr="00744EE1">
        <w:rPr>
          <w:rFonts w:ascii="Arial" w:hAnsi="Arial" w:cs="Arial"/>
        </w:rPr>
        <w:t>i równowagi ciała.</w:t>
      </w:r>
    </w:p>
    <w:p w14:paraId="3C37D9CF" w14:textId="1CA09A90" w:rsidR="00744EE1" w:rsidRDefault="00D45116" w:rsidP="00434B63">
      <w:pPr>
        <w:pStyle w:val="Akapitzlist"/>
        <w:numPr>
          <w:ilvl w:val="0"/>
          <w:numId w:val="86"/>
        </w:numPr>
        <w:spacing w:after="120" w:line="360" w:lineRule="auto"/>
        <w:ind w:left="284" w:hanging="284"/>
        <w:contextualSpacing w:val="0"/>
        <w:jc w:val="both"/>
        <w:rPr>
          <w:rFonts w:ascii="Arial" w:hAnsi="Arial" w:cs="Arial"/>
        </w:rPr>
      </w:pPr>
      <w:r w:rsidRPr="00744EE1">
        <w:rPr>
          <w:rFonts w:ascii="Arial" w:hAnsi="Arial" w:cs="Arial"/>
        </w:rPr>
        <w:t xml:space="preserve">Kolejnym problemem społecznym związanym ze stanem zdrowia jest powszechne występowanie nadwagi. Nadwaga jest problemem zdrowotnym związanym ze stylem życia. Zgodnie z raportem „Sytuacja zdrowotna ludności Polski i jej uwarunkowania” </w:t>
      </w:r>
      <w:r w:rsidR="005F5CE3">
        <w:rPr>
          <w:rFonts w:ascii="Arial" w:hAnsi="Arial" w:cs="Arial"/>
        </w:rPr>
        <w:br/>
      </w:r>
      <w:r w:rsidRPr="00744EE1">
        <w:rPr>
          <w:rFonts w:ascii="Arial" w:hAnsi="Arial" w:cs="Arial"/>
        </w:rPr>
        <w:t xml:space="preserve">z 2018 r., zbyt wysoka masa ciała cechowała 58,8% mężczyzn i 41,1% kobiet w Polsce, </w:t>
      </w:r>
      <w:r w:rsidR="005F5CE3">
        <w:rPr>
          <w:rFonts w:ascii="Arial" w:hAnsi="Arial" w:cs="Arial"/>
        </w:rPr>
        <w:br/>
      </w:r>
      <w:r w:rsidRPr="00744EE1">
        <w:rPr>
          <w:rFonts w:ascii="Arial" w:hAnsi="Arial" w:cs="Arial"/>
        </w:rPr>
        <w:t xml:space="preserve">a otyłość odpowiednio 11,2% i 11,3%. Ponieważ nadwaga i otyłość są jednym </w:t>
      </w:r>
      <w:r w:rsidR="005F5CE3">
        <w:rPr>
          <w:rFonts w:ascii="Arial" w:hAnsi="Arial" w:cs="Arial"/>
        </w:rPr>
        <w:br/>
      </w:r>
      <w:r w:rsidRPr="00744EE1">
        <w:rPr>
          <w:rFonts w:ascii="Arial" w:hAnsi="Arial" w:cs="Arial"/>
        </w:rPr>
        <w:t xml:space="preserve">z negatywnych skutków braku aktywności fizycznej, powszechnie uważa się, że ryzyko ich rozwoju dotyczy głównie pracowników biurowych, wykonujących pracę siedzącą. </w:t>
      </w:r>
      <w:r w:rsidR="00E638AB" w:rsidRPr="00744EE1">
        <w:rPr>
          <w:rFonts w:ascii="Arial" w:hAnsi="Arial" w:cs="Arial"/>
        </w:rPr>
        <w:t xml:space="preserve">Jednak </w:t>
      </w:r>
      <w:r w:rsidRPr="00744EE1">
        <w:rPr>
          <w:rFonts w:ascii="Arial" w:hAnsi="Arial" w:cs="Arial"/>
        </w:rPr>
        <w:t xml:space="preserve">współczesne badania wskazują na brak pozytywnego wpływu na zdrowie dużych obciążeń fizycznych w pracy zawodowej, zwłaszcza w połączeniu z deficytem aktywności fizycznej rekreacyjnej w czasie wolnym od pracy. </w:t>
      </w:r>
      <w:r w:rsidR="00E920AF" w:rsidRPr="00744EE1">
        <w:rPr>
          <w:rFonts w:ascii="Arial" w:hAnsi="Arial" w:cs="Arial"/>
        </w:rPr>
        <w:t>Planowane do realizacji</w:t>
      </w:r>
      <w:r w:rsidR="006C4CBA">
        <w:rPr>
          <w:rFonts w:ascii="Arial" w:hAnsi="Arial" w:cs="Arial"/>
        </w:rPr>
        <w:t xml:space="preserve"> </w:t>
      </w:r>
      <w:r w:rsidR="00E920AF" w:rsidRPr="00744EE1">
        <w:rPr>
          <w:rFonts w:ascii="Arial" w:hAnsi="Arial" w:cs="Arial"/>
        </w:rPr>
        <w:t>w ramach zadań grupy 4 b</w:t>
      </w:r>
      <w:r w:rsidRPr="00744EE1">
        <w:rPr>
          <w:rFonts w:ascii="Arial" w:hAnsi="Arial" w:cs="Arial"/>
        </w:rPr>
        <w:t>adania ukierunkowane będą zarówno na ocenę częstości występowania nadwagi i otyłości wśród pracowników fizycznych zatrudnionych w różnych gałęziach gospodarki jak i na określenie wpływu poziomu obciążenia pracą i wysiłku rekreacyjnego</w:t>
      </w:r>
      <w:r w:rsidR="00622E25">
        <w:rPr>
          <w:rFonts w:ascii="Arial" w:hAnsi="Arial" w:cs="Arial"/>
        </w:rPr>
        <w:t xml:space="preserve"> </w:t>
      </w:r>
      <w:r w:rsidRPr="00744EE1">
        <w:rPr>
          <w:rFonts w:ascii="Arial" w:hAnsi="Arial" w:cs="Arial"/>
        </w:rPr>
        <w:t>na występowanie nadwagi/otyłości w tej grupie pracowników. Pozwoli to na opracowanie</w:t>
      </w:r>
      <w:r w:rsidR="00622E25">
        <w:rPr>
          <w:rFonts w:ascii="Arial" w:hAnsi="Arial" w:cs="Arial"/>
        </w:rPr>
        <w:t xml:space="preserve"> </w:t>
      </w:r>
      <w:r w:rsidRPr="00744EE1">
        <w:rPr>
          <w:rFonts w:ascii="Arial" w:hAnsi="Arial" w:cs="Arial"/>
        </w:rPr>
        <w:t>i upowszechnienie narzędzi służących promocji utrzymywania prawidłowej masy ciała wśród pracowników fizycznych.</w:t>
      </w:r>
    </w:p>
    <w:p w14:paraId="45AB9C6B" w14:textId="77777777" w:rsidR="001D2298" w:rsidRPr="00744EE1" w:rsidRDefault="001D2298" w:rsidP="009919AB">
      <w:pPr>
        <w:pStyle w:val="Akapitzlist"/>
        <w:numPr>
          <w:ilvl w:val="0"/>
          <w:numId w:val="86"/>
        </w:numPr>
        <w:spacing w:after="0" w:line="360" w:lineRule="auto"/>
        <w:ind w:left="284" w:hanging="284"/>
        <w:contextualSpacing w:val="0"/>
        <w:jc w:val="both"/>
        <w:rPr>
          <w:rFonts w:ascii="Arial" w:hAnsi="Arial" w:cs="Arial"/>
        </w:rPr>
      </w:pPr>
      <w:r w:rsidRPr="00744EE1">
        <w:rPr>
          <w:rFonts w:ascii="Arial" w:hAnsi="Arial" w:cs="Arial"/>
        </w:rPr>
        <w:t>Kobiety stanowią specyficzną grupę pracowników, ze względu na liczne obciążenia, zarówno pracą zawodową, jak i obowiązkami opiekuńczymi wobec osób zależnych (głównie dzieci). Fakt konieczności łączenia obowiązków opiekuńczych oraz pracy zawodowej powoduje u kobiet większe problemy ze znalezieniem równowagi między pracą i życiem prywatnym. Może się to przekładać na mniejszą satysfakcję z życia i jego niższą jakość, ale także na gorsze zdrowie, mniejszą dbałość o nie oraz niższą zdolność do pracy. Kobiety gorzej niż mężczyźni oceniają swoje zdrowie ogólne, częściej deklarują występowanie chorób przewlekłych oraz problemów zdrowia psychicznego (GUS, 2019). Istnieje więc potrzeba ciągłego zwiększania świadomości kobiet na temat</w:t>
      </w:r>
      <w:r>
        <w:rPr>
          <w:rFonts w:ascii="Arial" w:hAnsi="Arial" w:cs="Arial"/>
        </w:rPr>
        <w:t xml:space="preserve"> prawidłowego postępowania w okresie ciąży, zasad łączenia obowiązków zawodowych i rodzinnych</w:t>
      </w:r>
      <w:r w:rsidRPr="00744EE1">
        <w:rPr>
          <w:rFonts w:ascii="Arial" w:hAnsi="Arial" w:cs="Arial"/>
        </w:rPr>
        <w:t xml:space="preserve"> </w:t>
      </w:r>
      <w:r>
        <w:rPr>
          <w:rFonts w:ascii="Arial" w:hAnsi="Arial" w:cs="Arial"/>
        </w:rPr>
        <w:t xml:space="preserve">oraz </w:t>
      </w:r>
      <w:r w:rsidRPr="00744EE1">
        <w:rPr>
          <w:rFonts w:ascii="Arial" w:hAnsi="Arial" w:cs="Arial"/>
        </w:rPr>
        <w:t xml:space="preserve">konieczności podejmowania indywidualnej dbałości o zdrowie, zarówno w miejscu pracy, jak i poza nim, zwłaszcza w aspekcie </w:t>
      </w:r>
      <w:r>
        <w:rPr>
          <w:rFonts w:ascii="Arial" w:hAnsi="Arial" w:cs="Arial"/>
        </w:rPr>
        <w:t xml:space="preserve">zwiększania dzietności, </w:t>
      </w:r>
      <w:r w:rsidRPr="00744EE1">
        <w:rPr>
          <w:rFonts w:ascii="Arial" w:hAnsi="Arial" w:cs="Arial"/>
        </w:rPr>
        <w:t>starzenia się siły roboczej oraz wydłużania aktywności zawodowej.</w:t>
      </w:r>
    </w:p>
    <w:p w14:paraId="639C8617" w14:textId="77777777" w:rsidR="001D125F" w:rsidRDefault="001D125F" w:rsidP="009919AB">
      <w:pPr>
        <w:spacing w:after="0" w:line="360" w:lineRule="auto"/>
        <w:rPr>
          <w:rFonts w:ascii="Arial" w:eastAsia="Times New Roman" w:hAnsi="Arial" w:cs="Arial"/>
          <w:b/>
          <w:color w:val="00B0F0"/>
          <w:lang w:eastAsia="pl-PL"/>
        </w:rPr>
      </w:pPr>
    </w:p>
    <w:p w14:paraId="06D11CAA" w14:textId="77777777" w:rsidR="003D3B37" w:rsidRPr="00913214" w:rsidRDefault="00242351" w:rsidP="00706CFD">
      <w:pPr>
        <w:keepNext/>
        <w:keepLines/>
        <w:spacing w:after="120" w:line="360" w:lineRule="auto"/>
        <w:jc w:val="both"/>
        <w:rPr>
          <w:rFonts w:ascii="Arial" w:hAnsi="Arial" w:cs="Arial"/>
          <w:b/>
        </w:rPr>
      </w:pPr>
      <w:r>
        <w:rPr>
          <w:rFonts w:ascii="Arial" w:hAnsi="Arial" w:cs="Arial"/>
          <w:b/>
        </w:rPr>
        <w:t>Odnośnie do c</w:t>
      </w:r>
      <w:r w:rsidR="00D45116" w:rsidRPr="00913214">
        <w:rPr>
          <w:rFonts w:ascii="Arial" w:hAnsi="Arial" w:cs="Arial"/>
          <w:b/>
        </w:rPr>
        <w:t xml:space="preserve">elu </w:t>
      </w:r>
      <w:r w:rsidR="00C84A8A" w:rsidRPr="00913214">
        <w:rPr>
          <w:rFonts w:ascii="Arial" w:hAnsi="Arial" w:cs="Arial"/>
          <w:b/>
        </w:rPr>
        <w:t xml:space="preserve">szczegółowego </w:t>
      </w:r>
      <w:r w:rsidR="00D45116" w:rsidRPr="00913214">
        <w:rPr>
          <w:rFonts w:ascii="Arial" w:hAnsi="Arial" w:cs="Arial"/>
          <w:b/>
        </w:rPr>
        <w:t xml:space="preserve">5: </w:t>
      </w:r>
    </w:p>
    <w:p w14:paraId="1F456659" w14:textId="77777777" w:rsidR="00D45116" w:rsidRPr="00913214" w:rsidRDefault="00AE4BE7" w:rsidP="00706CFD">
      <w:pPr>
        <w:keepNext/>
        <w:keepLines/>
        <w:spacing w:after="0" w:line="360" w:lineRule="auto"/>
        <w:jc w:val="both"/>
        <w:rPr>
          <w:rFonts w:ascii="Arial" w:hAnsi="Arial" w:cs="Arial"/>
          <w:b/>
        </w:rPr>
      </w:pPr>
      <w:r w:rsidRPr="00913214">
        <w:rPr>
          <w:rFonts w:ascii="Arial" w:eastAsia="Times New Roman" w:hAnsi="Arial" w:cs="Arial"/>
          <w:b/>
          <w:lang w:eastAsia="pl-PL"/>
        </w:rPr>
        <w:t>Opracowanie nowych narzędzi edukacyjnych i szkoleniowych oraz działania na rzecz upowszechniania i wprowadzania wyników Programu do praktyki społeczno-gospodarczej.</w:t>
      </w:r>
    </w:p>
    <w:p w14:paraId="44742DD6" w14:textId="77777777" w:rsidR="00D45116" w:rsidRPr="00913214" w:rsidRDefault="00D45116" w:rsidP="009919AB">
      <w:pPr>
        <w:spacing w:after="0" w:line="360" w:lineRule="auto"/>
        <w:ind w:firstLine="720"/>
        <w:jc w:val="both"/>
        <w:rPr>
          <w:rFonts w:ascii="Arial" w:hAnsi="Arial" w:cs="Arial"/>
        </w:rPr>
      </w:pPr>
    </w:p>
    <w:p w14:paraId="380F4BDA" w14:textId="77777777" w:rsidR="00D45116" w:rsidRPr="00913214" w:rsidRDefault="00D45116" w:rsidP="009919AB">
      <w:pPr>
        <w:spacing w:after="0" w:line="360" w:lineRule="auto"/>
        <w:ind w:left="993" w:hanging="993"/>
        <w:rPr>
          <w:rFonts w:ascii="Arial" w:hAnsi="Arial" w:cs="Arial"/>
          <w:u w:val="single"/>
        </w:rPr>
      </w:pPr>
      <w:r w:rsidRPr="00913214">
        <w:rPr>
          <w:rFonts w:ascii="Arial" w:hAnsi="Arial" w:cs="Arial"/>
          <w:u w:val="single"/>
        </w:rPr>
        <w:t>Grupa 5</w:t>
      </w:r>
      <w:r w:rsidR="003D3B37" w:rsidRPr="00913214">
        <w:rPr>
          <w:rFonts w:ascii="Arial" w:hAnsi="Arial" w:cs="Arial"/>
          <w:u w:val="single"/>
        </w:rPr>
        <w:t>.</w:t>
      </w:r>
      <w:r w:rsidRPr="00913214">
        <w:rPr>
          <w:rFonts w:ascii="Arial" w:hAnsi="Arial" w:cs="Arial"/>
          <w:u w:val="single"/>
        </w:rPr>
        <w:t xml:space="preserve"> (zadania służb państwowych):</w:t>
      </w:r>
    </w:p>
    <w:p w14:paraId="3DDDAD42" w14:textId="77777777" w:rsidR="00D45116" w:rsidRPr="00913214" w:rsidRDefault="00D45116" w:rsidP="009919AB">
      <w:pPr>
        <w:spacing w:after="0" w:line="360" w:lineRule="auto"/>
        <w:ind w:left="993" w:hanging="993"/>
        <w:rPr>
          <w:rFonts w:ascii="Arial" w:hAnsi="Arial" w:cs="Arial"/>
          <w:u w:val="single"/>
        </w:rPr>
      </w:pPr>
      <w:r w:rsidRPr="00913214">
        <w:rPr>
          <w:rFonts w:ascii="Arial" w:hAnsi="Arial" w:cs="Arial"/>
          <w:u w:val="single"/>
        </w:rPr>
        <w:t xml:space="preserve">Rozwój internetowych baz danych i serwisów informacyjno-szkoleniowych </w:t>
      </w:r>
    </w:p>
    <w:p w14:paraId="7C4C8641" w14:textId="77777777" w:rsidR="00D45116" w:rsidRPr="00913214" w:rsidRDefault="00D45116" w:rsidP="009919AB">
      <w:pPr>
        <w:spacing w:after="0" w:line="360" w:lineRule="auto"/>
        <w:ind w:left="993" w:hanging="993"/>
        <w:rPr>
          <w:rFonts w:ascii="Arial" w:hAnsi="Arial" w:cs="Arial"/>
          <w:u w:val="single"/>
        </w:rPr>
      </w:pPr>
    </w:p>
    <w:p w14:paraId="1EC75E2E" w14:textId="77777777" w:rsidR="00D45116" w:rsidRPr="00AE67E7" w:rsidRDefault="00D45116"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Główne zadania planowane do realizacji w tym obszarze</w:t>
      </w:r>
      <w:r w:rsidR="003D3B37" w:rsidRPr="00AE67E7">
        <w:rPr>
          <w:rFonts w:ascii="Arial" w:hAnsi="Arial" w:cs="Arial"/>
        </w:rPr>
        <w:t>,</w:t>
      </w:r>
      <w:r w:rsidRPr="00AE67E7">
        <w:rPr>
          <w:rFonts w:ascii="Arial" w:hAnsi="Arial" w:cs="Arial"/>
        </w:rPr>
        <w:t xml:space="preserve"> będą ukierunkowane </w:t>
      </w:r>
      <w:r w:rsidR="00150942" w:rsidRPr="00AE67E7">
        <w:rPr>
          <w:rFonts w:ascii="Arial" w:hAnsi="Arial" w:cs="Arial"/>
        </w:rPr>
        <w:br/>
      </w:r>
      <w:r w:rsidRPr="00AE67E7">
        <w:rPr>
          <w:rFonts w:ascii="Arial" w:hAnsi="Arial" w:cs="Arial"/>
        </w:rPr>
        <w:t xml:space="preserve">na rozwój opracowanych przez CIOP-PIB internetowych sposobów nowoczesnego prezentowania informacji z zakresu bezpieczeństwa i higieny pracy, związanych </w:t>
      </w:r>
      <w:r w:rsidR="005F5CE3">
        <w:rPr>
          <w:rFonts w:ascii="Arial" w:hAnsi="Arial" w:cs="Arial"/>
        </w:rPr>
        <w:br/>
      </w:r>
      <w:r w:rsidRPr="00AE67E7">
        <w:rPr>
          <w:rFonts w:ascii="Arial" w:hAnsi="Arial" w:cs="Arial"/>
        </w:rPr>
        <w:t>z trendami występującymi w środowisku pracy. W ramach tych zadań planowane jest upowszechnianie najnowszych osiągnięć z zakresu bezpieczeństwa pracy, ergonomii, prewencji wypadkowej i kultury bezpieczeństwa. Zakładane jest stałe udostępnianie polskim przedsiębiorstwom</w:t>
      </w:r>
      <w:r w:rsidR="00222CAB" w:rsidRPr="00AE67E7">
        <w:rPr>
          <w:rFonts w:ascii="Arial" w:hAnsi="Arial" w:cs="Arial"/>
        </w:rPr>
        <w:t xml:space="preserve"> </w:t>
      </w:r>
      <w:r w:rsidR="00D9730F">
        <w:rPr>
          <w:rFonts w:ascii="Arial" w:hAnsi="Arial" w:cs="Arial"/>
        </w:rPr>
        <w:t>–</w:t>
      </w:r>
      <w:r w:rsidR="00D9730F" w:rsidRPr="00AE67E7">
        <w:rPr>
          <w:rFonts w:ascii="Arial" w:hAnsi="Arial" w:cs="Arial"/>
        </w:rPr>
        <w:t xml:space="preserve"> </w:t>
      </w:r>
      <w:r w:rsidRPr="00AE67E7">
        <w:rPr>
          <w:rFonts w:ascii="Arial" w:hAnsi="Arial" w:cs="Arial"/>
        </w:rPr>
        <w:t xml:space="preserve">w tym mikro- i małym </w:t>
      </w:r>
      <w:r w:rsidR="00D9730F">
        <w:rPr>
          <w:rFonts w:ascii="Arial" w:hAnsi="Arial" w:cs="Arial"/>
        </w:rPr>
        <w:t>–</w:t>
      </w:r>
      <w:r w:rsidR="00D9730F" w:rsidRPr="00AE67E7">
        <w:rPr>
          <w:rFonts w:ascii="Arial" w:hAnsi="Arial" w:cs="Arial"/>
        </w:rPr>
        <w:t xml:space="preserve"> </w:t>
      </w:r>
      <w:r w:rsidRPr="00AE67E7">
        <w:rPr>
          <w:rFonts w:ascii="Arial" w:hAnsi="Arial" w:cs="Arial"/>
        </w:rPr>
        <w:t xml:space="preserve">oraz całemu społeczeństwu aktualnego, kompetentnego i wiarygodnego internetowego źródła najnowszej wiedzy </w:t>
      </w:r>
      <w:r w:rsidR="00D9730F">
        <w:rPr>
          <w:rFonts w:ascii="Arial" w:hAnsi="Arial" w:cs="Arial"/>
        </w:rPr>
        <w:br/>
      </w:r>
      <w:r w:rsidRPr="00AE67E7">
        <w:rPr>
          <w:rFonts w:ascii="Arial" w:hAnsi="Arial" w:cs="Arial"/>
        </w:rPr>
        <w:t xml:space="preserve">z zakresu bezpieczeństwa i higieny pracy </w:t>
      </w:r>
      <w:r w:rsidR="00222CAB" w:rsidRPr="00AE67E7">
        <w:rPr>
          <w:rFonts w:ascii="Arial" w:hAnsi="Arial" w:cs="Arial"/>
        </w:rPr>
        <w:t>oraz</w:t>
      </w:r>
      <w:r w:rsidRPr="00AE67E7">
        <w:rPr>
          <w:rFonts w:ascii="Arial" w:hAnsi="Arial" w:cs="Arial"/>
        </w:rPr>
        <w:t xml:space="preserve"> ergonomii </w:t>
      </w:r>
      <w:r w:rsidR="00222CAB" w:rsidRPr="00AE67E7">
        <w:rPr>
          <w:rFonts w:ascii="Arial" w:hAnsi="Arial" w:cs="Arial"/>
        </w:rPr>
        <w:t xml:space="preserve">służącej </w:t>
      </w:r>
      <w:r w:rsidRPr="00AE67E7">
        <w:rPr>
          <w:rFonts w:ascii="Arial" w:hAnsi="Arial" w:cs="Arial"/>
        </w:rPr>
        <w:t>prewencji wypadkowej.</w:t>
      </w:r>
    </w:p>
    <w:p w14:paraId="6174DA35" w14:textId="77777777" w:rsidR="00D45116" w:rsidRPr="00AE67E7" w:rsidRDefault="00D45116"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 xml:space="preserve">Przewiduje się również udostępnianie w portalu internetowym CIOP-PIB informacji, serwisów, terminarzy i opisów dotyczących przedsięwzięć (w tym informacyjnych kampanii społecznych) organizowanych przez Instytut, upowszechniających wiedzę </w:t>
      </w:r>
      <w:r w:rsidR="005F5CE3">
        <w:rPr>
          <w:rFonts w:ascii="Arial" w:hAnsi="Arial" w:cs="Arial"/>
        </w:rPr>
        <w:br/>
      </w:r>
      <w:r w:rsidRPr="00AE67E7">
        <w:rPr>
          <w:rFonts w:ascii="Arial" w:hAnsi="Arial" w:cs="Arial"/>
        </w:rPr>
        <w:t xml:space="preserve">z zakresu bezpieczeństwa i ochrony zdrowia w pracy. Zastosowanie nowoczesnych środków technicznych oraz przejrzystych form udostępniania </w:t>
      </w:r>
      <w:r w:rsidR="003D3B37" w:rsidRPr="00AE67E7">
        <w:rPr>
          <w:rFonts w:ascii="Arial" w:hAnsi="Arial" w:cs="Arial"/>
        </w:rPr>
        <w:t xml:space="preserve">wiedzy </w:t>
      </w:r>
      <w:r w:rsidRPr="00AE67E7">
        <w:rPr>
          <w:rFonts w:ascii="Arial" w:hAnsi="Arial" w:cs="Arial"/>
        </w:rPr>
        <w:t>będzie umożliwiać uporządkowaną prezentację i skuteczne adresowanie do zakładanych grup użytkowników wiedzy naukowej i praktycznych rozwiązań z tego zakresu.</w:t>
      </w:r>
    </w:p>
    <w:p w14:paraId="5AE418BD" w14:textId="33F8D7F4" w:rsidR="00D45116" w:rsidRPr="00AE67E7" w:rsidRDefault="00D45116"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 xml:space="preserve">Bardzo duże znaczenie w upowszechnianiu wiedzy z zakresu bezpieczeństwa </w:t>
      </w:r>
      <w:r w:rsidR="003D3B37" w:rsidRPr="00AE67E7">
        <w:rPr>
          <w:rFonts w:ascii="Arial" w:hAnsi="Arial" w:cs="Arial"/>
        </w:rPr>
        <w:br/>
      </w:r>
      <w:r w:rsidRPr="00AE67E7">
        <w:rPr>
          <w:rFonts w:ascii="Arial" w:hAnsi="Arial" w:cs="Arial"/>
        </w:rPr>
        <w:t>i higieny pracy za pośrednictwem internetowych serwisów CIOP-PIB pełnią bazy danych CHEM</w:t>
      </w:r>
      <w:r w:rsidR="0038449A" w:rsidRPr="00AE67E7">
        <w:rPr>
          <w:rFonts w:ascii="Arial" w:hAnsi="Arial" w:cs="Arial"/>
        </w:rPr>
        <w:t>-</w:t>
      </w:r>
      <w:r w:rsidRPr="00AE67E7">
        <w:rPr>
          <w:rFonts w:ascii="Arial" w:hAnsi="Arial" w:cs="Arial"/>
        </w:rPr>
        <w:t>PYŁ i BIO</w:t>
      </w:r>
      <w:r w:rsidR="0038449A" w:rsidRPr="00AE67E7">
        <w:rPr>
          <w:rFonts w:ascii="Arial" w:hAnsi="Arial" w:cs="Arial"/>
        </w:rPr>
        <w:t>-</w:t>
      </w:r>
      <w:r w:rsidRPr="00AE67E7">
        <w:rPr>
          <w:rFonts w:ascii="Arial" w:hAnsi="Arial" w:cs="Arial"/>
        </w:rPr>
        <w:t xml:space="preserve">INFO, które wymagają stałego uaktualniania w celu zapewnienia skutecznego przekazu wiedzy i dotarcia do jak największej grupy użytkowników. Substancje chemiczne są jednymi z najpowszechniej występujących w środowisku pracy czynników szkodliwych dla zdrowia. Według Amerykańskiej Agencji Ochrony Środowiska (US EPA, 2017), </w:t>
      </w:r>
      <w:r w:rsidR="001D423C" w:rsidRPr="00AE67E7">
        <w:rPr>
          <w:rFonts w:ascii="Arial" w:hAnsi="Arial" w:cs="Arial"/>
        </w:rPr>
        <w:t xml:space="preserve">na świecie jest stosowanych </w:t>
      </w:r>
      <w:r w:rsidRPr="00AE67E7">
        <w:rPr>
          <w:rFonts w:ascii="Arial" w:hAnsi="Arial" w:cs="Arial"/>
        </w:rPr>
        <w:t xml:space="preserve">ponad 50 milionów chemikaliów, z czego tylko ponad 85 </w:t>
      </w:r>
      <w:r w:rsidR="003D3B37" w:rsidRPr="00AE67E7">
        <w:rPr>
          <w:rFonts w:ascii="Arial" w:hAnsi="Arial" w:cs="Arial"/>
        </w:rPr>
        <w:t xml:space="preserve">tys. </w:t>
      </w:r>
      <w:r w:rsidRPr="00AE67E7">
        <w:rPr>
          <w:rFonts w:ascii="Arial" w:hAnsi="Arial" w:cs="Arial"/>
        </w:rPr>
        <w:t xml:space="preserve">substancji jest objętych ustawami o ich kontroli. Szacuje się, </w:t>
      </w:r>
      <w:r w:rsidR="005F5CE3">
        <w:rPr>
          <w:rFonts w:ascii="Arial" w:hAnsi="Arial" w:cs="Arial"/>
        </w:rPr>
        <w:br/>
      </w:r>
      <w:r w:rsidRPr="00AE67E7">
        <w:rPr>
          <w:rFonts w:ascii="Arial" w:hAnsi="Arial" w:cs="Arial"/>
        </w:rPr>
        <w:t xml:space="preserve">że w państwach UE w powszechnym użyciu jest ok. 30 tys. substancji chemicznych, </w:t>
      </w:r>
      <w:r w:rsidR="005F5CE3">
        <w:rPr>
          <w:rFonts w:ascii="Arial" w:hAnsi="Arial" w:cs="Arial"/>
        </w:rPr>
        <w:br/>
      </w:r>
      <w:r w:rsidRPr="00AE67E7">
        <w:rPr>
          <w:rFonts w:ascii="Arial" w:hAnsi="Arial" w:cs="Arial"/>
        </w:rPr>
        <w:t>a narażenie na szkodliwe czynniki biologiczne (SCB) w środowisku pracy dotyczy ponad 150 grup zawodowych funkcjonujących w gospodarce narodowej. Ograniczenie negatywnego działania SCB w środowisku pracy jest możliwe przez prowadzenie prawidłowej oceny ryzyka zawodowego oraz wdrażanie działań profilaktycznych, takich jak stosowanie nowoczesnych systemów wentylacyjnych, hermetyzacji procesów produkcyjnych ograniczającej emisję SCB, zachowanie odpowiednich warunków sanitarnych w miejscu pracy, prowadzenie badań profilaktycznych pracowników, czy też stosowanie środków ochrony indywidualnej</w:t>
      </w:r>
      <w:r w:rsidR="00217B85" w:rsidRPr="00AE67E7">
        <w:rPr>
          <w:rFonts w:ascii="Arial" w:hAnsi="Arial" w:cs="Arial"/>
        </w:rPr>
        <w:t>.</w:t>
      </w:r>
      <w:r w:rsidR="006C4CBA">
        <w:rPr>
          <w:rFonts w:ascii="Arial" w:hAnsi="Arial" w:cs="Arial"/>
        </w:rPr>
        <w:t xml:space="preserve"> </w:t>
      </w:r>
    </w:p>
    <w:p w14:paraId="7B9603AB" w14:textId="78ABC8CD" w:rsidR="00D45116" w:rsidRPr="00AE67E7" w:rsidRDefault="002D3919"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B</w:t>
      </w:r>
      <w:r w:rsidR="00D45116" w:rsidRPr="00AE67E7">
        <w:rPr>
          <w:rFonts w:ascii="Arial" w:hAnsi="Arial" w:cs="Arial"/>
        </w:rPr>
        <w:t xml:space="preserve">azy CHEMPYŁ i BIOINFO to jedyne w Polsce tak obszerne i ogólnodostępne </w:t>
      </w:r>
      <w:r w:rsidR="00D45116" w:rsidRPr="00AE67E7">
        <w:rPr>
          <w:rFonts w:ascii="Arial" w:hAnsi="Arial" w:cs="Arial"/>
          <w:i/>
        </w:rPr>
        <w:t>online</w:t>
      </w:r>
      <w:r w:rsidR="00D45116" w:rsidRPr="00AE67E7">
        <w:rPr>
          <w:rFonts w:ascii="Arial" w:hAnsi="Arial" w:cs="Arial"/>
        </w:rPr>
        <w:t xml:space="preserve"> źródła wiedzy dotyczące zagrożeń związanych z występowaniem i stosowaniem substancji chemicznych i czynników biologicznych w środowisku pracy. Stanowią one spójne systemy wsparcia użytkowników przez zintegrowanie w jednym miejscu zbiorów danych z zakresu podstaw prawnych, praktycznych przykładów narażenia, czy informacji na temat substancji (lub czynników biologicznych) stwarzających zagrożenie. Bazy cieszą się rosnącym z roku na rok zainteresowaniem użytkowników, a ich stała aktualizacja </w:t>
      </w:r>
      <w:r w:rsidR="005F5CE3">
        <w:rPr>
          <w:rFonts w:ascii="Arial" w:hAnsi="Arial" w:cs="Arial"/>
        </w:rPr>
        <w:br/>
      </w:r>
      <w:r w:rsidR="00D45116" w:rsidRPr="00AE67E7">
        <w:rPr>
          <w:rFonts w:ascii="Arial" w:hAnsi="Arial" w:cs="Arial"/>
        </w:rPr>
        <w:t xml:space="preserve">i rozbudowa o nowe zbiory ma zapewnić pracownikom, pracodawcom i specjalistom ds. bhp wiarygodne źródło niezbędnych informacji i odpowiednie wsparcie zarówno praktyczne, jak i merytoryczne. Rozwój i utrzymanie obu baz wiedzy jest odpowiedzią </w:t>
      </w:r>
      <w:r w:rsidR="005F5CE3">
        <w:rPr>
          <w:rFonts w:ascii="Arial" w:hAnsi="Arial" w:cs="Arial"/>
        </w:rPr>
        <w:br/>
      </w:r>
      <w:r w:rsidR="00D45116" w:rsidRPr="00AE67E7">
        <w:rPr>
          <w:rFonts w:ascii="Arial" w:hAnsi="Arial" w:cs="Arial"/>
        </w:rPr>
        <w:t>na zapotrzebowanie tych grup odbiorców i przyczynia się do zwiększania poziomu świadomości użytkowników, szczególnie MŚP i rozpowszechniania informacji na temat zagrożeń wynikających z występowania w środowisku pracy substancji chemicznych, czy czynników biologicznych.</w:t>
      </w:r>
    </w:p>
    <w:p w14:paraId="45179E5F" w14:textId="77777777" w:rsidR="00AE67E7" w:rsidRDefault="002D3919"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 xml:space="preserve">Opracowane bazy </w:t>
      </w:r>
      <w:r w:rsidR="00D45116" w:rsidRPr="00AE67E7">
        <w:rPr>
          <w:rFonts w:ascii="Arial" w:hAnsi="Arial" w:cs="Arial"/>
        </w:rPr>
        <w:t>CHEMPYŁ i BIOINFO są również prezentowane na stronach Europejskiej Agencji Bezpieczeństwa i Zdrowia w Pracy (EU-OSHA), jako narzędzia odzwierciedlające szerokie spektrum skutecznego zarządzania substancjami</w:t>
      </w:r>
      <w:r w:rsidRPr="00AE67E7">
        <w:rPr>
          <w:rFonts w:ascii="Arial" w:hAnsi="Arial" w:cs="Arial"/>
        </w:rPr>
        <w:t xml:space="preserve"> </w:t>
      </w:r>
      <w:r w:rsidR="00D45116" w:rsidRPr="00AE67E7">
        <w:rPr>
          <w:rFonts w:ascii="Arial" w:hAnsi="Arial" w:cs="Arial"/>
        </w:rPr>
        <w:t xml:space="preserve">niebezpiecznymi i czynnikami biologicznymi przez </w:t>
      </w:r>
      <w:r w:rsidRPr="00AE67E7">
        <w:rPr>
          <w:rFonts w:ascii="Arial" w:hAnsi="Arial" w:cs="Arial"/>
        </w:rPr>
        <w:t>Polskę</w:t>
      </w:r>
      <w:r w:rsidR="00D45116" w:rsidRPr="00AE67E7">
        <w:rPr>
          <w:rFonts w:ascii="Arial" w:hAnsi="Arial" w:cs="Arial"/>
        </w:rPr>
        <w:t xml:space="preserve">, instytucje europejskie, stowarzyszenia przedsiębiorców, czy partnerów społecznych. Zapewniają one szybki </w:t>
      </w:r>
      <w:r w:rsidR="00DE560B">
        <w:rPr>
          <w:rFonts w:ascii="Arial" w:hAnsi="Arial" w:cs="Arial"/>
        </w:rPr>
        <w:br/>
      </w:r>
      <w:r w:rsidR="00D45116" w:rsidRPr="00AE67E7">
        <w:rPr>
          <w:rFonts w:ascii="Arial" w:hAnsi="Arial" w:cs="Arial"/>
        </w:rPr>
        <w:t xml:space="preserve">i prosty dostęp do niezbędnych informacji na poziomie zarówno krajowym, </w:t>
      </w:r>
      <w:r w:rsidR="005F5CE3">
        <w:rPr>
          <w:rFonts w:ascii="Arial" w:hAnsi="Arial" w:cs="Arial"/>
        </w:rPr>
        <w:br/>
      </w:r>
      <w:r w:rsidR="00D45116" w:rsidRPr="00AE67E7">
        <w:rPr>
          <w:rFonts w:ascii="Arial" w:hAnsi="Arial" w:cs="Arial"/>
        </w:rPr>
        <w:t xml:space="preserve">jak i europejskim. To właśnie dostęp oraz aktualność gromadzonych informacji stanowią podstawowe korzyści płynące z korzystania z tego typu serwisów </w:t>
      </w:r>
      <w:r w:rsidR="00D45116" w:rsidRPr="00AE67E7">
        <w:rPr>
          <w:rFonts w:ascii="Arial" w:hAnsi="Arial" w:cs="Arial"/>
          <w:i/>
        </w:rPr>
        <w:t>online</w:t>
      </w:r>
      <w:r w:rsidR="00D45116" w:rsidRPr="00AE67E7">
        <w:rPr>
          <w:rFonts w:ascii="Arial" w:hAnsi="Arial" w:cs="Arial"/>
        </w:rPr>
        <w:t>, ponieważ zawierają one znacznie więcej wyspecjalizowanych danych niż jakiekolwiek bazy dostępne na nośniku papierowym. Zaktualizowane bazy stanowić będą z jednej strony unikalne platformy informacyjne, a z drugiej strony miejsce wymiany doświadczeń pracodawców i służb</w:t>
      </w:r>
      <w:r w:rsidR="003D3B37" w:rsidRPr="00AE67E7">
        <w:rPr>
          <w:rFonts w:ascii="Arial" w:hAnsi="Arial" w:cs="Arial"/>
        </w:rPr>
        <w:t>y</w:t>
      </w:r>
      <w:r w:rsidR="00D45116" w:rsidRPr="00AE67E7">
        <w:rPr>
          <w:rFonts w:ascii="Arial" w:hAnsi="Arial" w:cs="Arial"/>
        </w:rPr>
        <w:t xml:space="preserve"> </w:t>
      </w:r>
      <w:r w:rsidR="003D3B37" w:rsidRPr="00AE67E7">
        <w:rPr>
          <w:rFonts w:ascii="Arial" w:hAnsi="Arial" w:cs="Arial"/>
        </w:rPr>
        <w:t xml:space="preserve">bhp </w:t>
      </w:r>
      <w:r w:rsidR="00D45116" w:rsidRPr="00AE67E7">
        <w:rPr>
          <w:rFonts w:ascii="Arial" w:hAnsi="Arial" w:cs="Arial"/>
        </w:rPr>
        <w:t xml:space="preserve">w kryzysowych sytuacjach, takich jak </w:t>
      </w:r>
      <w:r w:rsidRPr="00AE67E7">
        <w:rPr>
          <w:rFonts w:ascii="Arial" w:hAnsi="Arial" w:cs="Arial"/>
        </w:rPr>
        <w:t xml:space="preserve">np. </w:t>
      </w:r>
      <w:r w:rsidR="00D45116" w:rsidRPr="00AE67E7">
        <w:rPr>
          <w:rFonts w:ascii="Arial" w:hAnsi="Arial" w:cs="Arial"/>
        </w:rPr>
        <w:t>pandemia.</w:t>
      </w:r>
    </w:p>
    <w:p w14:paraId="3623880A" w14:textId="1D3417C7" w:rsidR="00AE67E7" w:rsidRDefault="00D45116" w:rsidP="00434B63">
      <w:pPr>
        <w:pStyle w:val="Akapitzlist"/>
        <w:numPr>
          <w:ilvl w:val="0"/>
          <w:numId w:val="87"/>
        </w:numPr>
        <w:spacing w:after="120" w:line="360" w:lineRule="auto"/>
        <w:ind w:left="284" w:hanging="284"/>
        <w:contextualSpacing w:val="0"/>
        <w:jc w:val="both"/>
        <w:rPr>
          <w:rFonts w:ascii="Arial" w:hAnsi="Arial" w:cs="Arial"/>
        </w:rPr>
      </w:pPr>
      <w:r w:rsidRPr="00AE67E7">
        <w:rPr>
          <w:rFonts w:ascii="Arial" w:hAnsi="Arial" w:cs="Arial"/>
        </w:rPr>
        <w:t xml:space="preserve">Pandemia COVID-19 spowodowała znaczący wzrost zapotrzebowania na środki ochrony indywidualnej do użytku zawodowego i pozazawodowego. W konsekwencji, </w:t>
      </w:r>
      <w:r w:rsidR="00150942" w:rsidRPr="00AE67E7">
        <w:rPr>
          <w:rFonts w:ascii="Arial" w:hAnsi="Arial" w:cs="Arial"/>
        </w:rPr>
        <w:br/>
      </w:r>
      <w:r w:rsidR="00B80D4F" w:rsidRPr="00AE67E7">
        <w:rPr>
          <w:rFonts w:ascii="Arial" w:hAnsi="Arial" w:cs="Arial"/>
        </w:rPr>
        <w:t xml:space="preserve">w </w:t>
      </w:r>
      <w:r w:rsidRPr="00AE67E7">
        <w:rPr>
          <w:rFonts w:ascii="Arial" w:hAnsi="Arial" w:cs="Arial"/>
        </w:rPr>
        <w:t>nowo utworzonych lub „przebranżowionych” na rzecz walki z pandemią podmiot</w:t>
      </w:r>
      <w:r w:rsidR="00B80D4F" w:rsidRPr="00AE67E7">
        <w:rPr>
          <w:rFonts w:ascii="Arial" w:hAnsi="Arial" w:cs="Arial"/>
        </w:rPr>
        <w:t xml:space="preserve">ach </w:t>
      </w:r>
      <w:r w:rsidRPr="00AE67E7">
        <w:rPr>
          <w:rFonts w:ascii="Arial" w:hAnsi="Arial" w:cs="Arial"/>
        </w:rPr>
        <w:t xml:space="preserve">gospodarczych </w:t>
      </w:r>
      <w:r w:rsidR="00B80D4F" w:rsidRPr="00AE67E7">
        <w:rPr>
          <w:rFonts w:ascii="Arial" w:hAnsi="Arial" w:cs="Arial"/>
        </w:rPr>
        <w:t xml:space="preserve">powstała </w:t>
      </w:r>
      <w:r w:rsidRPr="00AE67E7">
        <w:rPr>
          <w:rFonts w:ascii="Arial" w:hAnsi="Arial" w:cs="Arial"/>
        </w:rPr>
        <w:t>potrzeba dostępu do rzetelnych źródeł informacji dotyczących wymagań dla tego rodzaju asortymentu, jak również do rozwiązań technologicznych, które pozwolą osiągnąć wymagane poziomy właściwości ochronnych i użytkowych. Pandemia potwierdziła również duże zapotrzebowanie ze strony użytkowników środków ochrony indywidualnej na źródła wiedzy dotyczące zasad ich doboru i bezpiecznego stosowania. Opracowanie tekstowego interfejsu konwersacyjnego (tzw. chatbota)</w:t>
      </w:r>
      <w:r w:rsidR="003D3B37" w:rsidRPr="00AE67E7">
        <w:rPr>
          <w:rFonts w:ascii="Arial" w:hAnsi="Arial" w:cs="Arial"/>
        </w:rPr>
        <w:t>,</w:t>
      </w:r>
      <w:r w:rsidRPr="00AE67E7">
        <w:rPr>
          <w:rFonts w:ascii="Arial" w:hAnsi="Arial" w:cs="Arial"/>
        </w:rPr>
        <w:t xml:space="preserve"> jako elementu interaktywnej bazy wiedzy dotyczącej środków ochrony indywidualnej</w:t>
      </w:r>
      <w:r w:rsidR="003D3B37" w:rsidRPr="00AE67E7">
        <w:rPr>
          <w:rFonts w:ascii="Arial" w:hAnsi="Arial" w:cs="Arial"/>
        </w:rPr>
        <w:t>,</w:t>
      </w:r>
      <w:r w:rsidRPr="00AE67E7">
        <w:rPr>
          <w:rFonts w:ascii="Arial" w:hAnsi="Arial" w:cs="Arial"/>
        </w:rPr>
        <w:t xml:space="preserve"> zapewni wsparcie dla producentów i użytkowników w odpowiedzi na najczęściej zadawane pytania przez szybki dostęp do eksperckich informacji, a w konsekwencji </w:t>
      </w:r>
      <w:r w:rsidR="003D3B37" w:rsidRPr="00AE67E7">
        <w:rPr>
          <w:rFonts w:ascii="Arial" w:hAnsi="Arial" w:cs="Arial"/>
        </w:rPr>
        <w:t xml:space="preserve">– </w:t>
      </w:r>
      <w:r w:rsidRPr="00AE67E7">
        <w:rPr>
          <w:rFonts w:ascii="Arial" w:hAnsi="Arial" w:cs="Arial"/>
        </w:rPr>
        <w:t>zapewni skuteczny transfer wiedzy na temat tych środków.</w:t>
      </w:r>
    </w:p>
    <w:p w14:paraId="0C26C632" w14:textId="77777777" w:rsidR="00D45116" w:rsidRPr="00AE67E7" w:rsidRDefault="00D45116" w:rsidP="009919AB">
      <w:pPr>
        <w:pStyle w:val="Akapitzlist"/>
        <w:numPr>
          <w:ilvl w:val="0"/>
          <w:numId w:val="87"/>
        </w:numPr>
        <w:spacing w:after="0" w:line="360" w:lineRule="auto"/>
        <w:ind w:left="284" w:hanging="284"/>
        <w:contextualSpacing w:val="0"/>
        <w:jc w:val="both"/>
        <w:rPr>
          <w:rFonts w:ascii="Arial" w:hAnsi="Arial" w:cs="Arial"/>
        </w:rPr>
      </w:pPr>
      <w:r w:rsidRPr="00AE67E7">
        <w:rPr>
          <w:rFonts w:ascii="Arial" w:hAnsi="Arial" w:cs="Arial"/>
        </w:rPr>
        <w:t xml:space="preserve">Pierwszym poszkodowanym w wyniku poważnej awarii przemysłowej jest pracownik zakładu chemicznego, a skutki takich zdarzeń odczuwalne są </w:t>
      </w:r>
      <w:r w:rsidR="00B80D4F" w:rsidRPr="00AE67E7">
        <w:rPr>
          <w:rFonts w:ascii="Arial" w:hAnsi="Arial" w:cs="Arial"/>
        </w:rPr>
        <w:t xml:space="preserve">także </w:t>
      </w:r>
      <w:r w:rsidRPr="00AE67E7">
        <w:rPr>
          <w:rFonts w:ascii="Arial" w:hAnsi="Arial" w:cs="Arial"/>
        </w:rPr>
        <w:t xml:space="preserve">wśród mieszkańców sąsiadujących z zakładem przemysłowym. Mając na uwadze bezpieczeństwo pracy pracowników zakładów chemicznych i ich częstą rotację, kluczowe jest dostarczenie wiedzy dotyczącej przeciwdziałania poważnym awariom przemysłowym oraz działań, które mogłyby ograniczyć skutki takich zdarzeń. W związku z tym celowa jest aktualizacja </w:t>
      </w:r>
      <w:r w:rsidR="00DE560B">
        <w:rPr>
          <w:rFonts w:ascii="Arial" w:hAnsi="Arial" w:cs="Arial"/>
        </w:rPr>
        <w:br/>
      </w:r>
      <w:r w:rsidRPr="00AE67E7">
        <w:rPr>
          <w:rFonts w:ascii="Arial" w:hAnsi="Arial" w:cs="Arial"/>
        </w:rPr>
        <w:t xml:space="preserve">i rozbudowa serwisu nt. przeciwdziałania poważnym awariom o elementy dotyczące </w:t>
      </w:r>
      <w:r w:rsidR="00DE560B">
        <w:rPr>
          <w:rFonts w:ascii="Arial" w:hAnsi="Arial" w:cs="Arial"/>
        </w:rPr>
        <w:br/>
      </w:r>
      <w:r w:rsidRPr="00AE67E7">
        <w:rPr>
          <w:rFonts w:ascii="Arial" w:hAnsi="Arial" w:cs="Arial"/>
        </w:rPr>
        <w:t xml:space="preserve">e-learningu w odniesieniu do systemu przeciwdziałania poważnym awariom, elementy związane z wymaganiami prawnymi oraz o bazę dotyczącą substancji niebezpiecznych wspierającą pracodawców i organy kontrolno-nadzorcze </w:t>
      </w:r>
      <w:r w:rsidR="00B80D4F" w:rsidRPr="00AE67E7">
        <w:rPr>
          <w:rFonts w:ascii="Arial" w:hAnsi="Arial" w:cs="Arial"/>
        </w:rPr>
        <w:t xml:space="preserve">w celu </w:t>
      </w:r>
      <w:r w:rsidRPr="00AE67E7">
        <w:rPr>
          <w:rFonts w:ascii="Arial" w:hAnsi="Arial" w:cs="Arial"/>
        </w:rPr>
        <w:t>prawidłowej oceny zagrożenia poważną awarią przemysłową (pożaru, wybuchu i uwolnienia substancji niebezpiecznych). Duże zainteresowanie serwisem nt. przeciwdziałania poważnym awariom przemysłowym (rzędu 100 tysięcy wejść rocznie) stwarza możliwoś</w:t>
      </w:r>
      <w:r w:rsidR="00B80D4F" w:rsidRPr="00AE67E7">
        <w:rPr>
          <w:rFonts w:ascii="Arial" w:hAnsi="Arial" w:cs="Arial"/>
        </w:rPr>
        <w:t xml:space="preserve">ć </w:t>
      </w:r>
      <w:r w:rsidRPr="00AE67E7">
        <w:rPr>
          <w:rFonts w:ascii="Arial" w:hAnsi="Arial" w:cs="Arial"/>
        </w:rPr>
        <w:t xml:space="preserve">dotarcia </w:t>
      </w:r>
      <w:r w:rsidR="005F5CE3">
        <w:rPr>
          <w:rFonts w:ascii="Arial" w:hAnsi="Arial" w:cs="Arial"/>
        </w:rPr>
        <w:br/>
      </w:r>
      <w:r w:rsidRPr="00AE67E7">
        <w:rPr>
          <w:rFonts w:ascii="Arial" w:hAnsi="Arial" w:cs="Arial"/>
        </w:rPr>
        <w:t>do dużej liczby odbiorców.</w:t>
      </w:r>
    </w:p>
    <w:p w14:paraId="468E287B" w14:textId="77777777" w:rsidR="006E1B7E" w:rsidRPr="00913214" w:rsidRDefault="006E1B7E" w:rsidP="009919AB">
      <w:pPr>
        <w:spacing w:after="0" w:line="360" w:lineRule="auto"/>
        <w:jc w:val="both"/>
        <w:rPr>
          <w:rFonts w:ascii="Arial" w:hAnsi="Arial" w:cs="Arial"/>
        </w:rPr>
      </w:pPr>
    </w:p>
    <w:p w14:paraId="56B3D8FD" w14:textId="77777777" w:rsidR="00D45116" w:rsidRPr="00913214" w:rsidRDefault="00D45116" w:rsidP="009919AB">
      <w:pPr>
        <w:spacing w:after="0" w:line="360" w:lineRule="auto"/>
        <w:rPr>
          <w:rFonts w:ascii="Arial" w:hAnsi="Arial" w:cs="Arial"/>
          <w:u w:val="single"/>
        </w:rPr>
      </w:pPr>
      <w:r w:rsidRPr="00913214">
        <w:rPr>
          <w:rFonts w:ascii="Arial" w:hAnsi="Arial" w:cs="Arial"/>
          <w:u w:val="single"/>
        </w:rPr>
        <w:t>Grupa 6 (zadania służb państwowych):</w:t>
      </w:r>
    </w:p>
    <w:p w14:paraId="4C9847BD" w14:textId="77777777" w:rsidR="00D45116" w:rsidRDefault="00D45116" w:rsidP="009919AB">
      <w:pPr>
        <w:spacing w:after="0" w:line="360" w:lineRule="auto"/>
        <w:rPr>
          <w:rFonts w:ascii="Arial" w:hAnsi="Arial" w:cs="Arial"/>
          <w:u w:val="single"/>
        </w:rPr>
      </w:pPr>
      <w:r w:rsidRPr="00913214">
        <w:rPr>
          <w:rFonts w:ascii="Arial" w:hAnsi="Arial" w:cs="Arial"/>
          <w:u w:val="single"/>
        </w:rPr>
        <w:t xml:space="preserve">Narzędzia edukacyjne i wspomagające zarządzanie bezpieczeństwem i higieną pracy </w:t>
      </w:r>
    </w:p>
    <w:p w14:paraId="0904F1BC" w14:textId="77777777" w:rsidR="00EF1E63" w:rsidRPr="00913214" w:rsidRDefault="00EF1E63" w:rsidP="009919AB">
      <w:pPr>
        <w:spacing w:after="0" w:line="360" w:lineRule="auto"/>
        <w:rPr>
          <w:rFonts w:ascii="Arial" w:hAnsi="Arial" w:cs="Arial"/>
          <w:u w:val="single"/>
        </w:rPr>
      </w:pPr>
    </w:p>
    <w:p w14:paraId="1DBA6522" w14:textId="7777777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41C1C">
        <w:rPr>
          <w:rFonts w:ascii="Arial" w:hAnsi="Arial" w:cs="Arial"/>
        </w:rPr>
        <w:t xml:space="preserve">Podstawowym celem szkoleń rozwijanych i oferowanych przez Centrum Edukacyjne CIOP-PIB będzie dostarczanie wiedzy i uświadomienie uczestnikom (menedżerom </w:t>
      </w:r>
      <w:r w:rsidR="003D3B37" w:rsidRPr="00E41C1C">
        <w:rPr>
          <w:rFonts w:ascii="Arial" w:hAnsi="Arial" w:cs="Arial"/>
        </w:rPr>
        <w:br/>
      </w:r>
      <w:r w:rsidRPr="00E41C1C">
        <w:rPr>
          <w:rFonts w:ascii="Arial" w:hAnsi="Arial" w:cs="Arial"/>
        </w:rPr>
        <w:t>i pracownikom) problemów związanych z bezpieczeństwem i higieną pracy (ochrona zdrowia, czynniki ryzyka, prewencja chorób i wypadków), w tym w obszarze alternatywnych form pracy.</w:t>
      </w:r>
    </w:p>
    <w:p w14:paraId="12C686CC" w14:textId="77777777" w:rsidR="00E55BF6" w:rsidRDefault="00E57B2E"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T</w:t>
      </w:r>
      <w:r w:rsidR="00D45116" w:rsidRPr="00E55BF6">
        <w:rPr>
          <w:rFonts w:ascii="Arial" w:hAnsi="Arial" w:cs="Arial"/>
        </w:rPr>
        <w:t>rwając</w:t>
      </w:r>
      <w:r w:rsidRPr="00E55BF6">
        <w:rPr>
          <w:rFonts w:ascii="Arial" w:hAnsi="Arial" w:cs="Arial"/>
        </w:rPr>
        <w:t>a</w:t>
      </w:r>
      <w:r w:rsidR="00D45116" w:rsidRPr="00E55BF6">
        <w:rPr>
          <w:rFonts w:ascii="Arial" w:hAnsi="Arial" w:cs="Arial"/>
        </w:rPr>
        <w:t xml:space="preserve"> wiele miesięcy pandemi</w:t>
      </w:r>
      <w:r w:rsidRPr="00E55BF6">
        <w:rPr>
          <w:rFonts w:ascii="Arial" w:hAnsi="Arial" w:cs="Arial"/>
        </w:rPr>
        <w:t>a oraz</w:t>
      </w:r>
      <w:r w:rsidR="00D45116" w:rsidRPr="00E55BF6">
        <w:rPr>
          <w:rFonts w:ascii="Arial" w:hAnsi="Arial" w:cs="Arial"/>
        </w:rPr>
        <w:t xml:space="preserve"> możliwość powtórzenia się związanych z nią </w:t>
      </w:r>
      <w:r w:rsidRPr="00E55BF6">
        <w:rPr>
          <w:rFonts w:ascii="Arial" w:hAnsi="Arial" w:cs="Arial"/>
        </w:rPr>
        <w:t xml:space="preserve">podobnych </w:t>
      </w:r>
      <w:r w:rsidR="00D45116" w:rsidRPr="00E55BF6">
        <w:rPr>
          <w:rFonts w:ascii="Arial" w:hAnsi="Arial" w:cs="Arial"/>
        </w:rPr>
        <w:t xml:space="preserve">zagrożeń </w:t>
      </w:r>
      <w:r w:rsidRPr="00E55BF6">
        <w:rPr>
          <w:rFonts w:ascii="Arial" w:hAnsi="Arial" w:cs="Arial"/>
        </w:rPr>
        <w:t xml:space="preserve">ma </w:t>
      </w:r>
      <w:r w:rsidR="00D45116" w:rsidRPr="00E55BF6">
        <w:rPr>
          <w:rFonts w:ascii="Arial" w:hAnsi="Arial" w:cs="Arial"/>
        </w:rPr>
        <w:t>konsekwencje dla organizacji życia, w tym życia zawodowego</w:t>
      </w:r>
      <w:r w:rsidRPr="00E55BF6">
        <w:rPr>
          <w:rFonts w:ascii="Arial" w:hAnsi="Arial" w:cs="Arial"/>
        </w:rPr>
        <w:t xml:space="preserve">. Sytuacja ta </w:t>
      </w:r>
      <w:r w:rsidR="00D45116" w:rsidRPr="00E55BF6">
        <w:rPr>
          <w:rFonts w:ascii="Arial" w:hAnsi="Arial" w:cs="Arial"/>
        </w:rPr>
        <w:t>wymaga</w:t>
      </w:r>
      <w:r w:rsidRPr="00E55BF6">
        <w:rPr>
          <w:rFonts w:ascii="Arial" w:hAnsi="Arial" w:cs="Arial"/>
        </w:rPr>
        <w:t xml:space="preserve"> </w:t>
      </w:r>
      <w:r w:rsidR="00D45116" w:rsidRPr="00E55BF6">
        <w:rPr>
          <w:rFonts w:ascii="Arial" w:hAnsi="Arial" w:cs="Arial"/>
        </w:rPr>
        <w:t xml:space="preserve">zastosowania </w:t>
      </w:r>
      <w:r w:rsidR="00D9730F" w:rsidRPr="00E55BF6">
        <w:rPr>
          <w:rFonts w:ascii="Arial" w:hAnsi="Arial" w:cs="Arial"/>
        </w:rPr>
        <w:t xml:space="preserve">takich </w:t>
      </w:r>
      <w:r w:rsidR="00D45116" w:rsidRPr="00E55BF6">
        <w:rPr>
          <w:rFonts w:ascii="Arial" w:hAnsi="Arial" w:cs="Arial"/>
        </w:rPr>
        <w:t>nowych</w:t>
      </w:r>
      <w:r w:rsidRPr="00E55BF6">
        <w:rPr>
          <w:rFonts w:ascii="Arial" w:hAnsi="Arial" w:cs="Arial"/>
        </w:rPr>
        <w:t>,</w:t>
      </w:r>
      <w:r w:rsidR="00D45116" w:rsidRPr="00E55BF6">
        <w:rPr>
          <w:rFonts w:ascii="Arial" w:hAnsi="Arial" w:cs="Arial"/>
        </w:rPr>
        <w:t xml:space="preserve"> alternatywnych form pracy, jak praca zdalna. Nagłe </w:t>
      </w:r>
      <w:r w:rsidR="00001B28" w:rsidRPr="00E55BF6">
        <w:rPr>
          <w:rFonts w:ascii="Arial" w:hAnsi="Arial" w:cs="Arial"/>
        </w:rPr>
        <w:t xml:space="preserve">ograniczenie </w:t>
      </w:r>
      <w:r w:rsidR="00D45116" w:rsidRPr="00E55BF6">
        <w:rPr>
          <w:rFonts w:ascii="Arial" w:hAnsi="Arial" w:cs="Arial"/>
        </w:rPr>
        <w:t xml:space="preserve">możliwości edukowania do form </w:t>
      </w:r>
      <w:r w:rsidR="00D45116" w:rsidRPr="00E55BF6">
        <w:rPr>
          <w:rFonts w:ascii="Arial" w:hAnsi="Arial" w:cs="Arial"/>
          <w:i/>
        </w:rPr>
        <w:t>online</w:t>
      </w:r>
      <w:r w:rsidR="00D45116" w:rsidRPr="00E55BF6">
        <w:rPr>
          <w:rFonts w:ascii="Arial" w:hAnsi="Arial" w:cs="Arial"/>
        </w:rPr>
        <w:t xml:space="preserve"> </w:t>
      </w:r>
      <w:r w:rsidR="002740DD">
        <w:rPr>
          <w:rFonts w:ascii="Arial" w:hAnsi="Arial" w:cs="Arial"/>
        </w:rPr>
        <w:t xml:space="preserve">uwydatniło </w:t>
      </w:r>
      <w:r w:rsidR="00D45116" w:rsidRPr="00E55BF6">
        <w:rPr>
          <w:rFonts w:ascii="Arial" w:hAnsi="Arial" w:cs="Arial"/>
        </w:rPr>
        <w:t xml:space="preserve">organizatorom edukacji </w:t>
      </w:r>
      <w:r w:rsidR="002740DD">
        <w:rPr>
          <w:rFonts w:ascii="Arial" w:hAnsi="Arial" w:cs="Arial"/>
        </w:rPr>
        <w:t xml:space="preserve">utrudnienia </w:t>
      </w:r>
      <w:r w:rsidR="00D45116" w:rsidRPr="00E55BF6">
        <w:rPr>
          <w:rFonts w:ascii="Arial" w:hAnsi="Arial" w:cs="Arial"/>
        </w:rPr>
        <w:t xml:space="preserve">w zdobywaniu przez osoby uczące się umiejętności praktycznych, kluczowych </w:t>
      </w:r>
      <w:r w:rsidR="00D9730F">
        <w:rPr>
          <w:rFonts w:ascii="Arial" w:hAnsi="Arial" w:cs="Arial"/>
        </w:rPr>
        <w:t>w kontekście</w:t>
      </w:r>
      <w:r w:rsidR="00D9730F" w:rsidRPr="00E55BF6">
        <w:rPr>
          <w:rFonts w:ascii="Arial" w:hAnsi="Arial" w:cs="Arial"/>
        </w:rPr>
        <w:t xml:space="preserve"> </w:t>
      </w:r>
      <w:r w:rsidR="00AA6E75" w:rsidRPr="00E55BF6">
        <w:rPr>
          <w:rFonts w:ascii="Arial" w:hAnsi="Arial" w:cs="Arial"/>
        </w:rPr>
        <w:t xml:space="preserve">podjęcia </w:t>
      </w:r>
      <w:r w:rsidR="00D45116" w:rsidRPr="00E55BF6">
        <w:rPr>
          <w:rFonts w:ascii="Arial" w:hAnsi="Arial" w:cs="Arial"/>
        </w:rPr>
        <w:t xml:space="preserve">efektywnych działań w obszarze poprawy warunków i bezpieczeństwa pracy. </w:t>
      </w:r>
      <w:r w:rsidR="00AA6E75" w:rsidRPr="00E55BF6">
        <w:rPr>
          <w:rFonts w:ascii="Arial" w:hAnsi="Arial" w:cs="Arial"/>
        </w:rPr>
        <w:t xml:space="preserve">Niezbędne jest </w:t>
      </w:r>
      <w:r w:rsidR="00001B28" w:rsidRPr="00E55BF6">
        <w:rPr>
          <w:rFonts w:ascii="Arial" w:hAnsi="Arial" w:cs="Arial"/>
        </w:rPr>
        <w:t xml:space="preserve">więc </w:t>
      </w:r>
      <w:r w:rsidR="00D45116" w:rsidRPr="00E55BF6">
        <w:rPr>
          <w:rFonts w:ascii="Arial" w:hAnsi="Arial" w:cs="Arial"/>
        </w:rPr>
        <w:t>takie</w:t>
      </w:r>
      <w:r w:rsidR="00AA6E75" w:rsidRPr="00E55BF6">
        <w:rPr>
          <w:rFonts w:ascii="Arial" w:hAnsi="Arial" w:cs="Arial"/>
        </w:rPr>
        <w:t xml:space="preserve"> </w:t>
      </w:r>
      <w:r w:rsidR="00D45116" w:rsidRPr="00E55BF6">
        <w:rPr>
          <w:rFonts w:ascii="Arial" w:hAnsi="Arial" w:cs="Arial"/>
        </w:rPr>
        <w:t>zaplanowani</w:t>
      </w:r>
      <w:r w:rsidR="00AA6E75" w:rsidRPr="00E55BF6">
        <w:rPr>
          <w:rFonts w:ascii="Arial" w:hAnsi="Arial" w:cs="Arial"/>
        </w:rPr>
        <w:t>e</w:t>
      </w:r>
      <w:r w:rsidR="00D45116" w:rsidRPr="00E55BF6">
        <w:rPr>
          <w:rFonts w:ascii="Arial" w:hAnsi="Arial" w:cs="Arial"/>
        </w:rPr>
        <w:t xml:space="preserve"> edukacji, zwłaszcza specjalistycznej, aby realizować cele związane ze zdobywaniem umiejętności praktycznych. Wymaga to przede wszystkim nowego zaprojektowania zajęć praktycznych i zastosowania skuteczniejszych form przekazu treści. Uwzględnić należy nie tylko ograniczenia wynikające z edukacji zdalnej, ale także to, że zadania praktyczne będą adresowane do indywidualnego uczestnika. W związku z tym, wszystkie zajęcia ukierunkowane na </w:t>
      </w:r>
      <w:r w:rsidR="00001B28" w:rsidRPr="00E55BF6">
        <w:rPr>
          <w:rFonts w:ascii="Arial" w:hAnsi="Arial" w:cs="Arial"/>
        </w:rPr>
        <w:t xml:space="preserve">aktywizację </w:t>
      </w:r>
      <w:r w:rsidR="00D45116" w:rsidRPr="00E55BF6">
        <w:rPr>
          <w:rFonts w:ascii="Arial" w:hAnsi="Arial" w:cs="Arial"/>
        </w:rPr>
        <w:t>uczestnika</w:t>
      </w:r>
      <w:r w:rsidR="00D9730F" w:rsidRPr="00D9730F">
        <w:rPr>
          <w:rFonts w:ascii="Arial" w:hAnsi="Arial" w:cs="Arial"/>
        </w:rPr>
        <w:t xml:space="preserve"> </w:t>
      </w:r>
      <w:r w:rsidR="00D9730F" w:rsidRPr="00E55BF6">
        <w:rPr>
          <w:rFonts w:ascii="Arial" w:hAnsi="Arial" w:cs="Arial"/>
        </w:rPr>
        <w:t>wymagają</w:t>
      </w:r>
      <w:r w:rsidR="00D9730F" w:rsidRPr="00D9730F">
        <w:rPr>
          <w:rFonts w:ascii="Arial" w:hAnsi="Arial" w:cs="Arial"/>
        </w:rPr>
        <w:t xml:space="preserve"> </w:t>
      </w:r>
      <w:r w:rsidR="00D9730F">
        <w:rPr>
          <w:rFonts w:ascii="Arial" w:hAnsi="Arial" w:cs="Arial"/>
        </w:rPr>
        <w:t>przemyślanego</w:t>
      </w:r>
      <w:r w:rsidR="00D9730F" w:rsidRPr="00E55BF6">
        <w:rPr>
          <w:rFonts w:ascii="Arial" w:hAnsi="Arial" w:cs="Arial"/>
        </w:rPr>
        <w:t xml:space="preserve"> zaprojektowania</w:t>
      </w:r>
      <w:r w:rsidR="00D45116" w:rsidRPr="00E55BF6">
        <w:rPr>
          <w:rFonts w:ascii="Arial" w:hAnsi="Arial" w:cs="Arial"/>
        </w:rPr>
        <w:t xml:space="preserve">. </w:t>
      </w:r>
      <w:r w:rsidR="00D9730F">
        <w:rPr>
          <w:rFonts w:ascii="Arial" w:hAnsi="Arial" w:cs="Arial"/>
        </w:rPr>
        <w:br/>
      </w:r>
      <w:r w:rsidR="00D45116" w:rsidRPr="00E55BF6">
        <w:rPr>
          <w:rFonts w:ascii="Arial" w:hAnsi="Arial" w:cs="Arial"/>
        </w:rPr>
        <w:t xml:space="preserve">W tym celu </w:t>
      </w:r>
      <w:r w:rsidR="009B56F3">
        <w:rPr>
          <w:rFonts w:ascii="Arial" w:hAnsi="Arial" w:cs="Arial"/>
        </w:rPr>
        <w:t>wskazane</w:t>
      </w:r>
      <w:r w:rsidR="009B56F3" w:rsidRPr="00E55BF6">
        <w:rPr>
          <w:rFonts w:ascii="Arial" w:hAnsi="Arial" w:cs="Arial"/>
        </w:rPr>
        <w:t xml:space="preserve"> </w:t>
      </w:r>
      <w:r w:rsidR="00D45116" w:rsidRPr="00E55BF6">
        <w:rPr>
          <w:rFonts w:ascii="Arial" w:hAnsi="Arial" w:cs="Arial"/>
        </w:rPr>
        <w:t xml:space="preserve">jest przygotowanie zajęć praktycznych, wizualizacji, nagrań filmowych, a także symulacji stanowisk pracy z wykorzystaniem technik rzeczywistości wirtualnej. Takiego opracowania </w:t>
      </w:r>
      <w:r w:rsidR="00001B28" w:rsidRPr="00E55BF6">
        <w:rPr>
          <w:rFonts w:ascii="Arial" w:hAnsi="Arial" w:cs="Arial"/>
        </w:rPr>
        <w:t xml:space="preserve">zajęć </w:t>
      </w:r>
      <w:r w:rsidR="00D45116" w:rsidRPr="00E55BF6">
        <w:rPr>
          <w:rFonts w:ascii="Arial" w:hAnsi="Arial" w:cs="Arial"/>
        </w:rPr>
        <w:t>wymagają programy szkoleń specjalistycznych</w:t>
      </w:r>
      <w:r w:rsidR="000036B8">
        <w:rPr>
          <w:rFonts w:ascii="Arial" w:hAnsi="Arial" w:cs="Arial"/>
        </w:rPr>
        <w:t xml:space="preserve"> </w:t>
      </w:r>
      <w:r w:rsidR="009919AB">
        <w:rPr>
          <w:rFonts w:ascii="Arial" w:hAnsi="Arial" w:cs="Arial"/>
        </w:rPr>
        <w:br/>
      </w:r>
      <w:r w:rsidR="00D45116" w:rsidRPr="00E55BF6">
        <w:rPr>
          <w:rFonts w:ascii="Arial" w:hAnsi="Arial" w:cs="Arial"/>
        </w:rPr>
        <w:t>i studiów podyplomowych, z których korzystają organizatorzy edukacji</w:t>
      </w:r>
      <w:r w:rsidR="008A2F05">
        <w:rPr>
          <w:rFonts w:ascii="Arial" w:hAnsi="Arial" w:cs="Arial"/>
        </w:rPr>
        <w:t xml:space="preserve"> </w:t>
      </w:r>
      <w:r w:rsidR="00D45116" w:rsidRPr="00E55BF6">
        <w:rPr>
          <w:rFonts w:ascii="Arial" w:hAnsi="Arial" w:cs="Arial"/>
        </w:rPr>
        <w:t>i uczestnicy z całej Polski.</w:t>
      </w:r>
    </w:p>
    <w:p w14:paraId="652DF17C" w14:textId="7777777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 xml:space="preserve">Celem innego zadania </w:t>
      </w:r>
      <w:r w:rsidR="00AB4609" w:rsidRPr="00E55BF6">
        <w:rPr>
          <w:rFonts w:ascii="Arial" w:hAnsi="Arial" w:cs="Arial"/>
        </w:rPr>
        <w:t xml:space="preserve">w tej grupie </w:t>
      </w:r>
      <w:r w:rsidRPr="00E55BF6">
        <w:rPr>
          <w:rFonts w:ascii="Arial" w:hAnsi="Arial" w:cs="Arial"/>
        </w:rPr>
        <w:t xml:space="preserve">będzie zapewnienie uczestnikom edukacji </w:t>
      </w:r>
      <w:r w:rsidR="003D2B39" w:rsidRPr="00E55BF6">
        <w:rPr>
          <w:rFonts w:ascii="Arial" w:hAnsi="Arial" w:cs="Arial"/>
        </w:rPr>
        <w:br/>
      </w:r>
      <w:r w:rsidRPr="00E55BF6">
        <w:rPr>
          <w:rFonts w:ascii="Arial" w:hAnsi="Arial" w:cs="Arial"/>
        </w:rPr>
        <w:t>z zakresu bezpiecznych zachowań we wszystkich środowiskach życia</w:t>
      </w:r>
      <w:r w:rsidR="00EA5F5F" w:rsidRPr="00E55BF6">
        <w:rPr>
          <w:rFonts w:ascii="Arial" w:hAnsi="Arial" w:cs="Arial"/>
        </w:rPr>
        <w:t xml:space="preserve"> oraz</w:t>
      </w:r>
      <w:r w:rsidRPr="00E55BF6">
        <w:rPr>
          <w:rFonts w:ascii="Arial" w:hAnsi="Arial" w:cs="Arial"/>
        </w:rPr>
        <w:t xml:space="preserve"> na wszystkich poziomach edukacji dzieci, młodzieży i dorosłych w Polsce. Zostaną opracowane nowoczesne materiały edukacyjne, uwzględniające aktualną wiedzę oraz zwracające uwagę na konsekwencje dla bezpieczeństwa i higieny pracy</w:t>
      </w:r>
      <w:r w:rsidR="00D9730F">
        <w:rPr>
          <w:rFonts w:ascii="Arial" w:hAnsi="Arial" w:cs="Arial"/>
        </w:rPr>
        <w:t>,</w:t>
      </w:r>
      <w:r w:rsidRPr="00E55BF6">
        <w:rPr>
          <w:rFonts w:ascii="Arial" w:hAnsi="Arial" w:cs="Arial"/>
        </w:rPr>
        <w:t xml:space="preserve"> wynikające z wprowadzania zmian w procesach produkcyjnych i technologicznych, a także z nowych sposobów pracy </w:t>
      </w:r>
      <w:r w:rsidR="005F5CE3">
        <w:rPr>
          <w:rFonts w:ascii="Arial" w:hAnsi="Arial" w:cs="Arial"/>
        </w:rPr>
        <w:br/>
      </w:r>
      <w:r w:rsidRPr="00E55BF6">
        <w:rPr>
          <w:rFonts w:ascii="Arial" w:hAnsi="Arial" w:cs="Arial"/>
        </w:rPr>
        <w:t xml:space="preserve">i roli ludzi w inteligentnych fabrykach Przemysłu 4.0. Materiały dydaktyczne będą uwzględniać również zmiany programowe i strukturalne szkolnictwa. Zastosowane </w:t>
      </w:r>
      <w:r w:rsidR="00DE560B">
        <w:rPr>
          <w:rFonts w:ascii="Arial" w:hAnsi="Arial" w:cs="Arial"/>
        </w:rPr>
        <w:br/>
      </w:r>
      <w:r w:rsidRPr="00E55BF6">
        <w:rPr>
          <w:rFonts w:ascii="Arial" w:hAnsi="Arial" w:cs="Arial"/>
        </w:rPr>
        <w:t xml:space="preserve">w procesie edukacji będą wpływać na kształtowanie bezpiecznych zachowań </w:t>
      </w:r>
      <w:r w:rsidR="005F5CE3">
        <w:rPr>
          <w:rFonts w:ascii="Arial" w:hAnsi="Arial" w:cs="Arial"/>
        </w:rPr>
        <w:br/>
      </w:r>
      <w:r w:rsidRPr="00E55BF6">
        <w:rPr>
          <w:rFonts w:ascii="Arial" w:hAnsi="Arial" w:cs="Arial"/>
        </w:rPr>
        <w:t>we wszystkich środowiskach życia i pracy, a także umożliwiać prowadzenie edukacji zgodnie z</w:t>
      </w:r>
      <w:r w:rsidR="003C5536" w:rsidRPr="00E55BF6">
        <w:rPr>
          <w:rFonts w:ascii="Arial" w:hAnsi="Arial" w:cs="Arial"/>
        </w:rPr>
        <w:t>e standardami</w:t>
      </w:r>
      <w:r w:rsidRPr="00E55BF6">
        <w:rPr>
          <w:rFonts w:ascii="Arial" w:hAnsi="Arial" w:cs="Arial"/>
        </w:rPr>
        <w:t xml:space="preserve"> obowiązującymi na wszystkich </w:t>
      </w:r>
      <w:r w:rsidR="003D2B39" w:rsidRPr="00E55BF6">
        <w:rPr>
          <w:rFonts w:ascii="Arial" w:hAnsi="Arial" w:cs="Arial"/>
        </w:rPr>
        <w:t xml:space="preserve">jej </w:t>
      </w:r>
      <w:r w:rsidRPr="00E55BF6">
        <w:rPr>
          <w:rFonts w:ascii="Arial" w:hAnsi="Arial" w:cs="Arial"/>
        </w:rPr>
        <w:t>poziomach.</w:t>
      </w:r>
    </w:p>
    <w:p w14:paraId="2E9616C9" w14:textId="24891BFA" w:rsidR="00E55BF6" w:rsidRDefault="00E55BF6" w:rsidP="00434B63">
      <w:pPr>
        <w:pStyle w:val="Akapitzlist"/>
        <w:numPr>
          <w:ilvl w:val="0"/>
          <w:numId w:val="88"/>
        </w:numPr>
        <w:spacing w:after="120" w:line="360" w:lineRule="auto"/>
        <w:ind w:left="284" w:hanging="284"/>
        <w:contextualSpacing w:val="0"/>
        <w:jc w:val="both"/>
        <w:rPr>
          <w:rFonts w:ascii="Arial" w:hAnsi="Arial" w:cs="Arial"/>
        </w:rPr>
      </w:pPr>
      <w:r>
        <w:rPr>
          <w:rFonts w:ascii="Arial" w:hAnsi="Arial" w:cs="Arial"/>
        </w:rPr>
        <w:t>Z</w:t>
      </w:r>
      <w:r w:rsidR="00D45116" w:rsidRPr="00E55BF6">
        <w:rPr>
          <w:rFonts w:ascii="Arial" w:hAnsi="Arial" w:cs="Arial"/>
        </w:rPr>
        <w:t xml:space="preserve">e względu na dynamiczny rozwój technologii produkcji oraz zmiany w formach świadczenia pracy istotnym będzie zapewnienie wsparcia informatycznego działaniom edukacyjnym i szkoleniowym w zakresie bezpieczeństwa i higieny pracy oraz ergonomii prowadzonym w CIOP-PIB. </w:t>
      </w:r>
      <w:r w:rsidR="003D2B39" w:rsidRPr="00E55BF6">
        <w:rPr>
          <w:rFonts w:ascii="Arial" w:hAnsi="Arial" w:cs="Arial"/>
        </w:rPr>
        <w:t>Proponowane zadanie</w:t>
      </w:r>
      <w:r w:rsidR="00D45116" w:rsidRPr="00E55BF6">
        <w:rPr>
          <w:rFonts w:ascii="Arial" w:hAnsi="Arial" w:cs="Arial"/>
        </w:rPr>
        <w:t xml:space="preserve"> będzie obejmowało między innymi wspomaganie szkoleń prowadzonych metodą edukacji na odległość </w:t>
      </w:r>
      <w:r w:rsidR="003D2B39" w:rsidRPr="00E55BF6">
        <w:rPr>
          <w:rFonts w:ascii="Arial" w:hAnsi="Arial" w:cs="Arial"/>
        </w:rPr>
        <w:t>(</w:t>
      </w:r>
      <w:r w:rsidR="00D45116" w:rsidRPr="00E55BF6">
        <w:rPr>
          <w:rFonts w:ascii="Arial" w:hAnsi="Arial" w:cs="Arial"/>
        </w:rPr>
        <w:t>z wykorzystaniem Internetu</w:t>
      </w:r>
      <w:r w:rsidR="003D2B39" w:rsidRPr="00E55BF6">
        <w:rPr>
          <w:rFonts w:ascii="Arial" w:hAnsi="Arial" w:cs="Arial"/>
        </w:rPr>
        <w:t>)</w:t>
      </w:r>
      <w:r w:rsidR="00D45116" w:rsidRPr="00E55BF6">
        <w:rPr>
          <w:rFonts w:ascii="Arial" w:hAnsi="Arial" w:cs="Arial"/>
        </w:rPr>
        <w:t xml:space="preserve"> za pomocą prawidłowo funkcjonującego oraz modernizowanego środowiska informatycznego, a także adaptację do formy elektronicznej (przez dostosowywanie</w:t>
      </w:r>
      <w:r w:rsidR="00E77E6E">
        <w:rPr>
          <w:rFonts w:ascii="Arial" w:hAnsi="Arial" w:cs="Arial"/>
        </w:rPr>
        <w:t xml:space="preserve"> </w:t>
      </w:r>
      <w:r w:rsidR="00D45116" w:rsidRPr="00E55BF6">
        <w:rPr>
          <w:rFonts w:ascii="Arial" w:hAnsi="Arial" w:cs="Arial"/>
        </w:rPr>
        <w:t>/</w:t>
      </w:r>
      <w:r w:rsidR="006C4CBA">
        <w:rPr>
          <w:rFonts w:ascii="Arial" w:hAnsi="Arial" w:cs="Arial"/>
        </w:rPr>
        <w:t xml:space="preserve"> </w:t>
      </w:r>
      <w:r w:rsidR="00D45116" w:rsidRPr="00E55BF6">
        <w:rPr>
          <w:rFonts w:ascii="Arial" w:hAnsi="Arial" w:cs="Arial"/>
        </w:rPr>
        <w:t xml:space="preserve">aktualizowanie) obecnie wykorzystywanych lub nowo opracowywanych treści edukacyjnych z dziedziny bezpieczeństwa i higieny pracy oraz ergonomii, w tym </w:t>
      </w:r>
      <w:r w:rsidR="003D2B39" w:rsidRPr="00E55BF6">
        <w:rPr>
          <w:rFonts w:ascii="Arial" w:hAnsi="Arial" w:cs="Arial"/>
        </w:rPr>
        <w:t>przeznaczonych do wykorzystania w ramach</w:t>
      </w:r>
      <w:r w:rsidR="00D45116" w:rsidRPr="00E55BF6">
        <w:rPr>
          <w:rFonts w:ascii="Arial" w:hAnsi="Arial" w:cs="Arial"/>
        </w:rPr>
        <w:t xml:space="preserve"> systemu edukacji szkolnej. Ponadto istotnym</w:t>
      </w:r>
      <w:r w:rsidR="003D2B39" w:rsidRPr="00E55BF6">
        <w:rPr>
          <w:rFonts w:ascii="Arial" w:hAnsi="Arial" w:cs="Arial"/>
        </w:rPr>
        <w:t>i kwestiami będą:</w:t>
      </w:r>
      <w:r w:rsidR="00D45116" w:rsidRPr="00E55BF6">
        <w:rPr>
          <w:rFonts w:ascii="Arial" w:hAnsi="Arial" w:cs="Arial"/>
        </w:rPr>
        <w:t xml:space="preserve"> zapewnienie upowszechniania wśród studentów i środowisk pracowniczych materiałów szkoleniowych, przez zapewnienie swobodnego dostępu </w:t>
      </w:r>
      <w:r w:rsidR="005F5CE3">
        <w:rPr>
          <w:rFonts w:ascii="Arial" w:hAnsi="Arial" w:cs="Arial"/>
        </w:rPr>
        <w:br/>
      </w:r>
      <w:r w:rsidR="00D45116" w:rsidRPr="00E55BF6">
        <w:rPr>
          <w:rFonts w:ascii="Arial" w:hAnsi="Arial" w:cs="Arial"/>
        </w:rPr>
        <w:t xml:space="preserve">do treści za pośrednictwem Internetu, a także adaptacja tych treści do wykorzystania </w:t>
      </w:r>
      <w:r w:rsidR="005F5CE3">
        <w:rPr>
          <w:rFonts w:ascii="Arial" w:hAnsi="Arial" w:cs="Arial"/>
        </w:rPr>
        <w:br/>
      </w:r>
      <w:r w:rsidR="00D45116" w:rsidRPr="00E55BF6">
        <w:rPr>
          <w:rFonts w:ascii="Arial" w:hAnsi="Arial" w:cs="Arial"/>
        </w:rPr>
        <w:t>w programie edukacji ustawicznej społeczeństwa w zakresie bezpiecznych i przyjaznych dla zdrowia warunków pracy.</w:t>
      </w:r>
    </w:p>
    <w:p w14:paraId="4EF4F6B5" w14:textId="77777777" w:rsidR="00B21F4B" w:rsidRPr="00117DAC" w:rsidRDefault="00B21F4B" w:rsidP="00434B63">
      <w:pPr>
        <w:pStyle w:val="Akapitzlist"/>
        <w:numPr>
          <w:ilvl w:val="0"/>
          <w:numId w:val="88"/>
        </w:numPr>
        <w:spacing w:after="120" w:line="360" w:lineRule="auto"/>
        <w:ind w:left="284" w:hanging="284"/>
        <w:contextualSpacing w:val="0"/>
        <w:jc w:val="both"/>
        <w:rPr>
          <w:rFonts w:ascii="Arial" w:hAnsi="Arial" w:cs="Arial"/>
        </w:rPr>
      </w:pPr>
      <w:r w:rsidRPr="00250DB6">
        <w:rPr>
          <w:rFonts w:ascii="Arial" w:hAnsi="Arial" w:cs="Arial"/>
        </w:rPr>
        <w:t xml:space="preserve">Oprócz zadań ukierunkowanych na tworzenie nowych programów edukacyjnych </w:t>
      </w:r>
      <w:r w:rsidRPr="00250DB6">
        <w:rPr>
          <w:rFonts w:ascii="Arial" w:hAnsi="Arial" w:cs="Arial"/>
        </w:rPr>
        <w:br/>
        <w:t xml:space="preserve">i materiałów dydaktycznych oraz wdrażanie nowych form organizacji szkoleń konieczne są działania na rzecz podnoszenia jakości usług edukacyjnych i doradczych w zakresie bezpieczeństwa i higieny pracy, świadczonych przez jednostki edukacyjne i specjalistów </w:t>
      </w:r>
      <w:r w:rsidRPr="00250DB6">
        <w:rPr>
          <w:rFonts w:ascii="Arial" w:hAnsi="Arial" w:cs="Arial"/>
        </w:rPr>
        <w:br/>
        <w:t xml:space="preserve">w tej dziedzinie. Dlatego też za celowe należy uznać podjęcie </w:t>
      </w:r>
      <w:r w:rsidRPr="00117DAC">
        <w:rPr>
          <w:rFonts w:ascii="Arial" w:hAnsi="Arial" w:cs="Arial"/>
        </w:rPr>
        <w:t xml:space="preserve">realizacji w ramach grupy </w:t>
      </w:r>
      <w:r w:rsidRPr="00117DAC">
        <w:rPr>
          <w:rFonts w:ascii="Arial" w:hAnsi="Arial" w:cs="Arial"/>
        </w:rPr>
        <w:br/>
        <w:t>6. zadania dotyczącego utrzymywania i rozwoju systemu uznawania kompetencji jednostek szkoleniowych wspierających kształtowanie warunków pracy w Polsce oraz systemu wsparcia służby bezpieczeństwa i higieny pracy, przez rozwój działalności szkoleniowej i doradczej sieci Regionalnych Ośrodków BHP.</w:t>
      </w:r>
    </w:p>
    <w:p w14:paraId="26A967DB" w14:textId="0F163DC7" w:rsidR="00E55BF6" w:rsidRDefault="00113FB4"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 xml:space="preserve">Równie </w:t>
      </w:r>
      <w:r w:rsidR="00D45116" w:rsidRPr="00E55BF6">
        <w:rPr>
          <w:rFonts w:ascii="Arial" w:hAnsi="Arial" w:cs="Arial"/>
        </w:rPr>
        <w:t xml:space="preserve">celowym będzie podjęcie działań w zakresie udostępnienia informatycznego wsparcia dla przedsiębiorstw (zwłaszcza mikro- i małych) w działaniach na rzecz poprawy stanu bezpieczeństwa i higieny pracy za pomocą oprogramowania komputerowego, </w:t>
      </w:r>
      <w:r w:rsidR="005F5CE3">
        <w:rPr>
          <w:rFonts w:ascii="Arial" w:hAnsi="Arial" w:cs="Arial"/>
        </w:rPr>
        <w:br/>
      </w:r>
      <w:r w:rsidR="00D45116" w:rsidRPr="00E55BF6">
        <w:rPr>
          <w:rFonts w:ascii="Arial" w:hAnsi="Arial" w:cs="Arial"/>
        </w:rPr>
        <w:t>a także przez zamieszczenie w portalu Instytutu aktualnych i łatwych w użytkowaniu interaktywnych aplikacji internetowych wspomagających prowadzenie działań z tego zakresu. Cel ten zostanie osiągnięty przez modernizację aplikacji dotychczas udostępnionych w portalu CIOP-PIB oraz aktualizację zawartości poszczególnych baz danych zgodnie z uwagami zgłaszanymi przez użytkowników portalu. Planuje się również aktualizację stacjonarnego oprogramowania komputerowego</w:t>
      </w:r>
      <w:r w:rsidR="003D2B39" w:rsidRPr="00E55BF6">
        <w:rPr>
          <w:rFonts w:ascii="Arial" w:hAnsi="Arial" w:cs="Arial"/>
        </w:rPr>
        <w:t>,</w:t>
      </w:r>
      <w:r w:rsidR="00D45116" w:rsidRPr="00E55BF6">
        <w:rPr>
          <w:rFonts w:ascii="Arial" w:hAnsi="Arial" w:cs="Arial"/>
        </w:rPr>
        <w:t xml:space="preserve"> wspomagającego prowadzenie działań z zakresu bezpieczeństwa i higieny pracy oraz upowszechnianie go wśród mikro- i małych przedsiębiorstw.</w:t>
      </w:r>
    </w:p>
    <w:p w14:paraId="4C01F7D4" w14:textId="28AB7970" w:rsidR="00E55BF6" w:rsidRDefault="003D2B39"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Planowane jest również</w:t>
      </w:r>
      <w:r w:rsidR="00D45116" w:rsidRPr="00E55BF6">
        <w:rPr>
          <w:rFonts w:ascii="Arial" w:hAnsi="Arial" w:cs="Arial"/>
        </w:rPr>
        <w:t xml:space="preserve"> upowszechnianie wśród polskich przedsiębiorstw wieloplatformowego systemu oprogramowania komputerowego STER</w:t>
      </w:r>
      <w:r w:rsidRPr="00E55BF6">
        <w:rPr>
          <w:rFonts w:ascii="Arial" w:hAnsi="Arial" w:cs="Arial"/>
        </w:rPr>
        <w:t>,</w:t>
      </w:r>
      <w:r w:rsidR="00D45116" w:rsidRPr="00E55BF6">
        <w:rPr>
          <w:rFonts w:ascii="Arial" w:hAnsi="Arial" w:cs="Arial"/>
        </w:rPr>
        <w:t xml:space="preserve"> wspomagającego zarządzanie bezpieczeństwem i higieną pracy, zgodnego z aktualnym stanem prawnym, postępem technicznym oraz najnowszą wiedzą w zakresie bezpieczeństwa i higieny pracy</w:t>
      </w:r>
      <w:r w:rsidRPr="00E55BF6">
        <w:rPr>
          <w:rFonts w:ascii="Arial" w:hAnsi="Arial" w:cs="Arial"/>
        </w:rPr>
        <w:t>.</w:t>
      </w:r>
      <w:r w:rsidR="00D45116" w:rsidRPr="00E55BF6">
        <w:rPr>
          <w:rFonts w:ascii="Arial" w:hAnsi="Arial" w:cs="Arial"/>
        </w:rPr>
        <w:t xml:space="preserve"> </w:t>
      </w:r>
      <w:r w:rsidRPr="00E55BF6">
        <w:rPr>
          <w:rFonts w:ascii="Arial" w:hAnsi="Arial" w:cs="Arial"/>
        </w:rPr>
        <w:t>Program ten może być wykorzystywany</w:t>
      </w:r>
      <w:r w:rsidR="00D45116" w:rsidRPr="00E55BF6">
        <w:rPr>
          <w:rFonts w:ascii="Arial" w:hAnsi="Arial" w:cs="Arial"/>
        </w:rPr>
        <w:t xml:space="preserve"> na różnych platformach sprzętowych (komputery stacjonarne, komputery przenośne, tablety, itp.). Działania obejmą również aktualizowanie i rozszerzanie o nowe funkcj</w:t>
      </w:r>
      <w:r w:rsidRPr="00E55BF6">
        <w:rPr>
          <w:rFonts w:ascii="Arial" w:hAnsi="Arial" w:cs="Arial"/>
        </w:rPr>
        <w:t>e</w:t>
      </w:r>
      <w:r w:rsidR="00D45116" w:rsidRPr="00E55BF6">
        <w:rPr>
          <w:rFonts w:ascii="Arial" w:hAnsi="Arial" w:cs="Arial"/>
        </w:rPr>
        <w:t xml:space="preserve"> istniejącego wieloplatformowego systemu oprogramowania komputerowego, odwołującego się do baz danych, wspomagającego zarządzanie bezpieczeństwem i higieną pracy oraz utrzymywanie dokumentacji w tym zakresie, które jest wdrożone i wykorzystywane w przedsiębiorstwach i jednostkach organizacyjnych </w:t>
      </w:r>
      <w:r w:rsidR="00744B45">
        <w:rPr>
          <w:rFonts w:ascii="Arial" w:hAnsi="Arial" w:cs="Arial"/>
        </w:rPr>
        <w:br/>
      </w:r>
      <w:r w:rsidR="00D45116" w:rsidRPr="00E55BF6">
        <w:rPr>
          <w:rFonts w:ascii="Arial" w:hAnsi="Arial" w:cs="Arial"/>
        </w:rPr>
        <w:t>na terenie całej Polski.</w:t>
      </w:r>
    </w:p>
    <w:p w14:paraId="028D4D7F" w14:textId="2A9CFCE9"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Poprawa warunków pracy i jej jakości w zmieniającym się świecie pracy wymaga stałego rozwoju i doskonalenia metod zarządzania bezpieczeństwem i higieną pracy.</w:t>
      </w:r>
      <w:r w:rsidR="00E77E6E">
        <w:rPr>
          <w:rFonts w:ascii="Arial" w:hAnsi="Arial" w:cs="Arial"/>
        </w:rPr>
        <w:t xml:space="preserve"> </w:t>
      </w:r>
      <w:r w:rsidRPr="00E55BF6">
        <w:rPr>
          <w:rFonts w:ascii="Arial" w:hAnsi="Arial" w:cs="Arial"/>
        </w:rPr>
        <w:t>Ich</w:t>
      </w:r>
      <w:r w:rsidR="006C4CBA">
        <w:rPr>
          <w:rFonts w:ascii="Arial" w:hAnsi="Arial" w:cs="Arial"/>
        </w:rPr>
        <w:t xml:space="preserve"> </w:t>
      </w:r>
      <w:r w:rsidRPr="00E55BF6">
        <w:rPr>
          <w:rFonts w:ascii="Arial" w:hAnsi="Arial" w:cs="Arial"/>
        </w:rPr>
        <w:t>odpowiednie dostosowywanie do otoczenia zewnętrznego i wewnętrznego organizacji wpływa zarówno na osiągany poziom bezpieczeństwa i higieny pracy, jak i na jej produktywność. Podkreśla</w:t>
      </w:r>
      <w:r w:rsidR="003D2B39" w:rsidRPr="00E55BF6">
        <w:rPr>
          <w:rFonts w:ascii="Arial" w:hAnsi="Arial" w:cs="Arial"/>
        </w:rPr>
        <w:t xml:space="preserve"> się to w treści </w:t>
      </w:r>
      <w:r w:rsidRPr="00E55BF6">
        <w:rPr>
          <w:rFonts w:ascii="Arial" w:hAnsi="Arial" w:cs="Arial"/>
        </w:rPr>
        <w:t>wytyczn</w:t>
      </w:r>
      <w:r w:rsidR="003D2B39" w:rsidRPr="00E55BF6">
        <w:rPr>
          <w:rFonts w:ascii="Arial" w:hAnsi="Arial" w:cs="Arial"/>
        </w:rPr>
        <w:t>ych</w:t>
      </w:r>
      <w:r w:rsidRPr="00E55BF6">
        <w:rPr>
          <w:rFonts w:ascii="Arial" w:hAnsi="Arial" w:cs="Arial"/>
        </w:rPr>
        <w:t xml:space="preserve"> i norm ustan</w:t>
      </w:r>
      <w:r w:rsidR="003D2B39" w:rsidRPr="00E55BF6">
        <w:rPr>
          <w:rFonts w:ascii="Arial" w:hAnsi="Arial" w:cs="Arial"/>
        </w:rPr>
        <w:t>owionych</w:t>
      </w:r>
      <w:r w:rsidR="005E7357" w:rsidRPr="00E55BF6">
        <w:rPr>
          <w:rFonts w:ascii="Arial" w:hAnsi="Arial" w:cs="Arial"/>
        </w:rPr>
        <w:t xml:space="preserve"> </w:t>
      </w:r>
      <w:r w:rsidRPr="00E55BF6">
        <w:rPr>
          <w:rFonts w:ascii="Arial" w:hAnsi="Arial" w:cs="Arial"/>
        </w:rPr>
        <w:t xml:space="preserve">na poziomie międzynarodowym, w tym </w:t>
      </w:r>
      <w:r w:rsidR="003D2B39" w:rsidRPr="00E55BF6">
        <w:rPr>
          <w:rFonts w:ascii="Arial" w:hAnsi="Arial" w:cs="Arial"/>
        </w:rPr>
        <w:t xml:space="preserve">w </w:t>
      </w:r>
      <w:r w:rsidRPr="00E55BF6">
        <w:rPr>
          <w:rFonts w:ascii="Arial" w:hAnsi="Arial" w:cs="Arial"/>
        </w:rPr>
        <w:t>norm</w:t>
      </w:r>
      <w:r w:rsidR="003D2B39" w:rsidRPr="00E55BF6">
        <w:rPr>
          <w:rFonts w:ascii="Arial" w:hAnsi="Arial" w:cs="Arial"/>
        </w:rPr>
        <w:t>ie</w:t>
      </w:r>
      <w:r w:rsidRPr="00E55BF6">
        <w:rPr>
          <w:rFonts w:ascii="Arial" w:hAnsi="Arial" w:cs="Arial"/>
        </w:rPr>
        <w:t xml:space="preserve"> ISO 45001 formułując</w:t>
      </w:r>
      <w:r w:rsidR="003D2B39" w:rsidRPr="00E55BF6">
        <w:rPr>
          <w:rFonts w:ascii="Arial" w:hAnsi="Arial" w:cs="Arial"/>
        </w:rPr>
        <w:t>ej</w:t>
      </w:r>
      <w:r w:rsidRPr="00E55BF6">
        <w:rPr>
          <w:rFonts w:ascii="Arial" w:hAnsi="Arial" w:cs="Arial"/>
        </w:rPr>
        <w:t xml:space="preserve"> wymagania i wytyczne </w:t>
      </w:r>
      <w:r w:rsidR="00865AA2" w:rsidRPr="00E55BF6">
        <w:rPr>
          <w:rFonts w:ascii="Arial" w:hAnsi="Arial" w:cs="Arial"/>
        </w:rPr>
        <w:br/>
      </w:r>
      <w:r w:rsidRPr="00E55BF6">
        <w:rPr>
          <w:rFonts w:ascii="Arial" w:hAnsi="Arial" w:cs="Arial"/>
        </w:rPr>
        <w:t xml:space="preserve">dla systemów zarządzania </w:t>
      </w:r>
      <w:r w:rsidR="003D2B39" w:rsidRPr="00E55BF6">
        <w:rPr>
          <w:rFonts w:ascii="Arial" w:hAnsi="Arial" w:cs="Arial"/>
        </w:rPr>
        <w:t>bhp</w:t>
      </w:r>
      <w:r w:rsidRPr="00E55BF6">
        <w:rPr>
          <w:rFonts w:ascii="Arial" w:hAnsi="Arial" w:cs="Arial"/>
        </w:rPr>
        <w:t xml:space="preserve">. Stałe doskonalenie procesów zarządzania </w:t>
      </w:r>
      <w:r w:rsidR="003D2B39" w:rsidRPr="00E55BF6">
        <w:rPr>
          <w:rFonts w:ascii="Arial" w:hAnsi="Arial" w:cs="Arial"/>
        </w:rPr>
        <w:t>bhp</w:t>
      </w:r>
      <w:r w:rsidRPr="00E55BF6">
        <w:rPr>
          <w:rFonts w:ascii="Arial" w:hAnsi="Arial" w:cs="Arial"/>
        </w:rPr>
        <w:t xml:space="preserve"> </w:t>
      </w:r>
      <w:r w:rsidR="00865AA2" w:rsidRPr="00E55BF6">
        <w:rPr>
          <w:rFonts w:ascii="Arial" w:hAnsi="Arial" w:cs="Arial"/>
        </w:rPr>
        <w:br/>
      </w:r>
      <w:r w:rsidRPr="00E55BF6">
        <w:rPr>
          <w:rFonts w:ascii="Arial" w:hAnsi="Arial" w:cs="Arial"/>
        </w:rPr>
        <w:t xml:space="preserve">z uwzględnieniem nowej wiedzy na temat najskuteczniejszych rozwiązań, których wdrożenie skutkuje poprawą stanu </w:t>
      </w:r>
      <w:r w:rsidR="003D2B39" w:rsidRPr="00E55BF6">
        <w:rPr>
          <w:rFonts w:ascii="Arial" w:hAnsi="Arial" w:cs="Arial"/>
        </w:rPr>
        <w:t>bhp</w:t>
      </w:r>
      <w:r w:rsidRPr="00E55BF6">
        <w:rPr>
          <w:rFonts w:ascii="Arial" w:hAnsi="Arial" w:cs="Arial"/>
        </w:rPr>
        <w:t xml:space="preserve"> i warunków pracy oraz zwiększa zdolność </w:t>
      </w:r>
      <w:r w:rsidR="005F5CE3">
        <w:rPr>
          <w:rFonts w:ascii="Arial" w:hAnsi="Arial" w:cs="Arial"/>
        </w:rPr>
        <w:br/>
      </w:r>
      <w:r w:rsidRPr="00E55BF6">
        <w:rPr>
          <w:rFonts w:ascii="Arial" w:hAnsi="Arial" w:cs="Arial"/>
        </w:rPr>
        <w:t>do pracy</w:t>
      </w:r>
      <w:r w:rsidR="003D2B39" w:rsidRPr="00E55BF6">
        <w:rPr>
          <w:rFonts w:ascii="Arial" w:hAnsi="Arial" w:cs="Arial"/>
        </w:rPr>
        <w:t>,</w:t>
      </w:r>
      <w:r w:rsidRPr="00E55BF6">
        <w:rPr>
          <w:rFonts w:ascii="Arial" w:hAnsi="Arial" w:cs="Arial"/>
        </w:rPr>
        <w:t xml:space="preserve"> wymaga pozyskiwania aktualnych informacji o tych rozwiązaniach. Jednym </w:t>
      </w:r>
      <w:r w:rsidR="00DE560B">
        <w:rPr>
          <w:rFonts w:ascii="Arial" w:hAnsi="Arial" w:cs="Arial"/>
        </w:rPr>
        <w:br/>
      </w:r>
      <w:r w:rsidRPr="00E55BF6">
        <w:rPr>
          <w:rFonts w:ascii="Arial" w:hAnsi="Arial" w:cs="Arial"/>
        </w:rPr>
        <w:t xml:space="preserve">z najskuteczniejszych środków stosowanych do dostarczania takich informacji są platformy internetowe, na których prezentowane być mogą najważniejsze i aktualne zagadnienia </w:t>
      </w:r>
      <w:r w:rsidR="00744B45">
        <w:rPr>
          <w:rFonts w:ascii="Arial" w:hAnsi="Arial" w:cs="Arial"/>
        </w:rPr>
        <w:br/>
      </w:r>
      <w:r w:rsidRPr="00E55BF6">
        <w:rPr>
          <w:rFonts w:ascii="Arial" w:hAnsi="Arial" w:cs="Arial"/>
        </w:rPr>
        <w:t>i które mogą również spełniać zadania edukacyjne.</w:t>
      </w:r>
    </w:p>
    <w:p w14:paraId="01E2AD93" w14:textId="7833294B" w:rsidR="00B21F4B" w:rsidRPr="00117DAC" w:rsidRDefault="00B21F4B" w:rsidP="00434B63">
      <w:pPr>
        <w:pStyle w:val="Akapitzlist"/>
        <w:numPr>
          <w:ilvl w:val="0"/>
          <w:numId w:val="88"/>
        </w:numPr>
        <w:spacing w:after="120" w:line="360" w:lineRule="auto"/>
        <w:ind w:left="284"/>
        <w:contextualSpacing w:val="0"/>
        <w:jc w:val="both"/>
        <w:rPr>
          <w:rFonts w:ascii="Arial" w:hAnsi="Arial" w:cs="Arial"/>
        </w:rPr>
      </w:pPr>
      <w:r w:rsidRPr="00117DAC">
        <w:rPr>
          <w:rFonts w:ascii="Arial" w:hAnsi="Arial" w:cs="Arial"/>
        </w:rPr>
        <w:t>Skuteczność zarządzania bezpieczeństwem i higieną pracy w przedsiębiorstwie jest w dużej mierze uwarunkowania poziomem zaufania pracowników do kierownictwa. Biorąc to pod uwagę w programie zaplanowano realizację prac skierowanych na opracowanie metod i narzędzia komputerowego mających na celu wspomaganie diagnozowania i monitorowania poziomu zaufania pracowników oraz jego zwiększanie przez doskonalenie wybranych procesów zarządzania bezpieczeństwem i higieną pracy o kluczowym wpływie na poziom tego zaufania.</w:t>
      </w:r>
    </w:p>
    <w:p w14:paraId="702988DD" w14:textId="7777777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Biorąc pod uwagę wzrastające potrzeby w zakresie udostępniania informacji nt. realizacji szkoleń dotyczących zarządzania bezpieczeństwem i higieną pracy</w:t>
      </w:r>
      <w:r w:rsidR="003D2B39" w:rsidRPr="00E55BF6">
        <w:rPr>
          <w:rFonts w:ascii="Arial" w:hAnsi="Arial" w:cs="Arial"/>
        </w:rPr>
        <w:t>,</w:t>
      </w:r>
      <w:r w:rsidRPr="00E55BF6">
        <w:rPr>
          <w:rFonts w:ascii="Arial" w:hAnsi="Arial" w:cs="Arial"/>
        </w:rPr>
        <w:t xml:space="preserve"> celowe jest podjęcie zadania mającego na celu opracowanie platformy wspierającej rozwój kompetencji </w:t>
      </w:r>
      <w:r w:rsidR="005F5CE3">
        <w:rPr>
          <w:rFonts w:ascii="Arial" w:hAnsi="Arial" w:cs="Arial"/>
        </w:rPr>
        <w:br/>
      </w:r>
      <w:r w:rsidRPr="00E55BF6">
        <w:rPr>
          <w:rFonts w:ascii="Arial" w:hAnsi="Arial" w:cs="Arial"/>
        </w:rPr>
        <w:t xml:space="preserve">w zakresie systemowego zarządzania </w:t>
      </w:r>
      <w:r w:rsidR="003D2B39" w:rsidRPr="00E55BF6">
        <w:rPr>
          <w:rFonts w:ascii="Arial" w:hAnsi="Arial" w:cs="Arial"/>
        </w:rPr>
        <w:t>bhp</w:t>
      </w:r>
      <w:r w:rsidRPr="00E55BF6">
        <w:rPr>
          <w:rFonts w:ascii="Arial" w:hAnsi="Arial" w:cs="Arial"/>
        </w:rPr>
        <w:t xml:space="preserve">, na której zostaną udostępnione specjalnie opracowane pakiety szkoleń e-learningowych, o różnym poziomie zaawansowania, dotyczące zasad systemowego zarządzania </w:t>
      </w:r>
      <w:r w:rsidR="003D2B39" w:rsidRPr="00E55BF6">
        <w:rPr>
          <w:rFonts w:ascii="Arial" w:hAnsi="Arial" w:cs="Arial"/>
        </w:rPr>
        <w:t>bhp</w:t>
      </w:r>
      <w:r w:rsidRPr="00E55BF6">
        <w:rPr>
          <w:rFonts w:ascii="Arial" w:hAnsi="Arial" w:cs="Arial"/>
        </w:rPr>
        <w:t xml:space="preserve">, nowych metod i narzędzi zarządzania, społecznej odpowiedzialności w zarządzaniu </w:t>
      </w:r>
      <w:r w:rsidR="003D2B39" w:rsidRPr="00E55BF6">
        <w:rPr>
          <w:rFonts w:ascii="Arial" w:hAnsi="Arial" w:cs="Arial"/>
        </w:rPr>
        <w:t>bhp</w:t>
      </w:r>
      <w:r w:rsidRPr="00E55BF6">
        <w:rPr>
          <w:rFonts w:ascii="Arial" w:hAnsi="Arial" w:cs="Arial"/>
        </w:rPr>
        <w:t xml:space="preserve">, ogólnych zasad oceny ryzyka zawodowego na stanowiskach pracy, badania wypadków przy pracy, rejestrowania wypadków przy pracy i badania warunków pracy, a także informacji i narzędzi wspierających działania przedsiębiorstw w zakresie doskonalenia procesów zarządzania </w:t>
      </w:r>
      <w:r w:rsidR="003D2B39" w:rsidRPr="00E55BF6">
        <w:rPr>
          <w:rFonts w:ascii="Arial" w:hAnsi="Arial" w:cs="Arial"/>
        </w:rPr>
        <w:t>bhp</w:t>
      </w:r>
      <w:r w:rsidRPr="00E55BF6">
        <w:rPr>
          <w:rFonts w:ascii="Arial" w:hAnsi="Arial" w:cs="Arial"/>
        </w:rPr>
        <w:t xml:space="preserve">, wdrażania społecznie odpowiedzialnego zarządzania </w:t>
      </w:r>
      <w:r w:rsidR="00C72CBD" w:rsidRPr="00E55BF6">
        <w:rPr>
          <w:rFonts w:ascii="Arial" w:hAnsi="Arial" w:cs="Arial"/>
        </w:rPr>
        <w:t xml:space="preserve">bhp </w:t>
      </w:r>
      <w:r w:rsidRPr="00E55BF6">
        <w:rPr>
          <w:rFonts w:ascii="Arial" w:hAnsi="Arial" w:cs="Arial"/>
        </w:rPr>
        <w:t xml:space="preserve">oraz wdrażania nowych metod zarządzania </w:t>
      </w:r>
      <w:r w:rsidR="003D2B39" w:rsidRPr="00E55BF6">
        <w:rPr>
          <w:rFonts w:ascii="Arial" w:hAnsi="Arial" w:cs="Arial"/>
        </w:rPr>
        <w:t>bhp</w:t>
      </w:r>
      <w:r w:rsidRPr="00E55BF6">
        <w:rPr>
          <w:rFonts w:ascii="Arial" w:hAnsi="Arial" w:cs="Arial"/>
        </w:rPr>
        <w:t>, dostosowanych do potrzeb zmieniającego się świata pracy.</w:t>
      </w:r>
    </w:p>
    <w:p w14:paraId="04747A6C" w14:textId="24DA366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Kierunkiem prac w obszarze edukacji i szkoleń w dziedzinie bezpieczeństwa i higieny pracy będzie też opracowanie innowacyjnych aplikacji szkoleniowych na bazie technologii rzeczywistości wirtualnej (VR) oraz wzbogaconej (AR)</w:t>
      </w:r>
      <w:r w:rsidR="003D2B39" w:rsidRPr="00E55BF6">
        <w:rPr>
          <w:rFonts w:ascii="Arial" w:hAnsi="Arial" w:cs="Arial"/>
        </w:rPr>
        <w:t>,</w:t>
      </w:r>
      <w:r w:rsidRPr="00E55BF6">
        <w:rPr>
          <w:rFonts w:ascii="Arial" w:hAnsi="Arial" w:cs="Arial"/>
        </w:rPr>
        <w:t xml:space="preserve"> dostosowanych do potrzeb różnych grup zawodowych, co stanowi odpowiedź na wyzwania wynikające z wdrażania koncepcji Przemysłu 4.0. Nową kategorię takich systemów szkoleniowych będą stanowić aplikacje przeznaczone dla menedżerów i specjalistów, których celem będzie kształtowanie nowych umiejętności, kompetencji menedżerskich oraz doskonalenie umiejętności współpracy </w:t>
      </w:r>
      <w:r w:rsidR="00744B45">
        <w:rPr>
          <w:rFonts w:ascii="Arial" w:hAnsi="Arial" w:cs="Arial"/>
        </w:rPr>
        <w:br/>
      </w:r>
      <w:r w:rsidRPr="00E55BF6">
        <w:rPr>
          <w:rFonts w:ascii="Arial" w:hAnsi="Arial" w:cs="Arial"/>
        </w:rPr>
        <w:t>i komunikacji ze współpracownikami w działaniach rzecz bezpieczeństwa i higieny pracy.</w:t>
      </w:r>
    </w:p>
    <w:p w14:paraId="0389420D" w14:textId="03325D49" w:rsidR="008A2F05" w:rsidRDefault="00D45116" w:rsidP="008A2F05">
      <w:pPr>
        <w:pStyle w:val="Akapitzlist"/>
        <w:numPr>
          <w:ilvl w:val="0"/>
          <w:numId w:val="88"/>
        </w:numPr>
        <w:spacing w:after="120" w:line="360" w:lineRule="auto"/>
        <w:ind w:left="284" w:hanging="284"/>
        <w:contextualSpacing w:val="0"/>
        <w:jc w:val="both"/>
        <w:rPr>
          <w:rFonts w:ascii="Arial" w:hAnsi="Arial" w:cs="Arial"/>
        </w:rPr>
      </w:pPr>
      <w:r w:rsidRPr="00E77E6E">
        <w:rPr>
          <w:rFonts w:ascii="Arial" w:hAnsi="Arial" w:cs="Arial"/>
        </w:rPr>
        <w:t xml:space="preserve">Narzędzia szkoleniowe bazujące na technikach rzeczywistości wirtualnej, takie jak symulatory maszyn i pojazdów, są coraz powszechniej stosowane do szkolenia pracowników, zwłaszcza w branżach o wysokiej liczbie wypadków przy pracy, </w:t>
      </w:r>
      <w:r w:rsidR="00865AA2" w:rsidRPr="00E77E6E">
        <w:rPr>
          <w:rFonts w:ascii="Arial" w:hAnsi="Arial" w:cs="Arial"/>
        </w:rPr>
        <w:br/>
      </w:r>
      <w:r w:rsidR="00C72FF3" w:rsidRPr="00E77E6E">
        <w:rPr>
          <w:rFonts w:ascii="Arial" w:hAnsi="Arial" w:cs="Arial"/>
        </w:rPr>
        <w:t>np. w</w:t>
      </w:r>
      <w:r w:rsidR="006C4CBA">
        <w:rPr>
          <w:rFonts w:ascii="Arial" w:hAnsi="Arial" w:cs="Arial"/>
        </w:rPr>
        <w:t xml:space="preserve"> </w:t>
      </w:r>
      <w:r w:rsidRPr="00E77E6E">
        <w:rPr>
          <w:rFonts w:ascii="Arial" w:hAnsi="Arial" w:cs="Arial"/>
        </w:rPr>
        <w:t>górnictw</w:t>
      </w:r>
      <w:r w:rsidR="00C72FF3" w:rsidRPr="00E77E6E">
        <w:rPr>
          <w:rFonts w:ascii="Arial" w:hAnsi="Arial" w:cs="Arial"/>
        </w:rPr>
        <w:t>ie</w:t>
      </w:r>
      <w:r w:rsidRPr="00E77E6E">
        <w:rPr>
          <w:rFonts w:ascii="Arial" w:hAnsi="Arial" w:cs="Arial"/>
        </w:rPr>
        <w:t>. Podstawą każdej symulacji szkoleniowej jest scenariusz opisujący przebieg wykonywanej pracy, który ma na ogół charakter liniowy z niewielką liczbą wariantów. Efektem tego jest to, że osoba szkolona stosunkowo szybko może poznać wszystkie elementy scenariusza, a</w:t>
      </w:r>
      <w:r w:rsidR="00E77E6E" w:rsidRPr="00E77E6E">
        <w:rPr>
          <w:rFonts w:ascii="Arial" w:hAnsi="Arial" w:cs="Arial"/>
        </w:rPr>
        <w:t>le</w:t>
      </w:r>
      <w:r w:rsidRPr="00E77E6E">
        <w:rPr>
          <w:rFonts w:ascii="Arial" w:hAnsi="Arial" w:cs="Arial"/>
        </w:rPr>
        <w:t xml:space="preserve"> dalsze szkolenie nie będzie miało już tak silnego wpływu. Szkolenie staje się odtwórcze i przestaje wymagać rozwijania takich umiejętności, jak uważność w miejscu pracy oraz rozpoznawania oznak ewentualnego zagrożenia.</w:t>
      </w:r>
    </w:p>
    <w:p w14:paraId="43B7A4C5" w14:textId="16660AB5" w:rsidR="00E55BF6" w:rsidRPr="008A2F05" w:rsidRDefault="00D45116" w:rsidP="008A2F05">
      <w:pPr>
        <w:pStyle w:val="Akapitzlist"/>
        <w:spacing w:after="120" w:line="360" w:lineRule="auto"/>
        <w:ind w:left="284"/>
        <w:contextualSpacing w:val="0"/>
        <w:jc w:val="both"/>
        <w:rPr>
          <w:rFonts w:ascii="Arial" w:hAnsi="Arial" w:cs="Arial"/>
        </w:rPr>
      </w:pPr>
      <w:r w:rsidRPr="008A2F05">
        <w:rPr>
          <w:rFonts w:ascii="Arial" w:hAnsi="Arial" w:cs="Arial"/>
        </w:rPr>
        <w:t>Rozwiązaniem tego problemu może być innowacyjne zastosowanie algorytmów samouczących się do modyfikowania w czasie rzeczywistym scenariusza przebiegu szkolenia (a więc w pewnym sensie tworzenia nowych wariantów scenariuszy) w sposób adaptacyjny, dostosowujący się do czynności wykonywanych przez osobę szkoloną, np. przez tworzenie (dodawanie) nieoczekiwanych w danym momencie przez osobę szkoloną nowych zagrożeń, które mogą pojawić się na danym stanowisku pracy. Funkcjonowanie tego typu rozwiązań zostanie przetestowane na przykładzie różnych aplikacji szkoleniowych</w:t>
      </w:r>
      <w:r w:rsidR="00C72FF3" w:rsidRPr="008A2F05">
        <w:rPr>
          <w:rFonts w:ascii="Arial" w:hAnsi="Arial" w:cs="Arial"/>
        </w:rPr>
        <w:t>,</w:t>
      </w:r>
      <w:r w:rsidRPr="008A2F05">
        <w:rPr>
          <w:rFonts w:ascii="Arial" w:hAnsi="Arial" w:cs="Arial"/>
        </w:rPr>
        <w:t xml:space="preserve"> powiązanych z wymaganiami Przemysłu 4.0 i </w:t>
      </w:r>
      <w:r w:rsidR="00C72FF3" w:rsidRPr="008A2F05">
        <w:rPr>
          <w:rFonts w:ascii="Arial" w:hAnsi="Arial" w:cs="Arial"/>
        </w:rPr>
        <w:t xml:space="preserve">przeznaczonych </w:t>
      </w:r>
      <w:r w:rsidRPr="008A2F05">
        <w:rPr>
          <w:rFonts w:ascii="Arial" w:hAnsi="Arial" w:cs="Arial"/>
        </w:rPr>
        <w:t xml:space="preserve">dla branż o szczególnie dużej liczbie wypadków, takich jak budownictwo, górnictwo </w:t>
      </w:r>
      <w:r w:rsidR="005F5CE3" w:rsidRPr="008A2F05">
        <w:rPr>
          <w:rFonts w:ascii="Arial" w:hAnsi="Arial" w:cs="Arial"/>
        </w:rPr>
        <w:br/>
      </w:r>
      <w:r w:rsidRPr="008A2F05">
        <w:rPr>
          <w:rFonts w:ascii="Arial" w:hAnsi="Arial" w:cs="Arial"/>
        </w:rPr>
        <w:t>i transport wewnątrzzakładowy.</w:t>
      </w:r>
    </w:p>
    <w:p w14:paraId="7738EE4F" w14:textId="7777777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Specyficznym zagadnieniem</w:t>
      </w:r>
      <w:r w:rsidR="00C72FF3" w:rsidRPr="00E55BF6">
        <w:rPr>
          <w:rFonts w:ascii="Arial" w:hAnsi="Arial" w:cs="Arial"/>
        </w:rPr>
        <w:t>,</w:t>
      </w:r>
      <w:r w:rsidRPr="00E55BF6">
        <w:rPr>
          <w:rFonts w:ascii="Arial" w:hAnsi="Arial" w:cs="Arial"/>
        </w:rPr>
        <w:t xml:space="preserve"> wskazującym na konieczność skutecznych działań szkoleniowych</w:t>
      </w:r>
      <w:r w:rsidR="00C72FF3" w:rsidRPr="00E55BF6">
        <w:rPr>
          <w:rFonts w:ascii="Arial" w:hAnsi="Arial" w:cs="Arial"/>
        </w:rPr>
        <w:t>,</w:t>
      </w:r>
      <w:r w:rsidRPr="00E55BF6">
        <w:rPr>
          <w:rFonts w:ascii="Arial" w:hAnsi="Arial" w:cs="Arial"/>
        </w:rPr>
        <w:t xml:space="preserve"> </w:t>
      </w:r>
      <w:r w:rsidR="00C72FF3" w:rsidRPr="00E55BF6">
        <w:rPr>
          <w:rFonts w:ascii="Arial" w:hAnsi="Arial" w:cs="Arial"/>
        </w:rPr>
        <w:t>jest</w:t>
      </w:r>
      <w:r w:rsidRPr="00E55BF6">
        <w:rPr>
          <w:rFonts w:ascii="Arial" w:hAnsi="Arial" w:cs="Arial"/>
        </w:rPr>
        <w:t xml:space="preserve"> zapobieganie zagrożeniom występującym w związku z kierowaniem nowoczesnymi pojazdami drogowymi i w zmieniających się warunkach ruchu drogowego. Coraz więcej źródeł sugeruje, że rozproszenie uwagi podczas prowadzenia pojazdu, </w:t>
      </w:r>
      <w:r w:rsidR="00C72FF3" w:rsidRPr="00E55BF6">
        <w:rPr>
          <w:rFonts w:ascii="Arial" w:hAnsi="Arial" w:cs="Arial"/>
        </w:rPr>
        <w:br/>
      </w:r>
      <w:r w:rsidRPr="00E55BF6">
        <w:rPr>
          <w:rFonts w:ascii="Arial" w:hAnsi="Arial" w:cs="Arial"/>
        </w:rPr>
        <w:t>w szczególności przez urządzenia mobilne, takie jak smartfony, ale także systemy elektroniczne zintegrowane z pojazdami, jest głównym czynnikiem powodującym wypadki. Badania wykazały, że ryzyko udziału w wypadku wzrasta ponad 12</w:t>
      </w:r>
      <w:r w:rsidR="00C72FF3" w:rsidRPr="00E55BF6">
        <w:rPr>
          <w:rFonts w:ascii="Arial" w:hAnsi="Arial" w:cs="Arial"/>
        </w:rPr>
        <w:t>-krotnie</w:t>
      </w:r>
      <w:r w:rsidRPr="00E55BF6">
        <w:rPr>
          <w:rFonts w:ascii="Arial" w:hAnsi="Arial" w:cs="Arial"/>
        </w:rPr>
        <w:t xml:space="preserve"> podczas wybierania numeru i ponad 6</w:t>
      </w:r>
      <w:r w:rsidR="00C72FF3" w:rsidRPr="00E55BF6">
        <w:rPr>
          <w:rFonts w:ascii="Arial" w:hAnsi="Arial" w:cs="Arial"/>
        </w:rPr>
        <w:t>-krotnie</w:t>
      </w:r>
      <w:r w:rsidRPr="00E55BF6">
        <w:rPr>
          <w:rFonts w:ascii="Arial" w:hAnsi="Arial" w:cs="Arial"/>
        </w:rPr>
        <w:t xml:space="preserve"> podczas wysyłania SMS-ów. Stwierdzono, </w:t>
      </w:r>
      <w:r w:rsidR="00865AA2" w:rsidRPr="00E55BF6">
        <w:rPr>
          <w:rFonts w:ascii="Arial" w:hAnsi="Arial" w:cs="Arial"/>
        </w:rPr>
        <w:br/>
      </w:r>
      <w:r w:rsidRPr="00E55BF6">
        <w:rPr>
          <w:rFonts w:ascii="Arial" w:hAnsi="Arial" w:cs="Arial"/>
        </w:rPr>
        <w:t>że odwrócenie uwagi jest przyczyną 10–30% wypadków drogowych.</w:t>
      </w:r>
    </w:p>
    <w:p w14:paraId="5E1B373F" w14:textId="77777777" w:rsidR="00E55BF6" w:rsidRDefault="00D45116" w:rsidP="00434B63">
      <w:pPr>
        <w:pStyle w:val="Akapitzlist"/>
        <w:numPr>
          <w:ilvl w:val="0"/>
          <w:numId w:val="88"/>
        </w:numPr>
        <w:spacing w:after="120" w:line="360" w:lineRule="auto"/>
        <w:ind w:left="284" w:hanging="284"/>
        <w:contextualSpacing w:val="0"/>
        <w:jc w:val="both"/>
        <w:rPr>
          <w:rFonts w:ascii="Arial" w:hAnsi="Arial" w:cs="Arial"/>
        </w:rPr>
      </w:pPr>
      <w:r w:rsidRPr="00E55BF6">
        <w:rPr>
          <w:rFonts w:ascii="Arial" w:hAnsi="Arial" w:cs="Arial"/>
        </w:rPr>
        <w:t xml:space="preserve">Jednym ze sposobów wpływania na zachowania bezpieczne na drodze jest zwiększanie wiedzy i doświadczenia kierowców w obszarze uwarunkowań bezpiecznych zachowań, popełniania błędów i przewinień oraz promowanie zasad bezpiecznej jazdy. Połączenie celów praktycznych (działania edukacyjne) z badawczymi (badania behawioralne kierowców) dają możliwość osiągania produktów wdrożeniowych i realizacji celów naukowych (publikacje). Biorąc powyższe pod uwagę, efektem praktycznym zadania będzie powstanie centrum diagnostyczno-szkoleniowego oraz opracowanie nowoczesnych materiałów edukacyjnych (m.in.: narzędzia i ćwiczenia z wykorzystaniem technik rzeczywistości wirtualnej i filmów oraz poradniki dla kierowców zawodowych </w:t>
      </w:r>
      <w:r w:rsidR="005F5CE3">
        <w:rPr>
          <w:rFonts w:ascii="Arial" w:hAnsi="Arial" w:cs="Arial"/>
        </w:rPr>
        <w:br/>
      </w:r>
      <w:r w:rsidRPr="00E55BF6">
        <w:rPr>
          <w:rFonts w:ascii="Arial" w:hAnsi="Arial" w:cs="Arial"/>
        </w:rPr>
        <w:t>i instruktorów jazdy).</w:t>
      </w:r>
    </w:p>
    <w:p w14:paraId="5523511D" w14:textId="60BA973F" w:rsidR="00E55BF6" w:rsidRPr="00EF3F26" w:rsidRDefault="00C34CF9" w:rsidP="00EF3F26">
      <w:pPr>
        <w:pStyle w:val="Akapitzlist"/>
        <w:numPr>
          <w:ilvl w:val="0"/>
          <w:numId w:val="88"/>
        </w:numPr>
        <w:spacing w:after="0" w:line="360" w:lineRule="auto"/>
        <w:ind w:left="284" w:hanging="284"/>
        <w:contextualSpacing w:val="0"/>
        <w:jc w:val="both"/>
        <w:rPr>
          <w:rFonts w:ascii="Arial" w:hAnsi="Arial" w:cs="Arial"/>
        </w:rPr>
      </w:pPr>
      <w:r w:rsidRPr="00E55BF6">
        <w:rPr>
          <w:rFonts w:ascii="Arial" w:hAnsi="Arial" w:cs="Arial"/>
        </w:rPr>
        <w:t>Wymagania zawarte w aktach prawnych (</w:t>
      </w:r>
      <w:r w:rsidRPr="00D8582D">
        <w:rPr>
          <w:rFonts w:ascii="Arial" w:hAnsi="Arial" w:cs="Arial"/>
        </w:rPr>
        <w:t>Rozporządzenie Ministra Pracy i Polityki Socjalnej z dnia 1 grudnia 1998 r. w sprawie bezpieczeństwa i higieny pracy na stanowiskach w</w:t>
      </w:r>
      <w:r>
        <w:rPr>
          <w:rFonts w:ascii="Arial" w:hAnsi="Arial" w:cs="Arial"/>
        </w:rPr>
        <w:t>yposażonych w monitory ekranowe (</w:t>
      </w:r>
      <w:r w:rsidRPr="00D8582D">
        <w:rPr>
          <w:rFonts w:ascii="Arial" w:hAnsi="Arial" w:cs="Arial"/>
        </w:rPr>
        <w:t>Dz.</w:t>
      </w:r>
      <w:r w:rsidR="005F5CE3">
        <w:rPr>
          <w:rFonts w:ascii="Arial" w:hAnsi="Arial" w:cs="Arial"/>
        </w:rPr>
        <w:t xml:space="preserve"> </w:t>
      </w:r>
      <w:r w:rsidRPr="00D8582D">
        <w:rPr>
          <w:rFonts w:ascii="Arial" w:hAnsi="Arial" w:cs="Arial"/>
        </w:rPr>
        <w:t>U. poz. 973</w:t>
      </w:r>
      <w:r>
        <w:rPr>
          <w:rFonts w:ascii="Arial" w:hAnsi="Arial" w:cs="Arial"/>
        </w:rPr>
        <w:t>)</w:t>
      </w:r>
      <w:r w:rsidRPr="00E55BF6">
        <w:rPr>
          <w:rFonts w:ascii="Arial" w:hAnsi="Arial" w:cs="Arial"/>
        </w:rPr>
        <w:t xml:space="preserve"> </w:t>
      </w:r>
      <w:r>
        <w:rPr>
          <w:rFonts w:ascii="Arial" w:hAnsi="Arial" w:cs="Arial"/>
        </w:rPr>
        <w:t xml:space="preserve">oraz </w:t>
      </w:r>
      <w:r w:rsidRPr="00D8582D">
        <w:rPr>
          <w:rFonts w:ascii="Arial" w:hAnsi="Arial" w:cs="Arial"/>
        </w:rPr>
        <w:t xml:space="preserve">Dyrektywa Rady </w:t>
      </w:r>
      <w:r w:rsidR="00F05075">
        <w:rPr>
          <w:rFonts w:ascii="Arial" w:hAnsi="Arial" w:cs="Arial"/>
        </w:rPr>
        <w:t xml:space="preserve">90/270/EWG </w:t>
      </w:r>
      <w:r w:rsidRPr="00D8582D">
        <w:rPr>
          <w:rFonts w:ascii="Arial" w:hAnsi="Arial" w:cs="Arial"/>
        </w:rPr>
        <w:t xml:space="preserve">z dnia 29 maja 1990 r. w sprawie minimalnych wymagań w dziedzinie bezpieczeństwa i ochrony zdrowia przy pracy z urządzeniami wyposażonymi w monitory ekranowe (piąta dyrektywa szczegółowa w rozumieniu art. 16 ust. 1 dyrektywy 87/391/EWG) </w:t>
      </w:r>
      <w:r w:rsidR="00481831">
        <w:rPr>
          <w:rFonts w:ascii="Arial" w:hAnsi="Arial" w:cs="Arial"/>
        </w:rPr>
        <w:t>(</w:t>
      </w:r>
      <w:r w:rsidR="00481831" w:rsidRPr="00481831">
        <w:rPr>
          <w:rFonts w:ascii="Arial" w:hAnsi="Arial" w:cs="Arial"/>
        </w:rPr>
        <w:t>Dz. Urz. UE L 156 z 21.06.1990, str. 14 – Dz. Urz. UE Polskie wydanie specjalne rodz. 5, tom 1, str. 391, Dz. Urz. UE L 165 z 27.06.2007, str. 21, Dz. Urz. UE L 109 z 24.04.2019, str. 29 i Dz. Urz. UE L 198 z 25.07.2019, str. 241</w:t>
      </w:r>
      <w:r w:rsidR="00481831">
        <w:rPr>
          <w:rFonts w:ascii="Arial" w:hAnsi="Arial" w:cs="Arial"/>
        </w:rPr>
        <w:t xml:space="preserve">) </w:t>
      </w:r>
      <w:r w:rsidRPr="00481831">
        <w:rPr>
          <w:rFonts w:ascii="Arial" w:hAnsi="Arial" w:cs="Arial"/>
        </w:rPr>
        <w:t xml:space="preserve">znacznie </w:t>
      </w:r>
      <w:r w:rsidR="008D358C">
        <w:rPr>
          <w:rFonts w:ascii="Arial" w:hAnsi="Arial" w:cs="Arial"/>
        </w:rPr>
        <w:t>rozmijają się z realiami</w:t>
      </w:r>
      <w:r w:rsidRPr="00EF3F26">
        <w:rPr>
          <w:rFonts w:ascii="Arial" w:hAnsi="Arial" w:cs="Arial"/>
        </w:rPr>
        <w:t>. Odnoszą się do przestarzałych technologii, a nie obejmują stanowisk pracy przy laptopach, tabletach, smartfonach, stanowisk pracy zdalnej, stanowisk obsługi maszyn (obrabiarek) czy też nowinek technologicznych: inteligentnych okularów, rzeczywistości wirtualnej i rozszerzonej. Aktualnie trwają prace nad aktualizacją dyrektywy 90/270/EWG, co na przestrzeni najbliższych lat będzie skutkowało koniecznością zmian także przepisów polskich. Dlatego też konieczne jest opracowanie zasad organizacji nowoczesnych stanowisk pracy przy komputerze w oparciu o badania naukowe. W ramach proponowanego zadania zostaną przeprowadzone badania w zakresie obciążenia układu mięśniowo-szkieletowego, wzroku oraz obciążenia psychicznego, związanego z pracą przy monitorach różnego typu. W efekcie zostaną opracowane zasady organizacji nowoczesnych stanowisk pracy przy komputerze pod kątem aktualizacji przepisów prawnych, a także pakiet edukacyjny dla pracodawców i pracowników</w:t>
      </w:r>
      <w:r w:rsidR="002F618C" w:rsidRPr="00EF3F26">
        <w:rPr>
          <w:rFonts w:ascii="Arial" w:hAnsi="Arial" w:cs="Arial"/>
        </w:rPr>
        <w:t xml:space="preserve"> (w tym osób</w:t>
      </w:r>
      <w:r w:rsidR="00622E25" w:rsidRPr="00EF3F26">
        <w:rPr>
          <w:rFonts w:ascii="Arial" w:hAnsi="Arial" w:cs="Arial"/>
        </w:rPr>
        <w:t xml:space="preserve"> </w:t>
      </w:r>
      <w:r w:rsidR="00EF3F26">
        <w:rPr>
          <w:rFonts w:ascii="Arial" w:hAnsi="Arial" w:cs="Arial"/>
        </w:rPr>
        <w:br/>
      </w:r>
      <w:r w:rsidR="002F618C" w:rsidRPr="00EF3F26">
        <w:rPr>
          <w:rFonts w:ascii="Arial" w:hAnsi="Arial" w:cs="Arial"/>
        </w:rPr>
        <w:t>o specyficznych potrzebach)</w:t>
      </w:r>
      <w:r w:rsidR="00713403" w:rsidRPr="00EF3F26">
        <w:rPr>
          <w:rFonts w:ascii="Arial" w:hAnsi="Arial" w:cs="Arial"/>
        </w:rPr>
        <w:t xml:space="preserve"> </w:t>
      </w:r>
      <w:r w:rsidRPr="00EF3F26">
        <w:rPr>
          <w:rFonts w:ascii="Arial" w:hAnsi="Arial" w:cs="Arial"/>
        </w:rPr>
        <w:t xml:space="preserve">dotyczący tej tematyki. </w:t>
      </w:r>
      <w:r w:rsidR="00D45116" w:rsidRPr="00EF3F26">
        <w:rPr>
          <w:rFonts w:ascii="Arial" w:hAnsi="Arial" w:cs="Arial"/>
        </w:rPr>
        <w:t xml:space="preserve">Innym specyficznym obszarem wymagającym skutecznych rozwiązań w zakresie podnoszenia umiejętności pracowników w kontekście bezpieczeństwa pracy jest praca na wysokości, która wymaga zarówno odpowiedniego zabezpieczenia, jak i zaplanowania działań mających na celu pomoc pracownikowi w sytuacjach niebezpiecznych. Sytuacja taka to nie tylko powstrzymanie spadania, ale także </w:t>
      </w:r>
      <w:r w:rsidR="00F14B1D" w:rsidRPr="00EF3F26">
        <w:rPr>
          <w:rFonts w:ascii="Arial" w:hAnsi="Arial" w:cs="Arial"/>
        </w:rPr>
        <w:t xml:space="preserve">reakcja na </w:t>
      </w:r>
      <w:r w:rsidR="00D45116" w:rsidRPr="00EF3F26">
        <w:rPr>
          <w:rFonts w:ascii="Arial" w:hAnsi="Arial" w:cs="Arial"/>
        </w:rPr>
        <w:t>zasłabnięcie pracownika, czy awari</w:t>
      </w:r>
      <w:r w:rsidR="00A06AD3" w:rsidRPr="00EF3F26">
        <w:rPr>
          <w:rFonts w:ascii="Arial" w:hAnsi="Arial" w:cs="Arial"/>
        </w:rPr>
        <w:t>ę</w:t>
      </w:r>
      <w:r w:rsidR="00D45116" w:rsidRPr="00EF3F26">
        <w:rPr>
          <w:rFonts w:ascii="Arial" w:hAnsi="Arial" w:cs="Arial"/>
        </w:rPr>
        <w:t xml:space="preserve"> sprzętu ochronnego. W takich przypadkach niezbędna jest natychmiastowa ewakuacja i pomoc poszkodowanemu. Niestety, bardzo często procedury ewakuacyjne nie są przygotowane</w:t>
      </w:r>
      <w:r w:rsidR="00622E25" w:rsidRPr="00EF3F26">
        <w:rPr>
          <w:rFonts w:ascii="Arial" w:hAnsi="Arial" w:cs="Arial"/>
        </w:rPr>
        <w:t xml:space="preserve"> </w:t>
      </w:r>
      <w:r w:rsidR="00EF3F26">
        <w:rPr>
          <w:rFonts w:ascii="Arial" w:hAnsi="Arial" w:cs="Arial"/>
        </w:rPr>
        <w:br/>
      </w:r>
      <w:r w:rsidR="00D45116" w:rsidRPr="00EF3F26">
        <w:rPr>
          <w:rFonts w:ascii="Arial" w:hAnsi="Arial" w:cs="Arial"/>
        </w:rPr>
        <w:t>i stosowane, a dostęp do pracownika zajmuje dużo czasu lub sama informacja o potrzebie udzielenia pomocy dociera do ratowników z opóźnieniem. Z tego względu istnieje potrzeba przygotowania odpowiednich narzędzi edukacyjnych (i materiałów szkoleniowych) dotyczących ewakuacji z wysokości. Materiały te zostaną przygotowane</w:t>
      </w:r>
      <w:r w:rsidR="00622E25" w:rsidRPr="00EF3F26">
        <w:rPr>
          <w:rFonts w:ascii="Arial" w:hAnsi="Arial" w:cs="Arial"/>
        </w:rPr>
        <w:t xml:space="preserve"> </w:t>
      </w:r>
      <w:r w:rsidR="00D45116" w:rsidRPr="00EF3F26">
        <w:rPr>
          <w:rFonts w:ascii="Arial" w:hAnsi="Arial" w:cs="Arial"/>
        </w:rPr>
        <w:t>w postaci aplikacji mobilnej. Takie narzędzie znacznie poprawi poziom bezpieczeństwa osób pracujących na wysokości.</w:t>
      </w:r>
    </w:p>
    <w:p w14:paraId="46EBAE96" w14:textId="77777777" w:rsidR="00E55BF6" w:rsidRDefault="00D45116" w:rsidP="00EF3F26">
      <w:pPr>
        <w:pStyle w:val="Akapitzlist"/>
        <w:numPr>
          <w:ilvl w:val="0"/>
          <w:numId w:val="88"/>
        </w:numPr>
        <w:spacing w:after="0" w:line="360" w:lineRule="auto"/>
        <w:ind w:left="284" w:hanging="284"/>
        <w:contextualSpacing w:val="0"/>
        <w:jc w:val="both"/>
        <w:rPr>
          <w:rFonts w:ascii="Arial" w:hAnsi="Arial" w:cs="Arial"/>
        </w:rPr>
      </w:pPr>
      <w:r w:rsidRPr="00E55BF6">
        <w:rPr>
          <w:rFonts w:ascii="Arial" w:hAnsi="Arial" w:cs="Arial"/>
        </w:rPr>
        <w:t xml:space="preserve">Szczególnego podejścia wymaga zarządzanie bezpieczeństwem i higieną pracy </w:t>
      </w:r>
      <w:r w:rsidR="00C72FF3" w:rsidRPr="00E55BF6">
        <w:rPr>
          <w:rFonts w:ascii="Arial" w:hAnsi="Arial" w:cs="Arial"/>
        </w:rPr>
        <w:br/>
      </w:r>
      <w:r w:rsidRPr="00E55BF6">
        <w:rPr>
          <w:rFonts w:ascii="Arial" w:hAnsi="Arial" w:cs="Arial"/>
        </w:rPr>
        <w:t>w służbach prowadzących działania ratownicze, do których należy Państwowa Straż Pożarna. Szeroki zakres zadań realizowanych w szkodliwym i szybko zmieniającym się środowisku pracy i w bezpośredniej strefie zagrożenia</w:t>
      </w:r>
      <w:r w:rsidR="00C72FF3" w:rsidRPr="00E55BF6">
        <w:rPr>
          <w:rFonts w:ascii="Arial" w:hAnsi="Arial" w:cs="Arial"/>
        </w:rPr>
        <w:t>,</w:t>
      </w:r>
      <w:r w:rsidRPr="00E55BF6">
        <w:rPr>
          <w:rFonts w:ascii="Arial" w:hAnsi="Arial" w:cs="Arial"/>
        </w:rPr>
        <w:t xml:space="preserve"> wymaga resilientnego podejścia </w:t>
      </w:r>
      <w:r w:rsidR="00DB0CC6" w:rsidRPr="00E55BF6">
        <w:rPr>
          <w:rFonts w:ascii="Arial" w:hAnsi="Arial" w:cs="Arial"/>
        </w:rPr>
        <w:br/>
      </w:r>
      <w:r w:rsidRPr="00E55BF6">
        <w:rPr>
          <w:rFonts w:ascii="Arial" w:hAnsi="Arial" w:cs="Arial"/>
        </w:rPr>
        <w:t xml:space="preserve">do zarządzania ryzykiem zawodowym. Ryzyko to jest związane zarówno z zagrożeniami występującymi w materialnym środowisku pracy, które podczas akcji ratowniczej może ulegać dynamicznym zmianom, jak i z zagrożeniami w psychospołecznym środowisku pracy, które pozostają na ogół stałe w dłuższych okresach czasu, przy czym </w:t>
      </w:r>
      <w:r w:rsidR="0086669A">
        <w:rPr>
          <w:rFonts w:ascii="Arial" w:hAnsi="Arial" w:cs="Arial"/>
        </w:rPr>
        <w:br/>
      </w:r>
      <w:r w:rsidRPr="00E55BF6">
        <w:rPr>
          <w:rFonts w:ascii="Arial" w:hAnsi="Arial" w:cs="Arial"/>
        </w:rPr>
        <w:t>na kształtowanie świadomości i postaw wobec zagrożeń wpływają przede wszystkim czynniki organizacyjne i psychospołeczne. Świadomość wpływu tych czynników zarówno na podejmowane podczas akcji ratowniczej działania, jak i jakość życia, jest niezbędnym elementem kształtowania postaw ratowników wobec zagrożeń oraz doskonalenia organizacji ich pracy.</w:t>
      </w:r>
    </w:p>
    <w:p w14:paraId="5A957D4B" w14:textId="77777777" w:rsidR="00E55BF6" w:rsidRDefault="00D45116" w:rsidP="00EF3F26">
      <w:pPr>
        <w:pStyle w:val="Akapitzlist"/>
        <w:spacing w:after="0" w:line="360" w:lineRule="auto"/>
        <w:ind w:left="284"/>
        <w:contextualSpacing w:val="0"/>
        <w:jc w:val="both"/>
        <w:rPr>
          <w:rFonts w:ascii="Arial" w:hAnsi="Arial" w:cs="Arial"/>
        </w:rPr>
      </w:pPr>
      <w:r w:rsidRPr="00E55BF6">
        <w:rPr>
          <w:rFonts w:ascii="Arial" w:hAnsi="Arial" w:cs="Arial"/>
        </w:rPr>
        <w:t xml:space="preserve">Biorąc powyższe pod uwagę, celowym będzie kształtowanie świadomości i postaw wobec zagrożeń w ramach zarządzania </w:t>
      </w:r>
      <w:r w:rsidR="00C72FF3" w:rsidRPr="00E55BF6">
        <w:rPr>
          <w:rFonts w:ascii="Arial" w:hAnsi="Arial" w:cs="Arial"/>
        </w:rPr>
        <w:t xml:space="preserve">bhp </w:t>
      </w:r>
      <w:r w:rsidRPr="00E55BF6">
        <w:rPr>
          <w:rFonts w:ascii="Arial" w:hAnsi="Arial" w:cs="Arial"/>
        </w:rPr>
        <w:t xml:space="preserve">w jednostkach straży pożarnej prowadzących działania ratownicze. W ramach planowanych działań zostaną zidentyfikowane czynniki środowiska pracy i życia wpływające na jakość życia oraz postawy wobec zagrożeń oraz zaprojektowane i przeprowadzone działania (jak np. samoocena warunków pracy, postaw wobec zagrożeń, obszarów wymagających poprawy, działania edukacyjne) skierowane </w:t>
      </w:r>
      <w:r w:rsidR="0086669A">
        <w:rPr>
          <w:rFonts w:ascii="Arial" w:hAnsi="Arial" w:cs="Arial"/>
        </w:rPr>
        <w:br/>
      </w:r>
      <w:r w:rsidRPr="00E55BF6">
        <w:rPr>
          <w:rFonts w:ascii="Arial" w:hAnsi="Arial" w:cs="Arial"/>
        </w:rPr>
        <w:t>na ich poprawę.</w:t>
      </w:r>
    </w:p>
    <w:p w14:paraId="33F4870E" w14:textId="1AEF06FA" w:rsidR="00E55BF6" w:rsidRDefault="00D45116" w:rsidP="00EF3F26">
      <w:pPr>
        <w:pStyle w:val="Akapitzlist"/>
        <w:numPr>
          <w:ilvl w:val="0"/>
          <w:numId w:val="88"/>
        </w:numPr>
        <w:spacing w:after="0" w:line="360" w:lineRule="auto"/>
        <w:ind w:left="284" w:hanging="284"/>
        <w:contextualSpacing w:val="0"/>
        <w:jc w:val="both"/>
        <w:rPr>
          <w:rFonts w:ascii="Arial" w:hAnsi="Arial" w:cs="Arial"/>
        </w:rPr>
      </w:pPr>
      <w:r w:rsidRPr="00E55BF6">
        <w:rPr>
          <w:rFonts w:ascii="Arial" w:hAnsi="Arial" w:cs="Arial"/>
        </w:rPr>
        <w:t xml:space="preserve">Inne działania skierowane do tej samej grupy odbiorców końcowych będą obejmowały opracowanie materiałów szkoleniowych dla strażaków, wspomagających ich </w:t>
      </w:r>
      <w:r w:rsidR="000B4B40">
        <w:rPr>
          <w:rFonts w:ascii="Arial" w:hAnsi="Arial" w:cs="Arial"/>
        </w:rPr>
        <w:br/>
      </w:r>
      <w:r w:rsidRPr="00E55BF6">
        <w:rPr>
          <w:rFonts w:ascii="Arial" w:hAnsi="Arial" w:cs="Arial"/>
        </w:rPr>
        <w:t xml:space="preserve">w bezpiecznym stosowaniu odzieży ochronnej w celu zmniejszenia ryzyka związanego </w:t>
      </w:r>
      <w:r w:rsidR="00C72FF3" w:rsidRPr="00E55BF6">
        <w:rPr>
          <w:rFonts w:ascii="Arial" w:hAnsi="Arial" w:cs="Arial"/>
        </w:rPr>
        <w:br/>
      </w:r>
      <w:r w:rsidRPr="00E55BF6">
        <w:rPr>
          <w:rFonts w:ascii="Arial" w:hAnsi="Arial" w:cs="Arial"/>
        </w:rPr>
        <w:t xml:space="preserve">z kumulowaniem się szkodliwych substancji chemicznych na tej odzieży. Podczas działań ratowniczych strażacy są </w:t>
      </w:r>
      <w:r w:rsidR="00134D31" w:rsidRPr="00E55BF6">
        <w:rPr>
          <w:rFonts w:ascii="Arial" w:hAnsi="Arial" w:cs="Arial"/>
        </w:rPr>
        <w:t xml:space="preserve">bowiem </w:t>
      </w:r>
      <w:r w:rsidRPr="00E55BF6">
        <w:rPr>
          <w:rFonts w:ascii="Arial" w:hAnsi="Arial" w:cs="Arial"/>
        </w:rPr>
        <w:t xml:space="preserve">narażeni nie tylko na płomień i promieniowanie cieplne, ale również na działanie szkodliwych substancji chemicznych uwalnianych w trakcie pożarów. W zależności od warunków działań ratowniczych, poziom ekspozycji </w:t>
      </w:r>
      <w:r w:rsidR="0086669A">
        <w:rPr>
          <w:rFonts w:ascii="Arial" w:hAnsi="Arial" w:cs="Arial"/>
        </w:rPr>
        <w:br/>
      </w:r>
      <w:r w:rsidRPr="00E55BF6">
        <w:rPr>
          <w:rFonts w:ascii="Arial" w:hAnsi="Arial" w:cs="Arial"/>
        </w:rPr>
        <w:t xml:space="preserve">na substancje chemiczne jest zróżnicowany. Substancje chemiczne są adsorbowane </w:t>
      </w:r>
      <w:r w:rsidR="00C34CF9">
        <w:rPr>
          <w:rFonts w:ascii="Arial" w:hAnsi="Arial" w:cs="Arial"/>
        </w:rPr>
        <w:br/>
      </w:r>
      <w:r w:rsidRPr="00E55BF6">
        <w:rPr>
          <w:rFonts w:ascii="Arial" w:hAnsi="Arial" w:cs="Arial"/>
        </w:rPr>
        <w:t>w sprzęcie wykorzystywanym przez strażaków oraz w stosowanych przez nich środkach ochrony indywidualnej</w:t>
      </w:r>
      <w:r w:rsidR="00134D31" w:rsidRPr="00E55BF6">
        <w:rPr>
          <w:rFonts w:ascii="Arial" w:hAnsi="Arial" w:cs="Arial"/>
        </w:rPr>
        <w:t xml:space="preserve"> i </w:t>
      </w:r>
      <w:r w:rsidRPr="00E55BF6">
        <w:rPr>
          <w:rFonts w:ascii="Arial" w:hAnsi="Arial" w:cs="Arial"/>
        </w:rPr>
        <w:t>ochronnej. Substancje te nie są obojętne dla zdrowia pracownika</w:t>
      </w:r>
      <w:r w:rsidR="00134D31" w:rsidRPr="00E55BF6">
        <w:rPr>
          <w:rFonts w:ascii="Arial" w:hAnsi="Arial" w:cs="Arial"/>
        </w:rPr>
        <w:t xml:space="preserve"> </w:t>
      </w:r>
      <w:r w:rsidR="00C34CF9">
        <w:rPr>
          <w:rFonts w:ascii="Arial" w:hAnsi="Arial" w:cs="Arial"/>
        </w:rPr>
        <w:br/>
      </w:r>
      <w:r w:rsidR="00134D31" w:rsidRPr="00E55BF6">
        <w:rPr>
          <w:rFonts w:ascii="Arial" w:hAnsi="Arial" w:cs="Arial"/>
        </w:rPr>
        <w:t xml:space="preserve">i mogą </w:t>
      </w:r>
      <w:r w:rsidRPr="00E55BF6">
        <w:rPr>
          <w:rFonts w:ascii="Arial" w:hAnsi="Arial" w:cs="Arial"/>
        </w:rPr>
        <w:t>pozostawia</w:t>
      </w:r>
      <w:r w:rsidR="00134D31" w:rsidRPr="00E55BF6">
        <w:rPr>
          <w:rFonts w:ascii="Arial" w:hAnsi="Arial" w:cs="Arial"/>
        </w:rPr>
        <w:t xml:space="preserve">ć </w:t>
      </w:r>
      <w:r w:rsidRPr="00E55BF6">
        <w:rPr>
          <w:rFonts w:ascii="Arial" w:hAnsi="Arial" w:cs="Arial"/>
        </w:rPr>
        <w:t xml:space="preserve">swój trwały ślad w organizmie przez działanie mutagenne </w:t>
      </w:r>
      <w:r w:rsidR="00C34CF9">
        <w:rPr>
          <w:rFonts w:ascii="Arial" w:hAnsi="Arial" w:cs="Arial"/>
        </w:rPr>
        <w:br/>
      </w:r>
      <w:r w:rsidRPr="00E55BF6">
        <w:rPr>
          <w:rFonts w:ascii="Arial" w:hAnsi="Arial" w:cs="Arial"/>
        </w:rPr>
        <w:t>i kancerogenne. Użytkowanie odzieży ochronnej przez strażaków</w:t>
      </w:r>
      <w:r w:rsidR="00C72FF3" w:rsidRPr="00E55BF6">
        <w:rPr>
          <w:rFonts w:ascii="Arial" w:hAnsi="Arial" w:cs="Arial"/>
        </w:rPr>
        <w:t>,</w:t>
      </w:r>
      <w:r w:rsidRPr="00E55BF6">
        <w:rPr>
          <w:rFonts w:ascii="Arial" w:hAnsi="Arial" w:cs="Arial"/>
        </w:rPr>
        <w:t xml:space="preserve"> bez zachowania odpowiednich procedur</w:t>
      </w:r>
      <w:r w:rsidR="00C72FF3" w:rsidRPr="00E55BF6">
        <w:rPr>
          <w:rFonts w:ascii="Arial" w:hAnsi="Arial" w:cs="Arial"/>
        </w:rPr>
        <w:t>,</w:t>
      </w:r>
      <w:r w:rsidRPr="00E55BF6">
        <w:rPr>
          <w:rFonts w:ascii="Arial" w:hAnsi="Arial" w:cs="Arial"/>
        </w:rPr>
        <w:t xml:space="preserve"> powoduje odkładanie się szkodliwych substancji chemicznych </w:t>
      </w:r>
      <w:r w:rsidR="00E52722">
        <w:rPr>
          <w:rFonts w:ascii="Arial" w:hAnsi="Arial" w:cs="Arial"/>
        </w:rPr>
        <w:br/>
      </w:r>
      <w:r w:rsidRPr="00E55BF6">
        <w:rPr>
          <w:rFonts w:ascii="Arial" w:hAnsi="Arial" w:cs="Arial"/>
        </w:rPr>
        <w:t>w strukturze materiałów.</w:t>
      </w:r>
      <w:r w:rsidR="00F0324B">
        <w:rPr>
          <w:rFonts w:ascii="Arial" w:hAnsi="Arial" w:cs="Arial"/>
        </w:rPr>
        <w:t xml:space="preserve"> </w:t>
      </w:r>
      <w:r w:rsidR="00F0324B" w:rsidRPr="009919AB">
        <w:rPr>
          <w:rFonts w:ascii="Arial" w:hAnsi="Arial" w:cs="Arial"/>
        </w:rPr>
        <w:t>W dniu 30 czerwca 2022 r. opublikowany został raport naukowy Międzynarodowej Agencji Badań nad Rakiem IARC WHO, który zmienił obowiązującą klasyfikację zawodu strażaka z grupy 2B (możliwie powodujący raka u ludzi) na grupę 1</w:t>
      </w:r>
      <w:r w:rsidR="000B4B40" w:rsidRPr="009919AB">
        <w:rPr>
          <w:rFonts w:ascii="Arial" w:hAnsi="Arial" w:cs="Arial"/>
        </w:rPr>
        <w:t>.</w:t>
      </w:r>
      <w:r w:rsidR="00F0324B" w:rsidRPr="009919AB">
        <w:rPr>
          <w:rFonts w:ascii="Arial" w:hAnsi="Arial" w:cs="Arial"/>
        </w:rPr>
        <w:t xml:space="preserve"> (powodujący raka u ludzi)</w:t>
      </w:r>
      <w:r w:rsidR="00F0324B" w:rsidRPr="008A2F05">
        <w:rPr>
          <w:rStyle w:val="Odwoanieprzypisudolnego"/>
          <w:rFonts w:ascii="Arial" w:hAnsi="Arial" w:cs="Arial"/>
          <w:b/>
        </w:rPr>
        <w:footnoteReference w:id="129"/>
      </w:r>
      <w:r w:rsidR="00F0324B" w:rsidRPr="009919AB">
        <w:rPr>
          <w:rFonts w:ascii="Arial" w:hAnsi="Arial" w:cs="Arial"/>
        </w:rPr>
        <w:t>. Wskazuje to na konieczność objęcia tej grupy zawodowej szczególną ochroną, w tym wdrożenie badań przesiewowych medycyny pracy, wdrożenie rozwiązań technologicznych oraz organizacyjnych minimalizujących ekspozycję, jak też dokonanie stosownych zmian legislacyjnych ukierunkowanych na właściwą ochronę strażaków oraz w zakresie świadczeń z tytułu chorób zawodowych.</w:t>
      </w:r>
    </w:p>
    <w:p w14:paraId="46EDF1A3" w14:textId="77777777" w:rsidR="00D45116" w:rsidRPr="00E55BF6" w:rsidRDefault="00D45116" w:rsidP="009919AB">
      <w:pPr>
        <w:pStyle w:val="Akapitzlist"/>
        <w:numPr>
          <w:ilvl w:val="0"/>
          <w:numId w:val="88"/>
        </w:numPr>
        <w:spacing w:after="0" w:line="360" w:lineRule="auto"/>
        <w:ind w:left="284" w:hanging="284"/>
        <w:contextualSpacing w:val="0"/>
        <w:jc w:val="both"/>
        <w:rPr>
          <w:rFonts w:ascii="Arial" w:hAnsi="Arial" w:cs="Arial"/>
        </w:rPr>
      </w:pPr>
      <w:r w:rsidRPr="00E55BF6">
        <w:rPr>
          <w:rFonts w:ascii="Arial" w:hAnsi="Arial" w:cs="Arial"/>
        </w:rPr>
        <w:t xml:space="preserve">Opracowanie narzędzi edukacyjnych w formie materiałów szkoleniowych dla strażaków </w:t>
      </w:r>
      <w:r w:rsidR="00C34CF9">
        <w:rPr>
          <w:rFonts w:ascii="Arial" w:hAnsi="Arial" w:cs="Arial"/>
        </w:rPr>
        <w:br/>
      </w:r>
      <w:r w:rsidRPr="00E55BF6">
        <w:rPr>
          <w:rFonts w:ascii="Arial" w:hAnsi="Arial" w:cs="Arial"/>
        </w:rPr>
        <w:t>w zakresie bezpiecznego stosowania odzieży ochronnej</w:t>
      </w:r>
      <w:r w:rsidR="00C72FF3" w:rsidRPr="00E55BF6">
        <w:rPr>
          <w:rFonts w:ascii="Arial" w:hAnsi="Arial" w:cs="Arial"/>
        </w:rPr>
        <w:t>,</w:t>
      </w:r>
      <w:r w:rsidRPr="00E55BF6">
        <w:rPr>
          <w:rFonts w:ascii="Arial" w:hAnsi="Arial" w:cs="Arial"/>
        </w:rPr>
        <w:t xml:space="preserve"> pozwoli na </w:t>
      </w:r>
      <w:r w:rsidR="000B4B40" w:rsidRPr="00E55BF6">
        <w:rPr>
          <w:rFonts w:ascii="Arial" w:hAnsi="Arial" w:cs="Arial"/>
        </w:rPr>
        <w:t>promowanie dobrych praktyk</w:t>
      </w:r>
      <w:r w:rsidR="000B4B40">
        <w:rPr>
          <w:rFonts w:ascii="Arial" w:hAnsi="Arial" w:cs="Arial"/>
        </w:rPr>
        <w:t xml:space="preserve"> i</w:t>
      </w:r>
      <w:r w:rsidR="000B4B40" w:rsidRPr="00E55BF6">
        <w:rPr>
          <w:rFonts w:ascii="Arial" w:hAnsi="Arial" w:cs="Arial"/>
        </w:rPr>
        <w:t xml:space="preserve"> </w:t>
      </w:r>
      <w:r w:rsidRPr="00E55BF6">
        <w:rPr>
          <w:rFonts w:ascii="Arial" w:hAnsi="Arial" w:cs="Arial"/>
        </w:rPr>
        <w:t xml:space="preserve">zmniejszenie ryzyka związanego z kumulowaniem się substancji chemicznych. Opracowanie sposobu postępowania z odzieżą ochronną przy </w:t>
      </w:r>
      <w:r w:rsidR="00134D31" w:rsidRPr="00E55BF6">
        <w:rPr>
          <w:rFonts w:ascii="Arial" w:hAnsi="Arial" w:cs="Arial"/>
        </w:rPr>
        <w:t xml:space="preserve">jej </w:t>
      </w:r>
      <w:r w:rsidRPr="00E55BF6">
        <w:rPr>
          <w:rFonts w:ascii="Arial" w:hAnsi="Arial" w:cs="Arial"/>
        </w:rPr>
        <w:t>wielokrotnym użytkowaniu zwiększy bezpieczeństwo strażaków, którzy z racji wykonywanej pracy mają bezpośredni kontakt z substancjami powstającymi podczas spalania i osadzającymi się</w:t>
      </w:r>
      <w:r w:rsidR="000B4B40">
        <w:rPr>
          <w:rFonts w:ascii="Arial" w:hAnsi="Arial" w:cs="Arial"/>
        </w:rPr>
        <w:t xml:space="preserve"> </w:t>
      </w:r>
      <w:r w:rsidRPr="00E55BF6">
        <w:rPr>
          <w:rFonts w:ascii="Arial" w:hAnsi="Arial" w:cs="Arial"/>
        </w:rPr>
        <w:t>na odzieży.</w:t>
      </w:r>
    </w:p>
    <w:p w14:paraId="315BD3FB" w14:textId="77777777" w:rsidR="00B21315" w:rsidRPr="00EF3F26" w:rsidRDefault="00B21315" w:rsidP="009919AB">
      <w:pPr>
        <w:pStyle w:val="default0"/>
        <w:spacing w:before="0" w:beforeAutospacing="0" w:after="0" w:afterAutospacing="0" w:line="360" w:lineRule="auto"/>
        <w:ind w:firstLine="720"/>
        <w:jc w:val="both"/>
        <w:rPr>
          <w:rFonts w:ascii="Arial" w:hAnsi="Arial" w:cs="Arial"/>
          <w:sz w:val="16"/>
          <w:szCs w:val="16"/>
        </w:rPr>
      </w:pPr>
    </w:p>
    <w:p w14:paraId="2AE00EE4" w14:textId="77777777" w:rsidR="00D45116" w:rsidRPr="00913214" w:rsidRDefault="00D45116" w:rsidP="009919AB">
      <w:pPr>
        <w:pStyle w:val="default0"/>
        <w:spacing w:before="0" w:beforeAutospacing="0" w:after="0" w:afterAutospacing="0" w:line="360" w:lineRule="auto"/>
        <w:ind w:left="851" w:hanging="851"/>
        <w:rPr>
          <w:rFonts w:ascii="Arial" w:hAnsi="Arial" w:cs="Arial"/>
          <w:sz w:val="22"/>
          <w:szCs w:val="22"/>
          <w:u w:val="single"/>
        </w:rPr>
      </w:pPr>
      <w:r w:rsidRPr="00913214">
        <w:rPr>
          <w:rFonts w:ascii="Arial" w:hAnsi="Arial" w:cs="Arial"/>
          <w:sz w:val="22"/>
          <w:szCs w:val="22"/>
          <w:u w:val="single"/>
        </w:rPr>
        <w:t>Grupa 7</w:t>
      </w:r>
      <w:r w:rsidR="00C72FF3" w:rsidRPr="00913214">
        <w:rPr>
          <w:rFonts w:ascii="Arial" w:hAnsi="Arial" w:cs="Arial"/>
          <w:sz w:val="22"/>
          <w:szCs w:val="22"/>
          <w:u w:val="single"/>
        </w:rPr>
        <w:t>.</w:t>
      </w:r>
      <w:r w:rsidRPr="00913214">
        <w:rPr>
          <w:rFonts w:ascii="Arial" w:hAnsi="Arial" w:cs="Arial"/>
          <w:sz w:val="22"/>
          <w:szCs w:val="22"/>
          <w:u w:val="single"/>
        </w:rPr>
        <w:t xml:space="preserve"> (zadania służb państwowych):</w:t>
      </w:r>
    </w:p>
    <w:p w14:paraId="70A7F7F9" w14:textId="77777777" w:rsidR="00D45116" w:rsidRPr="00913214" w:rsidRDefault="00D45116" w:rsidP="009919AB">
      <w:pPr>
        <w:pStyle w:val="default0"/>
        <w:spacing w:before="0" w:beforeAutospacing="0" w:after="0" w:afterAutospacing="0" w:line="360" w:lineRule="auto"/>
        <w:rPr>
          <w:rFonts w:ascii="Arial" w:hAnsi="Arial" w:cs="Arial"/>
          <w:sz w:val="22"/>
          <w:szCs w:val="22"/>
          <w:u w:val="single"/>
        </w:rPr>
      </w:pPr>
      <w:r w:rsidRPr="00913214">
        <w:rPr>
          <w:rFonts w:ascii="Arial" w:hAnsi="Arial" w:cs="Arial"/>
          <w:sz w:val="22"/>
          <w:szCs w:val="22"/>
          <w:u w:val="single"/>
        </w:rPr>
        <w:t xml:space="preserve">Transfer wiedzy przez wydawnictwa, przedsięwzięcia upowszechniające i media społecznościowe </w:t>
      </w:r>
    </w:p>
    <w:p w14:paraId="76E0FFAB" w14:textId="77777777" w:rsidR="00D45116" w:rsidRPr="00EF3F26" w:rsidRDefault="00D45116" w:rsidP="009919AB">
      <w:pPr>
        <w:pStyle w:val="default0"/>
        <w:spacing w:before="0" w:beforeAutospacing="0" w:after="0" w:afterAutospacing="0" w:line="360" w:lineRule="auto"/>
        <w:ind w:left="851" w:hanging="851"/>
        <w:rPr>
          <w:rFonts w:ascii="Arial" w:hAnsi="Arial" w:cs="Arial"/>
          <w:sz w:val="16"/>
          <w:szCs w:val="16"/>
          <w:u w:val="single"/>
        </w:rPr>
      </w:pPr>
    </w:p>
    <w:p w14:paraId="30BD38D6" w14:textId="77777777" w:rsidR="00D45116" w:rsidRPr="00913214" w:rsidRDefault="00D45116" w:rsidP="009919AB">
      <w:pPr>
        <w:spacing w:after="0" w:line="360" w:lineRule="auto"/>
        <w:ind w:firstLine="720"/>
        <w:jc w:val="both"/>
        <w:rPr>
          <w:rFonts w:ascii="Arial" w:hAnsi="Arial" w:cs="Arial"/>
        </w:rPr>
      </w:pPr>
      <w:r w:rsidRPr="00913214">
        <w:rPr>
          <w:rFonts w:ascii="Arial" w:hAnsi="Arial" w:cs="Arial"/>
        </w:rPr>
        <w:t xml:space="preserve">Działalność wydawnicza Instytutu służy zarówno prezentowaniu i szerokiemu upowszechnianiu wyników prac naukowo-badawczych dotyczących bezpieczeństwa pracy </w:t>
      </w:r>
      <w:r w:rsidR="00E52722">
        <w:rPr>
          <w:rFonts w:ascii="Arial" w:hAnsi="Arial" w:cs="Arial"/>
        </w:rPr>
        <w:br/>
      </w:r>
      <w:r w:rsidRPr="00913214">
        <w:rPr>
          <w:rFonts w:ascii="Arial" w:hAnsi="Arial" w:cs="Arial"/>
        </w:rPr>
        <w:t>i</w:t>
      </w:r>
      <w:r w:rsidR="00134D31">
        <w:rPr>
          <w:rFonts w:ascii="Arial" w:hAnsi="Arial" w:cs="Arial"/>
        </w:rPr>
        <w:t xml:space="preserve"> </w:t>
      </w:r>
      <w:r w:rsidRPr="00913214">
        <w:rPr>
          <w:rFonts w:ascii="Arial" w:hAnsi="Arial" w:cs="Arial"/>
        </w:rPr>
        <w:t xml:space="preserve">ergonomii, jak i kreowaniu kultury bezpieczeństwa oraz świadomości społecznej o zagrożeniach zawodowych, potrzebie i metodach skutecznej profilaktyki, udostępnianiu naukowych podstaw rozpoznawania i oceny zagrożeń oraz upowszechnianiu sposobów i rozwiązań eliminujących lub ograniczających ich przyczyny i skutki. Kontynuowanie aktywnej działalności wydawniczej Instytutu przyczyni się do szerokiego upowszechniania problematyki ergonomii, bezpieczeństwa pracy i ochrony zdrowia oraz wyników prac badawczych i rozwojowych wykonywanych w </w:t>
      </w:r>
      <w:r w:rsidR="00C72FF3" w:rsidRPr="00913214">
        <w:rPr>
          <w:rFonts w:ascii="Arial" w:hAnsi="Arial" w:cs="Arial"/>
        </w:rPr>
        <w:t>CIOP-PIB</w:t>
      </w:r>
      <w:r w:rsidRPr="00913214">
        <w:rPr>
          <w:rFonts w:ascii="Arial" w:hAnsi="Arial" w:cs="Arial"/>
        </w:rPr>
        <w:t>.</w:t>
      </w:r>
    </w:p>
    <w:p w14:paraId="663A2B01"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bCs/>
        </w:rPr>
        <w:t xml:space="preserve">Planowane jest zatem </w:t>
      </w:r>
      <w:r w:rsidR="00C72FF3" w:rsidRPr="00470D29">
        <w:rPr>
          <w:rFonts w:ascii="Arial" w:hAnsi="Arial" w:cs="Arial"/>
          <w:bCs/>
        </w:rPr>
        <w:t xml:space="preserve">dalsze </w:t>
      </w:r>
      <w:r w:rsidRPr="00470D29">
        <w:rPr>
          <w:rFonts w:ascii="Arial" w:hAnsi="Arial" w:cs="Arial"/>
          <w:bCs/>
        </w:rPr>
        <w:t>o</w:t>
      </w:r>
      <w:r w:rsidRPr="00470D29">
        <w:rPr>
          <w:rFonts w:ascii="Arial" w:hAnsi="Arial" w:cs="Arial"/>
        </w:rPr>
        <w:t>pracowywanie i wydawanie międzynarodowego czasopisma naukowego "International Journal of Occupational Safety and Ergonomics" (JOSE). K</w:t>
      </w:r>
      <w:r w:rsidRPr="00470D29">
        <w:rPr>
          <w:rFonts w:ascii="Arial" w:eastAsia="Times New Roman" w:hAnsi="Arial" w:cs="Arial"/>
          <w:lang w:eastAsia="pl-PL"/>
        </w:rPr>
        <w:t xml:space="preserve">wartalnik ten jest upowszechniany wśród odbiorców w Polsce i na świecie, </w:t>
      </w:r>
      <w:r w:rsidR="0086669A">
        <w:rPr>
          <w:rFonts w:ascii="Arial" w:eastAsia="Times New Roman" w:hAnsi="Arial" w:cs="Arial"/>
          <w:lang w:eastAsia="pl-PL"/>
        </w:rPr>
        <w:br/>
      </w:r>
      <w:r w:rsidRPr="00470D29">
        <w:rPr>
          <w:rFonts w:ascii="Arial" w:eastAsia="Times New Roman" w:hAnsi="Arial" w:cs="Arial"/>
          <w:lang w:eastAsia="pl-PL"/>
        </w:rPr>
        <w:t xml:space="preserve">a jego celem jest prezentacja wyników badań naukowych dotyczących ergonomii </w:t>
      </w:r>
      <w:r w:rsidR="0086669A">
        <w:rPr>
          <w:rFonts w:ascii="Arial" w:eastAsia="Times New Roman" w:hAnsi="Arial" w:cs="Arial"/>
          <w:lang w:eastAsia="pl-PL"/>
        </w:rPr>
        <w:br/>
      </w:r>
      <w:r w:rsidRPr="00470D29">
        <w:rPr>
          <w:rFonts w:ascii="Arial" w:eastAsia="Times New Roman" w:hAnsi="Arial" w:cs="Arial"/>
          <w:lang w:eastAsia="pl-PL"/>
        </w:rPr>
        <w:t xml:space="preserve">i bezpieczeństwa w miejscu pracy. Jest on wydawany we współpracy z uznanym </w:t>
      </w:r>
      <w:r w:rsidR="009919AB">
        <w:rPr>
          <w:rFonts w:ascii="Arial" w:eastAsia="Times New Roman" w:hAnsi="Arial" w:cs="Arial"/>
          <w:lang w:eastAsia="pl-PL"/>
        </w:rPr>
        <w:br/>
      </w:r>
      <w:r w:rsidRPr="00470D29">
        <w:rPr>
          <w:rFonts w:ascii="Arial" w:eastAsia="Times New Roman" w:hAnsi="Arial" w:cs="Arial"/>
          <w:lang w:eastAsia="pl-PL"/>
        </w:rPr>
        <w:t xml:space="preserve">w świecie międzynarodowym wydawcą Taylor &amp; Francis, której efektem jest rosnący wskaźnik Impact Factor – obecnie wynoszący </w:t>
      </w:r>
      <w:r w:rsidR="00134D31" w:rsidRPr="00470D29">
        <w:rPr>
          <w:rFonts w:ascii="Arial" w:eastAsia="Times New Roman" w:hAnsi="Arial" w:cs="Arial"/>
          <w:lang w:eastAsia="pl-PL"/>
        </w:rPr>
        <w:t>2</w:t>
      </w:r>
      <w:r w:rsidRPr="00470D29">
        <w:rPr>
          <w:rFonts w:ascii="Arial" w:eastAsia="Times New Roman" w:hAnsi="Arial" w:cs="Arial"/>
          <w:lang w:eastAsia="pl-PL"/>
        </w:rPr>
        <w:t>,</w:t>
      </w:r>
      <w:r w:rsidR="000B4B40">
        <w:rPr>
          <w:rFonts w:ascii="Arial" w:eastAsia="Times New Roman" w:hAnsi="Arial" w:cs="Arial"/>
          <w:lang w:eastAsia="pl-PL"/>
        </w:rPr>
        <w:t>66</w:t>
      </w:r>
      <w:r w:rsidRPr="00470D29">
        <w:rPr>
          <w:rFonts w:ascii="Arial" w:eastAsia="Times New Roman" w:hAnsi="Arial" w:cs="Arial"/>
          <w:lang w:eastAsia="pl-PL"/>
        </w:rPr>
        <w:t>.</w:t>
      </w:r>
    </w:p>
    <w:p w14:paraId="6090A738"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rPr>
        <w:t xml:space="preserve">Drugim z kwartalników, którego </w:t>
      </w:r>
      <w:r w:rsidR="00C72FF3" w:rsidRPr="00470D29">
        <w:rPr>
          <w:rFonts w:ascii="Arial" w:hAnsi="Arial" w:cs="Arial"/>
        </w:rPr>
        <w:t xml:space="preserve">dalsze </w:t>
      </w:r>
      <w:r w:rsidRPr="00470D29">
        <w:rPr>
          <w:rFonts w:ascii="Arial" w:hAnsi="Arial" w:cs="Arial"/>
        </w:rPr>
        <w:t xml:space="preserve">wydawanie przez CIOP-PIB jest planowane </w:t>
      </w:r>
      <w:r w:rsidR="0086669A">
        <w:rPr>
          <w:rFonts w:ascii="Arial" w:hAnsi="Arial" w:cs="Arial"/>
        </w:rPr>
        <w:br/>
      </w:r>
      <w:r w:rsidRPr="00470D29">
        <w:rPr>
          <w:rFonts w:ascii="Arial" w:hAnsi="Arial" w:cs="Arial"/>
        </w:rPr>
        <w:t xml:space="preserve">w kolejnych latach, </w:t>
      </w:r>
      <w:r w:rsidR="00C72FF3" w:rsidRPr="00470D29">
        <w:rPr>
          <w:rFonts w:ascii="Arial" w:hAnsi="Arial" w:cs="Arial"/>
        </w:rPr>
        <w:t xml:space="preserve">jest czasopismo pn. </w:t>
      </w:r>
      <w:r w:rsidRPr="00470D29">
        <w:rPr>
          <w:rFonts w:ascii="Arial" w:hAnsi="Arial" w:cs="Arial"/>
        </w:rPr>
        <w:t xml:space="preserve">„Podstawy i Metody Oceny Środowiska Pracy”. Jest to </w:t>
      </w:r>
      <w:r w:rsidR="00C72FF3" w:rsidRPr="00470D29">
        <w:rPr>
          <w:rFonts w:ascii="Arial" w:hAnsi="Arial" w:cs="Arial"/>
        </w:rPr>
        <w:t xml:space="preserve">kwartalnik </w:t>
      </w:r>
      <w:r w:rsidRPr="00470D29">
        <w:rPr>
          <w:rFonts w:ascii="Arial" w:hAnsi="Arial" w:cs="Arial"/>
        </w:rPr>
        <w:t xml:space="preserve">Międzyresortowej Komisji ds. Najwyższych Dopuszczalnych Stężeń </w:t>
      </w:r>
      <w:r w:rsidR="0086669A">
        <w:rPr>
          <w:rFonts w:ascii="Arial" w:hAnsi="Arial" w:cs="Arial"/>
        </w:rPr>
        <w:br/>
      </w:r>
      <w:r w:rsidRPr="00470D29">
        <w:rPr>
          <w:rFonts w:ascii="Arial" w:hAnsi="Arial" w:cs="Arial"/>
        </w:rPr>
        <w:t>i Natężeń Czynników Szkodliwych dla Zdrowia w Środowisku Pracy</w:t>
      </w:r>
      <w:r w:rsidR="00C72FF3" w:rsidRPr="00470D29">
        <w:rPr>
          <w:rFonts w:ascii="Arial" w:hAnsi="Arial" w:cs="Arial"/>
        </w:rPr>
        <w:t>,</w:t>
      </w:r>
      <w:r w:rsidRPr="00470D29">
        <w:rPr>
          <w:rFonts w:ascii="Arial" w:hAnsi="Arial" w:cs="Arial"/>
        </w:rPr>
        <w:t xml:space="preserve"> wydawan</w:t>
      </w:r>
      <w:r w:rsidR="00C72FF3" w:rsidRPr="00470D29">
        <w:rPr>
          <w:rFonts w:ascii="Arial" w:hAnsi="Arial" w:cs="Arial"/>
        </w:rPr>
        <w:t>y</w:t>
      </w:r>
      <w:r w:rsidRPr="00470D29">
        <w:rPr>
          <w:rFonts w:ascii="Arial" w:hAnsi="Arial" w:cs="Arial"/>
        </w:rPr>
        <w:t xml:space="preserve"> od 1985 r. </w:t>
      </w:r>
      <w:r w:rsidR="00C72FF3" w:rsidRPr="00470D29">
        <w:rPr>
          <w:rFonts w:ascii="Arial" w:hAnsi="Arial" w:cs="Arial"/>
        </w:rPr>
        <w:t>P</w:t>
      </w:r>
      <w:r w:rsidRPr="00470D29">
        <w:rPr>
          <w:rFonts w:ascii="Arial" w:hAnsi="Arial" w:cs="Arial"/>
        </w:rPr>
        <w:t xml:space="preserve">rzedstawiane </w:t>
      </w:r>
      <w:r w:rsidR="00C72FF3" w:rsidRPr="00470D29">
        <w:rPr>
          <w:rFonts w:ascii="Arial" w:hAnsi="Arial" w:cs="Arial"/>
        </w:rPr>
        <w:t xml:space="preserve">w nim </w:t>
      </w:r>
      <w:r w:rsidRPr="00470D29">
        <w:rPr>
          <w:rFonts w:ascii="Arial" w:hAnsi="Arial" w:cs="Arial"/>
        </w:rPr>
        <w:t xml:space="preserve">są treści dotyczące </w:t>
      </w:r>
      <w:r w:rsidRPr="00470D29">
        <w:rPr>
          <w:rFonts w:ascii="Arial" w:eastAsia="Times New Roman" w:hAnsi="Arial" w:cs="Arial"/>
          <w:lang w:eastAsia="pl-PL"/>
        </w:rPr>
        <w:t>tworzenia i uaktualniania naukowych podstaw do ustalania kryteriów zdrowia i oceny ryzyka zawodowego – wartości najwyższych dopuszczalnych stężeń (NDS) i natężeń (NDN) czynników szkodliwych dla zdrowia, będących podstawą odpowiednich rozporządzeń ministra właściwego ds. pracy oraz ministra właściwego ds. zdrowia, a także są udostępniane najnowsze wyniki badań naukowych krajowych i zagranicznych o zagrożeniach szkodliwymi i niebezpiecznymi czynnikami chemicznymi i fizycznymi w środowisku pracy, metody ich wykrywania i oceny oraz ich negatywny wpływ na organizm człowieka. Z kwartalnika korzystają przede wszystkim służby kontrolne, dla których stanowi kryterium odniesienia w zakresie wartości dopuszczalnych, ale też pracownicy służby bhp.</w:t>
      </w:r>
    </w:p>
    <w:p w14:paraId="286BF1BA"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eastAsia="Times New Roman" w:hAnsi="Arial" w:cs="Arial"/>
          <w:lang w:eastAsia="pl-PL"/>
        </w:rPr>
        <w:t xml:space="preserve">Trzecim z wydawanych przez CIOP-PIB czasopism jest miesięcznik „Bezpieczeństwo Pracy. Nauka i Praktyka”. To unikalne w skali kraju czasopismo, w którym od </w:t>
      </w:r>
      <w:r w:rsidR="000B4B40">
        <w:rPr>
          <w:rFonts w:ascii="Arial" w:eastAsia="Times New Roman" w:hAnsi="Arial" w:cs="Arial"/>
          <w:lang w:eastAsia="pl-PL"/>
        </w:rPr>
        <w:t xml:space="preserve">ponad </w:t>
      </w:r>
      <w:r w:rsidRPr="00470D29">
        <w:rPr>
          <w:rFonts w:ascii="Arial" w:eastAsia="Times New Roman" w:hAnsi="Arial" w:cs="Arial"/>
          <w:lang w:eastAsia="pl-PL"/>
        </w:rPr>
        <w:t xml:space="preserve">50 lat </w:t>
      </w:r>
      <w:r w:rsidR="00DB0CC6" w:rsidRPr="00470D29">
        <w:rPr>
          <w:rFonts w:ascii="Arial" w:eastAsia="Times New Roman" w:hAnsi="Arial" w:cs="Arial"/>
          <w:lang w:eastAsia="pl-PL"/>
        </w:rPr>
        <w:br/>
      </w:r>
      <w:r w:rsidRPr="00470D29">
        <w:rPr>
          <w:rFonts w:ascii="Arial" w:eastAsia="Times New Roman" w:hAnsi="Arial" w:cs="Arial"/>
          <w:lang w:eastAsia="pl-PL"/>
        </w:rPr>
        <w:t>są publikowane treści o charakterze zarówno naukowym, jak i popularnonaukowym</w:t>
      </w:r>
      <w:r w:rsidR="00C72FF3" w:rsidRPr="00470D29">
        <w:rPr>
          <w:rFonts w:ascii="Arial" w:eastAsia="Times New Roman" w:hAnsi="Arial" w:cs="Arial"/>
          <w:lang w:eastAsia="pl-PL"/>
        </w:rPr>
        <w:t>, publicystycznym i informacyjnym</w:t>
      </w:r>
      <w:r w:rsidRPr="00470D29">
        <w:rPr>
          <w:rFonts w:ascii="Arial" w:eastAsia="Times New Roman" w:hAnsi="Arial" w:cs="Arial"/>
          <w:lang w:eastAsia="pl-PL"/>
        </w:rPr>
        <w:t xml:space="preserve">. Docierając do przedstawicieli zarówno nauki, jak </w:t>
      </w:r>
      <w:r w:rsidR="008F15F8">
        <w:rPr>
          <w:rFonts w:ascii="Arial" w:eastAsia="Times New Roman" w:hAnsi="Arial" w:cs="Arial"/>
          <w:lang w:eastAsia="pl-PL"/>
        </w:rPr>
        <w:br/>
      </w:r>
      <w:r w:rsidRPr="00470D29">
        <w:rPr>
          <w:rFonts w:ascii="Arial" w:eastAsia="Times New Roman" w:hAnsi="Arial" w:cs="Arial"/>
          <w:lang w:eastAsia="pl-PL"/>
        </w:rPr>
        <w:t>i praktyki, pozwala na stały rozwój kultury bezpieczeństwa pracy oraz świadomości społecznej w zakresie zdrowotnych, prawnych i ekonomicznych skutków zagrożeń zawodowych.</w:t>
      </w:r>
    </w:p>
    <w:p w14:paraId="50253301" w14:textId="77777777" w:rsidR="007E1C19" w:rsidRPr="007E1C1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eastAsia="Times New Roman" w:hAnsi="Arial" w:cs="Arial"/>
          <w:lang w:eastAsia="pl-PL"/>
        </w:rPr>
        <w:t xml:space="preserve">Poza czasopismami, w Instytucie planowane jest też kontynuowanie wydawania (przede wszystkim do udostępniania w postaci elektronicznej) różnego rodzaju wydawnictw naukowych i popularnonaukowych o charakterze interdyscyplinarnym – a więc takich, jak: monografie naukowe, broszury, poradniki, zalecenia, wytyczne czy materiały informacyjne </w:t>
      </w:r>
      <w:r w:rsidR="00BE2DAE" w:rsidRPr="00470D29">
        <w:rPr>
          <w:rFonts w:ascii="Arial" w:eastAsia="Times New Roman" w:hAnsi="Arial" w:cs="Arial"/>
          <w:lang w:eastAsia="pl-PL"/>
        </w:rPr>
        <w:br/>
      </w:r>
      <w:r w:rsidRPr="00470D29">
        <w:rPr>
          <w:rFonts w:ascii="Arial" w:eastAsia="Times New Roman" w:hAnsi="Arial" w:cs="Arial"/>
          <w:lang w:eastAsia="pl-PL"/>
        </w:rPr>
        <w:t xml:space="preserve">i promocyjne, sprawozdawcze. Wydawnictwa będą opracowywane na podstawie dostępnej wiedzy i wyników prowadzonych badań i przeznaczone dla szerokiego kręgu odbiorców. </w:t>
      </w:r>
    </w:p>
    <w:p w14:paraId="3E227D50" w14:textId="77777777" w:rsidR="007E1C19" w:rsidRPr="00FF0265" w:rsidRDefault="007E1C19" w:rsidP="008A2F05">
      <w:pPr>
        <w:pStyle w:val="Akapitzlist"/>
        <w:spacing w:after="120" w:line="360" w:lineRule="auto"/>
        <w:ind w:left="284"/>
        <w:contextualSpacing w:val="0"/>
        <w:jc w:val="both"/>
        <w:rPr>
          <w:rFonts w:ascii="Arial" w:eastAsia="Times New Roman" w:hAnsi="Arial" w:cs="Arial"/>
          <w:lang w:eastAsia="pl-PL"/>
        </w:rPr>
      </w:pPr>
      <w:r w:rsidRPr="00FF0265">
        <w:rPr>
          <w:rFonts w:ascii="Arial" w:eastAsia="Times New Roman" w:hAnsi="Arial" w:cs="Arial"/>
          <w:lang w:eastAsia="pl-PL"/>
        </w:rPr>
        <w:t>Należy również zauważyć, że w związku z pojawieniem się – wynikającej z rozwoju sytuacji geopolitycznej i społecznej – zmian w strukturze demograficznej Polski, będących skutkiem napływu dużej liczby obywateli Ukrainy, koniecznością staje się upowszechnianie treści dotyczących zasad bezpiecznej i higienicznej pracy oraz ergonomii nie tylko w języku polskim, ale również w języku ukraińskim. W odpowiedzi</w:t>
      </w:r>
      <w:r w:rsidR="000036B8">
        <w:rPr>
          <w:rFonts w:ascii="Arial" w:eastAsia="Times New Roman" w:hAnsi="Arial" w:cs="Arial"/>
          <w:lang w:eastAsia="pl-PL"/>
        </w:rPr>
        <w:t xml:space="preserve"> </w:t>
      </w:r>
      <w:r w:rsidRPr="00FF0265">
        <w:rPr>
          <w:rFonts w:ascii="Arial" w:eastAsia="Times New Roman" w:hAnsi="Arial" w:cs="Arial"/>
          <w:lang w:eastAsia="pl-PL"/>
        </w:rPr>
        <w:t xml:space="preserve">na tę potrzebę wybrane publikacje, będące rezultatami zadań VI </w:t>
      </w:r>
      <w:r w:rsidR="00A2580B" w:rsidRPr="00FF0265">
        <w:rPr>
          <w:rFonts w:ascii="Arial" w:eastAsia="Times New Roman" w:hAnsi="Arial" w:cs="Arial"/>
          <w:lang w:eastAsia="pl-PL"/>
        </w:rPr>
        <w:t>programu wieloletniego</w:t>
      </w:r>
      <w:r w:rsidR="000036B8">
        <w:rPr>
          <w:rFonts w:ascii="Arial" w:eastAsia="Times New Roman" w:hAnsi="Arial" w:cs="Arial"/>
          <w:lang w:eastAsia="pl-PL"/>
        </w:rPr>
        <w:t xml:space="preserve"> </w:t>
      </w:r>
      <w:r w:rsidR="00A2580B" w:rsidRPr="00FF0265">
        <w:rPr>
          <w:rFonts w:ascii="Arial" w:eastAsia="Times New Roman" w:hAnsi="Arial" w:cs="Arial"/>
          <w:lang w:eastAsia="pl-PL"/>
        </w:rPr>
        <w:t>pn. Rządowy Program Poprawy Bezpieczeństwa i Warunków Pracy</w:t>
      </w:r>
      <w:r w:rsidR="000B4B40">
        <w:rPr>
          <w:rFonts w:ascii="Arial" w:eastAsia="Times New Roman" w:hAnsi="Arial" w:cs="Arial"/>
          <w:lang w:eastAsia="pl-PL"/>
        </w:rPr>
        <w:t>,</w:t>
      </w:r>
      <w:r w:rsidRPr="00FF0265">
        <w:rPr>
          <w:rFonts w:ascii="Arial" w:eastAsia="Times New Roman" w:hAnsi="Arial" w:cs="Arial"/>
          <w:lang w:eastAsia="pl-PL"/>
        </w:rPr>
        <w:t xml:space="preserve"> zostaną wydane</w:t>
      </w:r>
      <w:r w:rsidR="00622E25">
        <w:rPr>
          <w:rFonts w:ascii="Arial" w:eastAsia="Times New Roman" w:hAnsi="Arial" w:cs="Arial"/>
          <w:lang w:eastAsia="pl-PL"/>
        </w:rPr>
        <w:t xml:space="preserve"> </w:t>
      </w:r>
      <w:r w:rsidRPr="00FF0265">
        <w:rPr>
          <w:rFonts w:ascii="Arial" w:eastAsia="Times New Roman" w:hAnsi="Arial" w:cs="Arial"/>
          <w:lang w:eastAsia="pl-PL"/>
        </w:rPr>
        <w:t xml:space="preserve">w postaci dwujęzycznej. </w:t>
      </w:r>
    </w:p>
    <w:p w14:paraId="4C2E38A2" w14:textId="77777777" w:rsidR="00470D29" w:rsidRPr="00470D29" w:rsidRDefault="00D45116" w:rsidP="008A2F05">
      <w:pPr>
        <w:pStyle w:val="Akapitzlist"/>
        <w:spacing w:after="120" w:line="360" w:lineRule="auto"/>
        <w:ind w:left="284"/>
        <w:contextualSpacing w:val="0"/>
        <w:jc w:val="both"/>
        <w:rPr>
          <w:rFonts w:ascii="Arial" w:eastAsia="Times New Roman" w:hAnsi="Arial" w:cs="Arial"/>
          <w:sz w:val="16"/>
          <w:szCs w:val="16"/>
          <w:lang w:eastAsia="pl-PL"/>
        </w:rPr>
      </w:pPr>
      <w:r w:rsidRPr="00470D29">
        <w:rPr>
          <w:rFonts w:ascii="Arial" w:hAnsi="Arial" w:cs="Arial"/>
        </w:rPr>
        <w:t xml:space="preserve">Wszystkie wydawnictwa będą poddawane ocenie merytorycznej i profesjonalnemu opracowaniu edytorskiemu. Wydawnictwa Instytutu służą popularyzowaniu wiedzy </w:t>
      </w:r>
      <w:r w:rsidR="008F15F8">
        <w:rPr>
          <w:rFonts w:ascii="Arial" w:hAnsi="Arial" w:cs="Arial"/>
        </w:rPr>
        <w:br/>
      </w:r>
      <w:r w:rsidRPr="00470D29">
        <w:rPr>
          <w:rFonts w:ascii="Arial" w:hAnsi="Arial" w:cs="Arial"/>
        </w:rPr>
        <w:t>i zwiększaniu społecznego zainteresowania problematyką bezpieczeństwa pracy. Będą prezentowane na konferencjach, seminariach, targach i wystawach organizowanych przez Instytut oraz podczas innych przedsięwzięć tego rodzaju, w których będą uczestniczyli pracownicy Instytutu. Oferta wydawnicza będzie kierowana też do bibliotek oraz księgarń w całym kraju, także internetowych.</w:t>
      </w:r>
    </w:p>
    <w:p w14:paraId="243F7F23" w14:textId="77777777" w:rsidR="00470D29" w:rsidRPr="000761F3"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bCs/>
        </w:rPr>
        <w:t xml:space="preserve">Udostępnianie i upowszechnianie wiarygodnych i aktualnych zasobów informacyjnych </w:t>
      </w:r>
      <w:r w:rsidR="008F15F8">
        <w:rPr>
          <w:rFonts w:ascii="Arial" w:hAnsi="Arial" w:cs="Arial"/>
          <w:bCs/>
        </w:rPr>
        <w:br/>
      </w:r>
      <w:r w:rsidRPr="00470D29">
        <w:rPr>
          <w:rFonts w:ascii="Arial" w:hAnsi="Arial" w:cs="Arial"/>
          <w:bCs/>
        </w:rPr>
        <w:t>z zakresu bezpieczeństwa i higieny pracy oraz ergonomii stanowić będzie istotny element transferu wiedzy naukowej i specjalistycznej do społeczeństwa, w szczególności specjalistów ds. bhp. Realizacja zadań proponowanych do realizacji w tym zakresie obejmie gromadzenie i udostępnianie dziedzinowych zasobów informacyjnych</w:t>
      </w:r>
      <w:r w:rsidR="00622E25">
        <w:rPr>
          <w:rFonts w:ascii="Arial" w:hAnsi="Arial" w:cs="Arial"/>
          <w:bCs/>
        </w:rPr>
        <w:t xml:space="preserve"> </w:t>
      </w:r>
      <w:r w:rsidRPr="00470D29">
        <w:rPr>
          <w:rFonts w:ascii="Arial" w:hAnsi="Arial" w:cs="Arial"/>
          <w:bCs/>
        </w:rPr>
        <w:t>z wykorzystaniem bazy bibliograficznej specjalistycznego piśmiennictwa z dziedziny bezpieczeństwa</w:t>
      </w:r>
      <w:r w:rsidR="00FD5FEB">
        <w:rPr>
          <w:rFonts w:ascii="Arial" w:hAnsi="Arial" w:cs="Arial"/>
          <w:bCs/>
        </w:rPr>
        <w:t xml:space="preserve"> </w:t>
      </w:r>
      <w:r w:rsidRPr="00470D29">
        <w:rPr>
          <w:rFonts w:ascii="Arial" w:hAnsi="Arial" w:cs="Arial"/>
          <w:bCs/>
        </w:rPr>
        <w:t>prac</w:t>
      </w:r>
      <w:r w:rsidR="00FD5FEB">
        <w:rPr>
          <w:rFonts w:ascii="Arial" w:hAnsi="Arial" w:cs="Arial"/>
          <w:bCs/>
        </w:rPr>
        <w:t>y</w:t>
      </w:r>
      <w:r w:rsidR="0042531A">
        <w:rPr>
          <w:rFonts w:ascii="Arial" w:hAnsi="Arial" w:cs="Arial"/>
          <w:bCs/>
        </w:rPr>
        <w:t xml:space="preserve"> i </w:t>
      </w:r>
      <w:r w:rsidRPr="00470D29">
        <w:rPr>
          <w:rFonts w:ascii="Arial" w:hAnsi="Arial" w:cs="Arial"/>
          <w:bCs/>
        </w:rPr>
        <w:t xml:space="preserve">ergonomii, systematyczny przegląd tematyczny </w:t>
      </w:r>
      <w:r w:rsidRPr="000761F3">
        <w:rPr>
          <w:rFonts w:ascii="Arial" w:hAnsi="Arial" w:cs="Arial"/>
          <w:bCs/>
        </w:rPr>
        <w:t>krajowych</w:t>
      </w:r>
      <w:r w:rsidR="00622E25">
        <w:rPr>
          <w:rFonts w:ascii="Arial" w:hAnsi="Arial" w:cs="Arial"/>
          <w:bCs/>
        </w:rPr>
        <w:t xml:space="preserve"> </w:t>
      </w:r>
      <w:r w:rsidRPr="000761F3">
        <w:rPr>
          <w:rFonts w:ascii="Arial" w:hAnsi="Arial" w:cs="Arial"/>
          <w:bCs/>
        </w:rPr>
        <w:t>i międzynarodowych zasobów informacyjnych, identyfikację i upowszechnianie tematyki priorytetowej w obszarze bezpieczeństwa pracy, stanu bezpieczeństwa pracy oraz metod prewencji.</w:t>
      </w:r>
    </w:p>
    <w:p w14:paraId="32FD24DA" w14:textId="4D2DC25E"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0761F3">
        <w:rPr>
          <w:rFonts w:ascii="Arial" w:hAnsi="Arial" w:cs="Arial"/>
          <w:bCs/>
        </w:rPr>
        <w:t xml:space="preserve">Baza bibliograficzna obejmować będzie m.in. wybrane, najnowsze artykuły </w:t>
      </w:r>
      <w:r w:rsidR="00BE2DAE" w:rsidRPr="000761F3">
        <w:rPr>
          <w:rFonts w:ascii="Arial" w:hAnsi="Arial" w:cs="Arial"/>
          <w:bCs/>
        </w:rPr>
        <w:br/>
      </w:r>
      <w:r w:rsidRPr="000761F3">
        <w:rPr>
          <w:rFonts w:ascii="Arial" w:hAnsi="Arial" w:cs="Arial"/>
          <w:bCs/>
        </w:rPr>
        <w:t xml:space="preserve">z czasopism krajowych oraz zagranicznych, zarówno naukowych jak i specjalistycznych, </w:t>
      </w:r>
      <w:r w:rsidR="00BE2DAE" w:rsidRPr="000761F3">
        <w:rPr>
          <w:rFonts w:ascii="Arial" w:hAnsi="Arial" w:cs="Arial"/>
          <w:bCs/>
        </w:rPr>
        <w:br/>
      </w:r>
      <w:r w:rsidRPr="000761F3">
        <w:rPr>
          <w:rFonts w:ascii="Arial" w:hAnsi="Arial" w:cs="Arial"/>
          <w:bCs/>
        </w:rPr>
        <w:t xml:space="preserve">w tym również ukierunkowanych na praktykę w dziedzinie bezpieczeństwa i higieny pracy, utrzymanie i aktualizację zasobów terminologii specjalistycznej. Zakres tych zadań </w:t>
      </w:r>
      <w:r w:rsidR="00FB3000" w:rsidRPr="000761F3">
        <w:rPr>
          <w:rFonts w:ascii="Arial" w:hAnsi="Arial" w:cs="Arial"/>
          <w:bCs/>
        </w:rPr>
        <w:t xml:space="preserve">obejmuje </w:t>
      </w:r>
      <w:r w:rsidRPr="000761F3">
        <w:rPr>
          <w:rFonts w:ascii="Arial" w:hAnsi="Arial" w:cs="Arial"/>
          <w:bCs/>
        </w:rPr>
        <w:t xml:space="preserve">także tworzenie tematycznych zestawień piśmiennictwa oraz materiałów informacyjnych, doskonalenie wyszukiwania informacji dziedzinowej przez zastosowanie narzędzi wyszukiwawczych. Przewiduje się współpracę z jednostkami wspomagającymi upowszechnianie informacji o zasobach, udostępnianie i promowanie zasobów (m.in. NUKAT, Biblioteka Narodowa </w:t>
      </w:r>
      <w:r w:rsidR="00BE2DAE" w:rsidRPr="000761F3">
        <w:rPr>
          <w:rFonts w:ascii="Arial" w:hAnsi="Arial" w:cs="Arial"/>
          <w:bCs/>
        </w:rPr>
        <w:t xml:space="preserve">– </w:t>
      </w:r>
      <w:r w:rsidRPr="000761F3">
        <w:rPr>
          <w:rFonts w:ascii="Arial" w:hAnsi="Arial" w:cs="Arial"/>
          <w:bCs/>
        </w:rPr>
        <w:t xml:space="preserve">Polona dla bibliotek), z dostawcami oprogramowania </w:t>
      </w:r>
      <w:r w:rsidR="00744B45">
        <w:rPr>
          <w:rFonts w:ascii="Arial" w:hAnsi="Arial" w:cs="Arial"/>
          <w:bCs/>
        </w:rPr>
        <w:br/>
      </w:r>
      <w:r w:rsidRPr="000761F3">
        <w:rPr>
          <w:rFonts w:ascii="Arial" w:hAnsi="Arial" w:cs="Arial"/>
          <w:bCs/>
        </w:rPr>
        <w:t>i usług dostępu do zasobów, a także współpracę ze środowiskiem użytkowników informacji, rozwój kontaktów i form wymiany informacji, badanie potrzeb informacyjnych odbiorców informacji dziedzinowej w aspekcie zmian zachodzących</w:t>
      </w:r>
      <w:r w:rsidR="00622E25">
        <w:rPr>
          <w:rFonts w:ascii="Arial" w:hAnsi="Arial" w:cs="Arial"/>
          <w:bCs/>
        </w:rPr>
        <w:t xml:space="preserve"> </w:t>
      </w:r>
      <w:r w:rsidRPr="000761F3">
        <w:rPr>
          <w:rFonts w:ascii="Arial" w:hAnsi="Arial" w:cs="Arial"/>
          <w:bCs/>
        </w:rPr>
        <w:t xml:space="preserve">w </w:t>
      </w:r>
      <w:r w:rsidRPr="00470D29">
        <w:rPr>
          <w:rFonts w:ascii="Arial" w:hAnsi="Arial" w:cs="Arial"/>
          <w:bCs/>
        </w:rPr>
        <w:t>środowisku pracy.</w:t>
      </w:r>
    </w:p>
    <w:p w14:paraId="347B8F72"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bCs/>
        </w:rPr>
        <w:t>Ponadto istotnym działaniem będzie prowadzenie analiz naukometrycznych</w:t>
      </w:r>
      <w:r w:rsidR="00BE2DAE" w:rsidRPr="00470D29">
        <w:rPr>
          <w:rFonts w:ascii="Arial" w:hAnsi="Arial" w:cs="Arial"/>
          <w:bCs/>
        </w:rPr>
        <w:t>,</w:t>
      </w:r>
      <w:r w:rsidRPr="00470D29">
        <w:rPr>
          <w:rFonts w:ascii="Arial" w:hAnsi="Arial" w:cs="Arial"/>
          <w:bCs/>
        </w:rPr>
        <w:t xml:space="preserve"> umożliwiających poszukiwanie i wskazywanie sposobów na zwiększanie międzynarodowego zasięgu oddziaływania wyników badań naukowych (CIOP-PIB)</w:t>
      </w:r>
      <w:r w:rsidR="00BE2DAE" w:rsidRPr="00470D29">
        <w:rPr>
          <w:rFonts w:ascii="Arial" w:hAnsi="Arial" w:cs="Arial"/>
          <w:bCs/>
        </w:rPr>
        <w:t>,</w:t>
      </w:r>
      <w:r w:rsidRPr="00470D29">
        <w:rPr>
          <w:rFonts w:ascii="Arial" w:hAnsi="Arial" w:cs="Arial"/>
          <w:bCs/>
        </w:rPr>
        <w:t xml:space="preserve"> prezentowanych w publikacjach naukowych indeksowanych w kontrolowanych zbiorach informacji (bazach bibliograficzno-abstraktowych, platformach wydawnictw, np.: Springer, Taylor&amp;Francis). Przewiduje się podejmowanie współpracy z ośrodkami akademickimi </w:t>
      </w:r>
      <w:r w:rsidR="008F15F8">
        <w:rPr>
          <w:rFonts w:ascii="Arial" w:hAnsi="Arial" w:cs="Arial"/>
          <w:bCs/>
        </w:rPr>
        <w:br/>
      </w:r>
      <w:r w:rsidRPr="00470D29">
        <w:rPr>
          <w:rFonts w:ascii="Arial" w:hAnsi="Arial" w:cs="Arial"/>
          <w:bCs/>
        </w:rPr>
        <w:t xml:space="preserve">i instytucjami badawczymi w zakresie prowadzenia analiz dotyczących komunikacji </w:t>
      </w:r>
      <w:r w:rsidR="008F15F8">
        <w:rPr>
          <w:rFonts w:ascii="Arial" w:hAnsi="Arial" w:cs="Arial"/>
          <w:bCs/>
        </w:rPr>
        <w:br/>
      </w:r>
      <w:r w:rsidRPr="00470D29">
        <w:rPr>
          <w:rFonts w:ascii="Arial" w:hAnsi="Arial" w:cs="Arial"/>
          <w:bCs/>
        </w:rPr>
        <w:t xml:space="preserve">i informacji naukowej, jako sposobu na podniesienie efektywności projektowanych </w:t>
      </w:r>
      <w:r w:rsidR="008F15F8">
        <w:rPr>
          <w:rFonts w:ascii="Arial" w:hAnsi="Arial" w:cs="Arial"/>
          <w:bCs/>
        </w:rPr>
        <w:br/>
      </w:r>
      <w:r w:rsidRPr="00470D29">
        <w:rPr>
          <w:rFonts w:ascii="Arial" w:hAnsi="Arial" w:cs="Arial"/>
          <w:bCs/>
        </w:rPr>
        <w:t>i realizowanych prac badawczych (aktywność publikacyjna, konferencyjna) w zakresie bezpiecznego funkcjonowania człowieka w środowisku pracy.</w:t>
      </w:r>
    </w:p>
    <w:p w14:paraId="033AD080"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bCs/>
        </w:rPr>
        <w:t xml:space="preserve">Zagadnienia bezpieczeństwa pracowników są często lekceważone, a tematyka ta nie jest odpowiednio doceniana. Dodatkową trudność w jej upowszechnianiu stanowi </w:t>
      </w:r>
      <w:r w:rsidR="00134D31" w:rsidRPr="00470D29">
        <w:rPr>
          <w:rFonts w:ascii="Arial" w:hAnsi="Arial" w:cs="Arial"/>
          <w:bCs/>
        </w:rPr>
        <w:t>nie</w:t>
      </w:r>
      <w:r w:rsidRPr="00470D29">
        <w:rPr>
          <w:rFonts w:ascii="Arial" w:hAnsi="Arial" w:cs="Arial"/>
          <w:bCs/>
        </w:rPr>
        <w:t xml:space="preserve">skuteczne docieranie z informacjami do adresatów, zwłaszcza do </w:t>
      </w:r>
      <w:r w:rsidRPr="00470D29">
        <w:rPr>
          <w:rFonts w:ascii="Arial" w:hAnsi="Arial" w:cs="Arial"/>
        </w:rPr>
        <w:t>mikro</w:t>
      </w:r>
      <w:r w:rsidR="000B4B40">
        <w:rPr>
          <w:rFonts w:ascii="Arial" w:hAnsi="Arial" w:cs="Arial"/>
        </w:rPr>
        <w:t>-</w:t>
      </w:r>
      <w:r w:rsidRPr="00470D29">
        <w:rPr>
          <w:rFonts w:ascii="Arial" w:hAnsi="Arial" w:cs="Arial"/>
        </w:rPr>
        <w:t xml:space="preserve">, małych </w:t>
      </w:r>
      <w:r w:rsidR="0086669A">
        <w:rPr>
          <w:rFonts w:ascii="Arial" w:hAnsi="Arial" w:cs="Arial"/>
        </w:rPr>
        <w:br/>
      </w:r>
      <w:r w:rsidRPr="00470D29">
        <w:rPr>
          <w:rFonts w:ascii="Arial" w:hAnsi="Arial" w:cs="Arial"/>
        </w:rPr>
        <w:t xml:space="preserve">i średnich przedsiębiorstw, które są najliczniejszą i na ogół najsłabszą ekonomicznie grupą na rynku. Dlatego też rzetelna, ale dostępna nieodpłatnie wiedza przekazywana </w:t>
      </w:r>
      <w:r w:rsidR="0086669A">
        <w:rPr>
          <w:rFonts w:ascii="Arial" w:hAnsi="Arial" w:cs="Arial"/>
        </w:rPr>
        <w:br/>
      </w:r>
      <w:r w:rsidRPr="00470D29">
        <w:rPr>
          <w:rFonts w:ascii="Arial" w:hAnsi="Arial" w:cs="Arial"/>
        </w:rPr>
        <w:t>za pomocą ogólnie dostępnych mediów społecznościowych (</w:t>
      </w:r>
      <w:r w:rsidRPr="00470D29">
        <w:rPr>
          <w:rFonts w:ascii="Arial" w:hAnsi="Arial" w:cs="Arial"/>
          <w:i/>
          <w:iCs/>
        </w:rPr>
        <w:t>FB, Twitter, YouTube</w:t>
      </w:r>
      <w:r w:rsidRPr="00470D29">
        <w:rPr>
          <w:rFonts w:ascii="Arial" w:hAnsi="Arial" w:cs="Arial"/>
        </w:rPr>
        <w:t>) oraz innych środków komunikacji elektronicznej (</w:t>
      </w:r>
      <w:r w:rsidRPr="00470D29">
        <w:rPr>
          <w:rFonts w:ascii="Arial" w:hAnsi="Arial" w:cs="Arial"/>
          <w:i/>
          <w:iCs/>
        </w:rPr>
        <w:t>Newsletter</w:t>
      </w:r>
      <w:r w:rsidRPr="00470D29">
        <w:rPr>
          <w:rFonts w:ascii="Arial" w:hAnsi="Arial" w:cs="Arial"/>
        </w:rPr>
        <w:t xml:space="preserve">) może być dla tych firm jedyną swobodnie dostępną pomocą w utrzymaniu bezpiecznych i higienicznych warunków pracy w szybko zmieniającym się środowisku. Aktualność przekazywanej wiedzy będzie gwarantowała ścisła współpraca w jej pozyskiwaniu zarówno z Europejską Agencją Bezpieczeństwa i Zdrowia w Pracy, jak i korzystanie z aktualnych źródeł krajowych </w:t>
      </w:r>
      <w:r w:rsidR="000B4B40">
        <w:rPr>
          <w:rFonts w:ascii="Arial" w:hAnsi="Arial" w:cs="Arial"/>
        </w:rPr>
        <w:br/>
      </w:r>
      <w:r w:rsidRPr="00470D29">
        <w:rPr>
          <w:rFonts w:ascii="Arial" w:hAnsi="Arial" w:cs="Arial"/>
        </w:rPr>
        <w:t>i zagranicznych.</w:t>
      </w:r>
    </w:p>
    <w:p w14:paraId="025D67F0" w14:textId="77777777"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rPr>
        <w:t xml:space="preserve">Podczas pandemii COVID-19 zaistniał obowiązek noszenia półmasek filtrujących </w:t>
      </w:r>
      <w:r w:rsidR="00BE2DAE" w:rsidRPr="00470D29">
        <w:rPr>
          <w:rFonts w:ascii="Arial" w:hAnsi="Arial" w:cs="Arial"/>
        </w:rPr>
        <w:t xml:space="preserve">– </w:t>
      </w:r>
      <w:r w:rsidRPr="00470D29">
        <w:rPr>
          <w:rFonts w:ascii="Arial" w:hAnsi="Arial" w:cs="Arial"/>
        </w:rPr>
        <w:t>zarówno wśród służb medycznych</w:t>
      </w:r>
      <w:r w:rsidR="00BE2DAE" w:rsidRPr="00470D29">
        <w:rPr>
          <w:rFonts w:ascii="Arial" w:hAnsi="Arial" w:cs="Arial"/>
        </w:rPr>
        <w:t>,</w:t>
      </w:r>
      <w:r w:rsidRPr="00470D29">
        <w:rPr>
          <w:rFonts w:ascii="Arial" w:hAnsi="Arial" w:cs="Arial"/>
        </w:rPr>
        <w:t xml:space="preserve"> jak i przez użytkowników prywatnych w życiu codziennym. Zaobserwowano </w:t>
      </w:r>
      <w:r w:rsidR="00897CDB" w:rsidRPr="00470D29">
        <w:rPr>
          <w:rFonts w:ascii="Arial" w:hAnsi="Arial" w:cs="Arial"/>
        </w:rPr>
        <w:t xml:space="preserve">ogromny </w:t>
      </w:r>
      <w:r w:rsidRPr="00470D29">
        <w:rPr>
          <w:rFonts w:ascii="Arial" w:hAnsi="Arial" w:cs="Arial"/>
        </w:rPr>
        <w:t xml:space="preserve">brak wiedzy i świadomości wśród społeczeństwa </w:t>
      </w:r>
      <w:r w:rsidR="008F15F8">
        <w:rPr>
          <w:rFonts w:ascii="Arial" w:hAnsi="Arial" w:cs="Arial"/>
        </w:rPr>
        <w:br/>
      </w:r>
      <w:r w:rsidRPr="00470D29">
        <w:rPr>
          <w:rFonts w:ascii="Arial" w:hAnsi="Arial" w:cs="Arial"/>
        </w:rPr>
        <w:t xml:space="preserve">w zakresie użytkowania, stosowania oraz konserwacji i utylizacji półmasek. W związku </w:t>
      </w:r>
      <w:r w:rsidR="00DB0CC6" w:rsidRPr="00470D29">
        <w:rPr>
          <w:rFonts w:ascii="Arial" w:hAnsi="Arial" w:cs="Arial"/>
        </w:rPr>
        <w:br/>
      </w:r>
      <w:r w:rsidRPr="00470D29">
        <w:rPr>
          <w:rFonts w:ascii="Arial" w:hAnsi="Arial" w:cs="Arial"/>
        </w:rPr>
        <w:t xml:space="preserve">z powyższym </w:t>
      </w:r>
      <w:r w:rsidR="00897CDB" w:rsidRPr="00470D29">
        <w:rPr>
          <w:rFonts w:ascii="Arial" w:hAnsi="Arial" w:cs="Arial"/>
        </w:rPr>
        <w:t xml:space="preserve">za </w:t>
      </w:r>
      <w:r w:rsidRPr="00470D29">
        <w:rPr>
          <w:rFonts w:ascii="Arial" w:hAnsi="Arial" w:cs="Arial"/>
        </w:rPr>
        <w:t xml:space="preserve">niezbędne </w:t>
      </w:r>
      <w:r w:rsidR="00897CDB" w:rsidRPr="00470D29">
        <w:rPr>
          <w:rFonts w:ascii="Arial" w:hAnsi="Arial" w:cs="Arial"/>
        </w:rPr>
        <w:t xml:space="preserve">należy uznać </w:t>
      </w:r>
      <w:r w:rsidRPr="00470D29">
        <w:rPr>
          <w:rFonts w:ascii="Arial" w:hAnsi="Arial" w:cs="Arial"/>
        </w:rPr>
        <w:t xml:space="preserve">przeprowadzenie kampanii informacyjnej dotyczącej właściwego użytkowania filtrującego sprzętu ochrony układu oddechowego </w:t>
      </w:r>
      <w:r w:rsidR="008F15F8">
        <w:rPr>
          <w:rFonts w:ascii="Arial" w:hAnsi="Arial" w:cs="Arial"/>
        </w:rPr>
        <w:br/>
      </w:r>
      <w:r w:rsidRPr="00470D29">
        <w:rPr>
          <w:rFonts w:ascii="Arial" w:hAnsi="Arial" w:cs="Arial"/>
        </w:rPr>
        <w:t>w środowisku pracy i życia codziennego. Celem zada</w:t>
      </w:r>
      <w:r w:rsidR="00897CDB" w:rsidRPr="00470D29">
        <w:rPr>
          <w:rFonts w:ascii="Arial" w:hAnsi="Arial" w:cs="Arial"/>
        </w:rPr>
        <w:t xml:space="preserve">ń o tej tematyce </w:t>
      </w:r>
      <w:r w:rsidRPr="00470D29">
        <w:rPr>
          <w:rFonts w:ascii="Arial" w:hAnsi="Arial" w:cs="Arial"/>
        </w:rPr>
        <w:t xml:space="preserve">będzie opracowanie i przygotowanie spotów informacyjnych, banerów na strony internetowe, ulotek i plakatów informacyjnych oraz multimedialnych materiałów informacyjnych do upowszechniania </w:t>
      </w:r>
      <w:r w:rsidR="008F15F8">
        <w:rPr>
          <w:rFonts w:ascii="Arial" w:hAnsi="Arial" w:cs="Arial"/>
        </w:rPr>
        <w:br/>
      </w:r>
      <w:r w:rsidRPr="00470D29">
        <w:rPr>
          <w:rFonts w:ascii="Arial" w:hAnsi="Arial" w:cs="Arial"/>
        </w:rPr>
        <w:t>w mediach społecznościowych.</w:t>
      </w:r>
    </w:p>
    <w:p w14:paraId="546926D3" w14:textId="6BA6CEB2"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rPr>
        <w:t xml:space="preserve">Problem niewystarczającej widzialności istnieje zarówno w sferze zawodowej </w:t>
      </w:r>
      <w:r w:rsidR="00DB0CC6" w:rsidRPr="00470D29">
        <w:rPr>
          <w:rFonts w:ascii="Arial" w:hAnsi="Arial" w:cs="Arial"/>
        </w:rPr>
        <w:br/>
      </w:r>
      <w:r w:rsidRPr="00470D29">
        <w:rPr>
          <w:rFonts w:ascii="Arial" w:hAnsi="Arial" w:cs="Arial"/>
        </w:rPr>
        <w:t xml:space="preserve">(np. branża budowlana, transport, logistyka), jak i pozazawodowej (np. podczas korzystania z nowych form pojazdów miejskich typu hulajnogi elektryczne, segwaye czy miniskutery). Szczególnie w sferze pozazawodowej, środki ochrony indywidualnej (ŚOI) </w:t>
      </w:r>
      <w:r w:rsidR="0086669A">
        <w:rPr>
          <w:rFonts w:ascii="Arial" w:hAnsi="Arial" w:cs="Arial"/>
        </w:rPr>
        <w:br/>
      </w:r>
      <w:r w:rsidRPr="00470D29">
        <w:rPr>
          <w:rFonts w:ascii="Arial" w:hAnsi="Arial" w:cs="Arial"/>
        </w:rPr>
        <w:t xml:space="preserve">o zwiększonej widzialności są wciąż zbyt rzadko stosowane przez społeczeństwo. </w:t>
      </w:r>
      <w:r w:rsidR="0086669A">
        <w:rPr>
          <w:rFonts w:ascii="Arial" w:hAnsi="Arial" w:cs="Arial"/>
        </w:rPr>
        <w:br/>
      </w:r>
      <w:r w:rsidRPr="00470D29">
        <w:rPr>
          <w:rFonts w:ascii="Arial" w:hAnsi="Arial" w:cs="Arial"/>
        </w:rPr>
        <w:t xml:space="preserve">Do zwiększenia motywacji do stosowania tego rodzaju ŚOI może przyczynić się wykorzystanie technologii kreacyjnych. Stworzenie innowacyjnych narzędzi edukacyjnych (np. edukacyjne gry wideo) przyczyni się do zwiększenia świadomości na temat odzieży </w:t>
      </w:r>
      <w:r w:rsidR="000B4B40">
        <w:rPr>
          <w:rFonts w:ascii="Arial" w:hAnsi="Arial" w:cs="Arial"/>
        </w:rPr>
        <w:br/>
      </w:r>
      <w:r w:rsidRPr="00470D29">
        <w:rPr>
          <w:rFonts w:ascii="Arial" w:hAnsi="Arial" w:cs="Arial"/>
        </w:rPr>
        <w:t>i akcesoriów o zwiększonej widzialności oraz do stosowania tych ŚOI przez szerszą grupę społeczeństwa, w tym dzieci i młodzież. Zachętą do stosowania ŚOI o zwiększonej widzialności jest również podniesienie ich walorów estetycznych przez wprowadzenie nowych, atrakcyjnych wzorniczo rozwiązań poprawiających widzialność, ulepszonych pod względem formy, jak i technologii w stosunku do rozwiązań obecnie dostępnych na rynku, przy jednoczesnym uwzględnieniu aspektów funkcjonalno-ergonomicznych i ochronnych.</w:t>
      </w:r>
    </w:p>
    <w:p w14:paraId="610345D0" w14:textId="54153B1E" w:rsidR="00470D29" w:rsidRPr="00470D29" w:rsidRDefault="00D45116" w:rsidP="008A2F05">
      <w:pPr>
        <w:pStyle w:val="Akapitzlist"/>
        <w:numPr>
          <w:ilvl w:val="0"/>
          <w:numId w:val="89"/>
        </w:numPr>
        <w:spacing w:after="120" w:line="360" w:lineRule="auto"/>
        <w:ind w:left="284" w:hanging="284"/>
        <w:contextualSpacing w:val="0"/>
        <w:jc w:val="both"/>
        <w:rPr>
          <w:rFonts w:ascii="Arial" w:eastAsia="Times New Roman" w:hAnsi="Arial" w:cs="Arial"/>
          <w:sz w:val="16"/>
          <w:szCs w:val="16"/>
          <w:lang w:eastAsia="pl-PL"/>
        </w:rPr>
      </w:pPr>
      <w:r w:rsidRPr="00470D29">
        <w:rPr>
          <w:rFonts w:ascii="Arial" w:hAnsi="Arial" w:cs="Arial"/>
          <w:bCs/>
        </w:rPr>
        <w:t xml:space="preserve">W realizacji zadań, których celem jest wzrost świadomości i wiedzy z zakresu bezpieczeństwa i ochrony zdrowia pracowników i pracodawców, szczególnie ważną rolę pełni współpraca z przemysłem oraz organizacjami oferującymi przedsiębiorstwom usługi </w:t>
      </w:r>
      <w:r w:rsidR="00AC65A0" w:rsidRPr="00470D29">
        <w:rPr>
          <w:rFonts w:ascii="Arial" w:hAnsi="Arial" w:cs="Arial"/>
          <w:bCs/>
        </w:rPr>
        <w:br/>
      </w:r>
      <w:r w:rsidRPr="00470D29">
        <w:rPr>
          <w:rFonts w:ascii="Arial" w:hAnsi="Arial" w:cs="Arial"/>
          <w:bCs/>
        </w:rPr>
        <w:t xml:space="preserve">w trybie komercyjnym. Współpraca ta do tej pory jest realizowana z sukcesem przez koordynowanie przez CIOP-PIB wielu struktur sieciowych stworzonych do różnych celów lub z różnych podmiotów. Obecnie należą do nich: </w:t>
      </w:r>
      <w:r w:rsidRPr="00470D29">
        <w:rPr>
          <w:rFonts w:ascii="Arial" w:hAnsi="Arial" w:cs="Arial"/>
          <w:iCs/>
        </w:rPr>
        <w:t xml:space="preserve">Sieć Ekspertów ds. BHP, </w:t>
      </w:r>
      <w:r w:rsidRPr="00470D29">
        <w:rPr>
          <w:rFonts w:ascii="Arial" w:hAnsi="Arial" w:cs="Arial"/>
        </w:rPr>
        <w:t xml:space="preserve">Sieć Ekspertów Branżowych, Sieć Ekspertów ds. Osób Niepełnosprawnych, </w:t>
      </w:r>
      <w:r w:rsidRPr="00470D29">
        <w:rPr>
          <w:rFonts w:ascii="Arial" w:hAnsi="Arial" w:cs="Arial"/>
          <w:iCs/>
        </w:rPr>
        <w:t xml:space="preserve">Forum Liderów Bezpiecznej Pracy oraz sieć </w:t>
      </w:r>
      <w:r w:rsidRPr="00470D29">
        <w:rPr>
          <w:rFonts w:ascii="Arial" w:hAnsi="Arial" w:cs="Arial"/>
        </w:rPr>
        <w:t xml:space="preserve">Regionalnych Ośrodków BHP. Kontynuowanie współpracy </w:t>
      </w:r>
      <w:r w:rsidR="00BE2DAE" w:rsidRPr="00470D29">
        <w:rPr>
          <w:rFonts w:ascii="Arial" w:hAnsi="Arial" w:cs="Arial"/>
        </w:rPr>
        <w:br/>
      </w:r>
      <w:r w:rsidRPr="00470D29">
        <w:rPr>
          <w:rFonts w:ascii="Arial" w:hAnsi="Arial" w:cs="Arial"/>
        </w:rPr>
        <w:t xml:space="preserve">z przedsiębiorstwami należącymi do struktur sieciowych bezpieczeństwa i ochrony zdrowia będzie służyć ułatwieniu kontaktów ze specjalistami w rozwiązywaniu problemów w tej dziedzinie </w:t>
      </w:r>
      <w:r w:rsidR="004F522E">
        <w:rPr>
          <w:rFonts w:ascii="Arial" w:hAnsi="Arial" w:cs="Arial"/>
        </w:rPr>
        <w:t>–</w:t>
      </w:r>
      <w:r w:rsidRPr="00470D29">
        <w:rPr>
          <w:rFonts w:ascii="Arial" w:hAnsi="Arial" w:cs="Arial"/>
        </w:rPr>
        <w:t xml:space="preserve"> co pozwala na zwielokrotnienie efektów upowszechniania wyników </w:t>
      </w:r>
      <w:r w:rsidR="000A7867">
        <w:rPr>
          <w:rFonts w:ascii="Arial" w:hAnsi="Arial" w:cs="Arial"/>
        </w:rPr>
        <w:t>P</w:t>
      </w:r>
      <w:r w:rsidRPr="00470D29">
        <w:rPr>
          <w:rFonts w:ascii="Arial" w:hAnsi="Arial" w:cs="Arial"/>
        </w:rPr>
        <w:t>rogramu wśród przedsiębiorstw.</w:t>
      </w:r>
    </w:p>
    <w:p w14:paraId="559A149A" w14:textId="199779F4" w:rsidR="00470D29" w:rsidRPr="00470D29" w:rsidRDefault="00D45116" w:rsidP="008A2F05">
      <w:pPr>
        <w:pStyle w:val="Akapitzlist"/>
        <w:numPr>
          <w:ilvl w:val="0"/>
          <w:numId w:val="89"/>
        </w:numPr>
        <w:tabs>
          <w:tab w:val="num" w:pos="720"/>
        </w:tabs>
        <w:spacing w:after="120" w:line="360" w:lineRule="auto"/>
        <w:ind w:left="284" w:hanging="284"/>
        <w:contextualSpacing w:val="0"/>
        <w:jc w:val="both"/>
        <w:rPr>
          <w:rFonts w:ascii="Arial" w:hAnsi="Arial" w:cs="Arial"/>
        </w:rPr>
      </w:pPr>
      <w:r w:rsidRPr="00470D29">
        <w:rPr>
          <w:rFonts w:ascii="Arial" w:hAnsi="Arial" w:cs="Arial"/>
          <w:bCs/>
        </w:rPr>
        <w:t>Istotą budowy kultury bezpieczeństwa w społeczeństwie jest stała działalność</w:t>
      </w:r>
      <w:r w:rsidR="006C4CBA">
        <w:rPr>
          <w:rFonts w:ascii="Arial" w:hAnsi="Arial" w:cs="Arial"/>
          <w:bCs/>
        </w:rPr>
        <w:t xml:space="preserve"> </w:t>
      </w:r>
      <w:r w:rsidRPr="00470D29">
        <w:rPr>
          <w:rFonts w:ascii="Arial" w:hAnsi="Arial" w:cs="Arial"/>
          <w:bCs/>
        </w:rPr>
        <w:t>upowszechniająca zagadnienia bezpieczeństwa i higieny pracy. Działalność</w:t>
      </w:r>
      <w:r w:rsidR="000036B8">
        <w:rPr>
          <w:rFonts w:ascii="Arial" w:hAnsi="Arial" w:cs="Arial"/>
          <w:bCs/>
        </w:rPr>
        <w:t xml:space="preserve"> </w:t>
      </w:r>
      <w:r w:rsidR="00744B45">
        <w:rPr>
          <w:rFonts w:ascii="Arial" w:hAnsi="Arial" w:cs="Arial"/>
          <w:bCs/>
        </w:rPr>
        <w:br/>
      </w:r>
      <w:r w:rsidRPr="00470D29">
        <w:rPr>
          <w:rFonts w:ascii="Arial" w:hAnsi="Arial" w:cs="Arial"/>
          <w:bCs/>
        </w:rPr>
        <w:t>ta wykorzystuje różne formy i środki docierania do pracowników i pracodawców. Należą do nich i</w:t>
      </w:r>
      <w:r w:rsidRPr="00470D29">
        <w:rPr>
          <w:rFonts w:ascii="Arial" w:hAnsi="Arial" w:cs="Arial"/>
          <w:iCs/>
        </w:rPr>
        <w:t xml:space="preserve">nformacyjne kampanie społeczne, targi, konferencje, seminaria, ale także konkursy </w:t>
      </w:r>
      <w:r w:rsidR="009919AB">
        <w:rPr>
          <w:rFonts w:ascii="Arial" w:hAnsi="Arial" w:cs="Arial"/>
          <w:iCs/>
        </w:rPr>
        <w:br/>
      </w:r>
      <w:r w:rsidRPr="00470D29">
        <w:rPr>
          <w:rFonts w:ascii="Arial" w:hAnsi="Arial" w:cs="Arial"/>
          <w:iCs/>
        </w:rPr>
        <w:t xml:space="preserve">i wystawy. Te ostatnie przedsięwzięcia są kierowane również do </w:t>
      </w:r>
      <w:r w:rsidRPr="00470D29">
        <w:rPr>
          <w:rFonts w:ascii="Arial" w:hAnsi="Arial" w:cs="Arial"/>
        </w:rPr>
        <w:t>dzieci i młodzieży</w:t>
      </w:r>
      <w:r w:rsidR="00BE2DAE" w:rsidRPr="00470D29">
        <w:rPr>
          <w:rFonts w:ascii="Arial" w:hAnsi="Arial" w:cs="Arial"/>
        </w:rPr>
        <w:t>, traktowanych</w:t>
      </w:r>
      <w:r w:rsidRPr="00470D29">
        <w:rPr>
          <w:rFonts w:ascii="Arial" w:hAnsi="Arial" w:cs="Arial"/>
        </w:rPr>
        <w:t xml:space="preserve"> jako przyszłych uczestników rynku pracy. Zarówno młodzież, jak i młodzi pracownicy chętnie korzystają z aplikacji na urządzenia mobilne lub komputery, dlatego istotnym elementem budowy kultury bezpieczeństwa będą a</w:t>
      </w:r>
      <w:r w:rsidRPr="00470D29">
        <w:rPr>
          <w:rFonts w:ascii="Arial" w:hAnsi="Arial" w:cs="Arial"/>
          <w:iCs/>
        </w:rPr>
        <w:t>plikacje przeznaczone dla określonych branż lub adresatów</w:t>
      </w:r>
      <w:r w:rsidR="00BE2DAE" w:rsidRPr="00470D29">
        <w:rPr>
          <w:rFonts w:ascii="Arial" w:hAnsi="Arial" w:cs="Arial"/>
          <w:iCs/>
        </w:rPr>
        <w:t>,</w:t>
      </w:r>
      <w:r w:rsidRPr="00470D29">
        <w:rPr>
          <w:rFonts w:ascii="Arial" w:hAnsi="Arial" w:cs="Arial"/>
          <w:iCs/>
        </w:rPr>
        <w:t xml:space="preserve"> ułatwiające dostosowanie warunków pracy do zaleceń </w:t>
      </w:r>
      <w:r w:rsidR="008F15F8">
        <w:rPr>
          <w:rFonts w:ascii="Arial" w:hAnsi="Arial" w:cs="Arial"/>
          <w:iCs/>
        </w:rPr>
        <w:br/>
      </w:r>
      <w:r w:rsidRPr="00470D29">
        <w:rPr>
          <w:rFonts w:ascii="Arial" w:hAnsi="Arial" w:cs="Arial"/>
          <w:iCs/>
        </w:rPr>
        <w:t>i obowiązujących przepisów</w:t>
      </w:r>
      <w:r w:rsidR="00470D29">
        <w:rPr>
          <w:rFonts w:ascii="Arial" w:hAnsi="Arial" w:cs="Arial"/>
          <w:iCs/>
        </w:rPr>
        <w:t>.</w:t>
      </w:r>
    </w:p>
    <w:p w14:paraId="13154232" w14:textId="2806544C" w:rsidR="00470D29" w:rsidRDefault="00D45116" w:rsidP="008A2F05">
      <w:pPr>
        <w:pStyle w:val="Akapitzlist"/>
        <w:numPr>
          <w:ilvl w:val="0"/>
          <w:numId w:val="89"/>
        </w:numPr>
        <w:tabs>
          <w:tab w:val="num" w:pos="720"/>
        </w:tabs>
        <w:spacing w:after="120" w:line="360" w:lineRule="auto"/>
        <w:ind w:left="284" w:hanging="284"/>
        <w:contextualSpacing w:val="0"/>
        <w:jc w:val="both"/>
        <w:rPr>
          <w:rFonts w:ascii="Arial" w:hAnsi="Arial" w:cs="Arial"/>
        </w:rPr>
      </w:pPr>
      <w:r w:rsidRPr="00470D29">
        <w:rPr>
          <w:rFonts w:ascii="Arial" w:hAnsi="Arial" w:cs="Arial"/>
          <w:bCs/>
        </w:rPr>
        <w:t xml:space="preserve">W celu wprowadzania do praktyki społeczno-gospodarczej wyników </w:t>
      </w:r>
      <w:r w:rsidR="000A7867">
        <w:rPr>
          <w:rFonts w:ascii="Arial" w:hAnsi="Arial" w:cs="Arial"/>
          <w:bCs/>
        </w:rPr>
        <w:t>P</w:t>
      </w:r>
      <w:r w:rsidRPr="00470D29">
        <w:rPr>
          <w:rFonts w:ascii="Arial" w:hAnsi="Arial" w:cs="Arial"/>
          <w:bCs/>
        </w:rPr>
        <w:t>rogramu niezbędne jest również podjęcie dodatkowych działań związanych z przygotowywaniem tych wyników do rzeczywistego wdrożenia, polegającym np. na</w:t>
      </w:r>
      <w:r w:rsidR="006C4CBA">
        <w:rPr>
          <w:rFonts w:ascii="Arial" w:hAnsi="Arial" w:cs="Arial"/>
          <w:bCs/>
        </w:rPr>
        <w:t xml:space="preserve"> </w:t>
      </w:r>
      <w:r w:rsidRPr="00470D29">
        <w:rPr>
          <w:rFonts w:ascii="Arial" w:hAnsi="Arial" w:cs="Arial"/>
          <w:bCs/>
        </w:rPr>
        <w:t>w</w:t>
      </w:r>
      <w:r w:rsidRPr="00470D29">
        <w:rPr>
          <w:rFonts w:ascii="Arial" w:hAnsi="Arial" w:cs="Arial"/>
          <w:iCs/>
        </w:rPr>
        <w:t xml:space="preserve">ycenie technologii oraz określaniu poziomów gotowości technologicznej i rynkowej produktów </w:t>
      </w:r>
      <w:r w:rsidR="000A7867">
        <w:rPr>
          <w:rFonts w:ascii="Arial" w:hAnsi="Arial" w:cs="Arial"/>
          <w:iCs/>
        </w:rPr>
        <w:t>P</w:t>
      </w:r>
      <w:r w:rsidRPr="00470D29">
        <w:rPr>
          <w:rFonts w:ascii="Arial" w:hAnsi="Arial" w:cs="Arial"/>
          <w:iCs/>
        </w:rPr>
        <w:t xml:space="preserve">rogramu, obsłudze umów </w:t>
      </w:r>
      <w:r w:rsidR="00744B45">
        <w:rPr>
          <w:rFonts w:ascii="Arial" w:hAnsi="Arial" w:cs="Arial"/>
          <w:iCs/>
        </w:rPr>
        <w:br/>
      </w:r>
      <w:r w:rsidRPr="00470D29">
        <w:rPr>
          <w:rFonts w:ascii="Arial" w:hAnsi="Arial" w:cs="Arial"/>
          <w:iCs/>
        </w:rPr>
        <w:t xml:space="preserve">i patentów (wraz z zapewnieniem finansowania ich utrzymywania), czy też </w:t>
      </w:r>
      <w:r w:rsidRPr="00470D29">
        <w:rPr>
          <w:rFonts w:ascii="Arial" w:hAnsi="Arial" w:cs="Arial"/>
        </w:rPr>
        <w:t>organizowaniu spotkań z interesariuszami.</w:t>
      </w:r>
    </w:p>
    <w:p w14:paraId="3199415F" w14:textId="7D1AE86F" w:rsidR="00076DE2" w:rsidRDefault="00D45116" w:rsidP="009919AB">
      <w:pPr>
        <w:pStyle w:val="Akapitzlist"/>
        <w:numPr>
          <w:ilvl w:val="0"/>
          <w:numId w:val="89"/>
        </w:numPr>
        <w:tabs>
          <w:tab w:val="num" w:pos="720"/>
        </w:tabs>
        <w:spacing w:after="0" w:line="360" w:lineRule="auto"/>
        <w:ind w:left="284" w:hanging="284"/>
        <w:contextualSpacing w:val="0"/>
        <w:jc w:val="both"/>
        <w:rPr>
          <w:rFonts w:ascii="Arial" w:eastAsia="Times New Roman" w:hAnsi="Arial" w:cs="Arial"/>
          <w:lang w:eastAsia="en-GB"/>
        </w:rPr>
      </w:pPr>
      <w:r w:rsidRPr="00470D29">
        <w:rPr>
          <w:rFonts w:ascii="Arial" w:eastAsia="Times New Roman" w:hAnsi="Arial" w:cs="Arial"/>
          <w:lang w:eastAsia="en-GB"/>
        </w:rPr>
        <w:t>Jednym z elementów zapewniających transfer wiedzy</w:t>
      </w:r>
      <w:r w:rsidRPr="00470D29">
        <w:rPr>
          <w:rFonts w:ascii="Arial" w:hAnsi="Arial" w:cs="Arial"/>
        </w:rPr>
        <w:t xml:space="preserve"> </w:t>
      </w:r>
      <w:r w:rsidRPr="00470D29">
        <w:rPr>
          <w:rFonts w:ascii="Arial" w:eastAsia="Times New Roman" w:hAnsi="Arial" w:cs="Arial"/>
          <w:lang w:eastAsia="en-GB"/>
        </w:rPr>
        <w:t xml:space="preserve">w obszarze innowacyjnych rozwiązań technicznych i organizacyjnych na rzecz poprawy bezpieczeństwa i ochrony zdrowia pracowników jest również wykorzystanie wiedzy generowanej w ramach organizacji międzynarodowych i międzynarodowych programów współpracy naukowej. Udział w międzynarodowych sieciach i organizacjach umożliwia gromadzenie </w:t>
      </w:r>
      <w:r w:rsidR="008F15F8">
        <w:rPr>
          <w:rFonts w:ascii="Arial" w:eastAsia="Times New Roman" w:hAnsi="Arial" w:cs="Arial"/>
          <w:lang w:eastAsia="en-GB"/>
        </w:rPr>
        <w:br/>
      </w:r>
      <w:r w:rsidRPr="00470D29">
        <w:rPr>
          <w:rFonts w:ascii="Arial" w:eastAsia="Times New Roman" w:hAnsi="Arial" w:cs="Arial"/>
          <w:lang w:eastAsia="en-GB"/>
        </w:rPr>
        <w:t xml:space="preserve">i upowszechnianie wiedzy z zakresu bezpieczeństwa pracy i ochrony zdrowia, dzielenie się informacjami, a także swobodny przepływ naukowców, rozwój kompetencji merytorycznych oraz wzmocnienie pozycji Instytutu na forum międzynarodowym. Ponadto wykorzystanie programów współpracy naukowej umożliwi zwiększenie udziału polskich naukowców </w:t>
      </w:r>
      <w:r w:rsidR="00744B45">
        <w:rPr>
          <w:rFonts w:ascii="Arial" w:eastAsia="Times New Roman" w:hAnsi="Arial" w:cs="Arial"/>
          <w:lang w:eastAsia="en-GB"/>
        </w:rPr>
        <w:br/>
      </w:r>
      <w:r w:rsidRPr="00470D29">
        <w:rPr>
          <w:rFonts w:ascii="Arial" w:eastAsia="Times New Roman" w:hAnsi="Arial" w:cs="Arial"/>
          <w:lang w:eastAsia="en-GB"/>
        </w:rPr>
        <w:t>w międzynarodowej współpracy badawczej przez udział w projektach finansowanych</w:t>
      </w:r>
      <w:r w:rsidR="000B4B40">
        <w:rPr>
          <w:rFonts w:ascii="Arial" w:eastAsia="Times New Roman" w:hAnsi="Arial" w:cs="Arial"/>
          <w:lang w:eastAsia="en-GB"/>
        </w:rPr>
        <w:t xml:space="preserve"> </w:t>
      </w:r>
      <w:r w:rsidR="00744B45">
        <w:rPr>
          <w:rFonts w:ascii="Arial" w:eastAsia="Times New Roman" w:hAnsi="Arial" w:cs="Arial"/>
          <w:lang w:eastAsia="en-GB"/>
        </w:rPr>
        <w:br/>
      </w:r>
      <w:r w:rsidRPr="00470D29">
        <w:rPr>
          <w:rFonts w:ascii="Arial" w:eastAsia="Times New Roman" w:hAnsi="Arial" w:cs="Arial"/>
          <w:lang w:eastAsia="en-GB"/>
        </w:rPr>
        <w:t>ze środków Unii Europejskiej.</w:t>
      </w:r>
      <w:r w:rsidR="00D57B14" w:rsidRPr="00470D29">
        <w:rPr>
          <w:rFonts w:ascii="Arial" w:eastAsia="Times New Roman" w:hAnsi="Arial" w:cs="Arial"/>
          <w:lang w:eastAsia="en-GB"/>
        </w:rPr>
        <w:t xml:space="preserve"> </w:t>
      </w:r>
    </w:p>
    <w:p w14:paraId="5F6D9EBE" w14:textId="77777777" w:rsidR="00CE0DE2" w:rsidRPr="00076DE2" w:rsidRDefault="00076DE2" w:rsidP="009919AB">
      <w:pPr>
        <w:spacing w:after="0" w:line="360" w:lineRule="auto"/>
        <w:rPr>
          <w:rFonts w:ascii="Arial" w:eastAsia="Times New Roman" w:hAnsi="Arial" w:cs="Arial"/>
          <w:lang w:eastAsia="en-GB"/>
        </w:rPr>
      </w:pPr>
      <w:r>
        <w:rPr>
          <w:rFonts w:ascii="Arial" w:eastAsia="Times New Roman" w:hAnsi="Arial" w:cs="Arial"/>
          <w:lang w:eastAsia="en-GB"/>
        </w:rPr>
        <w:br w:type="page"/>
      </w:r>
    </w:p>
    <w:p w14:paraId="0B6FD8EF" w14:textId="77777777" w:rsidR="00C64D8A" w:rsidRPr="00913214" w:rsidRDefault="00C64D8A" w:rsidP="00437222">
      <w:pPr>
        <w:pStyle w:val="Nagwek1"/>
      </w:pPr>
      <w:bookmarkStart w:id="25" w:name="_Toc109971177"/>
      <w:bookmarkStart w:id="26" w:name="_Toc115255520"/>
      <w:r w:rsidRPr="00437222">
        <w:t>ZAŁOŻENIA</w:t>
      </w:r>
      <w:r w:rsidRPr="00913214">
        <w:t xml:space="preserve"> SYSTEMU REALIZACJI I MONITOROWANIA V</w:t>
      </w:r>
      <w:r w:rsidR="005C47A8" w:rsidRPr="00913214">
        <w:t>I</w:t>
      </w:r>
      <w:r w:rsidRPr="00913214">
        <w:t xml:space="preserve"> ETAPU PROGRAMU</w:t>
      </w:r>
      <w:bookmarkEnd w:id="25"/>
      <w:bookmarkEnd w:id="26"/>
      <w:r w:rsidR="00466D8A" w:rsidRPr="00913214">
        <w:t xml:space="preserve"> </w:t>
      </w:r>
    </w:p>
    <w:p w14:paraId="5CE2109B" w14:textId="20404246" w:rsidR="006264DD" w:rsidRPr="00083A70" w:rsidRDefault="006264DD" w:rsidP="009919AB">
      <w:pPr>
        <w:spacing w:after="0" w:line="360" w:lineRule="auto"/>
        <w:ind w:firstLine="425"/>
        <w:jc w:val="both"/>
        <w:rPr>
          <w:rFonts w:ascii="Arial" w:hAnsi="Arial" w:cs="Arial"/>
        </w:rPr>
      </w:pPr>
      <w:r w:rsidRPr="00913214">
        <w:rPr>
          <w:rFonts w:ascii="Arial" w:hAnsi="Arial" w:cs="Arial"/>
        </w:rPr>
        <w:t xml:space="preserve">Nadzór nad realizacją </w:t>
      </w:r>
      <w:r w:rsidR="00C27BBD" w:rsidRPr="00C27BBD">
        <w:rPr>
          <w:rFonts w:ascii="Arial" w:hAnsi="Arial" w:cs="Arial"/>
        </w:rPr>
        <w:t>programu wieloletniego pn. Rządowy Program Poprawy Bezpieczeństwa i Warunków Pracy</w:t>
      </w:r>
      <w:r w:rsidR="000B74D0" w:rsidRPr="00083A70">
        <w:rPr>
          <w:rFonts w:ascii="Arial" w:hAnsi="Arial" w:cs="Arial"/>
        </w:rPr>
        <w:t xml:space="preserve"> </w:t>
      </w:r>
      <w:r w:rsidRPr="00083A70">
        <w:rPr>
          <w:rFonts w:ascii="Arial" w:hAnsi="Arial" w:cs="Arial"/>
        </w:rPr>
        <w:t xml:space="preserve">będzie sprawował </w:t>
      </w:r>
      <w:r w:rsidR="0033483A" w:rsidRPr="00083A70">
        <w:rPr>
          <w:rFonts w:ascii="Arial" w:hAnsi="Arial" w:cs="Arial"/>
        </w:rPr>
        <w:t xml:space="preserve">minister właściwy ds. pracy, </w:t>
      </w:r>
      <w:r w:rsidRPr="00083A70">
        <w:rPr>
          <w:rFonts w:ascii="Arial" w:hAnsi="Arial" w:cs="Arial"/>
        </w:rPr>
        <w:t xml:space="preserve">reprezentowany przez Pełnomocnika Organu Nadzorującego, we współpracy z </w:t>
      </w:r>
      <w:r w:rsidR="0033483A" w:rsidRPr="00083A70">
        <w:rPr>
          <w:rFonts w:ascii="Arial" w:hAnsi="Arial" w:cs="Arial"/>
        </w:rPr>
        <w:t xml:space="preserve">ministrem właściwym ds. </w:t>
      </w:r>
      <w:r w:rsidR="003B53C4">
        <w:rPr>
          <w:rFonts w:ascii="Arial" w:hAnsi="Arial" w:cs="Arial"/>
        </w:rPr>
        <w:t xml:space="preserve">szkolnictwa wyższego i nauki </w:t>
      </w:r>
      <w:r w:rsidRPr="00083A70">
        <w:rPr>
          <w:rFonts w:ascii="Arial" w:hAnsi="Arial" w:cs="Arial"/>
        </w:rPr>
        <w:t>(</w:t>
      </w:r>
      <w:r w:rsidR="006B00F5" w:rsidRPr="00083A70">
        <w:rPr>
          <w:rFonts w:ascii="Arial" w:hAnsi="Arial" w:cs="Arial"/>
        </w:rPr>
        <w:t>przez</w:t>
      </w:r>
      <w:r w:rsidR="006C4CBA">
        <w:rPr>
          <w:rFonts w:ascii="Arial" w:hAnsi="Arial" w:cs="Arial"/>
        </w:rPr>
        <w:t xml:space="preserve"> </w:t>
      </w:r>
      <w:r w:rsidR="006B00F5" w:rsidRPr="00083A70">
        <w:rPr>
          <w:rFonts w:ascii="Arial" w:hAnsi="Arial" w:cs="Arial"/>
        </w:rPr>
        <w:t xml:space="preserve">agencję wykonawczą </w:t>
      </w:r>
      <w:r w:rsidR="000B4B40">
        <w:rPr>
          <w:rFonts w:ascii="Arial" w:hAnsi="Arial" w:cs="Arial"/>
        </w:rPr>
        <w:t>–</w:t>
      </w:r>
      <w:r w:rsidR="006B00F5" w:rsidRPr="00083A70">
        <w:rPr>
          <w:rFonts w:ascii="Arial" w:hAnsi="Arial" w:cs="Arial"/>
        </w:rPr>
        <w:t xml:space="preserve"> </w:t>
      </w:r>
      <w:r w:rsidRPr="00083A70">
        <w:rPr>
          <w:rFonts w:ascii="Arial" w:hAnsi="Arial" w:cs="Arial"/>
        </w:rPr>
        <w:t>Narodow</w:t>
      </w:r>
      <w:r w:rsidR="006B00F5" w:rsidRPr="00083A70">
        <w:rPr>
          <w:rFonts w:ascii="Arial" w:hAnsi="Arial" w:cs="Arial"/>
        </w:rPr>
        <w:t>e</w:t>
      </w:r>
      <w:r w:rsidRPr="00083A70">
        <w:rPr>
          <w:rFonts w:ascii="Arial" w:hAnsi="Arial" w:cs="Arial"/>
        </w:rPr>
        <w:t xml:space="preserve"> Centrum Badań i Rozwoju). Funkcję Koordynatora </w:t>
      </w:r>
      <w:r w:rsidR="000A7867">
        <w:rPr>
          <w:rFonts w:ascii="Arial" w:hAnsi="Arial" w:cs="Arial"/>
        </w:rPr>
        <w:t>P</w:t>
      </w:r>
      <w:r w:rsidRPr="00083A70">
        <w:rPr>
          <w:rFonts w:ascii="Arial" w:hAnsi="Arial" w:cs="Arial"/>
        </w:rPr>
        <w:t>rogramu i Głównego Wykonawcy będzie pełnić Centralny Instytut Ochrony Pracy</w:t>
      </w:r>
      <w:r w:rsidR="002C47A5" w:rsidRPr="00083A70">
        <w:rPr>
          <w:rFonts w:ascii="Arial" w:hAnsi="Arial" w:cs="Arial"/>
        </w:rPr>
        <w:t xml:space="preserve"> </w:t>
      </w:r>
      <w:r w:rsidR="000B4B40">
        <w:rPr>
          <w:rFonts w:ascii="Arial" w:hAnsi="Arial" w:cs="Arial"/>
        </w:rPr>
        <w:t xml:space="preserve">– </w:t>
      </w:r>
      <w:r w:rsidRPr="00083A70">
        <w:rPr>
          <w:rFonts w:ascii="Arial" w:hAnsi="Arial" w:cs="Arial"/>
        </w:rPr>
        <w:t>Państwowy Instytut Badawczy.</w:t>
      </w:r>
    </w:p>
    <w:p w14:paraId="67A3E498" w14:textId="77777777" w:rsidR="006264DD" w:rsidRPr="00083A70" w:rsidRDefault="006264DD" w:rsidP="006264DD">
      <w:pPr>
        <w:spacing w:before="120" w:after="0" w:line="360" w:lineRule="auto"/>
        <w:jc w:val="both"/>
        <w:rPr>
          <w:rFonts w:ascii="Arial" w:hAnsi="Arial" w:cs="Arial"/>
        </w:rPr>
      </w:pPr>
      <w:r w:rsidRPr="00083A70">
        <w:rPr>
          <w:rFonts w:ascii="Arial" w:hAnsi="Arial" w:cs="Arial"/>
        </w:rPr>
        <w:t xml:space="preserve">Strukturę systemu zarządzania </w:t>
      </w:r>
      <w:r w:rsidR="00DF7F1B" w:rsidRPr="00083A70">
        <w:rPr>
          <w:rFonts w:ascii="Arial" w:hAnsi="Arial" w:cs="Arial"/>
        </w:rPr>
        <w:t>p</w:t>
      </w:r>
      <w:r w:rsidRPr="00083A70">
        <w:rPr>
          <w:rFonts w:ascii="Arial" w:hAnsi="Arial" w:cs="Arial"/>
        </w:rPr>
        <w:t>rogramem prezentuje poniższy schemat (Rysunek 12).</w:t>
      </w:r>
    </w:p>
    <w:p w14:paraId="158596B4" w14:textId="10D2357C" w:rsidR="00E2372D" w:rsidRPr="00083A70" w:rsidRDefault="000761F3" w:rsidP="006264DD">
      <w:pPr>
        <w:spacing w:before="120" w:after="0" w:line="360" w:lineRule="auto"/>
        <w:jc w:val="both"/>
        <w:rPr>
          <w:rFonts w:ascii="Arial" w:hAnsi="Arial" w:cs="Arial"/>
        </w:rPr>
      </w:pPr>
      <w:r>
        <w:rPr>
          <w:rFonts w:ascii="Arial" w:hAnsi="Arial" w:cs="Arial"/>
          <w:noProof/>
          <w:lang w:eastAsia="pl-PL"/>
        </w:rPr>
        <w:drawing>
          <wp:inline distT="0" distB="0" distL="0" distR="0" wp14:anchorId="7C7EA82A" wp14:editId="22065868">
            <wp:extent cx="5762625" cy="5477510"/>
            <wp:effectExtent l="0" t="0" r="9525" b="8890"/>
            <wp:docPr id="16" name="Obraz 3" descr="Struktura systemu zarządzania Programem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ktura systemu zarządzania Programem 29-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5477510"/>
                    </a:xfrm>
                    <a:prstGeom prst="rect">
                      <a:avLst/>
                    </a:prstGeom>
                    <a:noFill/>
                    <a:ln>
                      <a:noFill/>
                    </a:ln>
                  </pic:spPr>
                </pic:pic>
              </a:graphicData>
            </a:graphic>
          </wp:inline>
        </w:drawing>
      </w:r>
    </w:p>
    <w:p w14:paraId="40F3380E" w14:textId="424F5A22" w:rsidR="000340CD" w:rsidRPr="00083A70" w:rsidRDefault="00C64D8A" w:rsidP="00D21452">
      <w:pPr>
        <w:spacing w:after="0" w:line="240" w:lineRule="auto"/>
        <w:ind w:left="992"/>
        <w:rPr>
          <w:rFonts w:ascii="Arial" w:hAnsi="Arial" w:cs="Arial"/>
          <w:sz w:val="20"/>
          <w:szCs w:val="20"/>
        </w:rPr>
      </w:pPr>
      <w:r w:rsidRPr="00083A70">
        <w:rPr>
          <w:rFonts w:ascii="Arial" w:hAnsi="Arial" w:cs="Arial"/>
          <w:b/>
          <w:sz w:val="20"/>
          <w:szCs w:val="20"/>
        </w:rPr>
        <w:t xml:space="preserve">Rys. 12. Struktura systemu zarządzania VI etapem </w:t>
      </w:r>
      <w:r w:rsidR="000A7867">
        <w:rPr>
          <w:rFonts w:ascii="Arial" w:hAnsi="Arial" w:cs="Arial"/>
          <w:b/>
          <w:sz w:val="20"/>
          <w:szCs w:val="20"/>
        </w:rPr>
        <w:t>P</w:t>
      </w:r>
      <w:r w:rsidRPr="00083A70">
        <w:rPr>
          <w:rFonts w:ascii="Arial" w:hAnsi="Arial" w:cs="Arial"/>
          <w:b/>
          <w:sz w:val="20"/>
          <w:szCs w:val="20"/>
        </w:rPr>
        <w:t>rogramu</w:t>
      </w:r>
      <w:r w:rsidR="000340CD" w:rsidRPr="00083A70">
        <w:rPr>
          <w:rFonts w:ascii="Arial" w:hAnsi="Arial" w:cs="Arial"/>
          <w:b/>
          <w:sz w:val="20"/>
          <w:szCs w:val="20"/>
        </w:rPr>
        <w:br/>
      </w:r>
      <w:r w:rsidRPr="00083A70">
        <w:rPr>
          <w:rFonts w:ascii="Arial" w:hAnsi="Arial" w:cs="Arial"/>
          <w:b/>
          <w:sz w:val="20"/>
          <w:szCs w:val="20"/>
        </w:rPr>
        <w:t xml:space="preserve"> </w:t>
      </w:r>
      <w:r w:rsidR="000340CD" w:rsidRPr="00083A70">
        <w:rPr>
          <w:rFonts w:ascii="Arial" w:hAnsi="Arial" w:cs="Arial"/>
          <w:b/>
          <w:sz w:val="20"/>
          <w:szCs w:val="20"/>
        </w:rPr>
        <w:br/>
      </w:r>
      <w:r w:rsidR="000340CD" w:rsidRPr="00083A70">
        <w:rPr>
          <w:rFonts w:ascii="Arial" w:hAnsi="Arial" w:cs="Arial"/>
          <w:sz w:val="20"/>
          <w:szCs w:val="20"/>
        </w:rPr>
        <w:t xml:space="preserve">część A </w:t>
      </w:r>
      <w:r w:rsidR="004F522E" w:rsidRPr="004F522E">
        <w:rPr>
          <w:rFonts w:ascii="Arial" w:hAnsi="Arial" w:cs="Arial"/>
          <w:sz w:val="20"/>
          <w:szCs w:val="20"/>
        </w:rPr>
        <w:t>–</w:t>
      </w:r>
      <w:r w:rsidR="000340CD" w:rsidRPr="00083A70">
        <w:rPr>
          <w:rFonts w:ascii="Arial" w:hAnsi="Arial" w:cs="Arial"/>
          <w:sz w:val="20"/>
          <w:szCs w:val="20"/>
        </w:rPr>
        <w:t xml:space="preserve"> Program realizacji zadań w zakresie służb państwowych (</w:t>
      </w:r>
      <w:r w:rsidR="000340CD" w:rsidRPr="00083A70">
        <w:rPr>
          <w:rFonts w:ascii="Arial" w:hAnsi="Arial" w:cs="Arial"/>
          <w:b/>
          <w:color w:val="76923C" w:themeColor="accent3" w:themeShade="BF"/>
          <w:sz w:val="20"/>
          <w:szCs w:val="20"/>
        </w:rPr>
        <w:t>Grupy</w:t>
      </w:r>
      <w:r w:rsidR="000340CD" w:rsidRPr="00083A70">
        <w:rPr>
          <w:rFonts w:ascii="Arial" w:hAnsi="Arial" w:cs="Arial"/>
          <w:sz w:val="20"/>
          <w:szCs w:val="20"/>
        </w:rPr>
        <w:t>)</w:t>
      </w:r>
    </w:p>
    <w:p w14:paraId="4DBA418F" w14:textId="6DDA28D9" w:rsidR="000340CD" w:rsidRPr="00083A70" w:rsidRDefault="000340CD" w:rsidP="00D21452">
      <w:pPr>
        <w:pStyle w:val="Tekstpodstawowy"/>
        <w:spacing w:before="120" w:after="0" w:line="240" w:lineRule="auto"/>
        <w:ind w:left="1843" w:hanging="850"/>
        <w:rPr>
          <w:rFonts w:ascii="Arial" w:hAnsi="Arial" w:cs="Arial"/>
          <w:sz w:val="20"/>
          <w:szCs w:val="20"/>
        </w:rPr>
      </w:pPr>
      <w:r w:rsidRPr="00083A70">
        <w:rPr>
          <w:rFonts w:ascii="Arial" w:hAnsi="Arial" w:cs="Arial"/>
          <w:sz w:val="20"/>
          <w:szCs w:val="20"/>
        </w:rPr>
        <w:t xml:space="preserve">część B </w:t>
      </w:r>
      <w:r w:rsidR="004F522E" w:rsidRPr="004F522E">
        <w:rPr>
          <w:rFonts w:ascii="Arial" w:hAnsi="Arial" w:cs="Arial"/>
          <w:sz w:val="20"/>
          <w:szCs w:val="20"/>
        </w:rPr>
        <w:t>–</w:t>
      </w:r>
      <w:r w:rsidRPr="00083A70">
        <w:rPr>
          <w:rFonts w:ascii="Arial" w:hAnsi="Arial" w:cs="Arial"/>
          <w:sz w:val="20"/>
          <w:szCs w:val="20"/>
        </w:rPr>
        <w:t xml:space="preserve"> Program realizacji projektów</w:t>
      </w:r>
      <w:r w:rsidR="006C4CBA">
        <w:rPr>
          <w:rFonts w:ascii="Arial" w:hAnsi="Arial" w:cs="Arial"/>
          <w:sz w:val="20"/>
          <w:szCs w:val="20"/>
        </w:rPr>
        <w:t xml:space="preserve"> </w:t>
      </w:r>
      <w:r w:rsidRPr="00083A70">
        <w:rPr>
          <w:rFonts w:ascii="Arial" w:hAnsi="Arial" w:cs="Arial"/>
          <w:sz w:val="20"/>
          <w:szCs w:val="20"/>
        </w:rPr>
        <w:t>w zakresie badań naukowych i prac rozwojowych (</w:t>
      </w:r>
      <w:r w:rsidRPr="00083A70">
        <w:rPr>
          <w:rFonts w:ascii="Arial" w:hAnsi="Arial" w:cs="Arial"/>
          <w:b/>
          <w:color w:val="0070C0"/>
          <w:sz w:val="20"/>
          <w:szCs w:val="20"/>
        </w:rPr>
        <w:t>Przedsięwzięcia</w:t>
      </w:r>
      <w:r w:rsidRPr="00083A70">
        <w:rPr>
          <w:rFonts w:ascii="Arial" w:hAnsi="Arial" w:cs="Arial"/>
          <w:sz w:val="20"/>
          <w:szCs w:val="20"/>
        </w:rPr>
        <w:t>)</w:t>
      </w:r>
    </w:p>
    <w:p w14:paraId="7D71E7EF" w14:textId="77777777" w:rsidR="00D83A1B" w:rsidRPr="00083A70" w:rsidRDefault="00D83A1B" w:rsidP="009919AB">
      <w:pPr>
        <w:spacing w:after="0" w:line="360" w:lineRule="auto"/>
        <w:ind w:firstLine="708"/>
        <w:jc w:val="both"/>
        <w:rPr>
          <w:rFonts w:ascii="Arial" w:hAnsi="Arial" w:cs="Arial"/>
        </w:rPr>
      </w:pPr>
      <w:r w:rsidRPr="00083A70">
        <w:rPr>
          <w:rFonts w:ascii="Arial" w:hAnsi="Arial" w:cs="Arial"/>
        </w:rPr>
        <w:t xml:space="preserve">W celu monitorowania realizacji </w:t>
      </w:r>
      <w:r w:rsidR="000E5F0F" w:rsidRPr="000E5F0F">
        <w:rPr>
          <w:rFonts w:ascii="Arial" w:hAnsi="Arial" w:cs="Arial"/>
        </w:rPr>
        <w:t>programu wieloletniego pn. Rządowy Program Poprawy Bezpieczeństwa i Warunków Pracy</w:t>
      </w:r>
      <w:r w:rsidR="00F958BF" w:rsidRPr="00083A70">
        <w:rPr>
          <w:rFonts w:ascii="Arial" w:hAnsi="Arial" w:cs="Arial"/>
        </w:rPr>
        <w:t xml:space="preserve"> </w:t>
      </w:r>
      <w:r w:rsidR="00BD1612" w:rsidRPr="00083A70">
        <w:rPr>
          <w:rFonts w:ascii="Arial" w:hAnsi="Arial" w:cs="Arial"/>
        </w:rPr>
        <w:t>powoła</w:t>
      </w:r>
      <w:r w:rsidR="00F87383">
        <w:rPr>
          <w:rFonts w:ascii="Arial" w:hAnsi="Arial" w:cs="Arial"/>
        </w:rPr>
        <w:t xml:space="preserve">ny zostanie </w:t>
      </w:r>
      <w:r w:rsidR="00BD1612" w:rsidRPr="00083A70">
        <w:rPr>
          <w:rFonts w:ascii="Arial" w:hAnsi="Arial" w:cs="Arial"/>
        </w:rPr>
        <w:t xml:space="preserve">Zespół </w:t>
      </w:r>
      <w:r w:rsidRPr="00083A70">
        <w:rPr>
          <w:rFonts w:ascii="Arial" w:hAnsi="Arial" w:cs="Arial"/>
        </w:rPr>
        <w:t>Koordynacyjn</w:t>
      </w:r>
      <w:r w:rsidR="00BD1612" w:rsidRPr="00083A70">
        <w:rPr>
          <w:rFonts w:ascii="Arial" w:hAnsi="Arial" w:cs="Arial"/>
        </w:rPr>
        <w:t>y</w:t>
      </w:r>
      <w:r w:rsidRPr="00083A70">
        <w:rPr>
          <w:rFonts w:ascii="Arial" w:hAnsi="Arial" w:cs="Arial"/>
        </w:rPr>
        <w:t xml:space="preserve"> pełniąc</w:t>
      </w:r>
      <w:r w:rsidR="00BD1612" w:rsidRPr="00083A70">
        <w:rPr>
          <w:rFonts w:ascii="Arial" w:hAnsi="Arial" w:cs="Arial"/>
        </w:rPr>
        <w:t>y</w:t>
      </w:r>
      <w:r w:rsidRPr="00083A70">
        <w:rPr>
          <w:rFonts w:ascii="Arial" w:hAnsi="Arial" w:cs="Arial"/>
        </w:rPr>
        <w:t xml:space="preserve"> funkcję opiniodawczo-doradczą w stosunku do Pełnomocnika Organu Nadzorującego i Koordynatora Programu. Organ Nadzorujący Program </w:t>
      </w:r>
      <w:r w:rsidR="00BD1612" w:rsidRPr="00083A70">
        <w:rPr>
          <w:rFonts w:ascii="Arial" w:hAnsi="Arial" w:cs="Arial"/>
        </w:rPr>
        <w:t xml:space="preserve">ustala </w:t>
      </w:r>
      <w:r w:rsidRPr="00083A70">
        <w:rPr>
          <w:rFonts w:ascii="Arial" w:hAnsi="Arial" w:cs="Arial"/>
        </w:rPr>
        <w:t>Regulamin Zespołu Koordynacyjnego.</w:t>
      </w:r>
    </w:p>
    <w:p w14:paraId="15DBA5A0" w14:textId="77777777" w:rsidR="00D83A1B" w:rsidRPr="00083A70" w:rsidRDefault="00D83A1B" w:rsidP="009919AB">
      <w:pPr>
        <w:spacing w:after="0" w:line="360" w:lineRule="auto"/>
        <w:ind w:firstLine="708"/>
        <w:jc w:val="both"/>
        <w:rPr>
          <w:rFonts w:ascii="Arial" w:hAnsi="Arial" w:cs="Arial"/>
        </w:rPr>
      </w:pPr>
      <w:r w:rsidRPr="00083A70">
        <w:rPr>
          <w:rFonts w:ascii="Arial" w:hAnsi="Arial" w:cs="Arial"/>
        </w:rPr>
        <w:t xml:space="preserve">W skład Zespołu Koordynacyjnego wejdą członkowie </w:t>
      </w:r>
      <w:r w:rsidR="00BD1612" w:rsidRPr="00083A70">
        <w:rPr>
          <w:rFonts w:ascii="Arial" w:hAnsi="Arial" w:cs="Arial"/>
        </w:rPr>
        <w:t xml:space="preserve">wskazani </w:t>
      </w:r>
      <w:r w:rsidRPr="00083A70">
        <w:rPr>
          <w:rFonts w:ascii="Arial" w:hAnsi="Arial" w:cs="Arial"/>
        </w:rPr>
        <w:t>przez Pełnomocnika Organu Nadzorującego Program spośród przedstawicieli resortów i innych organów administracji państwowej, nauki, organizacji pracodawców i pracowników, instytucji zainteresowanych wykorzystaniem wyników Programu, przedsiębiorstw posiadających wiedzę w zakresie bezpieczeństwa i higieny pracy lub praktyczny dorobek w sferze gospodarczej objętej programem.</w:t>
      </w:r>
    </w:p>
    <w:p w14:paraId="266DB0E3" w14:textId="71673F05" w:rsidR="00D83A1B" w:rsidRPr="00083A70" w:rsidRDefault="00D83A1B" w:rsidP="009919AB">
      <w:pPr>
        <w:spacing w:after="0" w:line="360" w:lineRule="auto"/>
        <w:ind w:firstLine="708"/>
        <w:jc w:val="both"/>
        <w:rPr>
          <w:rFonts w:ascii="Arial" w:hAnsi="Arial" w:cs="Arial"/>
        </w:rPr>
      </w:pPr>
      <w:r w:rsidRPr="00083A70">
        <w:rPr>
          <w:rFonts w:ascii="Arial" w:hAnsi="Arial" w:cs="Arial"/>
        </w:rPr>
        <w:t xml:space="preserve">Posiedzenia Zespołu Koordynacyjnego będą odbywały się co najmniej raz w roku, </w:t>
      </w:r>
      <w:r w:rsidR="00BE2DAE" w:rsidRPr="00083A70">
        <w:rPr>
          <w:rFonts w:ascii="Arial" w:hAnsi="Arial" w:cs="Arial"/>
        </w:rPr>
        <w:br/>
      </w:r>
      <w:r w:rsidRPr="00083A70">
        <w:rPr>
          <w:rFonts w:ascii="Arial" w:hAnsi="Arial" w:cs="Arial"/>
        </w:rPr>
        <w:t xml:space="preserve">a ich przedmiotem będzie ocena stanu wykonania zadań </w:t>
      </w:r>
      <w:r w:rsidRPr="00083A70">
        <w:rPr>
          <w:rFonts w:ascii="Arial" w:eastAsia="Times New Roman" w:hAnsi="Arial" w:cs="Arial"/>
          <w:lang w:eastAsia="pl-PL"/>
        </w:rPr>
        <w:t xml:space="preserve">w zakresie </w:t>
      </w:r>
      <w:r w:rsidRPr="00083A70">
        <w:rPr>
          <w:rFonts w:ascii="Arial" w:hAnsi="Arial" w:cs="Arial"/>
        </w:rPr>
        <w:t xml:space="preserve">służb państwowych oraz projektów w zakresie badań naukowych i prac rozwojowych Programu, zrealizowanych </w:t>
      </w:r>
      <w:r w:rsidR="00744B45">
        <w:rPr>
          <w:rFonts w:ascii="Arial" w:hAnsi="Arial" w:cs="Arial"/>
        </w:rPr>
        <w:br/>
      </w:r>
      <w:r w:rsidRPr="00083A70">
        <w:rPr>
          <w:rFonts w:ascii="Arial" w:hAnsi="Arial" w:cs="Arial"/>
        </w:rPr>
        <w:t>w poprzednim roku. Ocena będzie przedstawiana w formie pisemnej opinii Pełnomocnikowi Organu Nadzorującego.</w:t>
      </w:r>
      <w:r w:rsidR="00BD1612" w:rsidRPr="00083A70">
        <w:rPr>
          <w:rFonts w:ascii="Arial" w:hAnsi="Arial" w:cs="Arial"/>
        </w:rPr>
        <w:t xml:space="preserve"> Pełnomocnik Organu Nadzorującego akceptuje opinię albo występuje o dodatkowe informacje lub opinie Zespołu Koordynacyjnego.</w:t>
      </w:r>
    </w:p>
    <w:p w14:paraId="5927AC0F" w14:textId="77777777" w:rsidR="00D83A1B" w:rsidRPr="00913214" w:rsidRDefault="00D83A1B" w:rsidP="009919AB">
      <w:pPr>
        <w:spacing w:after="0" w:line="360" w:lineRule="auto"/>
        <w:ind w:firstLine="708"/>
        <w:jc w:val="both"/>
        <w:rPr>
          <w:rFonts w:ascii="Arial" w:hAnsi="Arial" w:cs="Arial"/>
        </w:rPr>
      </w:pPr>
      <w:r w:rsidRPr="00083A70">
        <w:rPr>
          <w:rFonts w:ascii="Arial" w:hAnsi="Arial" w:cs="Arial"/>
        </w:rPr>
        <w:t xml:space="preserve">Zespół Koordynacyjny, monitorując realizację Programu na podstawie przeprowadzonej analizy, może wskazywać potrzebę ewentualnych korekt lub zmian </w:t>
      </w:r>
      <w:r w:rsidR="00BE2DAE" w:rsidRPr="00083A70">
        <w:rPr>
          <w:rFonts w:ascii="Arial" w:hAnsi="Arial" w:cs="Arial"/>
        </w:rPr>
        <w:br/>
      </w:r>
      <w:r w:rsidRPr="00083A70">
        <w:rPr>
          <w:rFonts w:ascii="Arial" w:hAnsi="Arial" w:cs="Arial"/>
        </w:rPr>
        <w:t xml:space="preserve">o charakterze operacyjnym, nienaruszających jednak celu głównego Programu. Ustalenia przyjęte podczas posiedzenia Zespołu Koordynacyjnego i zawarte w opinii będą, </w:t>
      </w:r>
      <w:r w:rsidR="009755CE" w:rsidRPr="00083A70">
        <w:rPr>
          <w:rFonts w:ascii="Arial" w:hAnsi="Arial" w:cs="Arial"/>
        </w:rPr>
        <w:br/>
      </w:r>
      <w:r w:rsidRPr="00083A70">
        <w:rPr>
          <w:rFonts w:ascii="Arial" w:hAnsi="Arial" w:cs="Arial"/>
        </w:rPr>
        <w:t>po zaakceptowaniu przez Pełnomocnika Organu Nadzorująceg</w:t>
      </w:r>
      <w:r w:rsidRPr="00913214">
        <w:rPr>
          <w:rFonts w:ascii="Arial" w:hAnsi="Arial" w:cs="Arial"/>
        </w:rPr>
        <w:t>o, wiążące dla Koordynatora.</w:t>
      </w:r>
    </w:p>
    <w:p w14:paraId="6200B31C" w14:textId="77777777" w:rsidR="00D83A1B" w:rsidRPr="00913214" w:rsidRDefault="00D83A1B" w:rsidP="009919AB">
      <w:pPr>
        <w:spacing w:after="0" w:line="360" w:lineRule="auto"/>
        <w:ind w:firstLine="425"/>
        <w:jc w:val="both"/>
        <w:rPr>
          <w:rFonts w:ascii="Arial" w:hAnsi="Arial" w:cs="Arial"/>
        </w:rPr>
      </w:pPr>
      <w:r w:rsidRPr="00913214">
        <w:rPr>
          <w:rFonts w:ascii="Arial" w:hAnsi="Arial" w:cs="Arial"/>
        </w:rPr>
        <w:t xml:space="preserve">Interdyscyplinarna tematyka Programu, zgodnie z przyjętą jego strukturą, wymaga równoległej koordynacji merytorycznej oraz formalnej obu części, tj. części A – </w:t>
      </w:r>
      <w:r w:rsidR="000A7867">
        <w:rPr>
          <w:rFonts w:ascii="Arial" w:hAnsi="Arial" w:cs="Arial"/>
        </w:rPr>
        <w:t>P</w:t>
      </w:r>
      <w:r w:rsidRPr="00913214">
        <w:rPr>
          <w:rFonts w:ascii="Arial" w:hAnsi="Arial" w:cs="Arial"/>
        </w:rPr>
        <w:t>rogramu realizacji zadań w zakresie służb państwowych oraz części B – programu realizacji badań naukowych i prac rozwojowych</w:t>
      </w:r>
      <w:r w:rsidR="000B4B40">
        <w:rPr>
          <w:rFonts w:ascii="Arial" w:hAnsi="Arial" w:cs="Arial"/>
        </w:rPr>
        <w:t xml:space="preserve"> (rys. 13)</w:t>
      </w:r>
      <w:r w:rsidRPr="00913214">
        <w:rPr>
          <w:rFonts w:ascii="Arial" w:hAnsi="Arial" w:cs="Arial"/>
        </w:rPr>
        <w:t>. Koordynator Programu w celu zapewnienia sprawnego zarządzania Programem i jego monitorowania:</w:t>
      </w:r>
    </w:p>
    <w:p w14:paraId="4FE41615" w14:textId="77777777" w:rsidR="00D83A1B" w:rsidRPr="00913214" w:rsidRDefault="00D83A1B" w:rsidP="009919AB">
      <w:pPr>
        <w:pStyle w:val="Akapitzlist"/>
        <w:numPr>
          <w:ilvl w:val="0"/>
          <w:numId w:val="65"/>
        </w:numPr>
        <w:tabs>
          <w:tab w:val="left" w:pos="0"/>
        </w:tabs>
        <w:spacing w:after="0" w:line="360" w:lineRule="auto"/>
        <w:ind w:left="709" w:hanging="284"/>
        <w:jc w:val="both"/>
        <w:rPr>
          <w:rFonts w:ascii="Arial" w:hAnsi="Arial" w:cs="Arial"/>
        </w:rPr>
      </w:pPr>
      <w:r w:rsidRPr="00913214">
        <w:rPr>
          <w:rFonts w:ascii="Arial" w:hAnsi="Arial" w:cs="Arial"/>
        </w:rPr>
        <w:t>powoła Sekretarza Naukowego Programu do bieżącej współpracy z wykonawcami oraz dokonywania okresowych przeglądów stanu realizacji zadań i projektów pod kątem osiągnięcia wskaźników produktu do realizacji założonych celów,</w:t>
      </w:r>
    </w:p>
    <w:p w14:paraId="7C300675" w14:textId="77777777" w:rsidR="00D83A1B" w:rsidRPr="00913214" w:rsidRDefault="00D83A1B" w:rsidP="009919AB">
      <w:pPr>
        <w:pStyle w:val="Akapitzlist"/>
        <w:numPr>
          <w:ilvl w:val="0"/>
          <w:numId w:val="65"/>
        </w:numPr>
        <w:tabs>
          <w:tab w:val="left" w:pos="0"/>
          <w:tab w:val="left" w:pos="1134"/>
        </w:tabs>
        <w:spacing w:after="0" w:line="360" w:lineRule="auto"/>
        <w:ind w:left="709" w:hanging="284"/>
        <w:jc w:val="both"/>
        <w:rPr>
          <w:rFonts w:ascii="Arial" w:hAnsi="Arial" w:cs="Arial"/>
        </w:rPr>
      </w:pPr>
      <w:r w:rsidRPr="00913214">
        <w:rPr>
          <w:rFonts w:ascii="Arial" w:hAnsi="Arial" w:cs="Arial"/>
        </w:rPr>
        <w:t xml:space="preserve">wyznaczy liderów </w:t>
      </w:r>
      <w:r w:rsidR="00CC3697" w:rsidRPr="00913214">
        <w:rPr>
          <w:rFonts w:ascii="Arial" w:hAnsi="Arial" w:cs="Arial"/>
        </w:rPr>
        <w:t xml:space="preserve">(opiekunów) </w:t>
      </w:r>
      <w:r w:rsidRPr="00913214">
        <w:rPr>
          <w:rFonts w:ascii="Arial" w:hAnsi="Arial" w:cs="Arial"/>
        </w:rPr>
        <w:t>grup i przedsięwzięć do pełnienia bezpośredniego nadzoru merytorycznego nad ich realizacją oraz dokonywania podsumowań uzyskanych wyników pod kątem ich zgodności z założeniami zadań i projektów,</w:t>
      </w:r>
    </w:p>
    <w:p w14:paraId="5974A6BF" w14:textId="3AA1D0B6" w:rsidR="00D83A1B" w:rsidRPr="00083A70" w:rsidRDefault="00D83A1B" w:rsidP="009919AB">
      <w:pPr>
        <w:pStyle w:val="Akapitzlist"/>
        <w:numPr>
          <w:ilvl w:val="0"/>
          <w:numId w:val="65"/>
        </w:numPr>
        <w:tabs>
          <w:tab w:val="left" w:pos="0"/>
        </w:tabs>
        <w:spacing w:after="0" w:line="360" w:lineRule="auto"/>
        <w:ind w:left="709" w:hanging="284"/>
        <w:jc w:val="both"/>
        <w:rPr>
          <w:rFonts w:ascii="Arial" w:hAnsi="Arial" w:cs="Arial"/>
        </w:rPr>
      </w:pPr>
      <w:r w:rsidRPr="00083A70">
        <w:rPr>
          <w:rFonts w:ascii="Arial" w:hAnsi="Arial" w:cs="Arial"/>
        </w:rPr>
        <w:t xml:space="preserve">wyznaczy opiekunów merytorycznych, ze strony CIOP-PIB, poszczególnych projektów realizowanych przez zewnętrzne jednostki naukowe. Będą oni monitorować na bieżąco przebieg realizacji etapów projektów na podstawie: kwartalnych informacji o stanie realizacji wskaźników, półrocznych informacji o stanie realizacji prac, złożonych sprawozdań i raportów, przygotowywać materiały merytoryczne dla komisji oceny </w:t>
      </w:r>
      <w:r w:rsidR="00744B45">
        <w:rPr>
          <w:rFonts w:ascii="Arial" w:hAnsi="Arial" w:cs="Arial"/>
        </w:rPr>
        <w:br/>
      </w:r>
      <w:r w:rsidRPr="00083A70">
        <w:rPr>
          <w:rFonts w:ascii="Arial" w:hAnsi="Arial" w:cs="Arial"/>
        </w:rPr>
        <w:t xml:space="preserve">(w tym opinia z wykonania etapu) oraz opiniować raporty roczne składane przez wykonawców w celu sporządzenia całościowego (ze wszystkich projektów) raportu rocznego </w:t>
      </w:r>
      <w:r w:rsidR="00CD7A87" w:rsidRPr="005C3356">
        <w:rPr>
          <w:rFonts w:ascii="Arial" w:hAnsi="Arial" w:cs="Arial"/>
        </w:rPr>
        <w:t>z realizacji zadań i projektów</w:t>
      </w:r>
      <w:r w:rsidR="005C3356" w:rsidRPr="005C3356">
        <w:rPr>
          <w:rFonts w:ascii="Arial" w:hAnsi="Arial" w:cs="Arial"/>
        </w:rPr>
        <w:t>.</w:t>
      </w:r>
      <w:r w:rsidRPr="00083A70">
        <w:rPr>
          <w:rFonts w:ascii="Arial" w:hAnsi="Arial" w:cs="Arial"/>
        </w:rPr>
        <w:t xml:space="preserve"> Ponadto opiekunowie merytoryczni będą odpowiedzialni za systematyczne monitorowanie działań na rzecz wprowadzenia produktów do praktyki społeczno-gospodarczej </w:t>
      </w:r>
      <w:r w:rsidR="0093066B" w:rsidRPr="00083A70">
        <w:rPr>
          <w:rFonts w:ascii="Arial" w:hAnsi="Arial" w:cs="Arial"/>
        </w:rPr>
        <w:t xml:space="preserve">(szczególnie </w:t>
      </w:r>
      <w:r w:rsidR="000A7867">
        <w:rPr>
          <w:rFonts w:ascii="Arial" w:hAnsi="Arial" w:cs="Arial"/>
        </w:rPr>
        <w:t xml:space="preserve">w okresie 3 lat </w:t>
      </w:r>
      <w:r w:rsidR="00744B45">
        <w:rPr>
          <w:rFonts w:ascii="Arial" w:hAnsi="Arial" w:cs="Arial"/>
        </w:rPr>
        <w:br/>
      </w:r>
      <w:r w:rsidR="000A7867">
        <w:rPr>
          <w:rFonts w:ascii="Arial" w:hAnsi="Arial" w:cs="Arial"/>
        </w:rPr>
        <w:t>po zakończeniu P</w:t>
      </w:r>
      <w:r w:rsidR="0093066B" w:rsidRPr="00083A70">
        <w:rPr>
          <w:rFonts w:ascii="Arial" w:hAnsi="Arial" w:cs="Arial"/>
        </w:rPr>
        <w:t xml:space="preserve">rogramu) we współpracy z Liderami, Sekretarzem Programu </w:t>
      </w:r>
      <w:r w:rsidR="0086669A">
        <w:rPr>
          <w:rFonts w:ascii="Arial" w:hAnsi="Arial" w:cs="Arial"/>
        </w:rPr>
        <w:br/>
      </w:r>
      <w:r w:rsidR="0093066B" w:rsidRPr="00083A70">
        <w:rPr>
          <w:rFonts w:ascii="Arial" w:hAnsi="Arial" w:cs="Arial"/>
        </w:rPr>
        <w:t>i Pełnomocnikiem Dyrektora ds. Wdrożeń CIOP-PIB</w:t>
      </w:r>
      <w:r w:rsidRPr="00083A70">
        <w:rPr>
          <w:rFonts w:ascii="Arial" w:hAnsi="Arial" w:cs="Arial"/>
        </w:rPr>
        <w:t>.</w:t>
      </w:r>
    </w:p>
    <w:p w14:paraId="6B2DCB1F" w14:textId="77777777" w:rsidR="000F6150" w:rsidRPr="00083A70" w:rsidRDefault="000F6150" w:rsidP="000F6150">
      <w:pPr>
        <w:pStyle w:val="Akapitzlist"/>
        <w:tabs>
          <w:tab w:val="left" w:pos="0"/>
        </w:tabs>
        <w:spacing w:before="120" w:after="0" w:line="360" w:lineRule="auto"/>
        <w:ind w:left="709"/>
        <w:jc w:val="both"/>
        <w:rPr>
          <w:rFonts w:ascii="Arial" w:hAnsi="Arial" w:cs="Arial"/>
        </w:rPr>
      </w:pPr>
    </w:p>
    <w:p w14:paraId="56D64704" w14:textId="27FEB619" w:rsidR="006264DD" w:rsidRPr="00083A70" w:rsidRDefault="0093066B" w:rsidP="0093066B">
      <w:pPr>
        <w:spacing w:before="120" w:after="0" w:line="360" w:lineRule="auto"/>
        <w:ind w:left="-142"/>
        <w:jc w:val="center"/>
        <w:rPr>
          <w:rFonts w:ascii="Arial" w:hAnsi="Arial" w:cs="Arial"/>
        </w:rPr>
      </w:pPr>
      <w:r w:rsidRPr="00083A70">
        <w:rPr>
          <w:rFonts w:ascii="Arial" w:hAnsi="Arial" w:cs="Arial"/>
          <w:noProof/>
          <w:lang w:eastAsia="pl-PL"/>
        </w:rPr>
        <w:drawing>
          <wp:anchor distT="0" distB="0" distL="114300" distR="114300" simplePos="0" relativeHeight="251665920" behindDoc="1" locked="0" layoutInCell="1" allowOverlap="1" wp14:anchorId="687A5F14" wp14:editId="399E5F2D">
            <wp:simplePos x="0" y="0"/>
            <wp:positionH relativeFrom="column">
              <wp:posOffset>138430</wp:posOffset>
            </wp:positionH>
            <wp:positionV relativeFrom="paragraph">
              <wp:posOffset>74930</wp:posOffset>
            </wp:positionV>
            <wp:extent cx="5544185" cy="4648200"/>
            <wp:effectExtent l="0" t="0" r="0" b="0"/>
            <wp:wrapTight wrapText="bothSides">
              <wp:wrapPolygon edited="0">
                <wp:start x="520" y="0"/>
                <wp:lineTo x="445" y="177"/>
                <wp:lineTo x="371" y="1948"/>
                <wp:lineTo x="1633" y="2833"/>
                <wp:lineTo x="2375" y="2833"/>
                <wp:lineTo x="668" y="3364"/>
                <wp:lineTo x="371" y="3541"/>
                <wp:lineTo x="371" y="5046"/>
                <wp:lineTo x="1187" y="5666"/>
                <wp:lineTo x="2375" y="5666"/>
                <wp:lineTo x="2375" y="8144"/>
                <wp:lineTo x="2895" y="8498"/>
                <wp:lineTo x="4453" y="8498"/>
                <wp:lineTo x="0" y="9561"/>
                <wp:lineTo x="0" y="11862"/>
                <wp:lineTo x="7199" y="12748"/>
                <wp:lineTo x="7199" y="14607"/>
                <wp:lineTo x="10168" y="15580"/>
                <wp:lineTo x="11430" y="15580"/>
                <wp:lineTo x="11430" y="16997"/>
                <wp:lineTo x="9203" y="17705"/>
                <wp:lineTo x="8312" y="18059"/>
                <wp:lineTo x="8312" y="18413"/>
                <wp:lineTo x="2969" y="18767"/>
                <wp:lineTo x="2672" y="18856"/>
                <wp:lineTo x="2672" y="21157"/>
                <wp:lineTo x="12914" y="21511"/>
                <wp:lineTo x="19371" y="21511"/>
                <wp:lineTo x="19519" y="18944"/>
                <wp:lineTo x="18926" y="18679"/>
                <wp:lineTo x="15883" y="18413"/>
                <wp:lineTo x="21523" y="17439"/>
                <wp:lineTo x="21523" y="15138"/>
                <wp:lineTo x="18629" y="14164"/>
                <wp:lineTo x="18777" y="13721"/>
                <wp:lineTo x="18183" y="13367"/>
                <wp:lineTo x="16031" y="12748"/>
                <wp:lineTo x="15883" y="9915"/>
                <wp:lineTo x="16773" y="9915"/>
                <wp:lineTo x="18851" y="8941"/>
                <wp:lineTo x="18926" y="7702"/>
                <wp:lineTo x="18183" y="7436"/>
                <wp:lineTo x="14101" y="7082"/>
                <wp:lineTo x="15289" y="7082"/>
                <wp:lineTo x="15660" y="6728"/>
                <wp:lineTo x="15586" y="5666"/>
                <wp:lineTo x="14398" y="4249"/>
                <wp:lineTo x="15437" y="4249"/>
                <wp:lineTo x="16254" y="3630"/>
                <wp:lineTo x="16328" y="266"/>
                <wp:lineTo x="15437" y="177"/>
                <wp:lineTo x="4676" y="0"/>
                <wp:lineTo x="520"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NSCHEMAT_v02.png"/>
                    <pic:cNvPicPr/>
                  </pic:nvPicPr>
                  <pic:blipFill>
                    <a:blip r:embed="rId24">
                      <a:extLst>
                        <a:ext uri="{28A0092B-C50C-407E-A947-70E740481C1C}">
                          <a14:useLocalDpi xmlns:a14="http://schemas.microsoft.com/office/drawing/2010/main" val="0"/>
                        </a:ext>
                      </a:extLst>
                    </a:blip>
                    <a:stretch>
                      <a:fillRect/>
                    </a:stretch>
                  </pic:blipFill>
                  <pic:spPr>
                    <a:xfrm>
                      <a:off x="0" y="0"/>
                      <a:ext cx="5544185" cy="4648200"/>
                    </a:xfrm>
                    <a:prstGeom prst="rect">
                      <a:avLst/>
                    </a:prstGeom>
                  </pic:spPr>
                </pic:pic>
              </a:graphicData>
            </a:graphic>
            <wp14:sizeRelH relativeFrom="page">
              <wp14:pctWidth>0</wp14:pctWidth>
            </wp14:sizeRelH>
            <wp14:sizeRelV relativeFrom="page">
              <wp14:pctHeight>0</wp14:pctHeight>
            </wp14:sizeRelV>
          </wp:anchor>
        </w:drawing>
      </w:r>
    </w:p>
    <w:p w14:paraId="756F4DE0" w14:textId="77777777" w:rsidR="00914CB2" w:rsidRDefault="00914CB2" w:rsidP="008A2F05">
      <w:pPr>
        <w:pStyle w:val="Akapitzlist"/>
        <w:spacing w:before="120" w:after="0" w:line="360" w:lineRule="auto"/>
        <w:ind w:left="360"/>
        <w:jc w:val="center"/>
        <w:rPr>
          <w:rFonts w:ascii="Arial" w:hAnsi="Arial" w:cs="Arial"/>
          <w:b/>
          <w:sz w:val="20"/>
          <w:szCs w:val="20"/>
        </w:rPr>
      </w:pPr>
    </w:p>
    <w:p w14:paraId="4A0B7A05" w14:textId="77777777" w:rsidR="00914CB2" w:rsidRDefault="00914CB2" w:rsidP="008A2F05">
      <w:pPr>
        <w:pStyle w:val="Akapitzlist"/>
        <w:spacing w:before="120" w:after="0" w:line="360" w:lineRule="auto"/>
        <w:ind w:left="360"/>
        <w:jc w:val="center"/>
        <w:rPr>
          <w:rFonts w:ascii="Arial" w:hAnsi="Arial" w:cs="Arial"/>
          <w:b/>
          <w:sz w:val="20"/>
          <w:szCs w:val="20"/>
        </w:rPr>
      </w:pPr>
    </w:p>
    <w:p w14:paraId="3554DE2B" w14:textId="77777777" w:rsidR="00914CB2" w:rsidRDefault="00914CB2" w:rsidP="008A2F05">
      <w:pPr>
        <w:pStyle w:val="Akapitzlist"/>
        <w:spacing w:before="120" w:after="0" w:line="360" w:lineRule="auto"/>
        <w:ind w:left="360"/>
        <w:jc w:val="center"/>
        <w:rPr>
          <w:rFonts w:ascii="Arial" w:hAnsi="Arial" w:cs="Arial"/>
          <w:b/>
          <w:sz w:val="20"/>
          <w:szCs w:val="20"/>
        </w:rPr>
      </w:pPr>
    </w:p>
    <w:p w14:paraId="13DBF4FC" w14:textId="77777777" w:rsidR="00914CB2" w:rsidRDefault="00914CB2" w:rsidP="008A2F05">
      <w:pPr>
        <w:pStyle w:val="Akapitzlist"/>
        <w:spacing w:before="120" w:after="0" w:line="360" w:lineRule="auto"/>
        <w:ind w:left="360"/>
        <w:jc w:val="center"/>
        <w:rPr>
          <w:rFonts w:ascii="Arial" w:hAnsi="Arial" w:cs="Arial"/>
          <w:b/>
          <w:sz w:val="20"/>
          <w:szCs w:val="20"/>
        </w:rPr>
      </w:pPr>
    </w:p>
    <w:p w14:paraId="78522775" w14:textId="77777777" w:rsidR="00914CB2" w:rsidRDefault="00914CB2" w:rsidP="008A2F05">
      <w:pPr>
        <w:pStyle w:val="Akapitzlist"/>
        <w:spacing w:before="120" w:after="0" w:line="360" w:lineRule="auto"/>
        <w:ind w:left="360"/>
        <w:jc w:val="center"/>
        <w:rPr>
          <w:rFonts w:ascii="Arial" w:hAnsi="Arial" w:cs="Arial"/>
          <w:b/>
          <w:sz w:val="20"/>
          <w:szCs w:val="20"/>
        </w:rPr>
      </w:pPr>
    </w:p>
    <w:p w14:paraId="02C0B163" w14:textId="77777777" w:rsidR="00914CB2" w:rsidRDefault="00914CB2" w:rsidP="008A2F05">
      <w:pPr>
        <w:pStyle w:val="Akapitzlist"/>
        <w:spacing w:before="120" w:after="0" w:line="360" w:lineRule="auto"/>
        <w:ind w:left="360"/>
        <w:jc w:val="center"/>
        <w:rPr>
          <w:rFonts w:ascii="Arial" w:hAnsi="Arial" w:cs="Arial"/>
          <w:b/>
          <w:sz w:val="20"/>
          <w:szCs w:val="20"/>
        </w:rPr>
      </w:pPr>
    </w:p>
    <w:p w14:paraId="3561DC70" w14:textId="77777777" w:rsidR="00914CB2" w:rsidRDefault="00914CB2" w:rsidP="008A2F05">
      <w:pPr>
        <w:pStyle w:val="Akapitzlist"/>
        <w:spacing w:before="120" w:after="0" w:line="360" w:lineRule="auto"/>
        <w:ind w:left="360"/>
        <w:jc w:val="center"/>
        <w:rPr>
          <w:rFonts w:ascii="Arial" w:hAnsi="Arial" w:cs="Arial"/>
          <w:b/>
          <w:sz w:val="20"/>
          <w:szCs w:val="20"/>
        </w:rPr>
      </w:pPr>
    </w:p>
    <w:p w14:paraId="06527462" w14:textId="77777777" w:rsidR="00914CB2" w:rsidRDefault="00914CB2" w:rsidP="008A2F05">
      <w:pPr>
        <w:pStyle w:val="Akapitzlist"/>
        <w:spacing w:before="120" w:after="0" w:line="360" w:lineRule="auto"/>
        <w:ind w:left="360"/>
        <w:jc w:val="center"/>
        <w:rPr>
          <w:rFonts w:ascii="Arial" w:hAnsi="Arial" w:cs="Arial"/>
          <w:b/>
          <w:sz w:val="20"/>
          <w:szCs w:val="20"/>
        </w:rPr>
      </w:pPr>
    </w:p>
    <w:p w14:paraId="244786DB" w14:textId="77777777" w:rsidR="00914CB2" w:rsidRDefault="00914CB2" w:rsidP="008A2F05">
      <w:pPr>
        <w:pStyle w:val="Akapitzlist"/>
        <w:spacing w:before="120" w:after="0" w:line="360" w:lineRule="auto"/>
        <w:ind w:left="360"/>
        <w:jc w:val="center"/>
        <w:rPr>
          <w:rFonts w:ascii="Arial" w:hAnsi="Arial" w:cs="Arial"/>
          <w:b/>
          <w:sz w:val="20"/>
          <w:szCs w:val="20"/>
        </w:rPr>
      </w:pPr>
    </w:p>
    <w:p w14:paraId="670D3C53" w14:textId="77777777" w:rsidR="00914CB2" w:rsidRDefault="00914CB2" w:rsidP="008A2F05">
      <w:pPr>
        <w:pStyle w:val="Akapitzlist"/>
        <w:spacing w:before="120" w:after="0" w:line="360" w:lineRule="auto"/>
        <w:ind w:left="360"/>
        <w:jc w:val="center"/>
        <w:rPr>
          <w:rFonts w:ascii="Arial" w:hAnsi="Arial" w:cs="Arial"/>
          <w:b/>
          <w:sz w:val="20"/>
          <w:szCs w:val="20"/>
        </w:rPr>
      </w:pPr>
    </w:p>
    <w:p w14:paraId="01D021E9" w14:textId="77777777" w:rsidR="00914CB2" w:rsidRDefault="00914CB2" w:rsidP="008A2F05">
      <w:pPr>
        <w:pStyle w:val="Akapitzlist"/>
        <w:spacing w:before="120" w:after="0" w:line="360" w:lineRule="auto"/>
        <w:ind w:left="360"/>
        <w:jc w:val="center"/>
        <w:rPr>
          <w:rFonts w:ascii="Arial" w:hAnsi="Arial" w:cs="Arial"/>
          <w:b/>
          <w:sz w:val="20"/>
          <w:szCs w:val="20"/>
        </w:rPr>
      </w:pPr>
    </w:p>
    <w:p w14:paraId="28B18E62" w14:textId="77777777" w:rsidR="00914CB2" w:rsidRDefault="00914CB2" w:rsidP="008A2F05">
      <w:pPr>
        <w:pStyle w:val="Akapitzlist"/>
        <w:spacing w:before="120" w:after="0" w:line="360" w:lineRule="auto"/>
        <w:ind w:left="360"/>
        <w:jc w:val="center"/>
        <w:rPr>
          <w:rFonts w:ascii="Arial" w:hAnsi="Arial" w:cs="Arial"/>
          <w:b/>
          <w:sz w:val="20"/>
          <w:szCs w:val="20"/>
        </w:rPr>
      </w:pPr>
    </w:p>
    <w:p w14:paraId="3EB01BEC" w14:textId="77777777" w:rsidR="00914CB2" w:rsidRDefault="00914CB2" w:rsidP="008A2F05">
      <w:pPr>
        <w:pStyle w:val="Akapitzlist"/>
        <w:spacing w:before="120" w:after="0" w:line="360" w:lineRule="auto"/>
        <w:ind w:left="360"/>
        <w:jc w:val="center"/>
        <w:rPr>
          <w:rFonts w:ascii="Arial" w:hAnsi="Arial" w:cs="Arial"/>
          <w:b/>
          <w:sz w:val="20"/>
          <w:szCs w:val="20"/>
        </w:rPr>
      </w:pPr>
    </w:p>
    <w:p w14:paraId="052C00CF" w14:textId="77777777" w:rsidR="00914CB2" w:rsidRDefault="00914CB2" w:rsidP="008A2F05">
      <w:pPr>
        <w:pStyle w:val="Akapitzlist"/>
        <w:spacing w:before="120" w:after="0" w:line="360" w:lineRule="auto"/>
        <w:ind w:left="360"/>
        <w:jc w:val="center"/>
        <w:rPr>
          <w:rFonts w:ascii="Arial" w:hAnsi="Arial" w:cs="Arial"/>
          <w:b/>
          <w:sz w:val="20"/>
          <w:szCs w:val="20"/>
        </w:rPr>
      </w:pPr>
    </w:p>
    <w:p w14:paraId="0427B109" w14:textId="77777777" w:rsidR="00914CB2" w:rsidRDefault="00914CB2" w:rsidP="008A2F05">
      <w:pPr>
        <w:pStyle w:val="Akapitzlist"/>
        <w:spacing w:before="120" w:after="0" w:line="360" w:lineRule="auto"/>
        <w:ind w:left="360"/>
        <w:jc w:val="center"/>
        <w:rPr>
          <w:rFonts w:ascii="Arial" w:hAnsi="Arial" w:cs="Arial"/>
          <w:b/>
          <w:sz w:val="20"/>
          <w:szCs w:val="20"/>
        </w:rPr>
      </w:pPr>
    </w:p>
    <w:p w14:paraId="01BF63B7" w14:textId="77777777" w:rsidR="00914CB2" w:rsidRDefault="00914CB2" w:rsidP="008A2F05">
      <w:pPr>
        <w:pStyle w:val="Akapitzlist"/>
        <w:spacing w:before="120" w:after="0" w:line="360" w:lineRule="auto"/>
        <w:ind w:left="360"/>
        <w:jc w:val="center"/>
        <w:rPr>
          <w:rFonts w:ascii="Arial" w:hAnsi="Arial" w:cs="Arial"/>
          <w:b/>
          <w:sz w:val="20"/>
          <w:szCs w:val="20"/>
        </w:rPr>
      </w:pPr>
    </w:p>
    <w:p w14:paraId="266114DC" w14:textId="77777777" w:rsidR="00914CB2" w:rsidRDefault="00914CB2" w:rsidP="008A2F05">
      <w:pPr>
        <w:pStyle w:val="Akapitzlist"/>
        <w:spacing w:before="120" w:after="0" w:line="360" w:lineRule="auto"/>
        <w:ind w:left="360"/>
        <w:jc w:val="center"/>
        <w:rPr>
          <w:rFonts w:ascii="Arial" w:hAnsi="Arial" w:cs="Arial"/>
          <w:b/>
          <w:sz w:val="20"/>
          <w:szCs w:val="20"/>
        </w:rPr>
      </w:pPr>
    </w:p>
    <w:p w14:paraId="756A0A4C" w14:textId="77777777" w:rsidR="00914CB2" w:rsidRDefault="00914CB2" w:rsidP="008A2F05">
      <w:pPr>
        <w:pStyle w:val="Akapitzlist"/>
        <w:spacing w:before="120" w:after="0" w:line="360" w:lineRule="auto"/>
        <w:ind w:left="360"/>
        <w:jc w:val="center"/>
        <w:rPr>
          <w:rFonts w:ascii="Arial" w:hAnsi="Arial" w:cs="Arial"/>
          <w:b/>
          <w:sz w:val="20"/>
          <w:szCs w:val="20"/>
        </w:rPr>
      </w:pPr>
    </w:p>
    <w:p w14:paraId="0019F64E" w14:textId="77777777" w:rsidR="00914CB2" w:rsidRDefault="00914CB2" w:rsidP="008A2F05">
      <w:pPr>
        <w:pStyle w:val="Akapitzlist"/>
        <w:spacing w:before="120" w:after="0" w:line="360" w:lineRule="auto"/>
        <w:ind w:left="360"/>
        <w:jc w:val="center"/>
        <w:rPr>
          <w:rFonts w:ascii="Arial" w:hAnsi="Arial" w:cs="Arial"/>
          <w:b/>
          <w:sz w:val="20"/>
          <w:szCs w:val="20"/>
        </w:rPr>
      </w:pPr>
    </w:p>
    <w:p w14:paraId="7F0AC900" w14:textId="77777777" w:rsidR="00914CB2" w:rsidRDefault="00914CB2" w:rsidP="008A2F05">
      <w:pPr>
        <w:pStyle w:val="Akapitzlist"/>
        <w:spacing w:before="120" w:after="0" w:line="360" w:lineRule="auto"/>
        <w:ind w:left="360"/>
        <w:jc w:val="center"/>
        <w:rPr>
          <w:rFonts w:ascii="Arial" w:hAnsi="Arial" w:cs="Arial"/>
          <w:b/>
          <w:sz w:val="20"/>
          <w:szCs w:val="20"/>
        </w:rPr>
      </w:pPr>
    </w:p>
    <w:p w14:paraId="5BCE0DD2" w14:textId="77777777" w:rsidR="00914CB2" w:rsidRDefault="00914CB2" w:rsidP="008A2F05">
      <w:pPr>
        <w:pStyle w:val="Akapitzlist"/>
        <w:spacing w:before="120" w:after="0" w:line="360" w:lineRule="auto"/>
        <w:ind w:left="360"/>
        <w:jc w:val="center"/>
        <w:rPr>
          <w:rFonts w:ascii="Arial" w:hAnsi="Arial" w:cs="Arial"/>
          <w:b/>
          <w:sz w:val="20"/>
          <w:szCs w:val="20"/>
        </w:rPr>
      </w:pPr>
    </w:p>
    <w:p w14:paraId="0AF50C7B" w14:textId="77777777" w:rsidR="006264DD" w:rsidRPr="00083A70" w:rsidRDefault="006264DD" w:rsidP="00D21452">
      <w:pPr>
        <w:pStyle w:val="Akapitzlist"/>
        <w:spacing w:before="120" w:after="0" w:line="360" w:lineRule="auto"/>
        <w:ind w:left="360"/>
        <w:rPr>
          <w:rFonts w:ascii="Arial" w:hAnsi="Arial" w:cs="Arial"/>
          <w:b/>
          <w:sz w:val="18"/>
          <w:szCs w:val="20"/>
        </w:rPr>
      </w:pPr>
      <w:r w:rsidRPr="00083A70">
        <w:rPr>
          <w:rFonts w:ascii="Arial" w:hAnsi="Arial" w:cs="Arial"/>
          <w:b/>
          <w:sz w:val="20"/>
          <w:szCs w:val="20"/>
        </w:rPr>
        <w:t xml:space="preserve">Rys. 13. Struktura systemu raportowania w ramach VI etapu </w:t>
      </w:r>
      <w:r w:rsidR="00FA4994" w:rsidRPr="00083A70">
        <w:rPr>
          <w:rFonts w:ascii="Arial" w:hAnsi="Arial" w:cs="Arial"/>
          <w:b/>
          <w:sz w:val="20"/>
          <w:szCs w:val="20"/>
        </w:rPr>
        <w:br/>
      </w:r>
      <w:r w:rsidR="00623860" w:rsidRPr="00623860">
        <w:rPr>
          <w:rFonts w:ascii="Arial" w:hAnsi="Arial" w:cs="Arial"/>
          <w:b/>
          <w:i/>
          <w:sz w:val="20"/>
        </w:rPr>
        <w:t>programu wieloletniego pn. Rządowy Program Poprawy Bezpieczeństwa i Warunków Pracy</w:t>
      </w:r>
    </w:p>
    <w:p w14:paraId="75EC8054" w14:textId="77777777" w:rsidR="00B60598" w:rsidRDefault="00B60598" w:rsidP="00F85D6C">
      <w:pPr>
        <w:spacing w:before="120" w:after="0" w:line="360" w:lineRule="auto"/>
        <w:ind w:firstLine="708"/>
        <w:jc w:val="both"/>
        <w:rPr>
          <w:rFonts w:ascii="Arial" w:hAnsi="Arial" w:cs="Arial"/>
        </w:rPr>
      </w:pPr>
    </w:p>
    <w:p w14:paraId="0D0418D2" w14:textId="77777777" w:rsidR="009919AB" w:rsidRDefault="009919AB" w:rsidP="00F85D6C">
      <w:pPr>
        <w:spacing w:before="120" w:after="0" w:line="360" w:lineRule="auto"/>
        <w:ind w:firstLine="708"/>
        <w:jc w:val="both"/>
        <w:rPr>
          <w:rFonts w:ascii="Arial" w:hAnsi="Arial" w:cs="Arial"/>
        </w:rPr>
      </w:pPr>
    </w:p>
    <w:p w14:paraId="7138DEF7" w14:textId="77777777" w:rsidR="009919AB" w:rsidRPr="00083A70" w:rsidRDefault="009919AB" w:rsidP="00F85D6C">
      <w:pPr>
        <w:spacing w:before="120" w:after="0" w:line="360" w:lineRule="auto"/>
        <w:ind w:firstLine="708"/>
        <w:jc w:val="both"/>
        <w:rPr>
          <w:rFonts w:ascii="Arial" w:hAnsi="Arial" w:cs="Arial"/>
        </w:rPr>
      </w:pPr>
    </w:p>
    <w:p w14:paraId="2DCEB027" w14:textId="77777777" w:rsidR="00914CB2" w:rsidRDefault="00914CB2" w:rsidP="008A2F05">
      <w:pPr>
        <w:spacing w:after="120" w:line="360" w:lineRule="auto"/>
        <w:ind w:left="567" w:hanging="567"/>
        <w:rPr>
          <w:rFonts w:ascii="Arial" w:hAnsi="Arial" w:cs="Arial"/>
          <w:b/>
          <w:sz w:val="24"/>
        </w:rPr>
      </w:pPr>
    </w:p>
    <w:p w14:paraId="6D489CE9" w14:textId="77777777" w:rsidR="006264DD" w:rsidRPr="00083A70" w:rsidRDefault="006264DD" w:rsidP="008A2F05">
      <w:pPr>
        <w:spacing w:after="120" w:line="360" w:lineRule="auto"/>
        <w:ind w:left="567" w:hanging="567"/>
        <w:rPr>
          <w:rFonts w:ascii="Arial" w:hAnsi="Arial" w:cs="Arial"/>
          <w:b/>
          <w:sz w:val="24"/>
        </w:rPr>
      </w:pPr>
      <w:r w:rsidRPr="00083A70">
        <w:rPr>
          <w:rFonts w:ascii="Arial" w:hAnsi="Arial" w:cs="Arial"/>
          <w:b/>
          <w:sz w:val="24"/>
        </w:rPr>
        <w:t>IX.1</w:t>
      </w:r>
      <w:r w:rsidR="009F6DD0">
        <w:rPr>
          <w:rFonts w:ascii="Arial" w:hAnsi="Arial" w:cs="Arial"/>
          <w:b/>
          <w:sz w:val="24"/>
        </w:rPr>
        <w:t>.</w:t>
      </w:r>
      <w:r w:rsidRPr="00083A70">
        <w:rPr>
          <w:rFonts w:ascii="Arial" w:hAnsi="Arial" w:cs="Arial"/>
          <w:b/>
          <w:sz w:val="24"/>
        </w:rPr>
        <w:t xml:space="preserve"> </w:t>
      </w:r>
      <w:r w:rsidRPr="00083A70">
        <w:rPr>
          <w:rFonts w:ascii="Arial" w:hAnsi="Arial" w:cs="Arial"/>
          <w:b/>
          <w:sz w:val="24"/>
        </w:rPr>
        <w:tab/>
        <w:t>Sprawozdawczość i monitoring</w:t>
      </w:r>
      <w:r w:rsidRPr="00083A70">
        <w:rPr>
          <w:rFonts w:ascii="Arial" w:hAnsi="Arial" w:cs="Arial"/>
          <w:b/>
          <w:sz w:val="28"/>
        </w:rPr>
        <w:t xml:space="preserve"> </w:t>
      </w:r>
    </w:p>
    <w:p w14:paraId="15B88132" w14:textId="77777777" w:rsidR="006264DD" w:rsidRPr="00083A70" w:rsidRDefault="00885C81" w:rsidP="009919AB">
      <w:pPr>
        <w:tabs>
          <w:tab w:val="left" w:pos="0"/>
        </w:tabs>
        <w:spacing w:after="0" w:line="360" w:lineRule="auto"/>
        <w:jc w:val="both"/>
        <w:rPr>
          <w:rFonts w:ascii="Arial" w:hAnsi="Arial" w:cs="Arial"/>
        </w:rPr>
      </w:pPr>
      <w:r w:rsidRPr="00083A70">
        <w:rPr>
          <w:rFonts w:ascii="Arial" w:hAnsi="Arial" w:cs="Arial"/>
        </w:rPr>
        <w:t>Celem sprawozdawczości i monitoringu jest:</w:t>
      </w:r>
    </w:p>
    <w:p w14:paraId="62411A07" w14:textId="77777777" w:rsidR="00885C81" w:rsidRPr="00083A70" w:rsidRDefault="00885C81" w:rsidP="009919AB">
      <w:pPr>
        <w:pStyle w:val="Akapitzlist"/>
        <w:numPr>
          <w:ilvl w:val="0"/>
          <w:numId w:val="77"/>
        </w:numPr>
        <w:tabs>
          <w:tab w:val="left" w:pos="0"/>
        </w:tabs>
        <w:spacing w:after="0" w:line="360" w:lineRule="auto"/>
        <w:jc w:val="both"/>
        <w:rPr>
          <w:rFonts w:ascii="Arial" w:hAnsi="Arial" w:cs="Arial"/>
        </w:rPr>
      </w:pPr>
      <w:r w:rsidRPr="00083A70">
        <w:rPr>
          <w:rFonts w:ascii="Arial" w:hAnsi="Arial" w:cs="Arial"/>
        </w:rPr>
        <w:t>określenie, w jakim stopniu realizacji zadań i projektów przedkłada się na osiągni</w:t>
      </w:r>
      <w:r w:rsidR="0016283C" w:rsidRPr="00083A70">
        <w:rPr>
          <w:rFonts w:ascii="Arial" w:hAnsi="Arial" w:cs="Arial"/>
        </w:rPr>
        <w:t>ęcie założonych wskaźników osiągnięcia celów Programu</w:t>
      </w:r>
      <w:r w:rsidR="003E4128" w:rsidRPr="00083A70">
        <w:rPr>
          <w:rFonts w:ascii="Arial" w:hAnsi="Arial" w:cs="Arial"/>
        </w:rPr>
        <w:t>,</w:t>
      </w:r>
    </w:p>
    <w:p w14:paraId="76906797" w14:textId="77777777" w:rsidR="0016283C" w:rsidRPr="00083A70" w:rsidRDefault="0016283C" w:rsidP="009919AB">
      <w:pPr>
        <w:pStyle w:val="Akapitzlist"/>
        <w:numPr>
          <w:ilvl w:val="0"/>
          <w:numId w:val="77"/>
        </w:numPr>
        <w:tabs>
          <w:tab w:val="left" w:pos="0"/>
        </w:tabs>
        <w:spacing w:after="0" w:line="360" w:lineRule="auto"/>
        <w:jc w:val="both"/>
        <w:rPr>
          <w:rFonts w:ascii="Arial" w:hAnsi="Arial" w:cs="Arial"/>
        </w:rPr>
      </w:pPr>
      <w:r w:rsidRPr="00083A70">
        <w:rPr>
          <w:rFonts w:ascii="Arial" w:hAnsi="Arial" w:cs="Arial"/>
        </w:rPr>
        <w:t xml:space="preserve">monitorowanie realizacji celu głównego i celów szczegółowych założonych </w:t>
      </w:r>
      <w:r w:rsidR="0086669A">
        <w:rPr>
          <w:rFonts w:ascii="Arial" w:hAnsi="Arial" w:cs="Arial"/>
        </w:rPr>
        <w:br/>
      </w:r>
      <w:r w:rsidRPr="00083A70">
        <w:rPr>
          <w:rFonts w:ascii="Arial" w:hAnsi="Arial" w:cs="Arial"/>
        </w:rPr>
        <w:t xml:space="preserve">w Programie z wykorzystaniem wskaźników produktu oraz rezultatu, przypisanych </w:t>
      </w:r>
      <w:r w:rsidR="0086669A">
        <w:rPr>
          <w:rFonts w:ascii="Arial" w:hAnsi="Arial" w:cs="Arial"/>
        </w:rPr>
        <w:br/>
      </w:r>
      <w:r w:rsidRPr="00083A70">
        <w:rPr>
          <w:rFonts w:ascii="Arial" w:hAnsi="Arial" w:cs="Arial"/>
        </w:rPr>
        <w:t>do poszczególnych celów szczegółowych Programu.</w:t>
      </w:r>
    </w:p>
    <w:p w14:paraId="1CE2FF06" w14:textId="77777777" w:rsidR="006264DD" w:rsidRPr="00913214" w:rsidRDefault="00151CF7" w:rsidP="008A2F05">
      <w:pPr>
        <w:spacing w:after="120" w:line="360" w:lineRule="auto"/>
        <w:rPr>
          <w:rFonts w:ascii="Arial" w:hAnsi="Arial" w:cs="Arial"/>
          <w:u w:val="single"/>
        </w:rPr>
      </w:pPr>
      <w:r w:rsidRPr="00083A70">
        <w:rPr>
          <w:rFonts w:ascii="Arial" w:hAnsi="Arial" w:cs="Arial"/>
          <w:u w:val="single"/>
        </w:rPr>
        <w:br/>
      </w:r>
      <w:r w:rsidR="006264DD" w:rsidRPr="00083A70">
        <w:rPr>
          <w:rFonts w:ascii="Arial" w:hAnsi="Arial" w:cs="Arial"/>
          <w:u w:val="single"/>
        </w:rPr>
        <w:t>IX.1.1. Sprawozdawczość (</w:t>
      </w:r>
      <w:r w:rsidR="006264DD" w:rsidRPr="00083A70">
        <w:rPr>
          <w:rFonts w:ascii="Arial" w:hAnsi="Arial" w:cs="Arial"/>
          <w:i/>
          <w:u w:val="single"/>
        </w:rPr>
        <w:t>on-goi</w:t>
      </w:r>
      <w:r w:rsidR="006264DD" w:rsidRPr="00913214">
        <w:rPr>
          <w:rFonts w:ascii="Arial" w:hAnsi="Arial" w:cs="Arial"/>
          <w:i/>
          <w:u w:val="single"/>
        </w:rPr>
        <w:t>ng</w:t>
      </w:r>
      <w:r w:rsidR="006264DD" w:rsidRPr="00913214">
        <w:rPr>
          <w:rFonts w:ascii="Arial" w:hAnsi="Arial" w:cs="Arial"/>
          <w:u w:val="single"/>
        </w:rPr>
        <w:t>)</w:t>
      </w:r>
    </w:p>
    <w:p w14:paraId="4B5E43B3" w14:textId="77777777" w:rsidR="000E65D5" w:rsidRPr="00913214" w:rsidRDefault="006264DD" w:rsidP="009919AB">
      <w:pPr>
        <w:spacing w:after="0" w:line="360" w:lineRule="auto"/>
        <w:ind w:firstLine="720"/>
        <w:jc w:val="both"/>
        <w:rPr>
          <w:rFonts w:ascii="Arial" w:hAnsi="Arial" w:cs="Arial"/>
        </w:rPr>
      </w:pPr>
      <w:r w:rsidRPr="00913214">
        <w:rPr>
          <w:rFonts w:ascii="Arial" w:hAnsi="Arial" w:cs="Arial"/>
        </w:rPr>
        <w:t xml:space="preserve">W ramach nadzoru </w:t>
      </w:r>
      <w:r w:rsidR="000A7867">
        <w:rPr>
          <w:rFonts w:ascii="Arial" w:hAnsi="Arial" w:cs="Arial"/>
        </w:rPr>
        <w:t>Programu</w:t>
      </w:r>
      <w:r w:rsidRPr="00913214">
        <w:rPr>
          <w:rFonts w:ascii="Arial" w:hAnsi="Arial" w:cs="Arial"/>
        </w:rPr>
        <w:t xml:space="preserve"> przez Ministra Rodziny i Polityki Społecznej, sprawowanego przez Pełnomocnika Organu Nadzorującego, w okresach półrocznych formą sprawozdania z realizacji </w:t>
      </w:r>
      <w:r w:rsidR="000A7867">
        <w:rPr>
          <w:rFonts w:ascii="Arial" w:hAnsi="Arial" w:cs="Arial"/>
        </w:rPr>
        <w:t>Programu</w:t>
      </w:r>
      <w:r w:rsidRPr="00913214">
        <w:rPr>
          <w:rFonts w:ascii="Arial" w:hAnsi="Arial" w:cs="Arial"/>
        </w:rPr>
        <w:t xml:space="preserve"> będzie informacja Koordynatora </w:t>
      </w:r>
      <w:r w:rsidR="000A7867">
        <w:rPr>
          <w:rFonts w:ascii="Arial" w:hAnsi="Arial" w:cs="Arial"/>
        </w:rPr>
        <w:t>Programu</w:t>
      </w:r>
      <w:r w:rsidRPr="00913214">
        <w:rPr>
          <w:rFonts w:ascii="Arial" w:hAnsi="Arial" w:cs="Arial"/>
        </w:rPr>
        <w:t xml:space="preserve"> o stanie realizacji prac w ramach poszczególnych zadań i projektów, osiągniętych wskaźnikach oraz o poniesionych nakładach na ich wykonanie. W okresach rocznych Koordynator opracuje raporty roczne (w ostatnim roku raport końcowy) z części A i B </w:t>
      </w:r>
      <w:r w:rsidR="000A7867">
        <w:rPr>
          <w:rFonts w:ascii="Arial" w:hAnsi="Arial" w:cs="Arial"/>
        </w:rPr>
        <w:t>Programu</w:t>
      </w:r>
      <w:r w:rsidRPr="00913214">
        <w:rPr>
          <w:rFonts w:ascii="Arial" w:hAnsi="Arial" w:cs="Arial"/>
        </w:rPr>
        <w:t xml:space="preserve">, które będą obejmowały pełne informacje dotyczące koordynacji </w:t>
      </w:r>
      <w:r w:rsidR="000A7867">
        <w:rPr>
          <w:rFonts w:ascii="Arial" w:hAnsi="Arial" w:cs="Arial"/>
        </w:rPr>
        <w:t>Programu</w:t>
      </w:r>
      <w:r w:rsidRPr="00913214">
        <w:rPr>
          <w:rFonts w:ascii="Arial" w:hAnsi="Arial" w:cs="Arial"/>
        </w:rPr>
        <w:t xml:space="preserve">, określenia stanu merytorycznego zaawansowania wykonania prac w ramach zadań i projektów oraz realizacji założonych w </w:t>
      </w:r>
      <w:r w:rsidR="00DF7F1B" w:rsidRPr="00913214">
        <w:rPr>
          <w:rFonts w:ascii="Arial" w:hAnsi="Arial" w:cs="Arial"/>
        </w:rPr>
        <w:t>p</w:t>
      </w:r>
      <w:r w:rsidRPr="00913214">
        <w:rPr>
          <w:rFonts w:ascii="Arial" w:hAnsi="Arial" w:cs="Arial"/>
        </w:rPr>
        <w:t xml:space="preserve">rogramie wskaźników produktu, a także form ich upowszechniania, jak również informacje dotyczące wykorzystania środków finansowych. Raporty roczne, przedstawiane do oceny Zespołu Koordynacyjnego, będą stanowić podstawę do analiz Zespołu i sporządzenia opinii nt. realizacji </w:t>
      </w:r>
      <w:r w:rsidR="000A7867">
        <w:rPr>
          <w:rFonts w:ascii="Arial" w:hAnsi="Arial" w:cs="Arial"/>
        </w:rPr>
        <w:t>Programu</w:t>
      </w:r>
      <w:r w:rsidRPr="00913214">
        <w:rPr>
          <w:rFonts w:ascii="Arial" w:hAnsi="Arial" w:cs="Arial"/>
        </w:rPr>
        <w:t xml:space="preserve"> dla Pełnomocnika Organu Nadzorującego (zgodnie z Rys. 14).</w:t>
      </w:r>
    </w:p>
    <w:p w14:paraId="7A57FE8B" w14:textId="77777777" w:rsidR="00F87383" w:rsidRDefault="006264DD" w:rsidP="009919AB">
      <w:pPr>
        <w:spacing w:after="0" w:line="360" w:lineRule="auto"/>
        <w:ind w:firstLine="720"/>
        <w:jc w:val="both"/>
        <w:rPr>
          <w:rFonts w:ascii="Arial" w:hAnsi="Arial" w:cs="Arial"/>
        </w:rPr>
      </w:pPr>
      <w:r w:rsidRPr="00913214">
        <w:rPr>
          <w:rFonts w:ascii="Arial" w:hAnsi="Arial" w:cs="Arial"/>
        </w:rPr>
        <w:t xml:space="preserve">Ponadto po zakończeniu każdego etapu realizacji </w:t>
      </w:r>
      <w:r w:rsidR="000A7867">
        <w:rPr>
          <w:rFonts w:ascii="Arial" w:hAnsi="Arial" w:cs="Arial"/>
        </w:rPr>
        <w:t>Programu</w:t>
      </w:r>
      <w:r w:rsidRPr="00913214">
        <w:rPr>
          <w:rFonts w:ascii="Arial" w:hAnsi="Arial" w:cs="Arial"/>
        </w:rPr>
        <w:t xml:space="preserve"> </w:t>
      </w:r>
      <w:r w:rsidR="00D64EF8" w:rsidRPr="00913214">
        <w:rPr>
          <w:rFonts w:ascii="Arial" w:hAnsi="Arial" w:cs="Arial"/>
        </w:rPr>
        <w:t xml:space="preserve">kierownik </w:t>
      </w:r>
      <w:r w:rsidRPr="00913214">
        <w:rPr>
          <w:rFonts w:ascii="Arial" w:hAnsi="Arial" w:cs="Arial"/>
        </w:rPr>
        <w:t>zadania/projektu zobowiązany jest do sporządzenia sprawozdania etapowego (końcowego). Sprawozdanie po jego zatwierdzeniu przez kierownika komórki realizującej zadanie/projekt oraz opiekuna grupy/przedsięwzięcia</w:t>
      </w:r>
      <w:r w:rsidR="00BE2DAE" w:rsidRPr="00913214">
        <w:rPr>
          <w:rFonts w:ascii="Arial" w:hAnsi="Arial" w:cs="Arial"/>
        </w:rPr>
        <w:t>,</w:t>
      </w:r>
      <w:r w:rsidRPr="00913214">
        <w:rPr>
          <w:rFonts w:ascii="Arial" w:hAnsi="Arial" w:cs="Arial"/>
        </w:rPr>
        <w:t xml:space="preserve"> zostanie przekazane do oceny recenzenta </w:t>
      </w:r>
      <w:r w:rsidRPr="005C3356">
        <w:rPr>
          <w:rFonts w:ascii="Arial" w:hAnsi="Arial" w:cs="Arial"/>
        </w:rPr>
        <w:t xml:space="preserve">zewnętrznego. Sprawozdania będą przekazywane do </w:t>
      </w:r>
      <w:r w:rsidR="00DC2CC8" w:rsidRPr="005C3356">
        <w:rPr>
          <w:rFonts w:ascii="Arial" w:hAnsi="Arial" w:cs="Arial"/>
        </w:rPr>
        <w:t xml:space="preserve">odpowiedniego </w:t>
      </w:r>
      <w:r w:rsidRPr="005C3356">
        <w:rPr>
          <w:rFonts w:ascii="Arial" w:hAnsi="Arial" w:cs="Arial"/>
        </w:rPr>
        <w:t xml:space="preserve">Departamentu </w:t>
      </w:r>
      <w:r w:rsidRPr="00913214">
        <w:rPr>
          <w:rFonts w:ascii="Arial" w:hAnsi="Arial" w:cs="Arial"/>
        </w:rPr>
        <w:t xml:space="preserve">pozostającego w strukturze Organu Nadzorującego </w:t>
      </w:r>
      <w:r w:rsidR="00DF7F1B" w:rsidRPr="00913214">
        <w:rPr>
          <w:rFonts w:ascii="Arial" w:hAnsi="Arial" w:cs="Arial"/>
        </w:rPr>
        <w:t>p</w:t>
      </w:r>
      <w:r w:rsidRPr="00913214">
        <w:rPr>
          <w:rFonts w:ascii="Arial" w:hAnsi="Arial" w:cs="Arial"/>
        </w:rPr>
        <w:t xml:space="preserve">rogram. </w:t>
      </w:r>
    </w:p>
    <w:p w14:paraId="1CCD1681" w14:textId="77777777" w:rsidR="00F87383" w:rsidRDefault="006264DD" w:rsidP="009919AB">
      <w:pPr>
        <w:spacing w:after="0" w:line="360" w:lineRule="auto"/>
        <w:ind w:firstLine="720"/>
        <w:jc w:val="both"/>
        <w:rPr>
          <w:rFonts w:ascii="Arial" w:hAnsi="Arial" w:cs="Arial"/>
        </w:rPr>
      </w:pPr>
      <w:r w:rsidRPr="00913214">
        <w:rPr>
          <w:rFonts w:ascii="Arial" w:hAnsi="Arial" w:cs="Arial"/>
        </w:rPr>
        <w:t xml:space="preserve">Kolejnym etapem merytorycznej oceny prac zrealizowanych w ramach etapu będzie posiedzenie Komisji Oceny Pracy Naukowej, podczas którego </w:t>
      </w:r>
      <w:r w:rsidR="00D64EF8" w:rsidRPr="00913214">
        <w:rPr>
          <w:rFonts w:ascii="Arial" w:hAnsi="Arial" w:cs="Arial"/>
        </w:rPr>
        <w:t xml:space="preserve">kierownik </w:t>
      </w:r>
      <w:r w:rsidRPr="00913214">
        <w:rPr>
          <w:rFonts w:ascii="Arial" w:hAnsi="Arial" w:cs="Arial"/>
        </w:rPr>
        <w:t xml:space="preserve">zadania/projektu będzie miał okazję przedstawić zaproszonym gościom (m.in. przedstawicielom Organu Nadzorującego, zewnętrznym ekspertom merytorycznym, przedstawicielom gospodarki </w:t>
      </w:r>
      <w:r w:rsidR="0086669A">
        <w:rPr>
          <w:rFonts w:ascii="Arial" w:hAnsi="Arial" w:cs="Arial"/>
        </w:rPr>
        <w:br/>
      </w:r>
      <w:r w:rsidRPr="00913214">
        <w:rPr>
          <w:rFonts w:ascii="Arial" w:hAnsi="Arial" w:cs="Arial"/>
        </w:rPr>
        <w:t xml:space="preserve">i administracji zainteresowanym wdrożeniem proponowanych w ramach projektu/zadania rozwiązań) wyniki prac prowadzonych w etapie oraz – w ramach prowadzonej dyskusji </w:t>
      </w:r>
      <w:r w:rsidR="000B4B40">
        <w:rPr>
          <w:rFonts w:ascii="Arial" w:hAnsi="Arial" w:cs="Arial"/>
        </w:rPr>
        <w:t>–</w:t>
      </w:r>
      <w:r w:rsidRPr="00913214">
        <w:rPr>
          <w:rFonts w:ascii="Arial" w:hAnsi="Arial" w:cs="Arial"/>
        </w:rPr>
        <w:t xml:space="preserve"> poznać uwagi i oczekiwania potencjalnych użytkowników produktów </w:t>
      </w:r>
      <w:r w:rsidR="000A7867">
        <w:rPr>
          <w:rFonts w:ascii="Arial" w:hAnsi="Arial" w:cs="Arial"/>
        </w:rPr>
        <w:t>Programu</w:t>
      </w:r>
      <w:r w:rsidR="00BE2DAE" w:rsidRPr="00913214">
        <w:rPr>
          <w:rFonts w:ascii="Arial" w:hAnsi="Arial" w:cs="Arial"/>
        </w:rPr>
        <w:t>.</w:t>
      </w:r>
      <w:r w:rsidRPr="00913214">
        <w:rPr>
          <w:rFonts w:ascii="Arial" w:hAnsi="Arial" w:cs="Arial"/>
        </w:rPr>
        <w:t xml:space="preserve"> </w:t>
      </w:r>
    </w:p>
    <w:p w14:paraId="02E51E05" w14:textId="77777777" w:rsidR="000E65D5" w:rsidRPr="00913214" w:rsidRDefault="00BE2DAE" w:rsidP="009919AB">
      <w:pPr>
        <w:spacing w:after="0" w:line="360" w:lineRule="auto"/>
        <w:ind w:firstLine="720"/>
        <w:jc w:val="both"/>
        <w:rPr>
          <w:rFonts w:ascii="Arial" w:hAnsi="Arial" w:cs="Arial"/>
        </w:rPr>
      </w:pPr>
      <w:r w:rsidRPr="00913214">
        <w:rPr>
          <w:rFonts w:ascii="Arial" w:hAnsi="Arial" w:cs="Arial"/>
        </w:rPr>
        <w:t>P</w:t>
      </w:r>
      <w:r w:rsidR="006264DD" w:rsidRPr="00913214">
        <w:rPr>
          <w:rFonts w:ascii="Arial" w:hAnsi="Arial" w:cs="Arial"/>
        </w:rPr>
        <w:t xml:space="preserve">onadto przedstawiona zostanie recenzja Sprawozdania. Z każdego posiedzenia KOPN sporządzany jest protokół, zawierający opis zrealizowanych prac, ustalenia Komisji </w:t>
      </w:r>
      <w:r w:rsidR="0086669A">
        <w:rPr>
          <w:rFonts w:ascii="Arial" w:hAnsi="Arial" w:cs="Arial"/>
        </w:rPr>
        <w:br/>
      </w:r>
      <w:r w:rsidR="006264DD" w:rsidRPr="00913214">
        <w:rPr>
          <w:rFonts w:ascii="Arial" w:hAnsi="Arial" w:cs="Arial"/>
        </w:rPr>
        <w:t xml:space="preserve">i ewentualne zalecenia dla wykonawców. Protokoły oraz informacje o zrealizowaniu zaleceń Komisji i uwzględnieniu uwag wynikających z recenzji Sprawozdania przekazywane są </w:t>
      </w:r>
      <w:r w:rsidR="0086669A">
        <w:rPr>
          <w:rFonts w:ascii="Arial" w:hAnsi="Arial" w:cs="Arial"/>
        </w:rPr>
        <w:br/>
      </w:r>
      <w:r w:rsidR="006264DD" w:rsidRPr="00913214">
        <w:rPr>
          <w:rFonts w:ascii="Arial" w:hAnsi="Arial" w:cs="Arial"/>
        </w:rPr>
        <w:t xml:space="preserve">do akceptacji Pełnomocnika Organu Nadzorującego </w:t>
      </w:r>
      <w:r w:rsidR="00DF7F1B" w:rsidRPr="00913214">
        <w:rPr>
          <w:rFonts w:ascii="Arial" w:hAnsi="Arial" w:cs="Arial"/>
        </w:rPr>
        <w:t>p</w:t>
      </w:r>
      <w:r w:rsidR="006264DD" w:rsidRPr="00913214">
        <w:rPr>
          <w:rFonts w:ascii="Arial" w:hAnsi="Arial" w:cs="Arial"/>
        </w:rPr>
        <w:t>rogram.</w:t>
      </w:r>
    </w:p>
    <w:p w14:paraId="2ABD6069" w14:textId="77777777" w:rsidR="000E65D5" w:rsidRPr="00913214" w:rsidRDefault="006264DD" w:rsidP="009919AB">
      <w:pPr>
        <w:spacing w:after="0" w:line="360" w:lineRule="auto"/>
        <w:ind w:firstLine="720"/>
        <w:jc w:val="both"/>
        <w:rPr>
          <w:rFonts w:ascii="Arial" w:hAnsi="Arial" w:cs="Arial"/>
        </w:rPr>
      </w:pPr>
      <w:r w:rsidRPr="00913214">
        <w:rPr>
          <w:rFonts w:ascii="Arial" w:hAnsi="Arial" w:cs="Arial"/>
        </w:rPr>
        <w:t xml:space="preserve">W ramach nadzoru </w:t>
      </w:r>
      <w:r w:rsidR="000A7867">
        <w:rPr>
          <w:rFonts w:ascii="Arial" w:hAnsi="Arial" w:cs="Arial"/>
        </w:rPr>
        <w:t>Programu</w:t>
      </w:r>
      <w:r w:rsidRPr="00913214">
        <w:rPr>
          <w:rFonts w:ascii="Arial" w:hAnsi="Arial" w:cs="Arial"/>
        </w:rPr>
        <w:t xml:space="preserve"> przez Narodowe Centrum Badań i Rozwoju</w:t>
      </w:r>
      <w:r w:rsidR="00BE2DAE" w:rsidRPr="00913214">
        <w:rPr>
          <w:rFonts w:ascii="Arial" w:hAnsi="Arial" w:cs="Arial"/>
        </w:rPr>
        <w:t>,</w:t>
      </w:r>
      <w:r w:rsidRPr="00913214">
        <w:rPr>
          <w:rFonts w:ascii="Arial" w:hAnsi="Arial" w:cs="Arial"/>
        </w:rPr>
        <w:t xml:space="preserve"> formą sprawozdania z części B </w:t>
      </w:r>
      <w:r w:rsidR="000A7867">
        <w:rPr>
          <w:rFonts w:ascii="Arial" w:hAnsi="Arial" w:cs="Arial"/>
        </w:rPr>
        <w:t>Programu</w:t>
      </w:r>
      <w:r w:rsidRPr="00913214">
        <w:rPr>
          <w:rFonts w:ascii="Arial" w:hAnsi="Arial" w:cs="Arial"/>
        </w:rPr>
        <w:t xml:space="preserve"> w okresach rocznych będzie raport okresowy (roczny, końcowy) oraz wniosek o płatność przedkładany przez Koordynatora </w:t>
      </w:r>
      <w:r w:rsidR="000A7867">
        <w:rPr>
          <w:rFonts w:ascii="Arial" w:hAnsi="Arial" w:cs="Arial"/>
        </w:rPr>
        <w:t>Programu</w:t>
      </w:r>
      <w:r w:rsidRPr="00913214">
        <w:rPr>
          <w:rFonts w:ascii="Arial" w:hAnsi="Arial" w:cs="Arial"/>
        </w:rPr>
        <w:t xml:space="preserve"> do NCBR wraz ze sprawozdaniami etapowymi z realizacji poszczególnych projektów. Dokumenty te będą zawierały informacje na temat wykonanych prac oraz poniesionych wydatków, jak również osiągniętych produktów.</w:t>
      </w:r>
    </w:p>
    <w:p w14:paraId="3E2877A2" w14:textId="77777777" w:rsidR="006264DD" w:rsidRPr="00913214" w:rsidRDefault="006264DD" w:rsidP="009919AB">
      <w:pPr>
        <w:spacing w:after="0" w:line="360" w:lineRule="auto"/>
        <w:ind w:firstLine="720"/>
        <w:jc w:val="both"/>
        <w:rPr>
          <w:rFonts w:ascii="Arial" w:hAnsi="Arial" w:cs="Arial"/>
        </w:rPr>
      </w:pPr>
      <w:r w:rsidRPr="00913214">
        <w:rPr>
          <w:rFonts w:ascii="Arial" w:hAnsi="Arial" w:cs="Arial"/>
        </w:rPr>
        <w:t xml:space="preserve">Koordynator </w:t>
      </w:r>
      <w:r w:rsidR="000A7867">
        <w:rPr>
          <w:rFonts w:ascii="Arial" w:hAnsi="Arial" w:cs="Arial"/>
        </w:rPr>
        <w:t>P</w:t>
      </w:r>
      <w:r w:rsidRPr="00913214">
        <w:rPr>
          <w:rFonts w:ascii="Arial" w:hAnsi="Arial" w:cs="Arial"/>
        </w:rPr>
        <w:t xml:space="preserve">rogramu przedstawia </w:t>
      </w:r>
      <w:r w:rsidR="000B4B40">
        <w:rPr>
          <w:rFonts w:ascii="Arial" w:hAnsi="Arial" w:cs="Arial"/>
        </w:rPr>
        <w:t xml:space="preserve">też </w:t>
      </w:r>
      <w:r w:rsidRPr="00913214">
        <w:rPr>
          <w:rFonts w:ascii="Arial" w:hAnsi="Arial" w:cs="Arial"/>
        </w:rPr>
        <w:t xml:space="preserve">NCBR kwartalne informacje nt. stopnia osiągnięcia zakładanych produktów </w:t>
      </w:r>
      <w:r w:rsidR="00DF7F1B" w:rsidRPr="00913214">
        <w:rPr>
          <w:rFonts w:ascii="Arial" w:hAnsi="Arial" w:cs="Arial"/>
        </w:rPr>
        <w:t>p</w:t>
      </w:r>
      <w:r w:rsidRPr="00913214">
        <w:rPr>
          <w:rFonts w:ascii="Arial" w:hAnsi="Arial" w:cs="Arial"/>
        </w:rPr>
        <w:t>rogramu.</w:t>
      </w:r>
    </w:p>
    <w:p w14:paraId="31826A61" w14:textId="77777777" w:rsidR="006264DD" w:rsidRPr="00913214" w:rsidRDefault="006264DD" w:rsidP="009919AB">
      <w:pPr>
        <w:spacing w:after="0" w:line="360" w:lineRule="auto"/>
        <w:jc w:val="both"/>
        <w:rPr>
          <w:rFonts w:ascii="Arial" w:hAnsi="Arial" w:cs="Arial"/>
        </w:rPr>
      </w:pPr>
    </w:p>
    <w:p w14:paraId="7337CD9F" w14:textId="77777777" w:rsidR="000E65D5" w:rsidRPr="00913214" w:rsidRDefault="000E65D5" w:rsidP="008A2F05">
      <w:pPr>
        <w:spacing w:after="120" w:line="360" w:lineRule="auto"/>
        <w:rPr>
          <w:rFonts w:ascii="Arial" w:hAnsi="Arial" w:cs="Arial"/>
          <w:u w:val="single"/>
        </w:rPr>
      </w:pPr>
      <w:r w:rsidRPr="00913214">
        <w:rPr>
          <w:rFonts w:ascii="Arial" w:hAnsi="Arial" w:cs="Arial"/>
          <w:u w:val="single"/>
        </w:rPr>
        <w:t>IX.1.2. Monitoring (</w:t>
      </w:r>
      <w:r w:rsidRPr="00913214">
        <w:rPr>
          <w:rFonts w:ascii="Arial" w:hAnsi="Arial" w:cs="Arial"/>
          <w:i/>
          <w:u w:val="single"/>
        </w:rPr>
        <w:t>ex-post</w:t>
      </w:r>
      <w:r w:rsidRPr="00913214">
        <w:rPr>
          <w:rFonts w:ascii="Arial" w:hAnsi="Arial" w:cs="Arial"/>
          <w:u w:val="single"/>
        </w:rPr>
        <w:t>)</w:t>
      </w:r>
    </w:p>
    <w:p w14:paraId="3ED84A6B" w14:textId="77777777" w:rsidR="000E65D5" w:rsidRPr="005C3356" w:rsidRDefault="006264DD" w:rsidP="009919AB">
      <w:pPr>
        <w:spacing w:after="0" w:line="360" w:lineRule="auto"/>
        <w:ind w:firstLine="720"/>
        <w:jc w:val="both"/>
        <w:rPr>
          <w:rFonts w:ascii="Arial" w:hAnsi="Arial" w:cs="Arial"/>
        </w:rPr>
      </w:pPr>
      <w:r w:rsidRPr="00913214">
        <w:rPr>
          <w:rFonts w:ascii="Arial" w:hAnsi="Arial" w:cs="Arial"/>
        </w:rPr>
        <w:t xml:space="preserve">W ramach nadzoru </w:t>
      </w:r>
      <w:r w:rsidR="000A7867">
        <w:rPr>
          <w:rFonts w:ascii="Arial" w:hAnsi="Arial" w:cs="Arial"/>
        </w:rPr>
        <w:t>P</w:t>
      </w:r>
      <w:r w:rsidRPr="00913214">
        <w:rPr>
          <w:rFonts w:ascii="Arial" w:hAnsi="Arial" w:cs="Arial"/>
        </w:rPr>
        <w:t xml:space="preserve">rogramu przez Ministra Rodziny i Polityki Społecznej, sprawowanego przez Pełnomocnika Organu Nadzorującego, </w:t>
      </w:r>
      <w:r w:rsidR="0016283C">
        <w:rPr>
          <w:rFonts w:ascii="Arial" w:hAnsi="Arial" w:cs="Arial"/>
        </w:rPr>
        <w:t>przez okres</w:t>
      </w:r>
      <w:r w:rsidRPr="00913214">
        <w:rPr>
          <w:rFonts w:ascii="Arial" w:hAnsi="Arial" w:cs="Arial"/>
        </w:rPr>
        <w:t xml:space="preserve"> 5 lat </w:t>
      </w:r>
      <w:r w:rsidR="0086669A">
        <w:rPr>
          <w:rFonts w:ascii="Arial" w:hAnsi="Arial" w:cs="Arial"/>
        </w:rPr>
        <w:br/>
      </w:r>
      <w:r w:rsidRPr="00913214">
        <w:rPr>
          <w:rFonts w:ascii="Arial" w:hAnsi="Arial" w:cs="Arial"/>
        </w:rPr>
        <w:t xml:space="preserve">po zakończeniu realizacji </w:t>
      </w:r>
      <w:r w:rsidR="000A7867">
        <w:rPr>
          <w:rFonts w:ascii="Arial" w:hAnsi="Arial" w:cs="Arial"/>
        </w:rPr>
        <w:t>P</w:t>
      </w:r>
      <w:r w:rsidRPr="00913214">
        <w:rPr>
          <w:rFonts w:ascii="Arial" w:hAnsi="Arial" w:cs="Arial"/>
        </w:rPr>
        <w:t>rogramu</w:t>
      </w:r>
      <w:r w:rsidR="00BE2DAE" w:rsidRPr="00913214">
        <w:rPr>
          <w:rFonts w:ascii="Arial" w:hAnsi="Arial" w:cs="Arial"/>
        </w:rPr>
        <w:t>,</w:t>
      </w:r>
      <w:r w:rsidRPr="00913214">
        <w:rPr>
          <w:rFonts w:ascii="Arial" w:hAnsi="Arial" w:cs="Arial"/>
        </w:rPr>
        <w:t xml:space="preserve"> Koordynator przekazuje </w:t>
      </w:r>
      <w:r w:rsidR="0016283C">
        <w:rPr>
          <w:rFonts w:ascii="Arial" w:hAnsi="Arial" w:cs="Arial"/>
        </w:rPr>
        <w:t>corocznie</w:t>
      </w:r>
      <w:r w:rsidR="0016283C" w:rsidRPr="00913214">
        <w:rPr>
          <w:rFonts w:ascii="Arial" w:hAnsi="Arial" w:cs="Arial"/>
        </w:rPr>
        <w:t xml:space="preserve"> </w:t>
      </w:r>
      <w:r w:rsidRPr="00913214">
        <w:rPr>
          <w:rFonts w:ascii="Arial" w:hAnsi="Arial" w:cs="Arial"/>
        </w:rPr>
        <w:t xml:space="preserve">informację nt. działań podjętych w celu osiągnięcia założonego wskaźnika rezultatu oraz zapewnienia wykorzystania efektów </w:t>
      </w:r>
      <w:r w:rsidR="000A7867">
        <w:rPr>
          <w:rFonts w:ascii="Arial" w:hAnsi="Arial" w:cs="Arial"/>
        </w:rPr>
        <w:t>P</w:t>
      </w:r>
      <w:r w:rsidRPr="00913214">
        <w:rPr>
          <w:rFonts w:ascii="Arial" w:hAnsi="Arial" w:cs="Arial"/>
        </w:rPr>
        <w:t>rogramu w praktyce społeczno-</w:t>
      </w:r>
      <w:r w:rsidRPr="005C3356">
        <w:rPr>
          <w:rFonts w:ascii="Arial" w:hAnsi="Arial" w:cs="Arial"/>
        </w:rPr>
        <w:t>gospodarczej.</w:t>
      </w:r>
    </w:p>
    <w:p w14:paraId="0AABB5E1" w14:textId="77777777" w:rsidR="006264DD" w:rsidRPr="005C3356" w:rsidRDefault="006264DD" w:rsidP="009919AB">
      <w:pPr>
        <w:spacing w:after="0" w:line="360" w:lineRule="auto"/>
        <w:jc w:val="both"/>
        <w:rPr>
          <w:rFonts w:ascii="Arial" w:hAnsi="Arial" w:cs="Arial"/>
        </w:rPr>
      </w:pPr>
      <w:r w:rsidRPr="005C3356">
        <w:rPr>
          <w:rFonts w:ascii="Arial" w:hAnsi="Arial" w:cs="Arial"/>
        </w:rPr>
        <w:t xml:space="preserve">W ramach nadzoru </w:t>
      </w:r>
      <w:r w:rsidR="000A7867">
        <w:rPr>
          <w:rFonts w:ascii="Arial" w:hAnsi="Arial" w:cs="Arial"/>
        </w:rPr>
        <w:t>P</w:t>
      </w:r>
      <w:r w:rsidRPr="005C3356">
        <w:rPr>
          <w:rFonts w:ascii="Arial" w:hAnsi="Arial" w:cs="Arial"/>
        </w:rPr>
        <w:t>rogramu przez Narodowe Centrum Badań i Rozwoju:</w:t>
      </w:r>
    </w:p>
    <w:p w14:paraId="786D2564" w14:textId="77777777" w:rsidR="006264DD" w:rsidRPr="00913214" w:rsidRDefault="006264DD" w:rsidP="009919AB">
      <w:pPr>
        <w:pStyle w:val="Akapitzlist"/>
        <w:numPr>
          <w:ilvl w:val="0"/>
          <w:numId w:val="35"/>
        </w:numPr>
        <w:tabs>
          <w:tab w:val="left" w:pos="0"/>
        </w:tabs>
        <w:spacing w:after="0" w:line="360" w:lineRule="auto"/>
        <w:jc w:val="both"/>
        <w:rPr>
          <w:rFonts w:ascii="Arial" w:hAnsi="Arial" w:cs="Arial"/>
        </w:rPr>
      </w:pPr>
      <w:r w:rsidRPr="005C3356">
        <w:rPr>
          <w:rFonts w:ascii="Arial" w:hAnsi="Arial" w:cs="Arial"/>
        </w:rPr>
        <w:t xml:space="preserve">po upływie 3 lat od daty zakończenia </w:t>
      </w:r>
      <w:r w:rsidR="000A7867">
        <w:rPr>
          <w:rFonts w:ascii="Arial" w:hAnsi="Arial" w:cs="Arial"/>
        </w:rPr>
        <w:t>P</w:t>
      </w:r>
      <w:r w:rsidRPr="005C3356">
        <w:rPr>
          <w:rFonts w:ascii="Arial" w:hAnsi="Arial" w:cs="Arial"/>
        </w:rPr>
        <w:t xml:space="preserve">rogramu Koordynator Programu przedstawi NCBR Raport z zastosowania wyników </w:t>
      </w:r>
      <w:r w:rsidR="003926F6" w:rsidRPr="005C3356">
        <w:rPr>
          <w:rFonts w:ascii="Arial" w:hAnsi="Arial" w:cs="Arial"/>
        </w:rPr>
        <w:t xml:space="preserve">(wskaźników rezultatu) </w:t>
      </w:r>
      <w:r w:rsidR="000A7867">
        <w:rPr>
          <w:rFonts w:ascii="Arial" w:hAnsi="Arial" w:cs="Arial"/>
        </w:rPr>
        <w:t>P</w:t>
      </w:r>
      <w:r w:rsidRPr="005C3356">
        <w:rPr>
          <w:rFonts w:ascii="Arial" w:hAnsi="Arial" w:cs="Arial"/>
        </w:rPr>
        <w:t>rogramu</w:t>
      </w:r>
      <w:r w:rsidRPr="00913214">
        <w:rPr>
          <w:rFonts w:ascii="Arial" w:hAnsi="Arial" w:cs="Arial"/>
        </w:rPr>
        <w:t xml:space="preserve"> (w części B) </w:t>
      </w:r>
      <w:r w:rsidR="0086669A">
        <w:rPr>
          <w:rFonts w:ascii="Arial" w:hAnsi="Arial" w:cs="Arial"/>
        </w:rPr>
        <w:br/>
      </w:r>
      <w:r w:rsidRPr="00913214">
        <w:rPr>
          <w:rFonts w:ascii="Arial" w:hAnsi="Arial" w:cs="Arial"/>
        </w:rPr>
        <w:t>w praktyce,</w:t>
      </w:r>
    </w:p>
    <w:p w14:paraId="0E40776D" w14:textId="77777777" w:rsidR="006264DD" w:rsidRPr="00913214" w:rsidRDefault="006264DD" w:rsidP="009919AB">
      <w:pPr>
        <w:pStyle w:val="Akapitzlist"/>
        <w:numPr>
          <w:ilvl w:val="0"/>
          <w:numId w:val="35"/>
        </w:numPr>
        <w:tabs>
          <w:tab w:val="left" w:pos="0"/>
        </w:tabs>
        <w:spacing w:after="0" w:line="360" w:lineRule="auto"/>
        <w:jc w:val="both"/>
        <w:rPr>
          <w:rFonts w:ascii="Arial" w:hAnsi="Arial" w:cs="Arial"/>
        </w:rPr>
      </w:pPr>
      <w:r w:rsidRPr="00913214">
        <w:rPr>
          <w:rFonts w:ascii="Arial" w:hAnsi="Arial" w:cs="Arial"/>
        </w:rPr>
        <w:t xml:space="preserve">po upływie 5 lat od daty zakończenia </w:t>
      </w:r>
      <w:r w:rsidR="000A7867">
        <w:rPr>
          <w:rFonts w:ascii="Arial" w:hAnsi="Arial" w:cs="Arial"/>
        </w:rPr>
        <w:t>P</w:t>
      </w:r>
      <w:r w:rsidRPr="00913214">
        <w:rPr>
          <w:rFonts w:ascii="Arial" w:hAnsi="Arial" w:cs="Arial"/>
        </w:rPr>
        <w:t>rogramu Koordynator Programu przedstawi NCBR Raport ex-post z realizacji Programu w części B.</w:t>
      </w:r>
    </w:p>
    <w:p w14:paraId="5A323B15" w14:textId="351CD525" w:rsidR="006264DD" w:rsidRPr="00913214" w:rsidRDefault="006264DD" w:rsidP="009919AB">
      <w:pPr>
        <w:spacing w:after="0" w:line="360" w:lineRule="auto"/>
        <w:ind w:firstLine="720"/>
        <w:jc w:val="both"/>
        <w:rPr>
          <w:rFonts w:ascii="Arial" w:hAnsi="Arial" w:cs="Arial"/>
        </w:rPr>
      </w:pPr>
      <w:r w:rsidRPr="00913214">
        <w:rPr>
          <w:rFonts w:ascii="Arial" w:hAnsi="Arial" w:cs="Arial"/>
        </w:rPr>
        <w:t xml:space="preserve">Szczegółowe obowiązki Koordynatora </w:t>
      </w:r>
      <w:r w:rsidR="000A7867">
        <w:rPr>
          <w:rFonts w:ascii="Arial" w:hAnsi="Arial" w:cs="Arial"/>
        </w:rPr>
        <w:t>P</w:t>
      </w:r>
      <w:r w:rsidRPr="00913214">
        <w:rPr>
          <w:rFonts w:ascii="Arial" w:hAnsi="Arial" w:cs="Arial"/>
        </w:rPr>
        <w:t xml:space="preserve">rogramu oraz </w:t>
      </w:r>
      <w:r w:rsidR="00D64EF8" w:rsidRPr="00913214">
        <w:rPr>
          <w:rFonts w:ascii="Arial" w:hAnsi="Arial" w:cs="Arial"/>
        </w:rPr>
        <w:t xml:space="preserve">kierowników </w:t>
      </w:r>
      <w:r w:rsidRPr="00913214">
        <w:rPr>
          <w:rFonts w:ascii="Arial" w:hAnsi="Arial" w:cs="Arial"/>
        </w:rPr>
        <w:t>zadań i projektów określą umowy zawarte między</w:t>
      </w:r>
      <w:r w:rsidR="00BE2DAE" w:rsidRPr="00913214">
        <w:rPr>
          <w:rFonts w:ascii="Arial" w:hAnsi="Arial" w:cs="Arial"/>
        </w:rPr>
        <w:t>:</w:t>
      </w:r>
      <w:r w:rsidRPr="00913214">
        <w:rPr>
          <w:rFonts w:ascii="Arial" w:hAnsi="Arial" w:cs="Arial"/>
        </w:rPr>
        <w:t xml:space="preserve"> MRiPS i CIOP-PIB, NCBR i CIOP-PIB oraz wykonawcami zewnętrznymi projektów i CIOP-PIB.</w:t>
      </w:r>
    </w:p>
    <w:p w14:paraId="54116E18" w14:textId="77777777" w:rsidR="003926F6" w:rsidRPr="00913214" w:rsidRDefault="003926F6" w:rsidP="009919AB">
      <w:pPr>
        <w:spacing w:after="0" w:line="360" w:lineRule="auto"/>
        <w:jc w:val="both"/>
        <w:rPr>
          <w:rFonts w:ascii="Arial" w:hAnsi="Arial" w:cs="Arial"/>
        </w:rPr>
      </w:pPr>
    </w:p>
    <w:p w14:paraId="3BB963EA" w14:textId="77777777" w:rsidR="000E65D5" w:rsidRPr="00622E25" w:rsidRDefault="000E65D5" w:rsidP="008A2F05">
      <w:pPr>
        <w:spacing w:after="120" w:line="360" w:lineRule="auto"/>
        <w:ind w:left="567" w:hanging="567"/>
        <w:rPr>
          <w:rFonts w:ascii="Arial" w:hAnsi="Arial" w:cs="Arial"/>
          <w:b/>
          <w:sz w:val="24"/>
          <w:szCs w:val="24"/>
        </w:rPr>
      </w:pPr>
      <w:r w:rsidRPr="00622E25">
        <w:rPr>
          <w:rFonts w:ascii="Arial" w:hAnsi="Arial" w:cs="Arial"/>
          <w:b/>
          <w:sz w:val="24"/>
          <w:szCs w:val="24"/>
        </w:rPr>
        <w:t>IX.2</w:t>
      </w:r>
      <w:r w:rsidR="009F6DD0" w:rsidRPr="00622E25">
        <w:rPr>
          <w:rFonts w:ascii="Arial" w:hAnsi="Arial" w:cs="Arial"/>
          <w:b/>
          <w:sz w:val="24"/>
          <w:szCs w:val="24"/>
        </w:rPr>
        <w:t>.</w:t>
      </w:r>
      <w:r w:rsidRPr="00622E25">
        <w:rPr>
          <w:rFonts w:ascii="Arial" w:hAnsi="Arial" w:cs="Arial"/>
          <w:b/>
          <w:sz w:val="24"/>
          <w:szCs w:val="24"/>
        </w:rPr>
        <w:t xml:space="preserve"> </w:t>
      </w:r>
      <w:r w:rsidRPr="00622E25">
        <w:rPr>
          <w:rFonts w:ascii="Arial" w:hAnsi="Arial" w:cs="Arial"/>
          <w:b/>
          <w:sz w:val="24"/>
          <w:szCs w:val="24"/>
        </w:rPr>
        <w:tab/>
        <w:t xml:space="preserve">Współpraca z zewnętrznymi jednostkami naukowymi w ramach realizacji </w:t>
      </w:r>
      <w:r w:rsidR="00D06005" w:rsidRPr="00622E25">
        <w:rPr>
          <w:rFonts w:ascii="Arial" w:hAnsi="Arial" w:cs="Arial"/>
          <w:b/>
          <w:sz w:val="24"/>
          <w:szCs w:val="24"/>
        </w:rPr>
        <w:t xml:space="preserve">programu wieloletniego pn. Rządowy Program Poprawy Bezpieczeństwa </w:t>
      </w:r>
      <w:r w:rsidR="0086669A" w:rsidRPr="00622E25">
        <w:rPr>
          <w:rFonts w:ascii="Arial" w:hAnsi="Arial" w:cs="Arial"/>
          <w:b/>
          <w:sz w:val="24"/>
          <w:szCs w:val="24"/>
        </w:rPr>
        <w:br/>
      </w:r>
      <w:r w:rsidR="00D06005" w:rsidRPr="00622E25">
        <w:rPr>
          <w:rFonts w:ascii="Arial" w:hAnsi="Arial" w:cs="Arial"/>
          <w:b/>
          <w:sz w:val="24"/>
          <w:szCs w:val="24"/>
        </w:rPr>
        <w:t>i Warunków Pracy</w:t>
      </w:r>
    </w:p>
    <w:p w14:paraId="523ACFA3" w14:textId="77777777" w:rsidR="000E65D5" w:rsidRPr="00913214" w:rsidRDefault="000E65D5" w:rsidP="009919AB">
      <w:pPr>
        <w:spacing w:after="0" w:line="360" w:lineRule="auto"/>
        <w:ind w:firstLine="720"/>
        <w:jc w:val="both"/>
        <w:rPr>
          <w:rFonts w:ascii="Arial" w:hAnsi="Arial" w:cs="Arial"/>
        </w:rPr>
      </w:pPr>
      <w:r w:rsidRPr="00913214">
        <w:rPr>
          <w:rFonts w:ascii="Arial" w:hAnsi="Arial" w:cs="Arial"/>
        </w:rPr>
        <w:t xml:space="preserve">Struktura systemu zarządzania </w:t>
      </w:r>
      <w:r w:rsidR="00DF7F1B" w:rsidRPr="00913214">
        <w:rPr>
          <w:rFonts w:ascii="Arial" w:hAnsi="Arial" w:cs="Arial"/>
        </w:rPr>
        <w:t>p</w:t>
      </w:r>
      <w:r w:rsidRPr="00913214">
        <w:rPr>
          <w:rFonts w:ascii="Arial" w:hAnsi="Arial" w:cs="Arial"/>
        </w:rPr>
        <w:t xml:space="preserve">rogramem, jak i obowiązki sprawozdawcze Koordynatora </w:t>
      </w:r>
      <w:r w:rsidR="000A7867">
        <w:rPr>
          <w:rFonts w:ascii="Arial" w:hAnsi="Arial" w:cs="Arial"/>
        </w:rPr>
        <w:t>P</w:t>
      </w:r>
      <w:r w:rsidRPr="00913214">
        <w:rPr>
          <w:rFonts w:ascii="Arial" w:hAnsi="Arial" w:cs="Arial"/>
        </w:rPr>
        <w:t xml:space="preserve">rogramu implikują sposób monitorowania i weryfikacji przez CIOP-PIB prac naukowo-badawczych i rozwojowych prowadzonych przez inne jednostki naukowe biorące udział w </w:t>
      </w:r>
      <w:r w:rsidR="00DF7F1B" w:rsidRPr="00913214">
        <w:rPr>
          <w:rFonts w:ascii="Arial" w:hAnsi="Arial" w:cs="Arial"/>
        </w:rPr>
        <w:t>p</w:t>
      </w:r>
      <w:r w:rsidRPr="00913214">
        <w:rPr>
          <w:rFonts w:ascii="Arial" w:hAnsi="Arial" w:cs="Arial"/>
        </w:rPr>
        <w:t xml:space="preserve">rogramie. W celu zapewnienia terminowości systemu raportowania </w:t>
      </w:r>
      <w:r w:rsidR="00BE2DAE" w:rsidRPr="00913214">
        <w:rPr>
          <w:rFonts w:ascii="Arial" w:hAnsi="Arial" w:cs="Arial"/>
        </w:rPr>
        <w:br/>
      </w:r>
      <w:r w:rsidRPr="00913214">
        <w:rPr>
          <w:rFonts w:ascii="Arial" w:hAnsi="Arial" w:cs="Arial"/>
        </w:rPr>
        <w:t xml:space="preserve">i zharmonizowania działań prowadzonych przez CIOP-PIB i zewnętrzne jednostki zaangażowane w realizację </w:t>
      </w:r>
      <w:r w:rsidR="000A7867">
        <w:rPr>
          <w:rFonts w:ascii="Arial" w:hAnsi="Arial" w:cs="Arial"/>
        </w:rPr>
        <w:t>P</w:t>
      </w:r>
      <w:r w:rsidRPr="00913214">
        <w:rPr>
          <w:rFonts w:ascii="Arial" w:hAnsi="Arial" w:cs="Arial"/>
        </w:rPr>
        <w:t xml:space="preserve">rogramu Koordynator wyznaczy </w:t>
      </w:r>
      <w:r w:rsidR="000B4B40">
        <w:rPr>
          <w:rFonts w:ascii="Arial" w:hAnsi="Arial" w:cs="Arial"/>
        </w:rPr>
        <w:t>w odniesieniu do</w:t>
      </w:r>
      <w:r w:rsidR="000B4B40" w:rsidRPr="00913214">
        <w:rPr>
          <w:rFonts w:ascii="Arial" w:hAnsi="Arial" w:cs="Arial"/>
        </w:rPr>
        <w:t xml:space="preserve"> </w:t>
      </w:r>
      <w:r w:rsidRPr="00913214">
        <w:rPr>
          <w:rFonts w:ascii="Arial" w:hAnsi="Arial" w:cs="Arial"/>
        </w:rPr>
        <w:t xml:space="preserve">każdego projektu prowadzonego przez podmiot zewnętrzny opiekuna merytorycznego ze strony Instytutu. </w:t>
      </w:r>
    </w:p>
    <w:p w14:paraId="353C92EE" w14:textId="77777777" w:rsidR="000E65D5" w:rsidRPr="00913214" w:rsidRDefault="000E65D5" w:rsidP="009919AB">
      <w:pPr>
        <w:spacing w:after="0" w:line="360" w:lineRule="auto"/>
        <w:ind w:firstLine="708"/>
        <w:jc w:val="both"/>
        <w:rPr>
          <w:rFonts w:ascii="Arial" w:hAnsi="Arial" w:cs="Arial"/>
        </w:rPr>
      </w:pPr>
      <w:r w:rsidRPr="00913214">
        <w:rPr>
          <w:rFonts w:ascii="Arial" w:hAnsi="Arial" w:cs="Arial"/>
        </w:rPr>
        <w:t xml:space="preserve">Do obowiązków opiekunów merytorycznych należeć będą: </w:t>
      </w:r>
    </w:p>
    <w:p w14:paraId="6FDD91D2" w14:textId="77777777" w:rsidR="000E65D5" w:rsidRPr="006D6B00" w:rsidRDefault="000E65D5" w:rsidP="009919AB">
      <w:pPr>
        <w:pStyle w:val="Akapitzlist"/>
        <w:numPr>
          <w:ilvl w:val="0"/>
          <w:numId w:val="64"/>
        </w:numPr>
        <w:spacing w:after="0" w:line="360" w:lineRule="auto"/>
        <w:ind w:left="714" w:hanging="357"/>
        <w:jc w:val="both"/>
        <w:rPr>
          <w:rFonts w:ascii="Arial" w:hAnsi="Arial" w:cs="Arial"/>
        </w:rPr>
      </w:pPr>
      <w:r w:rsidRPr="00913214">
        <w:rPr>
          <w:rFonts w:ascii="Arial" w:hAnsi="Arial" w:cs="Arial"/>
        </w:rPr>
        <w:t xml:space="preserve">bieżący </w:t>
      </w:r>
      <w:r w:rsidRPr="006D6B00">
        <w:rPr>
          <w:rFonts w:ascii="Arial" w:hAnsi="Arial" w:cs="Arial"/>
        </w:rPr>
        <w:t>kontakt w sprawach merytorycznych z Wykonawcą projektu</w:t>
      </w:r>
      <w:r w:rsidR="00BE2DAE" w:rsidRPr="006D6B00">
        <w:rPr>
          <w:rFonts w:ascii="Arial" w:hAnsi="Arial" w:cs="Arial"/>
        </w:rPr>
        <w:t>,</w:t>
      </w:r>
      <w:r w:rsidRPr="006D6B00">
        <w:rPr>
          <w:rFonts w:ascii="Arial" w:hAnsi="Arial" w:cs="Arial"/>
        </w:rPr>
        <w:t xml:space="preserve"> </w:t>
      </w:r>
    </w:p>
    <w:p w14:paraId="22300B91" w14:textId="04C7609F" w:rsidR="00DC0B3E" w:rsidRPr="006D6B00" w:rsidRDefault="00DC0B3E" w:rsidP="009919AB">
      <w:pPr>
        <w:numPr>
          <w:ilvl w:val="0"/>
          <w:numId w:val="63"/>
        </w:numPr>
        <w:spacing w:after="0" w:line="360" w:lineRule="auto"/>
        <w:ind w:left="714" w:hanging="357"/>
        <w:jc w:val="both"/>
        <w:rPr>
          <w:rFonts w:ascii="Arial" w:hAnsi="Arial" w:cs="Arial"/>
          <w:i/>
        </w:rPr>
      </w:pPr>
      <w:r w:rsidRPr="006D6B00">
        <w:rPr>
          <w:rFonts w:ascii="Arial" w:hAnsi="Arial" w:cs="Arial"/>
        </w:rPr>
        <w:t>szczegółowa analiza postępu realizacji projektu i zidentyfikowanych trudności/ryzyk wykonania etapów projektu (w odniesieniu do</w:t>
      </w:r>
      <w:r w:rsidR="006C4CBA">
        <w:rPr>
          <w:rFonts w:ascii="Arial" w:hAnsi="Arial" w:cs="Arial"/>
        </w:rPr>
        <w:t xml:space="preserve"> </w:t>
      </w:r>
      <w:r w:rsidRPr="006D6B00">
        <w:rPr>
          <w:rFonts w:ascii="Arial" w:hAnsi="Arial" w:cs="Arial"/>
        </w:rPr>
        <w:t xml:space="preserve">karty informacyjnej i karty wskaźników), na podstawie złożonego sprawozdania oraz </w:t>
      </w:r>
      <w:r w:rsidRPr="006D6B00">
        <w:rPr>
          <w:rFonts w:ascii="Arial" w:hAnsi="Arial" w:cs="Arial"/>
          <w:i/>
        </w:rPr>
        <w:t>Informacji o stanie realizacji projektu,</w:t>
      </w:r>
    </w:p>
    <w:p w14:paraId="28389145" w14:textId="77777777" w:rsidR="000E65D5" w:rsidRPr="00913214" w:rsidRDefault="000E65D5" w:rsidP="009919AB">
      <w:pPr>
        <w:numPr>
          <w:ilvl w:val="0"/>
          <w:numId w:val="63"/>
        </w:numPr>
        <w:spacing w:after="0" w:line="360" w:lineRule="auto"/>
        <w:ind w:left="714" w:hanging="357"/>
        <w:jc w:val="both"/>
        <w:rPr>
          <w:rFonts w:ascii="Arial" w:hAnsi="Arial" w:cs="Arial"/>
        </w:rPr>
      </w:pPr>
      <w:r w:rsidRPr="006D6B00">
        <w:rPr>
          <w:rFonts w:ascii="Arial" w:hAnsi="Arial" w:cs="Arial"/>
        </w:rPr>
        <w:t>weryfikacja merytoryczna</w:t>
      </w:r>
      <w:r w:rsidRPr="00913214">
        <w:rPr>
          <w:rFonts w:ascii="Arial" w:hAnsi="Arial" w:cs="Arial"/>
        </w:rPr>
        <w:t xml:space="preserve"> materiałów informacyjnych i sprawozdawczych składanych przez Wykonawcę,</w:t>
      </w:r>
    </w:p>
    <w:p w14:paraId="1D29C482" w14:textId="77777777" w:rsidR="000E65D5" w:rsidRPr="00913214" w:rsidRDefault="000E65D5" w:rsidP="009919AB">
      <w:pPr>
        <w:numPr>
          <w:ilvl w:val="0"/>
          <w:numId w:val="63"/>
        </w:numPr>
        <w:spacing w:after="0" w:line="360" w:lineRule="auto"/>
        <w:ind w:left="714" w:hanging="357"/>
        <w:jc w:val="both"/>
        <w:rPr>
          <w:rFonts w:ascii="Arial" w:hAnsi="Arial" w:cs="Arial"/>
        </w:rPr>
      </w:pPr>
      <w:r w:rsidRPr="00913214">
        <w:rPr>
          <w:rFonts w:ascii="Arial" w:hAnsi="Arial" w:cs="Arial"/>
        </w:rPr>
        <w:t>przygotowanie krótkiej opinii z wykonania etapu oraz projektu zapisu do protokołu odbioru projektu,</w:t>
      </w:r>
    </w:p>
    <w:p w14:paraId="66646ACB" w14:textId="77777777" w:rsidR="000E65D5" w:rsidRDefault="000E65D5" w:rsidP="009919AB">
      <w:pPr>
        <w:numPr>
          <w:ilvl w:val="0"/>
          <w:numId w:val="63"/>
        </w:numPr>
        <w:spacing w:after="0" w:line="360" w:lineRule="auto"/>
        <w:ind w:left="714" w:hanging="357"/>
        <w:jc w:val="both"/>
        <w:rPr>
          <w:rFonts w:ascii="Arial" w:hAnsi="Arial" w:cs="Arial"/>
        </w:rPr>
      </w:pPr>
      <w:r w:rsidRPr="00913214">
        <w:rPr>
          <w:rFonts w:ascii="Arial" w:hAnsi="Arial" w:cs="Arial"/>
        </w:rPr>
        <w:t xml:space="preserve">udział w systematycznym monitorowaniu działań podejmowanych przez Wykonawcę na rzecz wprowadzenia produktów do praktyki społeczno-gospodarczej (szczególnie w okresie </w:t>
      </w:r>
      <w:r w:rsidR="00EA59A8" w:rsidRPr="00913214">
        <w:rPr>
          <w:rFonts w:ascii="Arial" w:hAnsi="Arial" w:cs="Arial"/>
        </w:rPr>
        <w:t>3</w:t>
      </w:r>
      <w:r w:rsidRPr="00913214">
        <w:rPr>
          <w:rFonts w:ascii="Arial" w:hAnsi="Arial" w:cs="Arial"/>
        </w:rPr>
        <w:t xml:space="preserve"> lat po zakończeniu </w:t>
      </w:r>
      <w:r w:rsidR="000A7867">
        <w:rPr>
          <w:rFonts w:ascii="Arial" w:hAnsi="Arial" w:cs="Arial"/>
        </w:rPr>
        <w:t>P</w:t>
      </w:r>
      <w:r w:rsidRPr="00913214">
        <w:rPr>
          <w:rFonts w:ascii="Arial" w:hAnsi="Arial" w:cs="Arial"/>
        </w:rPr>
        <w:t>rogramu).</w:t>
      </w:r>
    </w:p>
    <w:p w14:paraId="3561D719" w14:textId="77777777" w:rsidR="000E65D5" w:rsidRPr="00913214" w:rsidRDefault="00EA59A8" w:rsidP="009919AB">
      <w:pPr>
        <w:spacing w:after="0" w:line="360" w:lineRule="auto"/>
        <w:jc w:val="both"/>
        <w:rPr>
          <w:rFonts w:ascii="Arial" w:hAnsi="Arial" w:cs="Arial"/>
        </w:rPr>
      </w:pPr>
      <w:r w:rsidRPr="00913214">
        <w:rPr>
          <w:rFonts w:ascii="Arial" w:hAnsi="Arial" w:cs="Arial"/>
        </w:rPr>
        <w:t xml:space="preserve">Schemat monitorowania </w:t>
      </w:r>
      <w:r w:rsidR="000B4B40">
        <w:rPr>
          <w:rFonts w:ascii="Arial" w:hAnsi="Arial" w:cs="Arial"/>
        </w:rPr>
        <w:t xml:space="preserve">VI etapu </w:t>
      </w:r>
      <w:r w:rsidR="000A7867">
        <w:rPr>
          <w:rFonts w:ascii="Arial" w:hAnsi="Arial" w:cs="Arial"/>
        </w:rPr>
        <w:t>P</w:t>
      </w:r>
      <w:r w:rsidRPr="00913214">
        <w:rPr>
          <w:rFonts w:ascii="Arial" w:hAnsi="Arial" w:cs="Arial"/>
        </w:rPr>
        <w:t>rogramu przedstawia Rys. 14.</w:t>
      </w:r>
    </w:p>
    <w:p w14:paraId="05859C66" w14:textId="77777777" w:rsidR="006D68A5" w:rsidRDefault="006D68A5" w:rsidP="009919AB">
      <w:pPr>
        <w:spacing w:after="0" w:line="360" w:lineRule="auto"/>
        <w:ind w:firstLine="708"/>
        <w:jc w:val="both"/>
        <w:rPr>
          <w:rFonts w:ascii="Arial" w:hAnsi="Arial" w:cs="Arial"/>
        </w:rPr>
      </w:pPr>
    </w:p>
    <w:p w14:paraId="71CD9F03" w14:textId="33B4B651" w:rsidR="000E65D5" w:rsidRPr="00913214" w:rsidRDefault="00CD7A87" w:rsidP="00A11E9A">
      <w:pPr>
        <w:spacing w:before="120" w:after="0" w:line="360" w:lineRule="auto"/>
        <w:ind w:left="-142"/>
        <w:jc w:val="center"/>
        <w:rPr>
          <w:rFonts w:ascii="Arial" w:hAnsi="Arial" w:cs="Arial"/>
        </w:rPr>
      </w:pPr>
      <w:r>
        <w:rPr>
          <w:rFonts w:ascii="Arial" w:hAnsi="Arial" w:cs="Arial"/>
          <w:noProof/>
          <w:lang w:eastAsia="pl-PL"/>
        </w:rPr>
        <w:drawing>
          <wp:inline distT="0" distB="0" distL="0" distR="0" wp14:anchorId="0BB6242E" wp14:editId="6596C297">
            <wp:extent cx="6196122" cy="81057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MAP_PO DO KOOPERANCI_Aos(1).drawio_V05.png"/>
                    <pic:cNvPicPr/>
                  </pic:nvPicPr>
                  <pic:blipFill>
                    <a:blip r:embed="rId25">
                      <a:extLst>
                        <a:ext uri="{28A0092B-C50C-407E-A947-70E740481C1C}">
                          <a14:useLocalDpi xmlns:a14="http://schemas.microsoft.com/office/drawing/2010/main" val="0"/>
                        </a:ext>
                      </a:extLst>
                    </a:blip>
                    <a:stretch>
                      <a:fillRect/>
                    </a:stretch>
                  </pic:blipFill>
                  <pic:spPr>
                    <a:xfrm>
                      <a:off x="0" y="0"/>
                      <a:ext cx="6215101" cy="8130603"/>
                    </a:xfrm>
                    <a:prstGeom prst="rect">
                      <a:avLst/>
                    </a:prstGeom>
                  </pic:spPr>
                </pic:pic>
              </a:graphicData>
            </a:graphic>
          </wp:inline>
        </w:drawing>
      </w:r>
    </w:p>
    <w:p w14:paraId="785A2B80" w14:textId="77777777" w:rsidR="000E65D5" w:rsidRPr="00913214" w:rsidRDefault="000E65D5" w:rsidP="000E65D5">
      <w:pPr>
        <w:tabs>
          <w:tab w:val="left" w:pos="0"/>
        </w:tabs>
        <w:spacing w:before="120" w:after="0" w:line="360" w:lineRule="auto"/>
        <w:jc w:val="both"/>
        <w:rPr>
          <w:rFonts w:ascii="Arial" w:hAnsi="Arial" w:cs="Arial"/>
          <w:sz w:val="2"/>
          <w:szCs w:val="2"/>
        </w:rPr>
      </w:pPr>
    </w:p>
    <w:p w14:paraId="3643BF9E" w14:textId="77777777" w:rsidR="00C66596" w:rsidRDefault="000E65D5" w:rsidP="00D21452">
      <w:pPr>
        <w:spacing w:before="120" w:after="0" w:line="240" w:lineRule="auto"/>
        <w:contextualSpacing/>
        <w:rPr>
          <w:rFonts w:ascii="Arial" w:hAnsi="Arial" w:cs="Arial"/>
          <w:b/>
          <w:sz w:val="20"/>
        </w:rPr>
      </w:pPr>
      <w:r w:rsidRPr="00913214">
        <w:rPr>
          <w:rFonts w:ascii="Arial" w:hAnsi="Arial" w:cs="Arial"/>
          <w:b/>
          <w:sz w:val="20"/>
          <w:szCs w:val="20"/>
        </w:rPr>
        <w:t xml:space="preserve">Rys. </w:t>
      </w:r>
      <w:r w:rsidRPr="005C3356">
        <w:rPr>
          <w:rFonts w:ascii="Arial" w:hAnsi="Arial" w:cs="Arial"/>
          <w:b/>
          <w:sz w:val="20"/>
          <w:szCs w:val="20"/>
        </w:rPr>
        <w:t xml:space="preserve">14. </w:t>
      </w:r>
      <w:r w:rsidR="00512543" w:rsidRPr="005C3356">
        <w:rPr>
          <w:rFonts w:ascii="Arial" w:hAnsi="Arial" w:cs="Arial"/>
          <w:b/>
          <w:sz w:val="20"/>
          <w:szCs w:val="20"/>
        </w:rPr>
        <w:t>S</w:t>
      </w:r>
      <w:r w:rsidR="00512543">
        <w:rPr>
          <w:rFonts w:ascii="Arial" w:hAnsi="Arial" w:cs="Arial"/>
          <w:b/>
          <w:sz w:val="20"/>
          <w:szCs w:val="20"/>
        </w:rPr>
        <w:t>chemat</w:t>
      </w:r>
      <w:r w:rsidR="00512543" w:rsidRPr="005C3356">
        <w:rPr>
          <w:rFonts w:ascii="Arial" w:hAnsi="Arial" w:cs="Arial"/>
          <w:b/>
          <w:sz w:val="20"/>
          <w:szCs w:val="20"/>
        </w:rPr>
        <w:t xml:space="preserve"> </w:t>
      </w:r>
      <w:r w:rsidRPr="005C3356">
        <w:rPr>
          <w:rFonts w:ascii="Arial" w:hAnsi="Arial" w:cs="Arial"/>
          <w:b/>
          <w:sz w:val="20"/>
          <w:szCs w:val="20"/>
        </w:rPr>
        <w:t>monitorowania</w:t>
      </w:r>
      <w:r w:rsidR="00D7310F" w:rsidRPr="005C3356">
        <w:rPr>
          <w:rFonts w:ascii="Arial" w:hAnsi="Arial" w:cs="Arial"/>
          <w:b/>
          <w:sz w:val="20"/>
          <w:szCs w:val="20"/>
        </w:rPr>
        <w:t xml:space="preserve"> </w:t>
      </w:r>
      <w:r w:rsidR="009F6DD0">
        <w:rPr>
          <w:rFonts w:ascii="Arial" w:hAnsi="Arial" w:cs="Arial"/>
          <w:b/>
          <w:sz w:val="20"/>
          <w:szCs w:val="20"/>
        </w:rPr>
        <w:t xml:space="preserve">VI etapu </w:t>
      </w:r>
      <w:r w:rsidR="00F311D6" w:rsidRPr="00F311D6">
        <w:rPr>
          <w:rFonts w:ascii="Arial" w:hAnsi="Arial" w:cs="Arial"/>
          <w:b/>
          <w:sz w:val="20"/>
        </w:rPr>
        <w:t>programu wieloletniego pn. Rządowy Program Poprawy Bezpieczeństwa i Warunków Pracy</w:t>
      </w:r>
    </w:p>
    <w:p w14:paraId="601ADC73" w14:textId="77777777" w:rsidR="00C04864" w:rsidRDefault="00C04864" w:rsidP="009919AB">
      <w:pPr>
        <w:spacing w:after="0" w:line="360" w:lineRule="auto"/>
        <w:ind w:firstLine="708"/>
        <w:jc w:val="both"/>
        <w:rPr>
          <w:rFonts w:ascii="Arial" w:hAnsi="Arial" w:cs="Arial"/>
        </w:rPr>
      </w:pPr>
      <w:r w:rsidRPr="009A2CAA">
        <w:rPr>
          <w:rFonts w:ascii="Arial" w:hAnsi="Arial" w:cs="Arial"/>
        </w:rPr>
        <w:t xml:space="preserve">Do monitorowania realizacji projektów i zadań </w:t>
      </w:r>
      <w:r w:rsidR="000A7867">
        <w:rPr>
          <w:rFonts w:ascii="Arial" w:hAnsi="Arial" w:cs="Arial"/>
        </w:rPr>
        <w:t>P</w:t>
      </w:r>
      <w:r w:rsidRPr="009A2CAA">
        <w:rPr>
          <w:rFonts w:ascii="Arial" w:hAnsi="Arial" w:cs="Arial"/>
        </w:rPr>
        <w:t xml:space="preserve">rogramu zastosowane będą wskaźniki produktów (produkty), </w:t>
      </w:r>
      <w:r>
        <w:rPr>
          <w:rFonts w:ascii="Arial" w:hAnsi="Arial" w:cs="Arial"/>
        </w:rPr>
        <w:t>ujęte</w:t>
      </w:r>
      <w:r w:rsidRPr="009A2CAA">
        <w:rPr>
          <w:rFonts w:ascii="Arial" w:hAnsi="Arial" w:cs="Arial"/>
        </w:rPr>
        <w:t xml:space="preserve"> </w:t>
      </w:r>
      <w:r w:rsidRPr="00913214">
        <w:rPr>
          <w:rFonts w:ascii="Arial" w:hAnsi="Arial" w:cs="Arial"/>
        </w:rPr>
        <w:t>w następujących grupach i ich podgrupach:</w:t>
      </w:r>
    </w:p>
    <w:p w14:paraId="01880FA2" w14:textId="77777777" w:rsidR="008A2F05" w:rsidRPr="00913214" w:rsidRDefault="008A2F05" w:rsidP="009919AB">
      <w:pPr>
        <w:spacing w:after="0" w:line="360" w:lineRule="auto"/>
        <w:ind w:firstLine="708"/>
        <w:jc w:val="both"/>
        <w:rPr>
          <w:rFonts w:ascii="Arial" w:hAnsi="Arial" w:cs="Arial"/>
          <w:b/>
        </w:rPr>
      </w:pPr>
    </w:p>
    <w:p w14:paraId="5BCC63E3" w14:textId="77777777" w:rsidR="00C04864" w:rsidRPr="00913214" w:rsidRDefault="00C04864" w:rsidP="009919AB">
      <w:pPr>
        <w:numPr>
          <w:ilvl w:val="0"/>
          <w:numId w:val="67"/>
        </w:numPr>
        <w:spacing w:after="0" w:line="360" w:lineRule="auto"/>
        <w:ind w:left="284" w:hanging="256"/>
        <w:rPr>
          <w:rFonts w:ascii="Arial" w:eastAsia="Times New Roman" w:hAnsi="Arial" w:cs="Arial"/>
          <w:b/>
          <w:bCs/>
          <w:lang w:eastAsia="pl-PL"/>
        </w:rPr>
      </w:pPr>
      <w:r w:rsidRPr="00913214">
        <w:rPr>
          <w:rFonts w:ascii="Arial" w:eastAsia="Times New Roman" w:hAnsi="Arial" w:cs="Arial"/>
          <w:b/>
          <w:bCs/>
          <w:lang w:eastAsia="pl-PL"/>
        </w:rPr>
        <w:t>Rozwiązania prawne służące dostosowaniu prawa do wymagań dyrektyw UE i norm zharmonizowanych oraz wynikające z rozwoju wiedzy</w:t>
      </w:r>
    </w:p>
    <w:p w14:paraId="4B20D17C"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color w:val="000000"/>
          <w:lang w:eastAsia="pl-PL"/>
        </w:rPr>
        <w:t>propozycje zmian w regulacjach prawnych</w:t>
      </w:r>
    </w:p>
    <w:p w14:paraId="45115511"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color w:val="000000"/>
          <w:lang w:eastAsia="pl-PL"/>
        </w:rPr>
        <w:t>projekty norm polskich (nowych i znowelizowanych)</w:t>
      </w:r>
    </w:p>
    <w:p w14:paraId="44F950E8"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color w:val="000000"/>
          <w:lang w:eastAsia="pl-PL"/>
        </w:rPr>
        <w:t>propozycje nowych lub nowelizacja normatywów higienicznych (NDS, NDN)</w:t>
      </w:r>
      <w:r w:rsidRPr="00913214">
        <w:rPr>
          <w:rFonts w:ascii="Arial" w:eastAsia="Times New Roman" w:hAnsi="Arial" w:cs="Arial"/>
          <w:color w:val="000000"/>
          <w:lang w:eastAsia="pl-PL"/>
        </w:rPr>
        <w:br/>
      </w:r>
    </w:p>
    <w:p w14:paraId="2BA1A50E" w14:textId="77777777" w:rsidR="00C04864" w:rsidRPr="00913214" w:rsidRDefault="00C04864" w:rsidP="009919AB">
      <w:pPr>
        <w:numPr>
          <w:ilvl w:val="0"/>
          <w:numId w:val="67"/>
        </w:numPr>
        <w:spacing w:after="0" w:line="360" w:lineRule="auto"/>
        <w:ind w:left="284" w:hanging="256"/>
        <w:rPr>
          <w:rFonts w:ascii="Arial" w:eastAsia="Times New Roman" w:hAnsi="Arial" w:cs="Arial"/>
          <w:b/>
          <w:bCs/>
          <w:lang w:eastAsia="pl-PL"/>
        </w:rPr>
      </w:pPr>
      <w:r w:rsidRPr="00913214">
        <w:rPr>
          <w:rFonts w:ascii="Arial" w:eastAsia="Times New Roman" w:hAnsi="Arial" w:cs="Arial"/>
          <w:b/>
          <w:bCs/>
          <w:lang w:eastAsia="pl-PL"/>
        </w:rPr>
        <w:t>Rozwiązania służące ocenie zgodności parametrów środowiska pracy oraz wyrobów z wymaganiami dyrektyw UE i norm zharmonizowanych</w:t>
      </w:r>
    </w:p>
    <w:p w14:paraId="7345DC94"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lang w:eastAsia="pl-PL"/>
        </w:rPr>
        <w:t>metody i procedury pomiaru parametrów środowiska pracy</w:t>
      </w:r>
    </w:p>
    <w:p w14:paraId="5A2C1971"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lang w:eastAsia="pl-PL"/>
        </w:rPr>
        <w:t>procedury badawcze do oceny zgodności wyrobów i inne procedury badawcze wprowadzone do oferty Instytutu</w:t>
      </w:r>
    </w:p>
    <w:p w14:paraId="68D8F1AB"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lang w:eastAsia="pl-PL"/>
        </w:rPr>
        <w:t>stanowiska do oceny zgodności wyrobów i inne stanowiska badawcze wykorzystywane do celów świadczenia usług</w:t>
      </w:r>
    </w:p>
    <w:p w14:paraId="65BC235B" w14:textId="77777777" w:rsidR="00C04864" w:rsidRPr="00913214" w:rsidRDefault="00C04864"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lang w:eastAsia="pl-PL"/>
        </w:rPr>
        <w:t>wzorcowane wyposażenie badawcze i pomiarowe</w:t>
      </w:r>
      <w:r>
        <w:rPr>
          <w:rFonts w:ascii="Arial" w:eastAsia="Times New Roman" w:hAnsi="Arial" w:cs="Arial"/>
          <w:lang w:eastAsia="pl-PL"/>
        </w:rPr>
        <w:t>.</w:t>
      </w:r>
    </w:p>
    <w:p w14:paraId="7DA54C05" w14:textId="77777777" w:rsidR="00C04864" w:rsidRPr="00C66596" w:rsidRDefault="00C04864" w:rsidP="009919AB">
      <w:pPr>
        <w:spacing w:after="0" w:line="360" w:lineRule="auto"/>
        <w:contextualSpacing/>
        <w:jc w:val="center"/>
        <w:rPr>
          <w:rFonts w:ascii="Arial" w:hAnsi="Arial" w:cs="Arial"/>
          <w:b/>
          <w:sz w:val="18"/>
          <w:szCs w:val="20"/>
        </w:rPr>
      </w:pPr>
    </w:p>
    <w:p w14:paraId="49626695" w14:textId="77777777" w:rsidR="006D68A5" w:rsidRPr="00913214" w:rsidRDefault="006D68A5" w:rsidP="009919AB">
      <w:pPr>
        <w:numPr>
          <w:ilvl w:val="0"/>
          <w:numId w:val="67"/>
        </w:numPr>
        <w:spacing w:after="0" w:line="360" w:lineRule="auto"/>
        <w:ind w:left="284" w:hanging="256"/>
        <w:rPr>
          <w:rFonts w:ascii="Arial" w:eastAsia="Times New Roman" w:hAnsi="Arial" w:cs="Arial"/>
          <w:b/>
          <w:bCs/>
          <w:lang w:eastAsia="pl-PL"/>
        </w:rPr>
      </w:pPr>
      <w:r w:rsidRPr="00913214">
        <w:rPr>
          <w:rFonts w:ascii="Arial" w:eastAsia="Times New Roman" w:hAnsi="Arial" w:cs="Arial"/>
          <w:b/>
          <w:bCs/>
          <w:lang w:eastAsia="pl-PL"/>
        </w:rPr>
        <w:t xml:space="preserve">Rozwiązania organizacyjne dla przedsiębiorstw </w:t>
      </w:r>
    </w:p>
    <w:p w14:paraId="5F064B40" w14:textId="77777777" w:rsidR="006D68A5" w:rsidRPr="00984C6F" w:rsidRDefault="006D68A5"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lang w:eastAsia="pl-PL"/>
        </w:rPr>
        <w:t xml:space="preserve">rozwiązania organizacyjne służące poprawie warunków pracy i narzędzia </w:t>
      </w:r>
      <w:r w:rsidRPr="00984C6F">
        <w:rPr>
          <w:rFonts w:ascii="Arial" w:eastAsia="Times New Roman" w:hAnsi="Arial" w:cs="Arial"/>
          <w:lang w:eastAsia="pl-PL"/>
        </w:rPr>
        <w:t>zarządzania bhp (listy kontrolne</w:t>
      </w:r>
      <w:r w:rsidR="00B96458" w:rsidRPr="00984C6F">
        <w:rPr>
          <w:rFonts w:ascii="Arial" w:eastAsia="Times New Roman" w:hAnsi="Arial" w:cs="Arial"/>
          <w:lang w:eastAsia="pl-PL"/>
        </w:rPr>
        <w:t>, diagnozy, raporty</w:t>
      </w:r>
      <w:r w:rsidRPr="00984C6F">
        <w:rPr>
          <w:rFonts w:ascii="Arial" w:eastAsia="Times New Roman" w:hAnsi="Arial" w:cs="Arial"/>
          <w:lang w:eastAsia="pl-PL"/>
        </w:rPr>
        <w:t>)</w:t>
      </w:r>
    </w:p>
    <w:p w14:paraId="0F81D063" w14:textId="77777777" w:rsidR="006D68A5" w:rsidRPr="00984C6F" w:rsidRDefault="006D68A5" w:rsidP="00275455">
      <w:pPr>
        <w:numPr>
          <w:ilvl w:val="0"/>
          <w:numId w:val="44"/>
        </w:numPr>
        <w:spacing w:after="0" w:line="360" w:lineRule="auto"/>
        <w:rPr>
          <w:rFonts w:ascii="Arial" w:eastAsia="Times New Roman" w:hAnsi="Arial" w:cs="Arial"/>
          <w:bCs/>
          <w:lang w:eastAsia="pl-PL"/>
        </w:rPr>
      </w:pPr>
      <w:r w:rsidRPr="00984C6F">
        <w:rPr>
          <w:rFonts w:ascii="Arial" w:eastAsia="Times New Roman" w:hAnsi="Arial" w:cs="Arial"/>
          <w:lang w:eastAsia="pl-PL"/>
        </w:rPr>
        <w:t>metody oceny ryzyka zawodowego</w:t>
      </w:r>
    </w:p>
    <w:p w14:paraId="02241C4B" w14:textId="77777777" w:rsidR="006D68A5" w:rsidRPr="008A2F05" w:rsidRDefault="006D68A5" w:rsidP="00275455">
      <w:pPr>
        <w:numPr>
          <w:ilvl w:val="0"/>
          <w:numId w:val="44"/>
        </w:numPr>
        <w:spacing w:after="0" w:line="360" w:lineRule="auto"/>
        <w:rPr>
          <w:rFonts w:ascii="Arial" w:eastAsia="Times New Roman" w:hAnsi="Arial" w:cs="Arial"/>
          <w:bCs/>
          <w:lang w:eastAsia="pl-PL"/>
        </w:rPr>
      </w:pPr>
      <w:r w:rsidRPr="00984C6F">
        <w:rPr>
          <w:rFonts w:ascii="Arial" w:eastAsia="Times New Roman" w:hAnsi="Arial" w:cs="Arial"/>
          <w:lang w:eastAsia="pl-PL"/>
        </w:rPr>
        <w:t>zalecenia i wytyczne w zakresie poprawy bhp</w:t>
      </w:r>
    </w:p>
    <w:p w14:paraId="3E5E10CF" w14:textId="77777777" w:rsidR="008A2F05" w:rsidRPr="00984C6F" w:rsidRDefault="008A2F05" w:rsidP="008A2F05">
      <w:pPr>
        <w:spacing w:after="0" w:line="360" w:lineRule="auto"/>
        <w:ind w:left="720"/>
        <w:rPr>
          <w:rFonts w:ascii="Arial" w:eastAsia="Times New Roman" w:hAnsi="Arial" w:cs="Arial"/>
          <w:bCs/>
          <w:lang w:eastAsia="pl-PL"/>
        </w:rPr>
      </w:pPr>
    </w:p>
    <w:p w14:paraId="39B7AB72" w14:textId="77777777" w:rsidR="006D68A5" w:rsidRPr="00984C6F" w:rsidRDefault="006D68A5" w:rsidP="009919AB">
      <w:pPr>
        <w:tabs>
          <w:tab w:val="left" w:pos="0"/>
        </w:tabs>
        <w:spacing w:after="0" w:line="360" w:lineRule="auto"/>
        <w:jc w:val="both"/>
        <w:rPr>
          <w:rFonts w:ascii="Arial" w:hAnsi="Arial" w:cs="Arial"/>
          <w:sz w:val="2"/>
          <w:szCs w:val="2"/>
        </w:rPr>
      </w:pPr>
    </w:p>
    <w:p w14:paraId="56390184" w14:textId="53C96768" w:rsidR="002C3C47" w:rsidRPr="00984C6F" w:rsidRDefault="002C3C47" w:rsidP="009919AB">
      <w:pPr>
        <w:numPr>
          <w:ilvl w:val="0"/>
          <w:numId w:val="67"/>
        </w:numPr>
        <w:spacing w:after="0" w:line="360" w:lineRule="auto"/>
        <w:ind w:left="284" w:hanging="256"/>
        <w:rPr>
          <w:rFonts w:ascii="Arial" w:eastAsia="Times New Roman" w:hAnsi="Arial" w:cs="Arial"/>
          <w:b/>
          <w:bCs/>
          <w:lang w:eastAsia="pl-PL"/>
        </w:rPr>
      </w:pPr>
      <w:r w:rsidRPr="00984C6F">
        <w:rPr>
          <w:rFonts w:ascii="Arial" w:eastAsia="Times New Roman" w:hAnsi="Arial" w:cs="Arial"/>
          <w:b/>
          <w:bCs/>
          <w:lang w:eastAsia="pl-PL"/>
        </w:rPr>
        <w:t>Rozwiązania techniczne służące identyfikowaniu zagrożeń i ograniczaniu ryzyka zawodowego</w:t>
      </w:r>
      <w:r w:rsidR="006C4CBA">
        <w:rPr>
          <w:rFonts w:ascii="Arial" w:eastAsia="Times New Roman" w:hAnsi="Arial" w:cs="Arial"/>
          <w:b/>
          <w:bCs/>
          <w:lang w:eastAsia="pl-PL"/>
        </w:rPr>
        <w:t xml:space="preserve"> </w:t>
      </w:r>
    </w:p>
    <w:p w14:paraId="63FBFB45" w14:textId="77777777" w:rsidR="002C3C47" w:rsidRPr="00984C6F" w:rsidRDefault="002C3C47" w:rsidP="00275455">
      <w:pPr>
        <w:numPr>
          <w:ilvl w:val="0"/>
          <w:numId w:val="44"/>
        </w:numPr>
        <w:spacing w:after="0" w:line="360" w:lineRule="auto"/>
        <w:rPr>
          <w:rFonts w:ascii="Arial" w:eastAsia="Times New Roman" w:hAnsi="Arial" w:cs="Arial"/>
          <w:bCs/>
          <w:lang w:eastAsia="pl-PL"/>
        </w:rPr>
      </w:pPr>
      <w:r w:rsidRPr="00984C6F">
        <w:rPr>
          <w:rFonts w:ascii="Arial" w:eastAsia="Times New Roman" w:hAnsi="Arial" w:cs="Arial"/>
          <w:lang w:eastAsia="pl-PL"/>
        </w:rPr>
        <w:t>dokumentacje techniczne dotyczące nowych rozwiązań technicznych</w:t>
      </w:r>
    </w:p>
    <w:p w14:paraId="54E3697F" w14:textId="77777777" w:rsidR="002C3C47" w:rsidRPr="00984C6F" w:rsidRDefault="002C3C47" w:rsidP="00275455">
      <w:pPr>
        <w:numPr>
          <w:ilvl w:val="0"/>
          <w:numId w:val="44"/>
        </w:numPr>
        <w:spacing w:after="0" w:line="360" w:lineRule="auto"/>
        <w:rPr>
          <w:rFonts w:ascii="Arial" w:eastAsia="Times New Roman" w:hAnsi="Arial" w:cs="Arial"/>
          <w:bCs/>
          <w:lang w:eastAsia="pl-PL"/>
        </w:rPr>
      </w:pPr>
      <w:r w:rsidRPr="00984C6F">
        <w:rPr>
          <w:rFonts w:ascii="Arial" w:eastAsia="Times New Roman" w:hAnsi="Arial" w:cs="Arial"/>
          <w:lang w:eastAsia="pl-PL"/>
        </w:rPr>
        <w:t>modele laboratoryjne rozwiązań technicznych</w:t>
      </w:r>
    </w:p>
    <w:p w14:paraId="33530867" w14:textId="77777777" w:rsidR="002C3C47" w:rsidRPr="009A2CAA" w:rsidRDefault="002C3C47"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prototypy funkcjonalne rozwiązań technicznych </w:t>
      </w:r>
    </w:p>
    <w:p w14:paraId="1376140A" w14:textId="77777777" w:rsidR="002C3C47" w:rsidRPr="009A2CAA" w:rsidRDefault="002C3C47"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zgłoszenie do ochrony prawnej (wzór użytkowy, patent)</w:t>
      </w:r>
    </w:p>
    <w:p w14:paraId="33EB7516" w14:textId="77777777" w:rsidR="002C3C47" w:rsidRPr="009A2CAA" w:rsidRDefault="002C3C47"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symulacje komputerowe VR i AR</w:t>
      </w:r>
    </w:p>
    <w:p w14:paraId="6AF7A255" w14:textId="77777777" w:rsidR="002C3C47" w:rsidRPr="009A2CAA" w:rsidRDefault="00B21F4B"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aplikacje </w:t>
      </w:r>
      <w:r w:rsidR="008545A6" w:rsidRPr="009A2CAA">
        <w:rPr>
          <w:rFonts w:ascii="Arial" w:eastAsia="Times New Roman" w:hAnsi="Arial" w:cs="Arial"/>
          <w:lang w:eastAsia="pl-PL"/>
        </w:rPr>
        <w:t xml:space="preserve">desktopowe </w:t>
      </w:r>
      <w:r w:rsidR="002C3C47" w:rsidRPr="009A2CAA">
        <w:rPr>
          <w:rFonts w:ascii="Arial" w:eastAsia="Times New Roman" w:hAnsi="Arial" w:cs="Arial"/>
          <w:lang w:eastAsia="pl-PL"/>
        </w:rPr>
        <w:t>mobilne i webowe wspomagające zarządzanie bhp</w:t>
      </w:r>
    </w:p>
    <w:p w14:paraId="391B92D0" w14:textId="77777777" w:rsidR="002C3C47" w:rsidRPr="008A2F05" w:rsidRDefault="002C3C47"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bazy danych</w:t>
      </w:r>
    </w:p>
    <w:p w14:paraId="71DBF9D2" w14:textId="77777777" w:rsidR="008A2F05" w:rsidRDefault="008A2F05" w:rsidP="008A2F05">
      <w:pPr>
        <w:spacing w:after="0" w:line="360" w:lineRule="auto"/>
        <w:ind w:left="720"/>
        <w:rPr>
          <w:rFonts w:ascii="Arial" w:eastAsia="Times New Roman" w:hAnsi="Arial" w:cs="Arial"/>
          <w:lang w:eastAsia="pl-PL"/>
        </w:rPr>
      </w:pPr>
    </w:p>
    <w:p w14:paraId="1F0BD957" w14:textId="77777777" w:rsidR="008A2F05" w:rsidRPr="009A2CAA" w:rsidRDefault="008A2F05" w:rsidP="008A2F05">
      <w:pPr>
        <w:spacing w:after="0" w:line="360" w:lineRule="auto"/>
        <w:ind w:left="720"/>
        <w:rPr>
          <w:rFonts w:ascii="Arial" w:eastAsia="Times New Roman" w:hAnsi="Arial" w:cs="Arial"/>
          <w:bCs/>
          <w:lang w:eastAsia="pl-PL"/>
        </w:rPr>
      </w:pPr>
    </w:p>
    <w:p w14:paraId="249D8F63" w14:textId="77777777" w:rsidR="002C3C47" w:rsidRPr="009A2CAA" w:rsidRDefault="002C3C47" w:rsidP="009919AB">
      <w:pPr>
        <w:numPr>
          <w:ilvl w:val="0"/>
          <w:numId w:val="67"/>
        </w:numPr>
        <w:spacing w:after="0" w:line="360" w:lineRule="auto"/>
        <w:ind w:left="284"/>
        <w:rPr>
          <w:rFonts w:ascii="Arial" w:eastAsia="Times New Roman" w:hAnsi="Arial" w:cs="Arial"/>
          <w:b/>
          <w:bCs/>
          <w:lang w:eastAsia="pl-PL"/>
        </w:rPr>
      </w:pPr>
      <w:r w:rsidRPr="009A2CAA">
        <w:rPr>
          <w:rFonts w:ascii="Arial" w:eastAsia="Times New Roman" w:hAnsi="Arial" w:cs="Arial"/>
          <w:b/>
          <w:bCs/>
          <w:lang w:eastAsia="pl-PL"/>
        </w:rPr>
        <w:t>Rozwiązania służące rozwojowi edukacji i przekazywaniu wie</w:t>
      </w:r>
      <w:r w:rsidR="0069753B" w:rsidRPr="009A2CAA">
        <w:rPr>
          <w:rFonts w:ascii="Arial" w:eastAsia="Times New Roman" w:hAnsi="Arial" w:cs="Arial"/>
          <w:b/>
          <w:bCs/>
          <w:lang w:eastAsia="pl-PL"/>
        </w:rPr>
        <w:t xml:space="preserve">dzy w zakresie bezpieczeństwa i </w:t>
      </w:r>
      <w:r w:rsidRPr="009A2CAA">
        <w:rPr>
          <w:rFonts w:ascii="Arial" w:eastAsia="Times New Roman" w:hAnsi="Arial" w:cs="Arial"/>
          <w:b/>
          <w:bCs/>
          <w:lang w:eastAsia="pl-PL"/>
        </w:rPr>
        <w:t>ochrony</w:t>
      </w:r>
      <w:r w:rsidR="0069753B" w:rsidRPr="009A2CAA">
        <w:rPr>
          <w:rFonts w:ascii="Arial" w:eastAsia="Times New Roman" w:hAnsi="Arial" w:cs="Arial"/>
          <w:b/>
          <w:bCs/>
          <w:lang w:eastAsia="pl-PL"/>
        </w:rPr>
        <w:t xml:space="preserve"> oraz upowszechnianiu wyników </w:t>
      </w:r>
      <w:r w:rsidR="000A7867">
        <w:rPr>
          <w:rFonts w:ascii="Arial" w:eastAsia="Times New Roman" w:hAnsi="Arial" w:cs="Arial"/>
          <w:b/>
          <w:bCs/>
          <w:lang w:eastAsia="pl-PL"/>
        </w:rPr>
        <w:t>P</w:t>
      </w:r>
      <w:r w:rsidR="0069753B" w:rsidRPr="009A2CAA">
        <w:rPr>
          <w:rFonts w:ascii="Arial" w:eastAsia="Times New Roman" w:hAnsi="Arial" w:cs="Arial"/>
          <w:b/>
          <w:bCs/>
          <w:lang w:eastAsia="pl-PL"/>
        </w:rPr>
        <w:t>rogramu</w:t>
      </w:r>
    </w:p>
    <w:p w14:paraId="4B9285F5"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serwisy internetowe – nowe lub aktualizacja/rozbudowa istniejących (opracowane rozwiązania i treści)</w:t>
      </w:r>
    </w:p>
    <w:p w14:paraId="4F29DC4C"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materiały szkoleniowe i narzędzia edukacyjne (treści złożone w Dziale Wydawnictw lub w Dziale Informatyki), w tym udostępnione w serwisie internetowym CIOP-PIB </w:t>
      </w:r>
    </w:p>
    <w:p w14:paraId="13F536B7"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filmy lub animacje </w:t>
      </w:r>
    </w:p>
    <w:p w14:paraId="4140BB8F"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wydawnictwa zwarte (monografie, podręczniki, poradniki, broszury) </w:t>
      </w:r>
    </w:p>
    <w:p w14:paraId="6B6835D0" w14:textId="26E1AB49"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publikacje naukowe </w:t>
      </w:r>
      <w:r w:rsidR="004F522E">
        <w:rPr>
          <w:rFonts w:ascii="Arial" w:hAnsi="Arial" w:cs="Arial"/>
        </w:rPr>
        <w:t>–</w:t>
      </w:r>
      <w:r w:rsidRPr="009A2CAA">
        <w:rPr>
          <w:rFonts w:ascii="Arial" w:eastAsia="Times New Roman" w:hAnsi="Arial" w:cs="Arial"/>
          <w:lang w:eastAsia="pl-PL"/>
        </w:rPr>
        <w:t xml:space="preserve"> treści złożone w redakcjach czasopism </w:t>
      </w:r>
    </w:p>
    <w:p w14:paraId="17E556BD" w14:textId="70317DAF"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 xml:space="preserve">publikacje popularnonaukowe </w:t>
      </w:r>
      <w:r w:rsidR="004F522E">
        <w:rPr>
          <w:rFonts w:ascii="Arial" w:hAnsi="Arial" w:cs="Arial"/>
        </w:rPr>
        <w:t>–</w:t>
      </w:r>
      <w:r w:rsidRPr="009A2CAA">
        <w:rPr>
          <w:rFonts w:ascii="Arial" w:eastAsia="Times New Roman" w:hAnsi="Arial" w:cs="Arial"/>
          <w:lang w:eastAsia="pl-PL"/>
        </w:rPr>
        <w:t xml:space="preserve"> treści złożone w redakcjach czasopism</w:t>
      </w:r>
    </w:p>
    <w:p w14:paraId="543D52F9"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materiały informacyjne i promocyjne</w:t>
      </w:r>
    </w:p>
    <w:p w14:paraId="4FA4EAC8" w14:textId="77777777" w:rsidR="00BB6E7A" w:rsidRPr="009A2CAA"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referaty na konferencjach (w postaci prezentacji ustnej lub plakatowej)</w:t>
      </w:r>
    </w:p>
    <w:p w14:paraId="04CFC9B6" w14:textId="77777777" w:rsidR="00BB6E7A" w:rsidRPr="008A2F05" w:rsidRDefault="00BB6E7A" w:rsidP="00275455">
      <w:pPr>
        <w:numPr>
          <w:ilvl w:val="0"/>
          <w:numId w:val="44"/>
        </w:numPr>
        <w:spacing w:after="0" w:line="360" w:lineRule="auto"/>
        <w:rPr>
          <w:rFonts w:ascii="Arial" w:eastAsia="Times New Roman" w:hAnsi="Arial" w:cs="Arial"/>
          <w:bCs/>
          <w:lang w:eastAsia="pl-PL"/>
        </w:rPr>
      </w:pPr>
      <w:r w:rsidRPr="009A2CAA">
        <w:rPr>
          <w:rFonts w:ascii="Arial" w:eastAsia="Times New Roman" w:hAnsi="Arial" w:cs="Arial"/>
          <w:lang w:eastAsia="pl-PL"/>
        </w:rPr>
        <w:t>prezentacje na seminariach / warsztatach / szkoleniach</w:t>
      </w:r>
    </w:p>
    <w:p w14:paraId="3279F06F" w14:textId="77777777" w:rsidR="008A2F05" w:rsidRPr="009A2CAA" w:rsidRDefault="008A2F05" w:rsidP="008A2F05">
      <w:pPr>
        <w:spacing w:after="0" w:line="360" w:lineRule="auto"/>
        <w:ind w:left="720"/>
        <w:rPr>
          <w:rFonts w:ascii="Arial" w:eastAsia="Times New Roman" w:hAnsi="Arial" w:cs="Arial"/>
          <w:bCs/>
          <w:lang w:eastAsia="pl-PL"/>
        </w:rPr>
      </w:pPr>
    </w:p>
    <w:p w14:paraId="0B099756" w14:textId="77777777" w:rsidR="002C3C47" w:rsidRPr="009A2CAA" w:rsidRDefault="0069753B" w:rsidP="009919AB">
      <w:pPr>
        <w:numPr>
          <w:ilvl w:val="0"/>
          <w:numId w:val="67"/>
        </w:numPr>
        <w:spacing w:after="0" w:line="360" w:lineRule="auto"/>
        <w:ind w:left="284" w:hanging="256"/>
        <w:rPr>
          <w:rFonts w:ascii="Arial" w:eastAsia="Times New Roman" w:hAnsi="Arial" w:cs="Arial"/>
          <w:b/>
          <w:bCs/>
          <w:lang w:eastAsia="pl-PL"/>
        </w:rPr>
      </w:pPr>
      <w:r w:rsidRPr="009A2CAA">
        <w:rPr>
          <w:rFonts w:ascii="Arial" w:eastAsia="Times New Roman" w:hAnsi="Arial" w:cs="Arial"/>
          <w:b/>
          <w:bCs/>
          <w:lang w:eastAsia="pl-PL"/>
        </w:rPr>
        <w:t>Działania</w:t>
      </w:r>
      <w:r w:rsidR="002C3C47" w:rsidRPr="009A2CAA">
        <w:rPr>
          <w:rFonts w:ascii="Arial" w:eastAsia="Times New Roman" w:hAnsi="Arial" w:cs="Arial"/>
          <w:b/>
          <w:bCs/>
          <w:lang w:eastAsia="pl-PL"/>
        </w:rPr>
        <w:t xml:space="preserve"> służące upowszechnianiu wyników </w:t>
      </w:r>
      <w:r w:rsidR="000A7867">
        <w:rPr>
          <w:rFonts w:ascii="Arial" w:eastAsia="Times New Roman" w:hAnsi="Arial" w:cs="Arial"/>
          <w:b/>
          <w:bCs/>
          <w:lang w:eastAsia="pl-PL"/>
        </w:rPr>
        <w:t>P</w:t>
      </w:r>
      <w:r w:rsidR="002C3C47" w:rsidRPr="009A2CAA">
        <w:rPr>
          <w:rFonts w:ascii="Arial" w:eastAsia="Times New Roman" w:hAnsi="Arial" w:cs="Arial"/>
          <w:b/>
          <w:bCs/>
          <w:lang w:eastAsia="pl-PL"/>
        </w:rPr>
        <w:t xml:space="preserve">rogramu </w:t>
      </w:r>
    </w:p>
    <w:p w14:paraId="09FF7CE3" w14:textId="77777777" w:rsidR="00BB6E7A" w:rsidRPr="009A2CAA" w:rsidRDefault="00BB6E7A" w:rsidP="00275455">
      <w:pPr>
        <w:pStyle w:val="Akapitzlist"/>
        <w:numPr>
          <w:ilvl w:val="0"/>
          <w:numId w:val="44"/>
        </w:numPr>
        <w:spacing w:after="0" w:line="360" w:lineRule="auto"/>
        <w:rPr>
          <w:rFonts w:ascii="Arial" w:hAnsi="Arial" w:cs="Arial"/>
        </w:rPr>
      </w:pPr>
      <w:r w:rsidRPr="009A2CAA">
        <w:rPr>
          <w:rFonts w:ascii="Arial" w:hAnsi="Arial" w:cs="Arial"/>
        </w:rPr>
        <w:t>konkursy / wystawy – organizacja</w:t>
      </w:r>
    </w:p>
    <w:p w14:paraId="2966BE3F" w14:textId="31F33BE5" w:rsidR="00BB6E7A" w:rsidRPr="009A2CAA" w:rsidRDefault="00BB6E7A" w:rsidP="00275455">
      <w:pPr>
        <w:pStyle w:val="Akapitzlist"/>
        <w:numPr>
          <w:ilvl w:val="0"/>
          <w:numId w:val="44"/>
        </w:numPr>
        <w:spacing w:after="0" w:line="360" w:lineRule="auto"/>
        <w:rPr>
          <w:rFonts w:ascii="Arial" w:hAnsi="Arial" w:cs="Arial"/>
        </w:rPr>
      </w:pPr>
      <w:r w:rsidRPr="009A2CAA">
        <w:rPr>
          <w:rFonts w:ascii="Arial" w:hAnsi="Arial" w:cs="Arial"/>
        </w:rPr>
        <w:t xml:space="preserve">informacyjne kampanie społeczne </w:t>
      </w:r>
      <w:r w:rsidR="004F522E">
        <w:rPr>
          <w:rFonts w:ascii="Arial" w:hAnsi="Arial" w:cs="Arial"/>
        </w:rPr>
        <w:t>–</w:t>
      </w:r>
      <w:r w:rsidRPr="009A2CAA">
        <w:rPr>
          <w:rFonts w:ascii="Arial" w:hAnsi="Arial" w:cs="Arial"/>
        </w:rPr>
        <w:t xml:space="preserve"> organizacja</w:t>
      </w:r>
    </w:p>
    <w:p w14:paraId="659D500D" w14:textId="77777777" w:rsidR="00BB6E7A" w:rsidRPr="009A2CAA" w:rsidRDefault="00BB6E7A" w:rsidP="00275455">
      <w:pPr>
        <w:pStyle w:val="Akapitzlist"/>
        <w:numPr>
          <w:ilvl w:val="0"/>
          <w:numId w:val="44"/>
        </w:numPr>
        <w:spacing w:after="0" w:line="360" w:lineRule="auto"/>
        <w:rPr>
          <w:rFonts w:ascii="Arial" w:hAnsi="Arial" w:cs="Arial"/>
        </w:rPr>
      </w:pPr>
      <w:r w:rsidRPr="009A2CAA">
        <w:rPr>
          <w:rFonts w:ascii="Arial" w:hAnsi="Arial" w:cs="Arial"/>
        </w:rPr>
        <w:t xml:space="preserve">promocja wyników Programu na targach / wystawach / konkursach </w:t>
      </w:r>
    </w:p>
    <w:p w14:paraId="5F14E268" w14:textId="53B68063" w:rsidR="00BB6E7A" w:rsidRPr="009A2CAA" w:rsidRDefault="00BB6E7A" w:rsidP="00275455">
      <w:pPr>
        <w:pStyle w:val="Akapitzlist"/>
        <w:numPr>
          <w:ilvl w:val="0"/>
          <w:numId w:val="44"/>
        </w:numPr>
        <w:spacing w:after="0" w:line="360" w:lineRule="auto"/>
        <w:rPr>
          <w:rFonts w:ascii="Arial" w:hAnsi="Arial" w:cs="Arial"/>
        </w:rPr>
      </w:pPr>
      <w:r w:rsidRPr="009A2CAA">
        <w:rPr>
          <w:rFonts w:ascii="Arial" w:hAnsi="Arial" w:cs="Arial"/>
        </w:rPr>
        <w:t xml:space="preserve">aplikacje mobilne i webowe wspomagające zarządzanie bhp </w:t>
      </w:r>
      <w:r w:rsidR="004F522E">
        <w:rPr>
          <w:rFonts w:ascii="Arial" w:hAnsi="Arial" w:cs="Arial"/>
        </w:rPr>
        <w:t>–</w:t>
      </w:r>
      <w:r w:rsidRPr="009A2CAA">
        <w:rPr>
          <w:rFonts w:ascii="Arial" w:hAnsi="Arial" w:cs="Arial"/>
        </w:rPr>
        <w:t xml:space="preserve"> prace informatyczne</w:t>
      </w:r>
    </w:p>
    <w:p w14:paraId="3F3E87E6" w14:textId="04327B61" w:rsidR="00BB6E7A" w:rsidRPr="009A2CAA" w:rsidRDefault="00BB6E7A" w:rsidP="00275455">
      <w:pPr>
        <w:pStyle w:val="Akapitzlist"/>
        <w:numPr>
          <w:ilvl w:val="0"/>
          <w:numId w:val="44"/>
        </w:numPr>
        <w:spacing w:after="0" w:line="360" w:lineRule="auto"/>
        <w:rPr>
          <w:rFonts w:ascii="Arial" w:hAnsi="Arial" w:cs="Arial"/>
        </w:rPr>
      </w:pPr>
      <w:r w:rsidRPr="009A2CAA">
        <w:rPr>
          <w:rFonts w:ascii="Arial" w:hAnsi="Arial" w:cs="Arial"/>
        </w:rPr>
        <w:t xml:space="preserve">bazy danych </w:t>
      </w:r>
      <w:r w:rsidR="004F522E">
        <w:rPr>
          <w:rFonts w:ascii="Arial" w:hAnsi="Arial" w:cs="Arial"/>
        </w:rPr>
        <w:t>–</w:t>
      </w:r>
      <w:r w:rsidRPr="009A2CAA">
        <w:rPr>
          <w:rFonts w:ascii="Arial" w:hAnsi="Arial" w:cs="Arial"/>
        </w:rPr>
        <w:t xml:space="preserve"> prace informatyczne</w:t>
      </w:r>
    </w:p>
    <w:p w14:paraId="5CF04D68" w14:textId="59EA029A" w:rsidR="00BB6E7A" w:rsidRPr="00BB6E7A" w:rsidRDefault="00BB6E7A" w:rsidP="00275455">
      <w:pPr>
        <w:pStyle w:val="Akapitzlist"/>
        <w:numPr>
          <w:ilvl w:val="0"/>
          <w:numId w:val="44"/>
        </w:numPr>
        <w:spacing w:after="0" w:line="360" w:lineRule="auto"/>
        <w:rPr>
          <w:rFonts w:ascii="Arial" w:hAnsi="Arial" w:cs="Arial"/>
        </w:rPr>
      </w:pPr>
      <w:r w:rsidRPr="009A2CAA">
        <w:rPr>
          <w:rFonts w:ascii="Arial" w:hAnsi="Arial" w:cs="Arial"/>
        </w:rPr>
        <w:t xml:space="preserve">serwisy internetowe – nowe lub aktualizacja/rozbudowa istniejących </w:t>
      </w:r>
      <w:r w:rsidR="004F522E">
        <w:rPr>
          <w:rFonts w:ascii="Arial" w:hAnsi="Arial" w:cs="Arial"/>
        </w:rPr>
        <w:t>–</w:t>
      </w:r>
      <w:r w:rsidRPr="009A2CAA">
        <w:rPr>
          <w:rFonts w:ascii="Arial" w:hAnsi="Arial" w:cs="Arial"/>
        </w:rPr>
        <w:t xml:space="preserve"> prace </w:t>
      </w:r>
      <w:r w:rsidRPr="00BB6E7A">
        <w:rPr>
          <w:rFonts w:ascii="Arial" w:hAnsi="Arial" w:cs="Arial"/>
        </w:rPr>
        <w:t>informatyczne</w:t>
      </w:r>
    </w:p>
    <w:p w14:paraId="09D67A3B" w14:textId="605926FE" w:rsidR="00BB6E7A" w:rsidRPr="00BB6E7A" w:rsidRDefault="00BB6E7A" w:rsidP="00275455">
      <w:pPr>
        <w:pStyle w:val="Akapitzlist"/>
        <w:numPr>
          <w:ilvl w:val="0"/>
          <w:numId w:val="44"/>
        </w:numPr>
        <w:spacing w:after="0" w:line="360" w:lineRule="auto"/>
        <w:rPr>
          <w:rFonts w:ascii="Arial" w:hAnsi="Arial" w:cs="Arial"/>
        </w:rPr>
      </w:pPr>
      <w:r w:rsidRPr="00BB6E7A">
        <w:rPr>
          <w:rFonts w:ascii="Arial" w:hAnsi="Arial" w:cs="Arial"/>
        </w:rPr>
        <w:t xml:space="preserve">materiały szkoleniowe i narzędzia edukacyjne </w:t>
      </w:r>
      <w:r w:rsidR="004F522E">
        <w:rPr>
          <w:rFonts w:ascii="Arial" w:hAnsi="Arial" w:cs="Arial"/>
        </w:rPr>
        <w:t>–</w:t>
      </w:r>
      <w:r w:rsidRPr="00BB6E7A">
        <w:rPr>
          <w:rFonts w:ascii="Arial" w:hAnsi="Arial" w:cs="Arial"/>
        </w:rPr>
        <w:t xml:space="preserve"> prace informatyczne</w:t>
      </w:r>
    </w:p>
    <w:p w14:paraId="041BEF0C" w14:textId="77777777" w:rsidR="00BB6E7A" w:rsidRPr="00BB6E7A" w:rsidRDefault="00BB6E7A" w:rsidP="00275455">
      <w:pPr>
        <w:pStyle w:val="Akapitzlist"/>
        <w:numPr>
          <w:ilvl w:val="0"/>
          <w:numId w:val="44"/>
        </w:numPr>
        <w:spacing w:after="0" w:line="360" w:lineRule="auto"/>
        <w:rPr>
          <w:rFonts w:ascii="Arial" w:hAnsi="Arial" w:cs="Arial"/>
        </w:rPr>
      </w:pPr>
      <w:r w:rsidRPr="00BB6E7A">
        <w:rPr>
          <w:rFonts w:ascii="Arial" w:hAnsi="Arial" w:cs="Arial"/>
        </w:rPr>
        <w:t>materiały informacyjne / promocyjne prace informatyczne</w:t>
      </w:r>
    </w:p>
    <w:p w14:paraId="3EAE4905" w14:textId="77777777" w:rsidR="00BB6E7A" w:rsidRPr="00BB6E7A" w:rsidRDefault="00BB6E7A" w:rsidP="00275455">
      <w:pPr>
        <w:pStyle w:val="Akapitzlist"/>
        <w:numPr>
          <w:ilvl w:val="0"/>
          <w:numId w:val="44"/>
        </w:numPr>
        <w:spacing w:after="0" w:line="360" w:lineRule="auto"/>
        <w:rPr>
          <w:rFonts w:ascii="Arial" w:hAnsi="Arial" w:cs="Arial"/>
        </w:rPr>
      </w:pPr>
      <w:r w:rsidRPr="00BB6E7A">
        <w:rPr>
          <w:rFonts w:ascii="Arial" w:hAnsi="Arial" w:cs="Arial"/>
        </w:rPr>
        <w:t>działalność wydawnicza CIOP-PIB (wydawanie czasopism)</w:t>
      </w:r>
    </w:p>
    <w:p w14:paraId="3F341E5B" w14:textId="77777777" w:rsidR="00BB6E7A" w:rsidRPr="00BB6E7A" w:rsidRDefault="00BB6E7A" w:rsidP="009919AB">
      <w:pPr>
        <w:spacing w:after="0" w:line="360" w:lineRule="auto"/>
        <w:ind w:left="720"/>
        <w:rPr>
          <w:rFonts w:ascii="Arial" w:eastAsia="Times New Roman" w:hAnsi="Arial" w:cs="Arial"/>
          <w:bCs/>
          <w:lang w:eastAsia="pl-PL"/>
        </w:rPr>
      </w:pPr>
    </w:p>
    <w:p w14:paraId="4D7D6538" w14:textId="77777777" w:rsidR="00D40F19" w:rsidRPr="00913214" w:rsidRDefault="00D40F19" w:rsidP="009919AB">
      <w:pPr>
        <w:spacing w:after="0" w:line="360" w:lineRule="auto"/>
        <w:ind w:firstLine="708"/>
        <w:jc w:val="both"/>
        <w:rPr>
          <w:rFonts w:ascii="Arial" w:hAnsi="Arial" w:cs="Arial"/>
        </w:rPr>
      </w:pPr>
      <w:r w:rsidRPr="009A2CAA">
        <w:rPr>
          <w:rFonts w:ascii="Arial" w:hAnsi="Arial" w:cs="Arial"/>
          <w:shd w:val="clear" w:color="auto" w:fill="FFFFFF" w:themeFill="background1"/>
        </w:rPr>
        <w:t>Wskaźniki produktu, rezultatu i od</w:t>
      </w:r>
      <w:r w:rsidRPr="00913214">
        <w:rPr>
          <w:rFonts w:ascii="Arial" w:hAnsi="Arial" w:cs="Arial"/>
        </w:rPr>
        <w:t xml:space="preserve">działywania będą stanowiły podstawowe narzędzie skutecznego monitorowania </w:t>
      </w:r>
      <w:r w:rsidR="000A7867">
        <w:rPr>
          <w:rFonts w:ascii="Arial" w:hAnsi="Arial" w:cs="Arial"/>
        </w:rPr>
        <w:t>P</w:t>
      </w:r>
      <w:r w:rsidRPr="00913214">
        <w:rPr>
          <w:rFonts w:ascii="Arial" w:hAnsi="Arial" w:cs="Arial"/>
        </w:rPr>
        <w:t xml:space="preserve">rogramu. Koordynator </w:t>
      </w:r>
      <w:r w:rsidR="000A7867">
        <w:rPr>
          <w:rFonts w:ascii="Arial" w:hAnsi="Arial" w:cs="Arial"/>
        </w:rPr>
        <w:t>P</w:t>
      </w:r>
      <w:r w:rsidRPr="00913214">
        <w:rPr>
          <w:rFonts w:ascii="Arial" w:hAnsi="Arial" w:cs="Arial"/>
        </w:rPr>
        <w:t xml:space="preserve">rogramu zobowiązany będzie </w:t>
      </w:r>
      <w:r w:rsidR="0086669A">
        <w:rPr>
          <w:rFonts w:ascii="Arial" w:hAnsi="Arial" w:cs="Arial"/>
        </w:rPr>
        <w:br/>
      </w:r>
      <w:r w:rsidRPr="00913214">
        <w:rPr>
          <w:rFonts w:ascii="Arial" w:hAnsi="Arial" w:cs="Arial"/>
        </w:rPr>
        <w:t xml:space="preserve">do prowadzenia monitorowania celów </w:t>
      </w:r>
      <w:r w:rsidR="000A7867">
        <w:rPr>
          <w:rFonts w:ascii="Arial" w:hAnsi="Arial" w:cs="Arial"/>
        </w:rPr>
        <w:t>P</w:t>
      </w:r>
      <w:r w:rsidRPr="00913214">
        <w:rPr>
          <w:rFonts w:ascii="Arial" w:hAnsi="Arial" w:cs="Arial"/>
        </w:rPr>
        <w:t>rogramu w okresie 5 lat po zakończeniu jego finansowania oraz przedstawiania wymaganych informacji i dokumentów do celów jego ewaluacji.</w:t>
      </w:r>
    </w:p>
    <w:p w14:paraId="5EA0FF37" w14:textId="337A0A3B" w:rsidR="00D40F19" w:rsidRDefault="00D40F19" w:rsidP="009919AB">
      <w:pPr>
        <w:spacing w:after="0" w:line="360" w:lineRule="auto"/>
        <w:ind w:firstLine="708"/>
        <w:jc w:val="both"/>
        <w:rPr>
          <w:rFonts w:ascii="Arial" w:hAnsi="Arial" w:cs="Arial"/>
        </w:rPr>
      </w:pPr>
      <w:r w:rsidRPr="009A2CAA">
        <w:rPr>
          <w:rFonts w:ascii="Arial" w:hAnsi="Arial" w:cs="Arial"/>
        </w:rPr>
        <w:t>Zbiorcze zestawienie</w:t>
      </w:r>
      <w:r w:rsidR="00C37E34" w:rsidRPr="009A2CAA">
        <w:rPr>
          <w:rFonts w:ascii="Arial" w:hAnsi="Arial" w:cs="Arial"/>
        </w:rPr>
        <w:t xml:space="preserve"> szacowanej liczby </w:t>
      </w:r>
      <w:r w:rsidR="009A2CAA" w:rsidRPr="009A2CAA">
        <w:rPr>
          <w:rFonts w:ascii="Arial" w:hAnsi="Arial" w:cs="Arial"/>
        </w:rPr>
        <w:t xml:space="preserve">produktów </w:t>
      </w:r>
      <w:r w:rsidR="00512543">
        <w:rPr>
          <w:rFonts w:ascii="Arial" w:hAnsi="Arial" w:cs="Arial"/>
        </w:rPr>
        <w:t>planowanych do osiągnięcia</w:t>
      </w:r>
      <w:r w:rsidR="00CB13D6">
        <w:rPr>
          <w:rFonts w:ascii="Arial" w:hAnsi="Arial" w:cs="Arial"/>
        </w:rPr>
        <w:t xml:space="preserve"> </w:t>
      </w:r>
      <w:r w:rsidR="008002ED">
        <w:rPr>
          <w:rFonts w:ascii="Arial" w:hAnsi="Arial" w:cs="Arial"/>
        </w:rPr>
        <w:br/>
      </w:r>
      <w:r w:rsidR="00CB13D6">
        <w:rPr>
          <w:rFonts w:ascii="Arial" w:hAnsi="Arial" w:cs="Arial"/>
        </w:rPr>
        <w:t>w poszczególnych grupach</w:t>
      </w:r>
      <w:r w:rsidR="00C37E34" w:rsidRPr="009A2CAA">
        <w:rPr>
          <w:rFonts w:ascii="Arial" w:hAnsi="Arial" w:cs="Arial"/>
        </w:rPr>
        <w:t xml:space="preserve"> </w:t>
      </w:r>
      <w:r w:rsidRPr="00913214">
        <w:rPr>
          <w:rFonts w:ascii="Arial" w:hAnsi="Arial" w:cs="Arial"/>
        </w:rPr>
        <w:t xml:space="preserve">przedstawiono w tabeli </w:t>
      </w:r>
      <w:r w:rsidR="00680BE5">
        <w:rPr>
          <w:rFonts w:ascii="Arial" w:hAnsi="Arial" w:cs="Arial"/>
        </w:rPr>
        <w:t xml:space="preserve">1. </w:t>
      </w:r>
      <w:r w:rsidR="005B36E5">
        <w:rPr>
          <w:rFonts w:ascii="Arial" w:hAnsi="Arial" w:cs="Arial"/>
        </w:rPr>
        <w:t xml:space="preserve">Powiązanie planowanych do osiągnięcia wskaźników produktu i rezultatu </w:t>
      </w:r>
      <w:r w:rsidRPr="009A2CAA">
        <w:rPr>
          <w:rFonts w:ascii="Arial" w:hAnsi="Arial" w:cs="Arial"/>
        </w:rPr>
        <w:t>przedstawion</w:t>
      </w:r>
      <w:r w:rsidR="005B36E5">
        <w:rPr>
          <w:rFonts w:ascii="Arial" w:hAnsi="Arial" w:cs="Arial"/>
        </w:rPr>
        <w:t>o</w:t>
      </w:r>
      <w:r w:rsidRPr="009A2CAA">
        <w:rPr>
          <w:rFonts w:ascii="Arial" w:hAnsi="Arial" w:cs="Arial"/>
        </w:rPr>
        <w:t xml:space="preserve"> w tabeli </w:t>
      </w:r>
      <w:r w:rsidR="00680BE5" w:rsidRPr="009A2CAA">
        <w:rPr>
          <w:rFonts w:ascii="Arial" w:hAnsi="Arial" w:cs="Arial"/>
        </w:rPr>
        <w:t>2.</w:t>
      </w:r>
      <w:r w:rsidR="00C37E34" w:rsidRPr="009A2CAA">
        <w:rPr>
          <w:rFonts w:ascii="Arial" w:hAnsi="Arial" w:cs="Arial"/>
        </w:rPr>
        <w:t xml:space="preserve"> </w:t>
      </w:r>
      <w:r w:rsidR="005B36E5">
        <w:rPr>
          <w:rFonts w:ascii="Arial" w:hAnsi="Arial" w:cs="Arial"/>
        </w:rPr>
        <w:t>Powiązanie</w:t>
      </w:r>
      <w:r w:rsidR="005B36E5" w:rsidRPr="009A2CAA">
        <w:rPr>
          <w:rFonts w:ascii="Arial" w:hAnsi="Arial" w:cs="Arial"/>
        </w:rPr>
        <w:t xml:space="preserve"> </w:t>
      </w:r>
      <w:r w:rsidR="00C37E34" w:rsidRPr="009A2CAA">
        <w:rPr>
          <w:rFonts w:ascii="Arial" w:hAnsi="Arial" w:cs="Arial"/>
        </w:rPr>
        <w:t xml:space="preserve">liczbowe </w:t>
      </w:r>
      <w:r w:rsidR="005B36E5">
        <w:rPr>
          <w:rFonts w:ascii="Arial" w:hAnsi="Arial" w:cs="Arial"/>
        </w:rPr>
        <w:t>produktów</w:t>
      </w:r>
      <w:r w:rsidR="005B36E5" w:rsidRPr="009A2CAA">
        <w:rPr>
          <w:rFonts w:ascii="Arial" w:hAnsi="Arial" w:cs="Arial"/>
        </w:rPr>
        <w:t xml:space="preserve"> </w:t>
      </w:r>
      <w:r w:rsidR="005B36E5">
        <w:rPr>
          <w:rFonts w:ascii="Arial" w:hAnsi="Arial" w:cs="Arial"/>
        </w:rPr>
        <w:t>w</w:t>
      </w:r>
      <w:r w:rsidR="00C37E34" w:rsidRPr="009A2CAA">
        <w:rPr>
          <w:rFonts w:ascii="Arial" w:hAnsi="Arial" w:cs="Arial"/>
        </w:rPr>
        <w:t xml:space="preserve"> grup</w:t>
      </w:r>
      <w:r w:rsidR="005B36E5">
        <w:rPr>
          <w:rFonts w:ascii="Arial" w:hAnsi="Arial" w:cs="Arial"/>
        </w:rPr>
        <w:t>ach</w:t>
      </w:r>
      <w:r w:rsidR="006C4CBA">
        <w:rPr>
          <w:rFonts w:ascii="Arial" w:hAnsi="Arial" w:cs="Arial"/>
        </w:rPr>
        <w:t xml:space="preserve"> </w:t>
      </w:r>
      <w:r w:rsidR="00C37E34" w:rsidRPr="009A2CAA">
        <w:rPr>
          <w:rFonts w:ascii="Arial" w:hAnsi="Arial" w:cs="Arial"/>
        </w:rPr>
        <w:t xml:space="preserve">z celami szczegółowymi </w:t>
      </w:r>
      <w:r w:rsidR="000A7867">
        <w:rPr>
          <w:rFonts w:ascii="Arial" w:hAnsi="Arial" w:cs="Arial"/>
        </w:rPr>
        <w:t>P</w:t>
      </w:r>
      <w:r w:rsidR="00C37E34" w:rsidRPr="009A2CAA">
        <w:rPr>
          <w:rFonts w:ascii="Arial" w:hAnsi="Arial" w:cs="Arial"/>
        </w:rPr>
        <w:t xml:space="preserve">rogramu przedstawiono w tabeli </w:t>
      </w:r>
      <w:r w:rsidR="00146B14" w:rsidRPr="009A2CAA">
        <w:rPr>
          <w:rFonts w:ascii="Arial" w:hAnsi="Arial" w:cs="Arial"/>
        </w:rPr>
        <w:t>3</w:t>
      </w:r>
      <w:r w:rsidR="00C37E34" w:rsidRPr="009A2CAA">
        <w:rPr>
          <w:rFonts w:ascii="Arial" w:hAnsi="Arial" w:cs="Arial"/>
        </w:rPr>
        <w:t>.</w:t>
      </w:r>
    </w:p>
    <w:p w14:paraId="616BD412" w14:textId="77777777" w:rsidR="009F6DD0" w:rsidRDefault="009F6DD0" w:rsidP="00C37E34">
      <w:pPr>
        <w:spacing w:before="120" w:after="0" w:line="360" w:lineRule="auto"/>
        <w:ind w:firstLine="708"/>
        <w:jc w:val="both"/>
        <w:rPr>
          <w:rFonts w:ascii="Arial" w:hAnsi="Arial" w:cs="Arial"/>
        </w:rPr>
      </w:pPr>
    </w:p>
    <w:p w14:paraId="00B39062" w14:textId="77777777" w:rsidR="008B6317" w:rsidRPr="00B26AF6" w:rsidRDefault="00BA5AB6" w:rsidP="008A2F05">
      <w:pPr>
        <w:spacing w:before="120" w:after="0" w:line="240" w:lineRule="auto"/>
        <w:ind w:right="-426"/>
        <w:jc w:val="center"/>
        <w:rPr>
          <w:rFonts w:ascii="Arial" w:hAnsi="Arial" w:cs="Arial"/>
          <w:b/>
        </w:rPr>
      </w:pPr>
      <w:bookmarkStart w:id="27" w:name="_Toc355085910"/>
      <w:r w:rsidRPr="0068570C">
        <w:rPr>
          <w:rFonts w:ascii="Arial" w:eastAsia="Times New Roman" w:hAnsi="Arial" w:cs="Arial"/>
          <w:bCs/>
          <w:lang w:eastAsia="pl-PL"/>
        </w:rPr>
        <w:t>Tab.</w:t>
      </w:r>
      <w:r w:rsidR="009F6DD0" w:rsidRPr="000A7867">
        <w:rPr>
          <w:rFonts w:ascii="Arial" w:eastAsia="Times New Roman" w:hAnsi="Arial" w:cs="Arial"/>
          <w:bCs/>
          <w:lang w:eastAsia="pl-PL"/>
        </w:rPr>
        <w:t xml:space="preserve"> </w:t>
      </w:r>
      <w:r w:rsidRPr="000A7867">
        <w:rPr>
          <w:rFonts w:ascii="Arial" w:eastAsia="Times New Roman" w:hAnsi="Arial" w:cs="Arial"/>
          <w:bCs/>
          <w:lang w:eastAsia="pl-PL"/>
        </w:rPr>
        <w:t>1</w:t>
      </w:r>
      <w:r w:rsidR="009F6DD0" w:rsidRPr="000A7867">
        <w:rPr>
          <w:rFonts w:ascii="Arial" w:eastAsia="Times New Roman" w:hAnsi="Arial" w:cs="Arial"/>
          <w:bCs/>
          <w:lang w:eastAsia="pl-PL"/>
        </w:rPr>
        <w:t xml:space="preserve">. </w:t>
      </w:r>
      <w:r w:rsidR="006A3AD3" w:rsidRPr="00B26AF6">
        <w:rPr>
          <w:rFonts w:ascii="Arial" w:hAnsi="Arial" w:cs="Arial"/>
        </w:rPr>
        <w:t>Zbiorcze z</w:t>
      </w:r>
      <w:r w:rsidR="00512543" w:rsidRPr="00B26AF6">
        <w:rPr>
          <w:rFonts w:ascii="Arial" w:hAnsi="Arial" w:cs="Arial"/>
        </w:rPr>
        <w:t>estawienie produktów planowanych</w:t>
      </w:r>
      <w:r w:rsidR="00CB13D6" w:rsidRPr="00B26AF6">
        <w:rPr>
          <w:rFonts w:ascii="Arial" w:hAnsi="Arial" w:cs="Arial"/>
        </w:rPr>
        <w:t xml:space="preserve"> </w:t>
      </w:r>
      <w:r w:rsidR="00512543" w:rsidRPr="00B26AF6">
        <w:rPr>
          <w:rFonts w:ascii="Arial" w:hAnsi="Arial" w:cs="Arial"/>
        </w:rPr>
        <w:t>do</w:t>
      </w:r>
      <w:r w:rsidR="00191DBA" w:rsidRPr="00B26AF6">
        <w:rPr>
          <w:rFonts w:ascii="Arial" w:hAnsi="Arial" w:cs="Arial"/>
        </w:rPr>
        <w:t xml:space="preserve"> </w:t>
      </w:r>
      <w:r w:rsidR="00512543" w:rsidRPr="00B26AF6">
        <w:rPr>
          <w:rFonts w:ascii="Arial" w:hAnsi="Arial" w:cs="Arial"/>
        </w:rPr>
        <w:t>osiągnięcia</w:t>
      </w:r>
      <w:r w:rsidR="00E91D81" w:rsidRPr="00B26AF6">
        <w:rPr>
          <w:rFonts w:ascii="Arial" w:hAnsi="Arial" w:cs="Arial"/>
        </w:rPr>
        <w:t xml:space="preserve"> </w:t>
      </w:r>
      <w:r w:rsidR="00CB13D6" w:rsidRPr="00B26AF6">
        <w:rPr>
          <w:rFonts w:ascii="Arial" w:hAnsi="Arial" w:cs="Arial"/>
        </w:rPr>
        <w:t>w poszczególnych grupach</w:t>
      </w:r>
    </w:p>
    <w:p w14:paraId="03B6AAEA" w14:textId="77777777" w:rsidR="008B6317" w:rsidRDefault="008B6317" w:rsidP="008A2F05">
      <w:pPr>
        <w:spacing w:before="120" w:after="0" w:line="240" w:lineRule="auto"/>
        <w:ind w:left="851" w:hanging="851"/>
        <w:rPr>
          <w:rFonts w:ascii="Arial" w:hAnsi="Arial" w:cs="Arial"/>
          <w:b/>
          <w:sz w:val="24"/>
          <w:szCs w:val="24"/>
        </w:rPr>
      </w:pPr>
    </w:p>
    <w:tbl>
      <w:tblPr>
        <w:tblW w:w="10344" w:type="dxa"/>
        <w:tblInd w:w="-714" w:type="dxa"/>
        <w:tblCellMar>
          <w:left w:w="70" w:type="dxa"/>
          <w:right w:w="70" w:type="dxa"/>
        </w:tblCellMar>
        <w:tblLook w:val="04A0" w:firstRow="1" w:lastRow="0" w:firstColumn="1" w:lastColumn="0" w:noHBand="0" w:noVBand="1"/>
      </w:tblPr>
      <w:tblGrid>
        <w:gridCol w:w="1986"/>
        <w:gridCol w:w="461"/>
        <w:gridCol w:w="2516"/>
        <w:gridCol w:w="587"/>
        <w:gridCol w:w="587"/>
        <w:gridCol w:w="587"/>
        <w:gridCol w:w="628"/>
        <w:gridCol w:w="587"/>
        <w:gridCol w:w="587"/>
        <w:gridCol w:w="587"/>
        <w:gridCol w:w="644"/>
        <w:gridCol w:w="587"/>
      </w:tblGrid>
      <w:tr w:rsidR="00D85A07" w:rsidRPr="0095687F" w14:paraId="3CE2206A" w14:textId="77777777" w:rsidTr="00B7263A">
        <w:trPr>
          <w:trHeight w:val="300"/>
          <w:tblHeader/>
        </w:trPr>
        <w:tc>
          <w:tcPr>
            <w:tcW w:w="4963" w:type="dxa"/>
            <w:gridSpan w:val="3"/>
            <w:vMerge w:val="restart"/>
            <w:tcBorders>
              <w:top w:val="single" w:sz="4" w:space="0" w:color="auto"/>
              <w:left w:val="single" w:sz="4" w:space="0" w:color="auto"/>
              <w:bottom w:val="single" w:sz="4" w:space="0" w:color="000000"/>
              <w:right w:val="single" w:sz="4" w:space="0" w:color="000000"/>
            </w:tcBorders>
            <w:shd w:val="clear" w:color="000000" w:fill="D9E1F2"/>
            <w:noWrap/>
            <w:vAlign w:val="center"/>
            <w:hideMark/>
          </w:tcPr>
          <w:p w14:paraId="11C7860A" w14:textId="77777777" w:rsidR="008B6317" w:rsidRPr="008B6317" w:rsidRDefault="009A2CAA" w:rsidP="008B6317">
            <w:pPr>
              <w:spacing w:after="0" w:line="240" w:lineRule="auto"/>
              <w:ind w:left="78"/>
              <w:jc w:val="center"/>
              <w:rPr>
                <w:rFonts w:ascii="Calibri Light" w:eastAsia="Times New Roman" w:hAnsi="Calibri Light" w:cs="Calibri Light"/>
                <w:b/>
                <w:bCs/>
                <w:lang w:eastAsia="pl-PL"/>
              </w:rPr>
            </w:pPr>
            <w:r>
              <w:rPr>
                <w:rFonts w:ascii="Calibri Light" w:eastAsia="Times New Roman" w:hAnsi="Calibri Light" w:cs="Calibri Light"/>
                <w:b/>
                <w:bCs/>
                <w:lang w:eastAsia="pl-PL"/>
              </w:rPr>
              <w:t>PRODUKTY</w:t>
            </w:r>
          </w:p>
        </w:tc>
        <w:tc>
          <w:tcPr>
            <w:tcW w:w="4794" w:type="dxa"/>
            <w:gridSpan w:val="8"/>
            <w:tcBorders>
              <w:top w:val="single" w:sz="4" w:space="0" w:color="auto"/>
              <w:left w:val="nil"/>
              <w:bottom w:val="nil"/>
              <w:right w:val="nil"/>
            </w:tcBorders>
            <w:shd w:val="clear" w:color="000000" w:fill="D9E1F2"/>
            <w:noWrap/>
            <w:vAlign w:val="center"/>
            <w:hideMark/>
          </w:tcPr>
          <w:p w14:paraId="2E6DE0FE" w14:textId="77777777" w:rsidR="008B6317" w:rsidRPr="008B6317" w:rsidRDefault="008B6317" w:rsidP="008B6317">
            <w:pPr>
              <w:spacing w:after="0" w:line="240" w:lineRule="auto"/>
              <w:jc w:val="center"/>
              <w:rPr>
                <w:rFonts w:eastAsia="Times New Roman" w:cs="Calibri"/>
                <w:b/>
                <w:color w:val="000000"/>
                <w:lang w:eastAsia="pl-PL"/>
              </w:rPr>
            </w:pPr>
            <w:r w:rsidRPr="008B6317">
              <w:rPr>
                <w:rFonts w:eastAsia="Times New Roman" w:cs="Calibri"/>
                <w:b/>
                <w:color w:val="000000"/>
                <w:lang w:eastAsia="pl-PL"/>
              </w:rPr>
              <w:t>SZACUNKOWA LICZBA:</w:t>
            </w:r>
          </w:p>
        </w:tc>
        <w:tc>
          <w:tcPr>
            <w:tcW w:w="587" w:type="dxa"/>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485D430D"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 xml:space="preserve">cz. </w:t>
            </w:r>
            <w:r w:rsidRPr="008B6317">
              <w:rPr>
                <w:rFonts w:ascii="Calibri Light" w:eastAsia="Times New Roman" w:hAnsi="Calibri Light" w:cs="Calibri Light"/>
                <w:b/>
                <w:bCs/>
                <w:sz w:val="20"/>
                <w:szCs w:val="20"/>
                <w:lang w:eastAsia="pl-PL"/>
              </w:rPr>
              <w:br/>
              <w:t>A i B</w:t>
            </w:r>
          </w:p>
        </w:tc>
      </w:tr>
      <w:tr w:rsidR="00D85A07" w:rsidRPr="0095687F" w14:paraId="27EDA740" w14:textId="77777777" w:rsidTr="00B7263A">
        <w:trPr>
          <w:trHeight w:val="495"/>
          <w:tblHeader/>
        </w:trPr>
        <w:tc>
          <w:tcPr>
            <w:tcW w:w="4963" w:type="dxa"/>
            <w:gridSpan w:val="3"/>
            <w:vMerge/>
            <w:tcBorders>
              <w:top w:val="single" w:sz="4" w:space="0" w:color="auto"/>
              <w:left w:val="single" w:sz="4" w:space="0" w:color="auto"/>
              <w:bottom w:val="single" w:sz="4" w:space="0" w:color="000000"/>
              <w:right w:val="single" w:sz="4" w:space="0" w:color="000000"/>
            </w:tcBorders>
            <w:vAlign w:val="center"/>
            <w:hideMark/>
          </w:tcPr>
          <w:p w14:paraId="4A02626A" w14:textId="77777777" w:rsidR="008B6317" w:rsidRPr="008B6317" w:rsidRDefault="008B6317" w:rsidP="008B6317">
            <w:pPr>
              <w:spacing w:after="0" w:line="240" w:lineRule="auto"/>
              <w:ind w:left="78"/>
              <w:rPr>
                <w:rFonts w:ascii="Calibri Light" w:eastAsia="Times New Roman" w:hAnsi="Calibri Light" w:cs="Calibri Light"/>
                <w:b/>
                <w:bCs/>
                <w:lang w:eastAsia="pl-PL"/>
              </w:rPr>
            </w:pPr>
          </w:p>
        </w:tc>
        <w:tc>
          <w:tcPr>
            <w:tcW w:w="2389" w:type="dxa"/>
            <w:gridSpan w:val="4"/>
            <w:tcBorders>
              <w:top w:val="single" w:sz="4" w:space="0" w:color="auto"/>
              <w:left w:val="nil"/>
              <w:bottom w:val="single" w:sz="4" w:space="0" w:color="auto"/>
              <w:right w:val="single" w:sz="4" w:space="0" w:color="000000"/>
            </w:tcBorders>
            <w:shd w:val="clear" w:color="000000" w:fill="D9E1F2"/>
            <w:vAlign w:val="center"/>
            <w:hideMark/>
          </w:tcPr>
          <w:p w14:paraId="58866987" w14:textId="76AFF54F"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cz. A </w:t>
            </w:r>
            <w:r w:rsidR="004F522E" w:rsidRPr="004F522E">
              <w:rPr>
                <w:rFonts w:ascii="Calibri Light" w:eastAsia="Times New Roman" w:hAnsi="Calibri Light" w:cs="Calibri Light"/>
                <w:sz w:val="20"/>
                <w:szCs w:val="20"/>
                <w:lang w:eastAsia="pl-PL"/>
              </w:rPr>
              <w:t>–</w:t>
            </w:r>
            <w:r w:rsidRPr="008B6317">
              <w:rPr>
                <w:rFonts w:ascii="Calibri Light" w:eastAsia="Times New Roman" w:hAnsi="Calibri Light" w:cs="Calibri Light"/>
                <w:sz w:val="20"/>
                <w:szCs w:val="20"/>
                <w:lang w:eastAsia="pl-PL"/>
              </w:rPr>
              <w:t xml:space="preserve"> zadania w zakresie służb państwowych</w:t>
            </w:r>
          </w:p>
        </w:tc>
        <w:tc>
          <w:tcPr>
            <w:tcW w:w="2405" w:type="dxa"/>
            <w:gridSpan w:val="4"/>
            <w:tcBorders>
              <w:top w:val="single" w:sz="4" w:space="0" w:color="auto"/>
              <w:left w:val="nil"/>
              <w:bottom w:val="single" w:sz="4" w:space="0" w:color="auto"/>
              <w:right w:val="nil"/>
            </w:tcBorders>
            <w:shd w:val="clear" w:color="000000" w:fill="D9E1F2"/>
            <w:vAlign w:val="center"/>
            <w:hideMark/>
          </w:tcPr>
          <w:p w14:paraId="378B44E6" w14:textId="7DF79DEE"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cz. B </w:t>
            </w:r>
            <w:r w:rsidR="004F522E" w:rsidRPr="004F522E">
              <w:rPr>
                <w:rFonts w:ascii="Calibri Light" w:eastAsia="Times New Roman" w:hAnsi="Calibri Light" w:cs="Calibri Light"/>
                <w:sz w:val="20"/>
                <w:szCs w:val="20"/>
                <w:lang w:eastAsia="pl-PL"/>
              </w:rPr>
              <w:t>–</w:t>
            </w:r>
            <w:r w:rsidRPr="008B6317">
              <w:rPr>
                <w:rFonts w:ascii="Calibri Light" w:eastAsia="Times New Roman" w:hAnsi="Calibri Light" w:cs="Calibri Light"/>
                <w:sz w:val="20"/>
                <w:szCs w:val="20"/>
                <w:lang w:eastAsia="pl-PL"/>
              </w:rPr>
              <w:t xml:space="preserve"> badania naukowe i prace rozwojowe</w:t>
            </w:r>
          </w:p>
        </w:tc>
        <w:tc>
          <w:tcPr>
            <w:tcW w:w="587" w:type="dxa"/>
            <w:vMerge/>
            <w:tcBorders>
              <w:top w:val="single" w:sz="4" w:space="0" w:color="auto"/>
              <w:left w:val="single" w:sz="4" w:space="0" w:color="auto"/>
              <w:bottom w:val="single" w:sz="4" w:space="0" w:color="000000"/>
              <w:right w:val="single" w:sz="4" w:space="0" w:color="auto"/>
            </w:tcBorders>
            <w:vAlign w:val="center"/>
            <w:hideMark/>
          </w:tcPr>
          <w:p w14:paraId="74DEF1C2"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1B489C85" w14:textId="77777777" w:rsidTr="00B826DE">
        <w:trPr>
          <w:trHeight w:val="477"/>
          <w:tblHeader/>
        </w:trPr>
        <w:tc>
          <w:tcPr>
            <w:tcW w:w="1986" w:type="dxa"/>
            <w:tcBorders>
              <w:top w:val="nil"/>
              <w:left w:val="single" w:sz="8" w:space="0" w:color="auto"/>
              <w:bottom w:val="nil"/>
              <w:right w:val="single" w:sz="4" w:space="0" w:color="auto"/>
            </w:tcBorders>
            <w:shd w:val="clear" w:color="000000" w:fill="D9E1F2"/>
            <w:vAlign w:val="center"/>
            <w:hideMark/>
          </w:tcPr>
          <w:p w14:paraId="6335FAD2" w14:textId="77777777" w:rsidR="008B6317" w:rsidRPr="008B6317" w:rsidRDefault="00B826DE" w:rsidP="00B826DE">
            <w:pPr>
              <w:spacing w:after="0" w:line="240" w:lineRule="auto"/>
              <w:ind w:left="78"/>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Grupy</w:t>
            </w:r>
          </w:p>
        </w:tc>
        <w:tc>
          <w:tcPr>
            <w:tcW w:w="283" w:type="dxa"/>
            <w:tcBorders>
              <w:top w:val="nil"/>
              <w:left w:val="nil"/>
              <w:bottom w:val="nil"/>
              <w:right w:val="single" w:sz="4" w:space="0" w:color="auto"/>
            </w:tcBorders>
            <w:shd w:val="clear" w:color="000000" w:fill="D9E1F2"/>
            <w:vAlign w:val="center"/>
            <w:hideMark/>
          </w:tcPr>
          <w:p w14:paraId="28E42973" w14:textId="77777777" w:rsidR="008B6317" w:rsidRPr="008B6317" w:rsidRDefault="009A2CAA" w:rsidP="008B6317">
            <w:pPr>
              <w:spacing w:after="0" w:line="240" w:lineRule="auto"/>
              <w:ind w:left="78"/>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lp.</w:t>
            </w:r>
            <w:r w:rsidR="008B6317" w:rsidRPr="008B6317">
              <w:rPr>
                <w:rFonts w:ascii="Calibri Light" w:eastAsia="Times New Roman" w:hAnsi="Calibri Light" w:cs="Calibri Light"/>
                <w:sz w:val="20"/>
                <w:szCs w:val="20"/>
                <w:lang w:eastAsia="pl-PL"/>
              </w:rPr>
              <w:t> </w:t>
            </w:r>
          </w:p>
        </w:tc>
        <w:tc>
          <w:tcPr>
            <w:tcW w:w="2694" w:type="dxa"/>
            <w:tcBorders>
              <w:top w:val="nil"/>
              <w:left w:val="nil"/>
              <w:bottom w:val="nil"/>
              <w:right w:val="single" w:sz="8" w:space="0" w:color="auto"/>
            </w:tcBorders>
            <w:shd w:val="clear" w:color="000000" w:fill="D9E1F2"/>
            <w:vAlign w:val="center"/>
            <w:hideMark/>
          </w:tcPr>
          <w:p w14:paraId="5416EE7A"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Podgrupy </w:t>
            </w:r>
          </w:p>
        </w:tc>
        <w:tc>
          <w:tcPr>
            <w:tcW w:w="587" w:type="dxa"/>
            <w:tcBorders>
              <w:top w:val="nil"/>
              <w:left w:val="nil"/>
              <w:bottom w:val="single" w:sz="8" w:space="0" w:color="auto"/>
              <w:right w:val="single" w:sz="4" w:space="0" w:color="808080"/>
            </w:tcBorders>
            <w:shd w:val="clear" w:color="000000" w:fill="D9E1F2"/>
            <w:noWrap/>
            <w:vAlign w:val="center"/>
            <w:hideMark/>
          </w:tcPr>
          <w:p w14:paraId="0EC7A606"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2023</w:t>
            </w:r>
          </w:p>
        </w:tc>
        <w:tc>
          <w:tcPr>
            <w:tcW w:w="587" w:type="dxa"/>
            <w:tcBorders>
              <w:top w:val="nil"/>
              <w:left w:val="nil"/>
              <w:bottom w:val="single" w:sz="8" w:space="0" w:color="auto"/>
              <w:right w:val="single" w:sz="4" w:space="0" w:color="808080"/>
            </w:tcBorders>
            <w:shd w:val="clear" w:color="000000" w:fill="D9E1F2"/>
            <w:noWrap/>
            <w:vAlign w:val="center"/>
            <w:hideMark/>
          </w:tcPr>
          <w:p w14:paraId="1C38F6A5"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2024</w:t>
            </w:r>
          </w:p>
        </w:tc>
        <w:tc>
          <w:tcPr>
            <w:tcW w:w="587" w:type="dxa"/>
            <w:tcBorders>
              <w:top w:val="nil"/>
              <w:left w:val="nil"/>
              <w:bottom w:val="single" w:sz="8" w:space="0" w:color="auto"/>
              <w:right w:val="single" w:sz="4" w:space="0" w:color="808080"/>
            </w:tcBorders>
            <w:shd w:val="clear" w:color="000000" w:fill="D9E1F2"/>
            <w:noWrap/>
            <w:vAlign w:val="center"/>
            <w:hideMark/>
          </w:tcPr>
          <w:p w14:paraId="505ACFD6"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2025</w:t>
            </w:r>
          </w:p>
        </w:tc>
        <w:tc>
          <w:tcPr>
            <w:tcW w:w="628" w:type="dxa"/>
            <w:tcBorders>
              <w:top w:val="nil"/>
              <w:left w:val="single" w:sz="4" w:space="0" w:color="auto"/>
              <w:bottom w:val="single" w:sz="8" w:space="0" w:color="auto"/>
              <w:right w:val="single" w:sz="8" w:space="0" w:color="auto"/>
            </w:tcBorders>
            <w:shd w:val="clear" w:color="000000" w:fill="D9E1F2"/>
            <w:vAlign w:val="center"/>
            <w:hideMark/>
          </w:tcPr>
          <w:p w14:paraId="46E431EA" w14:textId="77777777" w:rsidR="008B6317" w:rsidRPr="008B6317" w:rsidRDefault="008B6317" w:rsidP="008B6317">
            <w:pPr>
              <w:spacing w:after="0" w:line="240" w:lineRule="auto"/>
              <w:jc w:val="center"/>
              <w:rPr>
                <w:rFonts w:ascii="Calibri Light" w:eastAsia="Times New Roman" w:hAnsi="Calibri Light" w:cs="Calibri Light"/>
                <w:b/>
                <w:bCs/>
                <w:sz w:val="24"/>
                <w:szCs w:val="24"/>
                <w:lang w:eastAsia="pl-PL"/>
              </w:rPr>
            </w:pPr>
            <w:r w:rsidRPr="008B6317">
              <w:rPr>
                <w:rFonts w:ascii="Calibri Light" w:eastAsia="Times New Roman" w:hAnsi="Calibri Light" w:cs="Calibri Light"/>
                <w:b/>
                <w:bCs/>
                <w:sz w:val="24"/>
                <w:szCs w:val="24"/>
                <w:lang w:eastAsia="pl-PL"/>
              </w:rPr>
              <w:t>Σ</w:t>
            </w:r>
          </w:p>
        </w:tc>
        <w:tc>
          <w:tcPr>
            <w:tcW w:w="587" w:type="dxa"/>
            <w:tcBorders>
              <w:top w:val="nil"/>
              <w:left w:val="nil"/>
              <w:bottom w:val="nil"/>
              <w:right w:val="single" w:sz="4" w:space="0" w:color="808080"/>
            </w:tcBorders>
            <w:shd w:val="clear" w:color="000000" w:fill="D9E1F2"/>
            <w:noWrap/>
            <w:vAlign w:val="center"/>
            <w:hideMark/>
          </w:tcPr>
          <w:p w14:paraId="3B5BAA6F"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2023</w:t>
            </w:r>
          </w:p>
        </w:tc>
        <w:tc>
          <w:tcPr>
            <w:tcW w:w="587" w:type="dxa"/>
            <w:tcBorders>
              <w:top w:val="nil"/>
              <w:left w:val="nil"/>
              <w:bottom w:val="nil"/>
              <w:right w:val="single" w:sz="4" w:space="0" w:color="808080"/>
            </w:tcBorders>
            <w:shd w:val="clear" w:color="000000" w:fill="D9E1F2"/>
            <w:noWrap/>
            <w:vAlign w:val="center"/>
            <w:hideMark/>
          </w:tcPr>
          <w:p w14:paraId="46A648A7"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2024</w:t>
            </w:r>
          </w:p>
        </w:tc>
        <w:tc>
          <w:tcPr>
            <w:tcW w:w="587" w:type="dxa"/>
            <w:tcBorders>
              <w:top w:val="nil"/>
              <w:left w:val="nil"/>
              <w:bottom w:val="nil"/>
              <w:right w:val="single" w:sz="4" w:space="0" w:color="808080"/>
            </w:tcBorders>
            <w:shd w:val="clear" w:color="000000" w:fill="D9E1F2"/>
            <w:noWrap/>
            <w:vAlign w:val="center"/>
            <w:hideMark/>
          </w:tcPr>
          <w:p w14:paraId="743E10D2" w14:textId="77777777" w:rsidR="008B6317" w:rsidRPr="008B6317" w:rsidRDefault="008B6317" w:rsidP="008B6317">
            <w:pPr>
              <w:spacing w:after="0" w:line="240" w:lineRule="auto"/>
              <w:jc w:val="center"/>
              <w:rPr>
                <w:rFonts w:ascii="Calibri Light" w:eastAsia="Times New Roman" w:hAnsi="Calibri Light" w:cs="Calibri Light"/>
                <w:color w:val="000066"/>
                <w:sz w:val="18"/>
                <w:szCs w:val="18"/>
                <w:lang w:eastAsia="pl-PL"/>
              </w:rPr>
            </w:pPr>
            <w:r w:rsidRPr="008B6317">
              <w:rPr>
                <w:rFonts w:ascii="Calibri Light" w:eastAsia="Times New Roman" w:hAnsi="Calibri Light" w:cs="Calibri Light"/>
                <w:color w:val="000066"/>
                <w:sz w:val="18"/>
                <w:szCs w:val="18"/>
                <w:lang w:eastAsia="pl-PL"/>
              </w:rPr>
              <w:t>2025</w:t>
            </w:r>
          </w:p>
        </w:tc>
        <w:tc>
          <w:tcPr>
            <w:tcW w:w="644" w:type="dxa"/>
            <w:tcBorders>
              <w:top w:val="nil"/>
              <w:left w:val="single" w:sz="4" w:space="0" w:color="auto"/>
              <w:bottom w:val="nil"/>
              <w:right w:val="nil"/>
            </w:tcBorders>
            <w:shd w:val="clear" w:color="000000" w:fill="D9E1F2"/>
            <w:vAlign w:val="center"/>
            <w:hideMark/>
          </w:tcPr>
          <w:p w14:paraId="0C18468C" w14:textId="77777777" w:rsidR="008B6317" w:rsidRPr="008B6317" w:rsidRDefault="008B6317" w:rsidP="008B6317">
            <w:pPr>
              <w:spacing w:after="0" w:line="240" w:lineRule="auto"/>
              <w:jc w:val="center"/>
              <w:rPr>
                <w:rFonts w:ascii="Calibri Light" w:eastAsia="Times New Roman" w:hAnsi="Calibri Light" w:cs="Calibri Light"/>
                <w:b/>
                <w:bCs/>
                <w:sz w:val="24"/>
                <w:szCs w:val="24"/>
                <w:lang w:eastAsia="pl-PL"/>
              </w:rPr>
            </w:pPr>
            <w:r w:rsidRPr="008B6317">
              <w:rPr>
                <w:rFonts w:ascii="Calibri Light" w:eastAsia="Times New Roman" w:hAnsi="Calibri Light" w:cs="Calibri Light"/>
                <w:b/>
                <w:bCs/>
                <w:sz w:val="24"/>
                <w:szCs w:val="24"/>
                <w:lang w:eastAsia="pl-PL"/>
              </w:rPr>
              <w:t>Σ</w:t>
            </w:r>
          </w:p>
        </w:tc>
        <w:tc>
          <w:tcPr>
            <w:tcW w:w="587" w:type="dxa"/>
            <w:vMerge/>
            <w:tcBorders>
              <w:top w:val="single" w:sz="4" w:space="0" w:color="auto"/>
              <w:left w:val="single" w:sz="4" w:space="0" w:color="auto"/>
              <w:bottom w:val="single" w:sz="4" w:space="0" w:color="000000"/>
              <w:right w:val="single" w:sz="4" w:space="0" w:color="auto"/>
            </w:tcBorders>
            <w:vAlign w:val="center"/>
            <w:hideMark/>
          </w:tcPr>
          <w:p w14:paraId="1A571EE3"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294CFF6F" w14:textId="77777777" w:rsidTr="00B7263A">
        <w:trPr>
          <w:trHeight w:val="510"/>
        </w:trPr>
        <w:tc>
          <w:tcPr>
            <w:tcW w:w="19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BA95AAE" w14:textId="77777777" w:rsidR="008B6317" w:rsidRPr="008B6317" w:rsidRDefault="008B6317" w:rsidP="008B6317">
            <w:pPr>
              <w:spacing w:after="0" w:line="240" w:lineRule="auto"/>
              <w:ind w:left="78"/>
              <w:jc w:val="center"/>
              <w:rPr>
                <w:rFonts w:ascii="Calibri Light" w:eastAsia="Times New Roman" w:hAnsi="Calibri Light" w:cs="Calibri Light"/>
                <w:sz w:val="18"/>
                <w:szCs w:val="18"/>
                <w:lang w:eastAsia="pl-PL"/>
              </w:rPr>
            </w:pPr>
            <w:r w:rsidRPr="008B6317">
              <w:rPr>
                <w:rFonts w:ascii="Calibri Light" w:eastAsia="Times New Roman" w:hAnsi="Calibri Light" w:cs="Calibri Light"/>
                <w:sz w:val="18"/>
                <w:szCs w:val="18"/>
                <w:lang w:eastAsia="pl-PL"/>
              </w:rPr>
              <w:t>A)</w:t>
            </w:r>
            <w:r w:rsidRPr="008B6317">
              <w:rPr>
                <w:rFonts w:ascii="Calibri Light" w:eastAsia="Times New Roman" w:hAnsi="Calibri Light" w:cs="Calibri Light"/>
                <w:sz w:val="18"/>
                <w:szCs w:val="18"/>
                <w:lang w:eastAsia="pl-PL"/>
              </w:rPr>
              <w:br/>
              <w:t>'Rozwiązania prawne służące dostosowaniu prawa do wymagań dyrektyw UE i norm zharmonizowanych oraz wynikające z rozwoju wiedzy, w tym:</w:t>
            </w:r>
          </w:p>
        </w:tc>
        <w:tc>
          <w:tcPr>
            <w:tcW w:w="283" w:type="dxa"/>
            <w:tcBorders>
              <w:top w:val="single" w:sz="8" w:space="0" w:color="auto"/>
              <w:left w:val="nil"/>
              <w:bottom w:val="single" w:sz="4" w:space="0" w:color="auto"/>
              <w:right w:val="single" w:sz="4" w:space="0" w:color="auto"/>
            </w:tcBorders>
            <w:shd w:val="clear" w:color="auto" w:fill="auto"/>
            <w:vAlign w:val="center"/>
            <w:hideMark/>
          </w:tcPr>
          <w:p w14:paraId="3B08A02D"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w:t>
            </w:r>
          </w:p>
        </w:tc>
        <w:tc>
          <w:tcPr>
            <w:tcW w:w="2694" w:type="dxa"/>
            <w:tcBorders>
              <w:top w:val="single" w:sz="8" w:space="0" w:color="auto"/>
              <w:left w:val="nil"/>
              <w:bottom w:val="single" w:sz="4" w:space="0" w:color="auto"/>
              <w:right w:val="single" w:sz="8" w:space="0" w:color="auto"/>
            </w:tcBorders>
            <w:shd w:val="clear" w:color="auto" w:fill="auto"/>
            <w:vAlign w:val="center"/>
            <w:hideMark/>
          </w:tcPr>
          <w:p w14:paraId="54F5A574"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propozycje zmian w regulacjach prawnych</w:t>
            </w:r>
          </w:p>
        </w:tc>
        <w:tc>
          <w:tcPr>
            <w:tcW w:w="587" w:type="dxa"/>
            <w:vMerge w:val="restart"/>
            <w:tcBorders>
              <w:top w:val="nil"/>
              <w:left w:val="single" w:sz="8" w:space="0" w:color="auto"/>
              <w:bottom w:val="single" w:sz="8" w:space="0" w:color="000000"/>
              <w:right w:val="single" w:sz="4" w:space="0" w:color="auto"/>
            </w:tcBorders>
            <w:shd w:val="clear" w:color="auto" w:fill="auto"/>
            <w:vAlign w:val="center"/>
            <w:hideMark/>
          </w:tcPr>
          <w:p w14:paraId="6ED93B70"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23</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1ECA31E6"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24</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4DE901EC"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27</w:t>
            </w:r>
          </w:p>
        </w:tc>
        <w:tc>
          <w:tcPr>
            <w:tcW w:w="628" w:type="dxa"/>
            <w:vMerge w:val="restart"/>
            <w:tcBorders>
              <w:top w:val="nil"/>
              <w:left w:val="single" w:sz="4" w:space="0" w:color="auto"/>
              <w:bottom w:val="single" w:sz="8" w:space="0" w:color="000000"/>
              <w:right w:val="single" w:sz="8" w:space="0" w:color="auto"/>
            </w:tcBorders>
            <w:shd w:val="clear" w:color="auto" w:fill="auto"/>
            <w:vAlign w:val="center"/>
            <w:hideMark/>
          </w:tcPr>
          <w:p w14:paraId="7EFB8B81"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74</w:t>
            </w:r>
          </w:p>
        </w:tc>
        <w:tc>
          <w:tcPr>
            <w:tcW w:w="58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323CCB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w:t>
            </w:r>
          </w:p>
        </w:tc>
        <w:tc>
          <w:tcPr>
            <w:tcW w:w="58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F71AE9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w:t>
            </w:r>
          </w:p>
        </w:tc>
        <w:tc>
          <w:tcPr>
            <w:tcW w:w="58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743F1CF"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21</w:t>
            </w:r>
          </w:p>
        </w:tc>
        <w:tc>
          <w:tcPr>
            <w:tcW w:w="64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4A05DF3"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61</w:t>
            </w:r>
          </w:p>
        </w:tc>
        <w:tc>
          <w:tcPr>
            <w:tcW w:w="587" w:type="dxa"/>
            <w:vMerge w:val="restart"/>
            <w:tcBorders>
              <w:top w:val="nil"/>
              <w:left w:val="single" w:sz="8" w:space="0" w:color="auto"/>
              <w:bottom w:val="single" w:sz="8" w:space="0" w:color="000000"/>
              <w:right w:val="single" w:sz="8" w:space="0" w:color="auto"/>
            </w:tcBorders>
            <w:shd w:val="clear" w:color="auto" w:fill="auto"/>
            <w:vAlign w:val="center"/>
            <w:hideMark/>
          </w:tcPr>
          <w:p w14:paraId="4741259E"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135</w:t>
            </w:r>
          </w:p>
        </w:tc>
      </w:tr>
      <w:tr w:rsidR="00D85A07" w:rsidRPr="0095687F" w14:paraId="734F705E" w14:textId="77777777" w:rsidTr="00B7263A">
        <w:trPr>
          <w:trHeight w:val="51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09F0016C" w14:textId="77777777" w:rsidR="008B6317" w:rsidRPr="008B6317" w:rsidRDefault="008B6317" w:rsidP="008B6317">
            <w:pPr>
              <w:spacing w:after="0" w:line="240" w:lineRule="auto"/>
              <w:ind w:left="78"/>
              <w:rPr>
                <w:rFonts w:ascii="Calibri Light" w:eastAsia="Times New Roman" w:hAnsi="Calibri Light" w:cs="Calibri Light"/>
                <w:sz w:val="18"/>
                <w:szCs w:val="18"/>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57733345"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w:t>
            </w:r>
          </w:p>
        </w:tc>
        <w:tc>
          <w:tcPr>
            <w:tcW w:w="2694" w:type="dxa"/>
            <w:tcBorders>
              <w:top w:val="nil"/>
              <w:left w:val="nil"/>
              <w:bottom w:val="single" w:sz="4" w:space="0" w:color="auto"/>
              <w:right w:val="single" w:sz="8" w:space="0" w:color="auto"/>
            </w:tcBorders>
            <w:shd w:val="clear" w:color="auto" w:fill="auto"/>
            <w:vAlign w:val="center"/>
            <w:hideMark/>
          </w:tcPr>
          <w:p w14:paraId="7982D041"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projekty norm polskich (nowych i znowelizowanych)</w:t>
            </w:r>
          </w:p>
        </w:tc>
        <w:tc>
          <w:tcPr>
            <w:tcW w:w="587" w:type="dxa"/>
            <w:vMerge/>
            <w:tcBorders>
              <w:top w:val="nil"/>
              <w:left w:val="single" w:sz="8" w:space="0" w:color="auto"/>
              <w:bottom w:val="single" w:sz="8" w:space="0" w:color="000000"/>
              <w:right w:val="single" w:sz="4" w:space="0" w:color="auto"/>
            </w:tcBorders>
            <w:vAlign w:val="center"/>
            <w:hideMark/>
          </w:tcPr>
          <w:p w14:paraId="2A7C46E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CB9A89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984C4E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7582A011"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8" w:space="0" w:color="auto"/>
              <w:left w:val="single" w:sz="8" w:space="0" w:color="auto"/>
              <w:bottom w:val="single" w:sz="8" w:space="0" w:color="000000"/>
              <w:right w:val="single" w:sz="4" w:space="0" w:color="auto"/>
            </w:tcBorders>
            <w:vAlign w:val="center"/>
            <w:hideMark/>
          </w:tcPr>
          <w:p w14:paraId="2F43976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8" w:space="0" w:color="auto"/>
              <w:left w:val="single" w:sz="4" w:space="0" w:color="auto"/>
              <w:bottom w:val="single" w:sz="8" w:space="0" w:color="000000"/>
              <w:right w:val="single" w:sz="4" w:space="0" w:color="auto"/>
            </w:tcBorders>
            <w:vAlign w:val="center"/>
            <w:hideMark/>
          </w:tcPr>
          <w:p w14:paraId="4F13FB3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8" w:space="0" w:color="auto"/>
              <w:left w:val="single" w:sz="4" w:space="0" w:color="auto"/>
              <w:bottom w:val="single" w:sz="8" w:space="0" w:color="000000"/>
              <w:right w:val="single" w:sz="4" w:space="0" w:color="auto"/>
            </w:tcBorders>
            <w:vAlign w:val="center"/>
            <w:hideMark/>
          </w:tcPr>
          <w:p w14:paraId="4C98908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8" w:space="0" w:color="auto"/>
              <w:left w:val="single" w:sz="4" w:space="0" w:color="auto"/>
              <w:bottom w:val="single" w:sz="8" w:space="0" w:color="000000"/>
              <w:right w:val="single" w:sz="8" w:space="0" w:color="auto"/>
            </w:tcBorders>
            <w:vAlign w:val="center"/>
            <w:hideMark/>
          </w:tcPr>
          <w:p w14:paraId="13ED129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08EFD1C7"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4255047E" w14:textId="77777777" w:rsidTr="00B7263A">
        <w:trPr>
          <w:trHeight w:val="525"/>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4996C560" w14:textId="77777777" w:rsidR="008B6317" w:rsidRPr="008B6317" w:rsidRDefault="008B6317" w:rsidP="008B6317">
            <w:pPr>
              <w:spacing w:after="0" w:line="240" w:lineRule="auto"/>
              <w:ind w:left="78"/>
              <w:rPr>
                <w:rFonts w:ascii="Calibri Light" w:eastAsia="Times New Roman" w:hAnsi="Calibri Light" w:cs="Calibri Light"/>
                <w:sz w:val="18"/>
                <w:szCs w:val="18"/>
                <w:lang w:eastAsia="pl-PL"/>
              </w:rPr>
            </w:pPr>
          </w:p>
        </w:tc>
        <w:tc>
          <w:tcPr>
            <w:tcW w:w="283" w:type="dxa"/>
            <w:tcBorders>
              <w:top w:val="nil"/>
              <w:left w:val="nil"/>
              <w:bottom w:val="single" w:sz="8" w:space="0" w:color="auto"/>
              <w:right w:val="single" w:sz="4" w:space="0" w:color="auto"/>
            </w:tcBorders>
            <w:shd w:val="clear" w:color="auto" w:fill="auto"/>
            <w:vAlign w:val="center"/>
            <w:hideMark/>
          </w:tcPr>
          <w:p w14:paraId="381EDE33"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w:t>
            </w:r>
          </w:p>
        </w:tc>
        <w:tc>
          <w:tcPr>
            <w:tcW w:w="2694" w:type="dxa"/>
            <w:tcBorders>
              <w:top w:val="nil"/>
              <w:left w:val="nil"/>
              <w:bottom w:val="single" w:sz="8" w:space="0" w:color="auto"/>
              <w:right w:val="single" w:sz="8" w:space="0" w:color="auto"/>
            </w:tcBorders>
            <w:shd w:val="clear" w:color="auto" w:fill="auto"/>
            <w:vAlign w:val="center"/>
            <w:hideMark/>
          </w:tcPr>
          <w:p w14:paraId="133F1AB4"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propozycje nowych lub nowelizacja normatywów higienicznych (NDS, NDN)</w:t>
            </w:r>
          </w:p>
        </w:tc>
        <w:tc>
          <w:tcPr>
            <w:tcW w:w="587" w:type="dxa"/>
            <w:vMerge/>
            <w:tcBorders>
              <w:top w:val="nil"/>
              <w:left w:val="single" w:sz="8" w:space="0" w:color="auto"/>
              <w:bottom w:val="single" w:sz="8" w:space="0" w:color="000000"/>
              <w:right w:val="single" w:sz="4" w:space="0" w:color="auto"/>
            </w:tcBorders>
            <w:vAlign w:val="center"/>
            <w:hideMark/>
          </w:tcPr>
          <w:p w14:paraId="76F02C8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6E824C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2D7F74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72364AE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8" w:space="0" w:color="auto"/>
              <w:left w:val="single" w:sz="8" w:space="0" w:color="auto"/>
              <w:bottom w:val="single" w:sz="8" w:space="0" w:color="000000"/>
              <w:right w:val="single" w:sz="4" w:space="0" w:color="auto"/>
            </w:tcBorders>
            <w:vAlign w:val="center"/>
            <w:hideMark/>
          </w:tcPr>
          <w:p w14:paraId="27E4D0F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8" w:space="0" w:color="auto"/>
              <w:left w:val="single" w:sz="4" w:space="0" w:color="auto"/>
              <w:bottom w:val="single" w:sz="8" w:space="0" w:color="000000"/>
              <w:right w:val="single" w:sz="4" w:space="0" w:color="auto"/>
            </w:tcBorders>
            <w:vAlign w:val="center"/>
            <w:hideMark/>
          </w:tcPr>
          <w:p w14:paraId="10318B8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8" w:space="0" w:color="auto"/>
              <w:left w:val="single" w:sz="4" w:space="0" w:color="auto"/>
              <w:bottom w:val="single" w:sz="8" w:space="0" w:color="000000"/>
              <w:right w:val="single" w:sz="4" w:space="0" w:color="auto"/>
            </w:tcBorders>
            <w:vAlign w:val="center"/>
            <w:hideMark/>
          </w:tcPr>
          <w:p w14:paraId="57C317F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8" w:space="0" w:color="auto"/>
              <w:left w:val="single" w:sz="4" w:space="0" w:color="auto"/>
              <w:bottom w:val="single" w:sz="8" w:space="0" w:color="000000"/>
              <w:right w:val="single" w:sz="8" w:space="0" w:color="auto"/>
            </w:tcBorders>
            <w:vAlign w:val="center"/>
            <w:hideMark/>
          </w:tcPr>
          <w:p w14:paraId="727BD2C5"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1351C09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09955D6A" w14:textId="77777777" w:rsidTr="00B7263A">
        <w:trPr>
          <w:trHeight w:val="510"/>
        </w:trPr>
        <w:tc>
          <w:tcPr>
            <w:tcW w:w="1986" w:type="dxa"/>
            <w:vMerge w:val="restart"/>
            <w:tcBorders>
              <w:top w:val="nil"/>
              <w:left w:val="single" w:sz="8" w:space="0" w:color="auto"/>
              <w:bottom w:val="single" w:sz="8" w:space="0" w:color="000000"/>
              <w:right w:val="single" w:sz="4" w:space="0" w:color="auto"/>
            </w:tcBorders>
            <w:shd w:val="clear" w:color="auto" w:fill="auto"/>
            <w:vAlign w:val="center"/>
            <w:hideMark/>
          </w:tcPr>
          <w:p w14:paraId="529A27BF"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B)</w:t>
            </w:r>
            <w:r w:rsidRPr="008B6317">
              <w:rPr>
                <w:rFonts w:ascii="Calibri Light" w:eastAsia="Times New Roman" w:hAnsi="Calibri Light" w:cs="Calibri Light"/>
                <w:sz w:val="20"/>
                <w:szCs w:val="20"/>
                <w:lang w:eastAsia="pl-PL"/>
              </w:rPr>
              <w:br/>
              <w:t xml:space="preserve">'Rozwiązania służące ocenie zgodności parametrów środowiska pracy oraz wyrobów z wymaganiami dyrektyw UE i norm zharmonizowanych, </w:t>
            </w:r>
            <w:r w:rsidRPr="008B6317">
              <w:rPr>
                <w:rFonts w:ascii="Calibri Light" w:eastAsia="Times New Roman" w:hAnsi="Calibri Light" w:cs="Calibri Light"/>
                <w:sz w:val="20"/>
                <w:szCs w:val="20"/>
                <w:lang w:eastAsia="pl-PL"/>
              </w:rPr>
              <w:br/>
              <w:t>w tym:</w:t>
            </w:r>
          </w:p>
        </w:tc>
        <w:tc>
          <w:tcPr>
            <w:tcW w:w="283" w:type="dxa"/>
            <w:tcBorders>
              <w:top w:val="nil"/>
              <w:left w:val="nil"/>
              <w:bottom w:val="single" w:sz="4" w:space="0" w:color="auto"/>
              <w:right w:val="single" w:sz="4" w:space="0" w:color="auto"/>
            </w:tcBorders>
            <w:shd w:val="clear" w:color="auto" w:fill="auto"/>
            <w:vAlign w:val="center"/>
            <w:hideMark/>
          </w:tcPr>
          <w:p w14:paraId="7EF39948"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4</w:t>
            </w:r>
          </w:p>
        </w:tc>
        <w:tc>
          <w:tcPr>
            <w:tcW w:w="2694" w:type="dxa"/>
            <w:tcBorders>
              <w:top w:val="nil"/>
              <w:left w:val="nil"/>
              <w:bottom w:val="single" w:sz="4" w:space="0" w:color="auto"/>
              <w:right w:val="single" w:sz="8" w:space="0" w:color="auto"/>
            </w:tcBorders>
            <w:shd w:val="clear" w:color="auto" w:fill="auto"/>
            <w:vAlign w:val="center"/>
            <w:hideMark/>
          </w:tcPr>
          <w:p w14:paraId="624C699F"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metody i procedury pomiaru parametrów środowiska pracy</w:t>
            </w:r>
          </w:p>
        </w:tc>
        <w:tc>
          <w:tcPr>
            <w:tcW w:w="587" w:type="dxa"/>
            <w:vMerge w:val="restart"/>
            <w:tcBorders>
              <w:top w:val="nil"/>
              <w:left w:val="single" w:sz="8" w:space="0" w:color="auto"/>
              <w:bottom w:val="single" w:sz="4" w:space="0" w:color="000000"/>
              <w:right w:val="single" w:sz="4" w:space="0" w:color="auto"/>
            </w:tcBorders>
            <w:shd w:val="clear" w:color="auto" w:fill="auto"/>
            <w:vAlign w:val="center"/>
            <w:hideMark/>
          </w:tcPr>
          <w:p w14:paraId="287CEC61"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7</w:t>
            </w:r>
          </w:p>
        </w:tc>
        <w:tc>
          <w:tcPr>
            <w:tcW w:w="587" w:type="dxa"/>
            <w:vMerge w:val="restart"/>
            <w:tcBorders>
              <w:top w:val="nil"/>
              <w:left w:val="single" w:sz="4" w:space="0" w:color="auto"/>
              <w:bottom w:val="single" w:sz="4" w:space="0" w:color="000000"/>
              <w:right w:val="single" w:sz="4" w:space="0" w:color="auto"/>
            </w:tcBorders>
            <w:shd w:val="clear" w:color="auto" w:fill="auto"/>
            <w:vAlign w:val="center"/>
            <w:hideMark/>
          </w:tcPr>
          <w:p w14:paraId="5B850321"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9</w:t>
            </w:r>
          </w:p>
        </w:tc>
        <w:tc>
          <w:tcPr>
            <w:tcW w:w="587" w:type="dxa"/>
            <w:vMerge w:val="restart"/>
            <w:tcBorders>
              <w:top w:val="nil"/>
              <w:left w:val="single" w:sz="4" w:space="0" w:color="auto"/>
              <w:bottom w:val="single" w:sz="4" w:space="0" w:color="000000"/>
              <w:right w:val="single" w:sz="4" w:space="0" w:color="auto"/>
            </w:tcBorders>
            <w:shd w:val="clear" w:color="auto" w:fill="auto"/>
            <w:vAlign w:val="center"/>
            <w:hideMark/>
          </w:tcPr>
          <w:p w14:paraId="18D5E42E"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3</w:t>
            </w:r>
          </w:p>
        </w:tc>
        <w:tc>
          <w:tcPr>
            <w:tcW w:w="628" w:type="dxa"/>
            <w:vMerge w:val="restart"/>
            <w:tcBorders>
              <w:top w:val="nil"/>
              <w:left w:val="single" w:sz="4" w:space="0" w:color="auto"/>
              <w:bottom w:val="single" w:sz="4" w:space="0" w:color="000000"/>
              <w:right w:val="single" w:sz="8" w:space="0" w:color="auto"/>
            </w:tcBorders>
            <w:shd w:val="clear" w:color="auto" w:fill="auto"/>
            <w:vAlign w:val="center"/>
            <w:hideMark/>
          </w:tcPr>
          <w:p w14:paraId="609F6E5C"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19</w:t>
            </w:r>
          </w:p>
        </w:tc>
        <w:tc>
          <w:tcPr>
            <w:tcW w:w="587" w:type="dxa"/>
            <w:vMerge w:val="restart"/>
            <w:tcBorders>
              <w:top w:val="nil"/>
              <w:left w:val="single" w:sz="8" w:space="0" w:color="auto"/>
              <w:bottom w:val="single" w:sz="4" w:space="0" w:color="000000"/>
              <w:right w:val="single" w:sz="4" w:space="0" w:color="auto"/>
            </w:tcBorders>
            <w:shd w:val="clear" w:color="auto" w:fill="auto"/>
            <w:vAlign w:val="center"/>
            <w:hideMark/>
          </w:tcPr>
          <w:p w14:paraId="5F599B5B"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17</w:t>
            </w:r>
          </w:p>
        </w:tc>
        <w:tc>
          <w:tcPr>
            <w:tcW w:w="587" w:type="dxa"/>
            <w:vMerge w:val="restart"/>
            <w:tcBorders>
              <w:top w:val="nil"/>
              <w:left w:val="single" w:sz="4" w:space="0" w:color="auto"/>
              <w:bottom w:val="single" w:sz="4" w:space="0" w:color="000000"/>
              <w:right w:val="single" w:sz="4" w:space="0" w:color="auto"/>
            </w:tcBorders>
            <w:shd w:val="clear" w:color="auto" w:fill="auto"/>
            <w:vAlign w:val="center"/>
            <w:hideMark/>
          </w:tcPr>
          <w:p w14:paraId="0BA9ED65"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17</w:t>
            </w:r>
          </w:p>
        </w:tc>
        <w:tc>
          <w:tcPr>
            <w:tcW w:w="587" w:type="dxa"/>
            <w:vMerge w:val="restart"/>
            <w:tcBorders>
              <w:top w:val="nil"/>
              <w:left w:val="single" w:sz="4" w:space="0" w:color="auto"/>
              <w:bottom w:val="single" w:sz="4" w:space="0" w:color="000000"/>
              <w:right w:val="single" w:sz="4" w:space="0" w:color="auto"/>
            </w:tcBorders>
            <w:shd w:val="clear" w:color="auto" w:fill="auto"/>
            <w:vAlign w:val="center"/>
            <w:hideMark/>
          </w:tcPr>
          <w:p w14:paraId="1104EE6C" w14:textId="77777777" w:rsidR="008B6317" w:rsidRPr="008B6317" w:rsidRDefault="008B6317" w:rsidP="008B6317">
            <w:pPr>
              <w:spacing w:after="0" w:line="240" w:lineRule="auto"/>
              <w:jc w:val="center"/>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15</w:t>
            </w:r>
          </w:p>
        </w:tc>
        <w:tc>
          <w:tcPr>
            <w:tcW w:w="644" w:type="dxa"/>
            <w:vMerge w:val="restart"/>
            <w:tcBorders>
              <w:top w:val="nil"/>
              <w:left w:val="single" w:sz="4" w:space="0" w:color="auto"/>
              <w:bottom w:val="single" w:sz="4" w:space="0" w:color="000000"/>
              <w:right w:val="single" w:sz="8" w:space="0" w:color="auto"/>
            </w:tcBorders>
            <w:shd w:val="clear" w:color="auto" w:fill="auto"/>
            <w:vAlign w:val="center"/>
            <w:hideMark/>
          </w:tcPr>
          <w:p w14:paraId="053B5797"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49</w:t>
            </w:r>
          </w:p>
        </w:tc>
        <w:tc>
          <w:tcPr>
            <w:tcW w:w="587" w:type="dxa"/>
            <w:vMerge w:val="restart"/>
            <w:tcBorders>
              <w:top w:val="nil"/>
              <w:left w:val="single" w:sz="8" w:space="0" w:color="auto"/>
              <w:bottom w:val="single" w:sz="4" w:space="0" w:color="000000"/>
              <w:right w:val="single" w:sz="8" w:space="0" w:color="auto"/>
            </w:tcBorders>
            <w:shd w:val="clear" w:color="auto" w:fill="auto"/>
            <w:vAlign w:val="center"/>
            <w:hideMark/>
          </w:tcPr>
          <w:p w14:paraId="509BF1BA"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68</w:t>
            </w:r>
          </w:p>
        </w:tc>
      </w:tr>
      <w:tr w:rsidR="00D85A07" w:rsidRPr="0095687F" w14:paraId="151A45D1" w14:textId="77777777" w:rsidTr="00B7263A">
        <w:trPr>
          <w:trHeight w:val="1020"/>
        </w:trPr>
        <w:tc>
          <w:tcPr>
            <w:tcW w:w="1986" w:type="dxa"/>
            <w:vMerge/>
            <w:tcBorders>
              <w:top w:val="nil"/>
              <w:left w:val="single" w:sz="8" w:space="0" w:color="auto"/>
              <w:bottom w:val="single" w:sz="8" w:space="0" w:color="000000"/>
              <w:right w:val="single" w:sz="4" w:space="0" w:color="auto"/>
            </w:tcBorders>
            <w:vAlign w:val="center"/>
            <w:hideMark/>
          </w:tcPr>
          <w:p w14:paraId="422D741D"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64CC56BF"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5</w:t>
            </w:r>
          </w:p>
        </w:tc>
        <w:tc>
          <w:tcPr>
            <w:tcW w:w="2694" w:type="dxa"/>
            <w:tcBorders>
              <w:top w:val="nil"/>
              <w:left w:val="nil"/>
              <w:bottom w:val="single" w:sz="4" w:space="0" w:color="auto"/>
              <w:right w:val="single" w:sz="8" w:space="0" w:color="auto"/>
            </w:tcBorders>
            <w:shd w:val="clear" w:color="auto" w:fill="auto"/>
            <w:vAlign w:val="center"/>
            <w:hideMark/>
          </w:tcPr>
          <w:p w14:paraId="0E28D1E7" w14:textId="17044A71"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procedury badawcze do oceny zgodności wyrobów</w:t>
            </w:r>
            <w:r w:rsidR="006C4CBA">
              <w:rPr>
                <w:rFonts w:ascii="Calibri Light" w:eastAsia="Times New Roman" w:hAnsi="Calibri Light" w:cs="Calibri Light"/>
                <w:color w:val="000000"/>
                <w:sz w:val="20"/>
                <w:szCs w:val="20"/>
                <w:lang w:eastAsia="pl-PL"/>
              </w:rPr>
              <w:t xml:space="preserve"> </w:t>
            </w:r>
            <w:r w:rsidRPr="008B6317">
              <w:rPr>
                <w:rFonts w:ascii="Calibri Light" w:eastAsia="Times New Roman" w:hAnsi="Calibri Light" w:cs="Calibri Light"/>
                <w:color w:val="000000"/>
                <w:sz w:val="20"/>
                <w:szCs w:val="20"/>
                <w:lang w:eastAsia="pl-PL"/>
              </w:rPr>
              <w:t>i inne procedury badawcze wprowadzone do oferty Instytutu</w:t>
            </w:r>
          </w:p>
        </w:tc>
        <w:tc>
          <w:tcPr>
            <w:tcW w:w="587" w:type="dxa"/>
            <w:vMerge/>
            <w:tcBorders>
              <w:top w:val="nil"/>
              <w:left w:val="single" w:sz="8" w:space="0" w:color="auto"/>
              <w:bottom w:val="single" w:sz="4" w:space="0" w:color="000000"/>
              <w:right w:val="single" w:sz="4" w:space="0" w:color="auto"/>
            </w:tcBorders>
            <w:vAlign w:val="center"/>
            <w:hideMark/>
          </w:tcPr>
          <w:p w14:paraId="4F094FB4"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33437C7D"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3F0BA7EB"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628" w:type="dxa"/>
            <w:vMerge/>
            <w:tcBorders>
              <w:top w:val="nil"/>
              <w:left w:val="single" w:sz="4" w:space="0" w:color="auto"/>
              <w:bottom w:val="single" w:sz="4" w:space="0" w:color="000000"/>
              <w:right w:val="single" w:sz="8" w:space="0" w:color="auto"/>
            </w:tcBorders>
            <w:vAlign w:val="center"/>
            <w:hideMark/>
          </w:tcPr>
          <w:p w14:paraId="3D35BA6A"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000000"/>
              <w:right w:val="single" w:sz="4" w:space="0" w:color="auto"/>
            </w:tcBorders>
            <w:vAlign w:val="center"/>
            <w:hideMark/>
          </w:tcPr>
          <w:p w14:paraId="513D3864"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34A943E6"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5C9E93C9"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644" w:type="dxa"/>
            <w:vMerge/>
            <w:tcBorders>
              <w:top w:val="nil"/>
              <w:left w:val="single" w:sz="4" w:space="0" w:color="auto"/>
              <w:bottom w:val="single" w:sz="4" w:space="0" w:color="000000"/>
              <w:right w:val="single" w:sz="8" w:space="0" w:color="auto"/>
            </w:tcBorders>
            <w:vAlign w:val="center"/>
            <w:hideMark/>
          </w:tcPr>
          <w:p w14:paraId="4A987FE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000000"/>
              <w:right w:val="single" w:sz="8" w:space="0" w:color="auto"/>
            </w:tcBorders>
            <w:vAlign w:val="center"/>
            <w:hideMark/>
          </w:tcPr>
          <w:p w14:paraId="5770953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3FE63F05" w14:textId="77777777" w:rsidTr="00B7263A">
        <w:trPr>
          <w:trHeight w:val="1020"/>
        </w:trPr>
        <w:tc>
          <w:tcPr>
            <w:tcW w:w="1986" w:type="dxa"/>
            <w:vMerge/>
            <w:tcBorders>
              <w:top w:val="nil"/>
              <w:left w:val="single" w:sz="8" w:space="0" w:color="auto"/>
              <w:bottom w:val="single" w:sz="8" w:space="0" w:color="000000"/>
              <w:right w:val="single" w:sz="4" w:space="0" w:color="auto"/>
            </w:tcBorders>
            <w:vAlign w:val="center"/>
            <w:hideMark/>
          </w:tcPr>
          <w:p w14:paraId="2BF511AF"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73B4273C"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w:t>
            </w:r>
          </w:p>
        </w:tc>
        <w:tc>
          <w:tcPr>
            <w:tcW w:w="2694" w:type="dxa"/>
            <w:tcBorders>
              <w:top w:val="nil"/>
              <w:left w:val="nil"/>
              <w:bottom w:val="single" w:sz="4" w:space="0" w:color="auto"/>
              <w:right w:val="single" w:sz="8" w:space="0" w:color="auto"/>
            </w:tcBorders>
            <w:shd w:val="clear" w:color="auto" w:fill="auto"/>
            <w:vAlign w:val="center"/>
            <w:hideMark/>
          </w:tcPr>
          <w:p w14:paraId="61521FA2"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stanowiska do oceny zgodności wyrobów i inne stanowiska badawcze wykorzystywane do celów świadczenia usług</w:t>
            </w:r>
          </w:p>
        </w:tc>
        <w:tc>
          <w:tcPr>
            <w:tcW w:w="587" w:type="dxa"/>
            <w:vMerge/>
            <w:tcBorders>
              <w:top w:val="nil"/>
              <w:left w:val="single" w:sz="8" w:space="0" w:color="auto"/>
              <w:bottom w:val="single" w:sz="4" w:space="0" w:color="000000"/>
              <w:right w:val="single" w:sz="4" w:space="0" w:color="auto"/>
            </w:tcBorders>
            <w:vAlign w:val="center"/>
            <w:hideMark/>
          </w:tcPr>
          <w:p w14:paraId="269466FD"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263FC949"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7819B308"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628" w:type="dxa"/>
            <w:vMerge/>
            <w:tcBorders>
              <w:top w:val="nil"/>
              <w:left w:val="single" w:sz="4" w:space="0" w:color="auto"/>
              <w:bottom w:val="single" w:sz="4" w:space="0" w:color="000000"/>
              <w:right w:val="single" w:sz="8" w:space="0" w:color="auto"/>
            </w:tcBorders>
            <w:vAlign w:val="center"/>
            <w:hideMark/>
          </w:tcPr>
          <w:p w14:paraId="0CF63EFB"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000000"/>
              <w:right w:val="single" w:sz="4" w:space="0" w:color="auto"/>
            </w:tcBorders>
            <w:vAlign w:val="center"/>
            <w:hideMark/>
          </w:tcPr>
          <w:p w14:paraId="5DDAED70"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32D3BBC1"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587" w:type="dxa"/>
            <w:vMerge/>
            <w:tcBorders>
              <w:top w:val="nil"/>
              <w:left w:val="single" w:sz="4" w:space="0" w:color="auto"/>
              <w:bottom w:val="single" w:sz="4" w:space="0" w:color="000000"/>
              <w:right w:val="single" w:sz="4" w:space="0" w:color="auto"/>
            </w:tcBorders>
            <w:vAlign w:val="center"/>
            <w:hideMark/>
          </w:tcPr>
          <w:p w14:paraId="7FD69B53" w14:textId="77777777" w:rsidR="008B6317" w:rsidRPr="008B6317" w:rsidRDefault="008B6317" w:rsidP="008B6317">
            <w:pPr>
              <w:spacing w:after="0" w:line="240" w:lineRule="auto"/>
              <w:rPr>
                <w:rFonts w:ascii="Calibri Light" w:eastAsia="Times New Roman" w:hAnsi="Calibri Light" w:cs="Calibri Light"/>
                <w:color w:val="000000"/>
                <w:sz w:val="20"/>
                <w:szCs w:val="20"/>
                <w:lang w:eastAsia="pl-PL"/>
              </w:rPr>
            </w:pPr>
          </w:p>
        </w:tc>
        <w:tc>
          <w:tcPr>
            <w:tcW w:w="644" w:type="dxa"/>
            <w:vMerge/>
            <w:tcBorders>
              <w:top w:val="nil"/>
              <w:left w:val="single" w:sz="4" w:space="0" w:color="auto"/>
              <w:bottom w:val="single" w:sz="4" w:space="0" w:color="000000"/>
              <w:right w:val="single" w:sz="8" w:space="0" w:color="auto"/>
            </w:tcBorders>
            <w:vAlign w:val="center"/>
            <w:hideMark/>
          </w:tcPr>
          <w:p w14:paraId="6711B28A"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000000"/>
              <w:right w:val="single" w:sz="8" w:space="0" w:color="auto"/>
            </w:tcBorders>
            <w:vAlign w:val="center"/>
            <w:hideMark/>
          </w:tcPr>
          <w:p w14:paraId="2CFB4DD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779D0ACE" w14:textId="77777777" w:rsidTr="00B7263A">
        <w:trPr>
          <w:trHeight w:val="525"/>
        </w:trPr>
        <w:tc>
          <w:tcPr>
            <w:tcW w:w="1986" w:type="dxa"/>
            <w:vMerge/>
            <w:tcBorders>
              <w:top w:val="nil"/>
              <w:left w:val="single" w:sz="8" w:space="0" w:color="auto"/>
              <w:bottom w:val="single" w:sz="8" w:space="0" w:color="000000"/>
              <w:right w:val="single" w:sz="4" w:space="0" w:color="auto"/>
            </w:tcBorders>
            <w:vAlign w:val="center"/>
            <w:hideMark/>
          </w:tcPr>
          <w:p w14:paraId="7F0C7DB3"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8" w:space="0" w:color="auto"/>
              <w:right w:val="single" w:sz="4" w:space="0" w:color="auto"/>
            </w:tcBorders>
            <w:shd w:val="clear" w:color="auto" w:fill="auto"/>
            <w:vAlign w:val="center"/>
            <w:hideMark/>
          </w:tcPr>
          <w:p w14:paraId="1D3F48E5"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7</w:t>
            </w:r>
          </w:p>
        </w:tc>
        <w:tc>
          <w:tcPr>
            <w:tcW w:w="2694" w:type="dxa"/>
            <w:tcBorders>
              <w:top w:val="nil"/>
              <w:left w:val="nil"/>
              <w:bottom w:val="single" w:sz="8" w:space="0" w:color="auto"/>
              <w:right w:val="single" w:sz="8" w:space="0" w:color="auto"/>
            </w:tcBorders>
            <w:shd w:val="clear" w:color="auto" w:fill="auto"/>
            <w:vAlign w:val="center"/>
            <w:hideMark/>
          </w:tcPr>
          <w:p w14:paraId="1FDC3F40"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wzorcowane wyposażenie badawcze i pomiarowe</w:t>
            </w:r>
          </w:p>
        </w:tc>
        <w:tc>
          <w:tcPr>
            <w:tcW w:w="587" w:type="dxa"/>
            <w:tcBorders>
              <w:top w:val="nil"/>
              <w:left w:val="nil"/>
              <w:bottom w:val="single" w:sz="8" w:space="0" w:color="auto"/>
              <w:right w:val="single" w:sz="4" w:space="0" w:color="auto"/>
            </w:tcBorders>
            <w:shd w:val="clear" w:color="auto" w:fill="auto"/>
            <w:vAlign w:val="center"/>
            <w:hideMark/>
          </w:tcPr>
          <w:p w14:paraId="5F734DB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587" w:type="dxa"/>
            <w:tcBorders>
              <w:top w:val="nil"/>
              <w:left w:val="nil"/>
              <w:bottom w:val="single" w:sz="8" w:space="0" w:color="auto"/>
              <w:right w:val="single" w:sz="4" w:space="0" w:color="auto"/>
            </w:tcBorders>
            <w:shd w:val="clear" w:color="auto" w:fill="auto"/>
            <w:vAlign w:val="center"/>
            <w:hideMark/>
          </w:tcPr>
          <w:p w14:paraId="65797305"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587" w:type="dxa"/>
            <w:tcBorders>
              <w:top w:val="nil"/>
              <w:left w:val="nil"/>
              <w:bottom w:val="single" w:sz="8" w:space="0" w:color="auto"/>
              <w:right w:val="single" w:sz="4" w:space="0" w:color="auto"/>
            </w:tcBorders>
            <w:shd w:val="clear" w:color="auto" w:fill="auto"/>
            <w:vAlign w:val="center"/>
            <w:hideMark/>
          </w:tcPr>
          <w:p w14:paraId="7F3E6539"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628" w:type="dxa"/>
            <w:tcBorders>
              <w:top w:val="nil"/>
              <w:left w:val="nil"/>
              <w:bottom w:val="single" w:sz="8" w:space="0" w:color="auto"/>
              <w:right w:val="nil"/>
            </w:tcBorders>
            <w:shd w:val="clear" w:color="auto" w:fill="auto"/>
            <w:vAlign w:val="center"/>
            <w:hideMark/>
          </w:tcPr>
          <w:p w14:paraId="17BE36D1"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600</w:t>
            </w:r>
          </w:p>
        </w:tc>
        <w:tc>
          <w:tcPr>
            <w:tcW w:w="587" w:type="dxa"/>
            <w:tcBorders>
              <w:top w:val="nil"/>
              <w:left w:val="single" w:sz="8" w:space="0" w:color="auto"/>
              <w:bottom w:val="single" w:sz="8" w:space="0" w:color="auto"/>
              <w:right w:val="single" w:sz="4" w:space="0" w:color="auto"/>
            </w:tcBorders>
            <w:shd w:val="clear" w:color="auto" w:fill="auto"/>
            <w:vAlign w:val="center"/>
            <w:hideMark/>
          </w:tcPr>
          <w:p w14:paraId="7749B42F"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587" w:type="dxa"/>
            <w:tcBorders>
              <w:top w:val="nil"/>
              <w:left w:val="nil"/>
              <w:bottom w:val="single" w:sz="8" w:space="0" w:color="auto"/>
              <w:right w:val="single" w:sz="4" w:space="0" w:color="auto"/>
            </w:tcBorders>
            <w:shd w:val="clear" w:color="auto" w:fill="auto"/>
            <w:vAlign w:val="center"/>
            <w:hideMark/>
          </w:tcPr>
          <w:p w14:paraId="61925B1E"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587" w:type="dxa"/>
            <w:tcBorders>
              <w:top w:val="nil"/>
              <w:left w:val="nil"/>
              <w:bottom w:val="single" w:sz="8" w:space="0" w:color="auto"/>
              <w:right w:val="single" w:sz="4" w:space="0" w:color="auto"/>
            </w:tcBorders>
            <w:shd w:val="clear" w:color="auto" w:fill="auto"/>
            <w:vAlign w:val="center"/>
            <w:hideMark/>
          </w:tcPr>
          <w:p w14:paraId="46BE8B67"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644" w:type="dxa"/>
            <w:tcBorders>
              <w:top w:val="nil"/>
              <w:left w:val="nil"/>
              <w:bottom w:val="single" w:sz="8" w:space="0" w:color="auto"/>
              <w:right w:val="single" w:sz="8" w:space="0" w:color="auto"/>
            </w:tcBorders>
            <w:shd w:val="clear" w:color="auto" w:fill="auto"/>
            <w:vAlign w:val="center"/>
            <w:hideMark/>
          </w:tcPr>
          <w:p w14:paraId="16F6D1C7"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0</w:t>
            </w:r>
          </w:p>
        </w:tc>
        <w:tc>
          <w:tcPr>
            <w:tcW w:w="587" w:type="dxa"/>
            <w:tcBorders>
              <w:top w:val="nil"/>
              <w:left w:val="nil"/>
              <w:bottom w:val="single" w:sz="8" w:space="0" w:color="auto"/>
              <w:right w:val="single" w:sz="8" w:space="0" w:color="auto"/>
            </w:tcBorders>
            <w:shd w:val="clear" w:color="auto" w:fill="auto"/>
            <w:vAlign w:val="center"/>
            <w:hideMark/>
          </w:tcPr>
          <w:p w14:paraId="15DA6D3A"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600</w:t>
            </w:r>
          </w:p>
        </w:tc>
      </w:tr>
      <w:tr w:rsidR="00D85A07" w:rsidRPr="0095687F" w14:paraId="00378A88" w14:textId="77777777" w:rsidTr="00B7263A">
        <w:trPr>
          <w:trHeight w:val="1020"/>
        </w:trPr>
        <w:tc>
          <w:tcPr>
            <w:tcW w:w="1986" w:type="dxa"/>
            <w:vMerge w:val="restart"/>
            <w:tcBorders>
              <w:top w:val="nil"/>
              <w:left w:val="single" w:sz="8" w:space="0" w:color="auto"/>
              <w:bottom w:val="single" w:sz="8" w:space="0" w:color="000000"/>
              <w:right w:val="single" w:sz="4" w:space="0" w:color="auto"/>
            </w:tcBorders>
            <w:shd w:val="clear" w:color="auto" w:fill="auto"/>
            <w:vAlign w:val="center"/>
            <w:hideMark/>
          </w:tcPr>
          <w:p w14:paraId="5EB47EA4"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C)</w:t>
            </w:r>
            <w:r w:rsidRPr="008B6317">
              <w:rPr>
                <w:rFonts w:ascii="Calibri Light" w:eastAsia="Times New Roman" w:hAnsi="Calibri Light" w:cs="Calibri Light"/>
                <w:sz w:val="20"/>
                <w:szCs w:val="20"/>
                <w:lang w:eastAsia="pl-PL"/>
              </w:rPr>
              <w:br/>
              <w:t xml:space="preserve">'Rozwiązania organizacyjne dla przedsiębiorstw, </w:t>
            </w:r>
            <w:r w:rsidRPr="008B6317">
              <w:rPr>
                <w:rFonts w:ascii="Calibri Light" w:eastAsia="Times New Roman" w:hAnsi="Calibri Light" w:cs="Calibri Light"/>
                <w:sz w:val="20"/>
                <w:szCs w:val="20"/>
                <w:lang w:eastAsia="pl-PL"/>
              </w:rPr>
              <w:br/>
              <w:t>w tym:</w:t>
            </w:r>
          </w:p>
        </w:tc>
        <w:tc>
          <w:tcPr>
            <w:tcW w:w="283" w:type="dxa"/>
            <w:tcBorders>
              <w:top w:val="nil"/>
              <w:left w:val="nil"/>
              <w:bottom w:val="single" w:sz="4" w:space="0" w:color="auto"/>
              <w:right w:val="single" w:sz="4" w:space="0" w:color="auto"/>
            </w:tcBorders>
            <w:shd w:val="clear" w:color="auto" w:fill="auto"/>
            <w:vAlign w:val="center"/>
            <w:hideMark/>
          </w:tcPr>
          <w:p w14:paraId="4D6B3284"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8</w:t>
            </w:r>
          </w:p>
        </w:tc>
        <w:tc>
          <w:tcPr>
            <w:tcW w:w="2694" w:type="dxa"/>
            <w:tcBorders>
              <w:top w:val="nil"/>
              <w:left w:val="nil"/>
              <w:bottom w:val="single" w:sz="4" w:space="0" w:color="auto"/>
              <w:right w:val="single" w:sz="8" w:space="0" w:color="auto"/>
            </w:tcBorders>
            <w:shd w:val="clear" w:color="auto" w:fill="auto"/>
            <w:vAlign w:val="center"/>
            <w:hideMark/>
          </w:tcPr>
          <w:p w14:paraId="247DE319"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rozwiązania organizacyjne służące poprawie warunków pracy i narzędzia zarządzania bhp (listy kontrolne,</w:t>
            </w:r>
            <w:r w:rsidR="00BC7F0B">
              <w:rPr>
                <w:rFonts w:ascii="Calibri Light" w:eastAsia="Times New Roman" w:hAnsi="Calibri Light" w:cs="Calibri Light"/>
                <w:color w:val="000000"/>
                <w:sz w:val="20"/>
                <w:szCs w:val="20"/>
                <w:lang w:eastAsia="pl-PL"/>
              </w:rPr>
              <w:t xml:space="preserve"> diagnozy,</w:t>
            </w:r>
            <w:r w:rsidRPr="008B6317">
              <w:rPr>
                <w:rFonts w:ascii="Calibri Light" w:eastAsia="Times New Roman" w:hAnsi="Calibri Light" w:cs="Calibri Light"/>
                <w:color w:val="000000"/>
                <w:sz w:val="20"/>
                <w:szCs w:val="20"/>
                <w:lang w:eastAsia="pl-PL"/>
              </w:rPr>
              <w:t xml:space="preserve"> raporty)</w:t>
            </w:r>
          </w:p>
        </w:tc>
        <w:tc>
          <w:tcPr>
            <w:tcW w:w="587" w:type="dxa"/>
            <w:vMerge w:val="restart"/>
            <w:tcBorders>
              <w:top w:val="nil"/>
              <w:left w:val="single" w:sz="8" w:space="0" w:color="auto"/>
              <w:bottom w:val="single" w:sz="8" w:space="0" w:color="000000"/>
              <w:right w:val="single" w:sz="4" w:space="0" w:color="auto"/>
            </w:tcBorders>
            <w:shd w:val="clear" w:color="auto" w:fill="auto"/>
            <w:vAlign w:val="center"/>
            <w:hideMark/>
          </w:tcPr>
          <w:p w14:paraId="0C7DF433"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570E1241"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5</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51DF3DA0"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24</w:t>
            </w:r>
          </w:p>
        </w:tc>
        <w:tc>
          <w:tcPr>
            <w:tcW w:w="628" w:type="dxa"/>
            <w:vMerge w:val="restart"/>
            <w:tcBorders>
              <w:top w:val="nil"/>
              <w:left w:val="single" w:sz="4" w:space="0" w:color="auto"/>
              <w:bottom w:val="single" w:sz="8" w:space="0" w:color="000000"/>
              <w:right w:val="single" w:sz="8" w:space="0" w:color="auto"/>
            </w:tcBorders>
            <w:shd w:val="clear" w:color="auto" w:fill="auto"/>
            <w:vAlign w:val="center"/>
            <w:hideMark/>
          </w:tcPr>
          <w:p w14:paraId="7C4C002F"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30</w:t>
            </w:r>
          </w:p>
        </w:tc>
        <w:tc>
          <w:tcPr>
            <w:tcW w:w="587" w:type="dxa"/>
            <w:vMerge w:val="restart"/>
            <w:tcBorders>
              <w:top w:val="nil"/>
              <w:left w:val="single" w:sz="8" w:space="0" w:color="auto"/>
              <w:bottom w:val="single" w:sz="8" w:space="0" w:color="000000"/>
              <w:right w:val="single" w:sz="4" w:space="0" w:color="auto"/>
            </w:tcBorders>
            <w:shd w:val="clear" w:color="auto" w:fill="auto"/>
            <w:vAlign w:val="center"/>
            <w:hideMark/>
          </w:tcPr>
          <w:p w14:paraId="0AAFFBD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8</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1C5D4F2F"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8</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42B37D04"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13</w:t>
            </w:r>
          </w:p>
        </w:tc>
        <w:tc>
          <w:tcPr>
            <w:tcW w:w="644" w:type="dxa"/>
            <w:vMerge w:val="restart"/>
            <w:tcBorders>
              <w:top w:val="nil"/>
              <w:left w:val="single" w:sz="4" w:space="0" w:color="auto"/>
              <w:bottom w:val="single" w:sz="8" w:space="0" w:color="000000"/>
              <w:right w:val="single" w:sz="8" w:space="0" w:color="auto"/>
            </w:tcBorders>
            <w:shd w:val="clear" w:color="auto" w:fill="auto"/>
            <w:vAlign w:val="center"/>
            <w:hideMark/>
          </w:tcPr>
          <w:p w14:paraId="7ACFCC1B"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29</w:t>
            </w:r>
          </w:p>
        </w:tc>
        <w:tc>
          <w:tcPr>
            <w:tcW w:w="587" w:type="dxa"/>
            <w:vMerge w:val="restart"/>
            <w:tcBorders>
              <w:top w:val="nil"/>
              <w:left w:val="single" w:sz="8" w:space="0" w:color="auto"/>
              <w:bottom w:val="single" w:sz="8" w:space="0" w:color="000000"/>
              <w:right w:val="single" w:sz="8" w:space="0" w:color="auto"/>
            </w:tcBorders>
            <w:shd w:val="clear" w:color="auto" w:fill="auto"/>
            <w:vAlign w:val="center"/>
            <w:hideMark/>
          </w:tcPr>
          <w:p w14:paraId="10D616DB"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59</w:t>
            </w:r>
          </w:p>
        </w:tc>
      </w:tr>
      <w:tr w:rsidR="00D85A07" w:rsidRPr="0095687F" w14:paraId="406E7226" w14:textId="77777777" w:rsidTr="00B7263A">
        <w:trPr>
          <w:trHeight w:val="300"/>
        </w:trPr>
        <w:tc>
          <w:tcPr>
            <w:tcW w:w="1986" w:type="dxa"/>
            <w:vMerge/>
            <w:tcBorders>
              <w:top w:val="nil"/>
              <w:left w:val="single" w:sz="8" w:space="0" w:color="auto"/>
              <w:bottom w:val="single" w:sz="8" w:space="0" w:color="000000"/>
              <w:right w:val="single" w:sz="4" w:space="0" w:color="auto"/>
            </w:tcBorders>
            <w:vAlign w:val="center"/>
            <w:hideMark/>
          </w:tcPr>
          <w:p w14:paraId="6DCA3502"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01607103"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9</w:t>
            </w:r>
          </w:p>
        </w:tc>
        <w:tc>
          <w:tcPr>
            <w:tcW w:w="2694" w:type="dxa"/>
            <w:tcBorders>
              <w:top w:val="nil"/>
              <w:left w:val="nil"/>
              <w:bottom w:val="single" w:sz="4" w:space="0" w:color="auto"/>
              <w:right w:val="single" w:sz="8" w:space="0" w:color="auto"/>
            </w:tcBorders>
            <w:shd w:val="clear" w:color="auto" w:fill="auto"/>
            <w:vAlign w:val="center"/>
            <w:hideMark/>
          </w:tcPr>
          <w:p w14:paraId="6BDC3583"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metody oceny ryzyka zawodowego</w:t>
            </w:r>
          </w:p>
        </w:tc>
        <w:tc>
          <w:tcPr>
            <w:tcW w:w="587" w:type="dxa"/>
            <w:vMerge/>
            <w:tcBorders>
              <w:top w:val="nil"/>
              <w:left w:val="single" w:sz="8" w:space="0" w:color="auto"/>
              <w:bottom w:val="single" w:sz="8" w:space="0" w:color="000000"/>
              <w:right w:val="single" w:sz="4" w:space="0" w:color="auto"/>
            </w:tcBorders>
            <w:vAlign w:val="center"/>
            <w:hideMark/>
          </w:tcPr>
          <w:p w14:paraId="79FDCFF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920E36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DC156D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1D2E31B5"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1035A2E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4B8447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C26CE4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57C3BC2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0B150506"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2E718428" w14:textId="77777777" w:rsidTr="00B7263A">
        <w:trPr>
          <w:trHeight w:val="525"/>
        </w:trPr>
        <w:tc>
          <w:tcPr>
            <w:tcW w:w="1986" w:type="dxa"/>
            <w:vMerge/>
            <w:tcBorders>
              <w:top w:val="nil"/>
              <w:left w:val="single" w:sz="8" w:space="0" w:color="auto"/>
              <w:bottom w:val="single" w:sz="4" w:space="0" w:color="auto"/>
              <w:right w:val="single" w:sz="4" w:space="0" w:color="auto"/>
            </w:tcBorders>
            <w:vAlign w:val="center"/>
            <w:hideMark/>
          </w:tcPr>
          <w:p w14:paraId="681DF3C5"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601DAFD8"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10</w:t>
            </w:r>
          </w:p>
        </w:tc>
        <w:tc>
          <w:tcPr>
            <w:tcW w:w="2694" w:type="dxa"/>
            <w:tcBorders>
              <w:top w:val="nil"/>
              <w:left w:val="nil"/>
              <w:bottom w:val="single" w:sz="4" w:space="0" w:color="auto"/>
              <w:right w:val="single" w:sz="8" w:space="0" w:color="auto"/>
            </w:tcBorders>
            <w:shd w:val="clear" w:color="auto" w:fill="auto"/>
            <w:vAlign w:val="center"/>
            <w:hideMark/>
          </w:tcPr>
          <w:p w14:paraId="6DEFE528"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zalecenia i wytyczne w zakresie poprawy bhp</w:t>
            </w:r>
          </w:p>
        </w:tc>
        <w:tc>
          <w:tcPr>
            <w:tcW w:w="587" w:type="dxa"/>
            <w:vMerge/>
            <w:tcBorders>
              <w:top w:val="nil"/>
              <w:left w:val="single" w:sz="8" w:space="0" w:color="auto"/>
              <w:bottom w:val="single" w:sz="4" w:space="0" w:color="auto"/>
              <w:right w:val="single" w:sz="4" w:space="0" w:color="auto"/>
            </w:tcBorders>
            <w:vAlign w:val="center"/>
            <w:hideMark/>
          </w:tcPr>
          <w:p w14:paraId="27371AC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4" w:space="0" w:color="auto"/>
              <w:right w:val="single" w:sz="4" w:space="0" w:color="auto"/>
            </w:tcBorders>
            <w:vAlign w:val="center"/>
            <w:hideMark/>
          </w:tcPr>
          <w:p w14:paraId="080A354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4" w:space="0" w:color="auto"/>
              <w:right w:val="single" w:sz="4" w:space="0" w:color="auto"/>
            </w:tcBorders>
            <w:vAlign w:val="center"/>
            <w:hideMark/>
          </w:tcPr>
          <w:p w14:paraId="0AA9E1F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4" w:space="0" w:color="auto"/>
              <w:right w:val="single" w:sz="8" w:space="0" w:color="auto"/>
            </w:tcBorders>
            <w:vAlign w:val="center"/>
            <w:hideMark/>
          </w:tcPr>
          <w:p w14:paraId="324EBB6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auto"/>
              <w:right w:val="single" w:sz="4" w:space="0" w:color="auto"/>
            </w:tcBorders>
            <w:vAlign w:val="center"/>
            <w:hideMark/>
          </w:tcPr>
          <w:p w14:paraId="1177AC1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4" w:space="0" w:color="auto"/>
              <w:right w:val="single" w:sz="4" w:space="0" w:color="auto"/>
            </w:tcBorders>
            <w:vAlign w:val="center"/>
            <w:hideMark/>
          </w:tcPr>
          <w:p w14:paraId="3710DF9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4" w:space="0" w:color="auto"/>
              <w:right w:val="single" w:sz="4" w:space="0" w:color="auto"/>
            </w:tcBorders>
            <w:vAlign w:val="center"/>
            <w:hideMark/>
          </w:tcPr>
          <w:p w14:paraId="1D5F894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4" w:space="0" w:color="auto"/>
              <w:right w:val="single" w:sz="8" w:space="0" w:color="auto"/>
            </w:tcBorders>
            <w:vAlign w:val="center"/>
            <w:hideMark/>
          </w:tcPr>
          <w:p w14:paraId="7521B983"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auto"/>
              <w:right w:val="single" w:sz="8" w:space="0" w:color="auto"/>
            </w:tcBorders>
            <w:vAlign w:val="center"/>
            <w:hideMark/>
          </w:tcPr>
          <w:p w14:paraId="29D6BF31"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42CBE167" w14:textId="77777777" w:rsidTr="00B7263A">
        <w:trPr>
          <w:trHeight w:val="510"/>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7C5B3"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D)</w:t>
            </w:r>
            <w:r w:rsidRPr="008B6317">
              <w:rPr>
                <w:rFonts w:ascii="Calibri Light" w:eastAsia="Times New Roman" w:hAnsi="Calibri Light" w:cs="Calibri Light"/>
                <w:sz w:val="20"/>
                <w:szCs w:val="20"/>
                <w:lang w:eastAsia="pl-PL"/>
              </w:rPr>
              <w:br/>
              <w:t>'Rozwiązania techniczne służące identyfikowaniu zagrożeń i ograniczaniu ryzyka zawodowego, w tym:</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855B1"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C5632"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dokumentacje techniczne dotyczące nowych rozwiązań technicznych</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38F69"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4</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816B"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0EAA4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18</w:t>
            </w:r>
          </w:p>
        </w:tc>
        <w:tc>
          <w:tcPr>
            <w:tcW w:w="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A75FC7"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24</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2240C"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D902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17</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9070C1"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61</w:t>
            </w: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25941"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84</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6F4D9"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108</w:t>
            </w:r>
          </w:p>
        </w:tc>
      </w:tr>
      <w:tr w:rsidR="008B6317" w:rsidRPr="0095687F" w14:paraId="51E71E1F" w14:textId="77777777" w:rsidTr="002073DD">
        <w:trPr>
          <w:trHeight w:val="510"/>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22930B95"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01177"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B073B"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modele laboratoryjne rozwiązań technicznych</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8F125C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643C1E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07276A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523E1C23"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3CA4B2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2B1C1E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8679CB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14:paraId="29F5144B"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A1850F8"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8B6317" w:rsidRPr="0095687F" w14:paraId="3AA85C88" w14:textId="77777777" w:rsidTr="002073DD">
        <w:trPr>
          <w:trHeight w:val="510"/>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2A7B77E9"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E7A8"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AF2D8"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prototypy funkcjonalne rozwiązań technicznych </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9D3280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4B2788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DC73F9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7FDF6E8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9A10A3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212991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E887D9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14:paraId="65461F15"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E2348B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0471847F" w14:textId="77777777" w:rsidTr="00B7263A">
        <w:trPr>
          <w:trHeight w:val="510"/>
        </w:trPr>
        <w:tc>
          <w:tcPr>
            <w:tcW w:w="1986" w:type="dxa"/>
            <w:vMerge/>
            <w:tcBorders>
              <w:top w:val="single" w:sz="4" w:space="0" w:color="auto"/>
              <w:left w:val="single" w:sz="8" w:space="0" w:color="auto"/>
              <w:bottom w:val="nil"/>
              <w:right w:val="single" w:sz="4" w:space="0" w:color="auto"/>
            </w:tcBorders>
            <w:vAlign w:val="center"/>
            <w:hideMark/>
          </w:tcPr>
          <w:p w14:paraId="67F2AA04"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37148C6"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14</w:t>
            </w:r>
          </w:p>
        </w:tc>
        <w:tc>
          <w:tcPr>
            <w:tcW w:w="2694" w:type="dxa"/>
            <w:tcBorders>
              <w:top w:val="single" w:sz="4" w:space="0" w:color="auto"/>
              <w:left w:val="nil"/>
              <w:bottom w:val="single" w:sz="4" w:space="0" w:color="auto"/>
              <w:right w:val="single" w:sz="8" w:space="0" w:color="auto"/>
            </w:tcBorders>
            <w:shd w:val="clear" w:color="auto" w:fill="auto"/>
            <w:vAlign w:val="center"/>
            <w:hideMark/>
          </w:tcPr>
          <w:p w14:paraId="0C01AE4C"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zgłoszenie do ochrony prawnej (wzór użytkowy, patent)</w:t>
            </w:r>
          </w:p>
        </w:tc>
        <w:tc>
          <w:tcPr>
            <w:tcW w:w="587" w:type="dxa"/>
            <w:vMerge/>
            <w:tcBorders>
              <w:top w:val="single" w:sz="4" w:space="0" w:color="auto"/>
              <w:left w:val="single" w:sz="8" w:space="0" w:color="auto"/>
              <w:bottom w:val="single" w:sz="8" w:space="0" w:color="000000"/>
              <w:right w:val="single" w:sz="4" w:space="0" w:color="auto"/>
            </w:tcBorders>
            <w:vAlign w:val="center"/>
            <w:hideMark/>
          </w:tcPr>
          <w:p w14:paraId="37884F5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8" w:space="0" w:color="000000"/>
              <w:right w:val="single" w:sz="4" w:space="0" w:color="auto"/>
            </w:tcBorders>
            <w:vAlign w:val="center"/>
            <w:hideMark/>
          </w:tcPr>
          <w:p w14:paraId="035852C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8" w:space="0" w:color="000000"/>
              <w:right w:val="single" w:sz="4" w:space="0" w:color="auto"/>
            </w:tcBorders>
            <w:vAlign w:val="center"/>
            <w:hideMark/>
          </w:tcPr>
          <w:p w14:paraId="6E6CB9D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8" w:space="0" w:color="000000"/>
              <w:right w:val="single" w:sz="8" w:space="0" w:color="auto"/>
            </w:tcBorders>
            <w:vAlign w:val="center"/>
            <w:hideMark/>
          </w:tcPr>
          <w:p w14:paraId="5C23531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8" w:space="0" w:color="auto"/>
              <w:bottom w:val="single" w:sz="8" w:space="0" w:color="000000"/>
              <w:right w:val="single" w:sz="4" w:space="0" w:color="auto"/>
            </w:tcBorders>
            <w:vAlign w:val="center"/>
            <w:hideMark/>
          </w:tcPr>
          <w:p w14:paraId="523854E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8" w:space="0" w:color="000000"/>
              <w:right w:val="single" w:sz="4" w:space="0" w:color="auto"/>
            </w:tcBorders>
            <w:vAlign w:val="center"/>
            <w:hideMark/>
          </w:tcPr>
          <w:p w14:paraId="561D114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8" w:space="0" w:color="000000"/>
              <w:right w:val="single" w:sz="4" w:space="0" w:color="auto"/>
            </w:tcBorders>
            <w:vAlign w:val="center"/>
            <w:hideMark/>
          </w:tcPr>
          <w:p w14:paraId="342DC7C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8" w:space="0" w:color="000000"/>
              <w:right w:val="single" w:sz="8" w:space="0" w:color="auto"/>
            </w:tcBorders>
            <w:vAlign w:val="center"/>
            <w:hideMark/>
          </w:tcPr>
          <w:p w14:paraId="5B572E4F"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8" w:space="0" w:color="auto"/>
              <w:bottom w:val="single" w:sz="8" w:space="0" w:color="000000"/>
              <w:right w:val="single" w:sz="8" w:space="0" w:color="auto"/>
            </w:tcBorders>
            <w:vAlign w:val="center"/>
            <w:hideMark/>
          </w:tcPr>
          <w:p w14:paraId="3A986BEF"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5E886412" w14:textId="77777777" w:rsidTr="00B7263A">
        <w:trPr>
          <w:trHeight w:val="315"/>
        </w:trPr>
        <w:tc>
          <w:tcPr>
            <w:tcW w:w="1986" w:type="dxa"/>
            <w:vMerge/>
            <w:tcBorders>
              <w:top w:val="nil"/>
              <w:left w:val="single" w:sz="8" w:space="0" w:color="auto"/>
              <w:bottom w:val="nil"/>
              <w:right w:val="single" w:sz="4" w:space="0" w:color="auto"/>
            </w:tcBorders>
            <w:vAlign w:val="center"/>
            <w:hideMark/>
          </w:tcPr>
          <w:p w14:paraId="11F4B95B"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74779AE4"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15</w:t>
            </w:r>
          </w:p>
        </w:tc>
        <w:tc>
          <w:tcPr>
            <w:tcW w:w="2694" w:type="dxa"/>
            <w:tcBorders>
              <w:top w:val="nil"/>
              <w:left w:val="nil"/>
              <w:bottom w:val="single" w:sz="4" w:space="0" w:color="auto"/>
              <w:right w:val="single" w:sz="8" w:space="0" w:color="auto"/>
            </w:tcBorders>
            <w:shd w:val="clear" w:color="auto" w:fill="auto"/>
            <w:vAlign w:val="center"/>
            <w:hideMark/>
          </w:tcPr>
          <w:p w14:paraId="2B7E1DEE"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symulacje komputerowe VR i AR</w:t>
            </w:r>
          </w:p>
        </w:tc>
        <w:tc>
          <w:tcPr>
            <w:tcW w:w="587" w:type="dxa"/>
            <w:vMerge/>
            <w:tcBorders>
              <w:top w:val="nil"/>
              <w:left w:val="single" w:sz="8" w:space="0" w:color="auto"/>
              <w:bottom w:val="single" w:sz="8" w:space="0" w:color="000000"/>
              <w:right w:val="single" w:sz="4" w:space="0" w:color="auto"/>
            </w:tcBorders>
            <w:vAlign w:val="center"/>
            <w:hideMark/>
          </w:tcPr>
          <w:p w14:paraId="204F0C1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39016B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9C4391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17CEA2D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6D4AAFA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541A2C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220EE27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3011F8B2"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3C7E90D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4F8C7B05" w14:textId="77777777" w:rsidTr="00B7263A">
        <w:trPr>
          <w:trHeight w:val="510"/>
        </w:trPr>
        <w:tc>
          <w:tcPr>
            <w:tcW w:w="1986" w:type="dxa"/>
            <w:vMerge/>
            <w:tcBorders>
              <w:top w:val="nil"/>
              <w:left w:val="single" w:sz="8" w:space="0" w:color="auto"/>
              <w:bottom w:val="nil"/>
              <w:right w:val="single" w:sz="4" w:space="0" w:color="auto"/>
            </w:tcBorders>
            <w:vAlign w:val="center"/>
            <w:hideMark/>
          </w:tcPr>
          <w:p w14:paraId="3173F50F"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488D1737"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16</w:t>
            </w:r>
          </w:p>
        </w:tc>
        <w:tc>
          <w:tcPr>
            <w:tcW w:w="2694" w:type="dxa"/>
            <w:tcBorders>
              <w:top w:val="nil"/>
              <w:left w:val="nil"/>
              <w:bottom w:val="single" w:sz="4" w:space="0" w:color="auto"/>
              <w:right w:val="single" w:sz="8" w:space="0" w:color="auto"/>
            </w:tcBorders>
            <w:shd w:val="clear" w:color="auto" w:fill="auto"/>
            <w:vAlign w:val="center"/>
            <w:hideMark/>
          </w:tcPr>
          <w:p w14:paraId="67C07FDB"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aplikacje mobilne i webowe wspomagające zarządzanie bhp</w:t>
            </w:r>
          </w:p>
        </w:tc>
        <w:tc>
          <w:tcPr>
            <w:tcW w:w="587" w:type="dxa"/>
            <w:vMerge/>
            <w:tcBorders>
              <w:top w:val="nil"/>
              <w:left w:val="single" w:sz="8" w:space="0" w:color="auto"/>
              <w:bottom w:val="single" w:sz="8" w:space="0" w:color="000000"/>
              <w:right w:val="single" w:sz="4" w:space="0" w:color="auto"/>
            </w:tcBorders>
            <w:vAlign w:val="center"/>
            <w:hideMark/>
          </w:tcPr>
          <w:p w14:paraId="5EF5DD7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93DB6B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F980CF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3736EC5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5115F33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220598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3E16592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7A66AB8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4FCEE74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52E69A35" w14:textId="77777777" w:rsidTr="00B7263A">
        <w:trPr>
          <w:trHeight w:val="330"/>
        </w:trPr>
        <w:tc>
          <w:tcPr>
            <w:tcW w:w="1986" w:type="dxa"/>
            <w:vMerge/>
            <w:tcBorders>
              <w:top w:val="nil"/>
              <w:left w:val="single" w:sz="8" w:space="0" w:color="auto"/>
              <w:bottom w:val="nil"/>
              <w:right w:val="single" w:sz="4" w:space="0" w:color="auto"/>
            </w:tcBorders>
            <w:vAlign w:val="center"/>
            <w:hideMark/>
          </w:tcPr>
          <w:p w14:paraId="5B5846EE"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nil"/>
              <w:right w:val="single" w:sz="4" w:space="0" w:color="auto"/>
            </w:tcBorders>
            <w:shd w:val="clear" w:color="auto" w:fill="auto"/>
            <w:vAlign w:val="center"/>
            <w:hideMark/>
          </w:tcPr>
          <w:p w14:paraId="64A609AD"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17</w:t>
            </w:r>
          </w:p>
        </w:tc>
        <w:tc>
          <w:tcPr>
            <w:tcW w:w="2694" w:type="dxa"/>
            <w:tcBorders>
              <w:top w:val="nil"/>
              <w:left w:val="nil"/>
              <w:bottom w:val="nil"/>
              <w:right w:val="single" w:sz="8" w:space="0" w:color="auto"/>
            </w:tcBorders>
            <w:shd w:val="clear" w:color="auto" w:fill="auto"/>
            <w:vAlign w:val="center"/>
            <w:hideMark/>
          </w:tcPr>
          <w:p w14:paraId="50CE1D4B"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bazy danych</w:t>
            </w:r>
          </w:p>
        </w:tc>
        <w:tc>
          <w:tcPr>
            <w:tcW w:w="587" w:type="dxa"/>
            <w:vMerge/>
            <w:tcBorders>
              <w:top w:val="nil"/>
              <w:left w:val="single" w:sz="8" w:space="0" w:color="auto"/>
              <w:bottom w:val="single" w:sz="8" w:space="0" w:color="000000"/>
              <w:right w:val="single" w:sz="4" w:space="0" w:color="auto"/>
            </w:tcBorders>
            <w:vAlign w:val="center"/>
            <w:hideMark/>
          </w:tcPr>
          <w:p w14:paraId="0E46B23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92FDE5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C7295B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62E55D1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143171F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7ED90B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FD62FC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56F3909A"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58FF3D7C"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r>
      <w:tr w:rsidR="00D85A07" w:rsidRPr="0095687F" w14:paraId="4FCFCB6A" w14:textId="77777777" w:rsidTr="00B7263A">
        <w:trPr>
          <w:trHeight w:val="765"/>
        </w:trPr>
        <w:tc>
          <w:tcPr>
            <w:tcW w:w="1986" w:type="dxa"/>
            <w:vMerge w:val="restart"/>
            <w:tcBorders>
              <w:top w:val="single" w:sz="8" w:space="0" w:color="auto"/>
              <w:left w:val="single" w:sz="8" w:space="0" w:color="auto"/>
              <w:bottom w:val="nil"/>
              <w:right w:val="single" w:sz="4" w:space="0" w:color="auto"/>
            </w:tcBorders>
            <w:shd w:val="clear" w:color="auto" w:fill="auto"/>
            <w:vAlign w:val="center"/>
            <w:hideMark/>
          </w:tcPr>
          <w:p w14:paraId="73B6CD20" w14:textId="77777777" w:rsidR="008B6317" w:rsidRPr="008B6317" w:rsidRDefault="008B6317" w:rsidP="0069753B">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E)</w:t>
            </w:r>
            <w:r w:rsidRPr="008B6317">
              <w:rPr>
                <w:rFonts w:ascii="Calibri Light" w:eastAsia="Times New Roman" w:hAnsi="Calibri Light" w:cs="Calibri Light"/>
                <w:sz w:val="20"/>
                <w:szCs w:val="20"/>
                <w:lang w:eastAsia="pl-PL"/>
              </w:rPr>
              <w:br/>
              <w:t>'Rozwiązania służące rozwojowi edukacji, przekazywaniu wi</w:t>
            </w:r>
            <w:r w:rsidR="0069753B">
              <w:rPr>
                <w:rFonts w:ascii="Calibri Light" w:eastAsia="Times New Roman" w:hAnsi="Calibri Light" w:cs="Calibri Light"/>
                <w:sz w:val="20"/>
                <w:szCs w:val="20"/>
                <w:lang w:eastAsia="pl-PL"/>
              </w:rPr>
              <w:t xml:space="preserve">edzy w zakresie bezpieczeństwa i </w:t>
            </w:r>
            <w:r w:rsidRPr="008B6317">
              <w:rPr>
                <w:rFonts w:ascii="Calibri Light" w:eastAsia="Times New Roman" w:hAnsi="Calibri Light" w:cs="Calibri Light"/>
                <w:sz w:val="20"/>
                <w:szCs w:val="20"/>
                <w:lang w:eastAsia="pl-PL"/>
              </w:rPr>
              <w:t xml:space="preserve">ochrony zdrowia </w:t>
            </w:r>
            <w:r w:rsidR="0069753B">
              <w:rPr>
                <w:rFonts w:ascii="Calibri Light" w:eastAsia="Times New Roman" w:hAnsi="Calibri Light" w:cs="Calibri Light"/>
                <w:sz w:val="20"/>
                <w:szCs w:val="20"/>
                <w:lang w:eastAsia="pl-PL"/>
              </w:rPr>
              <w:t>oraz</w:t>
            </w:r>
            <w:r w:rsidRPr="008B6317">
              <w:rPr>
                <w:rFonts w:ascii="Calibri Light" w:eastAsia="Times New Roman" w:hAnsi="Calibri Light" w:cs="Calibri Light"/>
                <w:sz w:val="20"/>
                <w:szCs w:val="20"/>
                <w:lang w:eastAsia="pl-PL"/>
              </w:rPr>
              <w:t xml:space="preserve"> upowszechnianiu wyników </w:t>
            </w:r>
            <w:r w:rsidR="000A7867">
              <w:rPr>
                <w:rFonts w:ascii="Calibri Light" w:eastAsia="Times New Roman" w:hAnsi="Calibri Light" w:cs="Calibri Light"/>
                <w:sz w:val="20"/>
                <w:szCs w:val="20"/>
                <w:lang w:eastAsia="pl-PL"/>
              </w:rPr>
              <w:t>P</w:t>
            </w:r>
            <w:r w:rsidRPr="008B6317">
              <w:rPr>
                <w:rFonts w:ascii="Calibri Light" w:eastAsia="Times New Roman" w:hAnsi="Calibri Light" w:cs="Calibri Light"/>
                <w:sz w:val="20"/>
                <w:szCs w:val="20"/>
                <w:lang w:eastAsia="pl-PL"/>
              </w:rPr>
              <w:t xml:space="preserve">rogramu, </w:t>
            </w:r>
            <w:r w:rsidRPr="008B6317">
              <w:rPr>
                <w:rFonts w:ascii="Calibri Light" w:eastAsia="Times New Roman" w:hAnsi="Calibri Light" w:cs="Calibri Light"/>
                <w:sz w:val="20"/>
                <w:szCs w:val="20"/>
                <w:lang w:eastAsia="pl-PL"/>
              </w:rPr>
              <w:br/>
              <w:t xml:space="preserve">w tym: </w:t>
            </w:r>
          </w:p>
        </w:tc>
        <w:tc>
          <w:tcPr>
            <w:tcW w:w="283" w:type="dxa"/>
            <w:tcBorders>
              <w:top w:val="single" w:sz="8" w:space="0" w:color="auto"/>
              <w:left w:val="nil"/>
              <w:bottom w:val="single" w:sz="4" w:space="0" w:color="auto"/>
              <w:right w:val="single" w:sz="4" w:space="0" w:color="auto"/>
            </w:tcBorders>
            <w:shd w:val="clear" w:color="auto" w:fill="auto"/>
            <w:vAlign w:val="center"/>
            <w:hideMark/>
          </w:tcPr>
          <w:p w14:paraId="46E837B7"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18</w:t>
            </w:r>
          </w:p>
        </w:tc>
        <w:tc>
          <w:tcPr>
            <w:tcW w:w="2694" w:type="dxa"/>
            <w:tcBorders>
              <w:top w:val="single" w:sz="8" w:space="0" w:color="auto"/>
              <w:left w:val="nil"/>
              <w:bottom w:val="single" w:sz="4" w:space="0" w:color="auto"/>
              <w:right w:val="single" w:sz="8" w:space="0" w:color="auto"/>
            </w:tcBorders>
            <w:shd w:val="clear" w:color="auto" w:fill="auto"/>
            <w:vAlign w:val="center"/>
            <w:hideMark/>
          </w:tcPr>
          <w:p w14:paraId="55AE4152"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serwisy internetowe – nowe lub aktualizacja/rozbudowa </w:t>
            </w:r>
            <w:r w:rsidRPr="000F0341">
              <w:rPr>
                <w:rFonts w:ascii="Calibri Light" w:eastAsia="Times New Roman" w:hAnsi="Calibri Light" w:cs="Calibri Light"/>
                <w:sz w:val="20"/>
                <w:szCs w:val="20"/>
                <w:lang w:eastAsia="pl-PL"/>
              </w:rPr>
              <w:t>istniejących (</w:t>
            </w:r>
            <w:r w:rsidR="00B7263A" w:rsidRPr="000F0341">
              <w:rPr>
                <w:rFonts w:ascii="Calibri Light" w:eastAsia="Times New Roman" w:hAnsi="Calibri Light" w:cs="Calibri Light"/>
                <w:sz w:val="20"/>
                <w:szCs w:val="20"/>
                <w:lang w:eastAsia="pl-PL"/>
              </w:rPr>
              <w:t>opracowane rozwiązania i treści</w:t>
            </w:r>
            <w:r w:rsidRPr="000F0341">
              <w:rPr>
                <w:rFonts w:ascii="Calibri Light" w:eastAsia="Times New Roman" w:hAnsi="Calibri Light" w:cs="Calibri Light"/>
                <w:sz w:val="20"/>
                <w:szCs w:val="20"/>
                <w:lang w:eastAsia="pl-PL"/>
              </w:rPr>
              <w:t>)</w:t>
            </w:r>
          </w:p>
        </w:tc>
        <w:tc>
          <w:tcPr>
            <w:tcW w:w="587" w:type="dxa"/>
            <w:vMerge w:val="restart"/>
            <w:tcBorders>
              <w:top w:val="nil"/>
              <w:left w:val="single" w:sz="8" w:space="0" w:color="auto"/>
              <w:bottom w:val="single" w:sz="8" w:space="0" w:color="000000"/>
              <w:right w:val="single" w:sz="4" w:space="0" w:color="auto"/>
            </w:tcBorders>
            <w:shd w:val="clear" w:color="auto" w:fill="auto"/>
            <w:vAlign w:val="center"/>
            <w:hideMark/>
          </w:tcPr>
          <w:p w14:paraId="190CB877"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158</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180D6042"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198</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54329233"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261</w:t>
            </w:r>
          </w:p>
        </w:tc>
        <w:tc>
          <w:tcPr>
            <w:tcW w:w="628" w:type="dxa"/>
            <w:vMerge w:val="restart"/>
            <w:tcBorders>
              <w:top w:val="nil"/>
              <w:left w:val="single" w:sz="4" w:space="0" w:color="auto"/>
              <w:bottom w:val="single" w:sz="8" w:space="0" w:color="000000"/>
              <w:right w:val="single" w:sz="8" w:space="0" w:color="auto"/>
            </w:tcBorders>
            <w:shd w:val="clear" w:color="auto" w:fill="auto"/>
            <w:vAlign w:val="center"/>
            <w:hideMark/>
          </w:tcPr>
          <w:p w14:paraId="331FA0A5"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617</w:t>
            </w:r>
          </w:p>
        </w:tc>
        <w:tc>
          <w:tcPr>
            <w:tcW w:w="587" w:type="dxa"/>
            <w:vMerge w:val="restart"/>
            <w:tcBorders>
              <w:top w:val="nil"/>
              <w:left w:val="single" w:sz="8" w:space="0" w:color="auto"/>
              <w:bottom w:val="single" w:sz="8" w:space="0" w:color="000000"/>
              <w:right w:val="single" w:sz="4" w:space="0" w:color="auto"/>
            </w:tcBorders>
            <w:shd w:val="clear" w:color="auto" w:fill="auto"/>
            <w:vAlign w:val="center"/>
            <w:hideMark/>
          </w:tcPr>
          <w:p w14:paraId="5F62A5EB"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67</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66840940"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114</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7263D721"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186</w:t>
            </w:r>
          </w:p>
        </w:tc>
        <w:tc>
          <w:tcPr>
            <w:tcW w:w="644" w:type="dxa"/>
            <w:vMerge w:val="restart"/>
            <w:tcBorders>
              <w:top w:val="nil"/>
              <w:left w:val="single" w:sz="4" w:space="0" w:color="auto"/>
              <w:bottom w:val="single" w:sz="8" w:space="0" w:color="000000"/>
              <w:right w:val="single" w:sz="8" w:space="0" w:color="auto"/>
            </w:tcBorders>
            <w:shd w:val="clear" w:color="auto" w:fill="auto"/>
            <w:vAlign w:val="center"/>
            <w:hideMark/>
          </w:tcPr>
          <w:p w14:paraId="7B4108FE"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367</w:t>
            </w:r>
          </w:p>
        </w:tc>
        <w:tc>
          <w:tcPr>
            <w:tcW w:w="587" w:type="dxa"/>
            <w:vMerge w:val="restart"/>
            <w:tcBorders>
              <w:top w:val="nil"/>
              <w:left w:val="single" w:sz="8" w:space="0" w:color="auto"/>
              <w:bottom w:val="single" w:sz="8" w:space="0" w:color="000000"/>
              <w:right w:val="single" w:sz="8" w:space="0" w:color="auto"/>
            </w:tcBorders>
            <w:shd w:val="clear" w:color="auto" w:fill="auto"/>
            <w:vAlign w:val="center"/>
            <w:hideMark/>
          </w:tcPr>
          <w:p w14:paraId="0902E9CB"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984</w:t>
            </w:r>
          </w:p>
        </w:tc>
      </w:tr>
      <w:tr w:rsidR="00D85A07" w:rsidRPr="008B6317" w14:paraId="744AD0FE" w14:textId="77777777" w:rsidTr="00B7263A">
        <w:trPr>
          <w:trHeight w:val="1275"/>
        </w:trPr>
        <w:tc>
          <w:tcPr>
            <w:tcW w:w="1986" w:type="dxa"/>
            <w:vMerge/>
            <w:tcBorders>
              <w:top w:val="single" w:sz="8" w:space="0" w:color="auto"/>
              <w:left w:val="single" w:sz="8" w:space="0" w:color="auto"/>
              <w:bottom w:val="nil"/>
              <w:right w:val="single" w:sz="4" w:space="0" w:color="auto"/>
            </w:tcBorders>
            <w:vAlign w:val="center"/>
            <w:hideMark/>
          </w:tcPr>
          <w:p w14:paraId="71BB83F6"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41C26822"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19</w:t>
            </w:r>
          </w:p>
        </w:tc>
        <w:tc>
          <w:tcPr>
            <w:tcW w:w="2694" w:type="dxa"/>
            <w:tcBorders>
              <w:top w:val="nil"/>
              <w:left w:val="nil"/>
              <w:bottom w:val="single" w:sz="4" w:space="0" w:color="auto"/>
              <w:right w:val="single" w:sz="8" w:space="0" w:color="auto"/>
            </w:tcBorders>
            <w:shd w:val="clear" w:color="auto" w:fill="auto"/>
            <w:vAlign w:val="center"/>
            <w:hideMark/>
          </w:tcPr>
          <w:p w14:paraId="5A21AC41"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materiały szkoleniowe i narzędzia edukacyjne (treści złożone w Dziale Wydawnictw lub w Dziale Informatyki), w tym udostępnione w serwisie internetowym CIOP-PIB</w:t>
            </w:r>
          </w:p>
        </w:tc>
        <w:tc>
          <w:tcPr>
            <w:tcW w:w="587" w:type="dxa"/>
            <w:vMerge/>
            <w:tcBorders>
              <w:top w:val="nil"/>
              <w:left w:val="single" w:sz="8" w:space="0" w:color="auto"/>
              <w:bottom w:val="single" w:sz="8" w:space="0" w:color="000000"/>
              <w:right w:val="single" w:sz="4" w:space="0" w:color="auto"/>
            </w:tcBorders>
            <w:vAlign w:val="center"/>
            <w:hideMark/>
          </w:tcPr>
          <w:p w14:paraId="58DA138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12BFAA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F3CE0D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6D8A8D11"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7752B3C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3AC76A4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F45EEC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08E71EB8"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25923011"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B8559E7" w14:textId="77777777" w:rsidTr="00B7263A">
        <w:trPr>
          <w:trHeight w:val="510"/>
        </w:trPr>
        <w:tc>
          <w:tcPr>
            <w:tcW w:w="1986" w:type="dxa"/>
            <w:vMerge/>
            <w:tcBorders>
              <w:top w:val="single" w:sz="8" w:space="0" w:color="auto"/>
              <w:left w:val="single" w:sz="8" w:space="0" w:color="auto"/>
              <w:bottom w:val="nil"/>
              <w:right w:val="single" w:sz="4" w:space="0" w:color="auto"/>
            </w:tcBorders>
            <w:vAlign w:val="center"/>
            <w:hideMark/>
          </w:tcPr>
          <w:p w14:paraId="754091C9"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nil"/>
              <w:right w:val="single" w:sz="4" w:space="0" w:color="auto"/>
            </w:tcBorders>
            <w:shd w:val="clear" w:color="auto" w:fill="auto"/>
            <w:vAlign w:val="center"/>
            <w:hideMark/>
          </w:tcPr>
          <w:p w14:paraId="4925D36A"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w:t>
            </w:r>
          </w:p>
        </w:tc>
        <w:tc>
          <w:tcPr>
            <w:tcW w:w="2694" w:type="dxa"/>
            <w:tcBorders>
              <w:top w:val="nil"/>
              <w:left w:val="nil"/>
              <w:bottom w:val="single" w:sz="4" w:space="0" w:color="auto"/>
              <w:right w:val="single" w:sz="8" w:space="0" w:color="auto"/>
            </w:tcBorders>
            <w:shd w:val="clear" w:color="auto" w:fill="auto"/>
            <w:vAlign w:val="center"/>
            <w:hideMark/>
          </w:tcPr>
          <w:p w14:paraId="4B2C6C0A" w14:textId="77777777" w:rsidR="008B6317" w:rsidRPr="008B6317" w:rsidRDefault="008B6317" w:rsidP="00BC7F0B">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filmy lub animacje </w:t>
            </w:r>
          </w:p>
        </w:tc>
        <w:tc>
          <w:tcPr>
            <w:tcW w:w="587" w:type="dxa"/>
            <w:vMerge/>
            <w:tcBorders>
              <w:top w:val="nil"/>
              <w:left w:val="single" w:sz="8" w:space="0" w:color="auto"/>
              <w:bottom w:val="single" w:sz="8" w:space="0" w:color="000000"/>
              <w:right w:val="single" w:sz="4" w:space="0" w:color="auto"/>
            </w:tcBorders>
            <w:vAlign w:val="center"/>
            <w:hideMark/>
          </w:tcPr>
          <w:p w14:paraId="0239900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5563E1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8980BD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4C0BE73D"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7FB2F3B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F3C842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FA7A45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7D577577"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1F423F5B"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74E176B" w14:textId="77777777" w:rsidTr="00B7263A">
        <w:trPr>
          <w:trHeight w:val="765"/>
        </w:trPr>
        <w:tc>
          <w:tcPr>
            <w:tcW w:w="1986" w:type="dxa"/>
            <w:vMerge/>
            <w:tcBorders>
              <w:top w:val="single" w:sz="8" w:space="0" w:color="auto"/>
              <w:left w:val="single" w:sz="8" w:space="0" w:color="auto"/>
              <w:bottom w:val="nil"/>
              <w:right w:val="single" w:sz="4" w:space="0" w:color="auto"/>
            </w:tcBorders>
            <w:vAlign w:val="center"/>
            <w:hideMark/>
          </w:tcPr>
          <w:p w14:paraId="55D6D692"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2DF28F35"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21</w:t>
            </w:r>
          </w:p>
        </w:tc>
        <w:tc>
          <w:tcPr>
            <w:tcW w:w="2694" w:type="dxa"/>
            <w:tcBorders>
              <w:top w:val="nil"/>
              <w:left w:val="nil"/>
              <w:bottom w:val="single" w:sz="4" w:space="0" w:color="auto"/>
              <w:right w:val="single" w:sz="8" w:space="0" w:color="auto"/>
            </w:tcBorders>
            <w:shd w:val="clear" w:color="000000" w:fill="FFFFFF"/>
            <w:vAlign w:val="center"/>
            <w:hideMark/>
          </w:tcPr>
          <w:p w14:paraId="4D6CBADF" w14:textId="77777777" w:rsidR="008B6317" w:rsidRPr="008B6317" w:rsidRDefault="008B6317" w:rsidP="00B020A9">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wydawnictwa zwarte (monografie, podręczniki, poradniki, broszury) </w:t>
            </w:r>
          </w:p>
        </w:tc>
        <w:tc>
          <w:tcPr>
            <w:tcW w:w="587" w:type="dxa"/>
            <w:vMerge/>
            <w:tcBorders>
              <w:top w:val="nil"/>
              <w:left w:val="single" w:sz="8" w:space="0" w:color="auto"/>
              <w:bottom w:val="single" w:sz="8" w:space="0" w:color="000000"/>
              <w:right w:val="single" w:sz="4" w:space="0" w:color="auto"/>
            </w:tcBorders>
            <w:vAlign w:val="center"/>
            <w:hideMark/>
          </w:tcPr>
          <w:p w14:paraId="5F49D5F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2EA1BC6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DC6395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0892FB6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09C4544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BE0D1F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AE321A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468FF836"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1C320DF4"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7AF81D70" w14:textId="77777777" w:rsidTr="00B7263A">
        <w:trPr>
          <w:trHeight w:val="510"/>
        </w:trPr>
        <w:tc>
          <w:tcPr>
            <w:tcW w:w="1986" w:type="dxa"/>
            <w:vMerge/>
            <w:tcBorders>
              <w:top w:val="single" w:sz="8" w:space="0" w:color="auto"/>
              <w:left w:val="single" w:sz="8" w:space="0" w:color="auto"/>
              <w:bottom w:val="nil"/>
              <w:right w:val="single" w:sz="4" w:space="0" w:color="auto"/>
            </w:tcBorders>
            <w:vAlign w:val="center"/>
            <w:hideMark/>
          </w:tcPr>
          <w:p w14:paraId="19E52C2E"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07DC9F0E"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22</w:t>
            </w:r>
          </w:p>
        </w:tc>
        <w:tc>
          <w:tcPr>
            <w:tcW w:w="2694" w:type="dxa"/>
            <w:tcBorders>
              <w:top w:val="nil"/>
              <w:left w:val="nil"/>
              <w:bottom w:val="single" w:sz="4" w:space="0" w:color="auto"/>
              <w:right w:val="single" w:sz="8" w:space="0" w:color="auto"/>
            </w:tcBorders>
            <w:shd w:val="clear" w:color="000000" w:fill="FFFFFF"/>
            <w:vAlign w:val="center"/>
            <w:hideMark/>
          </w:tcPr>
          <w:p w14:paraId="35CE945C" w14:textId="07B458AE"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publikacje naukowe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treści złożone w redakcjach czasopism</w:t>
            </w:r>
          </w:p>
        </w:tc>
        <w:tc>
          <w:tcPr>
            <w:tcW w:w="587" w:type="dxa"/>
            <w:vMerge/>
            <w:tcBorders>
              <w:top w:val="nil"/>
              <w:left w:val="single" w:sz="8" w:space="0" w:color="auto"/>
              <w:bottom w:val="single" w:sz="8" w:space="0" w:color="000000"/>
              <w:right w:val="single" w:sz="4" w:space="0" w:color="auto"/>
            </w:tcBorders>
            <w:vAlign w:val="center"/>
            <w:hideMark/>
          </w:tcPr>
          <w:p w14:paraId="511E50B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30B0DF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2A22966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0BF04AE1"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1C75575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CA4173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E1A9F4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7E5E010B"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775B0C69"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2D49F413" w14:textId="77777777" w:rsidTr="00B7263A">
        <w:trPr>
          <w:trHeight w:val="510"/>
        </w:trPr>
        <w:tc>
          <w:tcPr>
            <w:tcW w:w="1986" w:type="dxa"/>
            <w:vMerge/>
            <w:tcBorders>
              <w:top w:val="single" w:sz="8" w:space="0" w:color="auto"/>
              <w:left w:val="single" w:sz="8" w:space="0" w:color="auto"/>
              <w:bottom w:val="nil"/>
              <w:right w:val="single" w:sz="4" w:space="0" w:color="auto"/>
            </w:tcBorders>
            <w:vAlign w:val="center"/>
            <w:hideMark/>
          </w:tcPr>
          <w:p w14:paraId="1B8E574A"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3EB76044"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23</w:t>
            </w:r>
          </w:p>
        </w:tc>
        <w:tc>
          <w:tcPr>
            <w:tcW w:w="2694" w:type="dxa"/>
            <w:tcBorders>
              <w:top w:val="nil"/>
              <w:left w:val="nil"/>
              <w:bottom w:val="single" w:sz="4" w:space="0" w:color="auto"/>
              <w:right w:val="single" w:sz="8" w:space="0" w:color="auto"/>
            </w:tcBorders>
            <w:shd w:val="clear" w:color="000000" w:fill="FFFFFF"/>
            <w:vAlign w:val="center"/>
            <w:hideMark/>
          </w:tcPr>
          <w:p w14:paraId="1BF4D4E4" w14:textId="61028001"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publikacje popularnonaukowe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treści złożone w redakcjach czasopism</w:t>
            </w:r>
          </w:p>
        </w:tc>
        <w:tc>
          <w:tcPr>
            <w:tcW w:w="587" w:type="dxa"/>
            <w:vMerge/>
            <w:tcBorders>
              <w:top w:val="nil"/>
              <w:left w:val="single" w:sz="8" w:space="0" w:color="auto"/>
              <w:bottom w:val="single" w:sz="8" w:space="0" w:color="000000"/>
              <w:right w:val="single" w:sz="4" w:space="0" w:color="auto"/>
            </w:tcBorders>
            <w:vAlign w:val="center"/>
            <w:hideMark/>
          </w:tcPr>
          <w:p w14:paraId="1A97ED8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180C89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49CDDB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20F2958A"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155FA3B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118F32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536190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076B2246"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340E8D28"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CE121E0" w14:textId="77777777" w:rsidTr="00B7263A">
        <w:trPr>
          <w:trHeight w:val="300"/>
        </w:trPr>
        <w:tc>
          <w:tcPr>
            <w:tcW w:w="1986" w:type="dxa"/>
            <w:vMerge/>
            <w:tcBorders>
              <w:top w:val="single" w:sz="8" w:space="0" w:color="auto"/>
              <w:left w:val="single" w:sz="8" w:space="0" w:color="auto"/>
              <w:bottom w:val="nil"/>
              <w:right w:val="single" w:sz="4" w:space="0" w:color="auto"/>
            </w:tcBorders>
            <w:vAlign w:val="center"/>
            <w:hideMark/>
          </w:tcPr>
          <w:p w14:paraId="09254DC1"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77249836"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24</w:t>
            </w:r>
          </w:p>
        </w:tc>
        <w:tc>
          <w:tcPr>
            <w:tcW w:w="2694" w:type="dxa"/>
            <w:tcBorders>
              <w:top w:val="nil"/>
              <w:left w:val="nil"/>
              <w:bottom w:val="single" w:sz="4" w:space="0" w:color="auto"/>
              <w:right w:val="single" w:sz="8" w:space="0" w:color="auto"/>
            </w:tcBorders>
            <w:shd w:val="clear" w:color="000000" w:fill="FFFFFF"/>
            <w:vAlign w:val="center"/>
            <w:hideMark/>
          </w:tcPr>
          <w:p w14:paraId="51F04B2C" w14:textId="77777777" w:rsidR="008B6317" w:rsidRPr="008B6317" w:rsidRDefault="008B6317" w:rsidP="00B7263A">
            <w:pPr>
              <w:spacing w:after="0" w:line="240" w:lineRule="auto"/>
              <w:ind w:left="14"/>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materiały informacyjne i promocyjne </w:t>
            </w:r>
          </w:p>
        </w:tc>
        <w:tc>
          <w:tcPr>
            <w:tcW w:w="587" w:type="dxa"/>
            <w:vMerge/>
            <w:tcBorders>
              <w:top w:val="nil"/>
              <w:left w:val="single" w:sz="8" w:space="0" w:color="auto"/>
              <w:bottom w:val="single" w:sz="8" w:space="0" w:color="000000"/>
              <w:right w:val="single" w:sz="4" w:space="0" w:color="auto"/>
            </w:tcBorders>
            <w:vAlign w:val="center"/>
            <w:hideMark/>
          </w:tcPr>
          <w:p w14:paraId="0A80C50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9147D6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21BD80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313B1E78"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440CB5B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36A4ECD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01E3A5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52B0CD5B"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63C30D46"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02680E0F" w14:textId="77777777" w:rsidTr="00B7263A">
        <w:trPr>
          <w:trHeight w:val="510"/>
        </w:trPr>
        <w:tc>
          <w:tcPr>
            <w:tcW w:w="1986" w:type="dxa"/>
            <w:vMerge/>
            <w:tcBorders>
              <w:top w:val="single" w:sz="8" w:space="0" w:color="auto"/>
              <w:left w:val="single" w:sz="8" w:space="0" w:color="auto"/>
              <w:bottom w:val="nil"/>
              <w:right w:val="single" w:sz="4" w:space="0" w:color="auto"/>
            </w:tcBorders>
            <w:vAlign w:val="center"/>
            <w:hideMark/>
          </w:tcPr>
          <w:p w14:paraId="73DD7A58"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single" w:sz="4" w:space="0" w:color="auto"/>
              <w:right w:val="single" w:sz="4" w:space="0" w:color="auto"/>
            </w:tcBorders>
            <w:shd w:val="clear" w:color="auto" w:fill="auto"/>
            <w:vAlign w:val="center"/>
            <w:hideMark/>
          </w:tcPr>
          <w:p w14:paraId="12AB785C"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25</w:t>
            </w:r>
          </w:p>
        </w:tc>
        <w:tc>
          <w:tcPr>
            <w:tcW w:w="2694" w:type="dxa"/>
            <w:tcBorders>
              <w:top w:val="nil"/>
              <w:left w:val="nil"/>
              <w:bottom w:val="single" w:sz="4" w:space="0" w:color="auto"/>
              <w:right w:val="single" w:sz="8" w:space="0" w:color="auto"/>
            </w:tcBorders>
            <w:shd w:val="clear" w:color="000000" w:fill="FFFFFF"/>
            <w:vAlign w:val="center"/>
            <w:hideMark/>
          </w:tcPr>
          <w:p w14:paraId="57351499"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referaty na konferencjach (w postaci prezentacji ustnej lub plakatowej)</w:t>
            </w:r>
          </w:p>
        </w:tc>
        <w:tc>
          <w:tcPr>
            <w:tcW w:w="587" w:type="dxa"/>
            <w:vMerge/>
            <w:tcBorders>
              <w:top w:val="nil"/>
              <w:left w:val="single" w:sz="8" w:space="0" w:color="auto"/>
              <w:bottom w:val="single" w:sz="8" w:space="0" w:color="000000"/>
              <w:right w:val="single" w:sz="4" w:space="0" w:color="auto"/>
            </w:tcBorders>
            <w:vAlign w:val="center"/>
            <w:hideMark/>
          </w:tcPr>
          <w:p w14:paraId="2A640DB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B701BE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6EB134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334F8AFF"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0D942A6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082AD1F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DC5947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4FDDB215"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0705BE74"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570CFC49" w14:textId="77777777" w:rsidTr="00B7263A">
        <w:trPr>
          <w:trHeight w:val="525"/>
        </w:trPr>
        <w:tc>
          <w:tcPr>
            <w:tcW w:w="1986" w:type="dxa"/>
            <w:vMerge/>
            <w:tcBorders>
              <w:top w:val="single" w:sz="8" w:space="0" w:color="auto"/>
              <w:left w:val="single" w:sz="8" w:space="0" w:color="auto"/>
              <w:bottom w:val="nil"/>
              <w:right w:val="single" w:sz="4" w:space="0" w:color="auto"/>
            </w:tcBorders>
            <w:vAlign w:val="center"/>
            <w:hideMark/>
          </w:tcPr>
          <w:p w14:paraId="6CF0057A"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nil"/>
              <w:left w:val="nil"/>
              <w:bottom w:val="nil"/>
              <w:right w:val="single" w:sz="4" w:space="0" w:color="auto"/>
            </w:tcBorders>
            <w:shd w:val="clear" w:color="auto" w:fill="auto"/>
            <w:vAlign w:val="center"/>
            <w:hideMark/>
          </w:tcPr>
          <w:p w14:paraId="4F0F03B8"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26</w:t>
            </w:r>
          </w:p>
        </w:tc>
        <w:tc>
          <w:tcPr>
            <w:tcW w:w="2694" w:type="dxa"/>
            <w:tcBorders>
              <w:top w:val="nil"/>
              <w:left w:val="nil"/>
              <w:bottom w:val="nil"/>
              <w:right w:val="single" w:sz="8" w:space="0" w:color="auto"/>
            </w:tcBorders>
            <w:shd w:val="clear" w:color="000000" w:fill="FFFFFF"/>
            <w:vAlign w:val="center"/>
            <w:hideMark/>
          </w:tcPr>
          <w:p w14:paraId="0E0E9811" w14:textId="77777777" w:rsidR="008B6317" w:rsidRPr="008B6317" w:rsidRDefault="008B6317" w:rsidP="00B7263A">
            <w:pPr>
              <w:spacing w:after="0" w:line="240" w:lineRule="auto"/>
              <w:ind w:left="14"/>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prezentacje na seminariach / warsztatach / szkoleniach</w:t>
            </w:r>
          </w:p>
        </w:tc>
        <w:tc>
          <w:tcPr>
            <w:tcW w:w="587" w:type="dxa"/>
            <w:vMerge/>
            <w:tcBorders>
              <w:top w:val="nil"/>
              <w:left w:val="single" w:sz="8" w:space="0" w:color="auto"/>
              <w:bottom w:val="single" w:sz="8" w:space="0" w:color="000000"/>
              <w:right w:val="single" w:sz="4" w:space="0" w:color="auto"/>
            </w:tcBorders>
            <w:vAlign w:val="center"/>
            <w:hideMark/>
          </w:tcPr>
          <w:p w14:paraId="60EC7F1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BD3A68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31A8BD2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nil"/>
              <w:left w:val="single" w:sz="4" w:space="0" w:color="auto"/>
              <w:bottom w:val="single" w:sz="8" w:space="0" w:color="000000"/>
              <w:right w:val="single" w:sz="8" w:space="0" w:color="auto"/>
            </w:tcBorders>
            <w:vAlign w:val="center"/>
            <w:hideMark/>
          </w:tcPr>
          <w:p w14:paraId="316E0DF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4" w:space="0" w:color="auto"/>
            </w:tcBorders>
            <w:vAlign w:val="center"/>
            <w:hideMark/>
          </w:tcPr>
          <w:p w14:paraId="6619789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7A333E5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1AEBB6D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5FD2667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25B2CA70"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78ED0406" w14:textId="77777777" w:rsidTr="00B826DE">
        <w:trPr>
          <w:trHeight w:val="510"/>
        </w:trPr>
        <w:tc>
          <w:tcPr>
            <w:tcW w:w="19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8374EF1"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F)</w:t>
            </w:r>
            <w:r w:rsidRPr="008B6317">
              <w:rPr>
                <w:rFonts w:ascii="Calibri Light" w:eastAsia="Times New Roman" w:hAnsi="Calibri Light" w:cs="Calibri Light"/>
                <w:sz w:val="20"/>
                <w:szCs w:val="20"/>
                <w:lang w:eastAsia="pl-PL"/>
              </w:rPr>
              <w:br/>
              <w:t xml:space="preserve">'Działania służące upowszechnianiu wyników </w:t>
            </w:r>
            <w:r w:rsidR="000A7867">
              <w:rPr>
                <w:rFonts w:ascii="Calibri Light" w:eastAsia="Times New Roman" w:hAnsi="Calibri Light" w:cs="Calibri Light"/>
                <w:sz w:val="20"/>
                <w:szCs w:val="20"/>
                <w:lang w:eastAsia="pl-PL"/>
              </w:rPr>
              <w:t>P</w:t>
            </w:r>
            <w:r w:rsidRPr="008B6317">
              <w:rPr>
                <w:rFonts w:ascii="Calibri Light" w:eastAsia="Times New Roman" w:hAnsi="Calibri Light" w:cs="Calibri Light"/>
                <w:sz w:val="20"/>
                <w:szCs w:val="20"/>
                <w:lang w:eastAsia="pl-PL"/>
              </w:rPr>
              <w:t xml:space="preserve">rogramu, </w:t>
            </w:r>
            <w:r w:rsidRPr="008B6317">
              <w:rPr>
                <w:rFonts w:ascii="Calibri Light" w:eastAsia="Times New Roman" w:hAnsi="Calibri Light" w:cs="Calibri Light"/>
                <w:sz w:val="20"/>
                <w:szCs w:val="20"/>
                <w:lang w:eastAsia="pl-PL"/>
              </w:rPr>
              <w:br/>
              <w:t xml:space="preserve">w tym: </w:t>
            </w:r>
          </w:p>
        </w:tc>
        <w:tc>
          <w:tcPr>
            <w:tcW w:w="283" w:type="dxa"/>
            <w:tcBorders>
              <w:top w:val="single" w:sz="8" w:space="0" w:color="auto"/>
              <w:left w:val="nil"/>
              <w:bottom w:val="single" w:sz="4" w:space="0" w:color="auto"/>
              <w:right w:val="single" w:sz="4" w:space="0" w:color="auto"/>
            </w:tcBorders>
            <w:shd w:val="clear" w:color="auto" w:fill="auto"/>
            <w:vAlign w:val="center"/>
            <w:hideMark/>
          </w:tcPr>
          <w:p w14:paraId="6CDC45E5"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27</w:t>
            </w:r>
          </w:p>
        </w:tc>
        <w:tc>
          <w:tcPr>
            <w:tcW w:w="2694" w:type="dxa"/>
            <w:tcBorders>
              <w:top w:val="single" w:sz="8" w:space="0" w:color="auto"/>
              <w:left w:val="nil"/>
              <w:bottom w:val="single" w:sz="4" w:space="0" w:color="auto"/>
              <w:right w:val="single" w:sz="8" w:space="0" w:color="auto"/>
            </w:tcBorders>
            <w:shd w:val="clear" w:color="000000" w:fill="FFFFFF"/>
            <w:vAlign w:val="center"/>
            <w:hideMark/>
          </w:tcPr>
          <w:p w14:paraId="597253EE"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konferencje / seminaria / warsztaty / szkolenia – organizacja</w:t>
            </w:r>
          </w:p>
        </w:tc>
        <w:tc>
          <w:tcPr>
            <w:tcW w:w="587" w:type="dxa"/>
            <w:vMerge w:val="restart"/>
            <w:tcBorders>
              <w:top w:val="nil"/>
              <w:left w:val="single" w:sz="8" w:space="0" w:color="auto"/>
              <w:bottom w:val="single" w:sz="4" w:space="0" w:color="auto"/>
              <w:right w:val="single" w:sz="4" w:space="0" w:color="auto"/>
            </w:tcBorders>
            <w:shd w:val="clear" w:color="auto" w:fill="auto"/>
            <w:vAlign w:val="center"/>
            <w:hideMark/>
          </w:tcPr>
          <w:p w14:paraId="120AC77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65</w:t>
            </w:r>
          </w:p>
        </w:tc>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42934A05"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64</w:t>
            </w:r>
          </w:p>
        </w:tc>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278B6C39"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155</w:t>
            </w:r>
          </w:p>
        </w:tc>
        <w:tc>
          <w:tcPr>
            <w:tcW w:w="628" w:type="dxa"/>
            <w:vMerge w:val="restart"/>
            <w:tcBorders>
              <w:top w:val="nil"/>
              <w:left w:val="single" w:sz="4" w:space="0" w:color="auto"/>
              <w:bottom w:val="single" w:sz="4" w:space="0" w:color="auto"/>
              <w:right w:val="single" w:sz="8" w:space="0" w:color="auto"/>
            </w:tcBorders>
            <w:shd w:val="clear" w:color="auto" w:fill="auto"/>
            <w:vAlign w:val="center"/>
            <w:hideMark/>
          </w:tcPr>
          <w:p w14:paraId="2AC38859"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284</w:t>
            </w:r>
          </w:p>
        </w:tc>
        <w:tc>
          <w:tcPr>
            <w:tcW w:w="587" w:type="dxa"/>
            <w:vMerge w:val="restart"/>
            <w:tcBorders>
              <w:top w:val="nil"/>
              <w:left w:val="single" w:sz="8" w:space="0" w:color="auto"/>
              <w:bottom w:val="single" w:sz="4" w:space="0" w:color="auto"/>
              <w:right w:val="single" w:sz="4" w:space="0" w:color="auto"/>
            </w:tcBorders>
            <w:shd w:val="clear" w:color="auto" w:fill="auto"/>
            <w:vAlign w:val="center"/>
            <w:hideMark/>
          </w:tcPr>
          <w:p w14:paraId="2A52764E"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w:t>
            </w:r>
          </w:p>
        </w:tc>
        <w:tc>
          <w:tcPr>
            <w:tcW w:w="587" w:type="dxa"/>
            <w:vMerge w:val="restart"/>
            <w:tcBorders>
              <w:top w:val="nil"/>
              <w:left w:val="single" w:sz="4" w:space="0" w:color="auto"/>
              <w:bottom w:val="single" w:sz="4" w:space="0" w:color="auto"/>
              <w:right w:val="single" w:sz="4" w:space="0" w:color="auto"/>
            </w:tcBorders>
            <w:shd w:val="clear" w:color="auto" w:fill="auto"/>
            <w:vAlign w:val="center"/>
            <w:hideMark/>
          </w:tcPr>
          <w:p w14:paraId="38915C1D"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5</w:t>
            </w:r>
          </w:p>
        </w:tc>
        <w:tc>
          <w:tcPr>
            <w:tcW w:w="587" w:type="dxa"/>
            <w:vMerge w:val="restart"/>
            <w:tcBorders>
              <w:top w:val="nil"/>
              <w:left w:val="single" w:sz="4" w:space="0" w:color="auto"/>
              <w:bottom w:val="single" w:sz="8" w:space="0" w:color="000000"/>
              <w:right w:val="single" w:sz="4" w:space="0" w:color="auto"/>
            </w:tcBorders>
            <w:shd w:val="clear" w:color="auto" w:fill="auto"/>
            <w:vAlign w:val="center"/>
            <w:hideMark/>
          </w:tcPr>
          <w:p w14:paraId="3B878CD7"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17</w:t>
            </w:r>
          </w:p>
        </w:tc>
        <w:tc>
          <w:tcPr>
            <w:tcW w:w="644" w:type="dxa"/>
            <w:vMerge w:val="restart"/>
            <w:tcBorders>
              <w:top w:val="nil"/>
              <w:left w:val="single" w:sz="4" w:space="0" w:color="auto"/>
              <w:bottom w:val="single" w:sz="8" w:space="0" w:color="000000"/>
              <w:right w:val="single" w:sz="8" w:space="0" w:color="auto"/>
            </w:tcBorders>
            <w:shd w:val="clear" w:color="auto" w:fill="auto"/>
            <w:vAlign w:val="center"/>
            <w:hideMark/>
          </w:tcPr>
          <w:p w14:paraId="5A32F8CF"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23</w:t>
            </w:r>
          </w:p>
        </w:tc>
        <w:tc>
          <w:tcPr>
            <w:tcW w:w="587" w:type="dxa"/>
            <w:vMerge w:val="restart"/>
            <w:tcBorders>
              <w:top w:val="nil"/>
              <w:left w:val="single" w:sz="8" w:space="0" w:color="auto"/>
              <w:bottom w:val="single" w:sz="8" w:space="0" w:color="000000"/>
              <w:right w:val="single" w:sz="8" w:space="0" w:color="auto"/>
            </w:tcBorders>
            <w:shd w:val="clear" w:color="auto" w:fill="auto"/>
            <w:vAlign w:val="center"/>
            <w:hideMark/>
          </w:tcPr>
          <w:p w14:paraId="707FFBD5" w14:textId="77777777" w:rsidR="008B6317" w:rsidRPr="00275455" w:rsidRDefault="008B6317" w:rsidP="008B6317">
            <w:pPr>
              <w:spacing w:after="0" w:line="240" w:lineRule="auto"/>
              <w:jc w:val="center"/>
              <w:rPr>
                <w:rFonts w:ascii="Calibri Light" w:hAnsi="Calibri Light"/>
                <w:b/>
                <w:sz w:val="20"/>
              </w:rPr>
            </w:pPr>
            <w:r w:rsidRPr="00275455">
              <w:rPr>
                <w:rFonts w:ascii="Calibri Light" w:hAnsi="Calibri Light"/>
                <w:b/>
                <w:sz w:val="20"/>
              </w:rPr>
              <w:t>307</w:t>
            </w:r>
          </w:p>
        </w:tc>
      </w:tr>
      <w:tr w:rsidR="00D85A07" w:rsidRPr="008B6317" w14:paraId="72BD44FA" w14:textId="77777777" w:rsidTr="00B826DE">
        <w:trPr>
          <w:trHeight w:val="30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37C05EE1"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AB96"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28</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78F21"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konkursy / wystawy – organizacja</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E7AC59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6FA510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0C041F7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1538C7FE"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E5D1CF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52DD4D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4" w:space="0" w:color="auto"/>
              <w:right w:val="single" w:sz="4" w:space="0" w:color="auto"/>
            </w:tcBorders>
            <w:vAlign w:val="center"/>
            <w:hideMark/>
          </w:tcPr>
          <w:p w14:paraId="1A4B78D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4" w:space="0" w:color="auto"/>
              <w:right w:val="single" w:sz="8" w:space="0" w:color="auto"/>
            </w:tcBorders>
            <w:vAlign w:val="center"/>
            <w:hideMark/>
          </w:tcPr>
          <w:p w14:paraId="5C680BE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4" w:space="0" w:color="auto"/>
              <w:right w:val="single" w:sz="8" w:space="0" w:color="auto"/>
            </w:tcBorders>
            <w:vAlign w:val="center"/>
            <w:hideMark/>
          </w:tcPr>
          <w:p w14:paraId="1E9C718F"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0537796F" w14:textId="77777777" w:rsidTr="00B826DE">
        <w:trPr>
          <w:trHeight w:val="51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620C1657"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FAA0"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29</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B878A2" w14:textId="5874D8F2"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informacyjne kampanie społeczne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organizacja</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FF8B4A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336F6F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EACE6C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5A1D341B"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D64E04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1FCCFE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AC1593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14:paraId="5687791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63CCAA9"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E678366" w14:textId="77777777" w:rsidTr="00B826DE">
        <w:trPr>
          <w:trHeight w:val="51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3C3A481A"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CF0CD"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30</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EBCC4"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promocja wyników Programu na targach / wystawach / konkursach </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9FC924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98591C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436582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53E0E0B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51941F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50576A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DA4D1B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14:paraId="570EEB91"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2700472"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395EE7BF" w14:textId="77777777" w:rsidTr="00B826DE">
        <w:trPr>
          <w:trHeight w:val="765"/>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7428AECD"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6EB01"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31</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25B03" w14:textId="3F5CF8C1"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aplikacje mobilne i webowe wspomagające zarządzanie bhp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7DA26C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070F86D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9B42C5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1015B75C"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C280F4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7DEDBE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8" w:space="0" w:color="000000"/>
              <w:right w:val="single" w:sz="4" w:space="0" w:color="auto"/>
            </w:tcBorders>
            <w:vAlign w:val="center"/>
            <w:hideMark/>
          </w:tcPr>
          <w:p w14:paraId="5BA60C5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single" w:sz="4" w:space="0" w:color="auto"/>
              <w:left w:val="single" w:sz="4" w:space="0" w:color="auto"/>
              <w:bottom w:val="single" w:sz="8" w:space="0" w:color="000000"/>
              <w:right w:val="single" w:sz="8" w:space="0" w:color="auto"/>
            </w:tcBorders>
            <w:vAlign w:val="center"/>
            <w:hideMark/>
          </w:tcPr>
          <w:p w14:paraId="0C34825C"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8" w:space="0" w:color="auto"/>
              <w:bottom w:val="single" w:sz="8" w:space="0" w:color="000000"/>
              <w:right w:val="single" w:sz="8" w:space="0" w:color="auto"/>
            </w:tcBorders>
            <w:vAlign w:val="center"/>
            <w:hideMark/>
          </w:tcPr>
          <w:p w14:paraId="5579B699"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7D32F0B7" w14:textId="77777777" w:rsidTr="00B826DE">
        <w:trPr>
          <w:trHeight w:val="30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08ED4DE7"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23D49"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32</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5CCFF" w14:textId="6C1FD68B"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bazy danych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616244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A7BC41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091E74A9"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706E23C0"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C5E6AF8"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D3A8D6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2A50669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697B8597"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42C0E58B"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25163EA6" w14:textId="77777777" w:rsidTr="00B826DE">
        <w:trPr>
          <w:trHeight w:val="531"/>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264999EA"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25C2E"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33</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73711" w14:textId="3B728E49"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serwisy internetowe – nowe lub aktualizacja/rozbudowa istniejących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2C83F72"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736E21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F8B5DF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60A1E5D6"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DFB39A7"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9DF9F9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42FB7C7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44E1C12F"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23BD0284"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1C9AD10B" w14:textId="77777777" w:rsidTr="00B826DE">
        <w:trPr>
          <w:trHeight w:val="51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616E1EB9"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D96CB"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34</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EBFB1" w14:textId="3E5FF219"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materiały szkoleniowe i narzędzia edukacyjne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AFCA9E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0A0E595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385F2F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24C796F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7F797B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084F9DE"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587262B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3741A846"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6CE15C32"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087C693" w14:textId="77777777" w:rsidTr="00B826DE">
        <w:trPr>
          <w:trHeight w:val="510"/>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7A52559B"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B0781"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35</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BC4CB"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materiały informacyjne / promocyjne prace informatyczne</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CC96CE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6647705"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4736DA20"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1E5AD94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E4DBECD"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279D81AF"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084EDC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66A348B4"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212917EE"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49ACBCB0" w14:textId="77777777" w:rsidTr="00B826DE">
        <w:trPr>
          <w:trHeight w:val="525"/>
        </w:trPr>
        <w:tc>
          <w:tcPr>
            <w:tcW w:w="1986" w:type="dxa"/>
            <w:vMerge/>
            <w:tcBorders>
              <w:top w:val="single" w:sz="8" w:space="0" w:color="auto"/>
              <w:left w:val="single" w:sz="8" w:space="0" w:color="auto"/>
              <w:bottom w:val="single" w:sz="8" w:space="0" w:color="000000"/>
              <w:right w:val="single" w:sz="4" w:space="0" w:color="auto"/>
            </w:tcBorders>
            <w:vAlign w:val="center"/>
            <w:hideMark/>
          </w:tcPr>
          <w:p w14:paraId="33D9C953"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D3969" w14:textId="77777777" w:rsidR="008B6317" w:rsidRPr="008B6317" w:rsidRDefault="008B6317" w:rsidP="008B6317">
            <w:pPr>
              <w:spacing w:after="0" w:line="240" w:lineRule="auto"/>
              <w:ind w:left="78"/>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36</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05D31" w14:textId="77777777" w:rsidR="008B6317" w:rsidRPr="008B6317" w:rsidRDefault="008B6317" w:rsidP="00B7263A">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działalność wydawnicza CIOP-PIB (wydawanie czasopism)</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6E3F7CB"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62A5FC2A"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4C7B3CC"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4C495919"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34EBF291"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AC58063"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vMerge/>
            <w:tcBorders>
              <w:top w:val="nil"/>
              <w:left w:val="single" w:sz="4" w:space="0" w:color="auto"/>
              <w:bottom w:val="single" w:sz="8" w:space="0" w:color="000000"/>
              <w:right w:val="single" w:sz="4" w:space="0" w:color="auto"/>
            </w:tcBorders>
            <w:vAlign w:val="center"/>
            <w:hideMark/>
          </w:tcPr>
          <w:p w14:paraId="65DB3C64"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644" w:type="dxa"/>
            <w:vMerge/>
            <w:tcBorders>
              <w:top w:val="nil"/>
              <w:left w:val="single" w:sz="4" w:space="0" w:color="auto"/>
              <w:bottom w:val="single" w:sz="8" w:space="0" w:color="000000"/>
              <w:right w:val="single" w:sz="8" w:space="0" w:color="auto"/>
            </w:tcBorders>
            <w:vAlign w:val="center"/>
            <w:hideMark/>
          </w:tcPr>
          <w:p w14:paraId="26A8ADC8" w14:textId="77777777" w:rsidR="008B6317" w:rsidRPr="008B6317" w:rsidRDefault="008B6317" w:rsidP="008B6317">
            <w:pPr>
              <w:spacing w:after="0" w:line="240" w:lineRule="auto"/>
              <w:rPr>
                <w:rFonts w:ascii="Calibri Light" w:eastAsia="Times New Roman" w:hAnsi="Calibri Light" w:cs="Calibri Light"/>
                <w:b/>
                <w:bCs/>
                <w:sz w:val="20"/>
                <w:szCs w:val="20"/>
                <w:lang w:eastAsia="pl-PL"/>
              </w:rPr>
            </w:pPr>
          </w:p>
        </w:tc>
        <w:tc>
          <w:tcPr>
            <w:tcW w:w="587" w:type="dxa"/>
            <w:vMerge/>
            <w:tcBorders>
              <w:top w:val="nil"/>
              <w:left w:val="single" w:sz="8" w:space="0" w:color="auto"/>
              <w:bottom w:val="single" w:sz="8" w:space="0" w:color="000000"/>
              <w:right w:val="single" w:sz="8" w:space="0" w:color="auto"/>
            </w:tcBorders>
            <w:vAlign w:val="center"/>
            <w:hideMark/>
          </w:tcPr>
          <w:p w14:paraId="301FA940" w14:textId="77777777" w:rsidR="008B6317" w:rsidRPr="008B6317" w:rsidRDefault="008B6317" w:rsidP="008B6317">
            <w:pPr>
              <w:spacing w:after="0" w:line="240" w:lineRule="auto"/>
              <w:rPr>
                <w:rFonts w:ascii="Calibri Light" w:eastAsia="Times New Roman" w:hAnsi="Calibri Light" w:cs="Calibri Light"/>
                <w:b/>
                <w:bCs/>
                <w:sz w:val="24"/>
                <w:szCs w:val="24"/>
                <w:lang w:eastAsia="pl-PL"/>
              </w:rPr>
            </w:pPr>
          </w:p>
        </w:tc>
      </w:tr>
      <w:tr w:rsidR="00D85A07" w:rsidRPr="008B6317" w14:paraId="630688AB" w14:textId="77777777" w:rsidTr="00B826DE">
        <w:trPr>
          <w:trHeight w:val="330"/>
        </w:trPr>
        <w:tc>
          <w:tcPr>
            <w:tcW w:w="4963" w:type="dxa"/>
            <w:gridSpan w:val="3"/>
            <w:tcBorders>
              <w:top w:val="single" w:sz="4" w:space="0" w:color="auto"/>
              <w:left w:val="single" w:sz="4" w:space="0" w:color="auto"/>
              <w:bottom w:val="single" w:sz="4" w:space="0" w:color="auto"/>
              <w:right w:val="single" w:sz="4" w:space="0" w:color="auto"/>
            </w:tcBorders>
            <w:shd w:val="clear" w:color="auto" w:fill="DBE2F1"/>
            <w:vAlign w:val="center"/>
            <w:hideMark/>
          </w:tcPr>
          <w:p w14:paraId="02CF8DDF" w14:textId="77777777" w:rsidR="008B6317" w:rsidRPr="008B6317" w:rsidRDefault="008B6317" w:rsidP="008B6317">
            <w:pPr>
              <w:spacing w:after="0" w:line="240" w:lineRule="auto"/>
              <w:ind w:left="78"/>
              <w:jc w:val="center"/>
              <w:rPr>
                <w:rFonts w:ascii="Calibri Light" w:eastAsia="Times New Roman" w:hAnsi="Calibri Light" w:cs="Calibri Light"/>
                <w:b/>
                <w:bCs/>
                <w:sz w:val="24"/>
                <w:szCs w:val="24"/>
                <w:lang w:eastAsia="pl-PL"/>
              </w:rPr>
            </w:pPr>
            <w:r w:rsidRPr="008B6317">
              <w:rPr>
                <w:rFonts w:ascii="Calibri Light" w:eastAsia="Times New Roman" w:hAnsi="Calibri Light" w:cs="Calibri Light"/>
                <w:b/>
                <w:bCs/>
                <w:sz w:val="24"/>
                <w:szCs w:val="24"/>
                <w:lang w:eastAsia="pl-PL"/>
              </w:rPr>
              <w:t>Σ</w:t>
            </w:r>
          </w:p>
        </w:tc>
        <w:tc>
          <w:tcPr>
            <w:tcW w:w="587"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6F8266FF"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458</w:t>
            </w:r>
          </w:p>
        </w:tc>
        <w:tc>
          <w:tcPr>
            <w:tcW w:w="587"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78B62D50"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502</w:t>
            </w:r>
          </w:p>
        </w:tc>
        <w:tc>
          <w:tcPr>
            <w:tcW w:w="587"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7FF53D63"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688</w:t>
            </w:r>
          </w:p>
        </w:tc>
        <w:tc>
          <w:tcPr>
            <w:tcW w:w="628"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7E40EB62" w14:textId="77777777" w:rsidR="008B6317" w:rsidRPr="008B6317" w:rsidRDefault="008B6317" w:rsidP="008B6317">
            <w:pPr>
              <w:spacing w:after="0" w:line="240" w:lineRule="auto"/>
              <w:jc w:val="center"/>
              <w:rPr>
                <w:rFonts w:ascii="Calibri Light" w:eastAsia="Times New Roman" w:hAnsi="Calibri Light" w:cs="Calibri Light"/>
                <w:b/>
                <w:bCs/>
                <w:lang w:eastAsia="pl-PL"/>
              </w:rPr>
            </w:pPr>
            <w:r w:rsidRPr="008B6317">
              <w:rPr>
                <w:rFonts w:ascii="Calibri Light" w:eastAsia="Times New Roman" w:hAnsi="Calibri Light" w:cs="Calibri Light"/>
                <w:b/>
                <w:bCs/>
                <w:lang w:eastAsia="pl-PL"/>
              </w:rPr>
              <w:t>1648</w:t>
            </w:r>
          </w:p>
        </w:tc>
        <w:tc>
          <w:tcPr>
            <w:tcW w:w="587"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1B930883"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119</w:t>
            </w:r>
          </w:p>
        </w:tc>
        <w:tc>
          <w:tcPr>
            <w:tcW w:w="587" w:type="dxa"/>
            <w:tcBorders>
              <w:top w:val="single" w:sz="4" w:space="0" w:color="auto"/>
              <w:left w:val="single" w:sz="4" w:space="0" w:color="auto"/>
              <w:bottom w:val="single" w:sz="4" w:space="0" w:color="auto"/>
              <w:right w:val="single" w:sz="4" w:space="0" w:color="auto"/>
            </w:tcBorders>
            <w:shd w:val="clear" w:color="auto" w:fill="DBE2F1"/>
            <w:vAlign w:val="center"/>
            <w:hideMark/>
          </w:tcPr>
          <w:p w14:paraId="72BA5171"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181</w:t>
            </w:r>
          </w:p>
        </w:tc>
        <w:tc>
          <w:tcPr>
            <w:tcW w:w="587" w:type="dxa"/>
            <w:tcBorders>
              <w:top w:val="nil"/>
              <w:left w:val="single" w:sz="4" w:space="0" w:color="auto"/>
              <w:bottom w:val="single" w:sz="8" w:space="0" w:color="auto"/>
              <w:right w:val="single" w:sz="4" w:space="0" w:color="808080"/>
            </w:tcBorders>
            <w:shd w:val="clear" w:color="auto" w:fill="DBE2F1"/>
            <w:vAlign w:val="center"/>
            <w:hideMark/>
          </w:tcPr>
          <w:p w14:paraId="70D363AB" w14:textId="77777777" w:rsidR="008B6317" w:rsidRPr="008B6317" w:rsidRDefault="008B6317" w:rsidP="008B6317">
            <w:pPr>
              <w:spacing w:after="0" w:line="240" w:lineRule="auto"/>
              <w:jc w:val="center"/>
              <w:rPr>
                <w:rFonts w:ascii="Calibri Light" w:eastAsia="Times New Roman" w:hAnsi="Calibri Light" w:cs="Calibri Light"/>
                <w:lang w:eastAsia="pl-PL"/>
              </w:rPr>
            </w:pPr>
            <w:r w:rsidRPr="008B6317">
              <w:rPr>
                <w:rFonts w:ascii="Calibri Light" w:eastAsia="Times New Roman" w:hAnsi="Calibri Light" w:cs="Calibri Light"/>
                <w:lang w:eastAsia="pl-PL"/>
              </w:rPr>
              <w:t>313</w:t>
            </w:r>
          </w:p>
        </w:tc>
        <w:tc>
          <w:tcPr>
            <w:tcW w:w="644" w:type="dxa"/>
            <w:tcBorders>
              <w:top w:val="nil"/>
              <w:left w:val="nil"/>
              <w:bottom w:val="single" w:sz="8" w:space="0" w:color="auto"/>
              <w:right w:val="single" w:sz="8" w:space="0" w:color="auto"/>
            </w:tcBorders>
            <w:shd w:val="clear" w:color="auto" w:fill="DBE2F1"/>
            <w:vAlign w:val="center"/>
            <w:hideMark/>
          </w:tcPr>
          <w:p w14:paraId="78A38EA1" w14:textId="77777777" w:rsidR="008B6317" w:rsidRPr="008B6317" w:rsidRDefault="008B6317" w:rsidP="008B6317">
            <w:pPr>
              <w:spacing w:after="0" w:line="240" w:lineRule="auto"/>
              <w:jc w:val="center"/>
              <w:rPr>
                <w:rFonts w:ascii="Calibri Light" w:eastAsia="Times New Roman" w:hAnsi="Calibri Light" w:cs="Calibri Light"/>
                <w:b/>
                <w:bCs/>
                <w:lang w:eastAsia="pl-PL"/>
              </w:rPr>
            </w:pPr>
            <w:r w:rsidRPr="008B6317">
              <w:rPr>
                <w:rFonts w:ascii="Calibri Light" w:eastAsia="Times New Roman" w:hAnsi="Calibri Light" w:cs="Calibri Light"/>
                <w:b/>
                <w:bCs/>
                <w:lang w:eastAsia="pl-PL"/>
              </w:rPr>
              <w:t>613</w:t>
            </w:r>
          </w:p>
        </w:tc>
        <w:tc>
          <w:tcPr>
            <w:tcW w:w="587" w:type="dxa"/>
            <w:tcBorders>
              <w:top w:val="nil"/>
              <w:left w:val="nil"/>
              <w:bottom w:val="single" w:sz="8" w:space="0" w:color="auto"/>
              <w:right w:val="single" w:sz="4" w:space="0" w:color="808080"/>
            </w:tcBorders>
            <w:shd w:val="clear" w:color="auto" w:fill="DBE2F1"/>
            <w:vAlign w:val="center"/>
            <w:hideMark/>
          </w:tcPr>
          <w:p w14:paraId="35A3ABE7" w14:textId="77777777" w:rsidR="008B6317" w:rsidRPr="008B6317" w:rsidRDefault="008B6317" w:rsidP="008B6317">
            <w:pPr>
              <w:spacing w:after="0" w:line="240" w:lineRule="auto"/>
              <w:jc w:val="center"/>
              <w:rPr>
                <w:rFonts w:ascii="Calibri Light" w:eastAsia="Times New Roman" w:hAnsi="Calibri Light" w:cs="Calibri Light"/>
                <w:b/>
                <w:bCs/>
                <w:lang w:eastAsia="pl-PL"/>
              </w:rPr>
            </w:pPr>
            <w:r w:rsidRPr="008B6317">
              <w:rPr>
                <w:rFonts w:ascii="Calibri Light" w:eastAsia="Times New Roman" w:hAnsi="Calibri Light" w:cs="Calibri Light"/>
                <w:b/>
                <w:bCs/>
                <w:lang w:eastAsia="pl-PL"/>
              </w:rPr>
              <w:t>2261</w:t>
            </w:r>
          </w:p>
        </w:tc>
      </w:tr>
      <w:tr w:rsidR="00D85A07" w:rsidRPr="008B6317" w14:paraId="7F502A7C" w14:textId="77777777" w:rsidTr="00B826DE">
        <w:trPr>
          <w:trHeight w:val="330"/>
        </w:trPr>
        <w:tc>
          <w:tcPr>
            <w:tcW w:w="1986" w:type="dxa"/>
            <w:tcBorders>
              <w:top w:val="single" w:sz="4" w:space="0" w:color="auto"/>
              <w:left w:val="nil"/>
              <w:bottom w:val="single" w:sz="4" w:space="0" w:color="auto"/>
              <w:right w:val="nil"/>
            </w:tcBorders>
            <w:shd w:val="clear" w:color="000000" w:fill="FFFFFF"/>
            <w:vAlign w:val="center"/>
            <w:hideMark/>
          </w:tcPr>
          <w:p w14:paraId="0CB5FA77"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w:t>
            </w:r>
          </w:p>
        </w:tc>
        <w:tc>
          <w:tcPr>
            <w:tcW w:w="283" w:type="dxa"/>
            <w:tcBorders>
              <w:top w:val="single" w:sz="4" w:space="0" w:color="auto"/>
              <w:left w:val="nil"/>
              <w:bottom w:val="single" w:sz="4" w:space="0" w:color="auto"/>
              <w:right w:val="nil"/>
            </w:tcBorders>
            <w:shd w:val="clear" w:color="000000" w:fill="FFFFFF"/>
            <w:vAlign w:val="center"/>
            <w:hideMark/>
          </w:tcPr>
          <w:p w14:paraId="3C5661C0"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w:t>
            </w:r>
          </w:p>
        </w:tc>
        <w:tc>
          <w:tcPr>
            <w:tcW w:w="2694" w:type="dxa"/>
            <w:tcBorders>
              <w:top w:val="single" w:sz="4" w:space="0" w:color="auto"/>
              <w:left w:val="nil"/>
              <w:bottom w:val="single" w:sz="4" w:space="0" w:color="auto"/>
              <w:right w:val="nil"/>
            </w:tcBorders>
            <w:shd w:val="clear" w:color="000000" w:fill="FFFFFF"/>
            <w:vAlign w:val="center"/>
            <w:hideMark/>
          </w:tcPr>
          <w:p w14:paraId="58F0D745"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w:t>
            </w:r>
          </w:p>
        </w:tc>
        <w:tc>
          <w:tcPr>
            <w:tcW w:w="587" w:type="dxa"/>
            <w:tcBorders>
              <w:top w:val="single" w:sz="4" w:space="0" w:color="auto"/>
              <w:left w:val="nil"/>
              <w:bottom w:val="single" w:sz="4" w:space="0" w:color="auto"/>
              <w:right w:val="nil"/>
            </w:tcBorders>
            <w:shd w:val="clear" w:color="auto" w:fill="auto"/>
            <w:vAlign w:val="center"/>
            <w:hideMark/>
          </w:tcPr>
          <w:p w14:paraId="2A7F47B6" w14:textId="77777777" w:rsidR="008B6317" w:rsidRPr="008B6317" w:rsidRDefault="008B6317" w:rsidP="008B6317">
            <w:pPr>
              <w:spacing w:after="0" w:line="240" w:lineRule="auto"/>
              <w:rPr>
                <w:rFonts w:ascii="Calibri Light" w:eastAsia="Times New Roman" w:hAnsi="Calibri Light" w:cs="Calibri Light"/>
                <w:sz w:val="20"/>
                <w:szCs w:val="20"/>
                <w:lang w:eastAsia="pl-PL"/>
              </w:rPr>
            </w:pPr>
          </w:p>
        </w:tc>
        <w:tc>
          <w:tcPr>
            <w:tcW w:w="587" w:type="dxa"/>
            <w:tcBorders>
              <w:top w:val="single" w:sz="4" w:space="0" w:color="auto"/>
              <w:left w:val="nil"/>
              <w:bottom w:val="single" w:sz="4" w:space="0" w:color="auto"/>
              <w:right w:val="nil"/>
            </w:tcBorders>
            <w:shd w:val="clear" w:color="auto" w:fill="auto"/>
            <w:vAlign w:val="center"/>
            <w:hideMark/>
          </w:tcPr>
          <w:p w14:paraId="6FEEDC31"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587" w:type="dxa"/>
            <w:tcBorders>
              <w:top w:val="single" w:sz="4" w:space="0" w:color="auto"/>
              <w:left w:val="nil"/>
              <w:bottom w:val="single" w:sz="4" w:space="0" w:color="auto"/>
              <w:right w:val="nil"/>
            </w:tcBorders>
            <w:shd w:val="clear" w:color="auto" w:fill="auto"/>
            <w:vAlign w:val="center"/>
            <w:hideMark/>
          </w:tcPr>
          <w:p w14:paraId="39824427"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628" w:type="dxa"/>
            <w:tcBorders>
              <w:top w:val="single" w:sz="4" w:space="0" w:color="auto"/>
              <w:left w:val="nil"/>
              <w:bottom w:val="single" w:sz="4" w:space="0" w:color="auto"/>
              <w:right w:val="nil"/>
            </w:tcBorders>
            <w:shd w:val="clear" w:color="auto" w:fill="auto"/>
            <w:vAlign w:val="center"/>
            <w:hideMark/>
          </w:tcPr>
          <w:p w14:paraId="557D6BDA"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587" w:type="dxa"/>
            <w:tcBorders>
              <w:top w:val="single" w:sz="4" w:space="0" w:color="auto"/>
              <w:left w:val="nil"/>
              <w:bottom w:val="single" w:sz="4" w:space="0" w:color="auto"/>
              <w:right w:val="nil"/>
            </w:tcBorders>
            <w:shd w:val="clear" w:color="auto" w:fill="auto"/>
            <w:vAlign w:val="center"/>
            <w:hideMark/>
          </w:tcPr>
          <w:p w14:paraId="479F6250"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587" w:type="dxa"/>
            <w:tcBorders>
              <w:top w:val="single" w:sz="4" w:space="0" w:color="auto"/>
              <w:left w:val="nil"/>
              <w:bottom w:val="single" w:sz="4" w:space="0" w:color="auto"/>
              <w:right w:val="nil"/>
            </w:tcBorders>
            <w:shd w:val="clear" w:color="auto" w:fill="auto"/>
            <w:vAlign w:val="center"/>
            <w:hideMark/>
          </w:tcPr>
          <w:p w14:paraId="488B61EA"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587" w:type="dxa"/>
            <w:tcBorders>
              <w:top w:val="nil"/>
              <w:left w:val="nil"/>
              <w:bottom w:val="single" w:sz="4" w:space="0" w:color="auto"/>
              <w:right w:val="nil"/>
            </w:tcBorders>
            <w:shd w:val="clear" w:color="auto" w:fill="auto"/>
            <w:vAlign w:val="center"/>
            <w:hideMark/>
          </w:tcPr>
          <w:p w14:paraId="26383975"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644" w:type="dxa"/>
            <w:tcBorders>
              <w:top w:val="nil"/>
              <w:left w:val="nil"/>
              <w:bottom w:val="single" w:sz="4" w:space="0" w:color="auto"/>
              <w:right w:val="nil"/>
            </w:tcBorders>
            <w:shd w:val="clear" w:color="auto" w:fill="auto"/>
            <w:vAlign w:val="center"/>
            <w:hideMark/>
          </w:tcPr>
          <w:p w14:paraId="5601031C"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c>
          <w:tcPr>
            <w:tcW w:w="587" w:type="dxa"/>
            <w:tcBorders>
              <w:top w:val="nil"/>
              <w:left w:val="nil"/>
              <w:bottom w:val="single" w:sz="4" w:space="0" w:color="auto"/>
              <w:right w:val="nil"/>
            </w:tcBorders>
            <w:shd w:val="clear" w:color="auto" w:fill="auto"/>
            <w:vAlign w:val="center"/>
            <w:hideMark/>
          </w:tcPr>
          <w:p w14:paraId="7FE13F8E" w14:textId="77777777" w:rsidR="008B6317" w:rsidRPr="008B6317" w:rsidRDefault="008B6317" w:rsidP="008B6317">
            <w:pPr>
              <w:spacing w:after="0" w:line="240" w:lineRule="auto"/>
              <w:jc w:val="center"/>
              <w:rPr>
                <w:rFonts w:ascii="Times New Roman" w:eastAsia="Times New Roman" w:hAnsi="Times New Roman"/>
                <w:sz w:val="20"/>
                <w:szCs w:val="20"/>
                <w:lang w:eastAsia="pl-PL"/>
              </w:rPr>
            </w:pPr>
          </w:p>
        </w:tc>
      </w:tr>
      <w:tr w:rsidR="008B6317" w:rsidRPr="008B6317" w14:paraId="20FC7FDC" w14:textId="77777777" w:rsidTr="002073DD">
        <w:trPr>
          <w:trHeight w:val="575"/>
        </w:trPr>
        <w:tc>
          <w:tcPr>
            <w:tcW w:w="10344" w:type="dxa"/>
            <w:gridSpan w:val="12"/>
            <w:tcBorders>
              <w:top w:val="single" w:sz="4" w:space="0" w:color="auto"/>
              <w:left w:val="single" w:sz="4" w:space="0" w:color="auto"/>
              <w:bottom w:val="single" w:sz="4" w:space="0" w:color="auto"/>
              <w:right w:val="single" w:sz="4" w:space="0" w:color="auto"/>
            </w:tcBorders>
            <w:shd w:val="clear" w:color="000000" w:fill="A5A5A5"/>
            <w:vAlign w:val="center"/>
            <w:hideMark/>
          </w:tcPr>
          <w:p w14:paraId="417AD9A6" w14:textId="4391AB6A" w:rsidR="008B6317" w:rsidRPr="008B6317" w:rsidRDefault="008B6317" w:rsidP="008B6317">
            <w:pPr>
              <w:spacing w:after="0" w:line="240" w:lineRule="auto"/>
              <w:ind w:left="78"/>
              <w:jc w:val="center"/>
              <w:rPr>
                <w:rFonts w:eastAsia="Times New Roman" w:cs="Calibri"/>
                <w:b/>
                <w:bCs/>
                <w:color w:val="FFFFFF"/>
                <w:lang w:eastAsia="pl-PL"/>
              </w:rPr>
            </w:pPr>
            <w:r w:rsidRPr="008B6317">
              <w:rPr>
                <w:rFonts w:eastAsia="Times New Roman" w:cs="Calibri"/>
                <w:b/>
                <w:bCs/>
                <w:color w:val="FFFFFF"/>
                <w:lang w:eastAsia="pl-PL"/>
              </w:rPr>
              <w:t xml:space="preserve"> SZACUNKOWA WARTOŚĆ MIERNIKA</w:t>
            </w:r>
            <w:r w:rsidR="006C4CBA">
              <w:rPr>
                <w:rFonts w:eastAsia="Times New Roman" w:cs="Calibri"/>
                <w:b/>
                <w:bCs/>
                <w:color w:val="FFFFFF"/>
                <w:lang w:eastAsia="pl-PL"/>
              </w:rPr>
              <w:t xml:space="preserve"> </w:t>
            </w:r>
            <w:r w:rsidRPr="008B6317">
              <w:rPr>
                <w:rFonts w:eastAsia="Times New Roman" w:cs="Calibri"/>
                <w:b/>
                <w:bCs/>
                <w:color w:val="FFFFFF"/>
                <w:lang w:eastAsia="pl-PL"/>
              </w:rPr>
              <w:t>PROGRAMU WIELOLETNIEGO</w:t>
            </w:r>
          </w:p>
        </w:tc>
      </w:tr>
      <w:tr w:rsidR="008B6317" w:rsidRPr="008B6317" w14:paraId="5EF45558" w14:textId="77777777" w:rsidTr="002073DD">
        <w:trPr>
          <w:trHeight w:val="330"/>
        </w:trPr>
        <w:tc>
          <w:tcPr>
            <w:tcW w:w="4963" w:type="dxa"/>
            <w:gridSpan w:val="3"/>
            <w:vMerge w:val="restart"/>
            <w:tcBorders>
              <w:top w:val="single" w:sz="4" w:space="0" w:color="auto"/>
              <w:left w:val="single" w:sz="4" w:space="0" w:color="auto"/>
              <w:bottom w:val="single" w:sz="4" w:space="0" w:color="auto"/>
              <w:right w:val="single" w:sz="4" w:space="0" w:color="auto"/>
            </w:tcBorders>
            <w:shd w:val="clear" w:color="000000" w:fill="A5A5A5"/>
            <w:vAlign w:val="center"/>
            <w:hideMark/>
          </w:tcPr>
          <w:p w14:paraId="11C1EA80" w14:textId="77777777" w:rsidR="008B6317" w:rsidRPr="008B6317" w:rsidRDefault="008B6317" w:rsidP="008B6317">
            <w:pPr>
              <w:spacing w:after="0" w:line="240" w:lineRule="auto"/>
              <w:ind w:left="78"/>
              <w:jc w:val="center"/>
              <w:rPr>
                <w:rFonts w:eastAsia="Times New Roman" w:cs="Calibri"/>
                <w:b/>
                <w:bCs/>
                <w:color w:val="FFFFFF"/>
                <w:lang w:eastAsia="pl-PL"/>
              </w:rPr>
            </w:pPr>
            <w:r w:rsidRPr="008B6317">
              <w:rPr>
                <w:rFonts w:eastAsia="Times New Roman" w:cs="Calibri"/>
                <w:b/>
                <w:bCs/>
                <w:color w:val="FFFFFF"/>
                <w:lang w:eastAsia="pl-PL"/>
              </w:rPr>
              <w:t>Nazwa miernika</w:t>
            </w:r>
          </w:p>
        </w:tc>
        <w:tc>
          <w:tcPr>
            <w:tcW w:w="2389" w:type="dxa"/>
            <w:gridSpan w:val="4"/>
            <w:tcBorders>
              <w:top w:val="single" w:sz="4" w:space="0" w:color="auto"/>
              <w:left w:val="single" w:sz="4" w:space="0" w:color="auto"/>
              <w:bottom w:val="single" w:sz="4" w:space="0" w:color="auto"/>
              <w:right w:val="single" w:sz="4" w:space="0" w:color="auto"/>
            </w:tcBorders>
            <w:shd w:val="clear" w:color="000000" w:fill="A5A5A5"/>
            <w:vAlign w:val="center"/>
            <w:hideMark/>
          </w:tcPr>
          <w:p w14:paraId="574DE03A"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cz. A</w:t>
            </w:r>
          </w:p>
        </w:tc>
        <w:tc>
          <w:tcPr>
            <w:tcW w:w="2405" w:type="dxa"/>
            <w:gridSpan w:val="4"/>
            <w:tcBorders>
              <w:top w:val="single" w:sz="4" w:space="0" w:color="auto"/>
              <w:left w:val="single" w:sz="4" w:space="0" w:color="auto"/>
              <w:bottom w:val="single" w:sz="4" w:space="0" w:color="auto"/>
              <w:right w:val="single" w:sz="4" w:space="0" w:color="auto"/>
            </w:tcBorders>
            <w:shd w:val="clear" w:color="000000" w:fill="A5A5A5"/>
            <w:vAlign w:val="center"/>
            <w:hideMark/>
          </w:tcPr>
          <w:p w14:paraId="61A005F5"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cz. B</w:t>
            </w:r>
          </w:p>
        </w:tc>
        <w:tc>
          <w:tcPr>
            <w:tcW w:w="587" w:type="dxa"/>
            <w:vMerge w:val="restart"/>
            <w:tcBorders>
              <w:top w:val="single" w:sz="4" w:space="0" w:color="auto"/>
              <w:left w:val="single" w:sz="4" w:space="0" w:color="auto"/>
              <w:bottom w:val="single" w:sz="4" w:space="0" w:color="auto"/>
              <w:right w:val="single" w:sz="4" w:space="0" w:color="auto"/>
            </w:tcBorders>
            <w:shd w:val="clear" w:color="000000" w:fill="A5A5A5"/>
            <w:vAlign w:val="center"/>
            <w:hideMark/>
          </w:tcPr>
          <w:p w14:paraId="53116FA1"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 xml:space="preserve">cz. </w:t>
            </w:r>
            <w:r w:rsidRPr="008B6317">
              <w:rPr>
                <w:rFonts w:eastAsia="Times New Roman" w:cs="Calibri"/>
                <w:b/>
                <w:bCs/>
                <w:color w:val="FFFFFF"/>
                <w:lang w:eastAsia="pl-PL"/>
              </w:rPr>
              <w:br/>
              <w:t xml:space="preserve">A i B </w:t>
            </w:r>
          </w:p>
        </w:tc>
      </w:tr>
      <w:tr w:rsidR="00D85A07" w:rsidRPr="008B6317" w14:paraId="260209A5" w14:textId="77777777" w:rsidTr="00B7263A">
        <w:trPr>
          <w:trHeight w:val="330"/>
        </w:trPr>
        <w:tc>
          <w:tcPr>
            <w:tcW w:w="4963" w:type="dxa"/>
            <w:gridSpan w:val="3"/>
            <w:vMerge/>
            <w:tcBorders>
              <w:top w:val="single" w:sz="4" w:space="0" w:color="auto"/>
              <w:left w:val="single" w:sz="4" w:space="0" w:color="auto"/>
              <w:bottom w:val="single" w:sz="4" w:space="0" w:color="auto"/>
              <w:right w:val="single" w:sz="4" w:space="0" w:color="auto"/>
            </w:tcBorders>
            <w:vAlign w:val="center"/>
            <w:hideMark/>
          </w:tcPr>
          <w:p w14:paraId="5E7AF359" w14:textId="77777777" w:rsidR="008B6317" w:rsidRPr="008B6317" w:rsidRDefault="008B6317" w:rsidP="008B6317">
            <w:pPr>
              <w:spacing w:after="0" w:line="240" w:lineRule="auto"/>
              <w:ind w:left="78"/>
              <w:rPr>
                <w:rFonts w:eastAsia="Times New Roman" w:cs="Calibri"/>
                <w:b/>
                <w:bCs/>
                <w:color w:val="FFFFFF"/>
                <w:lang w:eastAsia="pl-PL"/>
              </w:rPr>
            </w:pP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2DD68A21"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2023</w:t>
            </w: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1A7DE3F0"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2024</w:t>
            </w: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6A9E40C2"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2025</w:t>
            </w:r>
          </w:p>
        </w:tc>
        <w:tc>
          <w:tcPr>
            <w:tcW w:w="628"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542732C2"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Σ</w:t>
            </w: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7ED325F9"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2023</w:t>
            </w: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0564B813"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2024</w:t>
            </w:r>
          </w:p>
        </w:tc>
        <w:tc>
          <w:tcPr>
            <w:tcW w:w="587"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03F652B3"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2025</w:t>
            </w:r>
          </w:p>
        </w:tc>
        <w:tc>
          <w:tcPr>
            <w:tcW w:w="644"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1BCF4D6F" w14:textId="77777777" w:rsidR="008B6317" w:rsidRPr="008B6317" w:rsidRDefault="008B6317" w:rsidP="008B6317">
            <w:pPr>
              <w:spacing w:after="0" w:line="240" w:lineRule="auto"/>
              <w:jc w:val="center"/>
              <w:rPr>
                <w:rFonts w:eastAsia="Times New Roman" w:cs="Calibri"/>
                <w:b/>
                <w:bCs/>
                <w:color w:val="FFFFFF"/>
                <w:lang w:eastAsia="pl-PL"/>
              </w:rPr>
            </w:pPr>
            <w:r w:rsidRPr="008B6317">
              <w:rPr>
                <w:rFonts w:eastAsia="Times New Roman" w:cs="Calibri"/>
                <w:b/>
                <w:bCs/>
                <w:color w:val="FFFFFF"/>
                <w:lang w:eastAsia="pl-PL"/>
              </w:rPr>
              <w:t>Σ</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7ADA5BD6" w14:textId="77777777" w:rsidR="008B6317" w:rsidRPr="008B6317" w:rsidRDefault="008B6317" w:rsidP="008B6317">
            <w:pPr>
              <w:spacing w:after="0" w:line="240" w:lineRule="auto"/>
              <w:rPr>
                <w:rFonts w:eastAsia="Times New Roman" w:cs="Calibri"/>
                <w:b/>
                <w:bCs/>
                <w:color w:val="FFFFFF"/>
                <w:lang w:eastAsia="pl-PL"/>
              </w:rPr>
            </w:pPr>
          </w:p>
        </w:tc>
      </w:tr>
      <w:tr w:rsidR="00D85A07" w:rsidRPr="008B6317" w14:paraId="14869166" w14:textId="77777777" w:rsidTr="00B7263A">
        <w:trPr>
          <w:trHeight w:val="877"/>
        </w:trPr>
        <w:tc>
          <w:tcPr>
            <w:tcW w:w="496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38BDCF" w14:textId="50E0576B"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Liczba produktów </w:t>
            </w:r>
            <w:r w:rsidR="004F522E" w:rsidRPr="004F522E">
              <w:rPr>
                <w:rFonts w:ascii="Calibri Light" w:eastAsia="Times New Roman" w:hAnsi="Calibri Light" w:cs="Calibri Light"/>
                <w:sz w:val="20"/>
                <w:szCs w:val="20"/>
                <w:lang w:eastAsia="pl-PL"/>
              </w:rPr>
              <w:t>–</w:t>
            </w:r>
            <w:r w:rsidRPr="008B6317">
              <w:rPr>
                <w:rFonts w:ascii="Calibri Light" w:eastAsia="Times New Roman" w:hAnsi="Calibri Light" w:cs="Calibri Light"/>
                <w:sz w:val="20"/>
                <w:szCs w:val="20"/>
                <w:lang w:eastAsia="pl-PL"/>
              </w:rPr>
              <w:t xml:space="preserve"> rozwiązania opracowane w ramach programu wieloletniego (gr. wskaźników A, B, C, D, E </w:t>
            </w:r>
            <w:r w:rsidR="004F522E" w:rsidRPr="004F522E">
              <w:rPr>
                <w:rFonts w:ascii="Calibri Light" w:eastAsia="Times New Roman" w:hAnsi="Calibri Light" w:cs="Calibri Light"/>
                <w:sz w:val="20"/>
                <w:szCs w:val="20"/>
                <w:lang w:eastAsia="pl-PL"/>
              </w:rPr>
              <w:t>–</w:t>
            </w:r>
            <w:r w:rsidRPr="008B6317">
              <w:rPr>
                <w:rFonts w:ascii="Calibri Light" w:eastAsia="Times New Roman" w:hAnsi="Calibri Light" w:cs="Calibri Light"/>
                <w:sz w:val="20"/>
                <w:szCs w:val="20"/>
                <w:lang w:eastAsia="pl-PL"/>
              </w:rPr>
              <w:t xml:space="preserve"> z wyłączeniem poz. 7)</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D670E3"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193</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58144"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238</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CEE83"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333</w:t>
            </w:r>
          </w:p>
        </w:tc>
        <w:tc>
          <w:tcPr>
            <w:tcW w:w="6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6E523"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764</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516FD9"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118</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3C7C53"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176</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7A413C"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296</w:t>
            </w:r>
          </w:p>
        </w:tc>
        <w:tc>
          <w:tcPr>
            <w:tcW w:w="6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586C5"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590</w:t>
            </w:r>
          </w:p>
        </w:tc>
        <w:tc>
          <w:tcPr>
            <w:tcW w:w="5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B00396"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1354</w:t>
            </w:r>
          </w:p>
        </w:tc>
      </w:tr>
      <w:tr w:rsidR="00D85A07" w:rsidRPr="008B6317" w14:paraId="78241973" w14:textId="77777777" w:rsidTr="00B7263A">
        <w:trPr>
          <w:trHeight w:val="690"/>
        </w:trPr>
        <w:tc>
          <w:tcPr>
            <w:tcW w:w="4963"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984ABEF"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Liczba działań służących upowszechnianiu wyników programu wieloletniego (gr. wskaźnika F)</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1C493F1"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65</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D6C4D2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64</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ED8D1BF"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155</w:t>
            </w:r>
          </w:p>
        </w:tc>
        <w:tc>
          <w:tcPr>
            <w:tcW w:w="62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EF35A89"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284</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E524E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9C61B7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5</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18AB1B"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17</w:t>
            </w:r>
          </w:p>
        </w:tc>
        <w:tc>
          <w:tcPr>
            <w:tcW w:w="64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68DC7C"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23</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ADF6B4C"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307</w:t>
            </w:r>
          </w:p>
        </w:tc>
      </w:tr>
      <w:tr w:rsidR="00D85A07" w:rsidRPr="008B6317" w14:paraId="2EB58D74" w14:textId="77777777" w:rsidTr="00B7263A">
        <w:trPr>
          <w:trHeight w:val="765"/>
        </w:trPr>
        <w:tc>
          <w:tcPr>
            <w:tcW w:w="4963"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BF13EA0" w14:textId="77777777" w:rsidR="008B6317" w:rsidRPr="008B6317" w:rsidRDefault="008B6317" w:rsidP="008B6317">
            <w:pPr>
              <w:spacing w:after="0" w:line="240" w:lineRule="auto"/>
              <w:ind w:left="78"/>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Wzorcowane wyposażenie badawcze i pomiarowe</w:t>
            </w:r>
            <w:r w:rsidRPr="008B6317">
              <w:rPr>
                <w:rFonts w:ascii="Calibri Light" w:eastAsia="Times New Roman" w:hAnsi="Calibri Light" w:cs="Calibri Light"/>
                <w:sz w:val="20"/>
                <w:szCs w:val="20"/>
                <w:lang w:eastAsia="pl-PL"/>
              </w:rPr>
              <w:br/>
              <w:t>(poz. 7)</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FC3EB1"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7FDD97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08CFA9C"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200</w:t>
            </w:r>
          </w:p>
        </w:tc>
        <w:tc>
          <w:tcPr>
            <w:tcW w:w="62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B76EB9E"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600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39E808"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48780BA"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D62494B" w14:textId="77777777" w:rsidR="008B6317" w:rsidRPr="008B6317" w:rsidRDefault="008B6317" w:rsidP="008B6317">
            <w:pPr>
              <w:spacing w:after="0" w:line="240" w:lineRule="auto"/>
              <w:jc w:val="center"/>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0</w:t>
            </w:r>
          </w:p>
        </w:tc>
        <w:tc>
          <w:tcPr>
            <w:tcW w:w="64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A2A766"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0</w:t>
            </w:r>
          </w:p>
        </w:tc>
        <w:tc>
          <w:tcPr>
            <w:tcW w:w="58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0FCD648" w14:textId="77777777" w:rsidR="008B6317" w:rsidRPr="008B6317" w:rsidRDefault="008B6317" w:rsidP="008B6317">
            <w:pPr>
              <w:spacing w:after="0" w:line="240" w:lineRule="auto"/>
              <w:jc w:val="center"/>
              <w:rPr>
                <w:rFonts w:ascii="Calibri Light" w:eastAsia="Times New Roman" w:hAnsi="Calibri Light" w:cs="Calibri Light"/>
                <w:b/>
                <w:bCs/>
                <w:sz w:val="20"/>
                <w:szCs w:val="20"/>
                <w:lang w:eastAsia="pl-PL"/>
              </w:rPr>
            </w:pPr>
            <w:r w:rsidRPr="008B6317">
              <w:rPr>
                <w:rFonts w:ascii="Calibri Light" w:eastAsia="Times New Roman" w:hAnsi="Calibri Light" w:cs="Calibri Light"/>
                <w:b/>
                <w:bCs/>
                <w:sz w:val="20"/>
                <w:szCs w:val="20"/>
                <w:lang w:eastAsia="pl-PL"/>
              </w:rPr>
              <w:t>600</w:t>
            </w:r>
          </w:p>
        </w:tc>
      </w:tr>
    </w:tbl>
    <w:p w14:paraId="06007A61" w14:textId="77777777" w:rsidR="008B6317" w:rsidRDefault="008B6317" w:rsidP="008B6317">
      <w:pPr>
        <w:spacing w:before="120" w:after="0" w:line="240" w:lineRule="auto"/>
        <w:ind w:left="851" w:hanging="851"/>
        <w:rPr>
          <w:rFonts w:ascii="Arial" w:hAnsi="Arial" w:cs="Arial"/>
          <w:b/>
          <w:sz w:val="24"/>
          <w:szCs w:val="24"/>
        </w:rPr>
      </w:pPr>
    </w:p>
    <w:bookmarkEnd w:id="27"/>
    <w:p w14:paraId="5B63898B" w14:textId="02F3B800" w:rsidR="00A46BE1" w:rsidRDefault="00A46BE1">
      <w:pPr>
        <w:rPr>
          <w:rFonts w:ascii="Arial" w:hAnsi="Arial" w:cs="Arial"/>
          <w:b/>
          <w:sz w:val="20"/>
          <w:szCs w:val="20"/>
        </w:rPr>
      </w:pPr>
      <w:r>
        <w:rPr>
          <w:rFonts w:ascii="Arial" w:hAnsi="Arial" w:cs="Arial"/>
          <w:b/>
          <w:sz w:val="20"/>
          <w:szCs w:val="20"/>
        </w:rPr>
        <w:br w:type="page"/>
      </w:r>
    </w:p>
    <w:p w14:paraId="14A07D14" w14:textId="77777777" w:rsidR="000F0341" w:rsidRPr="00B26AF6" w:rsidRDefault="00BA5AB6" w:rsidP="009F6DD0">
      <w:pPr>
        <w:spacing w:after="0" w:line="240" w:lineRule="auto"/>
        <w:ind w:left="851" w:hanging="851"/>
        <w:rPr>
          <w:rFonts w:ascii="Arial" w:hAnsi="Arial" w:cs="Arial"/>
        </w:rPr>
      </w:pPr>
      <w:r w:rsidRPr="0068570C">
        <w:rPr>
          <w:rFonts w:ascii="Arial" w:eastAsia="Times New Roman" w:hAnsi="Arial" w:cs="Arial"/>
          <w:bCs/>
          <w:lang w:eastAsia="pl-PL"/>
        </w:rPr>
        <w:t>Tab.</w:t>
      </w:r>
      <w:r w:rsidR="009F6DD0" w:rsidRPr="00FC5985">
        <w:rPr>
          <w:rFonts w:ascii="Arial" w:eastAsia="Times New Roman" w:hAnsi="Arial" w:cs="Arial"/>
          <w:bCs/>
          <w:lang w:eastAsia="pl-PL"/>
        </w:rPr>
        <w:t xml:space="preserve"> </w:t>
      </w:r>
      <w:r w:rsidRPr="00FC5985">
        <w:rPr>
          <w:rFonts w:ascii="Arial" w:eastAsia="Times New Roman" w:hAnsi="Arial" w:cs="Arial"/>
          <w:bCs/>
          <w:lang w:eastAsia="pl-PL"/>
        </w:rPr>
        <w:t>2</w:t>
      </w:r>
      <w:r w:rsidR="009F6DD0" w:rsidRPr="000A7867">
        <w:rPr>
          <w:rFonts w:ascii="Arial" w:eastAsia="Times New Roman" w:hAnsi="Arial" w:cs="Arial"/>
          <w:bCs/>
          <w:lang w:eastAsia="pl-PL"/>
        </w:rPr>
        <w:t xml:space="preserve">. </w:t>
      </w:r>
      <w:r w:rsidR="00E530CB" w:rsidRPr="00B26AF6">
        <w:rPr>
          <w:rFonts w:ascii="Arial" w:hAnsi="Arial" w:cs="Arial"/>
        </w:rPr>
        <w:t>P</w:t>
      </w:r>
      <w:r w:rsidR="00191DBA" w:rsidRPr="00B26AF6">
        <w:rPr>
          <w:rFonts w:ascii="Arial" w:hAnsi="Arial" w:cs="Arial"/>
        </w:rPr>
        <w:t>owiązani</w:t>
      </w:r>
      <w:r w:rsidR="00E530CB" w:rsidRPr="00B26AF6">
        <w:rPr>
          <w:rFonts w:ascii="Arial" w:hAnsi="Arial" w:cs="Arial"/>
        </w:rPr>
        <w:t>e</w:t>
      </w:r>
      <w:r w:rsidR="00191DBA" w:rsidRPr="00B26AF6">
        <w:rPr>
          <w:rFonts w:ascii="Arial" w:hAnsi="Arial" w:cs="Arial"/>
        </w:rPr>
        <w:t xml:space="preserve"> </w:t>
      </w:r>
      <w:r w:rsidR="00E91D81" w:rsidRPr="00B26AF6">
        <w:rPr>
          <w:rFonts w:ascii="Arial" w:hAnsi="Arial" w:cs="Arial"/>
        </w:rPr>
        <w:t xml:space="preserve">planowanych do osiągnięcia wskaźników produktu i rezultatu </w:t>
      </w:r>
    </w:p>
    <w:p w14:paraId="6BEB2B19" w14:textId="77777777" w:rsidR="000F0341" w:rsidRDefault="000F0341" w:rsidP="003C0C04">
      <w:pPr>
        <w:spacing w:after="0" w:line="240" w:lineRule="auto"/>
        <w:ind w:left="709" w:hanging="709"/>
        <w:rPr>
          <w:rFonts w:ascii="Arial" w:hAnsi="Arial" w:cs="Arial"/>
          <w:sz w:val="24"/>
          <w:szCs w:val="24"/>
        </w:rPr>
      </w:pPr>
    </w:p>
    <w:tbl>
      <w:tblPr>
        <w:tblW w:w="955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9"/>
        <w:gridCol w:w="422"/>
        <w:gridCol w:w="2485"/>
        <w:gridCol w:w="5033"/>
      </w:tblGrid>
      <w:tr w:rsidR="009A2CAA" w:rsidRPr="00913214" w14:paraId="092A4FC1" w14:textId="77777777" w:rsidTr="002073DD">
        <w:trPr>
          <w:trHeight w:val="390"/>
          <w:tblHeader/>
        </w:trPr>
        <w:tc>
          <w:tcPr>
            <w:tcW w:w="4526" w:type="dxa"/>
            <w:gridSpan w:val="3"/>
            <w:shd w:val="clear" w:color="auto" w:fill="DBE5F1" w:themeFill="accent1" w:themeFillTint="33"/>
            <w:vAlign w:val="center"/>
          </w:tcPr>
          <w:p w14:paraId="37E15F2F" w14:textId="77777777" w:rsidR="009A2CAA" w:rsidRPr="00416437" w:rsidRDefault="009A2CAA"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Wskaźnik produktu</w:t>
            </w:r>
          </w:p>
        </w:tc>
        <w:tc>
          <w:tcPr>
            <w:tcW w:w="5033" w:type="dxa"/>
            <w:vMerge w:val="restart"/>
            <w:shd w:val="clear" w:color="auto" w:fill="DBE5F1" w:themeFill="accent1" w:themeFillTint="33"/>
            <w:vAlign w:val="center"/>
          </w:tcPr>
          <w:p w14:paraId="5C0D66B7" w14:textId="77777777" w:rsidR="009A2CAA" w:rsidRPr="00913214" w:rsidRDefault="009A2CAA"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Wskaźniki rezultatu</w:t>
            </w:r>
          </w:p>
        </w:tc>
      </w:tr>
      <w:tr w:rsidR="00D85A07" w:rsidRPr="00913214" w14:paraId="50D64BA0" w14:textId="77777777" w:rsidTr="000F0341">
        <w:trPr>
          <w:trHeight w:val="390"/>
          <w:tblHeader/>
        </w:trPr>
        <w:tc>
          <w:tcPr>
            <w:tcW w:w="1619" w:type="dxa"/>
            <w:shd w:val="clear" w:color="auto" w:fill="DBE5F1" w:themeFill="accent1" w:themeFillTint="33"/>
            <w:vAlign w:val="center"/>
            <w:hideMark/>
          </w:tcPr>
          <w:p w14:paraId="3742475A" w14:textId="77777777" w:rsidR="009A2CAA" w:rsidRPr="00913214" w:rsidRDefault="009A2CAA" w:rsidP="000F0341">
            <w:pPr>
              <w:spacing w:after="0" w:line="240" w:lineRule="auto"/>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Grupy *</w:t>
            </w:r>
          </w:p>
        </w:tc>
        <w:tc>
          <w:tcPr>
            <w:tcW w:w="422" w:type="dxa"/>
            <w:shd w:val="clear" w:color="auto" w:fill="DBE5F1" w:themeFill="accent1" w:themeFillTint="33"/>
            <w:vAlign w:val="center"/>
            <w:hideMark/>
          </w:tcPr>
          <w:p w14:paraId="04B80FEE" w14:textId="77777777" w:rsidR="009A2CAA" w:rsidRPr="00913214" w:rsidRDefault="009A2CAA"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 Lp.</w:t>
            </w:r>
          </w:p>
        </w:tc>
        <w:tc>
          <w:tcPr>
            <w:tcW w:w="2485" w:type="dxa"/>
            <w:shd w:val="clear" w:color="auto" w:fill="DBE5F1" w:themeFill="accent1" w:themeFillTint="33"/>
            <w:vAlign w:val="center"/>
            <w:hideMark/>
          </w:tcPr>
          <w:p w14:paraId="2447D4D6" w14:textId="77777777" w:rsidR="009A2CAA" w:rsidRPr="00416437" w:rsidRDefault="009A2CAA" w:rsidP="000F0341">
            <w:pPr>
              <w:spacing w:after="0" w:line="240" w:lineRule="auto"/>
              <w:jc w:val="center"/>
              <w:rPr>
                <w:rFonts w:ascii="Calibri Light" w:eastAsia="Times New Roman" w:hAnsi="Calibri Light" w:cs="Calibri Light"/>
                <w:sz w:val="20"/>
                <w:szCs w:val="20"/>
                <w:lang w:eastAsia="pl-PL"/>
              </w:rPr>
            </w:pPr>
            <w:r w:rsidRPr="00416437">
              <w:rPr>
                <w:rFonts w:ascii="Calibri Light" w:eastAsia="Times New Roman" w:hAnsi="Calibri Light" w:cs="Calibri Light"/>
                <w:sz w:val="20"/>
                <w:szCs w:val="20"/>
                <w:lang w:eastAsia="pl-PL"/>
              </w:rPr>
              <w:t>Podgrupy</w:t>
            </w:r>
          </w:p>
        </w:tc>
        <w:tc>
          <w:tcPr>
            <w:tcW w:w="5033" w:type="dxa"/>
            <w:vMerge/>
            <w:shd w:val="clear" w:color="auto" w:fill="DBE5F1" w:themeFill="accent1" w:themeFillTint="33"/>
            <w:vAlign w:val="center"/>
          </w:tcPr>
          <w:p w14:paraId="72BCD222" w14:textId="77777777" w:rsidR="009A2CAA" w:rsidRPr="00913214" w:rsidRDefault="009A2CAA" w:rsidP="000F0341">
            <w:pPr>
              <w:spacing w:after="0" w:line="240" w:lineRule="auto"/>
              <w:jc w:val="center"/>
              <w:rPr>
                <w:rFonts w:ascii="Calibri Light" w:eastAsia="Times New Roman" w:hAnsi="Calibri Light" w:cs="Calibri Light"/>
                <w:sz w:val="20"/>
                <w:szCs w:val="20"/>
                <w:lang w:eastAsia="pl-PL"/>
              </w:rPr>
            </w:pPr>
          </w:p>
        </w:tc>
      </w:tr>
      <w:tr w:rsidR="000F0341" w:rsidRPr="00913214" w14:paraId="46349BC1" w14:textId="77777777" w:rsidTr="002073DD">
        <w:trPr>
          <w:trHeight w:val="510"/>
        </w:trPr>
        <w:tc>
          <w:tcPr>
            <w:tcW w:w="1619" w:type="dxa"/>
            <w:vMerge w:val="restart"/>
            <w:shd w:val="clear" w:color="auto" w:fill="auto"/>
            <w:vAlign w:val="center"/>
          </w:tcPr>
          <w:p w14:paraId="48201AE8"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A</w:t>
            </w:r>
            <w:r w:rsidRPr="00913214">
              <w:rPr>
                <w:rFonts w:ascii="Calibri Light" w:eastAsia="Times New Roman" w:hAnsi="Calibri Light" w:cs="Calibri Light"/>
                <w:sz w:val="20"/>
                <w:szCs w:val="20"/>
                <w:lang w:eastAsia="pl-PL"/>
              </w:rPr>
              <w:t>)</w:t>
            </w:r>
          </w:p>
          <w:p w14:paraId="12B511B2" w14:textId="5C9979CA"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eastAsia="Times New Roman" w:hAnsi="Calibri Light" w:cs="Calibri Light"/>
                <w:bCs/>
                <w:sz w:val="20"/>
                <w:lang w:eastAsia="pl-PL"/>
              </w:rPr>
              <w:t xml:space="preserve">Rozwiązania </w:t>
            </w:r>
            <w:r w:rsidRPr="00913214">
              <w:rPr>
                <w:rFonts w:ascii="Calibri Light" w:eastAsia="Times New Roman" w:hAnsi="Calibri Light" w:cs="Calibri Light"/>
                <w:bCs/>
                <w:sz w:val="20"/>
                <w:lang w:eastAsia="pl-PL"/>
              </w:rPr>
              <w:br/>
              <w:t xml:space="preserve">prawne </w:t>
            </w:r>
          </w:p>
        </w:tc>
        <w:tc>
          <w:tcPr>
            <w:tcW w:w="422" w:type="dxa"/>
            <w:shd w:val="clear" w:color="auto" w:fill="auto"/>
            <w:vAlign w:val="center"/>
            <w:hideMark/>
          </w:tcPr>
          <w:p w14:paraId="4774A438"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w:t>
            </w:r>
          </w:p>
        </w:tc>
        <w:tc>
          <w:tcPr>
            <w:tcW w:w="2485" w:type="dxa"/>
            <w:tcBorders>
              <w:top w:val="single" w:sz="8" w:space="0" w:color="auto"/>
              <w:left w:val="nil"/>
              <w:bottom w:val="single" w:sz="4" w:space="0" w:color="auto"/>
              <w:right w:val="single" w:sz="8" w:space="0" w:color="auto"/>
            </w:tcBorders>
            <w:shd w:val="clear" w:color="auto" w:fill="auto"/>
            <w:vAlign w:val="center"/>
            <w:hideMark/>
          </w:tcPr>
          <w:p w14:paraId="60CCC7EA"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propozycje zmian w regulacjach prawnych</w:t>
            </w:r>
          </w:p>
        </w:tc>
        <w:tc>
          <w:tcPr>
            <w:tcW w:w="5033" w:type="dxa"/>
            <w:shd w:val="clear" w:color="auto" w:fill="auto"/>
            <w:vAlign w:val="center"/>
          </w:tcPr>
          <w:p w14:paraId="2B1E5877" w14:textId="172711DF"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Przygotowanie i przekazanie właściwym</w:t>
            </w:r>
            <w:r w:rsidR="006C4CBA">
              <w:rPr>
                <w:rFonts w:ascii="Calibri Light" w:hAnsi="Calibri Light" w:cs="Calibri Light"/>
                <w:sz w:val="20"/>
                <w:szCs w:val="20"/>
              </w:rPr>
              <w:t xml:space="preserve"> </w:t>
            </w:r>
            <w:r w:rsidRPr="00913214">
              <w:rPr>
                <w:rFonts w:ascii="Calibri Light" w:hAnsi="Calibri Light" w:cs="Calibri Light"/>
                <w:sz w:val="20"/>
                <w:szCs w:val="20"/>
              </w:rPr>
              <w:t>organom propozycji zmian w istniejących w Polsce regulacjach prawnych z dziedziny bezpieczeństwa i higieny pracy, zgodnie ze stanem wiedzy, m.in. w celu ich ujednolicania z prawem UE</w:t>
            </w:r>
          </w:p>
        </w:tc>
      </w:tr>
      <w:tr w:rsidR="000F0341" w:rsidRPr="00913214" w14:paraId="4F4335BA" w14:textId="77777777" w:rsidTr="002073DD">
        <w:trPr>
          <w:trHeight w:val="510"/>
        </w:trPr>
        <w:tc>
          <w:tcPr>
            <w:tcW w:w="1619" w:type="dxa"/>
            <w:vMerge/>
            <w:vAlign w:val="center"/>
          </w:tcPr>
          <w:p w14:paraId="6B4822BD"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49698E84"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2</w:t>
            </w:r>
          </w:p>
        </w:tc>
        <w:tc>
          <w:tcPr>
            <w:tcW w:w="2485" w:type="dxa"/>
            <w:tcBorders>
              <w:top w:val="nil"/>
              <w:left w:val="nil"/>
              <w:bottom w:val="single" w:sz="4" w:space="0" w:color="auto"/>
              <w:right w:val="single" w:sz="8" w:space="0" w:color="auto"/>
            </w:tcBorders>
            <w:shd w:val="clear" w:color="auto" w:fill="auto"/>
            <w:vAlign w:val="center"/>
            <w:hideMark/>
          </w:tcPr>
          <w:p w14:paraId="718D407B"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projekty norm polskich (nowych i znowelizowanych)</w:t>
            </w:r>
          </w:p>
        </w:tc>
        <w:tc>
          <w:tcPr>
            <w:tcW w:w="5033" w:type="dxa"/>
            <w:shd w:val="clear" w:color="auto" w:fill="auto"/>
            <w:vAlign w:val="center"/>
          </w:tcPr>
          <w:p w14:paraId="52EFA96A" w14:textId="636A636E"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Przygotowanie i przedłożenie do właściwych komitetów technicznych Polskiego Komitetu Normalizacyjnego, Międzynarodowej Organizacji Normalizacyjnej ISO oraz Europejskiej Organizacji Normalizacyjnej CEN</w:t>
            </w:r>
            <w:r w:rsidR="006C4CBA">
              <w:rPr>
                <w:rFonts w:ascii="Calibri Light" w:hAnsi="Calibri Light" w:cs="Calibri Light"/>
                <w:sz w:val="20"/>
                <w:szCs w:val="20"/>
              </w:rPr>
              <w:t xml:space="preserve"> </w:t>
            </w:r>
            <w:r w:rsidRPr="00913214">
              <w:rPr>
                <w:rFonts w:ascii="Calibri Light" w:hAnsi="Calibri Light" w:cs="Calibri Light"/>
                <w:sz w:val="20"/>
                <w:szCs w:val="20"/>
              </w:rPr>
              <w:t>wniosków o ustanowienie nowych lub wprowadzenie zmian do istniejących norm z obszaru bezpieczeństwa i higieny pracy</w:t>
            </w:r>
          </w:p>
        </w:tc>
      </w:tr>
      <w:tr w:rsidR="000F0341" w:rsidRPr="00913214" w14:paraId="3B244707" w14:textId="77777777" w:rsidTr="002073DD">
        <w:trPr>
          <w:trHeight w:val="525"/>
        </w:trPr>
        <w:tc>
          <w:tcPr>
            <w:tcW w:w="1619" w:type="dxa"/>
            <w:vMerge/>
            <w:vAlign w:val="center"/>
          </w:tcPr>
          <w:p w14:paraId="607101D3"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6A5FF303"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3</w:t>
            </w:r>
          </w:p>
        </w:tc>
        <w:tc>
          <w:tcPr>
            <w:tcW w:w="2485" w:type="dxa"/>
            <w:tcBorders>
              <w:top w:val="nil"/>
              <w:left w:val="nil"/>
              <w:bottom w:val="single" w:sz="8" w:space="0" w:color="auto"/>
              <w:right w:val="single" w:sz="8" w:space="0" w:color="auto"/>
            </w:tcBorders>
            <w:shd w:val="clear" w:color="auto" w:fill="auto"/>
            <w:vAlign w:val="center"/>
            <w:hideMark/>
          </w:tcPr>
          <w:p w14:paraId="7DFAA17D"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propozycje nowych lub nowelizacja normatywów higienicznych (NDS, NDN)</w:t>
            </w:r>
          </w:p>
        </w:tc>
        <w:tc>
          <w:tcPr>
            <w:tcW w:w="5033" w:type="dxa"/>
            <w:shd w:val="clear" w:color="auto" w:fill="auto"/>
            <w:vAlign w:val="center"/>
          </w:tcPr>
          <w:p w14:paraId="13122BB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 xml:space="preserve">Stworzenie podstaw do poszerzenia i weryfikacji obowiązkowego wykazu wartości najwyższych dopuszczalnych stężeń i najwyższych dopuszczalnych natężeń </w:t>
            </w:r>
            <w:r w:rsidRPr="00913214">
              <w:rPr>
                <w:rFonts w:ascii="Calibri Light" w:hAnsi="Calibri Light" w:cs="Calibri Light"/>
                <w:bCs/>
                <w:sz w:val="20"/>
              </w:rPr>
              <w:t xml:space="preserve">Czynników Szkodliwych dla Zdrowia w Środowisku Pracy </w:t>
            </w:r>
            <w:r w:rsidRPr="00913214">
              <w:rPr>
                <w:rFonts w:ascii="Calibri Light" w:hAnsi="Calibri Light" w:cs="Calibri Light"/>
                <w:sz w:val="20"/>
                <w:szCs w:val="20"/>
              </w:rPr>
              <w:t>w Polsce</w:t>
            </w:r>
          </w:p>
        </w:tc>
      </w:tr>
      <w:tr w:rsidR="000F0341" w:rsidRPr="00913214" w14:paraId="0D4026DF" w14:textId="77777777" w:rsidTr="002073DD">
        <w:trPr>
          <w:trHeight w:val="510"/>
        </w:trPr>
        <w:tc>
          <w:tcPr>
            <w:tcW w:w="1619" w:type="dxa"/>
            <w:vMerge w:val="restart"/>
            <w:shd w:val="clear" w:color="auto" w:fill="auto"/>
            <w:vAlign w:val="center"/>
          </w:tcPr>
          <w:p w14:paraId="79C5A3D1"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B</w:t>
            </w:r>
            <w:r w:rsidRPr="00913214">
              <w:rPr>
                <w:rFonts w:ascii="Calibri Light" w:eastAsia="Times New Roman" w:hAnsi="Calibri Light" w:cs="Calibri Light"/>
                <w:sz w:val="20"/>
                <w:szCs w:val="20"/>
                <w:lang w:eastAsia="pl-PL"/>
              </w:rPr>
              <w:t>)</w:t>
            </w:r>
          </w:p>
          <w:p w14:paraId="2E2A85AF" w14:textId="724ECC34"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eastAsia="Times New Roman" w:hAnsi="Calibri Light" w:cs="Calibri Light"/>
                <w:bCs/>
                <w:sz w:val="20"/>
                <w:lang w:eastAsia="pl-PL"/>
              </w:rPr>
              <w:t xml:space="preserve">Rozwiązania służące ocenie zgodności </w:t>
            </w:r>
          </w:p>
        </w:tc>
        <w:tc>
          <w:tcPr>
            <w:tcW w:w="422" w:type="dxa"/>
            <w:shd w:val="clear" w:color="auto" w:fill="auto"/>
            <w:vAlign w:val="center"/>
            <w:hideMark/>
          </w:tcPr>
          <w:p w14:paraId="30574EAF"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4</w:t>
            </w:r>
          </w:p>
        </w:tc>
        <w:tc>
          <w:tcPr>
            <w:tcW w:w="2485" w:type="dxa"/>
            <w:tcBorders>
              <w:top w:val="nil"/>
              <w:left w:val="nil"/>
              <w:bottom w:val="single" w:sz="4" w:space="0" w:color="auto"/>
              <w:right w:val="single" w:sz="8" w:space="0" w:color="auto"/>
            </w:tcBorders>
            <w:shd w:val="clear" w:color="auto" w:fill="auto"/>
            <w:vAlign w:val="center"/>
            <w:hideMark/>
          </w:tcPr>
          <w:p w14:paraId="20726DB0"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metody i procedury pomiaru parametrów środowiska pracy</w:t>
            </w:r>
          </w:p>
        </w:tc>
        <w:tc>
          <w:tcPr>
            <w:tcW w:w="5033" w:type="dxa"/>
            <w:shd w:val="clear" w:color="auto" w:fill="auto"/>
            <w:vAlign w:val="center"/>
          </w:tcPr>
          <w:p w14:paraId="60E6B1CE" w14:textId="77777777" w:rsidR="000F0341" w:rsidRPr="00913214" w:rsidRDefault="000F0341" w:rsidP="000F0341">
            <w:pPr>
              <w:spacing w:after="0" w:line="240" w:lineRule="auto"/>
              <w:rPr>
                <w:rFonts w:ascii="Calibri Light" w:eastAsia="Times New Roman" w:hAnsi="Calibri Light" w:cs="Calibri Light"/>
                <w:color w:val="000000"/>
                <w:sz w:val="20"/>
                <w:szCs w:val="20"/>
                <w:lang w:eastAsia="pl-PL"/>
              </w:rPr>
            </w:pPr>
            <w:r w:rsidRPr="00913214">
              <w:rPr>
                <w:rFonts w:ascii="Calibri Light" w:hAnsi="Calibri Light" w:cs="Calibri Light"/>
                <w:sz w:val="20"/>
                <w:szCs w:val="20"/>
              </w:rPr>
              <w:t>Wprowadzenie do praktyki pomiarowej w zakresie monitorowania stanu bezpieczeństwa i higieny pracy nowych metod i procedur do pomiarów i oceny wybranych parametrów środowiska pracy</w:t>
            </w:r>
          </w:p>
        </w:tc>
      </w:tr>
      <w:tr w:rsidR="000F0341" w:rsidRPr="00913214" w14:paraId="375AE997" w14:textId="77777777" w:rsidTr="002073DD">
        <w:trPr>
          <w:trHeight w:val="330"/>
        </w:trPr>
        <w:tc>
          <w:tcPr>
            <w:tcW w:w="1619" w:type="dxa"/>
            <w:vMerge/>
            <w:vAlign w:val="center"/>
          </w:tcPr>
          <w:p w14:paraId="711FF63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7235F844"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5</w:t>
            </w:r>
          </w:p>
        </w:tc>
        <w:tc>
          <w:tcPr>
            <w:tcW w:w="2485" w:type="dxa"/>
            <w:tcBorders>
              <w:top w:val="nil"/>
              <w:left w:val="nil"/>
              <w:bottom w:val="single" w:sz="4" w:space="0" w:color="auto"/>
              <w:right w:val="single" w:sz="8" w:space="0" w:color="auto"/>
            </w:tcBorders>
            <w:shd w:val="clear" w:color="auto" w:fill="auto"/>
            <w:vAlign w:val="center"/>
            <w:hideMark/>
          </w:tcPr>
          <w:p w14:paraId="1B8249CF" w14:textId="6B2653FC"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procedury badawcze do oceny zgodności wyrobów</w:t>
            </w:r>
            <w:r w:rsidR="006C4CBA">
              <w:rPr>
                <w:rFonts w:ascii="Calibri Light" w:eastAsia="Times New Roman" w:hAnsi="Calibri Light" w:cs="Calibri Light"/>
                <w:color w:val="000000"/>
                <w:sz w:val="20"/>
                <w:szCs w:val="20"/>
                <w:lang w:eastAsia="pl-PL"/>
              </w:rPr>
              <w:t xml:space="preserve"> </w:t>
            </w:r>
            <w:r w:rsidRPr="008B6317">
              <w:rPr>
                <w:rFonts w:ascii="Calibri Light" w:eastAsia="Times New Roman" w:hAnsi="Calibri Light" w:cs="Calibri Light"/>
                <w:color w:val="000000"/>
                <w:sz w:val="20"/>
                <w:szCs w:val="20"/>
                <w:lang w:eastAsia="pl-PL"/>
              </w:rPr>
              <w:t>i inne procedury badawcze wprowadzone do oferty Instytutu</w:t>
            </w:r>
          </w:p>
        </w:tc>
        <w:tc>
          <w:tcPr>
            <w:tcW w:w="5033" w:type="dxa"/>
            <w:shd w:val="clear" w:color="auto" w:fill="auto"/>
            <w:vAlign w:val="center"/>
          </w:tcPr>
          <w:p w14:paraId="70563C79"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bCs/>
                <w:sz w:val="20"/>
                <w:szCs w:val="20"/>
              </w:rPr>
              <w:t xml:space="preserve">Wprowadzenie nowych procedur badawczych do krajowego systemu oceny zgodności wyrobów i usług oraz </w:t>
            </w:r>
            <w:r w:rsidRPr="00913214">
              <w:rPr>
                <w:rFonts w:ascii="Calibri Light" w:eastAsia="Times New Roman" w:hAnsi="Calibri Light" w:cs="Calibri Light"/>
                <w:sz w:val="20"/>
                <w:szCs w:val="20"/>
                <w:lang w:eastAsia="pl-PL"/>
              </w:rPr>
              <w:t>do oferty CIOP-PIB w celu świadczenia usług</w:t>
            </w:r>
          </w:p>
        </w:tc>
      </w:tr>
      <w:tr w:rsidR="000F0341" w:rsidRPr="00913214" w14:paraId="79324A67" w14:textId="77777777" w:rsidTr="002073DD">
        <w:trPr>
          <w:trHeight w:val="1020"/>
        </w:trPr>
        <w:tc>
          <w:tcPr>
            <w:tcW w:w="1619" w:type="dxa"/>
            <w:vMerge/>
            <w:vAlign w:val="center"/>
          </w:tcPr>
          <w:p w14:paraId="35C0149B"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24E3547A"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6</w:t>
            </w:r>
          </w:p>
        </w:tc>
        <w:tc>
          <w:tcPr>
            <w:tcW w:w="2485" w:type="dxa"/>
            <w:tcBorders>
              <w:top w:val="nil"/>
              <w:left w:val="nil"/>
              <w:bottom w:val="single" w:sz="4" w:space="0" w:color="auto"/>
              <w:right w:val="single" w:sz="8" w:space="0" w:color="auto"/>
            </w:tcBorders>
            <w:shd w:val="clear" w:color="auto" w:fill="auto"/>
            <w:vAlign w:val="center"/>
            <w:hideMark/>
          </w:tcPr>
          <w:p w14:paraId="402CA1D0"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stanowiska do oceny zgodności wyrobów i inne stanowiska badawcze wykorzystywane do celów świadczenia usług</w:t>
            </w:r>
          </w:p>
        </w:tc>
        <w:tc>
          <w:tcPr>
            <w:tcW w:w="5033" w:type="dxa"/>
            <w:shd w:val="clear" w:color="auto" w:fill="auto"/>
            <w:vAlign w:val="center"/>
          </w:tcPr>
          <w:p w14:paraId="0B488C12"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bCs/>
                <w:sz w:val="20"/>
                <w:szCs w:val="20"/>
              </w:rPr>
              <w:t xml:space="preserve">Wdrożenie nowych stanowisk do krajowego systemu oceny zgodności wyrobów i usług oraz </w:t>
            </w:r>
            <w:r w:rsidRPr="00913214">
              <w:rPr>
                <w:rFonts w:ascii="Calibri Light" w:eastAsia="Times New Roman" w:hAnsi="Calibri Light" w:cs="Calibri Light"/>
                <w:sz w:val="20"/>
                <w:szCs w:val="20"/>
                <w:lang w:eastAsia="pl-PL"/>
              </w:rPr>
              <w:t>do oferty CIOP-PIB w celu świadczenia usług</w:t>
            </w:r>
          </w:p>
        </w:tc>
      </w:tr>
      <w:tr w:rsidR="000F0341" w:rsidRPr="00913214" w14:paraId="0F6BE8A4" w14:textId="77777777" w:rsidTr="002073DD">
        <w:trPr>
          <w:trHeight w:val="525"/>
        </w:trPr>
        <w:tc>
          <w:tcPr>
            <w:tcW w:w="1619" w:type="dxa"/>
            <w:vMerge/>
            <w:vAlign w:val="center"/>
          </w:tcPr>
          <w:p w14:paraId="195D56A5"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2CD1A9EC"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7</w:t>
            </w:r>
          </w:p>
        </w:tc>
        <w:tc>
          <w:tcPr>
            <w:tcW w:w="2485" w:type="dxa"/>
            <w:tcBorders>
              <w:top w:val="nil"/>
              <w:left w:val="nil"/>
              <w:bottom w:val="single" w:sz="8" w:space="0" w:color="auto"/>
              <w:right w:val="single" w:sz="8" w:space="0" w:color="auto"/>
            </w:tcBorders>
            <w:shd w:val="clear" w:color="auto" w:fill="auto"/>
            <w:vAlign w:val="center"/>
            <w:hideMark/>
          </w:tcPr>
          <w:p w14:paraId="02707C22"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wzorcowane wyposażenie badawcze i pomiarowe</w:t>
            </w:r>
          </w:p>
        </w:tc>
        <w:tc>
          <w:tcPr>
            <w:tcW w:w="5033" w:type="dxa"/>
            <w:shd w:val="clear" w:color="auto" w:fill="auto"/>
            <w:vAlign w:val="center"/>
          </w:tcPr>
          <w:p w14:paraId="3056DD13"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Wykorzystanie wyposażenia pomiarowego i badawczego do realizacji badań w ramach oceny zgodności wyrobów oraz oceny niebezpiecznych lub szkodliwych parametrów środowiska pracy</w:t>
            </w:r>
          </w:p>
        </w:tc>
      </w:tr>
      <w:tr w:rsidR="000F0341" w:rsidRPr="00913214" w14:paraId="5495D2B1" w14:textId="77777777" w:rsidTr="002073DD">
        <w:trPr>
          <w:trHeight w:val="273"/>
        </w:trPr>
        <w:tc>
          <w:tcPr>
            <w:tcW w:w="1619" w:type="dxa"/>
            <w:vMerge w:val="restart"/>
            <w:shd w:val="clear" w:color="auto" w:fill="auto"/>
            <w:vAlign w:val="center"/>
          </w:tcPr>
          <w:p w14:paraId="39C891AD"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C</w:t>
            </w:r>
            <w:r w:rsidRPr="00913214">
              <w:rPr>
                <w:rFonts w:ascii="Calibri Light" w:eastAsia="Times New Roman" w:hAnsi="Calibri Light" w:cs="Calibri Light"/>
                <w:sz w:val="20"/>
                <w:szCs w:val="20"/>
                <w:lang w:eastAsia="pl-PL"/>
              </w:rPr>
              <w:t>)</w:t>
            </w:r>
          </w:p>
          <w:p w14:paraId="5E89793B" w14:textId="3E5A922E"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eastAsia="Times New Roman" w:hAnsi="Calibri Light" w:cs="Calibri Light"/>
                <w:bCs/>
                <w:sz w:val="20"/>
                <w:lang w:eastAsia="pl-PL"/>
              </w:rPr>
              <w:t xml:space="preserve">Rozwiązania organizacyjne </w:t>
            </w:r>
          </w:p>
        </w:tc>
        <w:tc>
          <w:tcPr>
            <w:tcW w:w="422" w:type="dxa"/>
            <w:shd w:val="clear" w:color="auto" w:fill="auto"/>
            <w:vAlign w:val="center"/>
            <w:hideMark/>
          </w:tcPr>
          <w:p w14:paraId="5AFCAF0A"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8</w:t>
            </w:r>
          </w:p>
        </w:tc>
        <w:tc>
          <w:tcPr>
            <w:tcW w:w="2485" w:type="dxa"/>
            <w:tcBorders>
              <w:top w:val="nil"/>
              <w:left w:val="nil"/>
              <w:bottom w:val="single" w:sz="4" w:space="0" w:color="auto"/>
              <w:right w:val="single" w:sz="8" w:space="0" w:color="auto"/>
            </w:tcBorders>
            <w:shd w:val="clear" w:color="auto" w:fill="auto"/>
            <w:vAlign w:val="center"/>
            <w:hideMark/>
          </w:tcPr>
          <w:p w14:paraId="2AD3EDF9"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rozwiązania organizacyjne służące poprawie warunków pracy i narzędzia zarządzania bhp (listy kontrolne, </w:t>
            </w:r>
            <w:r w:rsidR="00BC7F0B">
              <w:rPr>
                <w:rFonts w:ascii="Calibri Light" w:eastAsia="Times New Roman" w:hAnsi="Calibri Light" w:cs="Calibri Light"/>
                <w:color w:val="000000"/>
                <w:sz w:val="20"/>
                <w:szCs w:val="20"/>
                <w:lang w:eastAsia="pl-PL"/>
              </w:rPr>
              <w:t xml:space="preserve">diagnozy, </w:t>
            </w:r>
            <w:r w:rsidRPr="008B6317">
              <w:rPr>
                <w:rFonts w:ascii="Calibri Light" w:eastAsia="Times New Roman" w:hAnsi="Calibri Light" w:cs="Calibri Light"/>
                <w:color w:val="000000"/>
                <w:sz w:val="20"/>
                <w:szCs w:val="20"/>
                <w:lang w:eastAsia="pl-PL"/>
              </w:rPr>
              <w:t>raporty)</w:t>
            </w:r>
          </w:p>
        </w:tc>
        <w:tc>
          <w:tcPr>
            <w:tcW w:w="5033" w:type="dxa"/>
            <w:shd w:val="clear" w:color="auto" w:fill="auto"/>
            <w:vAlign w:val="center"/>
          </w:tcPr>
          <w:p w14:paraId="1F5D2D0B" w14:textId="09BB9EC3"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Wprowadzenie do praktyki rozwiązań organizacyjnych oraz przygotowanie,</w:t>
            </w:r>
            <w:r w:rsidR="006C4CBA">
              <w:rPr>
                <w:rFonts w:ascii="Calibri Light" w:hAnsi="Calibri Light" w:cs="Calibri Light"/>
                <w:sz w:val="20"/>
                <w:szCs w:val="20"/>
              </w:rPr>
              <w:t xml:space="preserve"> </w:t>
            </w:r>
            <w:r w:rsidRPr="00913214">
              <w:rPr>
                <w:rFonts w:ascii="Calibri Light" w:hAnsi="Calibri Light" w:cs="Calibri Light"/>
                <w:sz w:val="20"/>
                <w:szCs w:val="20"/>
              </w:rPr>
              <w:t>wydanie drukiem i upowszechnienie materiałów wspomagających pracodawców, pracowników, specjalistów bhp oraz organy administracji rządowej i kontroli warunków pracy w spełnieniu wymagań wynikających z dokumentów strategicznych oraz postanowień nowych dyrektyw UE dotyczących bezpieczeństwa i higieny pracy</w:t>
            </w:r>
          </w:p>
        </w:tc>
      </w:tr>
      <w:tr w:rsidR="000F0341" w:rsidRPr="00913214" w14:paraId="3E056CCB" w14:textId="77777777" w:rsidTr="002073DD">
        <w:trPr>
          <w:trHeight w:val="315"/>
        </w:trPr>
        <w:tc>
          <w:tcPr>
            <w:tcW w:w="1619" w:type="dxa"/>
            <w:vMerge/>
            <w:vAlign w:val="center"/>
          </w:tcPr>
          <w:p w14:paraId="12C0A606"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03ADDFDE"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9</w:t>
            </w:r>
          </w:p>
        </w:tc>
        <w:tc>
          <w:tcPr>
            <w:tcW w:w="2485" w:type="dxa"/>
            <w:tcBorders>
              <w:top w:val="nil"/>
              <w:left w:val="nil"/>
              <w:bottom w:val="single" w:sz="4" w:space="0" w:color="auto"/>
              <w:right w:val="single" w:sz="8" w:space="0" w:color="auto"/>
            </w:tcBorders>
            <w:shd w:val="clear" w:color="auto" w:fill="auto"/>
            <w:vAlign w:val="center"/>
            <w:hideMark/>
          </w:tcPr>
          <w:p w14:paraId="4071F727"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metody oceny ryzyka zawodowego</w:t>
            </w:r>
          </w:p>
        </w:tc>
        <w:tc>
          <w:tcPr>
            <w:tcW w:w="5033" w:type="dxa"/>
            <w:shd w:val="clear" w:color="auto" w:fill="auto"/>
            <w:vAlign w:val="center"/>
          </w:tcPr>
          <w:p w14:paraId="6F237326"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Wdrożenie do praktyki w zakresie zarządzania bezpieczeństwem i higieną pracy nowych metod oceny ryzyka zawodowego</w:t>
            </w:r>
          </w:p>
        </w:tc>
      </w:tr>
      <w:tr w:rsidR="000F0341" w:rsidRPr="00913214" w14:paraId="5216ADE3" w14:textId="77777777" w:rsidTr="002073DD">
        <w:trPr>
          <w:trHeight w:val="525"/>
        </w:trPr>
        <w:tc>
          <w:tcPr>
            <w:tcW w:w="1619" w:type="dxa"/>
            <w:vMerge/>
            <w:vAlign w:val="center"/>
          </w:tcPr>
          <w:p w14:paraId="712B887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2E1F9D44"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10</w:t>
            </w:r>
          </w:p>
        </w:tc>
        <w:tc>
          <w:tcPr>
            <w:tcW w:w="2485" w:type="dxa"/>
            <w:tcBorders>
              <w:top w:val="nil"/>
              <w:left w:val="nil"/>
              <w:bottom w:val="single" w:sz="4" w:space="0" w:color="auto"/>
              <w:right w:val="single" w:sz="8" w:space="0" w:color="auto"/>
            </w:tcBorders>
            <w:shd w:val="clear" w:color="auto" w:fill="auto"/>
            <w:vAlign w:val="center"/>
            <w:hideMark/>
          </w:tcPr>
          <w:p w14:paraId="0DE117BE"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zalecenia i wytyczne w zakresie poprawy bhp</w:t>
            </w:r>
          </w:p>
        </w:tc>
        <w:tc>
          <w:tcPr>
            <w:tcW w:w="5033" w:type="dxa"/>
            <w:shd w:val="clear" w:color="auto" w:fill="auto"/>
            <w:vAlign w:val="center"/>
          </w:tcPr>
          <w:p w14:paraId="0F5885EE"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Wydanie i upowszechnienie, zwłaszcza wśród przedsiębiorstw z sektora MŚP, materiałów wspomagających ocenę ryzyka zawodowego oraz kształtowanie warunków pracy</w:t>
            </w:r>
          </w:p>
        </w:tc>
      </w:tr>
      <w:tr w:rsidR="000F0341" w:rsidRPr="00913214" w14:paraId="05BD7B65" w14:textId="77777777" w:rsidTr="002073DD">
        <w:trPr>
          <w:trHeight w:val="510"/>
        </w:trPr>
        <w:tc>
          <w:tcPr>
            <w:tcW w:w="1619" w:type="dxa"/>
            <w:vMerge w:val="restart"/>
            <w:shd w:val="clear" w:color="auto" w:fill="auto"/>
            <w:vAlign w:val="center"/>
          </w:tcPr>
          <w:p w14:paraId="4B19C0AB"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D</w:t>
            </w:r>
            <w:r w:rsidRPr="00913214">
              <w:rPr>
                <w:rFonts w:ascii="Calibri Light" w:eastAsia="Times New Roman" w:hAnsi="Calibri Light" w:cs="Calibri Light"/>
                <w:sz w:val="20"/>
                <w:szCs w:val="20"/>
                <w:lang w:eastAsia="pl-PL"/>
              </w:rPr>
              <w:t>)</w:t>
            </w:r>
          </w:p>
          <w:p w14:paraId="36014CD8" w14:textId="1793F49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eastAsia="Times New Roman" w:hAnsi="Calibri Light" w:cs="Calibri Light"/>
                <w:bCs/>
                <w:sz w:val="20"/>
                <w:lang w:eastAsia="pl-PL"/>
              </w:rPr>
              <w:t xml:space="preserve">Rozwiązania techniczne </w:t>
            </w:r>
          </w:p>
        </w:tc>
        <w:tc>
          <w:tcPr>
            <w:tcW w:w="422" w:type="dxa"/>
            <w:shd w:val="clear" w:color="auto" w:fill="auto"/>
            <w:vAlign w:val="center"/>
            <w:hideMark/>
          </w:tcPr>
          <w:p w14:paraId="6AEDC372"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11</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FE978"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dokumentacje techniczne dotyczące nowych rozwiązań technicznych</w:t>
            </w:r>
          </w:p>
        </w:tc>
        <w:tc>
          <w:tcPr>
            <w:tcW w:w="5033" w:type="dxa"/>
            <w:vMerge w:val="restart"/>
            <w:shd w:val="clear" w:color="auto" w:fill="auto"/>
            <w:vAlign w:val="center"/>
          </w:tcPr>
          <w:p w14:paraId="665C8093" w14:textId="77777777" w:rsidR="000F0341" w:rsidRPr="00913214" w:rsidRDefault="000F0341" w:rsidP="000F0341">
            <w:pPr>
              <w:spacing w:before="120" w:after="6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 xml:space="preserve">Przygotowanie i uruchomienie produkcji nowych rozwiązań technicznych do ochrony przed czynnikami zagrożeń w środowisku pracy, w tym </w:t>
            </w:r>
            <w:r w:rsidRPr="00913214">
              <w:rPr>
                <w:rFonts w:ascii="Calibri Light" w:hAnsi="Calibri Light" w:cs="Calibri Light"/>
                <w:bCs/>
                <w:sz w:val="20"/>
                <w:szCs w:val="20"/>
              </w:rPr>
              <w:t>rozwiązań zgłoszonych do ochrony patentowej oraz rozwiązań zgłoszonych do ochrony jako wzór użytkowy</w:t>
            </w:r>
          </w:p>
        </w:tc>
      </w:tr>
      <w:tr w:rsidR="000F0341" w:rsidRPr="00913214" w14:paraId="4AA5B9C0" w14:textId="77777777" w:rsidTr="002073DD">
        <w:trPr>
          <w:trHeight w:val="510"/>
        </w:trPr>
        <w:tc>
          <w:tcPr>
            <w:tcW w:w="1619" w:type="dxa"/>
            <w:vMerge/>
            <w:vAlign w:val="center"/>
          </w:tcPr>
          <w:p w14:paraId="51338C0F"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41910865"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12</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BE893"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modele laboratoryjne rozwiązań technicznych</w:t>
            </w:r>
          </w:p>
        </w:tc>
        <w:tc>
          <w:tcPr>
            <w:tcW w:w="5033" w:type="dxa"/>
            <w:vMerge/>
            <w:shd w:val="clear" w:color="auto" w:fill="auto"/>
            <w:vAlign w:val="center"/>
          </w:tcPr>
          <w:p w14:paraId="22164019"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0F0341" w:rsidRPr="00913214" w14:paraId="7A6E5E68" w14:textId="77777777" w:rsidTr="002073DD">
        <w:trPr>
          <w:trHeight w:val="510"/>
        </w:trPr>
        <w:tc>
          <w:tcPr>
            <w:tcW w:w="1619" w:type="dxa"/>
            <w:vMerge/>
            <w:vAlign w:val="center"/>
          </w:tcPr>
          <w:p w14:paraId="52D3DD34"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24DA07A8"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13</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83DB"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prototypy funkcjonalne rozwiązań technicznych </w:t>
            </w:r>
          </w:p>
        </w:tc>
        <w:tc>
          <w:tcPr>
            <w:tcW w:w="5033" w:type="dxa"/>
            <w:vMerge/>
            <w:shd w:val="clear" w:color="auto" w:fill="auto"/>
            <w:vAlign w:val="center"/>
          </w:tcPr>
          <w:p w14:paraId="3A2361DE"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0F0341" w:rsidRPr="00913214" w14:paraId="25D63F0B" w14:textId="77777777" w:rsidTr="002073DD">
        <w:trPr>
          <w:trHeight w:val="510"/>
        </w:trPr>
        <w:tc>
          <w:tcPr>
            <w:tcW w:w="1619" w:type="dxa"/>
            <w:vMerge/>
            <w:vAlign w:val="center"/>
          </w:tcPr>
          <w:p w14:paraId="7728B709"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7002CCD4"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14</w:t>
            </w:r>
          </w:p>
        </w:tc>
        <w:tc>
          <w:tcPr>
            <w:tcW w:w="2485" w:type="dxa"/>
            <w:tcBorders>
              <w:top w:val="single" w:sz="4" w:space="0" w:color="auto"/>
              <w:left w:val="nil"/>
              <w:bottom w:val="single" w:sz="4" w:space="0" w:color="auto"/>
              <w:right w:val="single" w:sz="8" w:space="0" w:color="auto"/>
            </w:tcBorders>
            <w:shd w:val="clear" w:color="auto" w:fill="auto"/>
            <w:vAlign w:val="center"/>
            <w:hideMark/>
          </w:tcPr>
          <w:p w14:paraId="3678C4E5"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zgłoszenie do ochrony prawnej (wzór użytkowy, patent)</w:t>
            </w:r>
          </w:p>
        </w:tc>
        <w:tc>
          <w:tcPr>
            <w:tcW w:w="5033" w:type="dxa"/>
            <w:vMerge/>
            <w:shd w:val="clear" w:color="auto" w:fill="auto"/>
            <w:vAlign w:val="center"/>
          </w:tcPr>
          <w:p w14:paraId="522663F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0F0341" w:rsidRPr="00913214" w14:paraId="594D3A2A" w14:textId="77777777" w:rsidTr="002073DD">
        <w:trPr>
          <w:trHeight w:val="315"/>
        </w:trPr>
        <w:tc>
          <w:tcPr>
            <w:tcW w:w="1619" w:type="dxa"/>
            <w:vMerge/>
            <w:vAlign w:val="center"/>
          </w:tcPr>
          <w:p w14:paraId="273D5EF1"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78700423"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15</w:t>
            </w:r>
          </w:p>
        </w:tc>
        <w:tc>
          <w:tcPr>
            <w:tcW w:w="2485" w:type="dxa"/>
            <w:tcBorders>
              <w:top w:val="nil"/>
              <w:left w:val="nil"/>
              <w:bottom w:val="single" w:sz="4" w:space="0" w:color="auto"/>
              <w:right w:val="single" w:sz="8" w:space="0" w:color="auto"/>
            </w:tcBorders>
            <w:shd w:val="clear" w:color="auto" w:fill="auto"/>
            <w:vAlign w:val="center"/>
            <w:hideMark/>
          </w:tcPr>
          <w:p w14:paraId="7C5BA294" w14:textId="77777777" w:rsidR="000F0341" w:rsidRPr="000C6127" w:rsidRDefault="000F0341" w:rsidP="000F0341">
            <w:pPr>
              <w:spacing w:after="0" w:line="240" w:lineRule="auto"/>
              <w:rPr>
                <w:rFonts w:ascii="Calibri Light" w:eastAsia="Times New Roman" w:hAnsi="Calibri Light" w:cs="Calibri Light"/>
                <w:sz w:val="20"/>
                <w:szCs w:val="20"/>
                <w:lang w:eastAsia="pl-PL"/>
              </w:rPr>
            </w:pPr>
            <w:r w:rsidRPr="008B6317">
              <w:rPr>
                <w:rFonts w:ascii="Calibri Light" w:eastAsia="Times New Roman" w:hAnsi="Calibri Light" w:cs="Calibri Light"/>
                <w:color w:val="000000"/>
                <w:sz w:val="20"/>
                <w:szCs w:val="20"/>
                <w:lang w:eastAsia="pl-PL"/>
              </w:rPr>
              <w:t>symulacje komputerowe VR i AR</w:t>
            </w:r>
          </w:p>
        </w:tc>
        <w:tc>
          <w:tcPr>
            <w:tcW w:w="5033" w:type="dxa"/>
            <w:vMerge w:val="restart"/>
            <w:shd w:val="clear" w:color="auto" w:fill="auto"/>
            <w:vAlign w:val="center"/>
          </w:tcPr>
          <w:p w14:paraId="62790F4F"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Upowszechnienie i wdrożenie do praktyki nowoczesnych narzędzi informatycznych i baz danych wspomagających edukację, ocenę ryzyka zawodowego oraz zarządzanie bezpieczeństwem i higieną pracy</w:t>
            </w:r>
          </w:p>
        </w:tc>
      </w:tr>
      <w:tr w:rsidR="000F0341" w:rsidRPr="00913214" w14:paraId="4DC099CE" w14:textId="77777777" w:rsidTr="002073DD">
        <w:trPr>
          <w:trHeight w:val="510"/>
        </w:trPr>
        <w:tc>
          <w:tcPr>
            <w:tcW w:w="1619" w:type="dxa"/>
            <w:vMerge/>
            <w:vAlign w:val="center"/>
          </w:tcPr>
          <w:p w14:paraId="02BD4FC1"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33A94135"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16</w:t>
            </w:r>
          </w:p>
        </w:tc>
        <w:tc>
          <w:tcPr>
            <w:tcW w:w="2485" w:type="dxa"/>
            <w:tcBorders>
              <w:top w:val="nil"/>
              <w:left w:val="nil"/>
              <w:bottom w:val="single" w:sz="4" w:space="0" w:color="auto"/>
              <w:right w:val="single" w:sz="8" w:space="0" w:color="auto"/>
            </w:tcBorders>
            <w:shd w:val="clear" w:color="auto" w:fill="auto"/>
            <w:vAlign w:val="center"/>
            <w:hideMark/>
          </w:tcPr>
          <w:p w14:paraId="7F375A88" w14:textId="77777777" w:rsidR="000F0341" w:rsidRPr="000C6127" w:rsidRDefault="000F0341" w:rsidP="000F0341">
            <w:pPr>
              <w:spacing w:after="0" w:line="240" w:lineRule="auto"/>
              <w:rPr>
                <w:rFonts w:ascii="Calibri Light" w:eastAsia="Times New Roman" w:hAnsi="Calibri Light" w:cs="Calibri Light"/>
                <w:sz w:val="20"/>
                <w:szCs w:val="20"/>
                <w:lang w:eastAsia="pl-PL"/>
              </w:rPr>
            </w:pPr>
            <w:r w:rsidRPr="008B6317">
              <w:rPr>
                <w:rFonts w:ascii="Calibri Light" w:eastAsia="Times New Roman" w:hAnsi="Calibri Light" w:cs="Calibri Light"/>
                <w:color w:val="000000"/>
                <w:sz w:val="20"/>
                <w:szCs w:val="20"/>
                <w:lang w:eastAsia="pl-PL"/>
              </w:rPr>
              <w:t>aplikacje mobilne i webowe wspomagające zarządzanie bhp</w:t>
            </w:r>
          </w:p>
        </w:tc>
        <w:tc>
          <w:tcPr>
            <w:tcW w:w="5033" w:type="dxa"/>
            <w:vMerge/>
            <w:shd w:val="clear" w:color="auto" w:fill="auto"/>
            <w:vAlign w:val="center"/>
          </w:tcPr>
          <w:p w14:paraId="099900CE"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0F0341" w:rsidRPr="00913214" w14:paraId="3CAEB59A" w14:textId="77777777" w:rsidTr="002073DD">
        <w:trPr>
          <w:trHeight w:val="330"/>
        </w:trPr>
        <w:tc>
          <w:tcPr>
            <w:tcW w:w="1619" w:type="dxa"/>
            <w:vMerge/>
            <w:vAlign w:val="center"/>
          </w:tcPr>
          <w:p w14:paraId="70D94BCD"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5B3DDAC0"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17</w:t>
            </w:r>
          </w:p>
        </w:tc>
        <w:tc>
          <w:tcPr>
            <w:tcW w:w="2485" w:type="dxa"/>
            <w:tcBorders>
              <w:top w:val="nil"/>
              <w:left w:val="nil"/>
              <w:bottom w:val="nil"/>
              <w:right w:val="single" w:sz="8" w:space="0" w:color="auto"/>
            </w:tcBorders>
            <w:shd w:val="clear" w:color="auto" w:fill="auto"/>
            <w:vAlign w:val="center"/>
            <w:hideMark/>
          </w:tcPr>
          <w:p w14:paraId="6EFDEB83"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8B6317">
              <w:rPr>
                <w:rFonts w:ascii="Calibri Light" w:eastAsia="Times New Roman" w:hAnsi="Calibri Light" w:cs="Calibri Light"/>
                <w:color w:val="000000"/>
                <w:sz w:val="20"/>
                <w:szCs w:val="20"/>
                <w:lang w:eastAsia="pl-PL"/>
              </w:rPr>
              <w:t>bazy danych</w:t>
            </w:r>
          </w:p>
        </w:tc>
        <w:tc>
          <w:tcPr>
            <w:tcW w:w="5033" w:type="dxa"/>
            <w:vMerge/>
            <w:shd w:val="clear" w:color="auto" w:fill="auto"/>
            <w:vAlign w:val="center"/>
          </w:tcPr>
          <w:p w14:paraId="1E40F2C8"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0F0341" w:rsidRPr="00913214" w14:paraId="7890926F" w14:textId="77777777" w:rsidTr="002073DD">
        <w:trPr>
          <w:trHeight w:val="1020"/>
        </w:trPr>
        <w:tc>
          <w:tcPr>
            <w:tcW w:w="1619" w:type="dxa"/>
            <w:vMerge w:val="restart"/>
            <w:shd w:val="clear" w:color="auto" w:fill="auto"/>
            <w:vAlign w:val="center"/>
          </w:tcPr>
          <w:p w14:paraId="1579B1B6" w14:textId="77777777" w:rsidR="000F0341"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E)</w:t>
            </w:r>
          </w:p>
          <w:p w14:paraId="78A341A5" w14:textId="27E90B7D" w:rsidR="000F0341"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bCs/>
                <w:sz w:val="20"/>
                <w:lang w:eastAsia="pl-PL"/>
              </w:rPr>
              <w:t>Rozwiązania służące rozwojowi edukacji</w:t>
            </w:r>
          </w:p>
        </w:tc>
        <w:tc>
          <w:tcPr>
            <w:tcW w:w="422" w:type="dxa"/>
            <w:shd w:val="clear" w:color="auto" w:fill="auto"/>
            <w:vAlign w:val="center"/>
          </w:tcPr>
          <w:p w14:paraId="2A1A4F6E"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18</w:t>
            </w:r>
          </w:p>
        </w:tc>
        <w:tc>
          <w:tcPr>
            <w:tcW w:w="2485" w:type="dxa"/>
            <w:tcBorders>
              <w:top w:val="single" w:sz="8" w:space="0" w:color="auto"/>
              <w:left w:val="nil"/>
              <w:bottom w:val="single" w:sz="4" w:space="0" w:color="auto"/>
              <w:right w:val="single" w:sz="8" w:space="0" w:color="auto"/>
            </w:tcBorders>
            <w:shd w:val="clear" w:color="auto" w:fill="auto"/>
            <w:vAlign w:val="center"/>
          </w:tcPr>
          <w:p w14:paraId="4E65E56F"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serwisy internetowe – nowe lub aktualizacja/rozbudowa </w:t>
            </w:r>
            <w:r w:rsidRPr="000F0341">
              <w:rPr>
                <w:rFonts w:ascii="Calibri Light" w:eastAsia="Times New Roman" w:hAnsi="Calibri Light" w:cs="Calibri Light"/>
                <w:sz w:val="20"/>
                <w:szCs w:val="20"/>
                <w:lang w:eastAsia="pl-PL"/>
              </w:rPr>
              <w:t>istniejących (opracowane rozwiązania i treści)</w:t>
            </w:r>
          </w:p>
        </w:tc>
        <w:tc>
          <w:tcPr>
            <w:tcW w:w="5033" w:type="dxa"/>
            <w:shd w:val="clear" w:color="auto" w:fill="auto"/>
            <w:vAlign w:val="center"/>
          </w:tcPr>
          <w:p w14:paraId="361FAF30" w14:textId="5E457073"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Uruchomienie nowych i rozwój istniejących serwisów internetowych z zakresu bezpieczeństwa i higieny pracy zgodnie ze standardami</w:t>
            </w:r>
            <w:r w:rsidR="006C4CBA">
              <w:rPr>
                <w:rFonts w:ascii="Calibri Light" w:hAnsi="Calibri Light" w:cs="Calibri Light"/>
                <w:sz w:val="20"/>
                <w:szCs w:val="20"/>
              </w:rPr>
              <w:t xml:space="preserve"> </w:t>
            </w:r>
            <w:r w:rsidRPr="00913214">
              <w:rPr>
                <w:rFonts w:ascii="Calibri Light" w:hAnsi="Calibri Light" w:cs="Calibri Light"/>
                <w:sz w:val="20"/>
                <w:szCs w:val="20"/>
              </w:rPr>
              <w:t>europejskimi i dobrą praktyką w zakresie szybkiego i skutecznego transferu wiedzy do różnych grup odbiorców</w:t>
            </w:r>
          </w:p>
        </w:tc>
      </w:tr>
      <w:tr w:rsidR="000F0341" w:rsidRPr="00913214" w14:paraId="1B9F5598" w14:textId="77777777" w:rsidTr="002073DD">
        <w:trPr>
          <w:trHeight w:val="1020"/>
        </w:trPr>
        <w:tc>
          <w:tcPr>
            <w:tcW w:w="1619" w:type="dxa"/>
            <w:vMerge/>
            <w:shd w:val="clear" w:color="auto" w:fill="auto"/>
            <w:vAlign w:val="center"/>
          </w:tcPr>
          <w:p w14:paraId="5D4EAFE6" w14:textId="77777777" w:rsidR="000F0341"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2EBEE2E6"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19</w:t>
            </w:r>
          </w:p>
        </w:tc>
        <w:tc>
          <w:tcPr>
            <w:tcW w:w="2485" w:type="dxa"/>
            <w:tcBorders>
              <w:top w:val="nil"/>
              <w:left w:val="nil"/>
              <w:bottom w:val="single" w:sz="4" w:space="0" w:color="auto"/>
              <w:right w:val="single" w:sz="8" w:space="0" w:color="auto"/>
            </w:tcBorders>
            <w:shd w:val="clear" w:color="auto" w:fill="auto"/>
            <w:vAlign w:val="center"/>
          </w:tcPr>
          <w:p w14:paraId="6C134AF3"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materiały szkoleniowe i narzędzia edukacyjne (treści złożone w Dziale Wydawnictw lub w Dziale Informatyki), w tym udostępnione w serwisie internetowym CIOP-PIB</w:t>
            </w:r>
          </w:p>
        </w:tc>
        <w:tc>
          <w:tcPr>
            <w:tcW w:w="5033" w:type="dxa"/>
            <w:vMerge w:val="restart"/>
            <w:shd w:val="clear" w:color="auto" w:fill="auto"/>
            <w:vAlign w:val="center"/>
          </w:tcPr>
          <w:p w14:paraId="3B2F2B5D"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Prowadzenie edukacji i szkoleń dotyczących problematyki bezpieczeństwa i higieny pracy (w tym studiów podyplomowych) w postaci klasycznej oraz z wykorzystaniem technologii e-learning, dla różnych grup odbiorców uczestniczących w działaniach na rzecz kształtowania zdrowych i bezpiecznych warunków pracy. Wydanie drukiem lub udostępnienie przez Internet materiałów szkoleniowych i edukacyjnych, w tym filmów</w:t>
            </w:r>
          </w:p>
        </w:tc>
      </w:tr>
      <w:tr w:rsidR="000F0341" w:rsidRPr="00913214" w14:paraId="6814AEA2" w14:textId="77777777" w:rsidTr="002073DD">
        <w:trPr>
          <w:trHeight w:val="634"/>
        </w:trPr>
        <w:tc>
          <w:tcPr>
            <w:tcW w:w="1619" w:type="dxa"/>
            <w:vMerge/>
            <w:shd w:val="clear" w:color="auto" w:fill="auto"/>
            <w:vAlign w:val="center"/>
          </w:tcPr>
          <w:p w14:paraId="4AA374A5" w14:textId="77777777" w:rsidR="000F0341"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7BBEC244"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20</w:t>
            </w:r>
          </w:p>
        </w:tc>
        <w:tc>
          <w:tcPr>
            <w:tcW w:w="2485" w:type="dxa"/>
            <w:tcBorders>
              <w:top w:val="nil"/>
              <w:left w:val="nil"/>
              <w:bottom w:val="single" w:sz="4" w:space="0" w:color="auto"/>
              <w:right w:val="single" w:sz="8" w:space="0" w:color="auto"/>
            </w:tcBorders>
            <w:shd w:val="clear" w:color="auto" w:fill="auto"/>
            <w:vAlign w:val="center"/>
          </w:tcPr>
          <w:p w14:paraId="602FB339" w14:textId="77777777" w:rsidR="000F0341" w:rsidRPr="008B6317" w:rsidRDefault="000F0341" w:rsidP="00BC7F0B">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filmy lub animacje </w:t>
            </w:r>
          </w:p>
        </w:tc>
        <w:tc>
          <w:tcPr>
            <w:tcW w:w="5033" w:type="dxa"/>
            <w:vMerge/>
            <w:shd w:val="clear" w:color="auto" w:fill="auto"/>
            <w:vAlign w:val="center"/>
          </w:tcPr>
          <w:p w14:paraId="20FB69C0"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D85A07" w:rsidRPr="00913214" w14:paraId="118C455D" w14:textId="77777777" w:rsidTr="000F0341">
        <w:trPr>
          <w:trHeight w:val="887"/>
        </w:trPr>
        <w:tc>
          <w:tcPr>
            <w:tcW w:w="1619" w:type="dxa"/>
            <w:vMerge/>
            <w:shd w:val="clear" w:color="auto" w:fill="auto"/>
            <w:vAlign w:val="center"/>
          </w:tcPr>
          <w:p w14:paraId="7C7C6C6B"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4C583078"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21</w:t>
            </w:r>
          </w:p>
        </w:tc>
        <w:tc>
          <w:tcPr>
            <w:tcW w:w="2485" w:type="dxa"/>
            <w:tcBorders>
              <w:top w:val="nil"/>
              <w:left w:val="nil"/>
              <w:bottom w:val="single" w:sz="4" w:space="0" w:color="auto"/>
              <w:right w:val="single" w:sz="8" w:space="0" w:color="auto"/>
            </w:tcBorders>
            <w:shd w:val="clear" w:color="000000" w:fill="FFFFFF"/>
            <w:vAlign w:val="center"/>
            <w:hideMark/>
          </w:tcPr>
          <w:p w14:paraId="6E483F23" w14:textId="77777777" w:rsidR="000F0341" w:rsidRPr="008B6317" w:rsidRDefault="000F0341" w:rsidP="00B020A9">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wydawnictwa zwarte (monografie, podręczniki, poradniki, broszury) </w:t>
            </w:r>
          </w:p>
        </w:tc>
        <w:tc>
          <w:tcPr>
            <w:tcW w:w="5033" w:type="dxa"/>
            <w:vMerge w:val="restart"/>
            <w:shd w:val="clear" w:color="auto" w:fill="auto"/>
            <w:vAlign w:val="center"/>
          </w:tcPr>
          <w:p w14:paraId="64AB0FDC" w14:textId="7971236C" w:rsidR="000F0341" w:rsidRPr="00416437" w:rsidRDefault="000F0341" w:rsidP="00FC5985">
            <w:pPr>
              <w:spacing w:after="0" w:line="240" w:lineRule="auto"/>
              <w:rPr>
                <w:rFonts w:ascii="Calibri Light" w:eastAsia="Times New Roman" w:hAnsi="Calibri Light" w:cs="Calibri Light"/>
                <w:color w:val="00B050"/>
                <w:sz w:val="20"/>
                <w:szCs w:val="20"/>
                <w:lang w:eastAsia="pl-PL"/>
              </w:rPr>
            </w:pPr>
            <w:r w:rsidRPr="00416437">
              <w:rPr>
                <w:rFonts w:ascii="Calibri Light" w:hAnsi="Calibri Light" w:cs="Calibri Light"/>
                <w:sz w:val="20"/>
                <w:szCs w:val="20"/>
              </w:rPr>
              <w:t xml:space="preserve">Upowszechnianie wiedzy i osiągniętych wyników </w:t>
            </w:r>
            <w:r w:rsidR="00FC5985">
              <w:rPr>
                <w:rFonts w:ascii="Calibri Light" w:hAnsi="Calibri Light" w:cs="Calibri Light"/>
                <w:sz w:val="20"/>
                <w:szCs w:val="20"/>
              </w:rPr>
              <w:t>P</w:t>
            </w:r>
            <w:r w:rsidRPr="00416437">
              <w:rPr>
                <w:rFonts w:ascii="Calibri Light" w:hAnsi="Calibri Light" w:cs="Calibri Light"/>
                <w:sz w:val="20"/>
                <w:szCs w:val="20"/>
              </w:rPr>
              <w:t>rogramu przez publikacje naukowe w wydawnictwach zwartych i czasopismach</w:t>
            </w:r>
          </w:p>
        </w:tc>
      </w:tr>
      <w:tr w:rsidR="00D85A07" w:rsidRPr="00913214" w14:paraId="2172E8C9" w14:textId="77777777" w:rsidTr="000F0341">
        <w:trPr>
          <w:trHeight w:val="510"/>
        </w:trPr>
        <w:tc>
          <w:tcPr>
            <w:tcW w:w="1619" w:type="dxa"/>
            <w:vMerge/>
            <w:shd w:val="clear" w:color="auto" w:fill="auto"/>
            <w:vAlign w:val="center"/>
          </w:tcPr>
          <w:p w14:paraId="4D4DBD7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3A6AD01B"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22</w:t>
            </w:r>
          </w:p>
        </w:tc>
        <w:tc>
          <w:tcPr>
            <w:tcW w:w="2485" w:type="dxa"/>
            <w:tcBorders>
              <w:top w:val="nil"/>
              <w:left w:val="nil"/>
              <w:bottom w:val="single" w:sz="4" w:space="0" w:color="auto"/>
              <w:right w:val="single" w:sz="8" w:space="0" w:color="auto"/>
            </w:tcBorders>
            <w:shd w:val="clear" w:color="000000" w:fill="FFFFFF"/>
            <w:vAlign w:val="center"/>
            <w:hideMark/>
          </w:tcPr>
          <w:p w14:paraId="2EBE6D08" w14:textId="7820DCB3"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publikacje naukowe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treści złożone w redakcjach czasopism</w:t>
            </w:r>
          </w:p>
        </w:tc>
        <w:tc>
          <w:tcPr>
            <w:tcW w:w="5033" w:type="dxa"/>
            <w:vMerge/>
            <w:shd w:val="clear" w:color="auto" w:fill="auto"/>
            <w:vAlign w:val="center"/>
          </w:tcPr>
          <w:p w14:paraId="5A69A1D9" w14:textId="77777777" w:rsidR="000F0341" w:rsidRPr="00416437" w:rsidRDefault="000F0341" w:rsidP="000F0341">
            <w:pPr>
              <w:spacing w:after="0" w:line="240" w:lineRule="auto"/>
              <w:rPr>
                <w:rFonts w:ascii="Calibri Light" w:eastAsia="Times New Roman" w:hAnsi="Calibri Light" w:cs="Calibri Light"/>
                <w:sz w:val="20"/>
                <w:szCs w:val="20"/>
                <w:lang w:eastAsia="pl-PL"/>
              </w:rPr>
            </w:pPr>
          </w:p>
        </w:tc>
      </w:tr>
      <w:tr w:rsidR="00D85A07" w:rsidRPr="00913214" w14:paraId="26D35FDE" w14:textId="77777777" w:rsidTr="000F0341">
        <w:trPr>
          <w:trHeight w:val="583"/>
        </w:trPr>
        <w:tc>
          <w:tcPr>
            <w:tcW w:w="1619" w:type="dxa"/>
            <w:vMerge/>
            <w:shd w:val="clear" w:color="auto" w:fill="auto"/>
            <w:vAlign w:val="center"/>
          </w:tcPr>
          <w:p w14:paraId="50593086"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08A765CA"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23</w:t>
            </w:r>
          </w:p>
        </w:tc>
        <w:tc>
          <w:tcPr>
            <w:tcW w:w="2485" w:type="dxa"/>
            <w:tcBorders>
              <w:top w:val="nil"/>
              <w:left w:val="nil"/>
              <w:bottom w:val="single" w:sz="4" w:space="0" w:color="auto"/>
              <w:right w:val="single" w:sz="8" w:space="0" w:color="auto"/>
            </w:tcBorders>
            <w:shd w:val="clear" w:color="000000" w:fill="FFFFFF"/>
            <w:vAlign w:val="center"/>
          </w:tcPr>
          <w:p w14:paraId="18F8B972" w14:textId="0A993F4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publikacje popularnonaukowe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treści złożone w redakcjach czasopism</w:t>
            </w:r>
          </w:p>
        </w:tc>
        <w:tc>
          <w:tcPr>
            <w:tcW w:w="5033" w:type="dxa"/>
            <w:vMerge/>
            <w:shd w:val="clear" w:color="auto" w:fill="auto"/>
            <w:vAlign w:val="center"/>
          </w:tcPr>
          <w:p w14:paraId="18EF13B2" w14:textId="77777777" w:rsidR="000F0341" w:rsidRPr="00913214" w:rsidRDefault="000F0341" w:rsidP="000F0341">
            <w:pPr>
              <w:spacing w:after="0" w:line="240" w:lineRule="auto"/>
              <w:rPr>
                <w:rFonts w:ascii="Calibri Light" w:hAnsi="Calibri Light" w:cs="Calibri Light"/>
                <w:sz w:val="20"/>
                <w:szCs w:val="20"/>
              </w:rPr>
            </w:pPr>
          </w:p>
        </w:tc>
      </w:tr>
      <w:tr w:rsidR="00D85A07" w:rsidRPr="00913214" w14:paraId="497D8075" w14:textId="77777777" w:rsidTr="00AA299C">
        <w:trPr>
          <w:trHeight w:val="1020"/>
        </w:trPr>
        <w:tc>
          <w:tcPr>
            <w:tcW w:w="1619" w:type="dxa"/>
            <w:vMerge/>
            <w:shd w:val="clear" w:color="auto" w:fill="auto"/>
            <w:vAlign w:val="center"/>
          </w:tcPr>
          <w:p w14:paraId="16119713"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tcBorders>
              <w:bottom w:val="single" w:sz="4" w:space="0" w:color="auto"/>
            </w:tcBorders>
            <w:shd w:val="clear" w:color="auto" w:fill="auto"/>
            <w:vAlign w:val="center"/>
            <w:hideMark/>
          </w:tcPr>
          <w:p w14:paraId="3BDD7C0F"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24</w:t>
            </w:r>
          </w:p>
        </w:tc>
        <w:tc>
          <w:tcPr>
            <w:tcW w:w="2485" w:type="dxa"/>
            <w:tcBorders>
              <w:top w:val="nil"/>
              <w:left w:val="nil"/>
              <w:bottom w:val="single" w:sz="4" w:space="0" w:color="auto"/>
              <w:right w:val="single" w:sz="8" w:space="0" w:color="auto"/>
            </w:tcBorders>
            <w:shd w:val="clear" w:color="000000" w:fill="FFFFFF"/>
            <w:vAlign w:val="center"/>
            <w:hideMark/>
          </w:tcPr>
          <w:p w14:paraId="3AED2238" w14:textId="77777777" w:rsidR="000F0341" w:rsidRPr="008B6317" w:rsidRDefault="000F0341" w:rsidP="000F0341">
            <w:pPr>
              <w:spacing w:after="0" w:line="240" w:lineRule="auto"/>
              <w:ind w:left="14"/>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 xml:space="preserve">materiały informacyjne i promocyjne </w:t>
            </w:r>
          </w:p>
        </w:tc>
        <w:tc>
          <w:tcPr>
            <w:tcW w:w="5033" w:type="dxa"/>
            <w:tcBorders>
              <w:bottom w:val="single" w:sz="4" w:space="0" w:color="auto"/>
            </w:tcBorders>
            <w:shd w:val="clear" w:color="auto" w:fill="auto"/>
            <w:vAlign w:val="center"/>
          </w:tcPr>
          <w:p w14:paraId="36467EDC"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 xml:space="preserve">Szerokie upowszechnianie syntetycznych materiałów informacyjnych promujących problematykę bezpieczeństwa i higieny pracy wśród różnych grup odbiorców </w:t>
            </w:r>
            <w:r w:rsidRPr="00913214">
              <w:rPr>
                <w:rFonts w:ascii="Calibri Light" w:hAnsi="Calibri Light" w:cs="Calibri Light"/>
                <w:sz w:val="20"/>
                <w:szCs w:val="20"/>
              </w:rPr>
              <w:br/>
              <w:t>(przez Internet lub wydanie drukiem)</w:t>
            </w:r>
          </w:p>
        </w:tc>
      </w:tr>
      <w:tr w:rsidR="00D85A07" w:rsidRPr="00913214" w14:paraId="33F03469" w14:textId="77777777" w:rsidTr="00AA299C">
        <w:trPr>
          <w:trHeight w:val="775"/>
        </w:trPr>
        <w:tc>
          <w:tcPr>
            <w:tcW w:w="1619" w:type="dxa"/>
            <w:vMerge/>
            <w:shd w:val="clear" w:color="auto" w:fill="auto"/>
            <w:vAlign w:val="center"/>
          </w:tcPr>
          <w:p w14:paraId="6EB5EDBB"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tcBorders>
              <w:top w:val="single" w:sz="4" w:space="0" w:color="auto"/>
              <w:right w:val="single" w:sz="4" w:space="0" w:color="auto"/>
            </w:tcBorders>
            <w:shd w:val="clear" w:color="auto" w:fill="auto"/>
            <w:vAlign w:val="center"/>
          </w:tcPr>
          <w:p w14:paraId="546E07FB"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sidRPr="00913214">
              <w:rPr>
                <w:rFonts w:ascii="Calibri Light" w:eastAsia="Times New Roman" w:hAnsi="Calibri Light" w:cs="Calibri Light"/>
                <w:sz w:val="20"/>
                <w:szCs w:val="20"/>
                <w:lang w:eastAsia="pl-PL"/>
              </w:rPr>
              <w:t>25</w:t>
            </w:r>
          </w:p>
        </w:tc>
        <w:tc>
          <w:tcPr>
            <w:tcW w:w="2485" w:type="dxa"/>
            <w:tcBorders>
              <w:top w:val="single" w:sz="4" w:space="0" w:color="auto"/>
              <w:left w:val="single" w:sz="4" w:space="0" w:color="auto"/>
              <w:bottom w:val="single" w:sz="4" w:space="0" w:color="auto"/>
              <w:right w:val="single" w:sz="4" w:space="0" w:color="auto"/>
            </w:tcBorders>
            <w:shd w:val="clear" w:color="000000" w:fill="FFFFFF"/>
            <w:vAlign w:val="center"/>
          </w:tcPr>
          <w:p w14:paraId="1C351B80"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referaty na konferencjach (w postaci prezentacji ustnej lub plakatowej)</w:t>
            </w:r>
          </w:p>
        </w:tc>
        <w:tc>
          <w:tcPr>
            <w:tcW w:w="5033" w:type="dxa"/>
            <w:vMerge w:val="restart"/>
            <w:tcBorders>
              <w:top w:val="single" w:sz="4" w:space="0" w:color="auto"/>
              <w:left w:val="single" w:sz="4" w:space="0" w:color="auto"/>
            </w:tcBorders>
            <w:shd w:val="clear" w:color="auto" w:fill="auto"/>
            <w:vAlign w:val="center"/>
          </w:tcPr>
          <w:p w14:paraId="3C6CC5E2"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 xml:space="preserve">Transfer wiedzy oraz informacji uzyskanych w wyniku realizacji </w:t>
            </w:r>
            <w:r w:rsidR="00FC5985">
              <w:rPr>
                <w:rFonts w:ascii="Calibri Light" w:hAnsi="Calibri Light" w:cs="Calibri Light"/>
                <w:sz w:val="20"/>
                <w:szCs w:val="20"/>
              </w:rPr>
              <w:t>P</w:t>
            </w:r>
            <w:r w:rsidRPr="00913214">
              <w:rPr>
                <w:rFonts w:ascii="Calibri Light" w:hAnsi="Calibri Light" w:cs="Calibri Light"/>
                <w:sz w:val="20"/>
                <w:szCs w:val="20"/>
              </w:rPr>
              <w:t xml:space="preserve">rogramu, adresowanych do różnych grup docelowych w kraju i za granicą (w tym pracowników służby </w:t>
            </w:r>
            <w:r w:rsidRPr="00913214">
              <w:rPr>
                <w:rFonts w:ascii="Calibri Light" w:hAnsi="Calibri Light" w:cs="Calibri Light"/>
                <w:bCs/>
                <w:sz w:val="20"/>
                <w:szCs w:val="20"/>
              </w:rPr>
              <w:t>bezpieczeństwa i higieny pracy, społecznych inspektorów pracy) oraz społeczeństwa</w:t>
            </w:r>
          </w:p>
        </w:tc>
      </w:tr>
      <w:tr w:rsidR="00D85A07" w:rsidRPr="00913214" w14:paraId="2FBADBD4" w14:textId="77777777" w:rsidTr="00AA299C">
        <w:trPr>
          <w:trHeight w:val="687"/>
        </w:trPr>
        <w:tc>
          <w:tcPr>
            <w:tcW w:w="1619" w:type="dxa"/>
            <w:vMerge/>
            <w:shd w:val="clear" w:color="auto" w:fill="auto"/>
            <w:vAlign w:val="center"/>
          </w:tcPr>
          <w:p w14:paraId="21177AA9"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tcBorders>
              <w:top w:val="single" w:sz="4" w:space="0" w:color="auto"/>
              <w:bottom w:val="single" w:sz="4" w:space="0" w:color="auto"/>
              <w:right w:val="single" w:sz="4" w:space="0" w:color="auto"/>
            </w:tcBorders>
            <w:shd w:val="clear" w:color="auto" w:fill="auto"/>
            <w:vAlign w:val="center"/>
          </w:tcPr>
          <w:p w14:paraId="1CC9690F"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26</w:t>
            </w:r>
          </w:p>
        </w:tc>
        <w:tc>
          <w:tcPr>
            <w:tcW w:w="2485" w:type="dxa"/>
            <w:tcBorders>
              <w:top w:val="single" w:sz="4" w:space="0" w:color="auto"/>
              <w:left w:val="single" w:sz="4" w:space="0" w:color="auto"/>
              <w:bottom w:val="single" w:sz="4" w:space="0" w:color="auto"/>
              <w:right w:val="single" w:sz="4" w:space="0" w:color="auto"/>
            </w:tcBorders>
            <w:shd w:val="clear" w:color="000000" w:fill="FFFFFF"/>
            <w:vAlign w:val="center"/>
          </w:tcPr>
          <w:p w14:paraId="75D018BF" w14:textId="77777777" w:rsidR="000F0341" w:rsidRPr="008B6317" w:rsidRDefault="000F0341" w:rsidP="000F0341">
            <w:pPr>
              <w:spacing w:after="0" w:line="240" w:lineRule="auto"/>
              <w:ind w:left="14"/>
              <w:rPr>
                <w:rFonts w:ascii="Calibri Light" w:eastAsia="Times New Roman" w:hAnsi="Calibri Light" w:cs="Calibri Light"/>
                <w:sz w:val="20"/>
                <w:szCs w:val="20"/>
                <w:lang w:eastAsia="pl-PL"/>
              </w:rPr>
            </w:pPr>
            <w:r w:rsidRPr="008B6317">
              <w:rPr>
                <w:rFonts w:ascii="Calibri Light" w:eastAsia="Times New Roman" w:hAnsi="Calibri Light" w:cs="Calibri Light"/>
                <w:sz w:val="20"/>
                <w:szCs w:val="20"/>
                <w:lang w:eastAsia="pl-PL"/>
              </w:rPr>
              <w:t>prezentacje na seminariach / warsztatach / szkoleniach</w:t>
            </w:r>
          </w:p>
        </w:tc>
        <w:tc>
          <w:tcPr>
            <w:tcW w:w="5033" w:type="dxa"/>
            <w:vMerge/>
            <w:tcBorders>
              <w:top w:val="single" w:sz="4" w:space="0" w:color="auto"/>
              <w:left w:val="single" w:sz="4" w:space="0" w:color="auto"/>
              <w:bottom w:val="single" w:sz="4" w:space="0" w:color="auto"/>
            </w:tcBorders>
            <w:shd w:val="clear" w:color="auto" w:fill="auto"/>
            <w:vAlign w:val="center"/>
          </w:tcPr>
          <w:p w14:paraId="4B524F59" w14:textId="77777777" w:rsidR="000F0341" w:rsidRPr="00913214" w:rsidRDefault="000F0341" w:rsidP="000F0341">
            <w:pPr>
              <w:spacing w:after="0" w:line="240" w:lineRule="auto"/>
              <w:rPr>
                <w:rFonts w:ascii="Calibri Light" w:hAnsi="Calibri Light" w:cs="Calibri Light"/>
                <w:sz w:val="20"/>
                <w:szCs w:val="20"/>
              </w:rPr>
            </w:pPr>
          </w:p>
        </w:tc>
      </w:tr>
      <w:tr w:rsidR="00D85A07" w:rsidRPr="00913214" w14:paraId="021E3C31" w14:textId="77777777" w:rsidTr="00AA299C">
        <w:trPr>
          <w:trHeight w:val="293"/>
        </w:trPr>
        <w:tc>
          <w:tcPr>
            <w:tcW w:w="1619" w:type="dxa"/>
            <w:vMerge w:val="restart"/>
            <w:shd w:val="clear" w:color="auto" w:fill="auto"/>
            <w:vAlign w:val="center"/>
          </w:tcPr>
          <w:p w14:paraId="2E902D55" w14:textId="77777777" w:rsidR="000F0341"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F)</w:t>
            </w:r>
          </w:p>
          <w:p w14:paraId="6C27DD22" w14:textId="6426E554" w:rsidR="000F0341" w:rsidRPr="00913214" w:rsidRDefault="000F0341" w:rsidP="000F0341">
            <w:pPr>
              <w:spacing w:after="0" w:line="240" w:lineRule="auto"/>
              <w:rPr>
                <w:rFonts w:ascii="Calibri Light" w:eastAsia="Times New Roman" w:hAnsi="Calibri Light" w:cs="Calibri Light"/>
                <w:sz w:val="20"/>
                <w:szCs w:val="20"/>
                <w:lang w:eastAsia="pl-PL"/>
              </w:rPr>
            </w:pPr>
            <w:r>
              <w:rPr>
                <w:rFonts w:ascii="Calibri Light" w:eastAsia="Times New Roman" w:hAnsi="Calibri Light" w:cs="Calibri Light"/>
                <w:bCs/>
                <w:sz w:val="20"/>
                <w:lang w:eastAsia="pl-PL"/>
              </w:rPr>
              <w:t xml:space="preserve">Działania służące upowszechnianiu </w:t>
            </w:r>
          </w:p>
        </w:tc>
        <w:tc>
          <w:tcPr>
            <w:tcW w:w="422" w:type="dxa"/>
            <w:tcBorders>
              <w:top w:val="single" w:sz="4" w:space="0" w:color="auto"/>
            </w:tcBorders>
            <w:shd w:val="clear" w:color="auto" w:fill="auto"/>
            <w:vAlign w:val="center"/>
          </w:tcPr>
          <w:p w14:paraId="505B5796"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27</w:t>
            </w:r>
          </w:p>
        </w:tc>
        <w:tc>
          <w:tcPr>
            <w:tcW w:w="2485" w:type="dxa"/>
            <w:tcBorders>
              <w:top w:val="single" w:sz="4" w:space="0" w:color="auto"/>
              <w:left w:val="nil"/>
              <w:bottom w:val="single" w:sz="4" w:space="0" w:color="auto"/>
              <w:right w:val="single" w:sz="8" w:space="0" w:color="auto"/>
            </w:tcBorders>
            <w:shd w:val="clear" w:color="000000" w:fill="FFFFFF"/>
            <w:vAlign w:val="center"/>
          </w:tcPr>
          <w:p w14:paraId="5B3C079B"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konferencje / seminaria / warsztaty / szkolenia – organizacja</w:t>
            </w:r>
          </w:p>
        </w:tc>
        <w:tc>
          <w:tcPr>
            <w:tcW w:w="5033" w:type="dxa"/>
            <w:vMerge w:val="restart"/>
            <w:tcBorders>
              <w:top w:val="single" w:sz="4" w:space="0" w:color="auto"/>
            </w:tcBorders>
            <w:shd w:val="clear" w:color="auto" w:fill="auto"/>
            <w:vAlign w:val="center"/>
          </w:tcPr>
          <w:p w14:paraId="28FCB7A7" w14:textId="77777777" w:rsidR="000F0341" w:rsidRPr="007F0E0F" w:rsidRDefault="000F0341" w:rsidP="000F0341">
            <w:pPr>
              <w:spacing w:after="0" w:line="240" w:lineRule="auto"/>
              <w:rPr>
                <w:rFonts w:ascii="Calibri Light" w:eastAsia="Times New Roman" w:hAnsi="Calibri Light" w:cs="Calibri Light"/>
                <w:sz w:val="20"/>
                <w:szCs w:val="20"/>
                <w:lang w:eastAsia="pl-PL"/>
              </w:rPr>
            </w:pPr>
            <w:r w:rsidRPr="00913214">
              <w:rPr>
                <w:rFonts w:ascii="Calibri Light" w:hAnsi="Calibri Light" w:cs="Calibri Light"/>
                <w:sz w:val="20"/>
                <w:szCs w:val="20"/>
              </w:rPr>
              <w:t xml:space="preserve">Transfer wiedzy oraz materiałów informacyjnych i szkoleniowych do różnych grup docelowych (w tym pracowników służby </w:t>
            </w:r>
            <w:r w:rsidRPr="00913214">
              <w:rPr>
                <w:rFonts w:ascii="Calibri Light" w:hAnsi="Calibri Light" w:cs="Calibri Light"/>
                <w:bCs/>
                <w:sz w:val="20"/>
                <w:szCs w:val="20"/>
              </w:rPr>
              <w:t>bezpieczeństwa i higieny pracy, społecznych inspektorów pracy) oraz społeczeństwa</w:t>
            </w:r>
          </w:p>
        </w:tc>
      </w:tr>
      <w:tr w:rsidR="00D85A07" w:rsidRPr="00913214" w14:paraId="5A7DE1E5" w14:textId="77777777" w:rsidTr="000F0341">
        <w:trPr>
          <w:trHeight w:val="705"/>
        </w:trPr>
        <w:tc>
          <w:tcPr>
            <w:tcW w:w="1619" w:type="dxa"/>
            <w:vMerge/>
            <w:shd w:val="clear" w:color="auto" w:fill="auto"/>
            <w:vAlign w:val="center"/>
          </w:tcPr>
          <w:p w14:paraId="5CF7D1F5"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2A3E79A7"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28</w:t>
            </w:r>
          </w:p>
        </w:tc>
        <w:tc>
          <w:tcPr>
            <w:tcW w:w="2485" w:type="dxa"/>
            <w:tcBorders>
              <w:top w:val="nil"/>
              <w:left w:val="nil"/>
              <w:bottom w:val="single" w:sz="4" w:space="0" w:color="auto"/>
              <w:right w:val="single" w:sz="8" w:space="0" w:color="auto"/>
            </w:tcBorders>
            <w:shd w:val="clear" w:color="000000" w:fill="FFFFFF"/>
            <w:vAlign w:val="center"/>
          </w:tcPr>
          <w:p w14:paraId="39CDB763"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konkursy / wystawy – organizacja</w:t>
            </w:r>
          </w:p>
        </w:tc>
        <w:tc>
          <w:tcPr>
            <w:tcW w:w="5033" w:type="dxa"/>
            <w:vMerge/>
            <w:shd w:val="clear" w:color="auto" w:fill="auto"/>
            <w:vAlign w:val="center"/>
          </w:tcPr>
          <w:p w14:paraId="240121E4"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r>
      <w:tr w:rsidR="00D85A07" w:rsidRPr="00913214" w14:paraId="5118440E" w14:textId="77777777" w:rsidTr="000F0341">
        <w:trPr>
          <w:trHeight w:val="285"/>
        </w:trPr>
        <w:tc>
          <w:tcPr>
            <w:tcW w:w="1619" w:type="dxa"/>
            <w:vMerge/>
            <w:shd w:val="clear" w:color="auto" w:fill="auto"/>
            <w:vAlign w:val="center"/>
          </w:tcPr>
          <w:p w14:paraId="2A5005A1"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5AF4B97E" w14:textId="77777777" w:rsidR="000F0341" w:rsidRPr="00D93DF1" w:rsidRDefault="000F0341" w:rsidP="000F0341">
            <w:pPr>
              <w:spacing w:after="0" w:line="240" w:lineRule="auto"/>
              <w:jc w:val="center"/>
              <w:rPr>
                <w:rFonts w:ascii="Calibri Light" w:eastAsia="Times New Roman" w:hAnsi="Calibri Light" w:cs="Calibri Light"/>
                <w:strike/>
                <w:sz w:val="20"/>
                <w:szCs w:val="20"/>
                <w:lang w:eastAsia="pl-PL"/>
              </w:rPr>
            </w:pPr>
            <w:r>
              <w:rPr>
                <w:rFonts w:ascii="Calibri Light" w:eastAsia="Times New Roman" w:hAnsi="Calibri Light" w:cs="Calibri Light"/>
                <w:sz w:val="20"/>
                <w:szCs w:val="20"/>
                <w:lang w:eastAsia="pl-PL"/>
              </w:rPr>
              <w:t>29</w:t>
            </w:r>
          </w:p>
        </w:tc>
        <w:tc>
          <w:tcPr>
            <w:tcW w:w="2485" w:type="dxa"/>
            <w:tcBorders>
              <w:top w:val="nil"/>
              <w:left w:val="nil"/>
              <w:bottom w:val="single" w:sz="4" w:space="0" w:color="auto"/>
              <w:right w:val="single" w:sz="8" w:space="0" w:color="auto"/>
            </w:tcBorders>
            <w:shd w:val="clear" w:color="000000" w:fill="FFFFFF"/>
            <w:vAlign w:val="center"/>
            <w:hideMark/>
          </w:tcPr>
          <w:p w14:paraId="797D05F7" w14:textId="15726CF5"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informacyjne kampanie społeczne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organizacja</w:t>
            </w:r>
          </w:p>
        </w:tc>
        <w:tc>
          <w:tcPr>
            <w:tcW w:w="5033" w:type="dxa"/>
            <w:vMerge/>
            <w:shd w:val="clear" w:color="auto" w:fill="auto"/>
            <w:vAlign w:val="center"/>
          </w:tcPr>
          <w:p w14:paraId="4C5AC3D9" w14:textId="77777777" w:rsidR="000F0341" w:rsidRPr="00D93DF1" w:rsidRDefault="000F0341" w:rsidP="000F0341">
            <w:pPr>
              <w:spacing w:after="0" w:line="240" w:lineRule="auto"/>
              <w:rPr>
                <w:rFonts w:ascii="Calibri Light" w:eastAsia="Times New Roman" w:hAnsi="Calibri Light" w:cs="Calibri Light"/>
                <w:strike/>
                <w:sz w:val="20"/>
                <w:szCs w:val="20"/>
                <w:lang w:eastAsia="pl-PL"/>
              </w:rPr>
            </w:pPr>
          </w:p>
        </w:tc>
      </w:tr>
      <w:tr w:rsidR="00D85A07" w:rsidRPr="00913214" w14:paraId="2BCA2347" w14:textId="77777777" w:rsidTr="000F0341">
        <w:trPr>
          <w:trHeight w:val="525"/>
        </w:trPr>
        <w:tc>
          <w:tcPr>
            <w:tcW w:w="1619" w:type="dxa"/>
            <w:vMerge/>
            <w:shd w:val="clear" w:color="auto" w:fill="auto"/>
            <w:vAlign w:val="center"/>
          </w:tcPr>
          <w:p w14:paraId="2AF7C054"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7D9A17ED" w14:textId="77777777" w:rsidR="000F0341" w:rsidRPr="00D93DF1" w:rsidRDefault="000F0341" w:rsidP="000F0341">
            <w:pPr>
              <w:spacing w:after="0" w:line="240" w:lineRule="auto"/>
              <w:jc w:val="center"/>
              <w:rPr>
                <w:rFonts w:ascii="Calibri Light" w:eastAsia="Times New Roman" w:hAnsi="Calibri Light" w:cs="Calibri Light"/>
                <w:strike/>
                <w:sz w:val="20"/>
                <w:szCs w:val="20"/>
                <w:lang w:eastAsia="pl-PL"/>
              </w:rPr>
            </w:pPr>
            <w:r>
              <w:rPr>
                <w:rFonts w:ascii="Calibri Light" w:eastAsia="Times New Roman" w:hAnsi="Calibri Light" w:cs="Calibri Light"/>
                <w:sz w:val="20"/>
                <w:szCs w:val="20"/>
                <w:lang w:eastAsia="pl-PL"/>
              </w:rPr>
              <w:t>30</w:t>
            </w:r>
          </w:p>
        </w:tc>
        <w:tc>
          <w:tcPr>
            <w:tcW w:w="24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4CEE5"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promocja wyników Programu na targach / wystawach / konkursach </w:t>
            </w:r>
          </w:p>
        </w:tc>
        <w:tc>
          <w:tcPr>
            <w:tcW w:w="5033" w:type="dxa"/>
            <w:vMerge/>
            <w:shd w:val="clear" w:color="auto" w:fill="auto"/>
            <w:vAlign w:val="center"/>
          </w:tcPr>
          <w:p w14:paraId="36D1DAF8" w14:textId="77777777" w:rsidR="000F0341" w:rsidRPr="00D93DF1" w:rsidRDefault="000F0341" w:rsidP="000F0341">
            <w:pPr>
              <w:spacing w:after="0" w:line="240" w:lineRule="auto"/>
              <w:rPr>
                <w:rFonts w:ascii="Calibri Light" w:eastAsia="Times New Roman" w:hAnsi="Calibri Light" w:cs="Calibri Light"/>
                <w:strike/>
                <w:sz w:val="20"/>
                <w:szCs w:val="20"/>
                <w:lang w:eastAsia="pl-PL"/>
              </w:rPr>
            </w:pPr>
          </w:p>
        </w:tc>
      </w:tr>
      <w:tr w:rsidR="00D85A07" w:rsidRPr="00913214" w14:paraId="53265390" w14:textId="77777777" w:rsidTr="000F0341">
        <w:trPr>
          <w:trHeight w:val="765"/>
        </w:trPr>
        <w:tc>
          <w:tcPr>
            <w:tcW w:w="1619" w:type="dxa"/>
            <w:vMerge/>
            <w:shd w:val="clear" w:color="auto" w:fill="auto"/>
            <w:vAlign w:val="center"/>
            <w:hideMark/>
          </w:tcPr>
          <w:p w14:paraId="04B823B4"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hideMark/>
          </w:tcPr>
          <w:p w14:paraId="273E59C1" w14:textId="77777777" w:rsidR="000F0341" w:rsidRPr="00634B77" w:rsidRDefault="000F0341" w:rsidP="000F0341">
            <w:pPr>
              <w:spacing w:after="0" w:line="240" w:lineRule="auto"/>
              <w:jc w:val="center"/>
              <w:rPr>
                <w:rFonts w:ascii="Calibri Light" w:eastAsia="Times New Roman" w:hAnsi="Calibri Light" w:cs="Calibri Light"/>
                <w:strike/>
                <w:sz w:val="20"/>
                <w:szCs w:val="20"/>
                <w:lang w:eastAsia="pl-PL"/>
              </w:rPr>
            </w:pPr>
            <w:r>
              <w:rPr>
                <w:rFonts w:ascii="Calibri Light" w:eastAsia="Times New Roman" w:hAnsi="Calibri Light" w:cs="Calibri Light"/>
                <w:sz w:val="20"/>
                <w:szCs w:val="20"/>
                <w:lang w:eastAsia="pl-PL"/>
              </w:rPr>
              <w:t>31</w:t>
            </w:r>
          </w:p>
        </w:tc>
        <w:tc>
          <w:tcPr>
            <w:tcW w:w="2485" w:type="dxa"/>
            <w:tcBorders>
              <w:top w:val="single" w:sz="4" w:space="0" w:color="auto"/>
              <w:left w:val="nil"/>
              <w:bottom w:val="single" w:sz="4" w:space="0" w:color="auto"/>
              <w:right w:val="single" w:sz="8" w:space="0" w:color="auto"/>
            </w:tcBorders>
            <w:shd w:val="clear" w:color="000000" w:fill="FFFFFF"/>
            <w:vAlign w:val="center"/>
            <w:hideMark/>
          </w:tcPr>
          <w:p w14:paraId="1E05FEC8" w14:textId="63352D70"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aplikacje mobilne i webowe wspomagające zarządzanie bhp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033" w:type="dxa"/>
            <w:vMerge w:val="restart"/>
            <w:shd w:val="clear" w:color="auto" w:fill="auto"/>
            <w:vAlign w:val="center"/>
          </w:tcPr>
          <w:p w14:paraId="670C04F0" w14:textId="77777777" w:rsidR="000F0341" w:rsidRPr="00D93DF1" w:rsidRDefault="000F0341" w:rsidP="000F0341">
            <w:pPr>
              <w:spacing w:after="0" w:line="240" w:lineRule="auto"/>
              <w:rPr>
                <w:rFonts w:ascii="Calibri Light" w:eastAsia="Times New Roman" w:hAnsi="Calibri Light" w:cs="Calibri Light"/>
                <w:strike/>
                <w:sz w:val="20"/>
                <w:szCs w:val="20"/>
                <w:lang w:eastAsia="pl-PL"/>
              </w:rPr>
            </w:pPr>
            <w:r w:rsidRPr="00913214">
              <w:rPr>
                <w:rFonts w:ascii="Calibri Light" w:hAnsi="Calibri Light" w:cs="Calibri Light"/>
                <w:sz w:val="20"/>
                <w:szCs w:val="20"/>
              </w:rPr>
              <w:t>Upowszechnienie i wdrożenie do praktyki nowoczesnych narzędzi informatycznych i baz danych wspomagających edukację, ocenę ryzyka zawodowego oraz zarządzanie bezpieczeństwem i higieną pracy</w:t>
            </w:r>
          </w:p>
        </w:tc>
      </w:tr>
      <w:tr w:rsidR="00D85A07" w:rsidRPr="00913214" w14:paraId="03E2E38A" w14:textId="77777777" w:rsidTr="000F0341">
        <w:trPr>
          <w:trHeight w:val="554"/>
        </w:trPr>
        <w:tc>
          <w:tcPr>
            <w:tcW w:w="1619" w:type="dxa"/>
            <w:vMerge/>
            <w:shd w:val="clear" w:color="auto" w:fill="auto"/>
            <w:vAlign w:val="center"/>
          </w:tcPr>
          <w:p w14:paraId="00609621"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146C2929"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32</w:t>
            </w:r>
          </w:p>
        </w:tc>
        <w:tc>
          <w:tcPr>
            <w:tcW w:w="2485" w:type="dxa"/>
            <w:tcBorders>
              <w:top w:val="nil"/>
              <w:left w:val="nil"/>
              <w:bottom w:val="nil"/>
              <w:right w:val="single" w:sz="8" w:space="0" w:color="auto"/>
            </w:tcBorders>
            <w:shd w:val="clear" w:color="000000" w:fill="FFFFFF"/>
            <w:vAlign w:val="center"/>
          </w:tcPr>
          <w:p w14:paraId="1473D414" w14:textId="684666E6"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bazy danych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033" w:type="dxa"/>
            <w:vMerge/>
            <w:shd w:val="clear" w:color="auto" w:fill="auto"/>
            <w:vAlign w:val="center"/>
          </w:tcPr>
          <w:p w14:paraId="3A9BBE5E" w14:textId="77777777" w:rsidR="000F0341" w:rsidRPr="00913214" w:rsidRDefault="000F0341" w:rsidP="000F0341">
            <w:pPr>
              <w:spacing w:after="0" w:line="240" w:lineRule="auto"/>
              <w:rPr>
                <w:rFonts w:ascii="Calibri Light" w:hAnsi="Calibri Light" w:cs="Calibri Light"/>
                <w:sz w:val="20"/>
                <w:szCs w:val="20"/>
              </w:rPr>
            </w:pPr>
          </w:p>
        </w:tc>
      </w:tr>
      <w:tr w:rsidR="00D85A07" w:rsidRPr="00913214" w14:paraId="6F5FD65B" w14:textId="77777777" w:rsidTr="000F0341">
        <w:trPr>
          <w:trHeight w:val="692"/>
        </w:trPr>
        <w:tc>
          <w:tcPr>
            <w:tcW w:w="1619" w:type="dxa"/>
            <w:vMerge/>
            <w:shd w:val="clear" w:color="auto" w:fill="auto"/>
            <w:vAlign w:val="center"/>
          </w:tcPr>
          <w:p w14:paraId="323FE473"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582BD5E9"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33</w:t>
            </w:r>
          </w:p>
        </w:tc>
        <w:tc>
          <w:tcPr>
            <w:tcW w:w="2485" w:type="dxa"/>
            <w:tcBorders>
              <w:top w:val="single" w:sz="4" w:space="0" w:color="auto"/>
              <w:left w:val="nil"/>
              <w:bottom w:val="single" w:sz="4" w:space="0" w:color="auto"/>
              <w:right w:val="single" w:sz="8" w:space="0" w:color="auto"/>
            </w:tcBorders>
            <w:shd w:val="clear" w:color="000000" w:fill="FFFFFF"/>
            <w:vAlign w:val="center"/>
          </w:tcPr>
          <w:p w14:paraId="24BA2616" w14:textId="287331BE"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serwisy internetowe – nowe lub aktualizacja/rozbudowa istniejących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033" w:type="dxa"/>
            <w:shd w:val="clear" w:color="auto" w:fill="auto"/>
            <w:vAlign w:val="center"/>
          </w:tcPr>
          <w:p w14:paraId="1453D6B0" w14:textId="10C7886A" w:rsidR="000F0341" w:rsidRPr="00913214" w:rsidRDefault="000F0341" w:rsidP="000F0341">
            <w:pPr>
              <w:spacing w:after="0" w:line="240" w:lineRule="auto"/>
              <w:rPr>
                <w:rFonts w:ascii="Calibri Light" w:hAnsi="Calibri Light" w:cs="Calibri Light"/>
                <w:sz w:val="20"/>
                <w:szCs w:val="20"/>
              </w:rPr>
            </w:pPr>
            <w:r w:rsidRPr="00913214">
              <w:rPr>
                <w:rFonts w:ascii="Calibri Light" w:hAnsi="Calibri Light" w:cs="Calibri Light"/>
                <w:sz w:val="20"/>
                <w:szCs w:val="20"/>
              </w:rPr>
              <w:t>Uruchomienie nowych i rozwój istniejących serwisów internetowych z zakresu bezpieczeństwa i higieny pracy zgodnie ze standardami europejskimi i dobrą praktyką w zakresie szybkiego i skutecznego transferu wiedzy do różnych grup odbiorców</w:t>
            </w:r>
          </w:p>
        </w:tc>
      </w:tr>
      <w:tr w:rsidR="00D85A07" w:rsidRPr="00913214" w14:paraId="4143EBF6" w14:textId="77777777" w:rsidTr="000F0341">
        <w:trPr>
          <w:trHeight w:val="1532"/>
        </w:trPr>
        <w:tc>
          <w:tcPr>
            <w:tcW w:w="1619" w:type="dxa"/>
            <w:vMerge/>
            <w:shd w:val="clear" w:color="auto" w:fill="auto"/>
            <w:vAlign w:val="center"/>
          </w:tcPr>
          <w:p w14:paraId="4AAF58A5"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43E887E2"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34</w:t>
            </w:r>
          </w:p>
        </w:tc>
        <w:tc>
          <w:tcPr>
            <w:tcW w:w="2485" w:type="dxa"/>
            <w:tcBorders>
              <w:top w:val="nil"/>
              <w:left w:val="nil"/>
              <w:bottom w:val="single" w:sz="4" w:space="0" w:color="auto"/>
              <w:right w:val="single" w:sz="8" w:space="0" w:color="auto"/>
            </w:tcBorders>
            <w:shd w:val="clear" w:color="000000" w:fill="FFFFFF"/>
            <w:vAlign w:val="center"/>
          </w:tcPr>
          <w:p w14:paraId="4AB1D00D" w14:textId="460210DB"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 xml:space="preserve">materiały szkoleniowe i narzędzia edukacyjne </w:t>
            </w:r>
            <w:r w:rsidR="004F522E" w:rsidRPr="004F522E">
              <w:rPr>
                <w:rFonts w:ascii="Calibri Light" w:eastAsia="Times New Roman" w:hAnsi="Calibri Light" w:cs="Calibri Light"/>
                <w:color w:val="000000"/>
                <w:sz w:val="20"/>
                <w:szCs w:val="20"/>
                <w:lang w:eastAsia="pl-PL"/>
              </w:rPr>
              <w:t>–</w:t>
            </w:r>
            <w:r w:rsidRPr="008B6317">
              <w:rPr>
                <w:rFonts w:ascii="Calibri Light" w:eastAsia="Times New Roman" w:hAnsi="Calibri Light" w:cs="Calibri Light"/>
                <w:color w:val="000000"/>
                <w:sz w:val="20"/>
                <w:szCs w:val="20"/>
                <w:lang w:eastAsia="pl-PL"/>
              </w:rPr>
              <w:t xml:space="preserve"> prace informatyczne</w:t>
            </w:r>
          </w:p>
        </w:tc>
        <w:tc>
          <w:tcPr>
            <w:tcW w:w="5033" w:type="dxa"/>
            <w:shd w:val="clear" w:color="auto" w:fill="auto"/>
            <w:vAlign w:val="center"/>
          </w:tcPr>
          <w:p w14:paraId="22877298" w14:textId="77777777" w:rsidR="000F0341" w:rsidRPr="00913214" w:rsidRDefault="000F0341" w:rsidP="000F0341">
            <w:pPr>
              <w:spacing w:after="0" w:line="240" w:lineRule="auto"/>
              <w:rPr>
                <w:rFonts w:ascii="Calibri Light" w:hAnsi="Calibri Light" w:cs="Calibri Light"/>
                <w:sz w:val="20"/>
                <w:szCs w:val="20"/>
              </w:rPr>
            </w:pPr>
            <w:r w:rsidRPr="00913214">
              <w:rPr>
                <w:rFonts w:ascii="Calibri Light" w:hAnsi="Calibri Light" w:cs="Calibri Light"/>
                <w:sz w:val="20"/>
                <w:szCs w:val="20"/>
              </w:rPr>
              <w:t xml:space="preserve">Prowadzenie edukacji i szkoleń dotyczących problematyki bezpieczeństwa i higieny pracy (w tym studiów podyplomowych) z wykorzystaniem technologii e-learning, dla różnych grup odbiorców uczestniczących w działaniach na rzecz kształtowania zdrowych i bezpiecznych warunków pracy. </w:t>
            </w:r>
            <w:r>
              <w:rPr>
                <w:rFonts w:ascii="Calibri Light" w:hAnsi="Calibri Light" w:cs="Calibri Light"/>
                <w:sz w:val="20"/>
                <w:szCs w:val="20"/>
              </w:rPr>
              <w:t>U</w:t>
            </w:r>
            <w:r w:rsidRPr="00913214">
              <w:rPr>
                <w:rFonts w:ascii="Calibri Light" w:hAnsi="Calibri Light" w:cs="Calibri Light"/>
                <w:sz w:val="20"/>
                <w:szCs w:val="20"/>
              </w:rPr>
              <w:t>dostępnienie przez Internet materiałów szkoleniowych i edukacyjnych</w:t>
            </w:r>
          </w:p>
        </w:tc>
      </w:tr>
      <w:tr w:rsidR="00D85A07" w:rsidRPr="00913214" w14:paraId="36E4BFB8" w14:textId="77777777" w:rsidTr="000F0341">
        <w:trPr>
          <w:trHeight w:val="837"/>
        </w:trPr>
        <w:tc>
          <w:tcPr>
            <w:tcW w:w="1619" w:type="dxa"/>
            <w:vMerge/>
            <w:shd w:val="clear" w:color="auto" w:fill="auto"/>
            <w:vAlign w:val="center"/>
          </w:tcPr>
          <w:p w14:paraId="65C025CA"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1776A607"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35</w:t>
            </w:r>
          </w:p>
        </w:tc>
        <w:tc>
          <w:tcPr>
            <w:tcW w:w="2485" w:type="dxa"/>
            <w:tcBorders>
              <w:top w:val="nil"/>
              <w:left w:val="nil"/>
              <w:bottom w:val="single" w:sz="4" w:space="0" w:color="auto"/>
              <w:right w:val="single" w:sz="8" w:space="0" w:color="auto"/>
            </w:tcBorders>
            <w:shd w:val="clear" w:color="000000" w:fill="FFFFFF"/>
            <w:vAlign w:val="center"/>
          </w:tcPr>
          <w:p w14:paraId="3DCC26BF"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materiały informacyjne / promocyjne prace informatyczne</w:t>
            </w:r>
          </w:p>
        </w:tc>
        <w:tc>
          <w:tcPr>
            <w:tcW w:w="5033" w:type="dxa"/>
            <w:shd w:val="clear" w:color="auto" w:fill="auto"/>
            <w:vAlign w:val="center"/>
          </w:tcPr>
          <w:p w14:paraId="5BF73CCF" w14:textId="77777777" w:rsidR="000F0341" w:rsidRPr="00913214" w:rsidRDefault="000F0341" w:rsidP="000F0341">
            <w:pPr>
              <w:spacing w:after="0" w:line="240" w:lineRule="auto"/>
              <w:rPr>
                <w:rFonts w:ascii="Calibri Light" w:hAnsi="Calibri Light" w:cs="Calibri Light"/>
                <w:sz w:val="20"/>
                <w:szCs w:val="20"/>
              </w:rPr>
            </w:pPr>
            <w:r w:rsidRPr="00913214">
              <w:rPr>
                <w:rFonts w:ascii="Calibri Light" w:hAnsi="Calibri Light" w:cs="Calibri Light"/>
                <w:sz w:val="20"/>
                <w:szCs w:val="20"/>
              </w:rPr>
              <w:t>Szerokie upowszechnianie syntetycznych materiałów informacyjnych promujących problematykę bezpieczeństwa i higieny pracy</w:t>
            </w:r>
            <w:r>
              <w:rPr>
                <w:rFonts w:ascii="Calibri Light" w:hAnsi="Calibri Light" w:cs="Calibri Light"/>
                <w:sz w:val="20"/>
                <w:szCs w:val="20"/>
              </w:rPr>
              <w:t xml:space="preserve"> wśród różnych grup odbiorców za pośrednictwem </w:t>
            </w:r>
            <w:r w:rsidRPr="00913214">
              <w:rPr>
                <w:rFonts w:ascii="Calibri Light" w:hAnsi="Calibri Light" w:cs="Calibri Light"/>
                <w:sz w:val="20"/>
                <w:szCs w:val="20"/>
              </w:rPr>
              <w:t>Internet</w:t>
            </w:r>
            <w:r>
              <w:rPr>
                <w:rFonts w:ascii="Calibri Light" w:hAnsi="Calibri Light" w:cs="Calibri Light"/>
                <w:sz w:val="20"/>
                <w:szCs w:val="20"/>
              </w:rPr>
              <w:t>u</w:t>
            </w:r>
          </w:p>
        </w:tc>
      </w:tr>
      <w:tr w:rsidR="00D85A07" w:rsidRPr="00913214" w14:paraId="77707385" w14:textId="77777777" w:rsidTr="000F0341">
        <w:trPr>
          <w:trHeight w:val="1275"/>
        </w:trPr>
        <w:tc>
          <w:tcPr>
            <w:tcW w:w="1619" w:type="dxa"/>
            <w:vMerge/>
            <w:shd w:val="clear" w:color="auto" w:fill="auto"/>
            <w:vAlign w:val="center"/>
          </w:tcPr>
          <w:p w14:paraId="009BCC9D" w14:textId="77777777" w:rsidR="000F0341" w:rsidRPr="00913214" w:rsidRDefault="000F0341" w:rsidP="000F0341">
            <w:pPr>
              <w:spacing w:after="0" w:line="240" w:lineRule="auto"/>
              <w:rPr>
                <w:rFonts w:ascii="Calibri Light" w:eastAsia="Times New Roman" w:hAnsi="Calibri Light" w:cs="Calibri Light"/>
                <w:sz w:val="20"/>
                <w:szCs w:val="20"/>
                <w:lang w:eastAsia="pl-PL"/>
              </w:rPr>
            </w:pPr>
          </w:p>
        </w:tc>
        <w:tc>
          <w:tcPr>
            <w:tcW w:w="422" w:type="dxa"/>
            <w:shd w:val="clear" w:color="auto" w:fill="auto"/>
            <w:vAlign w:val="center"/>
          </w:tcPr>
          <w:p w14:paraId="7405638C" w14:textId="77777777" w:rsidR="000F0341" w:rsidRPr="00913214" w:rsidRDefault="000F0341" w:rsidP="000F0341">
            <w:pPr>
              <w:spacing w:after="0" w:line="240" w:lineRule="auto"/>
              <w:jc w:val="center"/>
              <w:rPr>
                <w:rFonts w:ascii="Calibri Light" w:eastAsia="Times New Roman" w:hAnsi="Calibri Light" w:cs="Calibri Light"/>
                <w:sz w:val="20"/>
                <w:szCs w:val="20"/>
                <w:lang w:eastAsia="pl-PL"/>
              </w:rPr>
            </w:pPr>
            <w:r>
              <w:rPr>
                <w:rFonts w:ascii="Calibri Light" w:eastAsia="Times New Roman" w:hAnsi="Calibri Light" w:cs="Calibri Light"/>
                <w:sz w:val="20"/>
                <w:szCs w:val="20"/>
                <w:lang w:eastAsia="pl-PL"/>
              </w:rPr>
              <w:t>36</w:t>
            </w:r>
          </w:p>
        </w:tc>
        <w:tc>
          <w:tcPr>
            <w:tcW w:w="2485" w:type="dxa"/>
            <w:tcBorders>
              <w:top w:val="nil"/>
              <w:left w:val="nil"/>
              <w:bottom w:val="single" w:sz="8" w:space="0" w:color="auto"/>
              <w:right w:val="single" w:sz="8" w:space="0" w:color="auto"/>
            </w:tcBorders>
            <w:shd w:val="clear" w:color="000000" w:fill="FFFFFF"/>
            <w:vAlign w:val="center"/>
          </w:tcPr>
          <w:p w14:paraId="0DC8DAC3" w14:textId="77777777" w:rsidR="000F0341" w:rsidRPr="008B6317" w:rsidRDefault="000F0341" w:rsidP="000F0341">
            <w:pPr>
              <w:spacing w:after="0" w:line="240" w:lineRule="auto"/>
              <w:ind w:left="14"/>
              <w:rPr>
                <w:rFonts w:ascii="Calibri Light" w:eastAsia="Times New Roman" w:hAnsi="Calibri Light" w:cs="Calibri Light"/>
                <w:color w:val="000000"/>
                <w:sz w:val="20"/>
                <w:szCs w:val="20"/>
                <w:lang w:eastAsia="pl-PL"/>
              </w:rPr>
            </w:pPr>
            <w:r w:rsidRPr="008B6317">
              <w:rPr>
                <w:rFonts w:ascii="Calibri Light" w:eastAsia="Times New Roman" w:hAnsi="Calibri Light" w:cs="Calibri Light"/>
                <w:color w:val="000000"/>
                <w:sz w:val="20"/>
                <w:szCs w:val="20"/>
                <w:lang w:eastAsia="pl-PL"/>
              </w:rPr>
              <w:t>działalność wydawnicza CIOP-PIB (wydawanie czasopism)</w:t>
            </w:r>
          </w:p>
        </w:tc>
        <w:tc>
          <w:tcPr>
            <w:tcW w:w="5033" w:type="dxa"/>
            <w:shd w:val="clear" w:color="auto" w:fill="auto"/>
            <w:vAlign w:val="center"/>
          </w:tcPr>
          <w:p w14:paraId="6D7D353E" w14:textId="77777777" w:rsidR="000F0341" w:rsidRPr="00913214" w:rsidRDefault="000F0341" w:rsidP="000F0341">
            <w:pPr>
              <w:spacing w:after="0" w:line="240" w:lineRule="auto"/>
              <w:rPr>
                <w:rFonts w:ascii="Calibri Light" w:hAnsi="Calibri Light" w:cs="Calibri Light"/>
                <w:sz w:val="20"/>
                <w:szCs w:val="20"/>
              </w:rPr>
            </w:pPr>
            <w:r w:rsidRPr="004A1218">
              <w:rPr>
                <w:rFonts w:ascii="Calibri Light" w:hAnsi="Calibri Light" w:cs="Calibri Light"/>
                <w:sz w:val="20"/>
                <w:szCs w:val="20"/>
              </w:rPr>
              <w:t>Wydanie i upowszechnianie czasopism i zwartych wydawnictw tematycznych ukierunkowanych na bezpośrednie wsparcie przedsiębiorstw i innych organizacji w realizacji ich zadań w zakresie bezpieczeństwa i higieny pracy i prewencji wypadkowej</w:t>
            </w:r>
          </w:p>
        </w:tc>
      </w:tr>
    </w:tbl>
    <w:p w14:paraId="300CBA04" w14:textId="77777777" w:rsidR="00076DE2" w:rsidRDefault="007A25CE" w:rsidP="000F0341">
      <w:pPr>
        <w:spacing w:after="0" w:line="240" w:lineRule="auto"/>
        <w:ind w:left="709" w:hanging="709"/>
        <w:rPr>
          <w:rFonts w:ascii="Arial" w:hAnsi="Arial" w:cs="Arial"/>
          <w:b/>
          <w:sz w:val="20"/>
          <w:szCs w:val="20"/>
        </w:rPr>
      </w:pPr>
      <w:r w:rsidRPr="00913214">
        <w:rPr>
          <w:rFonts w:ascii="Arial" w:hAnsi="Arial" w:cs="Arial"/>
          <w:b/>
          <w:sz w:val="24"/>
          <w:szCs w:val="24"/>
        </w:rPr>
        <w:br/>
      </w:r>
    </w:p>
    <w:p w14:paraId="7348F94D" w14:textId="77777777" w:rsidR="00070D43" w:rsidRDefault="00070D43">
      <w:pPr>
        <w:rPr>
          <w:rFonts w:ascii="Arial" w:hAnsi="Arial" w:cs="Arial"/>
          <w:b/>
          <w:sz w:val="20"/>
          <w:szCs w:val="20"/>
        </w:rPr>
      </w:pPr>
      <w:r>
        <w:rPr>
          <w:rFonts w:ascii="Arial" w:hAnsi="Arial" w:cs="Arial"/>
          <w:b/>
          <w:sz w:val="20"/>
          <w:szCs w:val="20"/>
        </w:rPr>
        <w:br w:type="page"/>
      </w:r>
    </w:p>
    <w:p w14:paraId="5190F49C" w14:textId="37D23332" w:rsidR="001669AB" w:rsidRPr="00B26AF6" w:rsidRDefault="00BA5AB6" w:rsidP="00BA5AB6">
      <w:pPr>
        <w:spacing w:after="0" w:line="240" w:lineRule="auto"/>
        <w:ind w:left="851" w:hanging="851"/>
        <w:rPr>
          <w:rFonts w:ascii="Arial" w:hAnsi="Arial" w:cs="Arial"/>
          <w:b/>
        </w:rPr>
      </w:pPr>
      <w:r w:rsidRPr="0068570C">
        <w:rPr>
          <w:rFonts w:ascii="Arial" w:eastAsia="Times New Roman" w:hAnsi="Arial" w:cs="Arial"/>
          <w:bCs/>
          <w:lang w:eastAsia="pl-PL"/>
        </w:rPr>
        <w:t>Tab.</w:t>
      </w:r>
      <w:r w:rsidR="009F6DD0" w:rsidRPr="0068570C">
        <w:rPr>
          <w:rFonts w:ascii="Arial" w:eastAsia="Times New Roman" w:hAnsi="Arial" w:cs="Arial"/>
          <w:bCs/>
          <w:lang w:eastAsia="pl-PL"/>
        </w:rPr>
        <w:t xml:space="preserve"> </w:t>
      </w:r>
      <w:r w:rsidRPr="0068570C">
        <w:rPr>
          <w:rFonts w:ascii="Arial" w:eastAsia="Times New Roman" w:hAnsi="Arial" w:cs="Arial"/>
          <w:bCs/>
          <w:lang w:eastAsia="pl-PL"/>
        </w:rPr>
        <w:t>3</w:t>
      </w:r>
      <w:r w:rsidR="009F6DD0" w:rsidRPr="0068570C">
        <w:rPr>
          <w:rFonts w:ascii="Arial" w:eastAsia="Times New Roman" w:hAnsi="Arial" w:cs="Arial"/>
          <w:bCs/>
          <w:lang w:eastAsia="pl-PL"/>
        </w:rPr>
        <w:t>.</w:t>
      </w:r>
      <w:r w:rsidR="006C4CBA">
        <w:rPr>
          <w:rFonts w:ascii="Arial" w:eastAsia="Times New Roman" w:hAnsi="Arial" w:cs="Arial"/>
          <w:bCs/>
          <w:lang w:eastAsia="pl-PL"/>
        </w:rPr>
        <w:t xml:space="preserve"> </w:t>
      </w:r>
      <w:r w:rsidR="009F6DD0" w:rsidRPr="00FC5985">
        <w:rPr>
          <w:rFonts w:ascii="Arial" w:eastAsia="Times New Roman" w:hAnsi="Arial" w:cs="Arial"/>
          <w:bCs/>
          <w:lang w:eastAsia="pl-PL"/>
        </w:rPr>
        <w:tab/>
      </w:r>
      <w:r w:rsidR="00E530CB" w:rsidRPr="00B26AF6">
        <w:rPr>
          <w:rFonts w:ascii="Arial" w:eastAsia="Times New Roman" w:hAnsi="Arial" w:cs="Arial"/>
          <w:bCs/>
          <w:lang w:eastAsia="pl-PL"/>
        </w:rPr>
        <w:t xml:space="preserve">Powiązanie liczbowe produktów w grupach z </w:t>
      </w:r>
      <w:r w:rsidR="00E91D81" w:rsidRPr="00B26AF6">
        <w:rPr>
          <w:rFonts w:ascii="Arial" w:hAnsi="Arial" w:cs="Arial"/>
        </w:rPr>
        <w:t>cel</w:t>
      </w:r>
      <w:r w:rsidR="00E530CB" w:rsidRPr="00B26AF6">
        <w:rPr>
          <w:rFonts w:ascii="Arial" w:hAnsi="Arial" w:cs="Arial"/>
        </w:rPr>
        <w:t>ami</w:t>
      </w:r>
      <w:r w:rsidR="00E91D81" w:rsidRPr="00B26AF6">
        <w:rPr>
          <w:rFonts w:ascii="Arial" w:hAnsi="Arial" w:cs="Arial"/>
        </w:rPr>
        <w:t xml:space="preserve"> szczegółowy</w:t>
      </w:r>
      <w:r w:rsidR="00E530CB" w:rsidRPr="00B26AF6">
        <w:rPr>
          <w:rFonts w:ascii="Arial" w:hAnsi="Arial" w:cs="Arial"/>
        </w:rPr>
        <w:t>mi</w:t>
      </w:r>
      <w:r w:rsidR="00E91D81" w:rsidRPr="00B26AF6">
        <w:rPr>
          <w:rFonts w:ascii="Arial" w:hAnsi="Arial" w:cs="Arial"/>
        </w:rPr>
        <w:t xml:space="preserve"> </w:t>
      </w:r>
      <w:r w:rsidR="00FC5985">
        <w:rPr>
          <w:rFonts w:ascii="Arial" w:hAnsi="Arial" w:cs="Arial"/>
        </w:rPr>
        <w:t>P</w:t>
      </w:r>
      <w:r w:rsidR="00E91D81" w:rsidRPr="00B26AF6">
        <w:rPr>
          <w:rFonts w:ascii="Arial" w:hAnsi="Arial" w:cs="Arial"/>
        </w:rPr>
        <w:t>rogramu</w:t>
      </w:r>
      <w:r w:rsidR="006C4CBA">
        <w:rPr>
          <w:rFonts w:ascii="Arial" w:hAnsi="Arial" w:cs="Arial"/>
          <w:b/>
        </w:rPr>
        <w:t xml:space="preserve"> </w:t>
      </w:r>
    </w:p>
    <w:p w14:paraId="4104E568" w14:textId="77777777" w:rsidR="00FC51C1" w:rsidRPr="00913214" w:rsidRDefault="00FC51C1" w:rsidP="00B858B4">
      <w:pPr>
        <w:tabs>
          <w:tab w:val="num" w:pos="851"/>
        </w:tabs>
        <w:spacing w:after="0" w:line="240" w:lineRule="auto"/>
        <w:rPr>
          <w:rFonts w:ascii="Arial" w:hAnsi="Arial" w:cs="Arial"/>
          <w:b/>
          <w:sz w:val="20"/>
          <w:szCs w:val="20"/>
        </w:rPr>
      </w:pPr>
    </w:p>
    <w:tbl>
      <w:tblPr>
        <w:tblW w:w="9209" w:type="dxa"/>
        <w:tblInd w:w="75" w:type="dxa"/>
        <w:tblCellMar>
          <w:left w:w="70" w:type="dxa"/>
          <w:right w:w="70" w:type="dxa"/>
        </w:tblCellMar>
        <w:tblLook w:val="04A0" w:firstRow="1" w:lastRow="0" w:firstColumn="1" w:lastColumn="0" w:noHBand="0" w:noVBand="1"/>
      </w:tblPr>
      <w:tblGrid>
        <w:gridCol w:w="2263"/>
        <w:gridCol w:w="996"/>
        <w:gridCol w:w="1137"/>
        <w:gridCol w:w="1137"/>
        <w:gridCol w:w="1137"/>
        <w:gridCol w:w="1137"/>
        <w:gridCol w:w="1402"/>
      </w:tblGrid>
      <w:tr w:rsidR="00D85A07" w:rsidRPr="00913214" w14:paraId="6684F277" w14:textId="77777777" w:rsidTr="00070D43">
        <w:trPr>
          <w:trHeight w:val="300"/>
        </w:trPr>
        <w:tc>
          <w:tcPr>
            <w:tcW w:w="2263"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73E18D5C" w14:textId="77777777" w:rsidR="00C85471" w:rsidRPr="00913214" w:rsidRDefault="00C85471" w:rsidP="009A2CAA">
            <w:pPr>
              <w:spacing w:after="0" w:line="240" w:lineRule="auto"/>
              <w:jc w:val="center"/>
              <w:rPr>
                <w:rFonts w:ascii="Calibri Light" w:eastAsia="Times New Roman" w:hAnsi="Calibri Light" w:cs="Calibri Light"/>
                <w:color w:val="000000"/>
                <w:lang w:eastAsia="pl-PL"/>
              </w:rPr>
            </w:pPr>
            <w:r w:rsidRPr="009A2CAA">
              <w:rPr>
                <w:rFonts w:ascii="Calibri Light" w:eastAsia="Times New Roman" w:hAnsi="Calibri Light" w:cs="Calibri Light"/>
                <w:lang w:eastAsia="pl-PL"/>
              </w:rPr>
              <w:t>Grupa produktów</w:t>
            </w:r>
            <w:r w:rsidR="009A2CAA" w:rsidRPr="009A2CAA">
              <w:rPr>
                <w:rFonts w:ascii="Calibri Light" w:eastAsia="Times New Roman" w:hAnsi="Calibri Light" w:cs="Calibri Light"/>
                <w:lang w:eastAsia="pl-PL"/>
              </w:rPr>
              <w:t xml:space="preserve"> </w:t>
            </w:r>
            <w:r w:rsidRPr="00913214">
              <w:rPr>
                <w:rFonts w:ascii="Calibri Light" w:eastAsia="Times New Roman" w:hAnsi="Calibri Light" w:cs="Calibri Light"/>
                <w:color w:val="000000"/>
                <w:lang w:eastAsia="pl-PL"/>
              </w:rPr>
              <w:t>*</w:t>
            </w:r>
          </w:p>
        </w:tc>
        <w:tc>
          <w:tcPr>
            <w:tcW w:w="5544" w:type="dxa"/>
            <w:gridSpan w:val="5"/>
            <w:tcBorders>
              <w:top w:val="single" w:sz="4" w:space="0" w:color="auto"/>
              <w:left w:val="nil"/>
              <w:bottom w:val="single" w:sz="4" w:space="0" w:color="auto"/>
              <w:right w:val="single" w:sz="4" w:space="0" w:color="auto"/>
            </w:tcBorders>
            <w:shd w:val="clear" w:color="auto" w:fill="B8CCE4" w:themeFill="accent1" w:themeFillTint="66"/>
            <w:vAlign w:val="center"/>
          </w:tcPr>
          <w:p w14:paraId="2EF906AC" w14:textId="77777777" w:rsidR="00C85471" w:rsidRPr="00913214" w:rsidRDefault="00C85471" w:rsidP="00C85471">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Cele szczegółowe**</w:t>
            </w:r>
          </w:p>
        </w:tc>
        <w:tc>
          <w:tcPr>
            <w:tcW w:w="14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81BEE4" w14:textId="77777777" w:rsidR="00C85471" w:rsidRPr="00913214" w:rsidRDefault="00C85471" w:rsidP="0083231A">
            <w:pPr>
              <w:spacing w:after="0" w:line="240" w:lineRule="auto"/>
              <w:jc w:val="center"/>
              <w:rPr>
                <w:rFonts w:ascii="Calibri Light" w:eastAsia="Times New Roman" w:hAnsi="Calibri Light" w:cs="Calibri Light"/>
                <w:b/>
                <w:bCs/>
                <w:color w:val="000000"/>
                <w:sz w:val="16"/>
                <w:szCs w:val="16"/>
                <w:lang w:eastAsia="pl-PL"/>
              </w:rPr>
            </w:pPr>
          </w:p>
        </w:tc>
      </w:tr>
      <w:tr w:rsidR="00D85A07" w:rsidRPr="00913214" w14:paraId="55F3D145" w14:textId="77777777" w:rsidTr="00070D43">
        <w:trPr>
          <w:trHeight w:val="300"/>
        </w:trPr>
        <w:tc>
          <w:tcPr>
            <w:tcW w:w="2263" w:type="dxa"/>
            <w:vMerge/>
            <w:tcBorders>
              <w:left w:val="single" w:sz="4" w:space="0" w:color="auto"/>
              <w:right w:val="single" w:sz="4" w:space="0" w:color="auto"/>
            </w:tcBorders>
            <w:shd w:val="clear" w:color="auto" w:fill="B8CCE4" w:themeFill="accent1" w:themeFillTint="66"/>
            <w:vAlign w:val="center"/>
            <w:hideMark/>
          </w:tcPr>
          <w:p w14:paraId="15569D91" w14:textId="77777777" w:rsidR="00C85471" w:rsidRPr="00913214" w:rsidRDefault="00C85471" w:rsidP="00804E25">
            <w:pPr>
              <w:spacing w:after="0" w:line="240" w:lineRule="auto"/>
              <w:jc w:val="center"/>
              <w:rPr>
                <w:rFonts w:ascii="Calibri Light" w:eastAsia="Times New Roman" w:hAnsi="Calibri Light" w:cs="Calibri Light"/>
                <w:color w:val="000000"/>
                <w:lang w:eastAsia="pl-PL"/>
              </w:rPr>
            </w:pPr>
          </w:p>
        </w:tc>
        <w:tc>
          <w:tcPr>
            <w:tcW w:w="99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6E79174" w14:textId="77777777" w:rsidR="00C85471" w:rsidRPr="00913214" w:rsidRDefault="00C85471" w:rsidP="0083231A">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1</w:t>
            </w:r>
          </w:p>
        </w:tc>
        <w:tc>
          <w:tcPr>
            <w:tcW w:w="113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CC3D772" w14:textId="77777777" w:rsidR="00C85471" w:rsidRPr="00913214" w:rsidRDefault="00C85471" w:rsidP="0083231A">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2</w:t>
            </w:r>
          </w:p>
        </w:tc>
        <w:tc>
          <w:tcPr>
            <w:tcW w:w="113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02D151E" w14:textId="77777777" w:rsidR="00C85471" w:rsidRPr="00913214" w:rsidRDefault="00C85471" w:rsidP="0083231A">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3</w:t>
            </w:r>
          </w:p>
        </w:tc>
        <w:tc>
          <w:tcPr>
            <w:tcW w:w="113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C8FFE88" w14:textId="77777777" w:rsidR="00C85471" w:rsidRPr="00913214" w:rsidRDefault="00C85471" w:rsidP="0083231A">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4</w:t>
            </w:r>
          </w:p>
        </w:tc>
        <w:tc>
          <w:tcPr>
            <w:tcW w:w="113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B24910E" w14:textId="77777777" w:rsidR="00C85471" w:rsidRPr="00913214" w:rsidRDefault="00C85471" w:rsidP="0083231A">
            <w:pPr>
              <w:spacing w:after="0" w:line="240" w:lineRule="auto"/>
              <w:jc w:val="center"/>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color w:val="000000"/>
                <w:sz w:val="20"/>
                <w:szCs w:val="20"/>
                <w:lang w:eastAsia="pl-PL"/>
              </w:rPr>
              <w:t>5</w:t>
            </w:r>
          </w:p>
        </w:tc>
        <w:tc>
          <w:tcPr>
            <w:tcW w:w="14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4DDA445" w14:textId="77777777" w:rsidR="00C85471" w:rsidRPr="00913214" w:rsidRDefault="00C85471" w:rsidP="0083231A">
            <w:pPr>
              <w:spacing w:after="0" w:line="240" w:lineRule="auto"/>
              <w:jc w:val="center"/>
              <w:rPr>
                <w:rFonts w:ascii="Calibri Light" w:eastAsia="Times New Roman" w:hAnsi="Calibri Light" w:cs="Calibri Light"/>
                <w:b/>
                <w:bCs/>
                <w:color w:val="000000"/>
                <w:sz w:val="16"/>
                <w:szCs w:val="16"/>
                <w:lang w:eastAsia="pl-PL"/>
              </w:rPr>
            </w:pPr>
            <w:r w:rsidRPr="00913214">
              <w:rPr>
                <w:rFonts w:ascii="Calibri Light" w:eastAsia="Times New Roman" w:hAnsi="Calibri Light" w:cs="Calibri Light"/>
                <w:b/>
                <w:bCs/>
                <w:color w:val="000000"/>
                <w:sz w:val="16"/>
                <w:szCs w:val="16"/>
                <w:lang w:eastAsia="pl-PL"/>
              </w:rPr>
              <w:t>ŁĄCZNIE</w:t>
            </w:r>
          </w:p>
        </w:tc>
      </w:tr>
      <w:tr w:rsidR="00C85471" w:rsidRPr="00913214" w14:paraId="412D0597" w14:textId="77777777" w:rsidTr="002073DD">
        <w:trPr>
          <w:trHeight w:val="300"/>
        </w:trPr>
        <w:tc>
          <w:tcPr>
            <w:tcW w:w="2263" w:type="dxa"/>
            <w:vMerge/>
            <w:tcBorders>
              <w:left w:val="single" w:sz="4" w:space="0" w:color="auto"/>
              <w:bottom w:val="single" w:sz="4" w:space="0" w:color="000000"/>
              <w:right w:val="single" w:sz="4" w:space="0" w:color="auto"/>
            </w:tcBorders>
            <w:shd w:val="clear" w:color="auto" w:fill="B8CCE4" w:themeFill="accent1" w:themeFillTint="66"/>
            <w:vAlign w:val="center"/>
          </w:tcPr>
          <w:p w14:paraId="05B0149E" w14:textId="77777777" w:rsidR="00C85471" w:rsidRPr="00913214" w:rsidRDefault="00C85471" w:rsidP="0083231A">
            <w:pPr>
              <w:spacing w:after="0" w:line="240" w:lineRule="auto"/>
              <w:jc w:val="center"/>
              <w:rPr>
                <w:rFonts w:ascii="Calibri Light" w:eastAsia="Times New Roman" w:hAnsi="Calibri Light" w:cs="Calibri Light"/>
                <w:color w:val="000000"/>
                <w:lang w:eastAsia="pl-PL"/>
              </w:rPr>
            </w:pPr>
          </w:p>
        </w:tc>
        <w:tc>
          <w:tcPr>
            <w:tcW w:w="6946" w:type="dxa"/>
            <w:gridSpan w:val="6"/>
            <w:tcBorders>
              <w:top w:val="single" w:sz="4" w:space="0" w:color="auto"/>
              <w:left w:val="nil"/>
              <w:bottom w:val="single" w:sz="4" w:space="0" w:color="auto"/>
              <w:right w:val="single" w:sz="4" w:space="0" w:color="auto"/>
            </w:tcBorders>
            <w:shd w:val="clear" w:color="auto" w:fill="B8CCE4" w:themeFill="accent1" w:themeFillTint="66"/>
            <w:vAlign w:val="center"/>
          </w:tcPr>
          <w:p w14:paraId="4F13AEFD" w14:textId="77777777" w:rsidR="00C85471" w:rsidRPr="00913214" w:rsidRDefault="00C85471" w:rsidP="0083231A">
            <w:pPr>
              <w:spacing w:after="0" w:line="240" w:lineRule="auto"/>
              <w:jc w:val="center"/>
              <w:rPr>
                <w:rFonts w:ascii="Calibri Light" w:eastAsia="Times New Roman" w:hAnsi="Calibri Light" w:cs="Calibri Light"/>
                <w:b/>
                <w:bCs/>
                <w:color w:val="000000"/>
                <w:sz w:val="16"/>
                <w:szCs w:val="16"/>
                <w:lang w:eastAsia="pl-PL"/>
              </w:rPr>
            </w:pPr>
            <w:r w:rsidRPr="00913214">
              <w:rPr>
                <w:rFonts w:ascii="Calibri Light" w:eastAsia="Times New Roman" w:hAnsi="Calibri Light" w:cs="Calibri Light"/>
                <w:color w:val="000000"/>
                <w:sz w:val="16"/>
                <w:szCs w:val="16"/>
                <w:lang w:eastAsia="pl-PL"/>
              </w:rPr>
              <w:t>Szacunkowa liczba produktów</w:t>
            </w:r>
          </w:p>
        </w:tc>
      </w:tr>
      <w:tr w:rsidR="00BB60BA" w:rsidRPr="00913214" w14:paraId="4389ED23" w14:textId="77777777" w:rsidTr="002073DD">
        <w:trPr>
          <w:trHeight w:val="52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73C37FC" w14:textId="6B0B5B43" w:rsidR="00BB60BA" w:rsidRPr="00913214" w:rsidRDefault="00644CD5" w:rsidP="005E2A7B">
            <w:pPr>
              <w:pStyle w:val="Akapitzlist"/>
              <w:numPr>
                <w:ilvl w:val="0"/>
                <w:numId w:val="70"/>
              </w:numPr>
              <w:spacing w:after="0" w:line="240" w:lineRule="auto"/>
              <w:ind w:left="351" w:hanging="284"/>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bCs/>
                <w:sz w:val="20"/>
                <w:lang w:eastAsia="pl-PL"/>
              </w:rPr>
              <w:t xml:space="preserve">Rozwiązania </w:t>
            </w:r>
            <w:r w:rsidR="000A38E1" w:rsidRPr="00913214">
              <w:rPr>
                <w:rFonts w:ascii="Calibri Light" w:eastAsia="Times New Roman" w:hAnsi="Calibri Light" w:cs="Calibri Light"/>
                <w:bCs/>
                <w:sz w:val="20"/>
                <w:lang w:eastAsia="pl-PL"/>
              </w:rPr>
              <w:br/>
            </w:r>
            <w:r w:rsidRPr="00913214">
              <w:rPr>
                <w:rFonts w:ascii="Calibri Light" w:eastAsia="Times New Roman" w:hAnsi="Calibri Light" w:cs="Calibri Light"/>
                <w:bCs/>
                <w:sz w:val="20"/>
                <w:lang w:eastAsia="pl-PL"/>
              </w:rPr>
              <w:t>prawne</w:t>
            </w:r>
            <w:r w:rsidR="000A38E1" w:rsidRPr="00913214">
              <w:rPr>
                <w:rFonts w:ascii="Calibri Light" w:eastAsia="Times New Roman" w:hAnsi="Calibri Light" w:cs="Calibri Light"/>
                <w:bCs/>
                <w:sz w:val="20"/>
                <w:lang w:eastAsia="pl-PL"/>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5C3CBF59" w14:textId="77777777" w:rsidR="00BB60BA" w:rsidRPr="009A2CAA" w:rsidRDefault="00BB60BA"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w:t>
            </w:r>
          </w:p>
        </w:tc>
        <w:tc>
          <w:tcPr>
            <w:tcW w:w="1137" w:type="dxa"/>
            <w:tcBorders>
              <w:top w:val="nil"/>
              <w:left w:val="nil"/>
              <w:bottom w:val="single" w:sz="4" w:space="0" w:color="auto"/>
              <w:right w:val="single" w:sz="4" w:space="0" w:color="auto"/>
            </w:tcBorders>
            <w:shd w:val="clear" w:color="auto" w:fill="auto"/>
            <w:noWrap/>
            <w:vAlign w:val="bottom"/>
            <w:hideMark/>
          </w:tcPr>
          <w:p w14:paraId="21859C77" w14:textId="77777777" w:rsidR="00BB60BA" w:rsidRPr="009A2CAA" w:rsidRDefault="00BE65FF"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w:t>
            </w:r>
          </w:p>
        </w:tc>
        <w:tc>
          <w:tcPr>
            <w:tcW w:w="1137" w:type="dxa"/>
            <w:tcBorders>
              <w:top w:val="nil"/>
              <w:left w:val="nil"/>
              <w:bottom w:val="single" w:sz="4" w:space="0" w:color="auto"/>
              <w:right w:val="single" w:sz="4" w:space="0" w:color="auto"/>
            </w:tcBorders>
            <w:shd w:val="clear" w:color="auto" w:fill="auto"/>
            <w:noWrap/>
            <w:vAlign w:val="bottom"/>
            <w:hideMark/>
          </w:tcPr>
          <w:p w14:paraId="1DD0409F" w14:textId="77777777" w:rsidR="00BB60BA" w:rsidRPr="009A2CAA" w:rsidRDefault="00B33B66"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134</w:t>
            </w:r>
          </w:p>
        </w:tc>
        <w:tc>
          <w:tcPr>
            <w:tcW w:w="1137" w:type="dxa"/>
            <w:tcBorders>
              <w:top w:val="nil"/>
              <w:left w:val="nil"/>
              <w:bottom w:val="single" w:sz="4" w:space="0" w:color="auto"/>
              <w:right w:val="single" w:sz="4" w:space="0" w:color="auto"/>
            </w:tcBorders>
            <w:shd w:val="clear" w:color="auto" w:fill="auto"/>
            <w:noWrap/>
            <w:vAlign w:val="bottom"/>
            <w:hideMark/>
          </w:tcPr>
          <w:p w14:paraId="594BE0DD" w14:textId="77777777" w:rsidR="00BB60BA" w:rsidRPr="009A2CAA" w:rsidRDefault="00BE65FF"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w:t>
            </w:r>
          </w:p>
        </w:tc>
        <w:tc>
          <w:tcPr>
            <w:tcW w:w="1137" w:type="dxa"/>
            <w:tcBorders>
              <w:top w:val="nil"/>
              <w:left w:val="nil"/>
              <w:bottom w:val="single" w:sz="4" w:space="0" w:color="auto"/>
              <w:right w:val="single" w:sz="4" w:space="0" w:color="auto"/>
            </w:tcBorders>
            <w:shd w:val="clear" w:color="auto" w:fill="auto"/>
            <w:noWrap/>
            <w:vAlign w:val="bottom"/>
            <w:hideMark/>
          </w:tcPr>
          <w:p w14:paraId="4EFE549A" w14:textId="77777777" w:rsidR="00BB60BA" w:rsidRPr="009A2CAA" w:rsidRDefault="00BE65FF"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w:t>
            </w:r>
          </w:p>
        </w:tc>
        <w:tc>
          <w:tcPr>
            <w:tcW w:w="1402" w:type="dxa"/>
            <w:tcBorders>
              <w:top w:val="nil"/>
              <w:left w:val="nil"/>
              <w:bottom w:val="single" w:sz="4" w:space="0" w:color="auto"/>
              <w:right w:val="single" w:sz="4" w:space="0" w:color="auto"/>
            </w:tcBorders>
            <w:shd w:val="clear" w:color="auto" w:fill="auto"/>
            <w:noWrap/>
            <w:vAlign w:val="bottom"/>
            <w:hideMark/>
          </w:tcPr>
          <w:p w14:paraId="0E007B61" w14:textId="77777777" w:rsidR="00BB60BA" w:rsidRPr="009A2CAA" w:rsidRDefault="00B33B66" w:rsidP="00BB60BA">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135</w:t>
            </w:r>
          </w:p>
        </w:tc>
      </w:tr>
      <w:tr w:rsidR="00BB60BA" w:rsidRPr="00913214" w14:paraId="6F9F751B" w14:textId="77777777" w:rsidTr="002073DD">
        <w:trPr>
          <w:trHeight w:val="52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D5B3AB3" w14:textId="77777777" w:rsidR="00BB60BA" w:rsidRPr="00913214" w:rsidRDefault="00644CD5" w:rsidP="005E2A7B">
            <w:pPr>
              <w:pStyle w:val="Akapitzlist"/>
              <w:numPr>
                <w:ilvl w:val="0"/>
                <w:numId w:val="70"/>
              </w:numPr>
              <w:spacing w:after="0" w:line="240" w:lineRule="auto"/>
              <w:ind w:left="351" w:hanging="284"/>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bCs/>
                <w:sz w:val="20"/>
                <w:lang w:eastAsia="pl-PL"/>
              </w:rPr>
              <w:t>Rozwiązania służące ocenie zgodności</w:t>
            </w:r>
            <w:r w:rsidR="000A38E1" w:rsidRPr="00913214">
              <w:rPr>
                <w:rFonts w:ascii="Calibri Light" w:eastAsia="Times New Roman" w:hAnsi="Calibri Light" w:cs="Calibri Light"/>
                <w:bCs/>
                <w:sz w:val="20"/>
                <w:lang w:eastAsia="pl-PL"/>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4FE7967B" w14:textId="77777777" w:rsidR="00BB60BA" w:rsidRPr="009A2CAA" w:rsidRDefault="00BB60BA" w:rsidP="00B33B6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61</w:t>
            </w:r>
            <w:r w:rsidR="00B33B66" w:rsidRPr="009A2CAA">
              <w:rPr>
                <w:rFonts w:ascii="Calibri Light" w:eastAsia="Times New Roman" w:hAnsi="Calibri Light" w:cs="Calibri Light"/>
                <w:lang w:eastAsia="pl-PL"/>
              </w:rPr>
              <w:t>9</w:t>
            </w:r>
          </w:p>
        </w:tc>
        <w:tc>
          <w:tcPr>
            <w:tcW w:w="1137" w:type="dxa"/>
            <w:tcBorders>
              <w:top w:val="nil"/>
              <w:left w:val="nil"/>
              <w:bottom w:val="single" w:sz="4" w:space="0" w:color="auto"/>
              <w:right w:val="single" w:sz="4" w:space="0" w:color="auto"/>
            </w:tcBorders>
            <w:shd w:val="clear" w:color="auto" w:fill="auto"/>
            <w:noWrap/>
            <w:vAlign w:val="bottom"/>
            <w:hideMark/>
          </w:tcPr>
          <w:p w14:paraId="0284C208"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11</w:t>
            </w:r>
          </w:p>
        </w:tc>
        <w:tc>
          <w:tcPr>
            <w:tcW w:w="1137" w:type="dxa"/>
            <w:tcBorders>
              <w:top w:val="nil"/>
              <w:left w:val="nil"/>
              <w:bottom w:val="single" w:sz="4" w:space="0" w:color="auto"/>
              <w:right w:val="single" w:sz="4" w:space="0" w:color="auto"/>
            </w:tcBorders>
            <w:shd w:val="clear" w:color="auto" w:fill="auto"/>
            <w:noWrap/>
            <w:vAlign w:val="bottom"/>
            <w:hideMark/>
          </w:tcPr>
          <w:p w14:paraId="3A145C1D"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3</w:t>
            </w:r>
            <w:r w:rsidR="00BB60BA" w:rsidRPr="009A2CAA">
              <w:rPr>
                <w:rFonts w:ascii="Calibri Light" w:eastAsia="Times New Roman" w:hAnsi="Calibri Light" w:cs="Calibri Light"/>
                <w:lang w:eastAsia="pl-PL"/>
              </w:rPr>
              <w:t>7</w:t>
            </w:r>
          </w:p>
        </w:tc>
        <w:tc>
          <w:tcPr>
            <w:tcW w:w="1137" w:type="dxa"/>
            <w:tcBorders>
              <w:top w:val="nil"/>
              <w:left w:val="nil"/>
              <w:bottom w:val="single" w:sz="4" w:space="0" w:color="auto"/>
              <w:right w:val="single" w:sz="4" w:space="0" w:color="auto"/>
            </w:tcBorders>
            <w:shd w:val="clear" w:color="auto" w:fill="auto"/>
            <w:noWrap/>
            <w:vAlign w:val="bottom"/>
            <w:hideMark/>
          </w:tcPr>
          <w:p w14:paraId="3A1E88A6" w14:textId="77777777" w:rsidR="00BB60BA" w:rsidRPr="009A2CAA" w:rsidRDefault="00BB60BA"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w:t>
            </w:r>
          </w:p>
        </w:tc>
        <w:tc>
          <w:tcPr>
            <w:tcW w:w="1137" w:type="dxa"/>
            <w:tcBorders>
              <w:top w:val="nil"/>
              <w:left w:val="nil"/>
              <w:bottom w:val="single" w:sz="4" w:space="0" w:color="auto"/>
              <w:right w:val="single" w:sz="4" w:space="0" w:color="auto"/>
            </w:tcBorders>
            <w:shd w:val="clear" w:color="auto" w:fill="auto"/>
            <w:noWrap/>
            <w:vAlign w:val="bottom"/>
            <w:hideMark/>
          </w:tcPr>
          <w:p w14:paraId="406D170E" w14:textId="77777777" w:rsidR="00BB60BA" w:rsidRPr="009A2CAA" w:rsidRDefault="00BE65FF"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w:t>
            </w:r>
          </w:p>
        </w:tc>
        <w:tc>
          <w:tcPr>
            <w:tcW w:w="1402" w:type="dxa"/>
            <w:tcBorders>
              <w:top w:val="nil"/>
              <w:left w:val="nil"/>
              <w:bottom w:val="single" w:sz="4" w:space="0" w:color="auto"/>
              <w:right w:val="single" w:sz="4" w:space="0" w:color="auto"/>
            </w:tcBorders>
            <w:shd w:val="clear" w:color="auto" w:fill="auto"/>
            <w:noWrap/>
            <w:vAlign w:val="bottom"/>
            <w:hideMark/>
          </w:tcPr>
          <w:p w14:paraId="341A4A41" w14:textId="77777777" w:rsidR="00BB60BA" w:rsidRPr="009A2CAA" w:rsidRDefault="00B33B66" w:rsidP="00BB60BA">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668</w:t>
            </w:r>
          </w:p>
        </w:tc>
      </w:tr>
      <w:tr w:rsidR="00BB60BA" w:rsidRPr="00913214" w14:paraId="701AD5F9" w14:textId="77777777" w:rsidTr="002073DD">
        <w:trPr>
          <w:trHeight w:val="52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35C7050" w14:textId="0BDC813E" w:rsidR="00BB60BA" w:rsidRPr="00913214" w:rsidRDefault="00644CD5" w:rsidP="005E2A7B">
            <w:pPr>
              <w:pStyle w:val="Akapitzlist"/>
              <w:numPr>
                <w:ilvl w:val="0"/>
                <w:numId w:val="70"/>
              </w:numPr>
              <w:spacing w:after="0" w:line="240" w:lineRule="auto"/>
              <w:ind w:left="351" w:hanging="284"/>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bCs/>
                <w:sz w:val="20"/>
                <w:lang w:eastAsia="pl-PL"/>
              </w:rPr>
              <w:t>Rozwiązania organizacyjne</w:t>
            </w:r>
            <w:r w:rsidR="000A38E1" w:rsidRPr="00913214">
              <w:rPr>
                <w:rFonts w:ascii="Calibri Light" w:eastAsia="Times New Roman" w:hAnsi="Calibri Light" w:cs="Calibri Light"/>
                <w:bCs/>
                <w:sz w:val="20"/>
                <w:lang w:eastAsia="pl-PL"/>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1C4D8F4C" w14:textId="77777777" w:rsidR="00BB60BA" w:rsidRPr="009A2CAA" w:rsidRDefault="00BB60BA"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8</w:t>
            </w:r>
          </w:p>
        </w:tc>
        <w:tc>
          <w:tcPr>
            <w:tcW w:w="1137" w:type="dxa"/>
            <w:tcBorders>
              <w:top w:val="nil"/>
              <w:left w:val="nil"/>
              <w:bottom w:val="single" w:sz="4" w:space="0" w:color="auto"/>
              <w:right w:val="single" w:sz="4" w:space="0" w:color="auto"/>
            </w:tcBorders>
            <w:shd w:val="clear" w:color="auto" w:fill="auto"/>
            <w:noWrap/>
            <w:vAlign w:val="bottom"/>
            <w:hideMark/>
          </w:tcPr>
          <w:p w14:paraId="667F0F1A"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w:t>
            </w:r>
            <w:r w:rsidR="00BB60BA" w:rsidRPr="009A2CAA">
              <w:rPr>
                <w:rFonts w:ascii="Calibri Light" w:eastAsia="Times New Roman" w:hAnsi="Calibri Light" w:cs="Calibri Light"/>
                <w:lang w:eastAsia="pl-PL"/>
              </w:rPr>
              <w:t>7</w:t>
            </w:r>
          </w:p>
        </w:tc>
        <w:tc>
          <w:tcPr>
            <w:tcW w:w="1137" w:type="dxa"/>
            <w:tcBorders>
              <w:top w:val="nil"/>
              <w:left w:val="nil"/>
              <w:bottom w:val="single" w:sz="4" w:space="0" w:color="auto"/>
              <w:right w:val="single" w:sz="4" w:space="0" w:color="auto"/>
            </w:tcBorders>
            <w:shd w:val="clear" w:color="auto" w:fill="auto"/>
            <w:noWrap/>
            <w:vAlign w:val="bottom"/>
            <w:hideMark/>
          </w:tcPr>
          <w:p w14:paraId="33735700"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21</w:t>
            </w:r>
          </w:p>
        </w:tc>
        <w:tc>
          <w:tcPr>
            <w:tcW w:w="1137" w:type="dxa"/>
            <w:tcBorders>
              <w:top w:val="nil"/>
              <w:left w:val="nil"/>
              <w:bottom w:val="single" w:sz="4" w:space="0" w:color="auto"/>
              <w:right w:val="single" w:sz="4" w:space="0" w:color="auto"/>
            </w:tcBorders>
            <w:shd w:val="clear" w:color="auto" w:fill="auto"/>
            <w:noWrap/>
            <w:vAlign w:val="bottom"/>
            <w:hideMark/>
          </w:tcPr>
          <w:p w14:paraId="6ADD6CD2"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5</w:t>
            </w:r>
          </w:p>
        </w:tc>
        <w:tc>
          <w:tcPr>
            <w:tcW w:w="1137" w:type="dxa"/>
            <w:tcBorders>
              <w:top w:val="nil"/>
              <w:left w:val="nil"/>
              <w:bottom w:val="single" w:sz="4" w:space="0" w:color="auto"/>
              <w:right w:val="single" w:sz="4" w:space="0" w:color="auto"/>
            </w:tcBorders>
            <w:shd w:val="clear" w:color="auto" w:fill="auto"/>
            <w:noWrap/>
            <w:vAlign w:val="bottom"/>
            <w:hideMark/>
          </w:tcPr>
          <w:p w14:paraId="4BA49B9D" w14:textId="77777777" w:rsidR="00BB60BA" w:rsidRPr="009A2CAA" w:rsidRDefault="00BB60BA"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8</w:t>
            </w:r>
          </w:p>
        </w:tc>
        <w:tc>
          <w:tcPr>
            <w:tcW w:w="1402" w:type="dxa"/>
            <w:tcBorders>
              <w:top w:val="nil"/>
              <w:left w:val="nil"/>
              <w:bottom w:val="single" w:sz="4" w:space="0" w:color="auto"/>
              <w:right w:val="single" w:sz="4" w:space="0" w:color="auto"/>
            </w:tcBorders>
            <w:shd w:val="clear" w:color="auto" w:fill="auto"/>
            <w:noWrap/>
            <w:vAlign w:val="bottom"/>
            <w:hideMark/>
          </w:tcPr>
          <w:p w14:paraId="04F2C276" w14:textId="77777777" w:rsidR="00BB60BA" w:rsidRPr="009A2CAA" w:rsidRDefault="00B33B66" w:rsidP="00BB60BA">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59</w:t>
            </w:r>
          </w:p>
        </w:tc>
      </w:tr>
      <w:tr w:rsidR="00BB60BA" w:rsidRPr="00913214" w14:paraId="3FB0EAFA" w14:textId="77777777" w:rsidTr="002073DD">
        <w:trPr>
          <w:trHeight w:val="525"/>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08F98A2" w14:textId="36DE50D9" w:rsidR="00BB60BA" w:rsidRPr="00913214" w:rsidRDefault="00644CD5" w:rsidP="005E2A7B">
            <w:pPr>
              <w:pStyle w:val="Akapitzlist"/>
              <w:numPr>
                <w:ilvl w:val="0"/>
                <w:numId w:val="70"/>
              </w:numPr>
              <w:spacing w:after="0" w:line="240" w:lineRule="auto"/>
              <w:ind w:left="351" w:hanging="284"/>
              <w:rPr>
                <w:rFonts w:ascii="Calibri Light" w:eastAsia="Times New Roman" w:hAnsi="Calibri Light" w:cs="Calibri Light"/>
                <w:color w:val="000000"/>
                <w:sz w:val="20"/>
                <w:szCs w:val="20"/>
                <w:lang w:eastAsia="pl-PL"/>
              </w:rPr>
            </w:pPr>
            <w:r w:rsidRPr="00913214">
              <w:rPr>
                <w:rFonts w:ascii="Calibri Light" w:eastAsia="Times New Roman" w:hAnsi="Calibri Light" w:cs="Calibri Light"/>
                <w:bCs/>
                <w:sz w:val="20"/>
                <w:lang w:eastAsia="pl-PL"/>
              </w:rPr>
              <w:t>Rozwiązania techniczne</w:t>
            </w:r>
            <w:r w:rsidR="000A38E1" w:rsidRPr="00913214">
              <w:rPr>
                <w:rFonts w:ascii="Calibri Light" w:eastAsia="Times New Roman" w:hAnsi="Calibri Light" w:cs="Calibri Light"/>
                <w:bCs/>
                <w:sz w:val="20"/>
                <w:lang w:eastAsia="pl-PL"/>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2FDF5D56"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52</w:t>
            </w:r>
          </w:p>
        </w:tc>
        <w:tc>
          <w:tcPr>
            <w:tcW w:w="1137" w:type="dxa"/>
            <w:tcBorders>
              <w:top w:val="nil"/>
              <w:left w:val="nil"/>
              <w:bottom w:val="single" w:sz="4" w:space="0" w:color="auto"/>
              <w:right w:val="single" w:sz="4" w:space="0" w:color="auto"/>
            </w:tcBorders>
            <w:shd w:val="clear" w:color="auto" w:fill="auto"/>
            <w:noWrap/>
            <w:vAlign w:val="bottom"/>
            <w:hideMark/>
          </w:tcPr>
          <w:p w14:paraId="270C87F5"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29</w:t>
            </w:r>
          </w:p>
        </w:tc>
        <w:tc>
          <w:tcPr>
            <w:tcW w:w="1137" w:type="dxa"/>
            <w:tcBorders>
              <w:top w:val="nil"/>
              <w:left w:val="nil"/>
              <w:bottom w:val="single" w:sz="4" w:space="0" w:color="auto"/>
              <w:right w:val="single" w:sz="4" w:space="0" w:color="auto"/>
            </w:tcBorders>
            <w:shd w:val="clear" w:color="auto" w:fill="auto"/>
            <w:noWrap/>
            <w:vAlign w:val="bottom"/>
            <w:hideMark/>
          </w:tcPr>
          <w:p w14:paraId="26C88212"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12</w:t>
            </w:r>
          </w:p>
        </w:tc>
        <w:tc>
          <w:tcPr>
            <w:tcW w:w="1137" w:type="dxa"/>
            <w:tcBorders>
              <w:top w:val="nil"/>
              <w:left w:val="nil"/>
              <w:bottom w:val="single" w:sz="4" w:space="0" w:color="auto"/>
              <w:right w:val="single" w:sz="4" w:space="0" w:color="auto"/>
            </w:tcBorders>
            <w:shd w:val="clear" w:color="auto" w:fill="auto"/>
            <w:noWrap/>
            <w:vAlign w:val="bottom"/>
            <w:hideMark/>
          </w:tcPr>
          <w:p w14:paraId="7532ABA0" w14:textId="77777777" w:rsidR="00BB60BA" w:rsidRPr="009A2CAA" w:rsidRDefault="00BB60BA"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5</w:t>
            </w:r>
          </w:p>
        </w:tc>
        <w:tc>
          <w:tcPr>
            <w:tcW w:w="1137" w:type="dxa"/>
            <w:tcBorders>
              <w:top w:val="nil"/>
              <w:left w:val="nil"/>
              <w:bottom w:val="single" w:sz="4" w:space="0" w:color="auto"/>
              <w:right w:val="single" w:sz="4" w:space="0" w:color="auto"/>
            </w:tcBorders>
            <w:shd w:val="clear" w:color="auto" w:fill="auto"/>
            <w:noWrap/>
            <w:vAlign w:val="bottom"/>
            <w:hideMark/>
          </w:tcPr>
          <w:p w14:paraId="33EF1715" w14:textId="77777777" w:rsidR="00BB60BA" w:rsidRPr="009A2CAA" w:rsidRDefault="00B33B66" w:rsidP="00BB60BA">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10</w:t>
            </w:r>
          </w:p>
        </w:tc>
        <w:tc>
          <w:tcPr>
            <w:tcW w:w="1402" w:type="dxa"/>
            <w:tcBorders>
              <w:top w:val="nil"/>
              <w:left w:val="nil"/>
              <w:bottom w:val="single" w:sz="4" w:space="0" w:color="auto"/>
              <w:right w:val="single" w:sz="4" w:space="0" w:color="auto"/>
            </w:tcBorders>
            <w:shd w:val="clear" w:color="auto" w:fill="auto"/>
            <w:noWrap/>
            <w:vAlign w:val="bottom"/>
            <w:hideMark/>
          </w:tcPr>
          <w:p w14:paraId="76554124" w14:textId="77777777" w:rsidR="00BB60BA" w:rsidRPr="009A2CAA" w:rsidRDefault="00B33B66" w:rsidP="00BB60BA">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108</w:t>
            </w:r>
          </w:p>
        </w:tc>
      </w:tr>
      <w:tr w:rsidR="00257356" w:rsidRPr="00913214" w14:paraId="5F518A8E" w14:textId="77777777" w:rsidTr="002073DD">
        <w:trPr>
          <w:trHeight w:val="525"/>
        </w:trPr>
        <w:tc>
          <w:tcPr>
            <w:tcW w:w="2263" w:type="dxa"/>
            <w:tcBorders>
              <w:top w:val="nil"/>
              <w:left w:val="single" w:sz="4" w:space="0" w:color="auto"/>
              <w:bottom w:val="single" w:sz="4" w:space="0" w:color="auto"/>
              <w:right w:val="single" w:sz="4" w:space="0" w:color="auto"/>
            </w:tcBorders>
            <w:shd w:val="clear" w:color="auto" w:fill="auto"/>
            <w:noWrap/>
            <w:vAlign w:val="center"/>
          </w:tcPr>
          <w:p w14:paraId="01335E0D" w14:textId="25D9FB60" w:rsidR="00257356" w:rsidRPr="00913214" w:rsidRDefault="00257356" w:rsidP="005E2A7B">
            <w:pPr>
              <w:pStyle w:val="Akapitzlist"/>
              <w:numPr>
                <w:ilvl w:val="0"/>
                <w:numId w:val="70"/>
              </w:numPr>
              <w:spacing w:after="0" w:line="240" w:lineRule="auto"/>
              <w:ind w:left="351" w:hanging="284"/>
              <w:rPr>
                <w:rFonts w:ascii="Calibri Light" w:eastAsia="Times New Roman" w:hAnsi="Calibri Light" w:cs="Calibri Light"/>
                <w:bCs/>
                <w:sz w:val="20"/>
                <w:lang w:eastAsia="pl-PL"/>
              </w:rPr>
            </w:pPr>
            <w:r w:rsidRPr="00913214">
              <w:rPr>
                <w:rFonts w:ascii="Calibri Light" w:eastAsia="Times New Roman" w:hAnsi="Calibri Light" w:cs="Calibri Light"/>
                <w:bCs/>
                <w:sz w:val="20"/>
                <w:lang w:eastAsia="pl-PL"/>
              </w:rPr>
              <w:t>Rozwiązania służące rozwojowi edukacji</w:t>
            </w:r>
          </w:p>
        </w:tc>
        <w:tc>
          <w:tcPr>
            <w:tcW w:w="996" w:type="dxa"/>
            <w:tcBorders>
              <w:top w:val="nil"/>
              <w:left w:val="nil"/>
              <w:bottom w:val="single" w:sz="4" w:space="0" w:color="auto"/>
              <w:right w:val="single" w:sz="4" w:space="0" w:color="auto"/>
            </w:tcBorders>
            <w:shd w:val="clear" w:color="auto" w:fill="auto"/>
            <w:noWrap/>
            <w:vAlign w:val="bottom"/>
          </w:tcPr>
          <w:p w14:paraId="2AABDB69"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147</w:t>
            </w:r>
          </w:p>
        </w:tc>
        <w:tc>
          <w:tcPr>
            <w:tcW w:w="1137" w:type="dxa"/>
            <w:tcBorders>
              <w:top w:val="nil"/>
              <w:left w:val="nil"/>
              <w:bottom w:val="single" w:sz="4" w:space="0" w:color="auto"/>
              <w:right w:val="single" w:sz="4" w:space="0" w:color="auto"/>
            </w:tcBorders>
            <w:shd w:val="clear" w:color="auto" w:fill="auto"/>
            <w:noWrap/>
            <w:vAlign w:val="bottom"/>
          </w:tcPr>
          <w:p w14:paraId="1E0D17F3"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90</w:t>
            </w:r>
          </w:p>
        </w:tc>
        <w:tc>
          <w:tcPr>
            <w:tcW w:w="1137" w:type="dxa"/>
            <w:tcBorders>
              <w:top w:val="nil"/>
              <w:left w:val="nil"/>
              <w:bottom w:val="single" w:sz="4" w:space="0" w:color="auto"/>
              <w:right w:val="single" w:sz="4" w:space="0" w:color="auto"/>
            </w:tcBorders>
            <w:shd w:val="clear" w:color="auto" w:fill="auto"/>
            <w:noWrap/>
            <w:vAlign w:val="bottom"/>
          </w:tcPr>
          <w:p w14:paraId="775C8B38"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265</w:t>
            </w:r>
          </w:p>
        </w:tc>
        <w:tc>
          <w:tcPr>
            <w:tcW w:w="1137" w:type="dxa"/>
            <w:tcBorders>
              <w:top w:val="nil"/>
              <w:left w:val="nil"/>
              <w:bottom w:val="single" w:sz="4" w:space="0" w:color="auto"/>
              <w:right w:val="single" w:sz="4" w:space="0" w:color="auto"/>
            </w:tcBorders>
            <w:shd w:val="clear" w:color="auto" w:fill="auto"/>
            <w:noWrap/>
            <w:vAlign w:val="bottom"/>
          </w:tcPr>
          <w:p w14:paraId="3455E5E8"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82</w:t>
            </w:r>
          </w:p>
        </w:tc>
        <w:tc>
          <w:tcPr>
            <w:tcW w:w="1137" w:type="dxa"/>
            <w:tcBorders>
              <w:top w:val="nil"/>
              <w:left w:val="nil"/>
              <w:bottom w:val="single" w:sz="4" w:space="0" w:color="auto"/>
              <w:right w:val="single" w:sz="4" w:space="0" w:color="auto"/>
            </w:tcBorders>
            <w:shd w:val="clear" w:color="auto" w:fill="auto"/>
            <w:noWrap/>
            <w:vAlign w:val="bottom"/>
          </w:tcPr>
          <w:p w14:paraId="5E61CF91" w14:textId="77777777" w:rsidR="00257356" w:rsidRPr="009A2CAA" w:rsidRDefault="000F0341" w:rsidP="006D5612">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400</w:t>
            </w:r>
          </w:p>
        </w:tc>
        <w:tc>
          <w:tcPr>
            <w:tcW w:w="1402" w:type="dxa"/>
            <w:tcBorders>
              <w:top w:val="nil"/>
              <w:left w:val="nil"/>
              <w:bottom w:val="single" w:sz="4" w:space="0" w:color="auto"/>
              <w:right w:val="single" w:sz="4" w:space="0" w:color="auto"/>
            </w:tcBorders>
            <w:shd w:val="clear" w:color="auto" w:fill="auto"/>
            <w:noWrap/>
            <w:vAlign w:val="bottom"/>
          </w:tcPr>
          <w:p w14:paraId="6964E928" w14:textId="77777777" w:rsidR="00257356" w:rsidRPr="009A2CAA" w:rsidRDefault="000F0341" w:rsidP="00257356">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984</w:t>
            </w:r>
          </w:p>
        </w:tc>
      </w:tr>
      <w:tr w:rsidR="00257356" w:rsidRPr="00913214" w14:paraId="78F7C196" w14:textId="77777777" w:rsidTr="002073DD">
        <w:trPr>
          <w:trHeight w:val="57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63D606C" w14:textId="165B495A" w:rsidR="00257356" w:rsidRPr="00913214" w:rsidRDefault="000F0341" w:rsidP="005E2A7B">
            <w:pPr>
              <w:pStyle w:val="Akapitzlist"/>
              <w:numPr>
                <w:ilvl w:val="0"/>
                <w:numId w:val="70"/>
              </w:numPr>
              <w:spacing w:after="0" w:line="240" w:lineRule="auto"/>
              <w:ind w:left="351" w:hanging="284"/>
              <w:rPr>
                <w:rFonts w:ascii="Calibri Light" w:eastAsia="Times New Roman" w:hAnsi="Calibri Light" w:cs="Calibri Light"/>
                <w:color w:val="000000"/>
                <w:sz w:val="20"/>
                <w:szCs w:val="20"/>
                <w:lang w:eastAsia="pl-PL"/>
              </w:rPr>
            </w:pPr>
            <w:r>
              <w:rPr>
                <w:rFonts w:ascii="Calibri Light" w:eastAsia="Times New Roman" w:hAnsi="Calibri Light" w:cs="Calibri Light"/>
                <w:bCs/>
                <w:sz w:val="20"/>
                <w:lang w:eastAsia="pl-PL"/>
              </w:rPr>
              <w:t>Działania</w:t>
            </w:r>
            <w:r w:rsidR="00257356" w:rsidRPr="00913214">
              <w:rPr>
                <w:rFonts w:ascii="Calibri Light" w:eastAsia="Times New Roman" w:hAnsi="Calibri Light" w:cs="Calibri Light"/>
                <w:bCs/>
                <w:sz w:val="20"/>
                <w:lang w:eastAsia="pl-PL"/>
              </w:rPr>
              <w:t xml:space="preserve"> służące upowszechnianiu</w:t>
            </w:r>
            <w:r w:rsidR="000A38E1" w:rsidRPr="00913214">
              <w:rPr>
                <w:rFonts w:ascii="Calibri Light" w:eastAsia="Times New Roman" w:hAnsi="Calibri Light" w:cs="Calibri Light"/>
                <w:bCs/>
                <w:sz w:val="20"/>
                <w:lang w:eastAsia="pl-PL"/>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0BA8EC39"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6</w:t>
            </w:r>
          </w:p>
        </w:tc>
        <w:tc>
          <w:tcPr>
            <w:tcW w:w="1137" w:type="dxa"/>
            <w:tcBorders>
              <w:top w:val="nil"/>
              <w:left w:val="nil"/>
              <w:bottom w:val="single" w:sz="4" w:space="0" w:color="auto"/>
              <w:right w:val="single" w:sz="4" w:space="0" w:color="auto"/>
            </w:tcBorders>
            <w:shd w:val="clear" w:color="auto" w:fill="auto"/>
            <w:noWrap/>
            <w:vAlign w:val="bottom"/>
            <w:hideMark/>
          </w:tcPr>
          <w:p w14:paraId="6A7B0A24"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16</w:t>
            </w:r>
          </w:p>
        </w:tc>
        <w:tc>
          <w:tcPr>
            <w:tcW w:w="1137" w:type="dxa"/>
            <w:tcBorders>
              <w:top w:val="nil"/>
              <w:left w:val="nil"/>
              <w:bottom w:val="single" w:sz="4" w:space="0" w:color="auto"/>
              <w:right w:val="single" w:sz="4" w:space="0" w:color="auto"/>
            </w:tcBorders>
            <w:shd w:val="clear" w:color="auto" w:fill="auto"/>
            <w:noWrap/>
            <w:vAlign w:val="bottom"/>
            <w:hideMark/>
          </w:tcPr>
          <w:p w14:paraId="0D40F334"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24</w:t>
            </w:r>
          </w:p>
        </w:tc>
        <w:tc>
          <w:tcPr>
            <w:tcW w:w="1137" w:type="dxa"/>
            <w:tcBorders>
              <w:top w:val="nil"/>
              <w:left w:val="nil"/>
              <w:bottom w:val="single" w:sz="4" w:space="0" w:color="auto"/>
              <w:right w:val="single" w:sz="4" w:space="0" w:color="auto"/>
            </w:tcBorders>
            <w:shd w:val="clear" w:color="auto" w:fill="auto"/>
            <w:noWrap/>
            <w:vAlign w:val="bottom"/>
            <w:hideMark/>
          </w:tcPr>
          <w:p w14:paraId="0FBEC97E"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10</w:t>
            </w:r>
          </w:p>
        </w:tc>
        <w:tc>
          <w:tcPr>
            <w:tcW w:w="1137" w:type="dxa"/>
            <w:tcBorders>
              <w:top w:val="nil"/>
              <w:left w:val="nil"/>
              <w:bottom w:val="single" w:sz="4" w:space="0" w:color="auto"/>
              <w:right w:val="single" w:sz="4" w:space="0" w:color="auto"/>
            </w:tcBorders>
            <w:shd w:val="clear" w:color="auto" w:fill="auto"/>
            <w:noWrap/>
            <w:vAlign w:val="bottom"/>
            <w:hideMark/>
          </w:tcPr>
          <w:p w14:paraId="254491B6" w14:textId="77777777" w:rsidR="00257356" w:rsidRPr="009A2CAA" w:rsidRDefault="000F0341" w:rsidP="00257356">
            <w:pPr>
              <w:spacing w:after="0" w:line="240" w:lineRule="auto"/>
              <w:jc w:val="right"/>
              <w:rPr>
                <w:rFonts w:ascii="Calibri Light" w:eastAsia="Times New Roman" w:hAnsi="Calibri Light" w:cs="Calibri Light"/>
                <w:lang w:eastAsia="pl-PL"/>
              </w:rPr>
            </w:pPr>
            <w:r w:rsidRPr="009A2CAA">
              <w:rPr>
                <w:rFonts w:ascii="Calibri Light" w:eastAsia="Times New Roman" w:hAnsi="Calibri Light" w:cs="Calibri Light"/>
                <w:lang w:eastAsia="pl-PL"/>
              </w:rPr>
              <w:t>251</w:t>
            </w:r>
          </w:p>
        </w:tc>
        <w:tc>
          <w:tcPr>
            <w:tcW w:w="1402" w:type="dxa"/>
            <w:tcBorders>
              <w:top w:val="nil"/>
              <w:left w:val="nil"/>
              <w:bottom w:val="single" w:sz="4" w:space="0" w:color="auto"/>
              <w:right w:val="single" w:sz="4" w:space="0" w:color="auto"/>
            </w:tcBorders>
            <w:shd w:val="clear" w:color="auto" w:fill="auto"/>
            <w:noWrap/>
            <w:vAlign w:val="bottom"/>
            <w:hideMark/>
          </w:tcPr>
          <w:p w14:paraId="5296A9AA" w14:textId="77777777" w:rsidR="00257356" w:rsidRPr="009A2CAA" w:rsidRDefault="000F0341" w:rsidP="006D5612">
            <w:pPr>
              <w:spacing w:after="0" w:line="240" w:lineRule="auto"/>
              <w:jc w:val="right"/>
              <w:rPr>
                <w:rFonts w:ascii="Calibri Light" w:eastAsia="Times New Roman" w:hAnsi="Calibri Light" w:cs="Calibri Light"/>
                <w:b/>
                <w:bCs/>
                <w:lang w:eastAsia="pl-PL"/>
              </w:rPr>
            </w:pPr>
            <w:r w:rsidRPr="009A2CAA">
              <w:rPr>
                <w:rFonts w:ascii="Calibri Light" w:eastAsia="Times New Roman" w:hAnsi="Calibri Light" w:cs="Calibri Light"/>
                <w:b/>
                <w:bCs/>
                <w:lang w:eastAsia="pl-PL"/>
              </w:rPr>
              <w:t>307</w:t>
            </w:r>
          </w:p>
        </w:tc>
      </w:tr>
      <w:tr w:rsidR="00D85A07" w:rsidRPr="00913214" w14:paraId="1B7D2CB3" w14:textId="77777777" w:rsidTr="00070D43">
        <w:trPr>
          <w:trHeight w:val="442"/>
        </w:trPr>
        <w:tc>
          <w:tcPr>
            <w:tcW w:w="2263"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53CA87BC" w14:textId="77777777" w:rsidR="00257356" w:rsidRPr="00913214" w:rsidRDefault="00257356" w:rsidP="00257356">
            <w:pPr>
              <w:spacing w:after="0" w:line="240" w:lineRule="auto"/>
              <w:jc w:val="right"/>
              <w:rPr>
                <w:rFonts w:ascii="Calibri Light" w:eastAsia="Times New Roman" w:hAnsi="Calibri Light" w:cs="Calibri Light"/>
                <w:b/>
                <w:bCs/>
                <w:color w:val="000000"/>
                <w:sz w:val="20"/>
                <w:szCs w:val="20"/>
                <w:lang w:eastAsia="pl-PL"/>
              </w:rPr>
            </w:pPr>
            <w:r w:rsidRPr="00913214">
              <w:rPr>
                <w:rFonts w:ascii="Calibri Light" w:eastAsia="Times New Roman" w:hAnsi="Calibri Light" w:cs="Calibri Light"/>
                <w:b/>
                <w:bCs/>
                <w:color w:val="000000"/>
                <w:sz w:val="20"/>
                <w:szCs w:val="20"/>
                <w:lang w:eastAsia="pl-PL"/>
              </w:rPr>
              <w:t>SUMA</w:t>
            </w:r>
          </w:p>
        </w:tc>
        <w:tc>
          <w:tcPr>
            <w:tcW w:w="996" w:type="dxa"/>
            <w:tcBorders>
              <w:top w:val="nil"/>
              <w:left w:val="nil"/>
              <w:bottom w:val="single" w:sz="4" w:space="0" w:color="auto"/>
              <w:right w:val="single" w:sz="4" w:space="0" w:color="auto"/>
            </w:tcBorders>
            <w:shd w:val="clear" w:color="auto" w:fill="B8CCE4" w:themeFill="accent1" w:themeFillTint="66"/>
            <w:noWrap/>
            <w:vAlign w:val="center"/>
            <w:hideMark/>
          </w:tcPr>
          <w:p w14:paraId="1BC61509" w14:textId="77777777" w:rsidR="00257356" w:rsidRPr="00913214" w:rsidRDefault="00B33B66" w:rsidP="00070D43">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833</w:t>
            </w:r>
          </w:p>
        </w:tc>
        <w:tc>
          <w:tcPr>
            <w:tcW w:w="1137" w:type="dxa"/>
            <w:tcBorders>
              <w:top w:val="nil"/>
              <w:left w:val="nil"/>
              <w:bottom w:val="single" w:sz="4" w:space="0" w:color="auto"/>
              <w:right w:val="single" w:sz="4" w:space="0" w:color="auto"/>
            </w:tcBorders>
            <w:shd w:val="clear" w:color="auto" w:fill="B8CCE4" w:themeFill="accent1" w:themeFillTint="66"/>
            <w:noWrap/>
            <w:vAlign w:val="center"/>
            <w:hideMark/>
          </w:tcPr>
          <w:p w14:paraId="1921B6AA" w14:textId="77777777" w:rsidR="00257356" w:rsidRPr="00913214" w:rsidRDefault="00B33B66" w:rsidP="00070D43">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163</w:t>
            </w:r>
          </w:p>
        </w:tc>
        <w:tc>
          <w:tcPr>
            <w:tcW w:w="1137" w:type="dxa"/>
            <w:tcBorders>
              <w:top w:val="nil"/>
              <w:left w:val="nil"/>
              <w:bottom w:val="single" w:sz="4" w:space="0" w:color="auto"/>
              <w:right w:val="single" w:sz="4" w:space="0" w:color="auto"/>
            </w:tcBorders>
            <w:shd w:val="clear" w:color="auto" w:fill="B8CCE4" w:themeFill="accent1" w:themeFillTint="66"/>
            <w:noWrap/>
            <w:vAlign w:val="center"/>
            <w:hideMark/>
          </w:tcPr>
          <w:p w14:paraId="3D695AAB" w14:textId="77777777" w:rsidR="00257356" w:rsidRPr="00913214" w:rsidRDefault="00B33B66" w:rsidP="00070D43">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493</w:t>
            </w:r>
          </w:p>
        </w:tc>
        <w:tc>
          <w:tcPr>
            <w:tcW w:w="1137" w:type="dxa"/>
            <w:tcBorders>
              <w:top w:val="nil"/>
              <w:left w:val="nil"/>
              <w:bottom w:val="single" w:sz="4" w:space="0" w:color="auto"/>
              <w:right w:val="single" w:sz="4" w:space="0" w:color="auto"/>
            </w:tcBorders>
            <w:shd w:val="clear" w:color="auto" w:fill="B8CCE4" w:themeFill="accent1" w:themeFillTint="66"/>
            <w:noWrap/>
            <w:vAlign w:val="center"/>
            <w:hideMark/>
          </w:tcPr>
          <w:p w14:paraId="0DC833D5" w14:textId="77777777" w:rsidR="00257356" w:rsidRPr="00913214" w:rsidRDefault="00B33B66" w:rsidP="00070D43">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103</w:t>
            </w:r>
          </w:p>
        </w:tc>
        <w:tc>
          <w:tcPr>
            <w:tcW w:w="1137" w:type="dxa"/>
            <w:tcBorders>
              <w:top w:val="nil"/>
              <w:left w:val="nil"/>
              <w:bottom w:val="single" w:sz="4" w:space="0" w:color="auto"/>
              <w:right w:val="single" w:sz="4" w:space="0" w:color="auto"/>
            </w:tcBorders>
            <w:shd w:val="clear" w:color="auto" w:fill="B8CCE4" w:themeFill="accent1" w:themeFillTint="66"/>
            <w:noWrap/>
            <w:vAlign w:val="center"/>
            <w:hideMark/>
          </w:tcPr>
          <w:p w14:paraId="54792075" w14:textId="77777777" w:rsidR="00257356" w:rsidRPr="00913214" w:rsidRDefault="000F0341" w:rsidP="00070D43">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669</w:t>
            </w:r>
          </w:p>
        </w:tc>
        <w:tc>
          <w:tcPr>
            <w:tcW w:w="1402" w:type="dxa"/>
            <w:tcBorders>
              <w:top w:val="nil"/>
              <w:left w:val="nil"/>
              <w:bottom w:val="single" w:sz="4" w:space="0" w:color="auto"/>
              <w:right w:val="single" w:sz="4" w:space="0" w:color="auto"/>
            </w:tcBorders>
            <w:shd w:val="clear" w:color="auto" w:fill="B8CCE4" w:themeFill="accent1" w:themeFillTint="66"/>
            <w:noWrap/>
            <w:vAlign w:val="center"/>
            <w:hideMark/>
          </w:tcPr>
          <w:p w14:paraId="45DF1D8B" w14:textId="77777777" w:rsidR="00257356" w:rsidRPr="00913214" w:rsidRDefault="00C66596" w:rsidP="000F0341">
            <w:pPr>
              <w:spacing w:after="0" w:line="240" w:lineRule="auto"/>
              <w:jc w:val="center"/>
              <w:rPr>
                <w:rFonts w:ascii="Calibri Light" w:eastAsia="Times New Roman" w:hAnsi="Calibri Light" w:cs="Calibri Light"/>
                <w:b/>
                <w:bCs/>
                <w:color w:val="000000"/>
                <w:lang w:eastAsia="pl-PL"/>
              </w:rPr>
            </w:pPr>
            <w:r>
              <w:rPr>
                <w:rFonts w:ascii="Calibri Light" w:eastAsia="Times New Roman" w:hAnsi="Calibri Light" w:cs="Calibri Light"/>
                <w:b/>
                <w:bCs/>
                <w:color w:val="000000"/>
                <w:lang w:eastAsia="pl-PL"/>
              </w:rPr>
              <w:t>2</w:t>
            </w:r>
            <w:r w:rsidR="000F0341">
              <w:rPr>
                <w:rFonts w:ascii="Calibri Light" w:eastAsia="Times New Roman" w:hAnsi="Calibri Light" w:cs="Calibri Light"/>
                <w:b/>
                <w:bCs/>
                <w:color w:val="000000"/>
                <w:lang w:eastAsia="pl-PL"/>
              </w:rPr>
              <w:t>261</w:t>
            </w:r>
          </w:p>
        </w:tc>
      </w:tr>
    </w:tbl>
    <w:p w14:paraId="2C288248" w14:textId="2D852B98" w:rsidR="006328E7" w:rsidRPr="00782163" w:rsidRDefault="006328E7" w:rsidP="006328E7">
      <w:pPr>
        <w:spacing w:before="120" w:after="0" w:line="240" w:lineRule="auto"/>
        <w:rPr>
          <w:rFonts w:ascii="Arial" w:eastAsia="Times New Roman" w:hAnsi="Arial" w:cs="Arial"/>
          <w:b/>
          <w:bCs/>
          <w:i/>
          <w:lang w:eastAsia="pl-PL"/>
        </w:rPr>
      </w:pPr>
      <w:r w:rsidRPr="00782163">
        <w:rPr>
          <w:rFonts w:ascii="Arial" w:eastAsia="Times New Roman" w:hAnsi="Arial" w:cs="Arial"/>
          <w:b/>
          <w:bCs/>
          <w:i/>
          <w:lang w:eastAsia="pl-PL"/>
        </w:rPr>
        <w:t>Dane wstępne</w:t>
      </w:r>
      <w:r w:rsidR="006C4CBA">
        <w:rPr>
          <w:rFonts w:ascii="Arial" w:eastAsia="Times New Roman" w:hAnsi="Arial" w:cs="Arial"/>
          <w:b/>
          <w:bCs/>
          <w:i/>
          <w:lang w:eastAsia="pl-PL"/>
        </w:rPr>
        <w:t xml:space="preserve"> </w:t>
      </w:r>
    </w:p>
    <w:p w14:paraId="291AC0ED" w14:textId="77777777" w:rsidR="00110278" w:rsidRPr="00782163" w:rsidRDefault="00110278" w:rsidP="000733BE">
      <w:pPr>
        <w:tabs>
          <w:tab w:val="num" w:pos="851"/>
        </w:tabs>
        <w:spacing w:before="120" w:after="120" w:line="240" w:lineRule="auto"/>
        <w:rPr>
          <w:rFonts w:ascii="Arial" w:hAnsi="Arial" w:cs="Arial"/>
          <w:b/>
        </w:rPr>
      </w:pPr>
    </w:p>
    <w:p w14:paraId="0268037E" w14:textId="77777777" w:rsidR="00FC51C1" w:rsidRPr="00B826DE" w:rsidRDefault="001669AB" w:rsidP="000F0341">
      <w:pPr>
        <w:tabs>
          <w:tab w:val="num" w:pos="851"/>
        </w:tabs>
        <w:spacing w:after="0" w:line="240" w:lineRule="auto"/>
        <w:rPr>
          <w:rFonts w:ascii="Arial" w:hAnsi="Arial" w:cs="Arial"/>
          <w:b/>
          <w:sz w:val="20"/>
          <w:szCs w:val="20"/>
        </w:rPr>
      </w:pPr>
      <w:r w:rsidRPr="00782163">
        <w:rPr>
          <w:rFonts w:ascii="Arial" w:hAnsi="Arial" w:cs="Arial"/>
          <w:b/>
          <w:i/>
          <w:sz w:val="20"/>
          <w:szCs w:val="20"/>
        </w:rPr>
        <w:t>LEGENDA</w:t>
      </w:r>
      <w:r w:rsidR="00075815" w:rsidRPr="00782163">
        <w:rPr>
          <w:rFonts w:ascii="Arial" w:hAnsi="Arial" w:cs="Arial"/>
          <w:b/>
          <w:i/>
          <w:sz w:val="20"/>
          <w:szCs w:val="20"/>
        </w:rPr>
        <w:br/>
      </w:r>
      <w:r w:rsidR="00FC51C1" w:rsidRPr="00782163">
        <w:rPr>
          <w:rFonts w:ascii="Arial" w:eastAsia="Times New Roman" w:hAnsi="Arial" w:cs="Arial"/>
          <w:b/>
          <w:sz w:val="20"/>
          <w:szCs w:val="20"/>
          <w:lang w:eastAsia="pl-PL"/>
        </w:rPr>
        <w:t xml:space="preserve">*Grupy </w:t>
      </w:r>
      <w:r w:rsidR="00FC51C1" w:rsidRPr="00B826DE">
        <w:rPr>
          <w:rFonts w:ascii="Arial" w:eastAsia="Times New Roman" w:hAnsi="Arial" w:cs="Arial"/>
          <w:b/>
          <w:sz w:val="20"/>
          <w:szCs w:val="20"/>
          <w:lang w:eastAsia="pl-PL"/>
        </w:rPr>
        <w:t>produktów</w:t>
      </w:r>
    </w:p>
    <w:p w14:paraId="6B5A9F82" w14:textId="77777777" w:rsidR="000F0341" w:rsidRPr="00782163"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Rozwiązania prawne służące dostosowaniu prawa do wymagań dyrektyw UE i norm zharmonizowanych oraz wynikające z rozwoju wiedzy,</w:t>
      </w:r>
      <w:r w:rsidRPr="00782163">
        <w:rPr>
          <w:rFonts w:ascii="Arial" w:eastAsia="Times New Roman" w:hAnsi="Arial" w:cs="Arial"/>
          <w:bCs/>
          <w:sz w:val="20"/>
          <w:szCs w:val="20"/>
          <w:lang w:eastAsia="pl-PL"/>
        </w:rPr>
        <w:t xml:space="preserve"> </w:t>
      </w:r>
    </w:p>
    <w:p w14:paraId="0EA63AEA" w14:textId="77777777" w:rsidR="000F0341" w:rsidRPr="00782163"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 xml:space="preserve">Rozwiązania służące ocenie zgodności parametrów środowiska pracy oraz wyrobów </w:t>
      </w:r>
      <w:r w:rsidR="0086669A">
        <w:rPr>
          <w:rFonts w:ascii="Arial" w:eastAsia="Times New Roman" w:hAnsi="Arial" w:cs="Arial"/>
          <w:sz w:val="20"/>
          <w:szCs w:val="20"/>
          <w:lang w:eastAsia="pl-PL"/>
        </w:rPr>
        <w:br/>
      </w:r>
      <w:r w:rsidRPr="00782163">
        <w:rPr>
          <w:rFonts w:ascii="Arial" w:eastAsia="Times New Roman" w:hAnsi="Arial" w:cs="Arial"/>
          <w:sz w:val="20"/>
          <w:szCs w:val="20"/>
          <w:lang w:eastAsia="pl-PL"/>
        </w:rPr>
        <w:t>z wymaganiami dyrektyw UE i norm zharmonizowanych</w:t>
      </w:r>
      <w:r w:rsidRPr="00782163">
        <w:rPr>
          <w:rFonts w:ascii="Arial" w:eastAsia="Times New Roman" w:hAnsi="Arial" w:cs="Arial"/>
          <w:bCs/>
          <w:sz w:val="20"/>
          <w:szCs w:val="20"/>
          <w:lang w:eastAsia="pl-PL"/>
        </w:rPr>
        <w:t xml:space="preserve"> </w:t>
      </w:r>
    </w:p>
    <w:p w14:paraId="1A2ED0CB" w14:textId="77777777" w:rsidR="000F0341" w:rsidRPr="00782163"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Rozwiązania organizacyjne dla przedsiębiorstw</w:t>
      </w:r>
      <w:r w:rsidRPr="00782163">
        <w:rPr>
          <w:rFonts w:ascii="Arial" w:eastAsia="Times New Roman" w:hAnsi="Arial" w:cs="Arial"/>
          <w:bCs/>
          <w:sz w:val="20"/>
          <w:szCs w:val="20"/>
          <w:lang w:eastAsia="pl-PL"/>
        </w:rPr>
        <w:t xml:space="preserve"> </w:t>
      </w:r>
    </w:p>
    <w:p w14:paraId="110CAE8D" w14:textId="77777777" w:rsidR="0069753B" w:rsidRPr="0069753B"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 xml:space="preserve">Rozwiązania techniczne służące identyfikowaniu zagrożeń i ograniczaniu ryzyka zawodowego </w:t>
      </w:r>
    </w:p>
    <w:p w14:paraId="2E91108B" w14:textId="77777777" w:rsidR="000F0341" w:rsidRPr="00782163"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Rozwiązania służące rozwojowi edukacji, przekazywaniu wi</w:t>
      </w:r>
      <w:r w:rsidR="0069753B">
        <w:rPr>
          <w:rFonts w:ascii="Arial" w:eastAsia="Times New Roman" w:hAnsi="Arial" w:cs="Arial"/>
          <w:sz w:val="20"/>
          <w:szCs w:val="20"/>
          <w:lang w:eastAsia="pl-PL"/>
        </w:rPr>
        <w:t xml:space="preserve">edzy w zakresie bezpieczeństwa </w:t>
      </w:r>
      <w:r w:rsidR="0086669A">
        <w:rPr>
          <w:rFonts w:ascii="Arial" w:eastAsia="Times New Roman" w:hAnsi="Arial" w:cs="Arial"/>
          <w:sz w:val="20"/>
          <w:szCs w:val="20"/>
          <w:lang w:eastAsia="pl-PL"/>
        </w:rPr>
        <w:br/>
      </w:r>
      <w:r w:rsidR="0069753B">
        <w:rPr>
          <w:rFonts w:ascii="Arial" w:eastAsia="Times New Roman" w:hAnsi="Arial" w:cs="Arial"/>
          <w:sz w:val="20"/>
          <w:szCs w:val="20"/>
          <w:lang w:eastAsia="pl-PL"/>
        </w:rPr>
        <w:t xml:space="preserve">i ochrony zdrowia oraz </w:t>
      </w:r>
      <w:r w:rsidRPr="00782163">
        <w:rPr>
          <w:rFonts w:ascii="Arial" w:eastAsia="Times New Roman" w:hAnsi="Arial" w:cs="Arial"/>
          <w:sz w:val="20"/>
          <w:szCs w:val="20"/>
          <w:lang w:eastAsia="pl-PL"/>
        </w:rPr>
        <w:t xml:space="preserve">upowszechnianiu wyników </w:t>
      </w:r>
      <w:r w:rsidR="00FC5985">
        <w:rPr>
          <w:rFonts w:ascii="Arial" w:eastAsia="Times New Roman" w:hAnsi="Arial" w:cs="Arial"/>
          <w:sz w:val="20"/>
          <w:szCs w:val="20"/>
          <w:lang w:eastAsia="pl-PL"/>
        </w:rPr>
        <w:t>P</w:t>
      </w:r>
      <w:r w:rsidRPr="00782163">
        <w:rPr>
          <w:rFonts w:ascii="Arial" w:eastAsia="Times New Roman" w:hAnsi="Arial" w:cs="Arial"/>
          <w:sz w:val="20"/>
          <w:szCs w:val="20"/>
          <w:lang w:eastAsia="pl-PL"/>
        </w:rPr>
        <w:t xml:space="preserve">rogramu </w:t>
      </w:r>
    </w:p>
    <w:p w14:paraId="0E347C9D" w14:textId="77777777" w:rsidR="00FC51C1" w:rsidRPr="00782163" w:rsidRDefault="000F0341" w:rsidP="000F0341">
      <w:pPr>
        <w:numPr>
          <w:ilvl w:val="0"/>
          <w:numId w:val="71"/>
        </w:numPr>
        <w:spacing w:after="0" w:line="240" w:lineRule="auto"/>
        <w:ind w:left="284" w:hanging="256"/>
        <w:jc w:val="both"/>
        <w:rPr>
          <w:rFonts w:ascii="Arial" w:eastAsia="Times New Roman" w:hAnsi="Arial" w:cs="Arial"/>
          <w:bCs/>
          <w:sz w:val="20"/>
          <w:szCs w:val="20"/>
          <w:lang w:eastAsia="pl-PL"/>
        </w:rPr>
      </w:pPr>
      <w:r w:rsidRPr="00782163">
        <w:rPr>
          <w:rFonts w:ascii="Arial" w:eastAsia="Times New Roman" w:hAnsi="Arial" w:cs="Arial"/>
          <w:sz w:val="20"/>
          <w:szCs w:val="20"/>
          <w:lang w:eastAsia="pl-PL"/>
        </w:rPr>
        <w:t xml:space="preserve">Działania służące upowszechnianiu wyników </w:t>
      </w:r>
      <w:r w:rsidR="00FC5985">
        <w:rPr>
          <w:rFonts w:ascii="Arial" w:eastAsia="Times New Roman" w:hAnsi="Arial" w:cs="Arial"/>
          <w:sz w:val="20"/>
          <w:szCs w:val="20"/>
          <w:lang w:eastAsia="pl-PL"/>
        </w:rPr>
        <w:t>P</w:t>
      </w:r>
      <w:r w:rsidRPr="00782163">
        <w:rPr>
          <w:rFonts w:ascii="Arial" w:eastAsia="Times New Roman" w:hAnsi="Arial" w:cs="Arial"/>
          <w:sz w:val="20"/>
          <w:szCs w:val="20"/>
          <w:lang w:eastAsia="pl-PL"/>
        </w:rPr>
        <w:t>rogramu</w:t>
      </w:r>
    </w:p>
    <w:p w14:paraId="0E9D5DE4" w14:textId="77777777" w:rsidR="00FC51C1" w:rsidRPr="00782163" w:rsidRDefault="00075815" w:rsidP="000F0341">
      <w:pPr>
        <w:tabs>
          <w:tab w:val="num" w:pos="851"/>
        </w:tabs>
        <w:spacing w:after="0" w:line="240" w:lineRule="auto"/>
        <w:rPr>
          <w:rFonts w:ascii="Arial" w:hAnsi="Arial" w:cs="Arial"/>
          <w:b/>
          <w:sz w:val="20"/>
          <w:szCs w:val="20"/>
        </w:rPr>
      </w:pPr>
      <w:r w:rsidRPr="00782163">
        <w:rPr>
          <w:rFonts w:ascii="Arial" w:hAnsi="Arial" w:cs="Arial"/>
          <w:b/>
          <w:sz w:val="20"/>
          <w:szCs w:val="20"/>
        </w:rPr>
        <w:br/>
      </w:r>
      <w:r w:rsidR="004A2D80" w:rsidRPr="00782163">
        <w:rPr>
          <w:rFonts w:ascii="Arial" w:hAnsi="Arial" w:cs="Arial"/>
          <w:b/>
          <w:sz w:val="20"/>
          <w:szCs w:val="20"/>
        </w:rPr>
        <w:t>*</w:t>
      </w:r>
      <w:r w:rsidR="00FC51C1" w:rsidRPr="00782163">
        <w:rPr>
          <w:rFonts w:ascii="Arial" w:hAnsi="Arial" w:cs="Arial"/>
          <w:b/>
          <w:sz w:val="20"/>
          <w:szCs w:val="20"/>
        </w:rPr>
        <w:t>*Cele szczegółowe</w:t>
      </w:r>
    </w:p>
    <w:p w14:paraId="4627B8E9" w14:textId="77777777" w:rsidR="00FC51C1" w:rsidRPr="00782163" w:rsidRDefault="00FC51C1" w:rsidP="000F0341">
      <w:pPr>
        <w:pStyle w:val="Akapitzlist"/>
        <w:numPr>
          <w:ilvl w:val="0"/>
          <w:numId w:val="68"/>
        </w:numPr>
        <w:spacing w:after="0" w:line="240" w:lineRule="auto"/>
        <w:ind w:left="284" w:hanging="284"/>
        <w:contextualSpacing w:val="0"/>
        <w:jc w:val="both"/>
        <w:rPr>
          <w:rFonts w:ascii="Arial" w:hAnsi="Arial" w:cs="Arial"/>
          <w:sz w:val="20"/>
          <w:szCs w:val="20"/>
        </w:rPr>
      </w:pPr>
      <w:r w:rsidRPr="00782163">
        <w:rPr>
          <w:rFonts w:ascii="Arial" w:hAnsi="Arial" w:cs="Arial"/>
          <w:sz w:val="20"/>
          <w:szCs w:val="20"/>
        </w:rPr>
        <w:t xml:space="preserve">Opracowanie innowacyjnych wyrobów i materiałów w zakresie środków ochrony zbiorowej </w:t>
      </w:r>
      <w:r w:rsidR="0086669A">
        <w:rPr>
          <w:rFonts w:ascii="Arial" w:hAnsi="Arial" w:cs="Arial"/>
          <w:sz w:val="20"/>
          <w:szCs w:val="20"/>
        </w:rPr>
        <w:br/>
      </w:r>
      <w:r w:rsidRPr="00782163">
        <w:rPr>
          <w:rFonts w:ascii="Arial" w:hAnsi="Arial" w:cs="Arial"/>
          <w:sz w:val="20"/>
          <w:szCs w:val="20"/>
        </w:rPr>
        <w:t>i indywidualnej oraz środków wspomagających zapobieganie i zwalczanie zagrożeń epidemicznych, a także opracowanie metod oceny tych środków pod względem wymagań bezpieczeństwa, ochrony zdrowia i ergonomii.</w:t>
      </w:r>
    </w:p>
    <w:p w14:paraId="7CEDAE9D" w14:textId="77777777" w:rsidR="00FC51C1" w:rsidRPr="00782163" w:rsidRDefault="0018176F" w:rsidP="000F0341">
      <w:pPr>
        <w:pStyle w:val="Akapitzlist"/>
        <w:numPr>
          <w:ilvl w:val="0"/>
          <w:numId w:val="68"/>
        </w:numPr>
        <w:spacing w:after="0" w:line="240" w:lineRule="auto"/>
        <w:ind w:left="284" w:hanging="284"/>
        <w:contextualSpacing w:val="0"/>
        <w:jc w:val="both"/>
        <w:rPr>
          <w:rFonts w:ascii="Arial" w:hAnsi="Arial" w:cs="Arial"/>
          <w:sz w:val="20"/>
          <w:szCs w:val="20"/>
        </w:rPr>
      </w:pPr>
      <w:r w:rsidRPr="00782163">
        <w:rPr>
          <w:rFonts w:ascii="Arial" w:hAnsi="Arial" w:cs="Arial"/>
          <w:sz w:val="20"/>
          <w:szCs w:val="20"/>
        </w:rPr>
        <w:t>Opracowanie systemów monitorujących warunki pracy, wykorzystujących sieci przemysłowego Internetu Rzeczy, techniki Rzeczywistości Wirtualnej i algorytmy Sztucznej Inteligencji, przeznaczonych do funkcjonowania w dynamicznie zmieniających się – ze względu na rozwój technologii cyfrowych Przemysłu 4.0 – środowiskach pracy, a także badanie zagrożeń związanych z nowymi formami pracy i im zapobieganie.</w:t>
      </w:r>
    </w:p>
    <w:p w14:paraId="4550B36C" w14:textId="77777777" w:rsidR="00FC51C1" w:rsidRPr="00782163" w:rsidRDefault="00FC51C1" w:rsidP="000F0341">
      <w:pPr>
        <w:pStyle w:val="Akapitzlist"/>
        <w:numPr>
          <w:ilvl w:val="0"/>
          <w:numId w:val="68"/>
        </w:numPr>
        <w:spacing w:after="0" w:line="240" w:lineRule="auto"/>
        <w:ind w:left="284" w:hanging="284"/>
        <w:contextualSpacing w:val="0"/>
        <w:jc w:val="both"/>
        <w:rPr>
          <w:rFonts w:ascii="Arial" w:hAnsi="Arial" w:cs="Arial"/>
          <w:sz w:val="20"/>
          <w:szCs w:val="20"/>
        </w:rPr>
      </w:pPr>
      <w:r w:rsidRPr="00782163">
        <w:rPr>
          <w:rFonts w:ascii="Arial" w:hAnsi="Arial" w:cs="Arial"/>
          <w:sz w:val="20"/>
          <w:szCs w:val="20"/>
        </w:rPr>
        <w:t>Opracowanie metod, kryteriów, stanowisk badawczych i urządzeń do badań i oceny narażenia pracowników na szkodliwe i niebezpieczne czynniki fizyczne, chemiczne i biologiczne oraz czynniki uciążliwe w środowisku pracy, a także diagnozowanie poziomu narażenia wybranych grup pracowników na te czynniki.</w:t>
      </w:r>
    </w:p>
    <w:p w14:paraId="44000FC6" w14:textId="77777777" w:rsidR="00FC51C1" w:rsidRPr="00782163" w:rsidRDefault="00FC51C1" w:rsidP="000F0341">
      <w:pPr>
        <w:pStyle w:val="Akapitzlist"/>
        <w:numPr>
          <w:ilvl w:val="0"/>
          <w:numId w:val="68"/>
        </w:numPr>
        <w:spacing w:after="0" w:line="240" w:lineRule="auto"/>
        <w:ind w:left="284" w:hanging="284"/>
        <w:contextualSpacing w:val="0"/>
        <w:jc w:val="both"/>
        <w:rPr>
          <w:rFonts w:ascii="Arial" w:hAnsi="Arial" w:cs="Arial"/>
          <w:sz w:val="20"/>
          <w:szCs w:val="20"/>
        </w:rPr>
      </w:pPr>
      <w:r w:rsidRPr="00782163">
        <w:rPr>
          <w:rFonts w:ascii="Arial" w:hAnsi="Arial" w:cs="Arial"/>
          <w:sz w:val="20"/>
          <w:szCs w:val="20"/>
        </w:rPr>
        <w:t xml:space="preserve">Opracowanie rozwiązań organizacyjnych i technicznych zapobiegających wykluczeniu osób </w:t>
      </w:r>
      <w:r w:rsidR="0086669A">
        <w:rPr>
          <w:rFonts w:ascii="Arial" w:hAnsi="Arial" w:cs="Arial"/>
          <w:sz w:val="20"/>
          <w:szCs w:val="20"/>
        </w:rPr>
        <w:br/>
      </w:r>
      <w:r w:rsidRPr="00782163">
        <w:rPr>
          <w:rFonts w:ascii="Arial" w:hAnsi="Arial" w:cs="Arial"/>
          <w:sz w:val="20"/>
          <w:szCs w:val="20"/>
        </w:rPr>
        <w:t>z niepełnosprawnościami, osób starszych, kobiet i młodych pracowników, a także rozwiązań wspomagających prewencję obciążeń psychofizycznych i utrzymanie zdolności do pracy.</w:t>
      </w:r>
    </w:p>
    <w:p w14:paraId="5169FB17" w14:textId="77777777" w:rsidR="00FC51C1" w:rsidRDefault="00FC51C1" w:rsidP="000F0341">
      <w:pPr>
        <w:pStyle w:val="Akapitzlist"/>
        <w:numPr>
          <w:ilvl w:val="0"/>
          <w:numId w:val="68"/>
        </w:numPr>
        <w:spacing w:after="0" w:line="240" w:lineRule="auto"/>
        <w:ind w:left="284" w:hanging="284"/>
        <w:contextualSpacing w:val="0"/>
        <w:jc w:val="both"/>
        <w:rPr>
          <w:rFonts w:ascii="Arial" w:hAnsi="Arial" w:cs="Arial"/>
          <w:sz w:val="20"/>
          <w:szCs w:val="20"/>
        </w:rPr>
      </w:pPr>
      <w:r w:rsidRPr="00782163">
        <w:rPr>
          <w:rFonts w:ascii="Arial" w:hAnsi="Arial" w:cs="Arial"/>
          <w:sz w:val="20"/>
          <w:szCs w:val="20"/>
        </w:rPr>
        <w:t xml:space="preserve">Opracowanie </w:t>
      </w:r>
      <w:r w:rsidR="00AE4BE7" w:rsidRPr="00782163">
        <w:rPr>
          <w:rFonts w:ascii="Arial" w:eastAsia="Times New Roman" w:hAnsi="Arial" w:cs="Arial"/>
          <w:sz w:val="20"/>
          <w:szCs w:val="20"/>
          <w:lang w:eastAsia="pl-PL"/>
        </w:rPr>
        <w:t>nowych narzędzi edukacyjnych i szkoleniowych oraz działania na rzecz upowszechniania i wprowadzania wyników Programu do praktyki społeczno-gospodarczej.</w:t>
      </w:r>
      <w:r w:rsidRPr="00782163">
        <w:rPr>
          <w:rFonts w:ascii="Arial" w:hAnsi="Arial" w:cs="Arial"/>
          <w:sz w:val="20"/>
          <w:szCs w:val="20"/>
        </w:rPr>
        <w:t xml:space="preserve"> </w:t>
      </w:r>
    </w:p>
    <w:p w14:paraId="69D28B3A" w14:textId="77777777" w:rsidR="006700C9" w:rsidRPr="00782163" w:rsidRDefault="006700C9" w:rsidP="00B26AF6">
      <w:pPr>
        <w:pStyle w:val="Akapitzlist"/>
        <w:spacing w:after="0" w:line="240" w:lineRule="auto"/>
        <w:ind w:left="284"/>
        <w:contextualSpacing w:val="0"/>
        <w:jc w:val="both"/>
        <w:rPr>
          <w:rFonts w:ascii="Arial" w:hAnsi="Arial" w:cs="Arial"/>
          <w:sz w:val="20"/>
          <w:szCs w:val="20"/>
        </w:rPr>
      </w:pPr>
    </w:p>
    <w:p w14:paraId="4D342329" w14:textId="4BB61D60" w:rsidR="006D6B00" w:rsidRPr="00913214" w:rsidRDefault="006D6B00" w:rsidP="00437222">
      <w:pPr>
        <w:pStyle w:val="Nagwek1"/>
        <w:rPr>
          <w:sz w:val="20"/>
        </w:rPr>
      </w:pPr>
      <w:bookmarkStart w:id="28" w:name="_Toc109971178"/>
      <w:bookmarkStart w:id="29" w:name="_Toc115255521"/>
      <w:r w:rsidRPr="00913214">
        <w:t>OCENA MOŻLIWOŚCI REALIZACJI CELÓW VI ETAPU PROGRAMU</w:t>
      </w:r>
      <w:r w:rsidR="00091DD5">
        <w:t xml:space="preserve"> </w:t>
      </w:r>
      <w:r w:rsidRPr="00913214">
        <w:t>– ANALIZA SWOT</w:t>
      </w:r>
      <w:bookmarkEnd w:id="28"/>
      <w:bookmarkEnd w:id="29"/>
    </w:p>
    <w:p w14:paraId="6435B5BB" w14:textId="77777777" w:rsidR="006D6B00" w:rsidRPr="00913214" w:rsidRDefault="006D6B00" w:rsidP="006D6B00">
      <w:pPr>
        <w:pStyle w:val="Akapitzlist"/>
        <w:spacing w:before="120" w:after="120" w:line="240" w:lineRule="auto"/>
        <w:ind w:left="567"/>
        <w:contextualSpacing w:val="0"/>
        <w:rPr>
          <w:rFonts w:ascii="Arial" w:hAnsi="Arial" w:cs="Arial"/>
          <w:b/>
          <w:sz w:val="20"/>
          <w:szCs w:val="24"/>
        </w:rPr>
      </w:pPr>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20"/>
      </w:tblGrid>
      <w:tr w:rsidR="006D6B00" w:rsidRPr="00913214" w14:paraId="5B28A858" w14:textId="77777777" w:rsidTr="002073DD">
        <w:tc>
          <w:tcPr>
            <w:tcW w:w="4820" w:type="dxa"/>
            <w:shd w:val="clear" w:color="auto" w:fill="F2F2F2"/>
          </w:tcPr>
          <w:p w14:paraId="7B89BEF7" w14:textId="77777777" w:rsidR="006D6B00" w:rsidRPr="00913214" w:rsidRDefault="006D6B00" w:rsidP="00572B98">
            <w:pPr>
              <w:spacing w:before="120" w:after="120" w:line="240" w:lineRule="auto"/>
              <w:ind w:left="720"/>
              <w:jc w:val="center"/>
              <w:rPr>
                <w:rFonts w:ascii="Arial" w:hAnsi="Arial" w:cs="Arial"/>
                <w:b/>
                <w:sz w:val="20"/>
                <w:szCs w:val="20"/>
              </w:rPr>
            </w:pPr>
            <w:r w:rsidRPr="00913214">
              <w:rPr>
                <w:rFonts w:ascii="Arial" w:hAnsi="Arial" w:cs="Arial"/>
                <w:b/>
                <w:sz w:val="20"/>
                <w:szCs w:val="20"/>
              </w:rPr>
              <w:t>Szanse</w:t>
            </w:r>
          </w:p>
        </w:tc>
        <w:tc>
          <w:tcPr>
            <w:tcW w:w="4820" w:type="dxa"/>
            <w:shd w:val="clear" w:color="auto" w:fill="F2F2F2"/>
          </w:tcPr>
          <w:p w14:paraId="6E70097B" w14:textId="77777777" w:rsidR="006D6B00" w:rsidRPr="00913214" w:rsidRDefault="006D6B00" w:rsidP="00572B98">
            <w:pPr>
              <w:spacing w:before="120" w:after="120" w:line="240" w:lineRule="auto"/>
              <w:ind w:left="720"/>
              <w:jc w:val="center"/>
              <w:rPr>
                <w:rFonts w:ascii="Arial" w:hAnsi="Arial" w:cs="Arial"/>
                <w:b/>
                <w:sz w:val="20"/>
                <w:szCs w:val="20"/>
              </w:rPr>
            </w:pPr>
            <w:r w:rsidRPr="00913214">
              <w:rPr>
                <w:rFonts w:ascii="Arial" w:hAnsi="Arial" w:cs="Arial"/>
                <w:b/>
                <w:sz w:val="20"/>
                <w:szCs w:val="20"/>
              </w:rPr>
              <w:t>Zagrożenia</w:t>
            </w:r>
          </w:p>
        </w:tc>
      </w:tr>
      <w:tr w:rsidR="006D6B00" w:rsidRPr="00913214" w14:paraId="11F1D71A" w14:textId="77777777" w:rsidTr="002073DD">
        <w:tc>
          <w:tcPr>
            <w:tcW w:w="4820" w:type="dxa"/>
          </w:tcPr>
          <w:p w14:paraId="41CF3121" w14:textId="77777777" w:rsidR="006D6B00" w:rsidRPr="00913214" w:rsidRDefault="006D6B00" w:rsidP="005E2A7B">
            <w:pPr>
              <w:pStyle w:val="Akapitzlist"/>
              <w:numPr>
                <w:ilvl w:val="0"/>
                <w:numId w:val="51"/>
              </w:numPr>
              <w:spacing w:before="80" w:after="0" w:line="240" w:lineRule="auto"/>
              <w:contextualSpacing w:val="0"/>
              <w:rPr>
                <w:rFonts w:ascii="Arial" w:hAnsi="Arial" w:cs="Arial"/>
                <w:sz w:val="18"/>
                <w:szCs w:val="18"/>
              </w:rPr>
            </w:pPr>
            <w:r w:rsidRPr="00913214">
              <w:rPr>
                <w:rFonts w:ascii="Arial" w:hAnsi="Arial" w:cs="Arial"/>
                <w:sz w:val="18"/>
                <w:szCs w:val="18"/>
              </w:rPr>
              <w:t xml:space="preserve">Ustanowienie strategicznych ram UE w zakresie bezpieczeństwa i higieny pracy na lata 2021–2027 </w:t>
            </w:r>
          </w:p>
          <w:p w14:paraId="449C8DD0" w14:textId="77777777" w:rsidR="006D6B00" w:rsidRPr="00913214" w:rsidRDefault="006D6B00" w:rsidP="005E2A7B">
            <w:pPr>
              <w:pStyle w:val="Akapitzlist"/>
              <w:numPr>
                <w:ilvl w:val="0"/>
                <w:numId w:val="51"/>
              </w:numPr>
              <w:spacing w:before="80" w:after="0" w:line="240" w:lineRule="auto"/>
              <w:contextualSpacing w:val="0"/>
              <w:rPr>
                <w:rFonts w:ascii="Arial" w:hAnsi="Arial" w:cs="Arial"/>
                <w:sz w:val="18"/>
                <w:szCs w:val="18"/>
              </w:rPr>
            </w:pPr>
            <w:r w:rsidRPr="00913214">
              <w:rPr>
                <w:rFonts w:ascii="Arial" w:hAnsi="Arial" w:cs="Arial"/>
                <w:sz w:val="18"/>
                <w:szCs w:val="18"/>
              </w:rPr>
              <w:t xml:space="preserve">Funkcjonowanie systemu różnicowania składki </w:t>
            </w:r>
            <w:r w:rsidR="0086669A">
              <w:rPr>
                <w:rFonts w:ascii="Arial" w:hAnsi="Arial" w:cs="Arial"/>
                <w:sz w:val="18"/>
                <w:szCs w:val="18"/>
              </w:rPr>
              <w:br/>
            </w:r>
            <w:r w:rsidRPr="00913214">
              <w:rPr>
                <w:rFonts w:ascii="Arial" w:hAnsi="Arial" w:cs="Arial"/>
                <w:sz w:val="18"/>
                <w:szCs w:val="18"/>
              </w:rPr>
              <w:t xml:space="preserve">na ubezpieczenie wypadkowe w zależności </w:t>
            </w:r>
            <w:r w:rsidR="0086669A">
              <w:rPr>
                <w:rFonts w:ascii="Arial" w:hAnsi="Arial" w:cs="Arial"/>
                <w:sz w:val="18"/>
                <w:szCs w:val="18"/>
              </w:rPr>
              <w:br/>
            </w:r>
            <w:r w:rsidRPr="00913214">
              <w:rPr>
                <w:rFonts w:ascii="Arial" w:hAnsi="Arial" w:cs="Arial"/>
                <w:sz w:val="18"/>
                <w:szCs w:val="18"/>
              </w:rPr>
              <w:t>od warunków pracy</w:t>
            </w:r>
          </w:p>
          <w:p w14:paraId="44F941B3" w14:textId="77777777" w:rsidR="006D6B00" w:rsidRPr="00913214" w:rsidRDefault="006D6B00" w:rsidP="005E2A7B">
            <w:pPr>
              <w:pStyle w:val="Akapitzlist"/>
              <w:numPr>
                <w:ilvl w:val="0"/>
                <w:numId w:val="51"/>
              </w:numPr>
              <w:spacing w:before="80" w:after="0" w:line="240" w:lineRule="auto"/>
              <w:contextualSpacing w:val="0"/>
              <w:rPr>
                <w:rFonts w:ascii="Arial" w:hAnsi="Arial" w:cs="Arial"/>
                <w:sz w:val="18"/>
                <w:szCs w:val="18"/>
              </w:rPr>
            </w:pPr>
            <w:r w:rsidRPr="00913214">
              <w:rPr>
                <w:rFonts w:ascii="Arial" w:hAnsi="Arial" w:cs="Arial"/>
                <w:sz w:val="18"/>
                <w:szCs w:val="18"/>
              </w:rPr>
              <w:t>Zwiększenie środków na prewencję wypadkową prowadzoną przez ZUS</w:t>
            </w:r>
          </w:p>
          <w:p w14:paraId="295A4167" w14:textId="384DE677" w:rsidR="006D6B00" w:rsidRPr="00913214" w:rsidRDefault="006D6B00" w:rsidP="005E2A7B">
            <w:pPr>
              <w:pStyle w:val="Akapitzlist"/>
              <w:numPr>
                <w:ilvl w:val="0"/>
                <w:numId w:val="51"/>
              </w:numPr>
              <w:spacing w:before="80" w:after="0" w:line="240" w:lineRule="auto"/>
              <w:contextualSpacing w:val="0"/>
              <w:rPr>
                <w:rFonts w:ascii="Arial" w:hAnsi="Arial" w:cs="Arial"/>
                <w:strike/>
                <w:sz w:val="18"/>
                <w:szCs w:val="18"/>
              </w:rPr>
            </w:pPr>
            <w:r w:rsidRPr="00913214">
              <w:rPr>
                <w:rFonts w:ascii="Arial" w:hAnsi="Arial" w:cs="Arial"/>
                <w:sz w:val="18"/>
                <w:szCs w:val="18"/>
              </w:rPr>
              <w:t xml:space="preserve">Wzrost świadomości znaczenia bezpieczeństwa </w:t>
            </w:r>
            <w:r w:rsidR="0086669A">
              <w:rPr>
                <w:rFonts w:ascii="Arial" w:hAnsi="Arial" w:cs="Arial"/>
                <w:sz w:val="18"/>
                <w:szCs w:val="18"/>
              </w:rPr>
              <w:br/>
            </w:r>
            <w:r w:rsidRPr="00913214">
              <w:rPr>
                <w:rFonts w:ascii="Arial" w:hAnsi="Arial" w:cs="Arial"/>
                <w:sz w:val="18"/>
                <w:szCs w:val="18"/>
              </w:rPr>
              <w:t>i higieny pracy oraz społecznej odpowiedzialności wśród pracodawców i pracowników</w:t>
            </w:r>
            <w:r w:rsidR="006C4CBA">
              <w:rPr>
                <w:rFonts w:ascii="Arial" w:hAnsi="Arial" w:cs="Arial"/>
                <w:sz w:val="18"/>
                <w:szCs w:val="18"/>
              </w:rPr>
              <w:t xml:space="preserve"> </w:t>
            </w:r>
          </w:p>
        </w:tc>
        <w:tc>
          <w:tcPr>
            <w:tcW w:w="4820" w:type="dxa"/>
          </w:tcPr>
          <w:p w14:paraId="068BC9F0" w14:textId="77777777" w:rsidR="006D6B00" w:rsidRPr="00913214" w:rsidRDefault="006D6B00" w:rsidP="005E2A7B">
            <w:pPr>
              <w:pStyle w:val="Akapitzlist"/>
              <w:numPr>
                <w:ilvl w:val="0"/>
                <w:numId w:val="51"/>
              </w:numPr>
              <w:spacing w:before="100" w:after="0" w:line="240" w:lineRule="auto"/>
              <w:contextualSpacing w:val="0"/>
              <w:rPr>
                <w:rFonts w:ascii="Arial" w:hAnsi="Arial" w:cs="Arial"/>
                <w:sz w:val="18"/>
                <w:szCs w:val="18"/>
              </w:rPr>
            </w:pPr>
            <w:r w:rsidRPr="00913214">
              <w:rPr>
                <w:rFonts w:ascii="Arial" w:hAnsi="Arial" w:cs="Arial"/>
                <w:sz w:val="18"/>
                <w:szCs w:val="18"/>
              </w:rPr>
              <w:t>Słaba kondycja finansowa wielu podmiotów, w tym sektora MŚP</w:t>
            </w:r>
          </w:p>
          <w:p w14:paraId="3BCEB489" w14:textId="77777777" w:rsidR="006D6B00" w:rsidRPr="00913214" w:rsidRDefault="006D6B00" w:rsidP="005E2A7B">
            <w:pPr>
              <w:pStyle w:val="Akapitzlist"/>
              <w:numPr>
                <w:ilvl w:val="0"/>
                <w:numId w:val="51"/>
              </w:numPr>
              <w:spacing w:before="100" w:after="0" w:line="240" w:lineRule="auto"/>
              <w:contextualSpacing w:val="0"/>
              <w:rPr>
                <w:rFonts w:ascii="Arial" w:hAnsi="Arial" w:cs="Arial"/>
                <w:sz w:val="18"/>
                <w:szCs w:val="18"/>
              </w:rPr>
            </w:pPr>
            <w:r w:rsidRPr="00913214">
              <w:rPr>
                <w:rFonts w:ascii="Arial" w:hAnsi="Arial" w:cs="Arial"/>
                <w:sz w:val="18"/>
                <w:szCs w:val="18"/>
              </w:rPr>
              <w:t xml:space="preserve">Wciąż niezadowalająca liczba specjalistów ds. bhp </w:t>
            </w:r>
            <w:r w:rsidR="0086669A">
              <w:rPr>
                <w:rFonts w:ascii="Arial" w:hAnsi="Arial" w:cs="Arial"/>
                <w:sz w:val="18"/>
                <w:szCs w:val="18"/>
              </w:rPr>
              <w:br/>
            </w:r>
            <w:r w:rsidRPr="00913214">
              <w:rPr>
                <w:rFonts w:ascii="Arial" w:hAnsi="Arial" w:cs="Arial"/>
                <w:sz w:val="18"/>
                <w:szCs w:val="18"/>
              </w:rPr>
              <w:t>o wysokich i potwierdzonych kompetencjach w obszarze przemysłu 4.0</w:t>
            </w:r>
          </w:p>
          <w:p w14:paraId="03F0B607" w14:textId="7EA233C6" w:rsidR="006D6B00" w:rsidRPr="00913214" w:rsidRDefault="006D6B00" w:rsidP="005E2A7B">
            <w:pPr>
              <w:pStyle w:val="Akapitzlist"/>
              <w:numPr>
                <w:ilvl w:val="0"/>
                <w:numId w:val="51"/>
              </w:numPr>
              <w:spacing w:before="100" w:after="0" w:line="240" w:lineRule="auto"/>
              <w:contextualSpacing w:val="0"/>
              <w:rPr>
                <w:rFonts w:ascii="Arial" w:hAnsi="Arial" w:cs="Arial"/>
                <w:sz w:val="18"/>
                <w:szCs w:val="18"/>
              </w:rPr>
            </w:pPr>
            <w:r w:rsidRPr="00913214">
              <w:rPr>
                <w:rFonts w:ascii="Arial" w:hAnsi="Arial" w:cs="Arial"/>
                <w:sz w:val="18"/>
                <w:szCs w:val="18"/>
              </w:rPr>
              <w:t>Brak pełnej świadomości znaczenia</w:t>
            </w:r>
            <w:r w:rsidR="006C4CBA">
              <w:rPr>
                <w:rFonts w:ascii="Arial" w:hAnsi="Arial" w:cs="Arial"/>
                <w:sz w:val="18"/>
                <w:szCs w:val="18"/>
              </w:rPr>
              <w:t xml:space="preserve"> </w:t>
            </w:r>
            <w:r w:rsidRPr="00913214">
              <w:rPr>
                <w:rFonts w:ascii="Arial" w:hAnsi="Arial" w:cs="Arial"/>
                <w:sz w:val="18"/>
                <w:szCs w:val="18"/>
              </w:rPr>
              <w:t xml:space="preserve">bezpieczeństwa i ochrony zdrowia oraz warunków pracy dla przedsiębiorstw, społeczeństwa i jednostek </w:t>
            </w:r>
          </w:p>
          <w:p w14:paraId="4483DE3E" w14:textId="77777777" w:rsidR="006D6B00" w:rsidRPr="00913214" w:rsidRDefault="006D6B00" w:rsidP="00572B98">
            <w:pPr>
              <w:pStyle w:val="Akapitzlist"/>
              <w:spacing w:before="100"/>
              <w:ind w:left="357"/>
              <w:contextualSpacing w:val="0"/>
              <w:rPr>
                <w:rFonts w:ascii="Arial" w:hAnsi="Arial" w:cs="Arial"/>
                <w:strike/>
                <w:sz w:val="18"/>
                <w:szCs w:val="18"/>
              </w:rPr>
            </w:pPr>
          </w:p>
        </w:tc>
      </w:tr>
      <w:tr w:rsidR="006D6B00" w:rsidRPr="00913214" w14:paraId="6D5319E2" w14:textId="77777777" w:rsidTr="002073DD">
        <w:tc>
          <w:tcPr>
            <w:tcW w:w="4820" w:type="dxa"/>
            <w:shd w:val="clear" w:color="auto" w:fill="F2F2F2"/>
          </w:tcPr>
          <w:p w14:paraId="05D5CD7A" w14:textId="77777777" w:rsidR="006D6B00" w:rsidRPr="00913214" w:rsidRDefault="006D6B00" w:rsidP="00572B98">
            <w:pPr>
              <w:spacing w:before="120" w:after="120" w:line="240" w:lineRule="auto"/>
              <w:ind w:left="720"/>
              <w:jc w:val="center"/>
              <w:rPr>
                <w:rFonts w:ascii="Arial" w:hAnsi="Arial" w:cs="Arial"/>
                <w:b/>
                <w:sz w:val="20"/>
                <w:szCs w:val="20"/>
              </w:rPr>
            </w:pPr>
            <w:r w:rsidRPr="00913214">
              <w:rPr>
                <w:rFonts w:ascii="Arial" w:hAnsi="Arial" w:cs="Arial"/>
                <w:b/>
                <w:sz w:val="20"/>
                <w:szCs w:val="20"/>
              </w:rPr>
              <w:t>Mocne strony</w:t>
            </w:r>
          </w:p>
        </w:tc>
        <w:tc>
          <w:tcPr>
            <w:tcW w:w="4820" w:type="dxa"/>
            <w:shd w:val="clear" w:color="auto" w:fill="F2F2F2"/>
          </w:tcPr>
          <w:p w14:paraId="76386A4E" w14:textId="77777777" w:rsidR="006D6B00" w:rsidRPr="00913214" w:rsidRDefault="006D6B00" w:rsidP="00572B98">
            <w:pPr>
              <w:spacing w:before="120" w:after="120" w:line="240" w:lineRule="auto"/>
              <w:ind w:left="720"/>
              <w:jc w:val="center"/>
              <w:rPr>
                <w:rFonts w:ascii="Arial" w:hAnsi="Arial" w:cs="Arial"/>
                <w:b/>
                <w:sz w:val="20"/>
                <w:szCs w:val="20"/>
              </w:rPr>
            </w:pPr>
            <w:r w:rsidRPr="00913214">
              <w:rPr>
                <w:rFonts w:ascii="Arial" w:hAnsi="Arial" w:cs="Arial"/>
                <w:b/>
                <w:sz w:val="20"/>
                <w:szCs w:val="20"/>
              </w:rPr>
              <w:t>Słabe strony</w:t>
            </w:r>
          </w:p>
        </w:tc>
      </w:tr>
      <w:tr w:rsidR="006D6B00" w:rsidRPr="00913214" w14:paraId="3EA455B5" w14:textId="77777777" w:rsidTr="002073DD">
        <w:tc>
          <w:tcPr>
            <w:tcW w:w="4820" w:type="dxa"/>
          </w:tcPr>
          <w:p w14:paraId="2814F481" w14:textId="77777777" w:rsidR="006D6B00" w:rsidRPr="00913214"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913214">
              <w:rPr>
                <w:rFonts w:ascii="Arial" w:hAnsi="Arial" w:cs="Arial"/>
                <w:sz w:val="18"/>
                <w:szCs w:val="18"/>
              </w:rPr>
              <w:t xml:space="preserve">Wysokie kwalifikacje i duże doświadczenie kadry naukowej i specjalistycznej – realizatorów </w:t>
            </w:r>
            <w:r w:rsidR="00FC5985">
              <w:rPr>
                <w:rFonts w:ascii="Arial" w:hAnsi="Arial" w:cs="Arial"/>
                <w:sz w:val="18"/>
                <w:szCs w:val="18"/>
              </w:rPr>
              <w:t>P</w:t>
            </w:r>
            <w:r w:rsidRPr="00913214">
              <w:rPr>
                <w:rFonts w:ascii="Arial" w:hAnsi="Arial" w:cs="Arial"/>
                <w:sz w:val="18"/>
                <w:szCs w:val="18"/>
              </w:rPr>
              <w:t>rogramu</w:t>
            </w:r>
          </w:p>
          <w:p w14:paraId="46F4C703" w14:textId="77777777" w:rsidR="006D6B00" w:rsidRPr="00913214"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913214">
              <w:rPr>
                <w:rFonts w:ascii="Arial" w:hAnsi="Arial" w:cs="Arial"/>
                <w:sz w:val="18"/>
                <w:szCs w:val="18"/>
              </w:rPr>
              <w:t>Nowoczesna infrastruktura badawcza (w tym nowe laboratoria badawcze Tech</w:t>
            </w:r>
            <w:r w:rsidR="00861283">
              <w:rPr>
                <w:rFonts w:ascii="Arial" w:hAnsi="Arial" w:cs="Arial"/>
                <w:sz w:val="18"/>
                <w:szCs w:val="18"/>
              </w:rPr>
              <w:t>-</w:t>
            </w:r>
            <w:r w:rsidRPr="00913214">
              <w:rPr>
                <w:rFonts w:ascii="Arial" w:hAnsi="Arial" w:cs="Arial"/>
                <w:sz w:val="18"/>
                <w:szCs w:val="18"/>
              </w:rPr>
              <w:t>Safe</w:t>
            </w:r>
            <w:r w:rsidR="00861283">
              <w:rPr>
                <w:rFonts w:ascii="Arial" w:hAnsi="Arial" w:cs="Arial"/>
                <w:sz w:val="18"/>
                <w:szCs w:val="18"/>
              </w:rPr>
              <w:t>-</w:t>
            </w:r>
            <w:r w:rsidRPr="00913214">
              <w:rPr>
                <w:rFonts w:ascii="Arial" w:hAnsi="Arial" w:cs="Arial"/>
                <w:sz w:val="18"/>
                <w:szCs w:val="18"/>
              </w:rPr>
              <w:t>Bio)</w:t>
            </w:r>
          </w:p>
          <w:p w14:paraId="3783A93D" w14:textId="77777777" w:rsidR="006D6B00" w:rsidRPr="00913214"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913214">
              <w:rPr>
                <w:rFonts w:ascii="Arial" w:hAnsi="Arial" w:cs="Arial"/>
                <w:sz w:val="18"/>
                <w:szCs w:val="18"/>
              </w:rPr>
              <w:t>Współpraca z wiodącymi krajowymi i zagranicznymi ośrodkami naukowo-badawczymi</w:t>
            </w:r>
          </w:p>
          <w:p w14:paraId="51005942" w14:textId="77777777" w:rsidR="006D6B00" w:rsidRPr="00913214"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913214">
              <w:rPr>
                <w:rFonts w:ascii="Arial" w:hAnsi="Arial" w:cs="Arial"/>
                <w:sz w:val="18"/>
                <w:szCs w:val="18"/>
              </w:rPr>
              <w:t xml:space="preserve">Precyzyjne sformułowanie celów i zadań </w:t>
            </w:r>
            <w:r w:rsidR="00FC5985">
              <w:rPr>
                <w:rFonts w:ascii="Arial" w:hAnsi="Arial" w:cs="Arial"/>
                <w:sz w:val="18"/>
                <w:szCs w:val="18"/>
              </w:rPr>
              <w:t>P</w:t>
            </w:r>
            <w:r w:rsidRPr="00913214">
              <w:rPr>
                <w:rFonts w:ascii="Arial" w:hAnsi="Arial" w:cs="Arial"/>
                <w:sz w:val="18"/>
                <w:szCs w:val="18"/>
              </w:rPr>
              <w:t>rogramu oraz wskaźników do monitorowania ich realizacji</w:t>
            </w:r>
          </w:p>
          <w:p w14:paraId="156D197D" w14:textId="424F13B4" w:rsidR="006D6B00" w:rsidRPr="00A0672F"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913214">
              <w:rPr>
                <w:rFonts w:ascii="Arial" w:hAnsi="Arial" w:cs="Arial"/>
                <w:sz w:val="18"/>
                <w:szCs w:val="18"/>
              </w:rPr>
              <w:t xml:space="preserve">Rozbudowana sieć współpracujących z wykonawcami </w:t>
            </w:r>
            <w:r w:rsidR="00FC5985">
              <w:rPr>
                <w:rFonts w:ascii="Arial" w:hAnsi="Arial" w:cs="Arial"/>
                <w:sz w:val="18"/>
                <w:szCs w:val="18"/>
              </w:rPr>
              <w:t>P</w:t>
            </w:r>
            <w:r w:rsidRPr="00913214">
              <w:rPr>
                <w:rFonts w:ascii="Arial" w:hAnsi="Arial" w:cs="Arial"/>
                <w:sz w:val="18"/>
                <w:szCs w:val="18"/>
              </w:rPr>
              <w:t xml:space="preserve">rogramu </w:t>
            </w:r>
            <w:r w:rsidRPr="00A0672F">
              <w:rPr>
                <w:rFonts w:ascii="Arial" w:hAnsi="Arial" w:cs="Arial"/>
                <w:sz w:val="18"/>
                <w:szCs w:val="18"/>
              </w:rPr>
              <w:t>przedsiębiorstw, ośrodków szkoleniowo-konsultacyjnych oraz certyfikowanych ekspertów ds. bhp</w:t>
            </w:r>
          </w:p>
          <w:p w14:paraId="15778217" w14:textId="77777777" w:rsidR="006D6B00" w:rsidRPr="00A0672F"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A0672F">
              <w:rPr>
                <w:rFonts w:ascii="Arial" w:hAnsi="Arial" w:cs="Arial"/>
                <w:sz w:val="18"/>
                <w:szCs w:val="18"/>
              </w:rPr>
              <w:t>Serwisy internetowe wykonawców, w tym serwis CIOP-PIB o wysokiej pozycji w rankingach (Alexa,)</w:t>
            </w:r>
          </w:p>
          <w:p w14:paraId="24C6703E" w14:textId="77777777" w:rsidR="006D6B00" w:rsidRPr="00913214" w:rsidRDefault="006D6B00" w:rsidP="005E2A7B">
            <w:pPr>
              <w:pStyle w:val="Akapitzlist"/>
              <w:numPr>
                <w:ilvl w:val="0"/>
                <w:numId w:val="52"/>
              </w:numPr>
              <w:spacing w:before="80" w:after="0" w:line="240" w:lineRule="auto"/>
              <w:ind w:left="318" w:hanging="318"/>
              <w:contextualSpacing w:val="0"/>
              <w:rPr>
                <w:rFonts w:ascii="Arial" w:hAnsi="Arial" w:cs="Arial"/>
                <w:sz w:val="18"/>
                <w:szCs w:val="18"/>
              </w:rPr>
            </w:pPr>
            <w:r w:rsidRPr="00A0672F">
              <w:rPr>
                <w:rFonts w:ascii="Arial" w:hAnsi="Arial" w:cs="Arial"/>
                <w:sz w:val="18"/>
                <w:szCs w:val="18"/>
              </w:rPr>
              <w:t>Szeroka i zróżnicowana działalność wydawnicza</w:t>
            </w:r>
            <w:r w:rsidRPr="00913214">
              <w:rPr>
                <w:rFonts w:ascii="Arial" w:hAnsi="Arial" w:cs="Arial"/>
                <w:sz w:val="18"/>
                <w:szCs w:val="18"/>
              </w:rPr>
              <w:t xml:space="preserve"> realizatorów </w:t>
            </w:r>
            <w:r w:rsidR="00FC5985">
              <w:rPr>
                <w:rFonts w:ascii="Arial" w:hAnsi="Arial" w:cs="Arial"/>
                <w:sz w:val="18"/>
                <w:szCs w:val="18"/>
              </w:rPr>
              <w:t>P</w:t>
            </w:r>
            <w:r w:rsidRPr="00913214">
              <w:rPr>
                <w:rFonts w:ascii="Arial" w:hAnsi="Arial" w:cs="Arial"/>
                <w:sz w:val="18"/>
                <w:szCs w:val="18"/>
              </w:rPr>
              <w:t xml:space="preserve">rogramu </w:t>
            </w:r>
          </w:p>
          <w:p w14:paraId="6BCCC3BA" w14:textId="645F00F5" w:rsidR="006D6B00" w:rsidRPr="00913214" w:rsidRDefault="006D6B00" w:rsidP="005E2A7B">
            <w:pPr>
              <w:pStyle w:val="Akapitzlist"/>
              <w:numPr>
                <w:ilvl w:val="0"/>
                <w:numId w:val="52"/>
              </w:numPr>
              <w:spacing w:before="80" w:after="60" w:line="240" w:lineRule="auto"/>
              <w:ind w:left="318" w:hanging="318"/>
              <w:contextualSpacing w:val="0"/>
              <w:rPr>
                <w:rFonts w:ascii="Arial" w:hAnsi="Arial" w:cs="Arial"/>
                <w:sz w:val="18"/>
                <w:szCs w:val="18"/>
              </w:rPr>
            </w:pPr>
            <w:r w:rsidRPr="00913214">
              <w:rPr>
                <w:rFonts w:ascii="Arial" w:hAnsi="Arial" w:cs="Arial"/>
                <w:sz w:val="18"/>
                <w:szCs w:val="18"/>
              </w:rPr>
              <w:t>Doświadczenie w realizacji różnych form</w:t>
            </w:r>
            <w:r w:rsidR="006C4CBA">
              <w:rPr>
                <w:rFonts w:ascii="Arial" w:hAnsi="Arial" w:cs="Arial"/>
                <w:sz w:val="18"/>
                <w:szCs w:val="18"/>
              </w:rPr>
              <w:t xml:space="preserve"> </w:t>
            </w:r>
            <w:r w:rsidRPr="00913214">
              <w:rPr>
                <w:rFonts w:ascii="Arial" w:hAnsi="Arial" w:cs="Arial"/>
                <w:sz w:val="18"/>
                <w:szCs w:val="18"/>
              </w:rPr>
              <w:t>działań upowszechniających (seminaria, warsztaty, konkursy, targi, wystawy, kampanie informacyjne)</w:t>
            </w:r>
          </w:p>
        </w:tc>
        <w:tc>
          <w:tcPr>
            <w:tcW w:w="4820" w:type="dxa"/>
          </w:tcPr>
          <w:p w14:paraId="297DA22B" w14:textId="77777777" w:rsidR="006D6B00" w:rsidRPr="00913214" w:rsidRDefault="006D6B00" w:rsidP="005E2A7B">
            <w:pPr>
              <w:numPr>
                <w:ilvl w:val="0"/>
                <w:numId w:val="53"/>
              </w:numPr>
              <w:spacing w:before="100" w:after="0" w:line="240" w:lineRule="auto"/>
              <w:ind w:left="317" w:hanging="283"/>
              <w:rPr>
                <w:rFonts w:ascii="Arial" w:hAnsi="Arial" w:cs="Arial"/>
                <w:sz w:val="18"/>
                <w:szCs w:val="18"/>
              </w:rPr>
            </w:pPr>
            <w:r w:rsidRPr="00913214">
              <w:rPr>
                <w:rFonts w:ascii="Arial" w:hAnsi="Arial" w:cs="Arial"/>
                <w:sz w:val="18"/>
                <w:szCs w:val="18"/>
              </w:rPr>
              <w:t>Możliwość nieuzyskania w zadaniu/projekcie innowacyjnego produktu (rozwiązania technicznego, organizacyjnego) spełniającego warunek konkurencyjności</w:t>
            </w:r>
          </w:p>
          <w:p w14:paraId="53C31F2A" w14:textId="77777777" w:rsidR="006D6B00" w:rsidRPr="00913214" w:rsidRDefault="006D6B00" w:rsidP="005E2A7B">
            <w:pPr>
              <w:numPr>
                <w:ilvl w:val="0"/>
                <w:numId w:val="53"/>
              </w:numPr>
              <w:spacing w:before="100" w:after="0" w:line="240" w:lineRule="auto"/>
              <w:ind w:left="317" w:hanging="283"/>
              <w:rPr>
                <w:rFonts w:ascii="Arial" w:hAnsi="Arial" w:cs="Arial"/>
                <w:sz w:val="18"/>
                <w:szCs w:val="18"/>
              </w:rPr>
            </w:pPr>
            <w:r w:rsidRPr="00913214">
              <w:rPr>
                <w:rFonts w:ascii="Arial" w:hAnsi="Arial" w:cs="Arial"/>
                <w:sz w:val="18"/>
                <w:szCs w:val="18"/>
              </w:rPr>
              <w:t xml:space="preserve">Ograniczone możliwości dotarcia do dużej liczby rozproszonych MŚP </w:t>
            </w:r>
          </w:p>
          <w:p w14:paraId="7F8F7C66" w14:textId="3D00981B" w:rsidR="006D6B00" w:rsidRPr="00913214" w:rsidRDefault="006D6B00" w:rsidP="00FC5985">
            <w:pPr>
              <w:numPr>
                <w:ilvl w:val="0"/>
                <w:numId w:val="53"/>
              </w:numPr>
              <w:spacing w:before="100" w:after="0" w:line="240" w:lineRule="auto"/>
              <w:ind w:left="317" w:hanging="283"/>
              <w:rPr>
                <w:rFonts w:ascii="Arial" w:hAnsi="Arial" w:cs="Arial"/>
                <w:sz w:val="18"/>
                <w:szCs w:val="18"/>
              </w:rPr>
            </w:pPr>
            <w:r w:rsidRPr="00913214">
              <w:rPr>
                <w:rFonts w:ascii="Arial" w:hAnsi="Arial" w:cs="Arial"/>
                <w:sz w:val="18"/>
                <w:szCs w:val="18"/>
              </w:rPr>
              <w:t xml:space="preserve">Ograniczone, m.in. z braku środków finansowych, możliwości Instytutu w zakresie upowszechniania i wdrażania produktów </w:t>
            </w:r>
            <w:r w:rsidR="00FC5985">
              <w:rPr>
                <w:rFonts w:ascii="Arial" w:hAnsi="Arial" w:cs="Arial"/>
                <w:sz w:val="18"/>
                <w:szCs w:val="18"/>
              </w:rPr>
              <w:t>P</w:t>
            </w:r>
            <w:r w:rsidRPr="00913214">
              <w:rPr>
                <w:rFonts w:ascii="Arial" w:hAnsi="Arial" w:cs="Arial"/>
                <w:sz w:val="18"/>
                <w:szCs w:val="18"/>
              </w:rPr>
              <w:t>rogramu po jego zakończeniu</w:t>
            </w:r>
            <w:r w:rsidR="006C4CBA">
              <w:rPr>
                <w:rFonts w:ascii="Arial" w:hAnsi="Arial" w:cs="Arial"/>
                <w:sz w:val="18"/>
                <w:szCs w:val="18"/>
              </w:rPr>
              <w:t xml:space="preserve"> </w:t>
            </w:r>
          </w:p>
        </w:tc>
      </w:tr>
    </w:tbl>
    <w:p w14:paraId="4178D5F3" w14:textId="77777777" w:rsidR="006D6B00" w:rsidRPr="00913214" w:rsidRDefault="006D6B00" w:rsidP="006D6B00">
      <w:pPr>
        <w:rPr>
          <w:rFonts w:ascii="Arial" w:hAnsi="Arial" w:cs="Arial"/>
          <w:sz w:val="24"/>
          <w:szCs w:val="24"/>
        </w:rPr>
      </w:pPr>
    </w:p>
    <w:p w14:paraId="53B492E8" w14:textId="77777777" w:rsidR="006D6B00" w:rsidRPr="00913214" w:rsidRDefault="006D6B00" w:rsidP="006D6B00">
      <w:pPr>
        <w:pStyle w:val="Akapitzlist"/>
        <w:spacing w:before="120" w:after="120" w:line="240" w:lineRule="auto"/>
        <w:ind w:left="567"/>
        <w:contextualSpacing w:val="0"/>
        <w:rPr>
          <w:rFonts w:ascii="Arial" w:hAnsi="Arial" w:cs="Arial"/>
          <w:szCs w:val="24"/>
        </w:rPr>
      </w:pPr>
    </w:p>
    <w:p w14:paraId="5174C0FF" w14:textId="77777777" w:rsidR="006D6B00" w:rsidRDefault="006D6B00" w:rsidP="006D6B00">
      <w:pPr>
        <w:spacing w:before="120" w:after="120" w:line="240" w:lineRule="auto"/>
        <w:rPr>
          <w:rFonts w:ascii="Arial" w:hAnsi="Arial" w:cs="Arial"/>
          <w:b/>
          <w:sz w:val="24"/>
          <w:szCs w:val="24"/>
        </w:rPr>
      </w:pPr>
    </w:p>
    <w:p w14:paraId="071CD400" w14:textId="77777777" w:rsidR="00BB6E7A" w:rsidRDefault="00BB6E7A">
      <w:pPr>
        <w:rPr>
          <w:rFonts w:ascii="Arial" w:hAnsi="Arial" w:cs="Arial"/>
          <w:b/>
          <w:sz w:val="24"/>
          <w:szCs w:val="24"/>
        </w:rPr>
      </w:pPr>
      <w:r>
        <w:rPr>
          <w:rFonts w:ascii="Arial" w:hAnsi="Arial" w:cs="Arial"/>
          <w:b/>
          <w:sz w:val="24"/>
          <w:szCs w:val="24"/>
        </w:rPr>
        <w:br w:type="page"/>
      </w:r>
    </w:p>
    <w:p w14:paraId="77FDC3E9" w14:textId="77777777" w:rsidR="00C9423F" w:rsidRPr="00913214" w:rsidRDefault="00C9423F" w:rsidP="00437222">
      <w:pPr>
        <w:pStyle w:val="Nagwek1"/>
      </w:pPr>
      <w:bookmarkStart w:id="30" w:name="_Toc109971179"/>
      <w:bookmarkStart w:id="31" w:name="_Toc115255522"/>
      <w:r w:rsidRPr="00913214">
        <w:t xml:space="preserve">WDRAŻANIE </w:t>
      </w:r>
      <w:r w:rsidR="00FA4994" w:rsidRPr="00913214">
        <w:t>DO P</w:t>
      </w:r>
      <w:r w:rsidR="008D5642">
        <w:t xml:space="preserve">RAKTYKI SPOŁECZNO-GOSPODARCZEJ </w:t>
      </w:r>
      <w:r w:rsidR="00FA4994" w:rsidRPr="00913214">
        <w:t xml:space="preserve">WYNIKÓW </w:t>
      </w:r>
      <w:r w:rsidR="00DF4AE3">
        <w:t xml:space="preserve">PROGRAMU </w:t>
      </w:r>
      <w:r w:rsidR="008D5642">
        <w:t xml:space="preserve">I DZIAŁANIA PODEJMOWANE </w:t>
      </w:r>
      <w:r w:rsidR="00FA4994" w:rsidRPr="00913214">
        <w:t>W CELU OSIĄGNIĘCIA WSKAŹNIKÓW</w:t>
      </w:r>
      <w:bookmarkEnd w:id="30"/>
      <w:bookmarkEnd w:id="31"/>
      <w:r w:rsidR="00FA4994" w:rsidRPr="00913214">
        <w:t xml:space="preserve"> </w:t>
      </w:r>
    </w:p>
    <w:p w14:paraId="5D51BF86" w14:textId="77777777" w:rsidR="00C9423F" w:rsidRPr="00913214" w:rsidRDefault="00C9423F" w:rsidP="009919AB">
      <w:pPr>
        <w:spacing w:after="0" w:line="360" w:lineRule="auto"/>
        <w:ind w:firstLine="567"/>
        <w:rPr>
          <w:rFonts w:ascii="Arial" w:hAnsi="Arial" w:cs="Arial"/>
          <w:szCs w:val="24"/>
        </w:rPr>
      </w:pPr>
    </w:p>
    <w:p w14:paraId="242D5784" w14:textId="5D221129" w:rsidR="00F06E7F" w:rsidRPr="00913214" w:rsidRDefault="00F06E7F" w:rsidP="009919AB">
      <w:pPr>
        <w:spacing w:after="0" w:line="360" w:lineRule="auto"/>
        <w:ind w:firstLine="708"/>
        <w:jc w:val="both"/>
        <w:rPr>
          <w:rFonts w:ascii="Arial" w:hAnsi="Arial" w:cs="Arial"/>
        </w:rPr>
      </w:pPr>
      <w:r w:rsidRPr="00913214">
        <w:rPr>
          <w:rFonts w:ascii="Arial" w:hAnsi="Arial" w:cs="Arial"/>
        </w:rPr>
        <w:t xml:space="preserve">Centralny Instytut Ochrony Pracy – Państwowy Instytut Badawczy prowadzi działalność badawczo-rozwojową w zakresie kształtowania bezpiecznych i higienicznych warunków pracy wspierając realizację polityk publicznych na poziomie międzynarodowym, krajowym i regionalnym. Działalność ta jest realizowana w ramach projektów badawczych oraz zadań służb państwowych </w:t>
      </w:r>
      <w:r w:rsidR="005A69B9" w:rsidRPr="005A69B9">
        <w:rPr>
          <w:rFonts w:ascii="Arial" w:hAnsi="Arial" w:cs="Arial"/>
        </w:rPr>
        <w:t>programu wieloletniego pn. Rządowy Program Poprawy Bezpieczeństwa i Warunków Pracy</w:t>
      </w:r>
      <w:r w:rsidR="00FA4994" w:rsidRPr="00913214">
        <w:rPr>
          <w:rFonts w:ascii="Arial" w:hAnsi="Arial" w:cs="Arial"/>
        </w:rPr>
        <w:t xml:space="preserve"> </w:t>
      </w:r>
      <w:r w:rsidRPr="00913214">
        <w:rPr>
          <w:rFonts w:ascii="Arial" w:hAnsi="Arial" w:cs="Arial"/>
        </w:rPr>
        <w:t xml:space="preserve">oraz innych projektów, których wyniki są upowszechniane na szeroką skalę i przekładają się na systematyczny wzrost świadomości społecznej oraz poziomu wiedzy z zakresu bezpieczeństwa pracy, a przez to na ograniczanie ryzykownych zachowań i wypadków przy pracy. Instytut działa przede wszystkim na rzecz przedsiębiorstw reprezentujących rożne branże i dziedziny gospodarki. W działalności upowszechniającej wyniki </w:t>
      </w:r>
      <w:r w:rsidR="0068570C">
        <w:rPr>
          <w:rFonts w:ascii="Arial" w:hAnsi="Arial" w:cs="Arial"/>
        </w:rPr>
        <w:t>P</w:t>
      </w:r>
      <w:r w:rsidRPr="00913214">
        <w:rPr>
          <w:rFonts w:ascii="Arial" w:hAnsi="Arial" w:cs="Arial"/>
        </w:rPr>
        <w:t xml:space="preserve">rogramu wykorzystywane są więc działania, które pozwalają na dotarcie do jak najszerszego grona odbiorców, a efekty upowszechniania są proporcjonalne do zasięgu działań zarówno głównego wykonawcy </w:t>
      </w:r>
      <w:r w:rsidR="00FC5985">
        <w:rPr>
          <w:rFonts w:ascii="Arial" w:hAnsi="Arial" w:cs="Arial"/>
        </w:rPr>
        <w:t>P</w:t>
      </w:r>
      <w:r w:rsidRPr="00913214">
        <w:rPr>
          <w:rFonts w:ascii="Arial" w:hAnsi="Arial" w:cs="Arial"/>
        </w:rPr>
        <w:t>rogramu, jak i jednostek współpracujących oraz innych uczestników systemu ochrony pracy w Polsce.</w:t>
      </w:r>
    </w:p>
    <w:p w14:paraId="7A8322A4" w14:textId="77777777" w:rsidR="00F06E7F" w:rsidRPr="00F81CD7" w:rsidRDefault="00F06E7F" w:rsidP="009919AB">
      <w:pPr>
        <w:spacing w:after="0" w:line="360" w:lineRule="auto"/>
        <w:ind w:firstLine="708"/>
        <w:jc w:val="both"/>
        <w:rPr>
          <w:rFonts w:ascii="Arial" w:hAnsi="Arial" w:cs="Arial"/>
        </w:rPr>
      </w:pPr>
      <w:r w:rsidRPr="00913214">
        <w:rPr>
          <w:rFonts w:ascii="Arial" w:hAnsi="Arial" w:cs="Arial"/>
        </w:rPr>
        <w:t xml:space="preserve">Realizacja projektów i zadań </w:t>
      </w:r>
      <w:r w:rsidR="0068570C">
        <w:rPr>
          <w:rFonts w:ascii="Arial" w:hAnsi="Arial" w:cs="Arial"/>
        </w:rPr>
        <w:t>P</w:t>
      </w:r>
      <w:r w:rsidR="003545FF">
        <w:rPr>
          <w:rFonts w:ascii="Arial" w:hAnsi="Arial" w:cs="Arial"/>
        </w:rPr>
        <w:t xml:space="preserve">rogramu </w:t>
      </w:r>
      <w:r w:rsidRPr="00913214">
        <w:rPr>
          <w:rFonts w:ascii="Arial" w:hAnsi="Arial" w:cs="Arial"/>
        </w:rPr>
        <w:t xml:space="preserve">ma istotny wpływ na poszerzanie zasobów wiedzy i instrumentarium ukierunkowanych na bezpośrednie wsparcie realizacji celów </w:t>
      </w:r>
      <w:r w:rsidR="0086669A">
        <w:rPr>
          <w:rFonts w:ascii="Arial" w:hAnsi="Arial" w:cs="Arial"/>
        </w:rPr>
        <w:br/>
      </w:r>
      <w:r w:rsidRPr="00913214">
        <w:rPr>
          <w:rFonts w:ascii="Arial" w:hAnsi="Arial" w:cs="Arial"/>
        </w:rPr>
        <w:t xml:space="preserve">i priorytetów gospodarczych oraz społecznych. Szerokie upowszechnienie i wdrożenie opracowanych w </w:t>
      </w:r>
      <w:r w:rsidR="003545FF">
        <w:rPr>
          <w:rFonts w:ascii="Arial" w:hAnsi="Arial" w:cs="Arial"/>
        </w:rPr>
        <w:t xml:space="preserve">programie </w:t>
      </w:r>
      <w:r w:rsidRPr="00913214">
        <w:rPr>
          <w:rFonts w:ascii="Arial" w:hAnsi="Arial" w:cs="Arial"/>
        </w:rPr>
        <w:t xml:space="preserve">produktów istotnie wpłynie </w:t>
      </w:r>
      <w:r w:rsidR="00E861C6" w:rsidRPr="00913214">
        <w:rPr>
          <w:rFonts w:ascii="Arial" w:hAnsi="Arial" w:cs="Arial"/>
        </w:rPr>
        <w:t xml:space="preserve">przede wszystkim </w:t>
      </w:r>
      <w:r w:rsidRPr="00913214">
        <w:rPr>
          <w:rFonts w:ascii="Arial" w:hAnsi="Arial" w:cs="Arial"/>
        </w:rPr>
        <w:t xml:space="preserve">na bezpieczeństwo pracy i poprawę jakości życia pracujących </w:t>
      </w:r>
      <w:r w:rsidRPr="00F81CD7">
        <w:rPr>
          <w:rFonts w:ascii="Arial" w:hAnsi="Arial" w:cs="Arial"/>
        </w:rPr>
        <w:t xml:space="preserve">oraz zwiększenie produktywności </w:t>
      </w:r>
      <w:r w:rsidR="0086669A">
        <w:rPr>
          <w:rFonts w:ascii="Arial" w:hAnsi="Arial" w:cs="Arial"/>
        </w:rPr>
        <w:br/>
      </w:r>
      <w:r w:rsidRPr="00F81CD7">
        <w:rPr>
          <w:rFonts w:ascii="Arial" w:hAnsi="Arial" w:cs="Arial"/>
        </w:rPr>
        <w:t>i konkurencyjności polskich przedsiębiorstw</w:t>
      </w:r>
      <w:r w:rsidR="00793CF7" w:rsidRPr="00F81CD7">
        <w:rPr>
          <w:rFonts w:ascii="Arial" w:hAnsi="Arial" w:cs="Arial"/>
        </w:rPr>
        <w:t>.</w:t>
      </w:r>
    </w:p>
    <w:p w14:paraId="13D4D68E" w14:textId="77777777" w:rsidR="00861325" w:rsidRPr="00F81CD7" w:rsidRDefault="00861325" w:rsidP="009919AB">
      <w:pPr>
        <w:spacing w:after="0" w:line="360" w:lineRule="auto"/>
        <w:ind w:left="567" w:hanging="567"/>
        <w:rPr>
          <w:rFonts w:ascii="Arial" w:hAnsi="Arial" w:cs="Arial"/>
          <w:b/>
          <w:sz w:val="24"/>
          <w:u w:val="single"/>
        </w:rPr>
      </w:pPr>
    </w:p>
    <w:p w14:paraId="6737CB7E" w14:textId="77777777" w:rsidR="00F06E7F" w:rsidRPr="00F81CD7" w:rsidRDefault="00F06E7F" w:rsidP="008A2F05">
      <w:pPr>
        <w:spacing w:after="120" w:line="360" w:lineRule="auto"/>
        <w:ind w:left="567" w:hanging="567"/>
        <w:rPr>
          <w:rFonts w:ascii="Arial" w:hAnsi="Arial" w:cs="Arial"/>
          <w:b/>
          <w:sz w:val="24"/>
          <w:u w:val="single"/>
        </w:rPr>
      </w:pPr>
      <w:r w:rsidRPr="00F81CD7">
        <w:rPr>
          <w:rFonts w:ascii="Arial" w:hAnsi="Arial" w:cs="Arial"/>
          <w:b/>
          <w:sz w:val="24"/>
          <w:u w:val="single"/>
        </w:rPr>
        <w:t>XI.1</w:t>
      </w:r>
      <w:r w:rsidR="009F6DD0">
        <w:rPr>
          <w:rFonts w:ascii="Arial" w:hAnsi="Arial" w:cs="Arial"/>
          <w:b/>
          <w:sz w:val="24"/>
          <w:u w:val="single"/>
        </w:rPr>
        <w:t>.</w:t>
      </w:r>
      <w:r w:rsidRPr="00F81CD7">
        <w:rPr>
          <w:rFonts w:ascii="Arial" w:hAnsi="Arial" w:cs="Arial"/>
          <w:b/>
          <w:sz w:val="24"/>
          <w:u w:val="single"/>
        </w:rPr>
        <w:t xml:space="preserve"> </w:t>
      </w:r>
      <w:r w:rsidRPr="00F81CD7">
        <w:rPr>
          <w:rFonts w:ascii="Arial" w:hAnsi="Arial" w:cs="Arial"/>
          <w:b/>
          <w:sz w:val="24"/>
          <w:u w:val="single"/>
        </w:rPr>
        <w:tab/>
        <w:t>Definicje</w:t>
      </w:r>
    </w:p>
    <w:p w14:paraId="62868CAB" w14:textId="77777777" w:rsidR="00F06E7F" w:rsidRPr="00F81CD7" w:rsidRDefault="00F06E7F" w:rsidP="009919AB">
      <w:pPr>
        <w:spacing w:after="0" w:line="360" w:lineRule="auto"/>
        <w:ind w:firstLine="644"/>
        <w:jc w:val="both"/>
        <w:rPr>
          <w:rFonts w:ascii="Arial" w:hAnsi="Arial" w:cs="Arial"/>
        </w:rPr>
      </w:pPr>
      <w:r w:rsidRPr="00F81CD7">
        <w:rPr>
          <w:rFonts w:ascii="Arial" w:hAnsi="Arial" w:cs="Arial"/>
        </w:rPr>
        <w:t xml:space="preserve">W celu określenia sposobów i zasad wdrażania i upowszechniania produktów </w:t>
      </w:r>
      <w:r w:rsidR="0068570C">
        <w:rPr>
          <w:rFonts w:ascii="Arial" w:hAnsi="Arial" w:cs="Arial"/>
        </w:rPr>
        <w:t>P</w:t>
      </w:r>
      <w:r w:rsidRPr="00F81CD7">
        <w:rPr>
          <w:rFonts w:ascii="Arial" w:hAnsi="Arial" w:cs="Arial"/>
        </w:rPr>
        <w:t xml:space="preserve">rogramu niezbędne jest zdefiniowanie podstawowych pojęć występujących w tym obszarze. </w:t>
      </w:r>
    </w:p>
    <w:p w14:paraId="5ECF6B8A" w14:textId="77777777" w:rsidR="00F06E7F" w:rsidRPr="00913214" w:rsidRDefault="00F06E7F" w:rsidP="009919AB">
      <w:pPr>
        <w:spacing w:after="0" w:line="360" w:lineRule="auto"/>
        <w:ind w:firstLine="644"/>
        <w:jc w:val="both"/>
        <w:rPr>
          <w:rFonts w:ascii="Arial" w:hAnsi="Arial" w:cs="Arial"/>
        </w:rPr>
      </w:pPr>
      <w:r w:rsidRPr="00F81CD7">
        <w:rPr>
          <w:rFonts w:ascii="Arial" w:hAnsi="Arial" w:cs="Arial"/>
        </w:rPr>
        <w:t>Z uwagi na wielość źródeł tych definicji, na potrzeby niniejszego opracowania przyjęto</w:t>
      </w:r>
      <w:r w:rsidR="00DD3541">
        <w:rPr>
          <w:rFonts w:ascii="Arial" w:hAnsi="Arial" w:cs="Arial"/>
        </w:rPr>
        <w:t xml:space="preserve"> następujące:</w:t>
      </w:r>
    </w:p>
    <w:p w14:paraId="565D6ACB"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 xml:space="preserve">działalność badawczo-rozwojowa B+R: </w:t>
      </w:r>
    </w:p>
    <w:p w14:paraId="58D6C988" w14:textId="554D32A7" w:rsidR="00F06E7F" w:rsidRPr="00B826DE"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działalność twórcza obejmująca badania naukowe (podstawowe lub stosowane)</w:t>
      </w:r>
      <w:r w:rsidR="00B826DE">
        <w:rPr>
          <w:rFonts w:ascii="Arial" w:hAnsi="Arial" w:cs="Arial"/>
        </w:rPr>
        <w:t xml:space="preserve"> </w:t>
      </w:r>
      <w:r w:rsidRPr="00B826DE">
        <w:rPr>
          <w:rFonts w:ascii="Arial" w:hAnsi="Arial" w:cs="Arial"/>
        </w:rPr>
        <w:t xml:space="preserve">lub prace rozwojowe, podejmowana w sposób systematyczny w celu zwiększenia zasobów wiedzy oraz wykorzystania zasobów wiedzy do tworzenia nowych zastosowań (art. 2 pkt 6 ustawy o zasadach finansowania nauki). W warunkach realizacji </w:t>
      </w:r>
      <w:r w:rsidR="00FC5985">
        <w:rPr>
          <w:rFonts w:ascii="Arial" w:hAnsi="Arial" w:cs="Arial"/>
        </w:rPr>
        <w:t>P</w:t>
      </w:r>
      <w:r w:rsidRPr="00B826DE">
        <w:rPr>
          <w:rFonts w:ascii="Arial" w:hAnsi="Arial" w:cs="Arial"/>
        </w:rPr>
        <w:t xml:space="preserve">rogramu realizowane prace </w:t>
      </w:r>
      <w:r w:rsidRPr="00B826DE">
        <w:rPr>
          <w:rFonts w:ascii="Arial" w:hAnsi="Arial" w:cs="Arial"/>
          <w:b/>
        </w:rPr>
        <w:t>stosowane</w:t>
      </w:r>
      <w:r w:rsidRPr="00B826DE">
        <w:rPr>
          <w:rFonts w:ascii="Arial" w:hAnsi="Arial" w:cs="Arial"/>
        </w:rPr>
        <w:t xml:space="preserve"> są podejmowane w celu zdobycia nowej wiedzy i są zorientowane przede wszystkim na zastosowanie w praktyce; prowadzone są też badania </w:t>
      </w:r>
      <w:r w:rsidRPr="00B826DE">
        <w:rPr>
          <w:rFonts w:ascii="Arial" w:hAnsi="Arial" w:cs="Arial"/>
          <w:b/>
        </w:rPr>
        <w:t>przemysłowe</w:t>
      </w:r>
      <w:r w:rsidRPr="00B826DE">
        <w:rPr>
          <w:rFonts w:ascii="Arial" w:hAnsi="Arial" w:cs="Arial"/>
        </w:rPr>
        <w:t xml:space="preserve">, mające na celu zdobycie nowej wiedzy oraz umiejętności w celu opracowywania nowych produktów, procesów i usług (lub wprowadzania ulepszeń </w:t>
      </w:r>
      <w:r w:rsidR="00BC375F">
        <w:rPr>
          <w:rFonts w:ascii="Arial" w:hAnsi="Arial" w:cs="Arial"/>
        </w:rPr>
        <w:br/>
      </w:r>
      <w:r w:rsidRPr="00B826DE">
        <w:rPr>
          <w:rFonts w:ascii="Arial" w:hAnsi="Arial" w:cs="Arial"/>
        </w:rPr>
        <w:t xml:space="preserve">do istniejących), a także prace </w:t>
      </w:r>
      <w:r w:rsidRPr="00B826DE">
        <w:rPr>
          <w:rFonts w:ascii="Arial" w:hAnsi="Arial" w:cs="Arial"/>
          <w:b/>
        </w:rPr>
        <w:t>rozwojowe</w:t>
      </w:r>
      <w:r w:rsidRPr="00B826DE">
        <w:rPr>
          <w:rFonts w:ascii="Arial" w:hAnsi="Arial" w:cs="Arial"/>
        </w:rPr>
        <w:t xml:space="preserve"> (art. 2 pkt 3 ustawy o zasadach finansowania nauki) polegające na nabywaniu, łączeniu, kształtowaniu i wykorzystywaniu dostępnej aktualnie wiedzy i umiejętności z</w:t>
      </w:r>
      <w:r w:rsidR="00B826DE">
        <w:rPr>
          <w:rFonts w:ascii="Arial" w:hAnsi="Arial" w:cs="Arial"/>
        </w:rPr>
        <w:t> </w:t>
      </w:r>
      <w:r w:rsidRPr="00B826DE">
        <w:rPr>
          <w:rFonts w:ascii="Arial" w:hAnsi="Arial" w:cs="Arial"/>
        </w:rPr>
        <w:t>dziedziny nauki, technologii i działalności gospodarczej oraz innej wiedzy i</w:t>
      </w:r>
      <w:r w:rsidR="00B826DE">
        <w:rPr>
          <w:rFonts w:ascii="Arial" w:hAnsi="Arial" w:cs="Arial"/>
        </w:rPr>
        <w:t> </w:t>
      </w:r>
      <w:r w:rsidRPr="00B826DE">
        <w:rPr>
          <w:rFonts w:ascii="Arial" w:hAnsi="Arial" w:cs="Arial"/>
        </w:rPr>
        <w:t>umiejętności do (…) tworzenia i projektowania nowych, zmienionych lub ulepszonych produktów, procesów i usług (…), w tym np. opracowywania prototypów.</w:t>
      </w:r>
      <w:r w:rsidRPr="00B826DE">
        <w:rPr>
          <w:rFonts w:ascii="Arial" w:hAnsi="Arial" w:cs="Arial"/>
          <w:i/>
        </w:rPr>
        <w:t xml:space="preserve"> </w:t>
      </w:r>
    </w:p>
    <w:p w14:paraId="42FE53CD"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innowacyjność:</w:t>
      </w:r>
    </w:p>
    <w:p w14:paraId="31E1C0CE" w14:textId="77777777" w:rsidR="00F06E7F" w:rsidRPr="00913214" w:rsidRDefault="00F06E7F" w:rsidP="009919AB">
      <w:pPr>
        <w:pStyle w:val="Akapitzlist"/>
        <w:spacing w:after="0" w:line="360" w:lineRule="auto"/>
        <w:ind w:left="284"/>
        <w:jc w:val="both"/>
        <w:rPr>
          <w:rFonts w:ascii="Arial" w:hAnsi="Arial" w:cs="Arial"/>
        </w:rPr>
      </w:pPr>
      <w:r w:rsidRPr="00913214">
        <w:rPr>
          <w:rFonts w:ascii="Arial" w:hAnsi="Arial" w:cs="Arial"/>
        </w:rPr>
        <w:t xml:space="preserve">wprowadzenie do użytku nowych rzeczy, pomysłów lub sposobów postępowania. Innowacja utożsamiana jest najczęściej ze zmianami technicznymi i pojmowana jako prowadzenie działalności badawczo-rozwojowej, której wynikiem są wdrażane do gospodarki wynalazki, prawa ochronne. </w:t>
      </w:r>
    </w:p>
    <w:p w14:paraId="3CAE76CD" w14:textId="77777777" w:rsidR="00F06E7F"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Według podręcznika Oslo Manual</w:t>
      </w:r>
      <w:r w:rsidRPr="009F6DD0">
        <w:rPr>
          <w:rStyle w:val="Odwoanieprzypisudolnego"/>
          <w:rFonts w:ascii="Arial" w:hAnsi="Arial" w:cs="Arial"/>
          <w:b/>
        </w:rPr>
        <w:footnoteReference w:id="130"/>
      </w:r>
      <w:r w:rsidRPr="00913214">
        <w:rPr>
          <w:rFonts w:ascii="Arial" w:hAnsi="Arial" w:cs="Arial"/>
        </w:rPr>
        <w:t xml:space="preserve">, działalność innowacyjna obejmuje wszystkie działania o charakterze naukowym, technicznym, organizacyjnym, finansowym </w:t>
      </w:r>
      <w:r w:rsidR="00793CF7" w:rsidRPr="00913214">
        <w:rPr>
          <w:rFonts w:ascii="Arial" w:hAnsi="Arial" w:cs="Arial"/>
        </w:rPr>
        <w:br/>
      </w:r>
      <w:r w:rsidRPr="00913214">
        <w:rPr>
          <w:rFonts w:ascii="Arial" w:hAnsi="Arial" w:cs="Arial"/>
        </w:rPr>
        <w:t>i komercyjnym, które rzeczywiście powadzą lub mają w zamierzeniu prowadzić do wdrażania innowacji. Innowacje obejmują szereg działań, które nie wchodzą w zakres działalności B+R, takich jak późne etapy działalności rozwojowej na potrzeby fazy przedprodukcyjnej, produkcji i dystrybucji, a także prace rozwojowe o mniejszym stopniu nowości, prace wspomagające (takie jak szkolenia i przygotowanie rynku), działania rozwojowo-wdrożeniowe (takie jak nowe metody marketingowe czy nowe metody organizacyjne). Działalność innowacyjna może również obejmować nabywanie wiedzy zewnętrznej lub dóbr inwestycyjnych poza działalnością B+R.</w:t>
      </w:r>
    </w:p>
    <w:p w14:paraId="0C1079C2"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komercjalizacja B+R</w:t>
      </w:r>
    </w:p>
    <w:p w14:paraId="6F1BAE70" w14:textId="77777777" w:rsidR="00F06E7F"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 xml:space="preserve">W prawie polskim nie ma zdefiniowanego pojęcia komercjalizacji B+R (badania </w:t>
      </w:r>
      <w:r w:rsidR="00793CF7" w:rsidRPr="00913214">
        <w:rPr>
          <w:rFonts w:ascii="Arial" w:hAnsi="Arial" w:cs="Arial"/>
        </w:rPr>
        <w:br/>
      </w:r>
      <w:r w:rsidRPr="00913214">
        <w:rPr>
          <w:rFonts w:ascii="Arial" w:hAnsi="Arial" w:cs="Arial"/>
        </w:rPr>
        <w:t xml:space="preserve">i rozwój). W literaturze przedmiotu przyjmuje się, że komercjalizacja wiedzy to całokształt działań związanych z przekształceniem </w:t>
      </w:r>
      <w:r w:rsidR="00793CF7" w:rsidRPr="00913214">
        <w:rPr>
          <w:rFonts w:ascii="Arial" w:hAnsi="Arial" w:cs="Arial"/>
        </w:rPr>
        <w:t xml:space="preserve">jej </w:t>
      </w:r>
      <w:r w:rsidRPr="00913214">
        <w:rPr>
          <w:rFonts w:ascii="Arial" w:hAnsi="Arial" w:cs="Arial"/>
        </w:rPr>
        <w:t xml:space="preserve">w nowe produkty, technologie i rozwiązania organizacyjne. W węższym znaczeniu przyjmuje się komercjalizację jako udostępnienie innym podmiotom, głównie przedsiębiorcom, nowego produktu, metody czy rozwiązania, w celu uzyskania korzyści majątkowych na zasadach rynkowych. W jednostkach naukowych komercjalizacją określa się udostępnianie praw do konkretnych wyników badań naukowych lub prac rozwojowych innym podmiotom, przede wszystkim przedsiębiorcom w celu osiągnięcia korzyści majątkowych. Pojęcie komercjalizacji nie zawsze jest tożsame z pojęciem wdrożenia. </w:t>
      </w:r>
    </w:p>
    <w:p w14:paraId="13FFE9EA" w14:textId="77777777" w:rsidR="00622E25" w:rsidRPr="00913214" w:rsidRDefault="00622E25" w:rsidP="009919AB">
      <w:pPr>
        <w:pStyle w:val="Akapitzlist"/>
        <w:spacing w:after="0" w:line="360" w:lineRule="auto"/>
        <w:ind w:left="284"/>
        <w:contextualSpacing w:val="0"/>
        <w:jc w:val="both"/>
        <w:rPr>
          <w:rFonts w:ascii="Arial" w:hAnsi="Arial" w:cs="Arial"/>
        </w:rPr>
      </w:pPr>
    </w:p>
    <w:p w14:paraId="5BBD66C9"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komercjalizacja bezpośrednia:</w:t>
      </w:r>
    </w:p>
    <w:p w14:paraId="0C1D1061" w14:textId="77777777" w:rsidR="00F06E7F" w:rsidRPr="00913214"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 xml:space="preserve">sprzedaż wyników badań naukowych, prac rozwojowych lub </w:t>
      </w:r>
      <w:r w:rsidRPr="00913214">
        <w:rPr>
          <w:rFonts w:ascii="Arial" w:hAnsi="Arial" w:cs="Arial"/>
          <w:i/>
        </w:rPr>
        <w:t>know-how</w:t>
      </w:r>
      <w:r w:rsidRPr="00913214">
        <w:rPr>
          <w:rFonts w:ascii="Arial" w:hAnsi="Arial" w:cs="Arial"/>
        </w:rPr>
        <w:t xml:space="preserve"> związanego z tymi wynikami</w:t>
      </w:r>
      <w:r w:rsidR="00793CF7" w:rsidRPr="00913214">
        <w:rPr>
          <w:rFonts w:ascii="Arial" w:hAnsi="Arial" w:cs="Arial"/>
        </w:rPr>
        <w:t>,</w:t>
      </w:r>
      <w:r w:rsidRPr="00913214">
        <w:rPr>
          <w:rFonts w:ascii="Arial" w:hAnsi="Arial" w:cs="Arial"/>
        </w:rPr>
        <w:t xml:space="preserve"> lub oddawanie do użytkowania tych wyników</w:t>
      </w:r>
      <w:r w:rsidR="00793CF7" w:rsidRPr="00913214">
        <w:rPr>
          <w:rFonts w:ascii="Arial" w:hAnsi="Arial" w:cs="Arial"/>
        </w:rPr>
        <w:t>, bądź</w:t>
      </w:r>
      <w:r w:rsidRPr="00913214">
        <w:rPr>
          <w:rFonts w:ascii="Arial" w:hAnsi="Arial" w:cs="Arial"/>
        </w:rPr>
        <w:t xml:space="preserve"> </w:t>
      </w:r>
      <w:r w:rsidRPr="00913214">
        <w:rPr>
          <w:rFonts w:ascii="Arial" w:hAnsi="Arial" w:cs="Arial"/>
          <w:i/>
        </w:rPr>
        <w:t>know-how</w:t>
      </w:r>
      <w:r w:rsidRPr="00913214">
        <w:rPr>
          <w:rFonts w:ascii="Arial" w:hAnsi="Arial" w:cs="Arial"/>
        </w:rPr>
        <w:t xml:space="preserve">, </w:t>
      </w:r>
      <w:r w:rsidRPr="00913214">
        <w:rPr>
          <w:rFonts w:ascii="Arial" w:hAnsi="Arial" w:cs="Arial"/>
        </w:rPr>
        <w:br/>
        <w:t>w szczególności na podstawie umowy licencyjnej.</w:t>
      </w:r>
    </w:p>
    <w:p w14:paraId="520A072B"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komercjalizacja pośrednia:</w:t>
      </w:r>
    </w:p>
    <w:p w14:paraId="65C1E3B8" w14:textId="77777777" w:rsidR="00F06E7F" w:rsidRPr="00913214"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obejmowanie lub nabywanie udziałów lub akcji w spółkach w celu wdrożenia lub przygotowania do wdrożenia wyników badań naukowych, prac rozwojowych</w:t>
      </w:r>
      <w:r w:rsidR="00793CF7" w:rsidRPr="00913214">
        <w:rPr>
          <w:rFonts w:ascii="Arial" w:hAnsi="Arial" w:cs="Arial"/>
        </w:rPr>
        <w:t>, względnie</w:t>
      </w:r>
      <w:r w:rsidRPr="00913214">
        <w:rPr>
          <w:rFonts w:ascii="Arial" w:hAnsi="Arial" w:cs="Arial"/>
        </w:rPr>
        <w:t xml:space="preserve"> </w:t>
      </w:r>
      <w:r w:rsidRPr="00913214">
        <w:rPr>
          <w:rFonts w:ascii="Arial" w:hAnsi="Arial" w:cs="Arial"/>
          <w:i/>
        </w:rPr>
        <w:t>know-how</w:t>
      </w:r>
      <w:r w:rsidRPr="00913214">
        <w:rPr>
          <w:rFonts w:ascii="Arial" w:hAnsi="Arial" w:cs="Arial"/>
        </w:rPr>
        <w:t xml:space="preserve"> związanego z tymi wynikami. </w:t>
      </w:r>
    </w:p>
    <w:p w14:paraId="5A4A07A6"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upowszechnianie i mainstreaming</w:t>
      </w:r>
      <w:r w:rsidRPr="00913214">
        <w:rPr>
          <w:rStyle w:val="Odwoanieprzypisudolnego"/>
          <w:rFonts w:ascii="Arial" w:hAnsi="Arial" w:cs="Arial"/>
          <w:b/>
        </w:rPr>
        <w:footnoteReference w:id="131"/>
      </w:r>
      <w:r w:rsidRPr="00913214">
        <w:rPr>
          <w:rFonts w:ascii="Arial" w:hAnsi="Arial" w:cs="Arial"/>
          <w:b/>
        </w:rPr>
        <w:t xml:space="preserve">: </w:t>
      </w:r>
    </w:p>
    <w:p w14:paraId="6514442B" w14:textId="77777777" w:rsidR="009F6DD0" w:rsidRDefault="00F06E7F" w:rsidP="009919AB">
      <w:pPr>
        <w:pStyle w:val="Akapitzlist"/>
        <w:spacing w:after="0" w:line="360" w:lineRule="auto"/>
        <w:ind w:left="284"/>
        <w:contextualSpacing w:val="0"/>
        <w:jc w:val="both"/>
        <w:rPr>
          <w:rFonts w:ascii="Arial" w:hAnsi="Arial" w:cs="Arial"/>
          <w:lang w:eastAsia="en-GB"/>
        </w:rPr>
      </w:pPr>
      <w:r w:rsidRPr="00913214">
        <w:rPr>
          <w:rStyle w:val="hgkelc"/>
          <w:rFonts w:ascii="Arial" w:hAnsi="Arial" w:cs="Arial"/>
        </w:rPr>
        <w:t xml:space="preserve">przekazywanie do określonych adresatów informacji merytorycznych na temat produktu, wypracowywanych w projekcie dobrych praktyk oraz rezultatów innych niż produkt. </w:t>
      </w:r>
      <w:r w:rsidRPr="00913214">
        <w:rPr>
          <w:rFonts w:ascii="Arial" w:hAnsi="Arial" w:cs="Arial"/>
          <w:lang w:eastAsia="en-GB"/>
        </w:rPr>
        <w:t xml:space="preserve">Upowszechnianie definiuje się najczęściej jako szerokie informowanie </w:t>
      </w:r>
      <w:r w:rsidR="00793CF7" w:rsidRPr="00913214">
        <w:rPr>
          <w:rFonts w:ascii="Arial" w:hAnsi="Arial" w:cs="Arial"/>
          <w:lang w:eastAsia="en-GB"/>
        </w:rPr>
        <w:br/>
      </w:r>
      <w:r w:rsidRPr="00913214">
        <w:rPr>
          <w:rFonts w:ascii="Arial" w:hAnsi="Arial" w:cs="Arial"/>
          <w:lang w:eastAsia="en-GB"/>
        </w:rPr>
        <w:t xml:space="preserve">o produkcie wypracowywanym w ramach projektu, natomiast </w:t>
      </w:r>
      <w:r w:rsidRPr="00913214">
        <w:rPr>
          <w:rFonts w:ascii="Arial" w:hAnsi="Arial" w:cs="Arial"/>
          <w:i/>
          <w:lang w:eastAsia="en-GB"/>
        </w:rPr>
        <w:t>mainstreaming</w:t>
      </w:r>
      <w:r w:rsidRPr="00913214">
        <w:rPr>
          <w:rFonts w:ascii="Arial" w:hAnsi="Arial" w:cs="Arial"/>
          <w:lang w:eastAsia="en-GB"/>
        </w:rPr>
        <w:t xml:space="preserve"> to działania mające na celu doprowadzenie do szerszego wykorzystania produktów oraz ich stosowania w praktyce w skali lokalnej, regionalnej lub krajowej. </w:t>
      </w:r>
    </w:p>
    <w:p w14:paraId="55880FCB" w14:textId="77777777" w:rsidR="009F6DD0" w:rsidRPr="00913214" w:rsidRDefault="00F06E7F" w:rsidP="009919AB">
      <w:pPr>
        <w:pStyle w:val="Akapitzlist"/>
        <w:spacing w:after="0" w:line="360" w:lineRule="auto"/>
        <w:ind w:left="284"/>
        <w:contextualSpacing w:val="0"/>
        <w:jc w:val="both"/>
        <w:rPr>
          <w:rFonts w:ascii="Arial" w:hAnsi="Arial" w:cs="Arial"/>
          <w:lang w:eastAsia="en-GB"/>
        </w:rPr>
      </w:pPr>
      <w:r w:rsidRPr="00913214">
        <w:rPr>
          <w:rFonts w:ascii="Arial" w:hAnsi="Arial" w:cs="Arial"/>
          <w:lang w:eastAsia="en-GB"/>
        </w:rPr>
        <w:t xml:space="preserve">Oba rodzaje działań – choć mogą mieć wspólny cel (wdrożenie produktu w szeroki nurt praktyki i/lub polityki) – nie są jednorodne m.in. ze względu na ich treść, adresatów oraz spodziewane i zakładane efekty, dlatego wymagają stosowania różnych podejść. Należy także podkreślić różnice między upowszechnianiem a działaniami informacyjno-promocyjnymi. Informacja i promocja bardziej odnosi się do projektu jako takiego, </w:t>
      </w:r>
      <w:r w:rsidR="007F386E">
        <w:rPr>
          <w:rFonts w:ascii="Arial" w:hAnsi="Arial" w:cs="Arial"/>
          <w:lang w:eastAsia="en-GB"/>
        </w:rPr>
        <w:br/>
      </w:r>
      <w:r w:rsidRPr="00913214">
        <w:rPr>
          <w:rFonts w:ascii="Arial" w:hAnsi="Arial" w:cs="Arial"/>
          <w:lang w:eastAsia="en-GB"/>
        </w:rPr>
        <w:t>tj. źródeł finansowania, obszarów wsparcia, okresu realizacji i zaangażowanych podmiotów/partnerów.</w:t>
      </w:r>
    </w:p>
    <w:p w14:paraId="5FD2C758"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 xml:space="preserve">działalność upowszechniająca naukę (DUN): </w:t>
      </w:r>
    </w:p>
    <w:p w14:paraId="34366AB0" w14:textId="77777777" w:rsidR="00F06E7F" w:rsidRPr="00913214" w:rsidRDefault="00F06E7F" w:rsidP="009919AB">
      <w:pPr>
        <w:spacing w:after="0" w:line="360" w:lineRule="auto"/>
        <w:ind w:left="284"/>
        <w:jc w:val="both"/>
        <w:rPr>
          <w:rFonts w:ascii="Arial" w:hAnsi="Arial" w:cs="Arial"/>
          <w:lang w:eastAsia="en-GB"/>
        </w:rPr>
      </w:pPr>
      <w:r w:rsidRPr="00913214">
        <w:rPr>
          <w:rFonts w:ascii="Arial" w:hAnsi="Arial" w:cs="Arial"/>
        </w:rPr>
        <w:t xml:space="preserve">realizacja zadań wspierających rozwój polskiej nauki przez upowszechnianie, promocję </w:t>
      </w:r>
      <w:r w:rsidR="007F386E">
        <w:rPr>
          <w:rFonts w:ascii="Arial" w:hAnsi="Arial" w:cs="Arial"/>
        </w:rPr>
        <w:br/>
      </w:r>
      <w:r w:rsidRPr="00913214">
        <w:rPr>
          <w:rFonts w:ascii="Arial" w:hAnsi="Arial" w:cs="Arial"/>
        </w:rPr>
        <w:t xml:space="preserve">i popularyzację wyników działalności badawczo-rozwojowej, innowacyjnej i wynalazczej, w tym w skali międzynarodowej, a także zadań związanych z utrzymaniem zasobów </w:t>
      </w:r>
      <w:r w:rsidR="0068570C">
        <w:rPr>
          <w:rFonts w:ascii="Arial" w:hAnsi="Arial" w:cs="Arial"/>
        </w:rPr>
        <w:br/>
      </w:r>
      <w:r w:rsidRPr="00913214">
        <w:rPr>
          <w:rFonts w:ascii="Arial" w:hAnsi="Arial" w:cs="Arial"/>
        </w:rPr>
        <w:t>o dużym znaczeniu dla nauki i jej dziedzictwa, nieobejmujących prowadzenia badań naukowych lub prac rozwojowych.</w:t>
      </w:r>
    </w:p>
    <w:p w14:paraId="26A7B51C"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produkt (wskaźnik produktu)</w:t>
      </w:r>
      <w:r w:rsidRPr="00913214">
        <w:rPr>
          <w:rStyle w:val="Odwoanieprzypisudolnego"/>
          <w:rFonts w:ascii="Arial" w:hAnsi="Arial" w:cs="Arial"/>
          <w:b/>
        </w:rPr>
        <w:footnoteReference w:id="132"/>
      </w:r>
    </w:p>
    <w:p w14:paraId="0ADBBE7A" w14:textId="77777777" w:rsidR="00F06E7F" w:rsidRPr="00913214" w:rsidRDefault="00F06E7F" w:rsidP="009919AB">
      <w:pPr>
        <w:pStyle w:val="Akapitzlist"/>
        <w:spacing w:after="0" w:line="360" w:lineRule="auto"/>
        <w:ind w:left="284"/>
        <w:contextualSpacing w:val="0"/>
        <w:jc w:val="both"/>
        <w:rPr>
          <w:rFonts w:ascii="Arial" w:hAnsi="Arial" w:cs="Arial"/>
        </w:rPr>
      </w:pPr>
      <w:r w:rsidRPr="00913214">
        <w:rPr>
          <w:rStyle w:val="hgkelc"/>
          <w:rFonts w:ascii="Arial" w:hAnsi="Arial" w:cs="Arial"/>
        </w:rPr>
        <w:t>wynik realizacji projektu/zadania; w</w:t>
      </w:r>
      <w:r w:rsidRPr="00913214">
        <w:rPr>
          <w:rStyle w:val="hgkelc"/>
          <w:rFonts w:ascii="Arial" w:hAnsi="Arial" w:cs="Arial"/>
          <w:bCs/>
        </w:rPr>
        <w:t>skaźnik produktu</w:t>
      </w:r>
      <w:r w:rsidRPr="00913214">
        <w:rPr>
          <w:rStyle w:val="hgkelc"/>
          <w:rFonts w:ascii="Arial" w:hAnsi="Arial" w:cs="Arial"/>
        </w:rPr>
        <w:t xml:space="preserve"> odnosi się </w:t>
      </w:r>
      <w:r w:rsidRPr="00913214">
        <w:rPr>
          <w:rFonts w:ascii="Arial" w:hAnsi="Arial" w:cs="Arial"/>
        </w:rPr>
        <w:t xml:space="preserve">do wszystkich produktów, które powstały w okresie realizowania projektu. Produkt to bezpośredni, materialny efekt realizacji </w:t>
      </w:r>
      <w:r w:rsidRPr="00913214">
        <w:rPr>
          <w:rStyle w:val="hgkelc"/>
          <w:rFonts w:ascii="Arial" w:hAnsi="Arial" w:cs="Arial"/>
        </w:rPr>
        <w:t>projektu/zadania</w:t>
      </w:r>
      <w:r w:rsidRPr="00913214">
        <w:rPr>
          <w:rFonts w:ascii="Arial" w:hAnsi="Arial" w:cs="Arial"/>
        </w:rPr>
        <w:t xml:space="preserve">, na który wykonawca ma bezpośredni wpływ realizując zaplanowane działania, mierzony konkretnymi wielkościami (policzalny). </w:t>
      </w:r>
      <w:r w:rsidRPr="00913214">
        <w:rPr>
          <w:rStyle w:val="hgkelc"/>
          <w:rFonts w:ascii="Arial" w:hAnsi="Arial" w:cs="Arial"/>
        </w:rPr>
        <w:t>W</w:t>
      </w:r>
      <w:r w:rsidRPr="00913214">
        <w:rPr>
          <w:rStyle w:val="hgkelc"/>
          <w:rFonts w:ascii="Arial" w:hAnsi="Arial" w:cs="Arial"/>
          <w:bCs/>
        </w:rPr>
        <w:t>skaźniki produktów</w:t>
      </w:r>
      <w:r w:rsidRPr="00913214">
        <w:rPr>
          <w:rStyle w:val="hgkelc"/>
          <w:rFonts w:ascii="Arial" w:hAnsi="Arial" w:cs="Arial"/>
        </w:rPr>
        <w:t xml:space="preserve"> odnoszą się </w:t>
      </w:r>
      <w:r w:rsidRPr="00913214">
        <w:rPr>
          <w:rFonts w:ascii="Arial" w:hAnsi="Arial" w:cs="Arial"/>
        </w:rPr>
        <w:t>do wszystkich produktów, które powstały w okresie realizowania projektu / zadania i odzwierciedlają główne kategorie wydatków (wydatki o znacznym udziale procentowym).</w:t>
      </w:r>
    </w:p>
    <w:p w14:paraId="2B2716DA"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rezultat (wskaźnik rezultatu)</w:t>
      </w:r>
      <w:r w:rsidR="00E861C6" w:rsidRPr="00913214">
        <w:rPr>
          <w:rFonts w:ascii="Arial" w:hAnsi="Arial" w:cs="Arial"/>
          <w:b/>
          <w:vertAlign w:val="superscript"/>
        </w:rPr>
        <w:t>132</w:t>
      </w:r>
    </w:p>
    <w:p w14:paraId="15A47C72" w14:textId="31BB6889" w:rsidR="00F06E7F" w:rsidRPr="00913214" w:rsidRDefault="00F06E7F" w:rsidP="009919AB">
      <w:pPr>
        <w:pStyle w:val="Akapitzlist"/>
        <w:spacing w:after="0" w:line="360" w:lineRule="auto"/>
        <w:ind w:left="284"/>
        <w:contextualSpacing w:val="0"/>
        <w:jc w:val="both"/>
        <w:rPr>
          <w:rFonts w:ascii="Arial" w:hAnsi="Arial" w:cs="Arial"/>
          <w:sz w:val="24"/>
        </w:rPr>
      </w:pPr>
      <w:r w:rsidRPr="00913214">
        <w:rPr>
          <w:rFonts w:ascii="Arial" w:hAnsi="Arial" w:cs="Arial"/>
        </w:rPr>
        <w:t>dotyczy efektów działań, które nastąpiły po zakończeniu i w wyniku realizowania projektu oraz które wpływają bezpośrednio na otoczenie społeczno-ekonomiczne. Wskaźnik rezultatu informuje o</w:t>
      </w:r>
      <w:r w:rsidR="006C4CBA">
        <w:rPr>
          <w:rFonts w:ascii="Arial" w:hAnsi="Arial" w:cs="Arial"/>
        </w:rPr>
        <w:t xml:space="preserve"> </w:t>
      </w:r>
      <w:r w:rsidRPr="00913214">
        <w:rPr>
          <w:rFonts w:ascii="Arial" w:hAnsi="Arial" w:cs="Arial"/>
        </w:rPr>
        <w:t xml:space="preserve">zmianach, jakie nastąpiły w wyniku wcielenia </w:t>
      </w:r>
      <w:r w:rsidR="00E861C6" w:rsidRPr="00913214">
        <w:rPr>
          <w:rFonts w:ascii="Arial" w:hAnsi="Arial" w:cs="Arial"/>
        </w:rPr>
        <w:t xml:space="preserve">produktu </w:t>
      </w:r>
      <w:r w:rsidRPr="00913214">
        <w:rPr>
          <w:rFonts w:ascii="Arial" w:hAnsi="Arial" w:cs="Arial"/>
        </w:rPr>
        <w:t xml:space="preserve">w życie danego przedsięwzięcia i powinien być przedstawiany za etap nie wcześniejszy niż wskaźnik produktu. Rezultaty muszą być spójne oraz logicznie powiązane </w:t>
      </w:r>
      <w:r w:rsidR="00793CF7" w:rsidRPr="00913214">
        <w:rPr>
          <w:rFonts w:ascii="Arial" w:hAnsi="Arial" w:cs="Arial"/>
        </w:rPr>
        <w:br/>
      </w:r>
      <w:r w:rsidRPr="00913214">
        <w:rPr>
          <w:rFonts w:ascii="Arial" w:hAnsi="Arial" w:cs="Arial"/>
        </w:rPr>
        <w:t>z produktami, przedstawiać efekty zrealizowanych produktów, ale jednocześnie odpowiadać na cele danego projektu.</w:t>
      </w:r>
    </w:p>
    <w:p w14:paraId="6246CD52"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oddziaływanie (wskaźnik oddziaływania)</w:t>
      </w:r>
      <w:r w:rsidR="00E861C6" w:rsidRPr="00913214">
        <w:rPr>
          <w:rFonts w:ascii="Arial" w:hAnsi="Arial" w:cs="Arial"/>
          <w:b/>
          <w:vertAlign w:val="superscript"/>
        </w:rPr>
        <w:t>132</w:t>
      </w:r>
    </w:p>
    <w:p w14:paraId="513FAD90" w14:textId="77777777" w:rsidR="00F06E7F" w:rsidRPr="00913214"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 xml:space="preserve">ocenia efekty projektu w dłuższej perspektywie, czyli nie bezpośrednio po zakończeniu przedsięwzięcia; zazwyczaj pokazuje trwałe zmiany spowodowane w otoczeniu społeczno-ekonomicznym. </w:t>
      </w:r>
    </w:p>
    <w:p w14:paraId="12F240F0" w14:textId="77777777" w:rsidR="00F06E7F" w:rsidRPr="00913214" w:rsidRDefault="00F06E7F" w:rsidP="009919AB">
      <w:pPr>
        <w:pStyle w:val="Akapitzlist"/>
        <w:numPr>
          <w:ilvl w:val="0"/>
          <w:numId w:val="58"/>
        </w:numPr>
        <w:spacing w:after="0" w:line="360" w:lineRule="auto"/>
        <w:ind w:left="284" w:hanging="284"/>
        <w:rPr>
          <w:rFonts w:ascii="Arial" w:hAnsi="Arial" w:cs="Arial"/>
          <w:b/>
          <w:sz w:val="18"/>
        </w:rPr>
      </w:pPr>
      <w:r w:rsidRPr="00913214">
        <w:rPr>
          <w:rStyle w:val="markedcontent"/>
          <w:rFonts w:ascii="Arial" w:hAnsi="Arial" w:cs="Arial"/>
          <w:b/>
          <w:szCs w:val="25"/>
        </w:rPr>
        <w:t xml:space="preserve">innowacja produktowa: </w:t>
      </w:r>
    </w:p>
    <w:p w14:paraId="72B1DF92" w14:textId="77777777" w:rsidR="00F06E7F" w:rsidRPr="00913214" w:rsidRDefault="00F06E7F" w:rsidP="009919AB">
      <w:pPr>
        <w:pStyle w:val="Akapitzlist"/>
        <w:spacing w:after="0" w:line="360" w:lineRule="auto"/>
        <w:ind w:left="284"/>
        <w:contextualSpacing w:val="0"/>
        <w:jc w:val="both"/>
        <w:rPr>
          <w:rStyle w:val="markedcontent"/>
          <w:rFonts w:ascii="Arial" w:hAnsi="Arial" w:cs="Arial"/>
          <w:szCs w:val="25"/>
        </w:rPr>
      </w:pPr>
      <w:r w:rsidRPr="00913214">
        <w:rPr>
          <w:rStyle w:val="markedcontent"/>
          <w:rFonts w:ascii="Arial" w:hAnsi="Arial" w:cs="Arial"/>
          <w:szCs w:val="25"/>
        </w:rPr>
        <w:t xml:space="preserve">wprowadzenie wyrobu lub usługi, które są nowe lub znacząco udoskonalone </w:t>
      </w:r>
      <w:r w:rsidR="00793CF7" w:rsidRPr="00913214">
        <w:rPr>
          <w:rStyle w:val="markedcontent"/>
          <w:rFonts w:ascii="Arial" w:hAnsi="Arial" w:cs="Arial"/>
          <w:szCs w:val="25"/>
        </w:rPr>
        <w:br/>
      </w:r>
      <w:r w:rsidRPr="00913214">
        <w:rPr>
          <w:rStyle w:val="markedcontent"/>
          <w:rFonts w:ascii="Arial" w:hAnsi="Arial" w:cs="Arial"/>
          <w:szCs w:val="25"/>
        </w:rPr>
        <w:t xml:space="preserve">w zakresie swoich cech lub zastosowań. Zalicza się tu znaczące udoskonalenia pod </w:t>
      </w:r>
      <w:r w:rsidRPr="00913214">
        <w:rPr>
          <w:rFonts w:ascii="Arial" w:hAnsi="Arial" w:cs="Arial"/>
          <w:sz w:val="16"/>
        </w:rPr>
        <w:br/>
      </w:r>
      <w:r w:rsidRPr="00913214">
        <w:rPr>
          <w:rStyle w:val="markedcontent"/>
          <w:rFonts w:ascii="Arial" w:hAnsi="Arial" w:cs="Arial"/>
          <w:szCs w:val="25"/>
        </w:rPr>
        <w:t>względem specyfikacji technicznych, komponentów i materiałów, wbudowanego oprogramowania, łatwości obsługi lub innych cech funkcjonalnych.</w:t>
      </w:r>
    </w:p>
    <w:p w14:paraId="2CDAE092" w14:textId="77777777" w:rsidR="00F06E7F" w:rsidRPr="00913214" w:rsidRDefault="00F06E7F" w:rsidP="009919AB">
      <w:pPr>
        <w:pStyle w:val="Akapitzlist"/>
        <w:numPr>
          <w:ilvl w:val="0"/>
          <w:numId w:val="58"/>
        </w:numPr>
        <w:spacing w:after="0" w:line="360" w:lineRule="auto"/>
        <w:ind w:left="284" w:hanging="284"/>
        <w:rPr>
          <w:rFonts w:ascii="Arial" w:hAnsi="Arial" w:cs="Arial"/>
          <w:b/>
          <w:sz w:val="18"/>
        </w:rPr>
      </w:pPr>
      <w:r w:rsidRPr="00913214">
        <w:rPr>
          <w:rStyle w:val="markedcontent"/>
          <w:rFonts w:ascii="Arial" w:hAnsi="Arial" w:cs="Arial"/>
          <w:b/>
          <w:szCs w:val="25"/>
        </w:rPr>
        <w:t xml:space="preserve">innowacja procesowa: </w:t>
      </w:r>
    </w:p>
    <w:p w14:paraId="63E616AE" w14:textId="77777777" w:rsidR="00B826DE" w:rsidRPr="00B826DE" w:rsidRDefault="00F06E7F" w:rsidP="009919AB">
      <w:pPr>
        <w:pStyle w:val="Akapitzlist"/>
        <w:spacing w:after="0" w:line="360" w:lineRule="auto"/>
        <w:ind w:left="284"/>
        <w:contextualSpacing w:val="0"/>
        <w:jc w:val="both"/>
        <w:rPr>
          <w:rFonts w:ascii="Arial" w:hAnsi="Arial" w:cs="Arial"/>
          <w:szCs w:val="25"/>
        </w:rPr>
      </w:pPr>
      <w:r w:rsidRPr="00913214">
        <w:rPr>
          <w:rStyle w:val="markedcontent"/>
          <w:rFonts w:ascii="Arial" w:hAnsi="Arial" w:cs="Arial"/>
          <w:szCs w:val="25"/>
        </w:rPr>
        <w:t>wdrożenie nowej lub znacząco udoskonalonej metody produkcji lub dostawy. Do tej kategorii zalicza się znaczące zmiany w zakresie technologii, urządzeń lub oprogramowania.</w:t>
      </w:r>
    </w:p>
    <w:p w14:paraId="0D0102A8" w14:textId="77777777" w:rsidR="00F06E7F" w:rsidRPr="00913214" w:rsidRDefault="00F06E7F" w:rsidP="009919AB">
      <w:pPr>
        <w:pStyle w:val="Akapitzlist"/>
        <w:numPr>
          <w:ilvl w:val="0"/>
          <w:numId w:val="58"/>
        </w:numPr>
        <w:spacing w:after="0" w:line="360" w:lineRule="auto"/>
        <w:ind w:left="284" w:hanging="284"/>
        <w:rPr>
          <w:rFonts w:ascii="Arial" w:hAnsi="Arial" w:cs="Arial"/>
          <w:b/>
          <w:sz w:val="18"/>
        </w:rPr>
      </w:pPr>
      <w:r w:rsidRPr="00913214">
        <w:rPr>
          <w:rStyle w:val="markedcontent"/>
          <w:rFonts w:ascii="Arial" w:hAnsi="Arial" w:cs="Arial"/>
          <w:b/>
          <w:szCs w:val="25"/>
        </w:rPr>
        <w:t xml:space="preserve">innowacja nietechnologiczna: </w:t>
      </w:r>
    </w:p>
    <w:p w14:paraId="7ACF9AA7" w14:textId="77777777" w:rsidR="00F06E7F" w:rsidRPr="00913214" w:rsidRDefault="00F06E7F" w:rsidP="009919AB">
      <w:pPr>
        <w:pStyle w:val="Akapitzlist"/>
        <w:spacing w:after="0" w:line="360" w:lineRule="auto"/>
        <w:ind w:left="284"/>
        <w:contextualSpacing w:val="0"/>
        <w:jc w:val="both"/>
        <w:rPr>
          <w:rFonts w:ascii="Arial" w:hAnsi="Arial" w:cs="Arial"/>
          <w:szCs w:val="25"/>
        </w:rPr>
      </w:pPr>
      <w:r w:rsidRPr="00913214">
        <w:rPr>
          <w:rStyle w:val="markedcontent"/>
          <w:rFonts w:ascii="Arial" w:hAnsi="Arial" w:cs="Arial"/>
          <w:szCs w:val="25"/>
        </w:rPr>
        <w:t>wszelkie wprowadzane innowacje, które nie są innowacjami produktowymi</w:t>
      </w:r>
      <w:r w:rsidR="002C7D41" w:rsidRPr="00913214">
        <w:rPr>
          <w:rStyle w:val="markedcontent"/>
          <w:rFonts w:ascii="Arial" w:hAnsi="Arial" w:cs="Arial"/>
          <w:szCs w:val="25"/>
        </w:rPr>
        <w:t>,</w:t>
      </w:r>
      <w:r w:rsidRPr="00913214">
        <w:rPr>
          <w:rStyle w:val="markedcontent"/>
          <w:rFonts w:ascii="Arial" w:hAnsi="Arial" w:cs="Arial"/>
          <w:szCs w:val="25"/>
        </w:rPr>
        <w:t xml:space="preserve"> bądź procesowymi. Do kategorii tej zalicza się innowacje marketingowe i organizacyjne.</w:t>
      </w:r>
    </w:p>
    <w:p w14:paraId="096CFEA5"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Fonts w:ascii="Arial" w:hAnsi="Arial" w:cs="Arial"/>
          <w:b/>
        </w:rPr>
        <w:t>prawa własności intelektualnej</w:t>
      </w:r>
    </w:p>
    <w:p w14:paraId="3571AABA" w14:textId="77777777" w:rsidR="00F06E7F" w:rsidRPr="00A12E4F" w:rsidRDefault="00F06E7F" w:rsidP="009919AB">
      <w:pPr>
        <w:pStyle w:val="Akapitzlist"/>
        <w:spacing w:after="0" w:line="360" w:lineRule="auto"/>
        <w:ind w:left="284"/>
        <w:contextualSpacing w:val="0"/>
        <w:jc w:val="both"/>
        <w:rPr>
          <w:rFonts w:ascii="Arial" w:hAnsi="Arial" w:cs="Arial"/>
        </w:rPr>
      </w:pPr>
      <w:r w:rsidRPr="00913214">
        <w:rPr>
          <w:rFonts w:ascii="Arial" w:hAnsi="Arial" w:cs="Arial"/>
        </w:rPr>
        <w:t>prawa własności do wyników badań naukowych lub prac rozwojowych</w:t>
      </w:r>
      <w:r w:rsidR="002C7D41" w:rsidRPr="00913214">
        <w:rPr>
          <w:rFonts w:ascii="Arial" w:hAnsi="Arial" w:cs="Arial"/>
        </w:rPr>
        <w:t>,</w:t>
      </w:r>
      <w:r w:rsidRPr="00913214">
        <w:rPr>
          <w:rFonts w:ascii="Arial" w:hAnsi="Arial" w:cs="Arial"/>
        </w:rPr>
        <w:t xml:space="preserve"> będących m.in. wynalazkiem</w:t>
      </w:r>
      <w:r w:rsidRPr="00A12E4F">
        <w:rPr>
          <w:rFonts w:ascii="Arial" w:hAnsi="Arial" w:cs="Arial"/>
        </w:rPr>
        <w:t xml:space="preserve">, wzorem użytkowym, wzorem przemysłowym oraz utworem lub informacją związaną z tymi wynikami, w szczególności </w:t>
      </w:r>
      <w:r w:rsidRPr="00A12E4F">
        <w:rPr>
          <w:rFonts w:ascii="Arial" w:hAnsi="Arial" w:cs="Arial"/>
          <w:i/>
        </w:rPr>
        <w:t>know-how</w:t>
      </w:r>
      <w:r w:rsidRPr="00A12E4F">
        <w:rPr>
          <w:rFonts w:ascii="Arial" w:hAnsi="Arial" w:cs="Arial"/>
        </w:rPr>
        <w:t>.</w:t>
      </w:r>
    </w:p>
    <w:p w14:paraId="64AF708B" w14:textId="77777777" w:rsidR="00F06E7F" w:rsidRPr="00A12E4F" w:rsidRDefault="00F06E7F" w:rsidP="009919AB">
      <w:pPr>
        <w:pStyle w:val="Akapitzlist"/>
        <w:numPr>
          <w:ilvl w:val="0"/>
          <w:numId w:val="58"/>
        </w:numPr>
        <w:spacing w:after="0" w:line="360" w:lineRule="auto"/>
        <w:ind w:left="284" w:hanging="284"/>
        <w:rPr>
          <w:rFonts w:ascii="Arial" w:hAnsi="Arial" w:cs="Arial"/>
          <w:b/>
        </w:rPr>
      </w:pPr>
      <w:r w:rsidRPr="00A12E4F">
        <w:rPr>
          <w:rFonts w:ascii="Arial" w:hAnsi="Arial" w:cs="Arial"/>
          <w:b/>
        </w:rPr>
        <w:t xml:space="preserve">wdrożenie </w:t>
      </w:r>
    </w:p>
    <w:p w14:paraId="397D6F92" w14:textId="77777777" w:rsidR="00F06E7F" w:rsidRDefault="00F06E7F" w:rsidP="009919AB">
      <w:pPr>
        <w:pStyle w:val="Akapitzlist"/>
        <w:spacing w:after="0" w:line="360" w:lineRule="auto"/>
        <w:ind w:left="284"/>
        <w:jc w:val="both"/>
        <w:rPr>
          <w:rFonts w:ascii="Arial" w:hAnsi="Arial" w:cs="Arial"/>
        </w:rPr>
      </w:pPr>
      <w:r w:rsidRPr="00A12E4F">
        <w:rPr>
          <w:rFonts w:ascii="Arial" w:hAnsi="Arial" w:cs="Arial"/>
        </w:rPr>
        <w:t>udokumentowane, praktyczne wykorzystanie wyniku badań naukowych lub prac rozwojowych przez podmiot inny niż jednostka naukowa, która wykonała dane badanie naukowe</w:t>
      </w:r>
      <w:r w:rsidR="002C7D41" w:rsidRPr="00A12E4F">
        <w:rPr>
          <w:rFonts w:ascii="Arial" w:hAnsi="Arial" w:cs="Arial"/>
        </w:rPr>
        <w:t>, bądź</w:t>
      </w:r>
      <w:r w:rsidRPr="00A12E4F">
        <w:rPr>
          <w:rFonts w:ascii="Arial" w:hAnsi="Arial" w:cs="Arial"/>
        </w:rPr>
        <w:t xml:space="preserve"> pracę rozwojową. Efekty wdrożenia mogą mieć wymiar finansowy, gospodarczy lub społeczny.</w:t>
      </w:r>
    </w:p>
    <w:p w14:paraId="1C2DFD2C" w14:textId="77777777" w:rsidR="00F06E7F" w:rsidRPr="00913214" w:rsidRDefault="00F06E7F" w:rsidP="00C45BD0">
      <w:pPr>
        <w:spacing w:after="0" w:line="360" w:lineRule="auto"/>
        <w:ind w:firstLine="709"/>
        <w:jc w:val="both"/>
        <w:rPr>
          <w:rFonts w:ascii="Arial" w:hAnsi="Arial" w:cs="Arial"/>
        </w:rPr>
      </w:pPr>
      <w:r w:rsidRPr="00A12E4F">
        <w:rPr>
          <w:rFonts w:ascii="Arial" w:hAnsi="Arial" w:cs="Arial"/>
        </w:rPr>
        <w:t xml:space="preserve">W 2018 </w:t>
      </w:r>
      <w:r w:rsidR="00122E49">
        <w:rPr>
          <w:rFonts w:ascii="Arial" w:hAnsi="Arial" w:cs="Arial"/>
        </w:rPr>
        <w:t xml:space="preserve">r. </w:t>
      </w:r>
      <w:r w:rsidRPr="00A12E4F">
        <w:rPr>
          <w:rFonts w:ascii="Arial" w:hAnsi="Arial" w:cs="Arial"/>
        </w:rPr>
        <w:t>NCBR na podstawie ewaluacji</w:t>
      </w:r>
      <w:r w:rsidRPr="00913214">
        <w:rPr>
          <w:rFonts w:ascii="Arial" w:hAnsi="Arial" w:cs="Arial"/>
        </w:rPr>
        <w:t xml:space="preserve"> wybranych programów realizowanych pod egidą Centrum uznało za zasadne </w:t>
      </w:r>
      <w:r w:rsidRPr="00913214">
        <w:rPr>
          <w:rFonts w:ascii="Arial" w:hAnsi="Arial" w:cs="Arial"/>
          <w:b/>
        </w:rPr>
        <w:t>zmiany następujących definicji</w:t>
      </w:r>
      <w:r w:rsidRPr="00913214">
        <w:rPr>
          <w:rFonts w:ascii="Arial" w:hAnsi="Arial" w:cs="Arial"/>
        </w:rPr>
        <w:t xml:space="preserve"> (i ich rozszerzenie)</w:t>
      </w:r>
      <w:r w:rsidRPr="009F6DD0">
        <w:rPr>
          <w:rStyle w:val="Odwoanieprzypisudolnego"/>
          <w:rFonts w:ascii="Arial" w:hAnsi="Arial" w:cs="Arial"/>
          <w:b/>
        </w:rPr>
        <w:footnoteReference w:id="133"/>
      </w:r>
      <w:r w:rsidRPr="00913214">
        <w:rPr>
          <w:rFonts w:ascii="Arial" w:hAnsi="Arial" w:cs="Arial"/>
        </w:rPr>
        <w:t>:</w:t>
      </w:r>
    </w:p>
    <w:p w14:paraId="2B563F40"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Style w:val="markedcontent"/>
          <w:rFonts w:ascii="Arial" w:hAnsi="Arial" w:cs="Arial"/>
          <w:b/>
        </w:rPr>
        <w:t>komercjalizacja:</w:t>
      </w:r>
    </w:p>
    <w:p w14:paraId="26C551EB" w14:textId="252A49E6" w:rsidR="00F06E7F" w:rsidRPr="00913214" w:rsidRDefault="00F06E7F" w:rsidP="009919AB">
      <w:pPr>
        <w:pStyle w:val="Akapitzlist"/>
        <w:spacing w:after="0" w:line="360" w:lineRule="auto"/>
        <w:ind w:left="284"/>
        <w:contextualSpacing w:val="0"/>
        <w:jc w:val="both"/>
        <w:rPr>
          <w:rFonts w:ascii="Arial" w:hAnsi="Arial" w:cs="Arial"/>
        </w:rPr>
      </w:pPr>
      <w:r w:rsidRPr="00913214">
        <w:rPr>
          <w:rStyle w:val="markedcontent"/>
          <w:rFonts w:ascii="Arial" w:hAnsi="Arial" w:cs="Arial"/>
        </w:rPr>
        <w:t>motywowany osiąganiem zysków proces, w którym efekty działalności badawczo-rozwojowej stają się lub w zamierzeniu mogą się stać przedmiotem obrotu rynkowego. Zaproponowana definicja tego terminu różni się od zawartych w Ustawie o szkolnictwie wyższym definicji komercjalizacji bezpośredniej i komercjalizacji pośredniej.</w:t>
      </w:r>
      <w:r w:rsidR="006C4CBA">
        <w:rPr>
          <w:rStyle w:val="markedcontent"/>
          <w:rFonts w:ascii="Arial" w:hAnsi="Arial" w:cs="Arial"/>
        </w:rPr>
        <w:t xml:space="preserve"> </w:t>
      </w:r>
    </w:p>
    <w:p w14:paraId="7AE46BC6" w14:textId="77777777" w:rsidR="00F06E7F" w:rsidRPr="00913214" w:rsidRDefault="00F06E7F" w:rsidP="009919AB">
      <w:pPr>
        <w:pStyle w:val="Akapitzlist"/>
        <w:numPr>
          <w:ilvl w:val="0"/>
          <w:numId w:val="58"/>
        </w:numPr>
        <w:spacing w:after="0" w:line="360" w:lineRule="auto"/>
        <w:ind w:left="284" w:hanging="284"/>
        <w:rPr>
          <w:rFonts w:ascii="Arial" w:hAnsi="Arial" w:cs="Arial"/>
          <w:b/>
        </w:rPr>
      </w:pPr>
      <w:r w:rsidRPr="00913214">
        <w:rPr>
          <w:rStyle w:val="markedcontent"/>
          <w:rFonts w:ascii="Arial" w:hAnsi="Arial" w:cs="Arial"/>
          <w:b/>
        </w:rPr>
        <w:t>transfer technologii:</w:t>
      </w:r>
    </w:p>
    <w:p w14:paraId="28078F1B" w14:textId="0D141067" w:rsidR="00F06E7F" w:rsidRDefault="00F06E7F" w:rsidP="009919AB">
      <w:pPr>
        <w:pStyle w:val="Akapitzlist"/>
        <w:spacing w:after="0" w:line="360" w:lineRule="auto"/>
        <w:ind w:left="284"/>
        <w:jc w:val="both"/>
        <w:rPr>
          <w:rStyle w:val="markedcontent"/>
          <w:rFonts w:ascii="Arial" w:hAnsi="Arial" w:cs="Arial"/>
        </w:rPr>
      </w:pPr>
      <w:r w:rsidRPr="00913214">
        <w:rPr>
          <w:rStyle w:val="markedcontent"/>
          <w:rFonts w:ascii="Arial" w:hAnsi="Arial" w:cs="Arial"/>
        </w:rPr>
        <w:t xml:space="preserve">przepływ elementów techniki lub powiązanej z nią wiedzy w celu eksploatacji lub rozwoju, który następuje między min. dwoma podmiotami. Nowa definicja odbiega </w:t>
      </w:r>
      <w:r w:rsidR="00F37C2A">
        <w:rPr>
          <w:rStyle w:val="markedcontent"/>
          <w:rFonts w:ascii="Arial" w:hAnsi="Arial" w:cs="Arial"/>
        </w:rPr>
        <w:br/>
      </w:r>
      <w:r w:rsidRPr="00913214">
        <w:rPr>
          <w:rStyle w:val="markedcontent"/>
          <w:rFonts w:ascii="Arial" w:hAnsi="Arial" w:cs="Arial"/>
        </w:rPr>
        <w:t xml:space="preserve">od dotychczasowej praktyki stosowanej w NCBR </w:t>
      </w:r>
      <w:r w:rsidR="002C7D41" w:rsidRPr="00913214">
        <w:rPr>
          <w:rStyle w:val="markedcontent"/>
          <w:rFonts w:ascii="Arial" w:hAnsi="Arial" w:cs="Arial"/>
        </w:rPr>
        <w:t>–</w:t>
      </w:r>
      <w:r w:rsidRPr="00913214">
        <w:rPr>
          <w:rStyle w:val="markedcontent"/>
          <w:rFonts w:ascii="Arial" w:hAnsi="Arial" w:cs="Arial"/>
        </w:rPr>
        <w:t xml:space="preserve"> do tej pory dwie definicje transferu technologii, jakie znajdowały się w podręcznikach komercjalizacji NCBR, koncentrowały </w:t>
      </w:r>
      <w:r w:rsidR="00744B45">
        <w:rPr>
          <w:rStyle w:val="markedcontent"/>
          <w:rFonts w:ascii="Arial" w:hAnsi="Arial" w:cs="Arial"/>
        </w:rPr>
        <w:br/>
      </w:r>
      <w:r w:rsidRPr="00913214">
        <w:rPr>
          <w:rStyle w:val="markedcontent"/>
          <w:rFonts w:ascii="Arial" w:hAnsi="Arial" w:cs="Arial"/>
        </w:rPr>
        <w:t xml:space="preserve">się na przekazywaniu czy udostępnianiu wiedzy. </w:t>
      </w:r>
    </w:p>
    <w:p w14:paraId="4509C22B" w14:textId="77777777" w:rsidR="00F06E7F" w:rsidRDefault="00F06E7F" w:rsidP="009919AB">
      <w:pPr>
        <w:spacing w:after="0" w:line="360" w:lineRule="auto"/>
        <w:ind w:firstLine="709"/>
        <w:jc w:val="both"/>
        <w:rPr>
          <w:rStyle w:val="markedcontent"/>
          <w:rFonts w:ascii="Arial" w:hAnsi="Arial" w:cs="Arial"/>
        </w:rPr>
      </w:pPr>
      <w:r w:rsidRPr="00913214">
        <w:rPr>
          <w:rStyle w:val="markedcontent"/>
          <w:rFonts w:ascii="Arial" w:hAnsi="Arial" w:cs="Arial"/>
        </w:rPr>
        <w:t>Z danych NCBR wynika, że wśród projektów, w których doszło do transferu technologii lub komercjalizacji,</w:t>
      </w:r>
      <w:r w:rsidR="00207E70">
        <w:rPr>
          <w:rStyle w:val="markedcontent"/>
          <w:rFonts w:ascii="Arial" w:hAnsi="Arial" w:cs="Arial"/>
        </w:rPr>
        <w:t xml:space="preserve"> </w:t>
      </w:r>
      <w:r w:rsidRPr="00913214">
        <w:rPr>
          <w:rStyle w:val="markedcontent"/>
          <w:rFonts w:ascii="Arial" w:hAnsi="Arial" w:cs="Arial"/>
        </w:rPr>
        <w:t xml:space="preserve">najczęściej wybieraną ścieżką było oddawanie do użytkowania wyników badań lub </w:t>
      </w:r>
      <w:r w:rsidRPr="0068570C">
        <w:rPr>
          <w:rStyle w:val="markedcontent"/>
          <w:rFonts w:ascii="Arial" w:hAnsi="Arial" w:cs="Arial"/>
          <w:i/>
        </w:rPr>
        <w:t>know-how</w:t>
      </w:r>
      <w:r w:rsidRPr="00913214">
        <w:rPr>
          <w:rStyle w:val="markedcontent"/>
          <w:rFonts w:ascii="Arial" w:hAnsi="Arial" w:cs="Arial"/>
        </w:rPr>
        <w:t xml:space="preserve">, w szczególności na podstawie umów licencyjnych, zaś niewiele rzadziej wybieraną formą była sprzedaż wyników badań, prac </w:t>
      </w:r>
      <w:r w:rsidRPr="00A12E4F">
        <w:rPr>
          <w:rStyle w:val="markedcontent"/>
          <w:rFonts w:ascii="Arial" w:hAnsi="Arial" w:cs="Arial"/>
        </w:rPr>
        <w:t xml:space="preserve">rozwojowych lub </w:t>
      </w:r>
      <w:r w:rsidRPr="0068570C">
        <w:rPr>
          <w:rStyle w:val="markedcontent"/>
          <w:rFonts w:ascii="Arial" w:hAnsi="Arial" w:cs="Arial"/>
          <w:i/>
        </w:rPr>
        <w:t>know-how</w:t>
      </w:r>
      <w:r w:rsidR="00A12E4F" w:rsidRPr="009F6DD0">
        <w:rPr>
          <w:rStyle w:val="Odwoanieprzypisudolnego"/>
          <w:rFonts w:ascii="Arial" w:hAnsi="Arial"/>
          <w:b/>
        </w:rPr>
        <w:footnoteReference w:id="134"/>
      </w:r>
      <w:r w:rsidRPr="00A12E4F">
        <w:rPr>
          <w:rStyle w:val="markedcontent"/>
          <w:rFonts w:ascii="Arial" w:hAnsi="Arial" w:cs="Arial"/>
        </w:rPr>
        <w:t>.</w:t>
      </w:r>
    </w:p>
    <w:p w14:paraId="226AD0C7" w14:textId="77777777" w:rsidR="00F06E7F" w:rsidRPr="00A12E4F" w:rsidRDefault="00F06E7F" w:rsidP="009919AB">
      <w:pPr>
        <w:pStyle w:val="Akapitzlist"/>
        <w:numPr>
          <w:ilvl w:val="0"/>
          <w:numId w:val="58"/>
        </w:numPr>
        <w:spacing w:after="0" w:line="360" w:lineRule="auto"/>
        <w:ind w:left="284" w:hanging="284"/>
        <w:rPr>
          <w:rFonts w:ascii="Arial" w:hAnsi="Arial" w:cs="Arial"/>
          <w:b/>
        </w:rPr>
      </w:pPr>
      <w:r w:rsidRPr="00A12E4F">
        <w:rPr>
          <w:rFonts w:ascii="Arial" w:hAnsi="Arial" w:cs="Arial"/>
          <w:b/>
        </w:rPr>
        <w:t xml:space="preserve">wdrożenie </w:t>
      </w:r>
    </w:p>
    <w:p w14:paraId="76D81E02" w14:textId="6CD098CD" w:rsidR="00622E25" w:rsidRDefault="00F06E7F" w:rsidP="009919AB">
      <w:pPr>
        <w:pStyle w:val="Akapitzlist"/>
        <w:spacing w:after="0" w:line="360" w:lineRule="auto"/>
        <w:ind w:left="284"/>
        <w:jc w:val="both"/>
        <w:rPr>
          <w:rStyle w:val="markedcontent"/>
          <w:rFonts w:ascii="Arial" w:hAnsi="Arial" w:cs="Arial"/>
          <w:b/>
        </w:rPr>
      </w:pPr>
      <w:r w:rsidRPr="00A12E4F">
        <w:rPr>
          <w:rStyle w:val="markedcontent"/>
          <w:rFonts w:ascii="Arial" w:hAnsi="Arial" w:cs="Arial"/>
          <w:b/>
        </w:rPr>
        <w:t>wdrożenie wyników badań to ich zastosowanie w praktyce społeczno-gospodarczej, w tym</w:t>
      </w:r>
      <w:r w:rsidR="002C7D41" w:rsidRPr="00A12E4F">
        <w:rPr>
          <w:rStyle w:val="markedcontent"/>
          <w:rFonts w:ascii="Arial" w:hAnsi="Arial" w:cs="Arial"/>
          <w:b/>
        </w:rPr>
        <w:t>,</w:t>
      </w:r>
      <w:r w:rsidRPr="00A12E4F">
        <w:rPr>
          <w:rStyle w:val="markedcontent"/>
          <w:rFonts w:ascii="Arial" w:hAnsi="Arial" w:cs="Arial"/>
          <w:b/>
        </w:rPr>
        <w:t xml:space="preserve"> w szczególności</w:t>
      </w:r>
      <w:r w:rsidR="002C7D41" w:rsidRPr="00A12E4F">
        <w:rPr>
          <w:rStyle w:val="markedcontent"/>
          <w:rFonts w:ascii="Arial" w:hAnsi="Arial" w:cs="Arial"/>
          <w:b/>
        </w:rPr>
        <w:t>,</w:t>
      </w:r>
      <w:r w:rsidRPr="00A12E4F">
        <w:rPr>
          <w:rStyle w:val="markedcontent"/>
          <w:rFonts w:ascii="Arial" w:hAnsi="Arial" w:cs="Arial"/>
          <w:b/>
        </w:rPr>
        <w:t xml:space="preserve"> wprowadzenie na rynek w postaci konkretnych produktów lub usług. Definicja ta różni się od stosowanej dotychczas przez NCBR. Do tej pory pojęcie wdrożenia definiowane było w programach NCBR jako wprowadzenie </w:t>
      </w:r>
      <w:r w:rsidR="00744B45">
        <w:rPr>
          <w:rStyle w:val="markedcontent"/>
          <w:rFonts w:ascii="Arial" w:hAnsi="Arial" w:cs="Arial"/>
          <w:b/>
        </w:rPr>
        <w:br/>
      </w:r>
      <w:r w:rsidRPr="00A12E4F">
        <w:rPr>
          <w:rStyle w:val="markedcontent"/>
          <w:rFonts w:ascii="Arial" w:hAnsi="Arial" w:cs="Arial"/>
          <w:b/>
        </w:rPr>
        <w:t xml:space="preserve">na rynek w postaci konkretnych produktów lub usług. </w:t>
      </w:r>
    </w:p>
    <w:p w14:paraId="5C042A03" w14:textId="77777777" w:rsidR="00F06E7F" w:rsidRPr="00A12E4F" w:rsidRDefault="00F06E7F" w:rsidP="009919AB">
      <w:pPr>
        <w:pStyle w:val="Akapitzlist"/>
        <w:spacing w:after="0" w:line="360" w:lineRule="auto"/>
        <w:ind w:left="284"/>
        <w:jc w:val="both"/>
        <w:rPr>
          <w:rStyle w:val="markedcontent"/>
          <w:rFonts w:ascii="Arial" w:hAnsi="Arial" w:cs="Arial"/>
          <w:b/>
        </w:rPr>
      </w:pPr>
      <w:r w:rsidRPr="00A12E4F">
        <w:rPr>
          <w:rStyle w:val="markedcontent"/>
          <w:rFonts w:ascii="Arial" w:hAnsi="Arial" w:cs="Arial"/>
          <w:b/>
        </w:rPr>
        <w:t xml:space="preserve">W zaproponowanej nowej definicji kluczowe </w:t>
      </w:r>
      <w:r w:rsidR="002C7D41" w:rsidRPr="00A12E4F">
        <w:rPr>
          <w:rStyle w:val="markedcontent"/>
          <w:rFonts w:ascii="Arial" w:hAnsi="Arial" w:cs="Arial"/>
          <w:b/>
        </w:rPr>
        <w:t xml:space="preserve">w kontekście </w:t>
      </w:r>
      <w:r w:rsidRPr="00A12E4F">
        <w:rPr>
          <w:rStyle w:val="markedcontent"/>
          <w:rFonts w:ascii="Arial" w:hAnsi="Arial" w:cs="Arial"/>
          <w:b/>
        </w:rPr>
        <w:t xml:space="preserve">rozumienia pojęcia </w:t>
      </w:r>
      <w:r w:rsidRPr="00A12E4F">
        <w:rPr>
          <w:rStyle w:val="markedcontent"/>
          <w:rFonts w:ascii="Arial" w:hAnsi="Arial" w:cs="Arial"/>
          <w:b/>
          <w:i/>
        </w:rPr>
        <w:t>wdrożenie</w:t>
      </w:r>
      <w:r w:rsidRPr="00A12E4F">
        <w:rPr>
          <w:rStyle w:val="markedcontent"/>
          <w:rFonts w:ascii="Arial" w:hAnsi="Arial" w:cs="Arial"/>
          <w:b/>
        </w:rPr>
        <w:t xml:space="preserve"> staje się zastosowanie w praktyce społeczno-gospodarczej, w tym </w:t>
      </w:r>
      <w:r w:rsidR="00F37C2A">
        <w:rPr>
          <w:rStyle w:val="markedcontent"/>
          <w:rFonts w:ascii="Arial" w:hAnsi="Arial" w:cs="Arial"/>
          <w:b/>
        </w:rPr>
        <w:br/>
      </w:r>
      <w:r w:rsidRPr="00A12E4F">
        <w:rPr>
          <w:rStyle w:val="markedcontent"/>
          <w:rFonts w:ascii="Arial" w:hAnsi="Arial" w:cs="Arial"/>
          <w:b/>
        </w:rPr>
        <w:t>w szczególności – ale nie tylko – wprowadzenie na rynek w postaci konkretnych produktów lub usług.</w:t>
      </w:r>
    </w:p>
    <w:p w14:paraId="26CC9586" w14:textId="305AB600" w:rsidR="00F06E7F" w:rsidRDefault="00F06E7F" w:rsidP="00C45BD0">
      <w:pPr>
        <w:spacing w:after="0" w:line="360" w:lineRule="auto"/>
        <w:ind w:firstLine="708"/>
        <w:jc w:val="both"/>
        <w:rPr>
          <w:rFonts w:ascii="Arial" w:hAnsi="Arial" w:cs="Arial"/>
        </w:rPr>
      </w:pPr>
      <w:r w:rsidRPr="00A12E4F">
        <w:rPr>
          <w:rFonts w:ascii="Arial" w:hAnsi="Arial" w:cs="Arial"/>
        </w:rPr>
        <w:t xml:space="preserve">Z uwagi na specyfikę produktów </w:t>
      </w:r>
      <w:r w:rsidR="00FC5985">
        <w:rPr>
          <w:rFonts w:ascii="Arial" w:hAnsi="Arial" w:cs="Arial"/>
        </w:rPr>
        <w:t>P</w:t>
      </w:r>
      <w:r w:rsidR="00E75CA1" w:rsidRPr="00A12E4F">
        <w:rPr>
          <w:rFonts w:ascii="Arial" w:hAnsi="Arial" w:cs="Arial"/>
        </w:rPr>
        <w:t>rogramu</w:t>
      </w:r>
      <w:r w:rsidR="00E75CA1" w:rsidRPr="00913214">
        <w:rPr>
          <w:rFonts w:ascii="Arial" w:hAnsi="Arial" w:cs="Arial"/>
        </w:rPr>
        <w:t xml:space="preserve"> </w:t>
      </w:r>
      <w:r w:rsidRPr="00913214">
        <w:rPr>
          <w:rFonts w:ascii="Arial" w:hAnsi="Arial" w:cs="Arial"/>
        </w:rPr>
        <w:t xml:space="preserve">(zarówno zaplanowanych w </w:t>
      </w:r>
      <w:r w:rsidR="00E75CA1" w:rsidRPr="00913214">
        <w:rPr>
          <w:rFonts w:ascii="Arial" w:hAnsi="Arial" w:cs="Arial"/>
        </w:rPr>
        <w:t xml:space="preserve">jego </w:t>
      </w:r>
      <w:r w:rsidRPr="00913214">
        <w:rPr>
          <w:rFonts w:ascii="Arial" w:hAnsi="Arial" w:cs="Arial"/>
        </w:rPr>
        <w:t>VI etapie, jak i powstałych we wcześniejszych etapach)</w:t>
      </w:r>
      <w:r w:rsidR="00E75CA1" w:rsidRPr="00913214">
        <w:rPr>
          <w:rFonts w:ascii="Arial" w:hAnsi="Arial" w:cs="Arial"/>
        </w:rPr>
        <w:t>,</w:t>
      </w:r>
      <w:r w:rsidRPr="00913214">
        <w:rPr>
          <w:rFonts w:ascii="Arial" w:hAnsi="Arial" w:cs="Arial"/>
        </w:rPr>
        <w:t xml:space="preserve"> </w:t>
      </w:r>
      <w:r w:rsidR="00E75CA1" w:rsidRPr="00913214">
        <w:rPr>
          <w:rFonts w:ascii="Arial" w:hAnsi="Arial" w:cs="Arial"/>
        </w:rPr>
        <w:t xml:space="preserve">w dotychczas zrealizowanych etapach </w:t>
      </w:r>
      <w:r w:rsidR="0068570C">
        <w:rPr>
          <w:rFonts w:ascii="Arial" w:hAnsi="Arial" w:cs="Arial"/>
        </w:rPr>
        <w:t>P</w:t>
      </w:r>
      <w:r w:rsidR="00E75CA1" w:rsidRPr="00913214">
        <w:rPr>
          <w:rFonts w:ascii="Arial" w:hAnsi="Arial" w:cs="Arial"/>
        </w:rPr>
        <w:t xml:space="preserve">rogramu stosowano </w:t>
      </w:r>
      <w:r w:rsidRPr="00913214">
        <w:rPr>
          <w:rFonts w:ascii="Arial" w:hAnsi="Arial" w:cs="Arial"/>
        </w:rPr>
        <w:t xml:space="preserve">powyższą definicję wdrożenia. Dlatego też w </w:t>
      </w:r>
      <w:r w:rsidR="0068570C">
        <w:rPr>
          <w:rFonts w:ascii="Arial" w:hAnsi="Arial" w:cs="Arial"/>
        </w:rPr>
        <w:t>omawianym</w:t>
      </w:r>
      <w:r w:rsidR="00207E70">
        <w:rPr>
          <w:rFonts w:ascii="Arial" w:hAnsi="Arial" w:cs="Arial"/>
        </w:rPr>
        <w:t xml:space="preserve"> Programie </w:t>
      </w:r>
      <w:r w:rsidRPr="00913214">
        <w:rPr>
          <w:rFonts w:ascii="Arial" w:hAnsi="Arial" w:cs="Arial"/>
        </w:rPr>
        <w:t>kontynuowane jest to podejście.</w:t>
      </w:r>
    </w:p>
    <w:p w14:paraId="119106C1" w14:textId="4D63C519" w:rsidR="00D267F5" w:rsidRDefault="00D267F5" w:rsidP="009919AB">
      <w:pPr>
        <w:spacing w:after="0" w:line="360" w:lineRule="auto"/>
        <w:ind w:firstLine="644"/>
        <w:jc w:val="both"/>
        <w:rPr>
          <w:rFonts w:ascii="Arial" w:hAnsi="Arial" w:cs="Arial"/>
        </w:rPr>
      </w:pPr>
    </w:p>
    <w:p w14:paraId="078D249B" w14:textId="77777777" w:rsidR="00744B45" w:rsidRDefault="00744B45" w:rsidP="009919AB">
      <w:pPr>
        <w:spacing w:after="0" w:line="360" w:lineRule="auto"/>
        <w:ind w:firstLine="644"/>
        <w:jc w:val="both"/>
        <w:rPr>
          <w:rFonts w:ascii="Arial" w:hAnsi="Arial" w:cs="Arial"/>
        </w:rPr>
      </w:pPr>
    </w:p>
    <w:p w14:paraId="03BCE220" w14:textId="77777777" w:rsidR="00F06E7F" w:rsidRPr="00913214" w:rsidRDefault="00F06E7F" w:rsidP="008A2F05">
      <w:pPr>
        <w:spacing w:after="120" w:line="360" w:lineRule="auto"/>
        <w:ind w:left="567" w:hanging="567"/>
        <w:rPr>
          <w:rFonts w:ascii="Arial" w:hAnsi="Arial" w:cs="Arial"/>
          <w:b/>
          <w:sz w:val="24"/>
          <w:u w:val="single"/>
        </w:rPr>
      </w:pPr>
      <w:r w:rsidRPr="00913214">
        <w:rPr>
          <w:rFonts w:ascii="Arial" w:hAnsi="Arial" w:cs="Arial"/>
          <w:b/>
          <w:sz w:val="24"/>
          <w:u w:val="single"/>
        </w:rPr>
        <w:t>XI.2</w:t>
      </w:r>
      <w:r w:rsidR="009F6DD0">
        <w:rPr>
          <w:rFonts w:ascii="Arial" w:hAnsi="Arial" w:cs="Arial"/>
          <w:b/>
          <w:sz w:val="24"/>
          <w:u w:val="single"/>
        </w:rPr>
        <w:t>.</w:t>
      </w:r>
      <w:r w:rsidRPr="00913214">
        <w:rPr>
          <w:rFonts w:ascii="Arial" w:hAnsi="Arial" w:cs="Arial"/>
          <w:b/>
          <w:sz w:val="24"/>
          <w:u w:val="single"/>
        </w:rPr>
        <w:t xml:space="preserve"> </w:t>
      </w:r>
      <w:r w:rsidRPr="00913214">
        <w:rPr>
          <w:rFonts w:ascii="Arial" w:hAnsi="Arial" w:cs="Arial"/>
          <w:b/>
          <w:sz w:val="24"/>
          <w:u w:val="single"/>
        </w:rPr>
        <w:tab/>
        <w:t xml:space="preserve">Produkty wprowadzane do praktyki gospodarczej </w:t>
      </w:r>
    </w:p>
    <w:p w14:paraId="003B8819" w14:textId="41812EC8" w:rsidR="00F06E7F" w:rsidRPr="00913214" w:rsidRDefault="00F06E7F" w:rsidP="009919AB">
      <w:pPr>
        <w:spacing w:after="0" w:line="360" w:lineRule="auto"/>
        <w:ind w:firstLine="567"/>
        <w:jc w:val="both"/>
        <w:rPr>
          <w:rFonts w:ascii="Arial" w:hAnsi="Arial" w:cs="Arial"/>
        </w:rPr>
      </w:pPr>
      <w:r w:rsidRPr="00913214">
        <w:rPr>
          <w:rFonts w:ascii="Arial" w:hAnsi="Arial" w:cs="Arial"/>
        </w:rPr>
        <w:t xml:space="preserve">Zadaniem nadrzędnym </w:t>
      </w:r>
      <w:r w:rsidR="00FC5985">
        <w:rPr>
          <w:rFonts w:ascii="Arial" w:hAnsi="Arial" w:cs="Arial"/>
        </w:rPr>
        <w:t>P</w:t>
      </w:r>
      <w:r w:rsidR="0063230C" w:rsidRPr="00913214">
        <w:rPr>
          <w:rFonts w:ascii="Arial" w:hAnsi="Arial" w:cs="Arial"/>
        </w:rPr>
        <w:t xml:space="preserve">rogramu </w:t>
      </w:r>
      <w:r w:rsidRPr="00913214">
        <w:rPr>
          <w:rFonts w:ascii="Arial" w:hAnsi="Arial" w:cs="Arial"/>
        </w:rPr>
        <w:t xml:space="preserve">jest wspieranie polskich pracodawców i pracowników </w:t>
      </w:r>
      <w:r w:rsidR="0063230C" w:rsidRPr="00913214">
        <w:rPr>
          <w:rFonts w:ascii="Arial" w:hAnsi="Arial" w:cs="Arial"/>
        </w:rPr>
        <w:t>w tworzeniu bezpiecznych, zdrowych i ergonomicznych warunków pracy przez</w:t>
      </w:r>
      <w:r w:rsidRPr="00913214">
        <w:rPr>
          <w:rFonts w:ascii="Arial" w:hAnsi="Arial" w:cs="Arial"/>
        </w:rPr>
        <w:t>:</w:t>
      </w:r>
    </w:p>
    <w:p w14:paraId="06E0C97A" w14:textId="77777777" w:rsidR="00F06E7F" w:rsidRPr="00913214" w:rsidRDefault="00F06E7F" w:rsidP="009919AB">
      <w:pPr>
        <w:pStyle w:val="Akapitzlist"/>
        <w:numPr>
          <w:ilvl w:val="0"/>
          <w:numId w:val="60"/>
        </w:numPr>
        <w:spacing w:after="0" w:line="360" w:lineRule="auto"/>
        <w:jc w:val="both"/>
        <w:rPr>
          <w:rFonts w:ascii="Arial" w:hAnsi="Arial" w:cs="Arial"/>
        </w:rPr>
      </w:pPr>
      <w:r w:rsidRPr="00913214">
        <w:rPr>
          <w:rFonts w:ascii="Arial" w:hAnsi="Arial" w:cs="Arial"/>
        </w:rPr>
        <w:t>stworzenie rozwiązań (stanowiska, metody, procedury) oraz kryteriów (normy, regulacje prawne), które pomagają zdiagnozować środowisko pracy w celu zastosowania odpowiednich rozwiązań,</w:t>
      </w:r>
    </w:p>
    <w:p w14:paraId="789E0F1B" w14:textId="77777777" w:rsidR="00F06E7F" w:rsidRPr="00913214" w:rsidRDefault="00F06E7F" w:rsidP="009919AB">
      <w:pPr>
        <w:pStyle w:val="Akapitzlist"/>
        <w:numPr>
          <w:ilvl w:val="0"/>
          <w:numId w:val="60"/>
        </w:numPr>
        <w:spacing w:after="0" w:line="360" w:lineRule="auto"/>
        <w:jc w:val="both"/>
        <w:rPr>
          <w:rFonts w:ascii="Arial" w:hAnsi="Arial" w:cs="Arial"/>
        </w:rPr>
      </w:pPr>
      <w:r w:rsidRPr="00913214">
        <w:rPr>
          <w:rFonts w:ascii="Arial" w:hAnsi="Arial" w:cs="Arial"/>
        </w:rPr>
        <w:t xml:space="preserve">stworzenie rozwiązań (organizacyjnych i technicznych) bezpośrednio </w:t>
      </w:r>
      <w:r w:rsidR="0063230C" w:rsidRPr="00913214">
        <w:rPr>
          <w:rFonts w:ascii="Arial" w:hAnsi="Arial" w:cs="Arial"/>
        </w:rPr>
        <w:t xml:space="preserve">wspierających kształtowanie </w:t>
      </w:r>
      <w:r w:rsidRPr="00913214">
        <w:rPr>
          <w:rFonts w:ascii="Arial" w:hAnsi="Arial" w:cs="Arial"/>
        </w:rPr>
        <w:t>bezpiecznego środowiska pracy</w:t>
      </w:r>
      <w:r w:rsidR="0063230C" w:rsidRPr="00913214">
        <w:rPr>
          <w:rFonts w:ascii="Arial" w:hAnsi="Arial" w:cs="Arial"/>
        </w:rPr>
        <w:t>,</w:t>
      </w:r>
    </w:p>
    <w:p w14:paraId="62B67974" w14:textId="77777777" w:rsidR="00F06E7F" w:rsidRPr="00913214" w:rsidRDefault="00F06E7F" w:rsidP="009919AB">
      <w:pPr>
        <w:pStyle w:val="Akapitzlist"/>
        <w:numPr>
          <w:ilvl w:val="0"/>
          <w:numId w:val="60"/>
        </w:numPr>
        <w:spacing w:after="0" w:line="360" w:lineRule="auto"/>
        <w:jc w:val="both"/>
        <w:rPr>
          <w:rFonts w:ascii="Arial" w:hAnsi="Arial" w:cs="Arial"/>
        </w:rPr>
      </w:pPr>
      <w:r w:rsidRPr="00913214">
        <w:rPr>
          <w:rFonts w:ascii="Arial" w:hAnsi="Arial" w:cs="Arial"/>
        </w:rPr>
        <w:t xml:space="preserve">rozwój edukacji i przekazywanie wiedzy (szkolenia, narzędzia edukacyjne) zwiększającej kompetencje środowisk pracodawców i pracowników, </w:t>
      </w:r>
    </w:p>
    <w:p w14:paraId="0D5E5566" w14:textId="77777777" w:rsidR="00F06E7F" w:rsidRDefault="00F06E7F" w:rsidP="009919AB">
      <w:pPr>
        <w:pStyle w:val="Akapitzlist"/>
        <w:numPr>
          <w:ilvl w:val="0"/>
          <w:numId w:val="60"/>
        </w:numPr>
        <w:spacing w:after="0" w:line="360" w:lineRule="auto"/>
        <w:jc w:val="both"/>
        <w:rPr>
          <w:rFonts w:ascii="Arial" w:hAnsi="Arial" w:cs="Arial"/>
        </w:rPr>
      </w:pPr>
      <w:r w:rsidRPr="00913214">
        <w:rPr>
          <w:rFonts w:ascii="Arial" w:hAnsi="Arial" w:cs="Arial"/>
        </w:rPr>
        <w:t xml:space="preserve">upowszechnianie zagadnień dotyczących bezpieczeństwa oraz promowanie postaw probezpiecznych w celu budowania kultury bezpieczeństwa. </w:t>
      </w:r>
    </w:p>
    <w:p w14:paraId="76FEE000" w14:textId="77777777" w:rsidR="0025772A" w:rsidRDefault="0025772A" w:rsidP="009919AB">
      <w:pPr>
        <w:spacing w:after="0" w:line="360" w:lineRule="auto"/>
        <w:jc w:val="both"/>
        <w:rPr>
          <w:rFonts w:ascii="Arial" w:hAnsi="Arial" w:cs="Arial"/>
        </w:rPr>
      </w:pPr>
    </w:p>
    <w:p w14:paraId="2AE457D0" w14:textId="77777777" w:rsidR="00F06E7F" w:rsidRPr="00913214" w:rsidRDefault="0025772A" w:rsidP="009919AB">
      <w:pPr>
        <w:spacing w:after="0" w:line="360" w:lineRule="auto"/>
        <w:ind w:firstLine="567"/>
        <w:jc w:val="both"/>
        <w:rPr>
          <w:rFonts w:ascii="Arial" w:hAnsi="Arial" w:cs="Arial"/>
          <w:szCs w:val="20"/>
        </w:rPr>
      </w:pPr>
      <w:r>
        <w:rPr>
          <w:rFonts w:ascii="Arial" w:hAnsi="Arial" w:cs="Arial"/>
          <w:szCs w:val="20"/>
        </w:rPr>
        <w:t>A</w:t>
      </w:r>
      <w:r w:rsidR="00F06E7F" w:rsidRPr="00913214">
        <w:rPr>
          <w:rFonts w:ascii="Arial" w:hAnsi="Arial" w:cs="Arial"/>
          <w:szCs w:val="20"/>
        </w:rPr>
        <w:t xml:space="preserve">by osiągnąć założone w </w:t>
      </w:r>
      <w:r w:rsidR="0068570C">
        <w:rPr>
          <w:rFonts w:ascii="Arial" w:hAnsi="Arial" w:cs="Arial"/>
          <w:szCs w:val="20"/>
        </w:rPr>
        <w:t>P</w:t>
      </w:r>
      <w:r w:rsidR="0063230C" w:rsidRPr="00913214">
        <w:rPr>
          <w:rFonts w:ascii="Arial" w:hAnsi="Arial" w:cs="Arial"/>
          <w:szCs w:val="20"/>
        </w:rPr>
        <w:t xml:space="preserve">rogramie </w:t>
      </w:r>
      <w:r w:rsidR="00F06E7F" w:rsidRPr="00913214">
        <w:rPr>
          <w:rFonts w:ascii="Arial" w:hAnsi="Arial" w:cs="Arial"/>
          <w:szCs w:val="20"/>
        </w:rPr>
        <w:t>cele</w:t>
      </w:r>
      <w:r w:rsidR="0063230C" w:rsidRPr="00913214">
        <w:rPr>
          <w:rFonts w:ascii="Arial" w:hAnsi="Arial" w:cs="Arial"/>
          <w:szCs w:val="20"/>
        </w:rPr>
        <w:t>,</w:t>
      </w:r>
      <w:r w:rsidR="00F06E7F" w:rsidRPr="00913214">
        <w:rPr>
          <w:rFonts w:ascii="Arial" w:hAnsi="Arial" w:cs="Arial"/>
          <w:szCs w:val="20"/>
        </w:rPr>
        <w:t xml:space="preserve"> niezbędne jest upowszechnianie i wdrażanie do praktyki społeczno-gospodarczej jego </w:t>
      </w:r>
      <w:r w:rsidR="0063230C" w:rsidRPr="00913214">
        <w:rPr>
          <w:rFonts w:ascii="Arial" w:hAnsi="Arial" w:cs="Arial"/>
          <w:szCs w:val="20"/>
        </w:rPr>
        <w:t xml:space="preserve">ww. </w:t>
      </w:r>
      <w:r w:rsidR="00F06E7F" w:rsidRPr="00913214">
        <w:rPr>
          <w:rFonts w:ascii="Arial" w:hAnsi="Arial" w:cs="Arial"/>
          <w:szCs w:val="20"/>
        </w:rPr>
        <w:t>wyników</w:t>
      </w:r>
      <w:r w:rsidR="0063230C" w:rsidRPr="00913214">
        <w:rPr>
          <w:rFonts w:ascii="Arial" w:hAnsi="Arial" w:cs="Arial"/>
          <w:szCs w:val="20"/>
        </w:rPr>
        <w:t xml:space="preserve"> (produktów) osiągniętych w trakcie realizacji poszczególnych etapów </w:t>
      </w:r>
      <w:r w:rsidR="00F06E7F" w:rsidRPr="00913214">
        <w:rPr>
          <w:rFonts w:ascii="Arial" w:hAnsi="Arial" w:cs="Arial"/>
          <w:szCs w:val="20"/>
        </w:rPr>
        <w:t xml:space="preserve">(w przypadku VI etapu </w:t>
      </w:r>
      <w:r w:rsidR="0068570C">
        <w:rPr>
          <w:rFonts w:ascii="Arial" w:hAnsi="Arial" w:cs="Arial"/>
          <w:szCs w:val="20"/>
        </w:rPr>
        <w:t>P</w:t>
      </w:r>
      <w:r w:rsidR="00F06E7F" w:rsidRPr="00913214">
        <w:rPr>
          <w:rFonts w:ascii="Arial" w:hAnsi="Arial" w:cs="Arial"/>
          <w:szCs w:val="20"/>
        </w:rPr>
        <w:t xml:space="preserve">rogramu – do roku 2025). </w:t>
      </w:r>
    </w:p>
    <w:p w14:paraId="15098B20" w14:textId="2785BDD6" w:rsidR="00F06E7F" w:rsidRDefault="00F06E7F" w:rsidP="009919AB">
      <w:pPr>
        <w:spacing w:after="0" w:line="360" w:lineRule="auto"/>
        <w:ind w:firstLine="567"/>
        <w:jc w:val="both"/>
        <w:rPr>
          <w:rFonts w:ascii="Arial" w:hAnsi="Arial" w:cs="Arial"/>
        </w:rPr>
      </w:pPr>
      <w:r w:rsidRPr="00913214">
        <w:rPr>
          <w:rFonts w:ascii="Arial" w:hAnsi="Arial" w:cs="Arial"/>
        </w:rPr>
        <w:t>Z uwagi na dużą różnorodność</w:t>
      </w:r>
      <w:r w:rsidR="009A0D21" w:rsidRPr="00913214">
        <w:rPr>
          <w:rFonts w:ascii="Arial" w:hAnsi="Arial" w:cs="Arial"/>
        </w:rPr>
        <w:t xml:space="preserve"> opracowywanych produktów ich</w:t>
      </w:r>
      <w:r w:rsidRPr="00913214">
        <w:rPr>
          <w:rFonts w:ascii="Arial" w:hAnsi="Arial" w:cs="Arial"/>
        </w:rPr>
        <w:t xml:space="preserve"> wprowadzanie </w:t>
      </w:r>
      <w:r w:rsidR="00F37C2A">
        <w:rPr>
          <w:rFonts w:ascii="Arial" w:hAnsi="Arial" w:cs="Arial"/>
        </w:rPr>
        <w:br/>
      </w:r>
      <w:r w:rsidRPr="00913214">
        <w:rPr>
          <w:rFonts w:ascii="Arial" w:hAnsi="Arial" w:cs="Arial"/>
        </w:rPr>
        <w:t xml:space="preserve">do praktyki </w:t>
      </w:r>
      <w:r w:rsidRPr="00913214">
        <w:rPr>
          <w:rFonts w:ascii="Arial" w:hAnsi="Arial" w:cs="Arial"/>
          <w:szCs w:val="20"/>
        </w:rPr>
        <w:t xml:space="preserve">społeczno-gospodarczej </w:t>
      </w:r>
      <w:r w:rsidRPr="00913214">
        <w:rPr>
          <w:rFonts w:ascii="Arial" w:hAnsi="Arial" w:cs="Arial"/>
        </w:rPr>
        <w:t>wymaga</w:t>
      </w:r>
      <w:r w:rsidR="009A0D21" w:rsidRPr="00913214">
        <w:rPr>
          <w:rFonts w:ascii="Arial" w:hAnsi="Arial" w:cs="Arial"/>
        </w:rPr>
        <w:t xml:space="preserve"> </w:t>
      </w:r>
      <w:r w:rsidRPr="00913214">
        <w:rPr>
          <w:rFonts w:ascii="Arial" w:hAnsi="Arial" w:cs="Arial"/>
        </w:rPr>
        <w:t xml:space="preserve">zróżnicowanego podejścia. </w:t>
      </w:r>
      <w:r w:rsidR="009A0D21" w:rsidRPr="00913214">
        <w:rPr>
          <w:rFonts w:ascii="Arial" w:hAnsi="Arial" w:cs="Arial"/>
        </w:rPr>
        <w:t xml:space="preserve">Jak już wcześniej podano, dla zapewnienia efektywności działań wdrożeniowych i skutecznego ich monitorowania, produkty </w:t>
      </w:r>
      <w:r w:rsidRPr="00913214">
        <w:rPr>
          <w:rFonts w:ascii="Arial" w:hAnsi="Arial" w:cs="Arial"/>
        </w:rPr>
        <w:t xml:space="preserve">zostały pogrupowane w celu zdefiniowania </w:t>
      </w:r>
      <w:r w:rsidR="002C7D41" w:rsidRPr="00913214">
        <w:rPr>
          <w:rFonts w:ascii="Arial" w:hAnsi="Arial" w:cs="Arial"/>
        </w:rPr>
        <w:t xml:space="preserve">konkretnych </w:t>
      </w:r>
      <w:r w:rsidRPr="00913214">
        <w:rPr>
          <w:rFonts w:ascii="Arial" w:hAnsi="Arial" w:cs="Arial"/>
        </w:rPr>
        <w:t xml:space="preserve">procedur ich wprowadzania do praktyki </w:t>
      </w:r>
      <w:r w:rsidRPr="00913214">
        <w:rPr>
          <w:rFonts w:ascii="Arial" w:hAnsi="Arial" w:cs="Arial"/>
          <w:szCs w:val="20"/>
        </w:rPr>
        <w:t>społeczno-gospodarczej</w:t>
      </w:r>
      <w:r w:rsidRPr="00913214">
        <w:rPr>
          <w:rFonts w:ascii="Arial" w:hAnsi="Arial" w:cs="Arial"/>
        </w:rPr>
        <w:t xml:space="preserve"> (wdrażania/upowszechniania): </w:t>
      </w:r>
    </w:p>
    <w:p w14:paraId="2A2B05D2" w14:textId="77777777" w:rsidR="008A2F05" w:rsidRPr="00913214" w:rsidRDefault="008A2F05" w:rsidP="009919AB">
      <w:pPr>
        <w:spacing w:after="0" w:line="360" w:lineRule="auto"/>
        <w:ind w:firstLine="567"/>
        <w:jc w:val="both"/>
        <w:rPr>
          <w:rFonts w:ascii="Arial" w:hAnsi="Arial" w:cs="Arial"/>
        </w:rPr>
      </w:pPr>
    </w:p>
    <w:p w14:paraId="4F8B0FCC" w14:textId="77777777" w:rsidR="00F06E7F" w:rsidRPr="00913214" w:rsidRDefault="00F06E7F" w:rsidP="009919AB">
      <w:pPr>
        <w:numPr>
          <w:ilvl w:val="0"/>
          <w:numId w:val="69"/>
        </w:numPr>
        <w:spacing w:after="0" w:line="360" w:lineRule="auto"/>
        <w:ind w:left="426" w:hanging="398"/>
        <w:rPr>
          <w:rFonts w:ascii="Arial" w:eastAsia="Times New Roman" w:hAnsi="Arial" w:cs="Arial"/>
          <w:b/>
          <w:bCs/>
          <w:lang w:eastAsia="pl-PL"/>
        </w:rPr>
      </w:pPr>
      <w:r w:rsidRPr="00913214">
        <w:rPr>
          <w:rFonts w:ascii="Arial" w:eastAsia="Times New Roman" w:hAnsi="Arial" w:cs="Arial"/>
          <w:b/>
          <w:bCs/>
          <w:lang w:eastAsia="pl-PL"/>
        </w:rPr>
        <w:t xml:space="preserve">Rozwiązania prawne służące dostosowaniu prawa do wymagań dyrektyw UE </w:t>
      </w:r>
      <w:r w:rsidR="00F37C2A">
        <w:rPr>
          <w:rFonts w:ascii="Arial" w:eastAsia="Times New Roman" w:hAnsi="Arial" w:cs="Arial"/>
          <w:b/>
          <w:bCs/>
          <w:lang w:eastAsia="pl-PL"/>
        </w:rPr>
        <w:br/>
      </w:r>
      <w:r w:rsidRPr="00913214">
        <w:rPr>
          <w:rFonts w:ascii="Arial" w:eastAsia="Times New Roman" w:hAnsi="Arial" w:cs="Arial"/>
          <w:b/>
          <w:bCs/>
          <w:lang w:eastAsia="pl-PL"/>
        </w:rPr>
        <w:t>i norm zharmonizowanych oraz wynikające z rozwoju wiedzy</w:t>
      </w:r>
    </w:p>
    <w:p w14:paraId="24E9DC07" w14:textId="77777777" w:rsidR="00F06E7F" w:rsidRPr="00913214" w:rsidRDefault="00F06E7F"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rPr>
        <w:t>propozycje zmian w regulacjach prawnych</w:t>
      </w:r>
    </w:p>
    <w:p w14:paraId="3AAAC6FE" w14:textId="77777777" w:rsidR="00F06E7F" w:rsidRPr="00913214" w:rsidRDefault="00F06E7F" w:rsidP="00275455">
      <w:pPr>
        <w:numPr>
          <w:ilvl w:val="0"/>
          <w:numId w:val="44"/>
        </w:numPr>
        <w:spacing w:after="0" w:line="360" w:lineRule="auto"/>
        <w:rPr>
          <w:rFonts w:ascii="Arial" w:eastAsia="Times New Roman" w:hAnsi="Arial" w:cs="Arial"/>
          <w:bCs/>
          <w:lang w:eastAsia="pl-PL"/>
        </w:rPr>
      </w:pPr>
      <w:r w:rsidRPr="00913214">
        <w:rPr>
          <w:rFonts w:ascii="Arial" w:eastAsia="Times New Roman" w:hAnsi="Arial" w:cs="Arial"/>
        </w:rPr>
        <w:t>projekty norm polskich (nowych i znowelizowanych)</w:t>
      </w:r>
    </w:p>
    <w:p w14:paraId="44A0DEEE" w14:textId="77777777" w:rsidR="00F06E7F" w:rsidRPr="008A2F05" w:rsidRDefault="00F06E7F" w:rsidP="00275455">
      <w:pPr>
        <w:numPr>
          <w:ilvl w:val="0"/>
          <w:numId w:val="44"/>
        </w:numPr>
        <w:spacing w:after="0" w:line="360" w:lineRule="auto"/>
        <w:rPr>
          <w:rFonts w:ascii="Arial" w:eastAsia="Times New Roman" w:hAnsi="Arial" w:cs="Arial"/>
          <w:bCs/>
          <w:lang w:eastAsia="pl-PL"/>
        </w:rPr>
      </w:pPr>
      <w:r w:rsidRPr="00BE6BB2">
        <w:rPr>
          <w:rFonts w:ascii="Arial" w:eastAsia="Times New Roman" w:hAnsi="Arial" w:cs="Arial"/>
        </w:rPr>
        <w:t>propozycje nowych lub nowelizacja normatywów higienicznych (NDS, NDN)</w:t>
      </w:r>
    </w:p>
    <w:p w14:paraId="6A953670" w14:textId="77777777" w:rsidR="008A2F05" w:rsidRPr="00BE6BB2" w:rsidRDefault="008A2F05" w:rsidP="008A2F05">
      <w:pPr>
        <w:spacing w:after="0" w:line="360" w:lineRule="auto"/>
        <w:ind w:left="720"/>
        <w:rPr>
          <w:rFonts w:ascii="Arial" w:eastAsia="Times New Roman" w:hAnsi="Arial" w:cs="Arial"/>
          <w:bCs/>
          <w:lang w:eastAsia="pl-PL"/>
        </w:rPr>
      </w:pPr>
    </w:p>
    <w:p w14:paraId="795648B1" w14:textId="77777777" w:rsidR="00F06E7F" w:rsidRPr="00913214" w:rsidRDefault="00F06E7F" w:rsidP="009919AB">
      <w:pPr>
        <w:numPr>
          <w:ilvl w:val="0"/>
          <w:numId w:val="69"/>
        </w:numPr>
        <w:spacing w:after="0" w:line="360" w:lineRule="auto"/>
        <w:ind w:left="425" w:hanging="425"/>
        <w:rPr>
          <w:rFonts w:ascii="Arial" w:eastAsia="Times New Roman" w:hAnsi="Arial" w:cs="Arial"/>
          <w:b/>
          <w:bCs/>
          <w:lang w:eastAsia="pl-PL"/>
        </w:rPr>
      </w:pPr>
      <w:r w:rsidRPr="00913214">
        <w:rPr>
          <w:rFonts w:ascii="Arial" w:eastAsia="Times New Roman" w:hAnsi="Arial" w:cs="Arial"/>
          <w:b/>
          <w:bCs/>
          <w:lang w:eastAsia="pl-PL"/>
        </w:rPr>
        <w:t>Rozwiązania służące ocenie zgodności parametrów środowiska pracy oraz wyrobów z wymaganiami dyrektyw UE i norm zharmonizowanych</w:t>
      </w:r>
    </w:p>
    <w:p w14:paraId="7E2F9E9D" w14:textId="77777777" w:rsidR="00BC7F0B" w:rsidRPr="00BC7F0B" w:rsidRDefault="00BC7F0B" w:rsidP="00275455">
      <w:pPr>
        <w:numPr>
          <w:ilvl w:val="0"/>
          <w:numId w:val="59"/>
        </w:numPr>
        <w:spacing w:after="0" w:line="360" w:lineRule="auto"/>
        <w:rPr>
          <w:rFonts w:ascii="Arial" w:eastAsia="Times New Roman" w:hAnsi="Arial" w:cs="Arial"/>
          <w:bCs/>
          <w:lang w:eastAsia="pl-PL"/>
        </w:rPr>
      </w:pPr>
      <w:r w:rsidRPr="00BC7F0B">
        <w:rPr>
          <w:rFonts w:ascii="Arial" w:eastAsia="Times New Roman" w:hAnsi="Arial" w:cs="Arial"/>
        </w:rPr>
        <w:t>metody i procedury pomiaru parametrów środowiska pracy</w:t>
      </w:r>
    </w:p>
    <w:p w14:paraId="03E4F808" w14:textId="7C98620F" w:rsidR="00BC7F0B" w:rsidRPr="00BC7F0B" w:rsidRDefault="00BC7F0B" w:rsidP="00275455">
      <w:pPr>
        <w:numPr>
          <w:ilvl w:val="0"/>
          <w:numId w:val="59"/>
        </w:numPr>
        <w:spacing w:after="0" w:line="360" w:lineRule="auto"/>
        <w:rPr>
          <w:rFonts w:ascii="Arial" w:eastAsia="Times New Roman" w:hAnsi="Arial" w:cs="Arial"/>
          <w:bCs/>
          <w:lang w:eastAsia="pl-PL"/>
        </w:rPr>
      </w:pPr>
      <w:r w:rsidRPr="00BC7F0B">
        <w:rPr>
          <w:rFonts w:ascii="Arial" w:eastAsia="Times New Roman" w:hAnsi="Arial" w:cs="Arial"/>
        </w:rPr>
        <w:t>procedury badawcze do oceny zgodności wyrobów</w:t>
      </w:r>
      <w:r w:rsidR="006C4CBA">
        <w:rPr>
          <w:rFonts w:ascii="Arial" w:eastAsia="Times New Roman" w:hAnsi="Arial" w:cs="Arial"/>
        </w:rPr>
        <w:t xml:space="preserve"> </w:t>
      </w:r>
      <w:r w:rsidRPr="00BC7F0B">
        <w:rPr>
          <w:rFonts w:ascii="Arial" w:eastAsia="Times New Roman" w:hAnsi="Arial" w:cs="Arial"/>
        </w:rPr>
        <w:t xml:space="preserve">i inne procedury badawcze wprowadzone do oferty Instytutu </w:t>
      </w:r>
    </w:p>
    <w:p w14:paraId="020BFC4A" w14:textId="77777777" w:rsidR="00BC7F0B" w:rsidRPr="00BC7F0B" w:rsidRDefault="00BC7F0B" w:rsidP="00275455">
      <w:pPr>
        <w:numPr>
          <w:ilvl w:val="0"/>
          <w:numId w:val="59"/>
        </w:numPr>
        <w:spacing w:after="0" w:line="360" w:lineRule="auto"/>
        <w:rPr>
          <w:rFonts w:ascii="Arial" w:eastAsia="Times New Roman" w:hAnsi="Arial" w:cs="Arial"/>
          <w:bCs/>
          <w:lang w:eastAsia="pl-PL"/>
        </w:rPr>
      </w:pPr>
      <w:r w:rsidRPr="00BC7F0B">
        <w:rPr>
          <w:rFonts w:ascii="Arial" w:eastAsia="Times New Roman" w:hAnsi="Arial" w:cs="Arial"/>
        </w:rPr>
        <w:t xml:space="preserve">stanowiska do oceny zgodności wyrobów i inne stanowiska badawcze wykorzystywane do celów świadczenia usług </w:t>
      </w:r>
    </w:p>
    <w:p w14:paraId="20DA4AE6" w14:textId="77777777" w:rsidR="00F06E7F" w:rsidRPr="00BE6BB2" w:rsidRDefault="00F06E7F" w:rsidP="00275455">
      <w:pPr>
        <w:numPr>
          <w:ilvl w:val="0"/>
          <w:numId w:val="59"/>
        </w:numPr>
        <w:spacing w:after="0" w:line="360" w:lineRule="auto"/>
        <w:rPr>
          <w:rFonts w:ascii="Arial" w:eastAsia="Times New Roman" w:hAnsi="Arial" w:cs="Arial"/>
          <w:bCs/>
          <w:lang w:eastAsia="pl-PL"/>
        </w:rPr>
      </w:pPr>
      <w:r w:rsidRPr="00BE6BB2">
        <w:rPr>
          <w:rFonts w:ascii="Arial" w:eastAsia="Times New Roman" w:hAnsi="Arial" w:cs="Arial"/>
        </w:rPr>
        <w:t>wzorcowane wyposażenie badawcze i pomiarowe</w:t>
      </w:r>
    </w:p>
    <w:p w14:paraId="71780CE1" w14:textId="77777777" w:rsidR="00F06E7F" w:rsidRPr="00913214" w:rsidRDefault="00F06E7F" w:rsidP="009919AB">
      <w:pPr>
        <w:numPr>
          <w:ilvl w:val="0"/>
          <w:numId w:val="69"/>
        </w:numPr>
        <w:spacing w:after="0" w:line="360" w:lineRule="auto"/>
        <w:ind w:left="425" w:hanging="425"/>
        <w:rPr>
          <w:rFonts w:ascii="Arial" w:eastAsia="Times New Roman" w:hAnsi="Arial" w:cs="Arial"/>
          <w:b/>
          <w:bCs/>
          <w:lang w:eastAsia="pl-PL"/>
        </w:rPr>
      </w:pPr>
      <w:r w:rsidRPr="00913214">
        <w:rPr>
          <w:rFonts w:ascii="Arial" w:eastAsia="Times New Roman" w:hAnsi="Arial" w:cs="Arial"/>
          <w:b/>
          <w:bCs/>
          <w:lang w:eastAsia="pl-PL"/>
        </w:rPr>
        <w:t xml:space="preserve">Rozwiązania organizacyjne dla przedsiębiorstw </w:t>
      </w:r>
    </w:p>
    <w:p w14:paraId="259314D7"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rozwiązania organizacyjne służące poprawie warunków pracy i narzędzia zarządzania bhp (listy kontrolne, raporty)</w:t>
      </w:r>
    </w:p>
    <w:p w14:paraId="169354C0"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metody oceny ryzyka zawodowego</w:t>
      </w:r>
    </w:p>
    <w:p w14:paraId="2D26F8A8" w14:textId="77777777" w:rsidR="00BC7F0B" w:rsidRPr="008A2F05" w:rsidRDefault="00BC7F0B" w:rsidP="00275455">
      <w:pPr>
        <w:numPr>
          <w:ilvl w:val="0"/>
          <w:numId w:val="44"/>
        </w:numPr>
        <w:spacing w:after="0" w:line="360" w:lineRule="auto"/>
        <w:rPr>
          <w:rFonts w:ascii="Arial" w:eastAsia="Times New Roman" w:hAnsi="Arial" w:cs="Arial"/>
          <w:bCs/>
          <w:lang w:eastAsia="pl-PL"/>
        </w:rPr>
      </w:pPr>
      <w:r w:rsidRPr="00BC7F0B">
        <w:rPr>
          <w:rFonts w:ascii="Arial" w:eastAsia="Times New Roman" w:hAnsi="Arial" w:cs="Arial"/>
        </w:rPr>
        <w:t>zalecenia i wytyczne w zakresie poprawy bhp</w:t>
      </w:r>
    </w:p>
    <w:p w14:paraId="4B1E13A1" w14:textId="77777777" w:rsidR="008A2F05" w:rsidRPr="00BC7F0B" w:rsidRDefault="008A2F05" w:rsidP="008A2F05">
      <w:pPr>
        <w:spacing w:after="0" w:line="360" w:lineRule="auto"/>
        <w:ind w:left="720"/>
        <w:rPr>
          <w:rFonts w:ascii="Arial" w:eastAsia="Times New Roman" w:hAnsi="Arial" w:cs="Arial"/>
          <w:bCs/>
          <w:lang w:eastAsia="pl-PL"/>
        </w:rPr>
      </w:pPr>
    </w:p>
    <w:p w14:paraId="5BE3F615" w14:textId="35FC483E" w:rsidR="00F06E7F" w:rsidRPr="00913214" w:rsidRDefault="00F06E7F" w:rsidP="009919AB">
      <w:pPr>
        <w:numPr>
          <w:ilvl w:val="0"/>
          <w:numId w:val="69"/>
        </w:numPr>
        <w:spacing w:after="0" w:line="360" w:lineRule="auto"/>
        <w:ind w:left="425" w:hanging="425"/>
        <w:rPr>
          <w:rFonts w:ascii="Arial" w:eastAsia="Times New Roman" w:hAnsi="Arial" w:cs="Arial"/>
          <w:b/>
          <w:bCs/>
          <w:lang w:eastAsia="pl-PL"/>
        </w:rPr>
      </w:pPr>
      <w:r w:rsidRPr="00913214">
        <w:rPr>
          <w:rFonts w:ascii="Arial" w:eastAsia="Times New Roman" w:hAnsi="Arial" w:cs="Arial"/>
          <w:b/>
          <w:bCs/>
          <w:lang w:eastAsia="pl-PL"/>
        </w:rPr>
        <w:t>Rozwiązania techniczne służące identyfikowaniu zagrożeń i ograniczaniu ryzyka zawodowego</w:t>
      </w:r>
      <w:r w:rsidR="006C4CBA">
        <w:rPr>
          <w:rFonts w:ascii="Arial" w:eastAsia="Times New Roman" w:hAnsi="Arial" w:cs="Arial"/>
          <w:b/>
          <w:bCs/>
          <w:lang w:eastAsia="pl-PL"/>
        </w:rPr>
        <w:t xml:space="preserve"> </w:t>
      </w:r>
    </w:p>
    <w:p w14:paraId="5364615D"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dokumentacje techniczne dotyczące nowych rozwiązań technicznych</w:t>
      </w:r>
    </w:p>
    <w:p w14:paraId="4CF80F8A"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modele laboratoryjne rozwiązań technicznych</w:t>
      </w:r>
    </w:p>
    <w:p w14:paraId="63790A68"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 xml:space="preserve">prototypy funkcjonalne rozwiązań technicznych </w:t>
      </w:r>
    </w:p>
    <w:p w14:paraId="3591197D"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zgłoszenie do ochrony prawnej (wzór użytkowy, patent)</w:t>
      </w:r>
    </w:p>
    <w:p w14:paraId="1A8BA4DB"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symulacje komputerowe VR i AR</w:t>
      </w:r>
    </w:p>
    <w:p w14:paraId="7A40343B" w14:textId="77777777" w:rsidR="00BC7F0B" w:rsidRPr="00BC7F0B" w:rsidRDefault="00BC7F0B" w:rsidP="00275455">
      <w:pPr>
        <w:numPr>
          <w:ilvl w:val="0"/>
          <w:numId w:val="44"/>
        </w:numPr>
        <w:spacing w:after="0" w:line="360" w:lineRule="auto"/>
        <w:rPr>
          <w:rFonts w:ascii="Arial" w:eastAsia="Times New Roman" w:hAnsi="Arial" w:cs="Arial"/>
        </w:rPr>
      </w:pPr>
      <w:r w:rsidRPr="00BC7F0B">
        <w:rPr>
          <w:rFonts w:ascii="Arial" w:eastAsia="Times New Roman" w:hAnsi="Arial" w:cs="Arial"/>
        </w:rPr>
        <w:t>aplikacje mobilne i webowe wspomagające zarządzanie bhp</w:t>
      </w:r>
    </w:p>
    <w:p w14:paraId="0C20B100" w14:textId="77777777" w:rsidR="00BC7F0B" w:rsidRPr="008A2F05" w:rsidRDefault="00BC7F0B" w:rsidP="00275455">
      <w:pPr>
        <w:numPr>
          <w:ilvl w:val="0"/>
          <w:numId w:val="44"/>
        </w:numPr>
        <w:spacing w:after="0" w:line="360" w:lineRule="auto"/>
        <w:rPr>
          <w:rFonts w:ascii="Arial" w:eastAsia="Times New Roman" w:hAnsi="Arial" w:cs="Arial"/>
          <w:bCs/>
          <w:lang w:eastAsia="pl-PL"/>
        </w:rPr>
      </w:pPr>
      <w:r w:rsidRPr="00BC7F0B">
        <w:rPr>
          <w:rFonts w:ascii="Arial" w:eastAsia="Times New Roman" w:hAnsi="Arial" w:cs="Arial"/>
        </w:rPr>
        <w:t>bazy danych</w:t>
      </w:r>
    </w:p>
    <w:p w14:paraId="5D330053" w14:textId="77777777" w:rsidR="008A2F05" w:rsidRPr="0025772A" w:rsidRDefault="008A2F05" w:rsidP="008A2F05">
      <w:pPr>
        <w:spacing w:after="0" w:line="360" w:lineRule="auto"/>
        <w:ind w:left="720"/>
        <w:rPr>
          <w:rFonts w:ascii="Arial" w:eastAsia="Times New Roman" w:hAnsi="Arial" w:cs="Arial"/>
          <w:bCs/>
          <w:lang w:eastAsia="pl-PL"/>
        </w:rPr>
      </w:pPr>
    </w:p>
    <w:p w14:paraId="08A05A41" w14:textId="77777777" w:rsidR="00F06E7F" w:rsidRPr="00913214" w:rsidRDefault="00F06E7F" w:rsidP="009919AB">
      <w:pPr>
        <w:numPr>
          <w:ilvl w:val="0"/>
          <w:numId w:val="69"/>
        </w:numPr>
        <w:spacing w:after="0" w:line="360" w:lineRule="auto"/>
        <w:ind w:left="425" w:hanging="425"/>
        <w:rPr>
          <w:rFonts w:ascii="Arial" w:eastAsia="Times New Roman" w:hAnsi="Arial" w:cs="Arial"/>
          <w:b/>
          <w:bCs/>
          <w:lang w:eastAsia="pl-PL"/>
        </w:rPr>
      </w:pPr>
      <w:r w:rsidRPr="00913214">
        <w:rPr>
          <w:rFonts w:ascii="Arial" w:eastAsia="Times New Roman" w:hAnsi="Arial" w:cs="Arial"/>
          <w:b/>
          <w:bCs/>
          <w:lang w:eastAsia="pl-PL"/>
        </w:rPr>
        <w:t xml:space="preserve">Rozwiązania służące rozwojowi edukacji i przekazywaniu wiedzy w zakresie bezpieczeństwa i ochrony zdrowia </w:t>
      </w:r>
      <w:r w:rsidR="001A033C" w:rsidRPr="009A2CAA">
        <w:rPr>
          <w:rFonts w:ascii="Arial" w:eastAsia="Times New Roman" w:hAnsi="Arial" w:cs="Arial"/>
          <w:b/>
          <w:bCs/>
          <w:lang w:eastAsia="pl-PL"/>
        </w:rPr>
        <w:t xml:space="preserve">oraz upowszechnianiu wyników </w:t>
      </w:r>
      <w:r w:rsidR="00FC5985">
        <w:rPr>
          <w:rFonts w:ascii="Arial" w:eastAsia="Times New Roman" w:hAnsi="Arial" w:cs="Arial"/>
          <w:b/>
          <w:bCs/>
          <w:lang w:eastAsia="pl-PL"/>
        </w:rPr>
        <w:t>P</w:t>
      </w:r>
      <w:r w:rsidR="001A033C" w:rsidRPr="009A2CAA">
        <w:rPr>
          <w:rFonts w:ascii="Arial" w:eastAsia="Times New Roman" w:hAnsi="Arial" w:cs="Arial"/>
          <w:b/>
          <w:bCs/>
          <w:lang w:eastAsia="pl-PL"/>
        </w:rPr>
        <w:t>rogramu</w:t>
      </w:r>
    </w:p>
    <w:p w14:paraId="0AB32AE3"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serwisy internetowe – nowe lub aktualizacja/rozbudowa istniejących (treści złożone w</w:t>
      </w:r>
      <w:r>
        <w:rPr>
          <w:rFonts w:ascii="Arial" w:eastAsia="Times New Roman" w:hAnsi="Arial" w:cs="Arial"/>
        </w:rPr>
        <w:t> </w:t>
      </w:r>
      <w:r w:rsidRPr="00BC7F0B">
        <w:rPr>
          <w:rFonts w:ascii="Arial" w:eastAsia="Times New Roman" w:hAnsi="Arial" w:cs="Arial"/>
        </w:rPr>
        <w:t>Dziale Informatyki)</w:t>
      </w:r>
    </w:p>
    <w:p w14:paraId="1680ED95"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materiały szkoleniowe i narzędzia edukacyjne (treści złożone w Dziale Wydawnictw lub w Dziale Informatyki), w tym udostępnione w serwisie internetowym CIOP-PIB</w:t>
      </w:r>
    </w:p>
    <w:p w14:paraId="6B27198F"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filmy lub animacje – scenariusze, produkcja, nagranie</w:t>
      </w:r>
    </w:p>
    <w:p w14:paraId="560C7823"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 xml:space="preserve">wydawnictwa zwarte (monografie, podręczniki, poradniki, broszury) </w:t>
      </w:r>
    </w:p>
    <w:p w14:paraId="3769B3DA" w14:textId="5E31F6C8"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 xml:space="preserve">publikacje naukowe </w:t>
      </w:r>
      <w:r w:rsidR="004F522E">
        <w:rPr>
          <w:rFonts w:ascii="Arial" w:hAnsi="Arial" w:cs="Arial"/>
        </w:rPr>
        <w:t>–</w:t>
      </w:r>
      <w:r w:rsidRPr="00BC7F0B">
        <w:rPr>
          <w:rFonts w:ascii="Arial" w:eastAsia="Times New Roman" w:hAnsi="Arial" w:cs="Arial"/>
        </w:rPr>
        <w:t xml:space="preserve"> treści złożone w redakcjach czasopism</w:t>
      </w:r>
    </w:p>
    <w:p w14:paraId="6D258391" w14:textId="4DA9F472"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 xml:space="preserve">publikacje popularnonaukowe </w:t>
      </w:r>
      <w:r w:rsidR="004F522E">
        <w:rPr>
          <w:rFonts w:ascii="Arial" w:hAnsi="Arial" w:cs="Arial"/>
        </w:rPr>
        <w:t>–</w:t>
      </w:r>
      <w:r w:rsidRPr="00BC7F0B">
        <w:rPr>
          <w:rFonts w:ascii="Arial" w:eastAsia="Times New Roman" w:hAnsi="Arial" w:cs="Arial"/>
        </w:rPr>
        <w:t xml:space="preserve"> treści złożone w redakcjach czasopism</w:t>
      </w:r>
    </w:p>
    <w:p w14:paraId="5335358E"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 xml:space="preserve">materiały informacyjne i promocyjne </w:t>
      </w:r>
    </w:p>
    <w:p w14:paraId="3B54675F" w14:textId="77777777" w:rsidR="00BC7F0B" w:rsidRP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referaty na konferencjach (w postaci prezentacji ustnej lub plakatowej)</w:t>
      </w:r>
    </w:p>
    <w:p w14:paraId="300E78BC" w14:textId="77777777" w:rsidR="00BC7F0B" w:rsidRDefault="00BC7F0B" w:rsidP="00275455">
      <w:pPr>
        <w:numPr>
          <w:ilvl w:val="0"/>
          <w:numId w:val="90"/>
        </w:numPr>
        <w:spacing w:after="0" w:line="360" w:lineRule="auto"/>
        <w:rPr>
          <w:rFonts w:ascii="Arial" w:eastAsia="Times New Roman" w:hAnsi="Arial" w:cs="Arial"/>
        </w:rPr>
      </w:pPr>
      <w:r w:rsidRPr="00BC7F0B">
        <w:rPr>
          <w:rFonts w:ascii="Arial" w:eastAsia="Times New Roman" w:hAnsi="Arial" w:cs="Arial"/>
        </w:rPr>
        <w:t>prezentacje na seminariach / warsztatach / szkoleniach</w:t>
      </w:r>
    </w:p>
    <w:p w14:paraId="363A9A3E" w14:textId="77777777" w:rsidR="008A2F05" w:rsidRDefault="008A2F05" w:rsidP="008A2F05">
      <w:pPr>
        <w:spacing w:after="0" w:line="360" w:lineRule="auto"/>
        <w:ind w:left="720"/>
        <w:rPr>
          <w:rFonts w:ascii="Arial" w:eastAsia="Times New Roman" w:hAnsi="Arial" w:cs="Arial"/>
        </w:rPr>
      </w:pPr>
    </w:p>
    <w:p w14:paraId="013BFD1E" w14:textId="77777777" w:rsidR="001A033C" w:rsidRPr="001A033C" w:rsidRDefault="001A033C" w:rsidP="009919AB">
      <w:pPr>
        <w:pStyle w:val="Akapitzlist"/>
        <w:numPr>
          <w:ilvl w:val="0"/>
          <w:numId w:val="69"/>
        </w:numPr>
        <w:tabs>
          <w:tab w:val="left" w:pos="426"/>
        </w:tabs>
        <w:spacing w:after="0" w:line="360" w:lineRule="auto"/>
        <w:ind w:left="851" w:hanging="851"/>
        <w:contextualSpacing w:val="0"/>
        <w:rPr>
          <w:rFonts w:ascii="Arial" w:eastAsia="Times New Roman" w:hAnsi="Arial" w:cs="Arial"/>
          <w:b/>
          <w:bCs/>
          <w:lang w:eastAsia="pl-PL"/>
        </w:rPr>
      </w:pPr>
      <w:r w:rsidRPr="001A033C">
        <w:rPr>
          <w:rFonts w:ascii="Arial" w:eastAsia="Times New Roman" w:hAnsi="Arial" w:cs="Arial"/>
          <w:b/>
          <w:bCs/>
          <w:lang w:eastAsia="pl-PL"/>
        </w:rPr>
        <w:t>Działania służące upowszechnianiu wynik</w:t>
      </w:r>
      <w:r w:rsidR="00FC5985">
        <w:rPr>
          <w:rFonts w:ascii="Arial" w:eastAsia="Times New Roman" w:hAnsi="Arial" w:cs="Arial"/>
          <w:b/>
          <w:bCs/>
          <w:lang w:eastAsia="pl-PL"/>
        </w:rPr>
        <w:t>ów P</w:t>
      </w:r>
      <w:r w:rsidRPr="001A033C">
        <w:rPr>
          <w:rFonts w:ascii="Arial" w:eastAsia="Times New Roman" w:hAnsi="Arial" w:cs="Arial"/>
          <w:b/>
          <w:bCs/>
          <w:lang w:eastAsia="pl-PL"/>
        </w:rPr>
        <w:t xml:space="preserve">rogramu </w:t>
      </w:r>
    </w:p>
    <w:p w14:paraId="756A0B09" w14:textId="77777777"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konferencje / seminaria / warsztaty / szkolenia – organizacja</w:t>
      </w:r>
    </w:p>
    <w:p w14:paraId="00365FBF" w14:textId="77777777"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konkursy / wystawy – organizacja</w:t>
      </w:r>
    </w:p>
    <w:p w14:paraId="4103CAA0" w14:textId="79488483"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informacyjne kampanie społeczne </w:t>
      </w:r>
      <w:r w:rsidR="004F522E">
        <w:rPr>
          <w:rFonts w:ascii="Arial" w:hAnsi="Arial" w:cs="Arial"/>
        </w:rPr>
        <w:t>–</w:t>
      </w:r>
      <w:r w:rsidRPr="00D267F5">
        <w:rPr>
          <w:rFonts w:ascii="Arial" w:hAnsi="Arial" w:cs="Arial"/>
        </w:rPr>
        <w:t xml:space="preserve"> organizacja</w:t>
      </w:r>
    </w:p>
    <w:p w14:paraId="4981245B" w14:textId="77777777"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promocja wyników Programu na targach / wystawach / konkursach </w:t>
      </w:r>
    </w:p>
    <w:p w14:paraId="7A5CA32D" w14:textId="081EB0DF"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aplikacje mobilne i webowe wspomagające zarządzanie bhp </w:t>
      </w:r>
      <w:r w:rsidR="004F522E">
        <w:rPr>
          <w:rFonts w:ascii="Arial" w:hAnsi="Arial" w:cs="Arial"/>
        </w:rPr>
        <w:t>–</w:t>
      </w:r>
      <w:r w:rsidRPr="00D267F5">
        <w:rPr>
          <w:rFonts w:ascii="Arial" w:hAnsi="Arial" w:cs="Arial"/>
        </w:rPr>
        <w:t xml:space="preserve"> prace informatyczne</w:t>
      </w:r>
    </w:p>
    <w:p w14:paraId="4EECF9AC" w14:textId="409C5CC4"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bazy danych </w:t>
      </w:r>
      <w:r w:rsidR="004F522E">
        <w:rPr>
          <w:rFonts w:ascii="Arial" w:hAnsi="Arial" w:cs="Arial"/>
        </w:rPr>
        <w:t>–</w:t>
      </w:r>
      <w:r w:rsidRPr="00D267F5">
        <w:rPr>
          <w:rFonts w:ascii="Arial" w:hAnsi="Arial" w:cs="Arial"/>
        </w:rPr>
        <w:t xml:space="preserve"> prace informatyczne</w:t>
      </w:r>
    </w:p>
    <w:p w14:paraId="74330CEE" w14:textId="0E11DE60"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serwisy internetowe – nowe lub aktualizacja/rozbudowa istniejących </w:t>
      </w:r>
      <w:r w:rsidR="004F522E">
        <w:rPr>
          <w:rFonts w:ascii="Arial" w:hAnsi="Arial" w:cs="Arial"/>
        </w:rPr>
        <w:t>–</w:t>
      </w:r>
      <w:r w:rsidRPr="00D267F5">
        <w:rPr>
          <w:rFonts w:ascii="Arial" w:hAnsi="Arial" w:cs="Arial"/>
        </w:rPr>
        <w:t xml:space="preserve"> prace informatyczne</w:t>
      </w:r>
    </w:p>
    <w:p w14:paraId="6583F14F" w14:textId="1461CFB5"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 xml:space="preserve">materiały szkoleniowe i narzędzia edukacyjne </w:t>
      </w:r>
      <w:r w:rsidR="004F522E">
        <w:rPr>
          <w:rFonts w:ascii="Arial" w:hAnsi="Arial" w:cs="Arial"/>
        </w:rPr>
        <w:t>–</w:t>
      </w:r>
      <w:r w:rsidRPr="00D267F5">
        <w:rPr>
          <w:rFonts w:ascii="Arial" w:hAnsi="Arial" w:cs="Arial"/>
        </w:rPr>
        <w:t xml:space="preserve"> prace informatyczne</w:t>
      </w:r>
    </w:p>
    <w:p w14:paraId="11CD3E71" w14:textId="77777777" w:rsidR="00D267F5" w:rsidRP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materiały informacyjne / promocyjne prace informatyczne</w:t>
      </w:r>
    </w:p>
    <w:p w14:paraId="09E12742" w14:textId="77777777" w:rsidR="00D267F5" w:rsidRDefault="00D267F5" w:rsidP="00275455">
      <w:pPr>
        <w:pStyle w:val="Akapitzlist"/>
        <w:numPr>
          <w:ilvl w:val="0"/>
          <w:numId w:val="44"/>
        </w:numPr>
        <w:spacing w:after="0" w:line="360" w:lineRule="auto"/>
        <w:rPr>
          <w:rFonts w:ascii="Arial" w:hAnsi="Arial" w:cs="Arial"/>
        </w:rPr>
      </w:pPr>
      <w:r w:rsidRPr="00D267F5">
        <w:rPr>
          <w:rFonts w:ascii="Arial" w:hAnsi="Arial" w:cs="Arial"/>
        </w:rPr>
        <w:t>działalność wydawnicza CIOP-PIB (wydawanie czasopism)</w:t>
      </w:r>
    </w:p>
    <w:p w14:paraId="1DABB6EA" w14:textId="77777777" w:rsidR="00F06E7F" w:rsidRPr="001A033C" w:rsidRDefault="00F06E7F" w:rsidP="009919AB">
      <w:pPr>
        <w:pStyle w:val="Akapitzlist"/>
        <w:spacing w:after="0" w:line="360" w:lineRule="auto"/>
        <w:rPr>
          <w:rFonts w:ascii="Arial" w:hAnsi="Arial" w:cs="Arial"/>
        </w:rPr>
      </w:pPr>
    </w:p>
    <w:p w14:paraId="5F9501BA" w14:textId="77777777" w:rsidR="00151035" w:rsidRPr="00913214" w:rsidRDefault="00CA5E27" w:rsidP="008A2F05">
      <w:pPr>
        <w:spacing w:after="120" w:line="360" w:lineRule="auto"/>
        <w:rPr>
          <w:rFonts w:ascii="Arial" w:hAnsi="Arial" w:cs="Arial"/>
          <w:b/>
          <w:sz w:val="24"/>
          <w:u w:val="single"/>
        </w:rPr>
      </w:pPr>
      <w:r w:rsidRPr="00913214">
        <w:rPr>
          <w:rFonts w:ascii="Arial" w:hAnsi="Arial" w:cs="Arial"/>
          <w:b/>
          <w:sz w:val="24"/>
          <w:u w:val="single"/>
        </w:rPr>
        <w:t>XI.3.</w:t>
      </w:r>
      <w:r w:rsidRPr="00913214">
        <w:rPr>
          <w:rFonts w:ascii="Arial" w:hAnsi="Arial" w:cs="Arial"/>
          <w:b/>
          <w:sz w:val="24"/>
          <w:u w:val="single"/>
        </w:rPr>
        <w:tab/>
      </w:r>
      <w:r w:rsidR="00151035" w:rsidRPr="00913214">
        <w:rPr>
          <w:rFonts w:ascii="Arial" w:hAnsi="Arial" w:cs="Arial"/>
          <w:b/>
          <w:sz w:val="24"/>
          <w:u w:val="single"/>
        </w:rPr>
        <w:t xml:space="preserve">Metodyka </w:t>
      </w:r>
      <w:r w:rsidRPr="00913214">
        <w:rPr>
          <w:rFonts w:ascii="Arial" w:hAnsi="Arial" w:cs="Arial"/>
          <w:b/>
          <w:sz w:val="24"/>
          <w:u w:val="single"/>
        </w:rPr>
        <w:t xml:space="preserve">wdrażania poszczególnych grup produktów </w:t>
      </w:r>
    </w:p>
    <w:p w14:paraId="72702AC9" w14:textId="7D53FECF" w:rsidR="00CA5E27" w:rsidRPr="00913214" w:rsidRDefault="00CA5E27" w:rsidP="009919AB">
      <w:pPr>
        <w:spacing w:after="0" w:line="360" w:lineRule="auto"/>
        <w:ind w:firstLine="567"/>
        <w:jc w:val="both"/>
        <w:rPr>
          <w:rFonts w:ascii="Arial" w:hAnsi="Arial" w:cs="Arial"/>
        </w:rPr>
      </w:pPr>
      <w:r w:rsidRPr="00913214">
        <w:rPr>
          <w:rFonts w:ascii="Arial" w:hAnsi="Arial" w:cs="Arial"/>
        </w:rPr>
        <w:t>Zgodnie</w:t>
      </w:r>
      <w:r w:rsidR="0068570C">
        <w:rPr>
          <w:rFonts w:ascii="Arial" w:hAnsi="Arial" w:cs="Arial"/>
        </w:rPr>
        <w:t xml:space="preserve"> z przyjętą formułą realizacji P</w:t>
      </w:r>
      <w:r w:rsidRPr="00913214">
        <w:rPr>
          <w:rFonts w:ascii="Arial" w:hAnsi="Arial" w:cs="Arial"/>
        </w:rPr>
        <w:t xml:space="preserve">rogramu osiągnięte produkty będą wprowadzane do praktyki społeczno-gospodarczej przez realizację działań systemowych stosownie </w:t>
      </w:r>
      <w:r w:rsidR="00F37C2A">
        <w:rPr>
          <w:rFonts w:ascii="Arial" w:hAnsi="Arial" w:cs="Arial"/>
        </w:rPr>
        <w:br/>
      </w:r>
      <w:r w:rsidRPr="00913214">
        <w:rPr>
          <w:rFonts w:ascii="Arial" w:hAnsi="Arial" w:cs="Arial"/>
        </w:rPr>
        <w:t>do zakładanych celów i grup odbiorców.</w:t>
      </w:r>
    </w:p>
    <w:p w14:paraId="542668A4" w14:textId="2C19E900" w:rsidR="00CA5E27" w:rsidRPr="00913214" w:rsidRDefault="00151035" w:rsidP="008A2F05">
      <w:pPr>
        <w:spacing w:after="120" w:line="360" w:lineRule="auto"/>
        <w:rPr>
          <w:rFonts w:ascii="Arial" w:eastAsia="Times New Roman" w:hAnsi="Arial" w:cs="Arial"/>
          <w:b/>
          <w:bCs/>
          <w:lang w:eastAsia="pl-PL"/>
        </w:rPr>
      </w:pPr>
      <w:r w:rsidRPr="00913214">
        <w:rPr>
          <w:rFonts w:ascii="Arial" w:hAnsi="Arial" w:cs="Arial"/>
          <w:b/>
        </w:rPr>
        <w:br/>
      </w:r>
      <w:r w:rsidR="00CA5E27" w:rsidRPr="00913214">
        <w:rPr>
          <w:rFonts w:ascii="Arial" w:hAnsi="Arial" w:cs="Arial"/>
          <w:b/>
        </w:rPr>
        <w:t>Ad. a)</w:t>
      </w:r>
      <w:r w:rsidR="006C4CBA">
        <w:rPr>
          <w:rFonts w:ascii="Arial" w:hAnsi="Arial" w:cs="Arial"/>
          <w:b/>
        </w:rPr>
        <w:t xml:space="preserve"> </w:t>
      </w:r>
      <w:r w:rsidR="00CA5E27" w:rsidRPr="00913214">
        <w:rPr>
          <w:rFonts w:ascii="Arial" w:eastAsia="Times New Roman" w:hAnsi="Arial" w:cs="Arial"/>
          <w:b/>
          <w:bCs/>
          <w:lang w:eastAsia="pl-PL"/>
        </w:rPr>
        <w:t xml:space="preserve">Rozwiązania prawne służące dostosowaniu prawa do wymagań dyrektyw UE </w:t>
      </w:r>
      <w:r w:rsidR="00F37C2A">
        <w:rPr>
          <w:rFonts w:ascii="Arial" w:eastAsia="Times New Roman" w:hAnsi="Arial" w:cs="Arial"/>
          <w:b/>
          <w:bCs/>
          <w:lang w:eastAsia="pl-PL"/>
        </w:rPr>
        <w:br/>
      </w:r>
      <w:r w:rsidR="00CA5E27" w:rsidRPr="00913214">
        <w:rPr>
          <w:rFonts w:ascii="Arial" w:eastAsia="Times New Roman" w:hAnsi="Arial" w:cs="Arial"/>
          <w:b/>
          <w:bCs/>
          <w:lang w:eastAsia="pl-PL"/>
        </w:rPr>
        <w:t>i norm zharmonizowanych oraz wynikające z rozwoju wiedzy</w:t>
      </w:r>
    </w:p>
    <w:p w14:paraId="60892CB9" w14:textId="77777777" w:rsidR="00CA5E27" w:rsidRPr="00913214" w:rsidRDefault="00D63CA4" w:rsidP="009919AB">
      <w:pPr>
        <w:spacing w:after="0" w:line="360" w:lineRule="auto"/>
        <w:ind w:firstLine="567"/>
        <w:jc w:val="both"/>
        <w:rPr>
          <w:rFonts w:ascii="Arial" w:eastAsia="Times New Roman" w:hAnsi="Arial" w:cs="Arial"/>
        </w:rPr>
      </w:pPr>
      <w:r w:rsidRPr="00913214">
        <w:rPr>
          <w:rFonts w:ascii="Arial" w:hAnsi="Arial" w:cs="Arial"/>
        </w:rPr>
        <w:t xml:space="preserve">Jednym z istotnych obszarów działalności Instytutu jest </w:t>
      </w:r>
      <w:r w:rsidRPr="00913214">
        <w:rPr>
          <w:rFonts w:ascii="Arial" w:hAnsi="Arial" w:cs="Arial"/>
          <w:b/>
        </w:rPr>
        <w:t>opracowywanie</w:t>
      </w:r>
      <w:r w:rsidRPr="00913214">
        <w:rPr>
          <w:rFonts w:ascii="Arial" w:hAnsi="Arial" w:cs="Arial"/>
        </w:rPr>
        <w:t xml:space="preserve"> </w:t>
      </w:r>
      <w:r w:rsidRPr="00913214">
        <w:rPr>
          <w:rFonts w:ascii="Arial" w:hAnsi="Arial" w:cs="Arial"/>
          <w:b/>
        </w:rPr>
        <w:t xml:space="preserve">nowych </w:t>
      </w:r>
      <w:r w:rsidR="005859CE" w:rsidRPr="00913214">
        <w:rPr>
          <w:rFonts w:ascii="Arial" w:hAnsi="Arial" w:cs="Arial"/>
          <w:b/>
        </w:rPr>
        <w:br/>
      </w:r>
      <w:r w:rsidRPr="00913214">
        <w:rPr>
          <w:rFonts w:ascii="Arial" w:hAnsi="Arial" w:cs="Arial"/>
          <w:b/>
        </w:rPr>
        <w:t>i aktualizowanie istniejących</w:t>
      </w:r>
      <w:r w:rsidRPr="00913214">
        <w:rPr>
          <w:rFonts w:ascii="Arial" w:hAnsi="Arial" w:cs="Arial"/>
        </w:rPr>
        <w:t xml:space="preserve"> </w:t>
      </w:r>
      <w:r w:rsidR="00CA5E27" w:rsidRPr="00913214">
        <w:rPr>
          <w:rFonts w:ascii="Arial" w:hAnsi="Arial" w:cs="Arial"/>
          <w:b/>
          <w:shd w:val="clear" w:color="auto" w:fill="FFFFFF" w:themeFill="background1"/>
        </w:rPr>
        <w:t xml:space="preserve">przepisów, </w:t>
      </w:r>
      <w:r w:rsidR="00CA5E27" w:rsidRPr="00913214">
        <w:rPr>
          <w:rFonts w:ascii="Arial" w:hAnsi="Arial" w:cs="Arial"/>
          <w:shd w:val="clear" w:color="auto" w:fill="FFFFFF" w:themeFill="background1"/>
        </w:rPr>
        <w:t xml:space="preserve">czyli budowanie </w:t>
      </w:r>
      <w:r w:rsidR="00CA5E27" w:rsidRPr="00913214">
        <w:rPr>
          <w:rFonts w:ascii="Arial" w:hAnsi="Arial" w:cs="Arial"/>
        </w:rPr>
        <w:t xml:space="preserve">otoczenia prawnego </w:t>
      </w:r>
      <w:r w:rsidRPr="00913214">
        <w:rPr>
          <w:rFonts w:ascii="Arial" w:hAnsi="Arial" w:cs="Arial"/>
        </w:rPr>
        <w:t xml:space="preserve">regulującego problematykę </w:t>
      </w:r>
      <w:r w:rsidR="00CA5E27" w:rsidRPr="00913214">
        <w:rPr>
          <w:rFonts w:ascii="Arial" w:hAnsi="Arial" w:cs="Arial"/>
        </w:rPr>
        <w:t>bezpieczeństw</w:t>
      </w:r>
      <w:r w:rsidRPr="00913214">
        <w:rPr>
          <w:rFonts w:ascii="Arial" w:hAnsi="Arial" w:cs="Arial"/>
        </w:rPr>
        <w:t>a</w:t>
      </w:r>
      <w:r w:rsidR="00CA5E27" w:rsidRPr="00913214">
        <w:rPr>
          <w:rFonts w:ascii="Arial" w:hAnsi="Arial" w:cs="Arial"/>
        </w:rPr>
        <w:t xml:space="preserve"> i higien</w:t>
      </w:r>
      <w:r w:rsidRPr="00913214">
        <w:rPr>
          <w:rFonts w:ascii="Arial" w:hAnsi="Arial" w:cs="Arial"/>
        </w:rPr>
        <w:t>y</w:t>
      </w:r>
      <w:r w:rsidR="00CA5E27" w:rsidRPr="00913214">
        <w:rPr>
          <w:rFonts w:ascii="Arial" w:hAnsi="Arial" w:cs="Arial"/>
        </w:rPr>
        <w:t xml:space="preserve"> pracy. W związku z tym w trakcie realizacji VI etapu </w:t>
      </w:r>
      <w:r w:rsidR="0068570C">
        <w:rPr>
          <w:rFonts w:ascii="Arial" w:hAnsi="Arial" w:cs="Arial"/>
        </w:rPr>
        <w:t>P</w:t>
      </w:r>
      <w:r w:rsidR="00CA5E27" w:rsidRPr="00913214">
        <w:rPr>
          <w:rFonts w:ascii="Arial" w:hAnsi="Arial" w:cs="Arial"/>
        </w:rPr>
        <w:t xml:space="preserve">rogramu powstaną nowe </w:t>
      </w:r>
      <w:r w:rsidR="00CA5E27" w:rsidRPr="00913214">
        <w:rPr>
          <w:rFonts w:ascii="Arial" w:eastAsia="Times New Roman" w:hAnsi="Arial" w:cs="Arial"/>
        </w:rPr>
        <w:t xml:space="preserve">propozycje zmian w regulacjach prawnych, będące odpowiedzią na zapotrzebowanie organów państwa i uwzględniające </w:t>
      </w:r>
      <w:r w:rsidR="005859CE" w:rsidRPr="00913214">
        <w:rPr>
          <w:rFonts w:ascii="Arial" w:eastAsia="Times New Roman" w:hAnsi="Arial" w:cs="Arial"/>
        </w:rPr>
        <w:t xml:space="preserve">potrzeby </w:t>
      </w:r>
      <w:r w:rsidR="00CA5E27" w:rsidRPr="00913214">
        <w:rPr>
          <w:rFonts w:ascii="Arial" w:eastAsia="Times New Roman" w:hAnsi="Arial" w:cs="Arial"/>
        </w:rPr>
        <w:t xml:space="preserve">środowiska pracy. </w:t>
      </w:r>
      <w:r w:rsidR="005859CE" w:rsidRPr="00913214">
        <w:rPr>
          <w:rFonts w:ascii="Arial" w:eastAsia="Times New Roman" w:hAnsi="Arial" w:cs="Arial"/>
        </w:rPr>
        <w:t>Ich w</w:t>
      </w:r>
      <w:r w:rsidR="00CA5E27" w:rsidRPr="00913214">
        <w:rPr>
          <w:rFonts w:ascii="Arial" w:eastAsia="Times New Roman" w:hAnsi="Arial" w:cs="Arial"/>
        </w:rPr>
        <w:t xml:space="preserve">drażanie </w:t>
      </w:r>
      <w:r w:rsidR="005859CE" w:rsidRPr="00913214">
        <w:rPr>
          <w:rFonts w:ascii="Arial" w:eastAsia="Times New Roman" w:hAnsi="Arial" w:cs="Arial"/>
        </w:rPr>
        <w:t xml:space="preserve">przez Instytut do praktyki społeczno-gospodarczej obejmuje przede wszystkim weryfikację opracowanych regulacji prawnych, a następnie przekazanie ich wersji końcowych właściwym </w:t>
      </w:r>
      <w:r w:rsidR="00CA5E27" w:rsidRPr="00913214">
        <w:rPr>
          <w:rFonts w:ascii="Arial" w:eastAsia="Times New Roman" w:hAnsi="Arial" w:cs="Arial"/>
        </w:rPr>
        <w:t>organom państwa w celu dalszego procedowania.</w:t>
      </w:r>
    </w:p>
    <w:p w14:paraId="0985AA8C" w14:textId="77777777" w:rsidR="00CA5E27" w:rsidRPr="00913214" w:rsidRDefault="005859CE" w:rsidP="009919AB">
      <w:pPr>
        <w:spacing w:after="0" w:line="360" w:lineRule="auto"/>
        <w:ind w:firstLine="567"/>
        <w:jc w:val="both"/>
        <w:rPr>
          <w:rFonts w:ascii="Arial" w:hAnsi="Arial" w:cs="Arial"/>
        </w:rPr>
      </w:pPr>
      <w:r w:rsidRPr="00913214">
        <w:rPr>
          <w:rFonts w:ascii="Arial" w:eastAsia="Times New Roman" w:hAnsi="Arial" w:cs="Arial"/>
        </w:rPr>
        <w:t xml:space="preserve">Tą ważną dla rozwoju społeczeństwa i gospodarki działalność w obszarze tworzenia regulacji prawnych Instytut prowadzi w ramach </w:t>
      </w:r>
      <w:r w:rsidRPr="00913214">
        <w:rPr>
          <w:rFonts w:ascii="Arial" w:eastAsia="Times New Roman" w:hAnsi="Arial" w:cs="Arial"/>
          <w:b/>
        </w:rPr>
        <w:t>działalności normalizacyjnej</w:t>
      </w:r>
      <w:r w:rsidR="00CA5E27" w:rsidRPr="00913214">
        <w:rPr>
          <w:rFonts w:ascii="Arial" w:hAnsi="Arial" w:cs="Arial"/>
        </w:rPr>
        <w:t xml:space="preserve">. Stanowi ona komplementarne uzupełnienie systemu oceny zgodności wyrobów i usług. Obecnie w CIOP-PIB działalność normalizacyjna jest realizowana głównie w ramach prac pięciu Komitetów Technicznych (KT) ustanowionych w strukturze Polskiego Komitetu Normalizacyjnego. Komitety Techniczne KT 21 ds. Środków Ochrony Indywidualnej i KT 157 ds. Zagrożeń Fizycznych w Środowisku Pracy posiadają sekretariaty merytoryczne obsługiwane przez CIOP-PIB, natomiast kolejne trzy, tj.: KT 158 ds. Bezpieczeństwa Maszyn i Urządzeń Technicznych oraz Ergonomii, KT 159 ds. Zagrożeń Chemicznych i Pyłowych </w:t>
      </w:r>
      <w:r w:rsidR="00861325" w:rsidRPr="00913214">
        <w:rPr>
          <w:rFonts w:ascii="Arial" w:hAnsi="Arial" w:cs="Arial"/>
        </w:rPr>
        <w:br/>
      </w:r>
      <w:r w:rsidR="00CA5E27" w:rsidRPr="00913214">
        <w:rPr>
          <w:rFonts w:ascii="Arial" w:hAnsi="Arial" w:cs="Arial"/>
        </w:rPr>
        <w:t xml:space="preserve">w Środowisku Pracy oraz KT 276 ds. Zarządzania Bezpieczeństwem i Higieną Pracy są kierowane przez przedstawicieli CIOP-PIB, a ich sekretariaty obsługuje PKN. </w:t>
      </w:r>
    </w:p>
    <w:p w14:paraId="67EC8191" w14:textId="4E96EC5E" w:rsidR="00CA5E27" w:rsidRPr="00913214" w:rsidRDefault="00CA5E27" w:rsidP="009919AB">
      <w:pPr>
        <w:spacing w:after="0" w:line="360" w:lineRule="auto"/>
        <w:ind w:firstLine="709"/>
        <w:jc w:val="both"/>
        <w:rPr>
          <w:rFonts w:ascii="Arial" w:eastAsia="Times New Roman" w:hAnsi="Arial" w:cs="Arial"/>
          <w:bCs/>
          <w:lang w:eastAsia="pl-PL"/>
        </w:rPr>
      </w:pPr>
      <w:r w:rsidRPr="00913214">
        <w:rPr>
          <w:rFonts w:ascii="Arial" w:hAnsi="Arial" w:cs="Arial"/>
        </w:rPr>
        <w:t xml:space="preserve">Dla procesu normalizacji w dziedzinie bezpieczeństwa i ochrony pracy </w:t>
      </w:r>
      <w:r w:rsidR="002458E0" w:rsidRPr="00913214">
        <w:rPr>
          <w:rFonts w:ascii="Arial" w:hAnsi="Arial" w:cs="Arial"/>
        </w:rPr>
        <w:t xml:space="preserve">szczególnie </w:t>
      </w:r>
      <w:r w:rsidRPr="00913214">
        <w:rPr>
          <w:rFonts w:ascii="Arial" w:hAnsi="Arial" w:cs="Arial"/>
        </w:rPr>
        <w:t xml:space="preserve">istotne znaczenie mają opracowywane w ramach </w:t>
      </w:r>
      <w:r w:rsidR="0068570C">
        <w:rPr>
          <w:rFonts w:ascii="Arial" w:hAnsi="Arial" w:cs="Arial"/>
        </w:rPr>
        <w:t>P</w:t>
      </w:r>
      <w:r w:rsidRPr="00913214">
        <w:rPr>
          <w:rFonts w:ascii="Arial" w:hAnsi="Arial" w:cs="Arial"/>
        </w:rPr>
        <w:t>rogramu projekty norm zawierające</w:t>
      </w:r>
      <w:r w:rsidR="006C4CBA">
        <w:rPr>
          <w:rFonts w:ascii="Arial" w:hAnsi="Arial" w:cs="Arial"/>
        </w:rPr>
        <w:t xml:space="preserve"> </w:t>
      </w:r>
      <w:r w:rsidRPr="00913214">
        <w:rPr>
          <w:rFonts w:ascii="Arial" w:hAnsi="Arial" w:cs="Arial"/>
        </w:rPr>
        <w:t xml:space="preserve">kryteria, wymagania oraz metody oceny ich spełnienia. </w:t>
      </w:r>
      <w:r w:rsidRPr="00913214">
        <w:rPr>
          <w:rFonts w:ascii="Arial" w:eastAsia="Times New Roman" w:hAnsi="Arial" w:cs="Arial"/>
        </w:rPr>
        <w:t>Wdrażanie do praktyki społeczno-gospodarczej opracowanych propozycji projektów norm polskich (nowych</w:t>
      </w:r>
      <w:r w:rsidR="00FA4994" w:rsidRPr="00913214">
        <w:rPr>
          <w:rFonts w:ascii="Arial" w:eastAsia="Times New Roman" w:hAnsi="Arial" w:cs="Arial"/>
        </w:rPr>
        <w:t xml:space="preserve"> </w:t>
      </w:r>
      <w:r w:rsidRPr="00913214">
        <w:rPr>
          <w:rFonts w:ascii="Arial" w:eastAsia="Times New Roman" w:hAnsi="Arial" w:cs="Arial"/>
        </w:rPr>
        <w:t>i</w:t>
      </w:r>
      <w:r w:rsidR="006C4CBA">
        <w:rPr>
          <w:rFonts w:ascii="Arial" w:eastAsia="Times New Roman" w:hAnsi="Arial" w:cs="Arial"/>
        </w:rPr>
        <w:t xml:space="preserve"> </w:t>
      </w:r>
      <w:r w:rsidRPr="00913214">
        <w:rPr>
          <w:rFonts w:ascii="Arial" w:eastAsia="Times New Roman" w:hAnsi="Arial" w:cs="Arial"/>
        </w:rPr>
        <w:t xml:space="preserve">znowelizowanych) </w:t>
      </w:r>
      <w:r w:rsidR="002458E0" w:rsidRPr="00913214">
        <w:rPr>
          <w:rFonts w:ascii="Arial" w:eastAsia="Times New Roman" w:hAnsi="Arial" w:cs="Arial"/>
        </w:rPr>
        <w:t xml:space="preserve">ma charakter etapowy i w następnym kroku </w:t>
      </w:r>
      <w:r w:rsidRPr="00913214">
        <w:rPr>
          <w:rFonts w:ascii="Arial" w:eastAsia="Times New Roman" w:hAnsi="Arial" w:cs="Arial"/>
        </w:rPr>
        <w:t>polega</w:t>
      </w:r>
      <w:r w:rsidR="002458E0" w:rsidRPr="00913214">
        <w:rPr>
          <w:rFonts w:ascii="Arial" w:eastAsia="Times New Roman" w:hAnsi="Arial" w:cs="Arial"/>
        </w:rPr>
        <w:t xml:space="preserve"> </w:t>
      </w:r>
      <w:r w:rsidRPr="00913214">
        <w:rPr>
          <w:rFonts w:ascii="Arial" w:eastAsia="Times New Roman" w:hAnsi="Arial" w:cs="Arial"/>
        </w:rPr>
        <w:t>na ich przekazywaniu do Polskiego Komitetu</w:t>
      </w:r>
      <w:r w:rsidR="00C135AE" w:rsidRPr="00913214">
        <w:rPr>
          <w:rFonts w:ascii="Arial" w:eastAsia="Times New Roman" w:hAnsi="Arial" w:cs="Arial"/>
        </w:rPr>
        <w:t xml:space="preserve"> </w:t>
      </w:r>
      <w:r w:rsidRPr="00913214">
        <w:rPr>
          <w:rFonts w:ascii="Arial" w:eastAsia="Times New Roman" w:hAnsi="Arial" w:cs="Arial"/>
        </w:rPr>
        <w:t>Normalizacyjnego w celu dalszego procedowania.</w:t>
      </w:r>
    </w:p>
    <w:p w14:paraId="7733872B" w14:textId="565EC1C2" w:rsidR="00CA5E27" w:rsidRPr="00913214" w:rsidRDefault="00CA5E27" w:rsidP="009919AB">
      <w:pPr>
        <w:spacing w:after="0" w:line="360" w:lineRule="auto"/>
        <w:ind w:firstLine="709"/>
        <w:jc w:val="both"/>
        <w:rPr>
          <w:rFonts w:ascii="Arial" w:eastAsia="Times New Roman" w:hAnsi="Arial" w:cs="Arial"/>
          <w:lang w:eastAsia="pl-PL"/>
        </w:rPr>
      </w:pPr>
      <w:r w:rsidRPr="00913214">
        <w:rPr>
          <w:rFonts w:ascii="Arial" w:hAnsi="Arial" w:cs="Arial"/>
        </w:rPr>
        <w:t xml:space="preserve">Zgodnie z rozporządzeniem Prezesa Rady Ministrów przy CIOP-PIB działa także sekretariat Międzyresortowej Komisji do Spraw Najwyższych Dopuszczalnych Stężeń </w:t>
      </w:r>
      <w:r w:rsidR="00C135AE" w:rsidRPr="00913214">
        <w:rPr>
          <w:rFonts w:ascii="Arial" w:hAnsi="Arial" w:cs="Arial"/>
        </w:rPr>
        <w:br/>
      </w:r>
      <w:r w:rsidRPr="00913214">
        <w:rPr>
          <w:rFonts w:ascii="Arial" w:hAnsi="Arial" w:cs="Arial"/>
        </w:rPr>
        <w:t>i</w:t>
      </w:r>
      <w:r w:rsidR="00C135AE" w:rsidRPr="00913214">
        <w:rPr>
          <w:rFonts w:ascii="Arial" w:hAnsi="Arial" w:cs="Arial"/>
        </w:rPr>
        <w:t xml:space="preserve"> </w:t>
      </w:r>
      <w:r w:rsidRPr="00913214">
        <w:rPr>
          <w:rFonts w:ascii="Arial" w:hAnsi="Arial" w:cs="Arial"/>
        </w:rPr>
        <w:t xml:space="preserve">Natężeń Czynników Szkodliwych dla Zdrowia w Środowisku Pracy. Komisja podejmuje zadania w obszarze </w:t>
      </w:r>
      <w:r w:rsidRPr="00913214">
        <w:rPr>
          <w:rFonts w:ascii="Arial" w:hAnsi="Arial" w:cs="Arial"/>
          <w:b/>
        </w:rPr>
        <w:t>dostosowywania polskiego wykazu wartości najwyższych dopuszczalnych stężeń i natężeń czynników szkodliwych dla zdrowia</w:t>
      </w:r>
      <w:r w:rsidRPr="00913214">
        <w:rPr>
          <w:rFonts w:ascii="Arial" w:hAnsi="Arial" w:cs="Arial"/>
        </w:rPr>
        <w:t xml:space="preserve"> do dyrektyw UE </w:t>
      </w:r>
      <w:r w:rsidR="00861325" w:rsidRPr="00913214">
        <w:rPr>
          <w:rFonts w:ascii="Arial" w:hAnsi="Arial" w:cs="Arial"/>
        </w:rPr>
        <w:br/>
      </w:r>
      <w:r w:rsidRPr="00913214">
        <w:rPr>
          <w:rFonts w:ascii="Arial" w:hAnsi="Arial" w:cs="Arial"/>
        </w:rPr>
        <w:t xml:space="preserve">w sprawie ochrony pracowników przed ryzykiem związanym z narażeniem na działanie czynników chemicznych, fizycznych i biologicznych. </w:t>
      </w:r>
      <w:r w:rsidRPr="00913214">
        <w:rPr>
          <w:rFonts w:ascii="Arial" w:eastAsia="Times New Roman" w:hAnsi="Arial" w:cs="Arial"/>
          <w:lang w:eastAsia="pl-PL"/>
        </w:rPr>
        <w:t>Wykaz dopuszczalnych stężeń i natężeń czynników szkodliwych jest co 2</w:t>
      </w:r>
      <w:r w:rsidR="004F522E">
        <w:rPr>
          <w:rFonts w:ascii="Arial" w:hAnsi="Arial" w:cs="Arial"/>
        </w:rPr>
        <w:t>–</w:t>
      </w:r>
      <w:r w:rsidRPr="00913214">
        <w:rPr>
          <w:rFonts w:ascii="Arial" w:eastAsia="Times New Roman" w:hAnsi="Arial" w:cs="Arial"/>
          <w:lang w:eastAsia="pl-PL"/>
        </w:rPr>
        <w:t xml:space="preserve">3 lata aktualizowany oraz poszerzany, z uwzględnieniem wymagań dyrektyw UE, przy wykorzystaniu wyników prac realizowanych w ramach </w:t>
      </w:r>
      <w:r w:rsidR="00FC5985">
        <w:rPr>
          <w:rFonts w:ascii="Arial" w:eastAsia="Times New Roman" w:hAnsi="Arial" w:cs="Arial"/>
          <w:lang w:eastAsia="pl-PL"/>
        </w:rPr>
        <w:t>P</w:t>
      </w:r>
      <w:r w:rsidRPr="00913214">
        <w:rPr>
          <w:rFonts w:ascii="Arial" w:eastAsia="Times New Roman" w:hAnsi="Arial" w:cs="Arial"/>
          <w:lang w:eastAsia="pl-PL"/>
        </w:rPr>
        <w:t xml:space="preserve">rogramu o kilkadziesiąt pozycji na mocy kolejnych rozporządzeń ministra właściwego ds. pracy wydawanych w porozumieniu z ministrem właściwym ds. zdrowia. Dane te są podstawą do kształtowania warunków pracy oraz ich kontroli przez organy państwowe (Państwowa Inspekcja Sanitarna, Państwowa Inspekcja Pracy, Urząd </w:t>
      </w:r>
      <w:r w:rsidRPr="00913214">
        <w:rPr>
          <w:rFonts w:ascii="Arial" w:hAnsi="Arial" w:cs="Arial"/>
        </w:rPr>
        <w:t xml:space="preserve">Ochrony Konkurencji </w:t>
      </w:r>
      <w:r w:rsidR="00861325" w:rsidRPr="00913214">
        <w:rPr>
          <w:rFonts w:ascii="Arial" w:hAnsi="Arial" w:cs="Arial"/>
        </w:rPr>
        <w:br/>
      </w:r>
      <w:r w:rsidRPr="00913214">
        <w:rPr>
          <w:rFonts w:ascii="Arial" w:hAnsi="Arial" w:cs="Arial"/>
        </w:rPr>
        <w:t>i Konsumentów, Urząd Dozoru Technicznego, Wyższy Urząd Górniczy</w:t>
      </w:r>
      <w:r w:rsidRPr="00913214">
        <w:rPr>
          <w:rFonts w:ascii="Arial" w:eastAsia="Times New Roman" w:hAnsi="Arial" w:cs="Arial"/>
          <w:lang w:eastAsia="pl-PL"/>
        </w:rPr>
        <w:t>).</w:t>
      </w:r>
    </w:p>
    <w:p w14:paraId="0ED56141" w14:textId="77777777" w:rsidR="00CA5E27" w:rsidRPr="00913214" w:rsidRDefault="002458E0" w:rsidP="009919AB">
      <w:pPr>
        <w:spacing w:after="0" w:line="360" w:lineRule="auto"/>
        <w:ind w:firstLine="709"/>
        <w:jc w:val="both"/>
        <w:rPr>
          <w:rFonts w:ascii="Arial" w:hAnsi="Arial" w:cs="Arial"/>
        </w:rPr>
      </w:pPr>
      <w:r w:rsidRPr="00913214">
        <w:rPr>
          <w:rFonts w:ascii="Arial" w:eastAsia="Times New Roman" w:hAnsi="Arial" w:cs="Arial"/>
        </w:rPr>
        <w:t>W obszarze związanym z działalnością ww. Komisji, w</w:t>
      </w:r>
      <w:r w:rsidR="00CA5E27" w:rsidRPr="00913214">
        <w:rPr>
          <w:rFonts w:ascii="Arial" w:eastAsia="Times New Roman" w:hAnsi="Arial" w:cs="Arial"/>
        </w:rPr>
        <w:t>drażani</w:t>
      </w:r>
      <w:r w:rsidRPr="00913214">
        <w:rPr>
          <w:rFonts w:ascii="Arial" w:eastAsia="Times New Roman" w:hAnsi="Arial" w:cs="Arial"/>
        </w:rPr>
        <w:t>e</w:t>
      </w:r>
      <w:r w:rsidR="00CA5E27" w:rsidRPr="00913214">
        <w:rPr>
          <w:rFonts w:ascii="Arial" w:eastAsia="Times New Roman" w:hAnsi="Arial" w:cs="Arial"/>
        </w:rPr>
        <w:t xml:space="preserve"> do praktyki społeczno-gospodarczej opracowanych propozycji nowych lub nowelizacja normatywów higienicznych będzie polegało na ich przekazywaniu do </w:t>
      </w:r>
      <w:r w:rsidR="00CA5E27" w:rsidRPr="00913214">
        <w:rPr>
          <w:rFonts w:ascii="Arial" w:eastAsia="Times New Roman" w:hAnsi="Arial" w:cs="Arial"/>
          <w:lang w:eastAsia="pl-PL"/>
        </w:rPr>
        <w:t>ministra właściwego ds. pracy oraz ministra właściwego ds. zdrowia</w:t>
      </w:r>
      <w:r w:rsidR="00F86F51">
        <w:rPr>
          <w:rFonts w:ascii="Arial" w:eastAsia="Times New Roman" w:hAnsi="Arial" w:cs="Arial"/>
          <w:lang w:eastAsia="pl-PL"/>
        </w:rPr>
        <w:t>, m.in.</w:t>
      </w:r>
      <w:r w:rsidR="00CA5E27" w:rsidRPr="00913214">
        <w:rPr>
          <w:rFonts w:ascii="Arial" w:eastAsia="Times New Roman" w:hAnsi="Arial" w:cs="Arial"/>
        </w:rPr>
        <w:t xml:space="preserve"> w celu wydawania odpowiednich rozporządzeń.</w:t>
      </w:r>
    </w:p>
    <w:p w14:paraId="2B00ABFE" w14:textId="77777777" w:rsidR="00CA5E27" w:rsidRDefault="00940ADB" w:rsidP="009919AB">
      <w:pPr>
        <w:spacing w:after="0" w:line="360" w:lineRule="auto"/>
        <w:ind w:firstLine="709"/>
        <w:jc w:val="both"/>
        <w:rPr>
          <w:rFonts w:ascii="Arial" w:hAnsi="Arial" w:cs="Arial"/>
        </w:rPr>
      </w:pPr>
      <w:r w:rsidRPr="00913214">
        <w:rPr>
          <w:rFonts w:ascii="Arial" w:hAnsi="Arial" w:cs="Arial"/>
        </w:rPr>
        <w:t xml:space="preserve">Przedstawiona wyżej </w:t>
      </w:r>
      <w:r w:rsidR="000A1E06">
        <w:rPr>
          <w:rFonts w:ascii="Arial" w:hAnsi="Arial" w:cs="Arial"/>
        </w:rPr>
        <w:t xml:space="preserve">działalność </w:t>
      </w:r>
      <w:r w:rsidRPr="00913214">
        <w:rPr>
          <w:rFonts w:ascii="Arial" w:hAnsi="Arial" w:cs="Arial"/>
        </w:rPr>
        <w:t xml:space="preserve">ma charakter obligatoryjny, systemowy i powinna także </w:t>
      </w:r>
      <w:r w:rsidR="00CA5E27" w:rsidRPr="00913214">
        <w:rPr>
          <w:rFonts w:ascii="Arial" w:hAnsi="Arial" w:cs="Arial"/>
        </w:rPr>
        <w:t xml:space="preserve">być kontynuowana w </w:t>
      </w:r>
      <w:r w:rsidRPr="00913214">
        <w:rPr>
          <w:rFonts w:ascii="Arial" w:hAnsi="Arial" w:cs="Arial"/>
        </w:rPr>
        <w:t xml:space="preserve">VI </w:t>
      </w:r>
      <w:r w:rsidR="00CA5E27" w:rsidRPr="00913214">
        <w:rPr>
          <w:rFonts w:ascii="Arial" w:hAnsi="Arial" w:cs="Arial"/>
        </w:rPr>
        <w:t xml:space="preserve">etapie </w:t>
      </w:r>
      <w:r w:rsidR="00FC5985">
        <w:rPr>
          <w:rFonts w:ascii="Arial" w:hAnsi="Arial" w:cs="Arial"/>
        </w:rPr>
        <w:t>P</w:t>
      </w:r>
      <w:r w:rsidRPr="00913214">
        <w:rPr>
          <w:rFonts w:ascii="Arial" w:hAnsi="Arial" w:cs="Arial"/>
        </w:rPr>
        <w:t xml:space="preserve">rogramu </w:t>
      </w:r>
      <w:r w:rsidR="00CA5E27" w:rsidRPr="00913214">
        <w:rPr>
          <w:rFonts w:ascii="Arial" w:hAnsi="Arial" w:cs="Arial"/>
        </w:rPr>
        <w:t xml:space="preserve">z uwagi na jej </w:t>
      </w:r>
      <w:r w:rsidRPr="00913214">
        <w:rPr>
          <w:rFonts w:ascii="Arial" w:hAnsi="Arial" w:cs="Arial"/>
        </w:rPr>
        <w:t xml:space="preserve">znaczenie dla </w:t>
      </w:r>
      <w:r w:rsidR="00CA5E27" w:rsidRPr="00913214">
        <w:rPr>
          <w:rFonts w:ascii="Arial" w:hAnsi="Arial" w:cs="Arial"/>
        </w:rPr>
        <w:t>prawodawstw</w:t>
      </w:r>
      <w:r w:rsidRPr="00913214">
        <w:rPr>
          <w:rFonts w:ascii="Arial" w:hAnsi="Arial" w:cs="Arial"/>
        </w:rPr>
        <w:t>a</w:t>
      </w:r>
      <w:r w:rsidR="00CA5E27" w:rsidRPr="00913214">
        <w:rPr>
          <w:rFonts w:ascii="Arial" w:hAnsi="Arial" w:cs="Arial"/>
        </w:rPr>
        <w:t xml:space="preserve"> polskie</w:t>
      </w:r>
      <w:r w:rsidRPr="00913214">
        <w:rPr>
          <w:rFonts w:ascii="Arial" w:hAnsi="Arial" w:cs="Arial"/>
        </w:rPr>
        <w:t xml:space="preserve">go i </w:t>
      </w:r>
      <w:r w:rsidR="00CA5E27" w:rsidRPr="00913214">
        <w:rPr>
          <w:rFonts w:ascii="Arial" w:hAnsi="Arial" w:cs="Arial"/>
        </w:rPr>
        <w:t xml:space="preserve">działalności </w:t>
      </w:r>
      <w:r w:rsidRPr="00913214">
        <w:rPr>
          <w:rFonts w:ascii="Arial" w:hAnsi="Arial" w:cs="Arial"/>
        </w:rPr>
        <w:t>wszys</w:t>
      </w:r>
      <w:r w:rsidR="00913214">
        <w:rPr>
          <w:rFonts w:ascii="Arial" w:hAnsi="Arial" w:cs="Arial"/>
        </w:rPr>
        <w:t>t</w:t>
      </w:r>
      <w:r w:rsidRPr="00913214">
        <w:rPr>
          <w:rFonts w:ascii="Arial" w:hAnsi="Arial" w:cs="Arial"/>
        </w:rPr>
        <w:t xml:space="preserve">kich podmiotów zajmujących się kształtowaniem i </w:t>
      </w:r>
      <w:r w:rsidR="00CA5E27" w:rsidRPr="00913214">
        <w:rPr>
          <w:rFonts w:ascii="Arial" w:hAnsi="Arial" w:cs="Arial"/>
        </w:rPr>
        <w:t>kontrol</w:t>
      </w:r>
      <w:r w:rsidRPr="00913214">
        <w:rPr>
          <w:rFonts w:ascii="Arial" w:hAnsi="Arial" w:cs="Arial"/>
        </w:rPr>
        <w:t>ą warunków pracy</w:t>
      </w:r>
      <w:r w:rsidR="00F86F51">
        <w:rPr>
          <w:rFonts w:ascii="Arial" w:hAnsi="Arial" w:cs="Arial"/>
        </w:rPr>
        <w:t xml:space="preserve"> (tab. 4)</w:t>
      </w:r>
      <w:r w:rsidR="00CA5E27" w:rsidRPr="00913214">
        <w:rPr>
          <w:rFonts w:ascii="Arial" w:hAnsi="Arial" w:cs="Arial"/>
        </w:rPr>
        <w:t>.</w:t>
      </w:r>
    </w:p>
    <w:p w14:paraId="53D2FDA6" w14:textId="77777777" w:rsidR="00914CB2" w:rsidRDefault="00914CB2" w:rsidP="009919AB">
      <w:pPr>
        <w:spacing w:after="0" w:line="360" w:lineRule="auto"/>
        <w:ind w:firstLine="709"/>
        <w:jc w:val="both"/>
        <w:rPr>
          <w:rFonts w:ascii="Arial" w:hAnsi="Arial" w:cs="Arial"/>
        </w:rPr>
      </w:pPr>
    </w:p>
    <w:p w14:paraId="6059A2FE" w14:textId="77777777" w:rsidR="00914CB2" w:rsidRDefault="00914CB2" w:rsidP="009919AB">
      <w:pPr>
        <w:spacing w:after="0" w:line="360" w:lineRule="auto"/>
        <w:ind w:firstLine="709"/>
        <w:jc w:val="both"/>
        <w:rPr>
          <w:rFonts w:ascii="Arial" w:hAnsi="Arial" w:cs="Arial"/>
        </w:rPr>
      </w:pPr>
    </w:p>
    <w:p w14:paraId="69CED45F" w14:textId="77777777" w:rsidR="00914CB2" w:rsidRDefault="00914CB2" w:rsidP="009919AB">
      <w:pPr>
        <w:spacing w:after="0" w:line="360" w:lineRule="auto"/>
        <w:ind w:firstLine="709"/>
        <w:jc w:val="both"/>
        <w:rPr>
          <w:rFonts w:ascii="Arial" w:hAnsi="Arial" w:cs="Arial"/>
        </w:rPr>
      </w:pPr>
    </w:p>
    <w:p w14:paraId="3EB62225" w14:textId="77777777" w:rsidR="00914CB2" w:rsidRDefault="00914CB2" w:rsidP="009919AB">
      <w:pPr>
        <w:spacing w:after="0" w:line="360" w:lineRule="auto"/>
        <w:ind w:firstLine="709"/>
        <w:jc w:val="both"/>
        <w:rPr>
          <w:rFonts w:ascii="Arial" w:hAnsi="Arial" w:cs="Arial"/>
        </w:rPr>
      </w:pPr>
    </w:p>
    <w:p w14:paraId="6C48B2EA" w14:textId="77777777" w:rsidR="008002ED" w:rsidRDefault="008002ED" w:rsidP="009919AB">
      <w:pPr>
        <w:spacing w:after="0" w:line="360" w:lineRule="auto"/>
        <w:ind w:firstLine="709"/>
        <w:jc w:val="both"/>
        <w:rPr>
          <w:rFonts w:ascii="Arial" w:hAnsi="Arial" w:cs="Arial"/>
        </w:rPr>
      </w:pPr>
    </w:p>
    <w:p w14:paraId="3C04B42B" w14:textId="77777777" w:rsidR="008002ED" w:rsidRDefault="008002ED" w:rsidP="009919AB">
      <w:pPr>
        <w:spacing w:after="0" w:line="360" w:lineRule="auto"/>
        <w:ind w:firstLine="709"/>
        <w:jc w:val="both"/>
        <w:rPr>
          <w:rFonts w:ascii="Arial" w:hAnsi="Arial" w:cs="Arial"/>
        </w:rPr>
      </w:pPr>
    </w:p>
    <w:p w14:paraId="1B80A486" w14:textId="77777777" w:rsidR="00914CB2" w:rsidRDefault="00914CB2" w:rsidP="009919AB">
      <w:pPr>
        <w:spacing w:after="0" w:line="360" w:lineRule="auto"/>
        <w:ind w:firstLine="709"/>
        <w:jc w:val="both"/>
        <w:rPr>
          <w:rFonts w:ascii="Arial" w:hAnsi="Arial" w:cs="Arial"/>
        </w:rPr>
      </w:pPr>
    </w:p>
    <w:p w14:paraId="3134666C" w14:textId="4CC1FD97" w:rsidR="00914CB2" w:rsidRDefault="00914CB2" w:rsidP="009919AB">
      <w:pPr>
        <w:spacing w:after="0" w:line="360" w:lineRule="auto"/>
        <w:ind w:firstLine="709"/>
        <w:jc w:val="both"/>
        <w:rPr>
          <w:rFonts w:ascii="Arial" w:hAnsi="Arial" w:cs="Arial"/>
        </w:rPr>
      </w:pPr>
    </w:p>
    <w:p w14:paraId="492A54EF" w14:textId="78092ECF" w:rsidR="00744B45" w:rsidRDefault="00744B45" w:rsidP="009919AB">
      <w:pPr>
        <w:spacing w:after="0" w:line="360" w:lineRule="auto"/>
        <w:ind w:firstLine="709"/>
        <w:jc w:val="both"/>
        <w:rPr>
          <w:rFonts w:ascii="Arial" w:hAnsi="Arial" w:cs="Arial"/>
        </w:rPr>
      </w:pPr>
    </w:p>
    <w:p w14:paraId="1355C12D" w14:textId="5BE08621" w:rsidR="00744B45" w:rsidRDefault="00744B45" w:rsidP="009919AB">
      <w:pPr>
        <w:spacing w:after="0" w:line="360" w:lineRule="auto"/>
        <w:ind w:firstLine="709"/>
        <w:jc w:val="both"/>
        <w:rPr>
          <w:rFonts w:ascii="Arial" w:hAnsi="Arial" w:cs="Arial"/>
        </w:rPr>
      </w:pPr>
    </w:p>
    <w:p w14:paraId="4F869553" w14:textId="77777777" w:rsidR="00744B45" w:rsidRPr="00913214" w:rsidRDefault="00744B45" w:rsidP="009919AB">
      <w:pPr>
        <w:spacing w:after="0" w:line="360" w:lineRule="auto"/>
        <w:ind w:firstLine="709"/>
        <w:jc w:val="both"/>
        <w:rPr>
          <w:rFonts w:ascii="Arial" w:hAnsi="Arial" w:cs="Arial"/>
        </w:rPr>
      </w:pPr>
    </w:p>
    <w:p w14:paraId="424A0A7C" w14:textId="77777777" w:rsidR="00C135AE" w:rsidRPr="004E47ED" w:rsidRDefault="002170F0" w:rsidP="004E47ED">
      <w:pPr>
        <w:spacing w:before="120" w:after="0" w:line="360" w:lineRule="auto"/>
        <w:jc w:val="both"/>
        <w:rPr>
          <w:rFonts w:ascii="Arial" w:hAnsi="Arial" w:cs="Arial"/>
        </w:rPr>
      </w:pPr>
      <w:r>
        <w:rPr>
          <w:rFonts w:ascii="Arial" w:eastAsia="Times New Roman" w:hAnsi="Arial" w:cs="Arial"/>
          <w:bCs/>
          <w:lang w:eastAsia="pl-PL"/>
        </w:rPr>
        <w:t>Tab.</w:t>
      </w:r>
      <w:r w:rsidR="0025772A">
        <w:rPr>
          <w:rFonts w:ascii="Arial" w:eastAsia="Times New Roman" w:hAnsi="Arial" w:cs="Arial"/>
          <w:bCs/>
          <w:lang w:eastAsia="pl-PL"/>
        </w:rPr>
        <w:t xml:space="preserve"> </w:t>
      </w:r>
      <w:r w:rsidR="00BA5AB6">
        <w:rPr>
          <w:rFonts w:ascii="Arial" w:eastAsia="Times New Roman" w:hAnsi="Arial" w:cs="Arial"/>
          <w:bCs/>
          <w:lang w:eastAsia="pl-PL"/>
        </w:rPr>
        <w:t>4</w:t>
      </w:r>
      <w:r w:rsidR="0025772A">
        <w:rPr>
          <w:rFonts w:ascii="Arial" w:eastAsia="Times New Roman" w:hAnsi="Arial" w:cs="Arial"/>
          <w:bCs/>
          <w:lang w:eastAsia="pl-PL"/>
        </w:rPr>
        <w:t>.</w:t>
      </w:r>
      <w:r>
        <w:rPr>
          <w:rFonts w:ascii="Arial" w:eastAsia="Times New Roman" w:hAnsi="Arial" w:cs="Arial"/>
          <w:bCs/>
          <w:lang w:eastAsia="pl-PL"/>
        </w:rPr>
        <w:t xml:space="preserve"> </w:t>
      </w:r>
      <w:r w:rsidR="004E47ED" w:rsidRPr="004E47ED">
        <w:rPr>
          <w:rFonts w:ascii="Arial" w:eastAsia="Times New Roman" w:hAnsi="Arial" w:cs="Arial"/>
          <w:bCs/>
          <w:lang w:eastAsia="pl-PL"/>
        </w:rPr>
        <w:t xml:space="preserve">Metodyka wdrażania </w:t>
      </w:r>
      <w:r w:rsidR="004A59F2">
        <w:rPr>
          <w:rFonts w:ascii="Arial" w:eastAsia="Times New Roman" w:hAnsi="Arial" w:cs="Arial"/>
          <w:bCs/>
          <w:lang w:eastAsia="pl-PL"/>
        </w:rPr>
        <w:t>rozwiązań prawnych</w:t>
      </w:r>
    </w:p>
    <w:tbl>
      <w:tblPr>
        <w:tblW w:w="9358" w:type="dxa"/>
        <w:tblCellMar>
          <w:left w:w="0" w:type="dxa"/>
          <w:right w:w="0" w:type="dxa"/>
        </w:tblCellMar>
        <w:tblLook w:val="0420" w:firstRow="1" w:lastRow="0" w:firstColumn="0" w:lastColumn="0" w:noHBand="0" w:noVBand="1"/>
      </w:tblPr>
      <w:tblGrid>
        <w:gridCol w:w="3117"/>
        <w:gridCol w:w="3548"/>
        <w:gridCol w:w="2693"/>
      </w:tblGrid>
      <w:tr w:rsidR="00CA5E27" w:rsidRPr="00913214" w14:paraId="686C7437" w14:textId="77777777" w:rsidTr="002073DD">
        <w:trPr>
          <w:trHeight w:val="584"/>
        </w:trPr>
        <w:tc>
          <w:tcPr>
            <w:tcW w:w="311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D811B4D" w14:textId="77777777" w:rsidR="00CA5E27" w:rsidRPr="00E111DE" w:rsidRDefault="00CA5E27" w:rsidP="008A2F05">
            <w:pPr>
              <w:spacing w:after="0" w:line="240" w:lineRule="auto"/>
              <w:rPr>
                <w:rFonts w:ascii="Arial" w:hAnsi="Arial" w:cs="Arial"/>
                <w:b/>
                <w:color w:val="FFFFFF" w:themeColor="background1"/>
                <w:sz w:val="20"/>
                <w:szCs w:val="20"/>
              </w:rPr>
            </w:pPr>
            <w:r w:rsidRPr="00E111DE">
              <w:rPr>
                <w:rFonts w:ascii="Arial" w:hAnsi="Arial" w:cs="Arial"/>
                <w:b/>
                <w:bCs/>
                <w:color w:val="FFFFFF" w:themeColor="background1"/>
                <w:sz w:val="20"/>
                <w:szCs w:val="20"/>
              </w:rPr>
              <w:t>Produkt</w:t>
            </w:r>
          </w:p>
        </w:tc>
        <w:tc>
          <w:tcPr>
            <w:tcW w:w="354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D013429" w14:textId="77777777" w:rsidR="00CA5E27" w:rsidRPr="00E111DE" w:rsidRDefault="00CA5E27" w:rsidP="008E328D">
            <w:pPr>
              <w:spacing w:before="120" w:after="0" w:line="240" w:lineRule="auto"/>
              <w:jc w:val="center"/>
              <w:rPr>
                <w:rFonts w:ascii="Arial" w:hAnsi="Arial" w:cs="Arial"/>
                <w:b/>
                <w:color w:val="FFFFFF" w:themeColor="background1"/>
                <w:sz w:val="20"/>
                <w:szCs w:val="20"/>
              </w:rPr>
            </w:pPr>
            <w:r w:rsidRPr="00E111DE">
              <w:rPr>
                <w:rFonts w:ascii="Arial" w:hAnsi="Arial" w:cs="Arial"/>
                <w:b/>
                <w:bCs/>
                <w:color w:val="FFFFFF" w:themeColor="background1"/>
                <w:sz w:val="20"/>
                <w:szCs w:val="20"/>
              </w:rPr>
              <w:t>Sposób wprowadzenia do praktyki społeczno-gospodarczej</w:t>
            </w:r>
          </w:p>
        </w:tc>
        <w:tc>
          <w:tcPr>
            <w:tcW w:w="269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23AE4E8" w14:textId="77777777" w:rsidR="00CA5E27" w:rsidRPr="00E111DE" w:rsidRDefault="00CA5E27" w:rsidP="008E328D">
            <w:pPr>
              <w:spacing w:before="120" w:after="0" w:line="240" w:lineRule="auto"/>
              <w:jc w:val="center"/>
              <w:rPr>
                <w:rFonts w:ascii="Arial" w:hAnsi="Arial" w:cs="Arial"/>
                <w:b/>
                <w:color w:val="FFFFFF" w:themeColor="background1"/>
                <w:sz w:val="20"/>
                <w:szCs w:val="20"/>
              </w:rPr>
            </w:pPr>
            <w:r w:rsidRPr="00E111DE">
              <w:rPr>
                <w:rFonts w:ascii="Arial" w:hAnsi="Arial" w:cs="Arial"/>
                <w:b/>
                <w:bCs/>
                <w:color w:val="FFFFFF" w:themeColor="background1"/>
                <w:sz w:val="20"/>
                <w:szCs w:val="20"/>
              </w:rPr>
              <w:t>Jednostka wdrażająca</w:t>
            </w:r>
          </w:p>
        </w:tc>
      </w:tr>
      <w:tr w:rsidR="00CA5E27" w:rsidRPr="00913214" w14:paraId="77BF8156" w14:textId="77777777" w:rsidTr="002073DD">
        <w:trPr>
          <w:trHeight w:val="396"/>
        </w:trPr>
        <w:tc>
          <w:tcPr>
            <w:tcW w:w="311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3B35D51" w14:textId="77777777" w:rsidR="00CA5E27" w:rsidRPr="00E111DE" w:rsidRDefault="00CA5E27" w:rsidP="008A2F05">
            <w:pPr>
              <w:spacing w:after="0" w:line="240" w:lineRule="auto"/>
              <w:rPr>
                <w:rFonts w:ascii="Arial" w:hAnsi="Arial" w:cs="Arial"/>
                <w:sz w:val="20"/>
                <w:szCs w:val="20"/>
              </w:rPr>
            </w:pPr>
            <w:r w:rsidRPr="00E111DE">
              <w:rPr>
                <w:rFonts w:ascii="Arial" w:hAnsi="Arial" w:cs="Arial"/>
                <w:sz w:val="20"/>
                <w:szCs w:val="20"/>
              </w:rPr>
              <w:t xml:space="preserve">Propozycje zmian </w:t>
            </w:r>
            <w:r w:rsidRPr="00E111DE">
              <w:rPr>
                <w:rFonts w:ascii="Arial" w:hAnsi="Arial" w:cs="Arial"/>
                <w:sz w:val="20"/>
                <w:szCs w:val="20"/>
              </w:rPr>
              <w:br/>
              <w:t>w regulacjach prawnych</w:t>
            </w:r>
          </w:p>
        </w:tc>
        <w:tc>
          <w:tcPr>
            <w:tcW w:w="354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30F9F27" w14:textId="77777777" w:rsidR="00CA5E27" w:rsidRPr="00E111DE" w:rsidRDefault="00CA5E27" w:rsidP="005B74C2">
            <w:pPr>
              <w:spacing w:after="0" w:line="240" w:lineRule="auto"/>
              <w:jc w:val="center"/>
              <w:rPr>
                <w:rFonts w:ascii="Arial" w:hAnsi="Arial" w:cs="Arial"/>
                <w:sz w:val="20"/>
                <w:szCs w:val="20"/>
              </w:rPr>
            </w:pPr>
            <w:r w:rsidRPr="00E111DE">
              <w:rPr>
                <w:rFonts w:ascii="Arial" w:hAnsi="Arial" w:cs="Arial"/>
                <w:sz w:val="20"/>
                <w:szCs w:val="20"/>
              </w:rPr>
              <w:t>przekazanie do wykorzystania do organów administracji państwowej</w:t>
            </w:r>
          </w:p>
        </w:tc>
        <w:tc>
          <w:tcPr>
            <w:tcW w:w="269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95973E1" w14:textId="77777777" w:rsidR="00CA5E27" w:rsidRPr="00E111DE" w:rsidRDefault="00CA5E27" w:rsidP="005B74C2">
            <w:pPr>
              <w:spacing w:after="0" w:line="240" w:lineRule="auto"/>
              <w:jc w:val="center"/>
              <w:rPr>
                <w:rFonts w:ascii="Arial" w:hAnsi="Arial" w:cs="Arial"/>
                <w:sz w:val="20"/>
                <w:szCs w:val="20"/>
              </w:rPr>
            </w:pPr>
            <w:r w:rsidRPr="00E111DE">
              <w:rPr>
                <w:rFonts w:ascii="Arial" w:hAnsi="Arial" w:cs="Arial"/>
                <w:sz w:val="20"/>
                <w:szCs w:val="20"/>
              </w:rPr>
              <w:t>organy administracji państwowej</w:t>
            </w:r>
          </w:p>
        </w:tc>
      </w:tr>
      <w:tr w:rsidR="00CA5E27" w:rsidRPr="00913214" w14:paraId="240B8E81" w14:textId="77777777" w:rsidTr="002073DD">
        <w:trPr>
          <w:trHeight w:val="584"/>
        </w:trPr>
        <w:tc>
          <w:tcPr>
            <w:tcW w:w="311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8D1B12A" w14:textId="77777777" w:rsidR="00CA5E27" w:rsidRPr="00E111DE" w:rsidRDefault="00CA5E27" w:rsidP="008A2F05">
            <w:pPr>
              <w:spacing w:after="0" w:line="240" w:lineRule="auto"/>
              <w:rPr>
                <w:rFonts w:ascii="Arial" w:hAnsi="Arial" w:cs="Arial"/>
                <w:sz w:val="20"/>
                <w:szCs w:val="20"/>
              </w:rPr>
            </w:pPr>
            <w:r w:rsidRPr="00E111DE">
              <w:rPr>
                <w:rFonts w:ascii="Arial" w:hAnsi="Arial" w:cs="Arial"/>
                <w:sz w:val="20"/>
                <w:szCs w:val="20"/>
              </w:rPr>
              <w:t xml:space="preserve">Projekty norm polskich </w:t>
            </w:r>
            <w:r w:rsidRPr="00E111DE">
              <w:rPr>
                <w:rFonts w:ascii="Arial" w:hAnsi="Arial" w:cs="Arial"/>
                <w:sz w:val="20"/>
                <w:szCs w:val="20"/>
              </w:rPr>
              <w:br/>
              <w:t xml:space="preserve">(nowych i znowelizowanych) </w:t>
            </w:r>
          </w:p>
        </w:tc>
        <w:tc>
          <w:tcPr>
            <w:tcW w:w="354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F86418A" w14:textId="77777777" w:rsidR="00CA5E27" w:rsidRPr="00E111DE" w:rsidRDefault="00CA5E27" w:rsidP="005B74C2">
            <w:pPr>
              <w:spacing w:after="0" w:line="240" w:lineRule="auto"/>
              <w:jc w:val="center"/>
              <w:rPr>
                <w:rFonts w:ascii="Arial" w:hAnsi="Arial" w:cs="Arial"/>
                <w:sz w:val="20"/>
                <w:szCs w:val="20"/>
              </w:rPr>
            </w:pPr>
            <w:r w:rsidRPr="00E111DE">
              <w:rPr>
                <w:rFonts w:ascii="Arial" w:hAnsi="Arial" w:cs="Arial"/>
                <w:sz w:val="20"/>
                <w:szCs w:val="20"/>
              </w:rPr>
              <w:t>przekazanie do wykorzystania do Polskiego Komitetu Normalizacyjnego</w:t>
            </w:r>
          </w:p>
        </w:tc>
        <w:tc>
          <w:tcPr>
            <w:tcW w:w="269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C8D4E8F" w14:textId="77777777" w:rsidR="00CA5E27" w:rsidRPr="00E111DE" w:rsidRDefault="00CA5E27" w:rsidP="005B74C2">
            <w:pPr>
              <w:spacing w:after="0" w:line="240" w:lineRule="auto"/>
              <w:jc w:val="center"/>
              <w:rPr>
                <w:rFonts w:ascii="Arial" w:hAnsi="Arial" w:cs="Arial"/>
                <w:sz w:val="20"/>
                <w:szCs w:val="20"/>
              </w:rPr>
            </w:pPr>
            <w:r w:rsidRPr="00E111DE">
              <w:rPr>
                <w:rFonts w:ascii="Arial" w:hAnsi="Arial" w:cs="Arial"/>
                <w:sz w:val="20"/>
                <w:szCs w:val="20"/>
              </w:rPr>
              <w:t>Polski Komitet Normalizacyjny</w:t>
            </w:r>
          </w:p>
        </w:tc>
      </w:tr>
      <w:tr w:rsidR="00CA5E27" w:rsidRPr="00913214" w14:paraId="0060C758" w14:textId="77777777" w:rsidTr="002073DD">
        <w:trPr>
          <w:trHeight w:val="334"/>
        </w:trPr>
        <w:tc>
          <w:tcPr>
            <w:tcW w:w="311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A66BA6F" w14:textId="77777777" w:rsidR="00CA5E27" w:rsidRPr="00E111DE" w:rsidRDefault="00CA5E27" w:rsidP="008A2F05">
            <w:pPr>
              <w:spacing w:after="0" w:line="240" w:lineRule="auto"/>
              <w:rPr>
                <w:rFonts w:ascii="Arial" w:hAnsi="Arial" w:cs="Arial"/>
                <w:sz w:val="20"/>
                <w:szCs w:val="20"/>
              </w:rPr>
            </w:pPr>
            <w:r w:rsidRPr="00E111DE">
              <w:rPr>
                <w:rFonts w:ascii="Arial" w:hAnsi="Arial" w:cs="Arial"/>
                <w:sz w:val="20"/>
                <w:szCs w:val="20"/>
              </w:rPr>
              <w:t xml:space="preserve">Propozycje nowych lub nowelizacja normatywów higienicznych </w:t>
            </w:r>
            <w:r w:rsidRPr="00E111DE">
              <w:rPr>
                <w:rFonts w:ascii="Arial" w:hAnsi="Arial" w:cs="Arial"/>
                <w:sz w:val="20"/>
                <w:szCs w:val="20"/>
              </w:rPr>
              <w:br/>
              <w:t>(NDS, NDN)</w:t>
            </w:r>
          </w:p>
        </w:tc>
        <w:tc>
          <w:tcPr>
            <w:tcW w:w="354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20B30C9" w14:textId="77777777" w:rsidR="00CA5E27" w:rsidRPr="00E111DE" w:rsidRDefault="00CA5E27" w:rsidP="00F86F51">
            <w:pPr>
              <w:spacing w:after="0" w:line="240" w:lineRule="auto"/>
              <w:jc w:val="center"/>
              <w:rPr>
                <w:rFonts w:ascii="Arial" w:hAnsi="Arial" w:cs="Arial"/>
                <w:sz w:val="20"/>
                <w:szCs w:val="20"/>
              </w:rPr>
            </w:pPr>
            <w:r w:rsidRPr="00E111DE">
              <w:rPr>
                <w:rFonts w:ascii="Arial" w:hAnsi="Arial" w:cs="Arial"/>
                <w:sz w:val="20"/>
                <w:szCs w:val="20"/>
              </w:rPr>
              <w:t xml:space="preserve">przekazanie do ministra właściwego ds. pracy oraz ministra właściwego ds. zdrowia </w:t>
            </w:r>
          </w:p>
        </w:tc>
        <w:tc>
          <w:tcPr>
            <w:tcW w:w="269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25B372F" w14:textId="77777777" w:rsidR="00CA5E27" w:rsidRPr="00E111DE" w:rsidRDefault="00CA5E27" w:rsidP="005B74C2">
            <w:pPr>
              <w:spacing w:after="0" w:line="240" w:lineRule="auto"/>
              <w:jc w:val="center"/>
              <w:rPr>
                <w:rFonts w:ascii="Arial" w:hAnsi="Arial" w:cs="Arial"/>
                <w:sz w:val="20"/>
                <w:szCs w:val="20"/>
              </w:rPr>
            </w:pPr>
            <w:r w:rsidRPr="00E111DE">
              <w:rPr>
                <w:rFonts w:ascii="Arial" w:hAnsi="Arial" w:cs="Arial"/>
                <w:sz w:val="20"/>
                <w:szCs w:val="20"/>
              </w:rPr>
              <w:t>minister właściwy ds. pracy oraz minister właściwy ds. zdrowia</w:t>
            </w:r>
          </w:p>
        </w:tc>
      </w:tr>
    </w:tbl>
    <w:p w14:paraId="1BCC2719" w14:textId="77777777" w:rsidR="00E111DE" w:rsidRDefault="00E111DE" w:rsidP="00E111DE">
      <w:pPr>
        <w:spacing w:after="120" w:line="360" w:lineRule="auto"/>
        <w:rPr>
          <w:rFonts w:ascii="Arial" w:hAnsi="Arial" w:cs="Arial"/>
          <w:b/>
        </w:rPr>
      </w:pPr>
    </w:p>
    <w:p w14:paraId="0204BBC6" w14:textId="760ABEA6" w:rsidR="00CA5E27" w:rsidRPr="00913214" w:rsidRDefault="00CA5E27" w:rsidP="00E111DE">
      <w:pPr>
        <w:spacing w:after="120" w:line="360" w:lineRule="auto"/>
        <w:rPr>
          <w:rFonts w:ascii="Arial" w:eastAsia="Times New Roman" w:hAnsi="Arial" w:cs="Arial"/>
          <w:b/>
          <w:bCs/>
          <w:lang w:eastAsia="pl-PL"/>
        </w:rPr>
      </w:pPr>
      <w:r w:rsidRPr="00913214">
        <w:rPr>
          <w:rFonts w:ascii="Arial" w:hAnsi="Arial" w:cs="Arial"/>
          <w:b/>
        </w:rPr>
        <w:t xml:space="preserve">Ad. b) </w:t>
      </w:r>
      <w:r w:rsidRPr="00913214">
        <w:rPr>
          <w:rFonts w:ascii="Arial" w:eastAsia="Times New Roman" w:hAnsi="Arial" w:cs="Arial"/>
          <w:b/>
          <w:bCs/>
          <w:lang w:eastAsia="pl-PL"/>
        </w:rPr>
        <w:t>Rozwiązania służące ocenie zgodności parametrów środowiska pracy oraz wyrobów z wymaganiami dyrektyw UE i norm zharmonizowanych</w:t>
      </w:r>
    </w:p>
    <w:p w14:paraId="0AA44CDF" w14:textId="77777777" w:rsidR="00CA5E27" w:rsidRPr="00913214" w:rsidRDefault="00CA5E27" w:rsidP="009919AB">
      <w:pPr>
        <w:spacing w:after="0" w:line="360" w:lineRule="auto"/>
        <w:ind w:firstLine="567"/>
        <w:jc w:val="both"/>
        <w:rPr>
          <w:rFonts w:ascii="Arial" w:hAnsi="Arial" w:cs="Arial"/>
        </w:rPr>
      </w:pPr>
      <w:r w:rsidRPr="00913214">
        <w:rPr>
          <w:rFonts w:ascii="Arial" w:hAnsi="Arial" w:cs="Arial"/>
        </w:rPr>
        <w:t xml:space="preserve">W ramach VI etapu </w:t>
      </w:r>
      <w:r w:rsidR="00FC5985">
        <w:rPr>
          <w:rFonts w:ascii="Arial" w:hAnsi="Arial" w:cs="Arial"/>
        </w:rPr>
        <w:t>P</w:t>
      </w:r>
      <w:r w:rsidRPr="00913214">
        <w:rPr>
          <w:rFonts w:ascii="Arial" w:hAnsi="Arial" w:cs="Arial"/>
        </w:rPr>
        <w:t>rogramu przewidywan</w:t>
      </w:r>
      <w:r w:rsidR="00437620">
        <w:rPr>
          <w:rFonts w:ascii="Arial" w:hAnsi="Arial" w:cs="Arial"/>
        </w:rPr>
        <w:t>a</w:t>
      </w:r>
      <w:r w:rsidRPr="00913214">
        <w:rPr>
          <w:rFonts w:ascii="Arial" w:hAnsi="Arial" w:cs="Arial"/>
        </w:rPr>
        <w:t xml:space="preserve"> jest </w:t>
      </w:r>
      <w:r w:rsidR="00437620">
        <w:rPr>
          <w:rFonts w:ascii="Arial" w:hAnsi="Arial" w:cs="Arial"/>
        </w:rPr>
        <w:t xml:space="preserve">kontynuacja </w:t>
      </w:r>
      <w:r w:rsidRPr="00913214">
        <w:rPr>
          <w:rFonts w:ascii="Arial" w:hAnsi="Arial" w:cs="Arial"/>
        </w:rPr>
        <w:t xml:space="preserve">prac dotyczących </w:t>
      </w:r>
      <w:r w:rsidR="00437620">
        <w:rPr>
          <w:rFonts w:ascii="Arial" w:hAnsi="Arial" w:cs="Arial"/>
        </w:rPr>
        <w:t xml:space="preserve">opracowywania </w:t>
      </w:r>
      <w:r w:rsidRPr="00913214">
        <w:rPr>
          <w:rFonts w:ascii="Arial" w:hAnsi="Arial" w:cs="Arial"/>
        </w:rPr>
        <w:t xml:space="preserve">metod badań, oceny i ograniczania zagrożeń w środowisku pracy w ramach Komitetów Technicznych działających w Instytucie z upoważnienia Polskiego Komitetu Normalizacyjnego, który jest jednocześnie jednostką wdrażającą. </w:t>
      </w:r>
    </w:p>
    <w:p w14:paraId="5C25D01B" w14:textId="1385D163" w:rsidR="00B020A9" w:rsidRDefault="00CA5E27" w:rsidP="009919AB">
      <w:pPr>
        <w:spacing w:after="0" w:line="360" w:lineRule="auto"/>
        <w:ind w:firstLine="709"/>
        <w:jc w:val="both"/>
        <w:rPr>
          <w:rFonts w:ascii="Arial" w:hAnsi="Arial" w:cs="Arial"/>
        </w:rPr>
      </w:pPr>
      <w:r w:rsidRPr="00913214">
        <w:rPr>
          <w:rFonts w:ascii="Arial" w:hAnsi="Arial" w:cs="Arial"/>
        </w:rPr>
        <w:t xml:space="preserve">Istotnym komponentem </w:t>
      </w:r>
      <w:r w:rsidR="00FC5985">
        <w:rPr>
          <w:rFonts w:ascii="Arial" w:hAnsi="Arial" w:cs="Arial"/>
        </w:rPr>
        <w:t>P</w:t>
      </w:r>
      <w:r w:rsidRPr="00913214">
        <w:rPr>
          <w:rFonts w:ascii="Arial" w:hAnsi="Arial" w:cs="Arial"/>
        </w:rPr>
        <w:t>rogramu są więc zadania ukierunkowane na opracowywanie nowych metod oraz tworzenie stanowisk do badania i oceny zgodności wyrobów</w:t>
      </w:r>
      <w:r w:rsidR="00C45BD0">
        <w:rPr>
          <w:rFonts w:ascii="Arial" w:hAnsi="Arial" w:cs="Arial"/>
        </w:rPr>
        <w:t xml:space="preserve"> </w:t>
      </w:r>
      <w:r w:rsidRPr="00913214">
        <w:rPr>
          <w:rFonts w:ascii="Arial" w:hAnsi="Arial" w:cs="Arial"/>
        </w:rPr>
        <w:t xml:space="preserve">z wymaganiami bezpieczeństwa i higieny pracy. </w:t>
      </w:r>
      <w:r w:rsidR="00437620">
        <w:rPr>
          <w:rFonts w:ascii="Arial" w:hAnsi="Arial" w:cs="Arial"/>
        </w:rPr>
        <w:t>Wdrożenie w</w:t>
      </w:r>
      <w:r w:rsidRPr="00913214">
        <w:rPr>
          <w:rFonts w:ascii="Arial" w:hAnsi="Arial" w:cs="Arial"/>
        </w:rPr>
        <w:t>ynik</w:t>
      </w:r>
      <w:r w:rsidR="00437620">
        <w:rPr>
          <w:rFonts w:ascii="Arial" w:hAnsi="Arial" w:cs="Arial"/>
        </w:rPr>
        <w:t>ów</w:t>
      </w:r>
      <w:r w:rsidRPr="00913214">
        <w:rPr>
          <w:rFonts w:ascii="Arial" w:hAnsi="Arial" w:cs="Arial"/>
        </w:rPr>
        <w:t xml:space="preserve"> tych zadań </w:t>
      </w:r>
      <w:r w:rsidR="00437620">
        <w:rPr>
          <w:rFonts w:ascii="Arial" w:hAnsi="Arial" w:cs="Arial"/>
        </w:rPr>
        <w:t>u</w:t>
      </w:r>
      <w:r w:rsidRPr="00913214">
        <w:rPr>
          <w:rFonts w:ascii="Arial" w:hAnsi="Arial" w:cs="Arial"/>
        </w:rPr>
        <w:t>możli</w:t>
      </w:r>
      <w:r w:rsidR="00437620">
        <w:rPr>
          <w:rFonts w:ascii="Arial" w:hAnsi="Arial" w:cs="Arial"/>
        </w:rPr>
        <w:t xml:space="preserve">wi prowadzenie </w:t>
      </w:r>
      <w:r w:rsidRPr="00913214">
        <w:rPr>
          <w:rFonts w:ascii="Arial" w:hAnsi="Arial" w:cs="Arial"/>
          <w:b/>
        </w:rPr>
        <w:t>bada</w:t>
      </w:r>
      <w:r w:rsidR="00437620">
        <w:rPr>
          <w:rFonts w:ascii="Arial" w:hAnsi="Arial" w:cs="Arial"/>
          <w:b/>
        </w:rPr>
        <w:t xml:space="preserve">ń </w:t>
      </w:r>
      <w:r w:rsidRPr="00913214">
        <w:rPr>
          <w:rFonts w:ascii="Arial" w:hAnsi="Arial" w:cs="Arial"/>
          <w:b/>
        </w:rPr>
        <w:t xml:space="preserve">i certyfikacji wyrobów </w:t>
      </w:r>
      <w:r w:rsidRPr="00913214">
        <w:rPr>
          <w:rFonts w:ascii="Arial" w:hAnsi="Arial" w:cs="Arial"/>
        </w:rPr>
        <w:t>projektowanych oraz przygotowywanych</w:t>
      </w:r>
      <w:r w:rsidR="00C45BD0">
        <w:rPr>
          <w:rFonts w:ascii="Arial" w:hAnsi="Arial" w:cs="Arial"/>
        </w:rPr>
        <w:t xml:space="preserve"> </w:t>
      </w:r>
      <w:r w:rsidRPr="00913214">
        <w:rPr>
          <w:rFonts w:ascii="Arial" w:hAnsi="Arial" w:cs="Arial"/>
        </w:rPr>
        <w:t xml:space="preserve">do produkcji przez krajowych producentów </w:t>
      </w:r>
      <w:r w:rsidR="00437620">
        <w:rPr>
          <w:rFonts w:ascii="Arial" w:hAnsi="Arial" w:cs="Arial"/>
        </w:rPr>
        <w:t xml:space="preserve">a także </w:t>
      </w:r>
      <w:r w:rsidRPr="00913214">
        <w:rPr>
          <w:rFonts w:ascii="Arial" w:hAnsi="Arial" w:cs="Arial"/>
        </w:rPr>
        <w:t>realizację procesów obowiązkowej oceny zgodności ich wyrobu</w:t>
      </w:r>
      <w:r w:rsidR="00F86F51">
        <w:rPr>
          <w:rFonts w:ascii="Arial" w:hAnsi="Arial" w:cs="Arial"/>
        </w:rPr>
        <w:t xml:space="preserve"> (tab. 5)</w:t>
      </w:r>
      <w:r w:rsidRPr="00913214">
        <w:rPr>
          <w:rFonts w:ascii="Arial" w:hAnsi="Arial" w:cs="Arial"/>
        </w:rPr>
        <w:t>.</w:t>
      </w:r>
      <w:r w:rsidR="006C4CBA">
        <w:rPr>
          <w:rFonts w:ascii="Arial" w:hAnsi="Arial" w:cs="Arial"/>
        </w:rPr>
        <w:t xml:space="preserve"> </w:t>
      </w:r>
    </w:p>
    <w:p w14:paraId="31AD80C4" w14:textId="77777777" w:rsidR="00D21452" w:rsidRDefault="00D21452" w:rsidP="009919AB">
      <w:pPr>
        <w:spacing w:after="0" w:line="360" w:lineRule="auto"/>
        <w:ind w:firstLine="709"/>
        <w:jc w:val="both"/>
        <w:rPr>
          <w:rFonts w:ascii="Arial" w:hAnsi="Arial" w:cs="Arial"/>
        </w:rPr>
      </w:pPr>
    </w:p>
    <w:p w14:paraId="6831B3CC" w14:textId="77777777" w:rsidR="00D21452" w:rsidRDefault="00D21452" w:rsidP="009919AB">
      <w:pPr>
        <w:spacing w:after="0" w:line="360" w:lineRule="auto"/>
        <w:ind w:firstLine="709"/>
        <w:jc w:val="both"/>
        <w:rPr>
          <w:rFonts w:ascii="Arial" w:hAnsi="Arial" w:cs="Arial"/>
        </w:rPr>
      </w:pPr>
    </w:p>
    <w:p w14:paraId="55CB75B8" w14:textId="77777777" w:rsidR="00D21452" w:rsidRDefault="00D21452" w:rsidP="009919AB">
      <w:pPr>
        <w:spacing w:after="0" w:line="360" w:lineRule="auto"/>
        <w:ind w:firstLine="709"/>
        <w:jc w:val="both"/>
        <w:rPr>
          <w:rFonts w:ascii="Arial" w:hAnsi="Arial" w:cs="Arial"/>
        </w:rPr>
      </w:pPr>
    </w:p>
    <w:p w14:paraId="79700129" w14:textId="77777777" w:rsidR="00D21452" w:rsidRDefault="00D21452" w:rsidP="009919AB">
      <w:pPr>
        <w:spacing w:after="0" w:line="360" w:lineRule="auto"/>
        <w:ind w:firstLine="709"/>
        <w:jc w:val="both"/>
        <w:rPr>
          <w:rFonts w:ascii="Arial" w:hAnsi="Arial" w:cs="Arial"/>
        </w:rPr>
      </w:pPr>
    </w:p>
    <w:p w14:paraId="58E9829F" w14:textId="77777777" w:rsidR="00D21452" w:rsidRDefault="00D21452" w:rsidP="009919AB">
      <w:pPr>
        <w:spacing w:after="0" w:line="360" w:lineRule="auto"/>
        <w:ind w:firstLine="709"/>
        <w:jc w:val="both"/>
        <w:rPr>
          <w:rFonts w:ascii="Arial" w:hAnsi="Arial" w:cs="Arial"/>
        </w:rPr>
      </w:pPr>
    </w:p>
    <w:p w14:paraId="1144EA00" w14:textId="77777777" w:rsidR="00C45BD0" w:rsidRDefault="00C45BD0" w:rsidP="009919AB">
      <w:pPr>
        <w:spacing w:after="0" w:line="360" w:lineRule="auto"/>
        <w:ind w:firstLine="709"/>
        <w:jc w:val="both"/>
        <w:rPr>
          <w:rFonts w:ascii="Arial" w:hAnsi="Arial" w:cs="Arial"/>
        </w:rPr>
      </w:pPr>
    </w:p>
    <w:p w14:paraId="1BD1CC7B" w14:textId="77777777" w:rsidR="00D21452" w:rsidRDefault="00D21452" w:rsidP="009919AB">
      <w:pPr>
        <w:spacing w:after="0" w:line="360" w:lineRule="auto"/>
        <w:ind w:firstLine="709"/>
        <w:jc w:val="both"/>
        <w:rPr>
          <w:rFonts w:ascii="Arial" w:hAnsi="Arial" w:cs="Arial"/>
        </w:rPr>
      </w:pPr>
    </w:p>
    <w:p w14:paraId="5A9E534A" w14:textId="77777777" w:rsidR="00D21452" w:rsidRDefault="00D21452" w:rsidP="009919AB">
      <w:pPr>
        <w:spacing w:after="0" w:line="360" w:lineRule="auto"/>
        <w:ind w:firstLine="709"/>
        <w:jc w:val="both"/>
        <w:rPr>
          <w:rFonts w:ascii="Arial" w:hAnsi="Arial" w:cs="Arial"/>
        </w:rPr>
      </w:pPr>
    </w:p>
    <w:p w14:paraId="06EE181A" w14:textId="77777777" w:rsidR="00D21452" w:rsidRDefault="00D21452" w:rsidP="009919AB">
      <w:pPr>
        <w:spacing w:after="0" w:line="360" w:lineRule="auto"/>
        <w:ind w:firstLine="709"/>
        <w:jc w:val="both"/>
        <w:rPr>
          <w:rFonts w:ascii="Arial" w:hAnsi="Arial" w:cs="Arial"/>
        </w:rPr>
      </w:pPr>
    </w:p>
    <w:p w14:paraId="771F453B" w14:textId="77777777" w:rsidR="00D21452" w:rsidRDefault="00D21452" w:rsidP="009919AB">
      <w:pPr>
        <w:spacing w:after="0" w:line="360" w:lineRule="auto"/>
        <w:ind w:firstLine="709"/>
        <w:jc w:val="both"/>
        <w:rPr>
          <w:rFonts w:ascii="Arial" w:hAnsi="Arial" w:cs="Arial"/>
        </w:rPr>
      </w:pPr>
    </w:p>
    <w:p w14:paraId="05AFD396" w14:textId="77777777" w:rsidR="00D21452" w:rsidRDefault="00D21452" w:rsidP="009919AB">
      <w:pPr>
        <w:spacing w:after="0" w:line="360" w:lineRule="auto"/>
        <w:ind w:firstLine="709"/>
        <w:jc w:val="both"/>
        <w:rPr>
          <w:rFonts w:ascii="Arial" w:hAnsi="Arial" w:cs="Arial"/>
        </w:rPr>
      </w:pPr>
    </w:p>
    <w:p w14:paraId="4554CB61" w14:textId="77777777" w:rsidR="00D21452" w:rsidRDefault="00D21452" w:rsidP="009919AB">
      <w:pPr>
        <w:spacing w:after="0" w:line="360" w:lineRule="auto"/>
        <w:ind w:firstLine="709"/>
        <w:jc w:val="both"/>
        <w:rPr>
          <w:rFonts w:ascii="Arial" w:hAnsi="Arial" w:cs="Arial"/>
        </w:rPr>
      </w:pPr>
    </w:p>
    <w:p w14:paraId="610B1051" w14:textId="77777777" w:rsidR="004A59F2" w:rsidRPr="004E47ED" w:rsidRDefault="002170F0" w:rsidP="00B020A9">
      <w:pPr>
        <w:spacing w:before="120" w:after="0" w:line="360" w:lineRule="auto"/>
        <w:jc w:val="both"/>
        <w:rPr>
          <w:rFonts w:ascii="Arial" w:hAnsi="Arial" w:cs="Arial"/>
        </w:rPr>
      </w:pPr>
      <w:r>
        <w:rPr>
          <w:rFonts w:ascii="Arial" w:eastAsia="Times New Roman" w:hAnsi="Arial" w:cs="Arial"/>
          <w:bCs/>
          <w:lang w:eastAsia="pl-PL"/>
        </w:rPr>
        <w:t>Tab.</w:t>
      </w:r>
      <w:r w:rsidR="0025772A">
        <w:rPr>
          <w:rFonts w:ascii="Arial" w:eastAsia="Times New Roman" w:hAnsi="Arial" w:cs="Arial"/>
          <w:bCs/>
          <w:lang w:eastAsia="pl-PL"/>
        </w:rPr>
        <w:t xml:space="preserve"> </w:t>
      </w:r>
      <w:r w:rsidR="00BA5AB6">
        <w:rPr>
          <w:rFonts w:ascii="Arial" w:eastAsia="Times New Roman" w:hAnsi="Arial" w:cs="Arial"/>
          <w:bCs/>
          <w:lang w:eastAsia="pl-PL"/>
        </w:rPr>
        <w:t>5</w:t>
      </w:r>
      <w:r w:rsidR="0025772A">
        <w:rPr>
          <w:rFonts w:ascii="Arial" w:eastAsia="Times New Roman" w:hAnsi="Arial" w:cs="Arial"/>
          <w:bCs/>
          <w:lang w:eastAsia="pl-PL"/>
        </w:rPr>
        <w:t>.</w:t>
      </w:r>
      <w:r>
        <w:rPr>
          <w:rFonts w:ascii="Arial" w:eastAsia="Times New Roman" w:hAnsi="Arial" w:cs="Arial"/>
          <w:bCs/>
          <w:lang w:eastAsia="pl-PL"/>
        </w:rPr>
        <w:t xml:space="preserve"> </w:t>
      </w:r>
      <w:r w:rsidR="004A59F2" w:rsidRPr="004E47ED">
        <w:rPr>
          <w:rFonts w:ascii="Arial" w:eastAsia="Times New Roman" w:hAnsi="Arial" w:cs="Arial"/>
          <w:bCs/>
          <w:lang w:eastAsia="pl-PL"/>
        </w:rPr>
        <w:t xml:space="preserve">Metodyka wdrażania </w:t>
      </w:r>
      <w:r w:rsidR="004A59F2">
        <w:rPr>
          <w:rFonts w:ascii="Arial" w:eastAsia="Times New Roman" w:hAnsi="Arial" w:cs="Arial"/>
          <w:bCs/>
          <w:lang w:eastAsia="pl-PL"/>
        </w:rPr>
        <w:t xml:space="preserve">rozwiązań </w:t>
      </w:r>
      <w:r w:rsidR="004A59F2" w:rsidRPr="004A59F2">
        <w:rPr>
          <w:rFonts w:ascii="Arial" w:eastAsia="Times New Roman" w:hAnsi="Arial" w:cs="Arial"/>
          <w:bCs/>
          <w:lang w:eastAsia="pl-PL"/>
        </w:rPr>
        <w:t>służąc</w:t>
      </w:r>
      <w:r w:rsidR="004A59F2">
        <w:rPr>
          <w:rFonts w:ascii="Arial" w:eastAsia="Times New Roman" w:hAnsi="Arial" w:cs="Arial"/>
          <w:bCs/>
          <w:lang w:eastAsia="pl-PL"/>
        </w:rPr>
        <w:t>ych</w:t>
      </w:r>
      <w:r w:rsidR="004A59F2" w:rsidRPr="004A59F2">
        <w:rPr>
          <w:rFonts w:ascii="Arial" w:eastAsia="Times New Roman" w:hAnsi="Arial" w:cs="Arial"/>
          <w:bCs/>
          <w:lang w:eastAsia="pl-PL"/>
        </w:rPr>
        <w:t xml:space="preserve"> ocenie zgodności parametrów środowiska pracy</w:t>
      </w:r>
      <w:r w:rsidR="004A59F2">
        <w:rPr>
          <w:rFonts w:ascii="Arial" w:eastAsia="Times New Roman" w:hAnsi="Arial" w:cs="Arial"/>
          <w:bCs/>
          <w:lang w:eastAsia="pl-PL"/>
        </w:rPr>
        <w:t xml:space="preserve"> </w:t>
      </w:r>
    </w:p>
    <w:tbl>
      <w:tblPr>
        <w:tblW w:w="9182" w:type="dxa"/>
        <w:tblCellMar>
          <w:left w:w="0" w:type="dxa"/>
          <w:right w:w="0" w:type="dxa"/>
        </w:tblCellMar>
        <w:tblLook w:val="0420" w:firstRow="1" w:lastRow="0" w:firstColumn="0" w:lastColumn="0" w:noHBand="0" w:noVBand="1"/>
      </w:tblPr>
      <w:tblGrid>
        <w:gridCol w:w="3516"/>
        <w:gridCol w:w="3254"/>
        <w:gridCol w:w="2412"/>
      </w:tblGrid>
      <w:tr w:rsidR="00CA5E27" w:rsidRPr="00D21452" w14:paraId="5EB9D630" w14:textId="77777777" w:rsidTr="00D21452">
        <w:trPr>
          <w:trHeight w:val="390"/>
        </w:trPr>
        <w:tc>
          <w:tcPr>
            <w:tcW w:w="351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07DE998" w14:textId="77777777" w:rsidR="00CA5E27" w:rsidRPr="00D21452" w:rsidRDefault="00CA5E27" w:rsidP="008E328D">
            <w:pPr>
              <w:keepLines/>
              <w:spacing w:before="120" w:after="0" w:line="240" w:lineRule="auto"/>
              <w:rPr>
                <w:rFonts w:ascii="Arial" w:hAnsi="Arial" w:cs="Arial"/>
                <w:color w:val="FFFFFF" w:themeColor="background1"/>
                <w:sz w:val="20"/>
                <w:szCs w:val="20"/>
              </w:rPr>
            </w:pPr>
            <w:r w:rsidRPr="00D21452">
              <w:rPr>
                <w:rFonts w:ascii="Arial" w:hAnsi="Arial" w:cs="Arial"/>
                <w:b/>
                <w:bCs/>
                <w:color w:val="FFFFFF" w:themeColor="background1"/>
                <w:sz w:val="20"/>
                <w:szCs w:val="20"/>
              </w:rPr>
              <w:t>Produkt</w:t>
            </w:r>
          </w:p>
        </w:tc>
        <w:tc>
          <w:tcPr>
            <w:tcW w:w="325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9770A7D" w14:textId="77777777" w:rsidR="00CA5E27" w:rsidRPr="00D21452" w:rsidRDefault="00CA5E27" w:rsidP="008E328D">
            <w:pPr>
              <w:keepLines/>
              <w:spacing w:before="120" w:after="0" w:line="240" w:lineRule="auto"/>
              <w:jc w:val="center"/>
              <w:rPr>
                <w:rFonts w:ascii="Arial" w:hAnsi="Arial" w:cs="Arial"/>
                <w:color w:val="FFFFFF" w:themeColor="background1"/>
                <w:sz w:val="20"/>
                <w:szCs w:val="20"/>
              </w:rPr>
            </w:pPr>
            <w:r w:rsidRPr="00D21452">
              <w:rPr>
                <w:rFonts w:ascii="Arial" w:hAnsi="Arial" w:cs="Arial"/>
                <w:b/>
                <w:bCs/>
                <w:color w:val="FFFFFF" w:themeColor="background1"/>
                <w:sz w:val="20"/>
                <w:szCs w:val="20"/>
              </w:rPr>
              <w:t>Sposób wprowadzenia do praktyki społeczno-gospodarczej</w:t>
            </w:r>
          </w:p>
        </w:tc>
        <w:tc>
          <w:tcPr>
            <w:tcW w:w="241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6DA45EF" w14:textId="77777777" w:rsidR="00CA5E27" w:rsidRPr="00D21452" w:rsidRDefault="00CA5E27" w:rsidP="008E328D">
            <w:pPr>
              <w:keepLines/>
              <w:spacing w:before="120" w:after="0" w:line="240" w:lineRule="auto"/>
              <w:jc w:val="center"/>
              <w:rPr>
                <w:rFonts w:ascii="Arial" w:hAnsi="Arial" w:cs="Arial"/>
                <w:color w:val="FFFFFF" w:themeColor="background1"/>
                <w:sz w:val="20"/>
                <w:szCs w:val="20"/>
              </w:rPr>
            </w:pPr>
            <w:r w:rsidRPr="00D21452">
              <w:rPr>
                <w:rFonts w:ascii="Arial" w:hAnsi="Arial" w:cs="Arial"/>
                <w:b/>
                <w:bCs/>
                <w:color w:val="FFFFFF" w:themeColor="background1"/>
                <w:sz w:val="20"/>
                <w:szCs w:val="20"/>
              </w:rPr>
              <w:t>Jednostka wdrażająca</w:t>
            </w:r>
          </w:p>
        </w:tc>
      </w:tr>
      <w:tr w:rsidR="00CA5E27" w:rsidRPr="00D21452" w14:paraId="4A140E58" w14:textId="77777777" w:rsidTr="00D21452">
        <w:trPr>
          <w:trHeight w:val="390"/>
        </w:trPr>
        <w:tc>
          <w:tcPr>
            <w:tcW w:w="351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A5ACCA7" w14:textId="77777777" w:rsidR="00CA5E27" w:rsidRPr="00D21452" w:rsidRDefault="00CA5E27" w:rsidP="008E328D">
            <w:pPr>
              <w:keepLines/>
              <w:spacing w:before="120" w:after="0" w:line="240" w:lineRule="auto"/>
              <w:rPr>
                <w:rFonts w:ascii="Arial" w:hAnsi="Arial" w:cs="Arial"/>
                <w:sz w:val="20"/>
                <w:szCs w:val="20"/>
              </w:rPr>
            </w:pPr>
            <w:r w:rsidRPr="00D21452">
              <w:rPr>
                <w:rFonts w:ascii="Arial" w:hAnsi="Arial" w:cs="Arial"/>
                <w:sz w:val="20"/>
                <w:szCs w:val="20"/>
              </w:rPr>
              <w:t xml:space="preserve">Metody </w:t>
            </w:r>
            <w:r w:rsidR="00BF3C2C" w:rsidRPr="00D21452">
              <w:rPr>
                <w:rFonts w:ascii="Arial" w:hAnsi="Arial" w:cs="Arial"/>
                <w:sz w:val="20"/>
                <w:szCs w:val="20"/>
              </w:rPr>
              <w:t xml:space="preserve">i procedury </w:t>
            </w:r>
            <w:r w:rsidRPr="00D21452">
              <w:rPr>
                <w:rFonts w:ascii="Arial" w:hAnsi="Arial" w:cs="Arial"/>
                <w:sz w:val="20"/>
                <w:szCs w:val="20"/>
              </w:rPr>
              <w:t>pomiaru parametrów środowiska pracy</w:t>
            </w:r>
          </w:p>
        </w:tc>
        <w:tc>
          <w:tcPr>
            <w:tcW w:w="325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869D4A6"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wprowadzenie do systemu jakości CIOP-PIB oraz przekazanie do wykorzystania do organów kontrolnych PIS</w:t>
            </w:r>
          </w:p>
        </w:tc>
        <w:tc>
          <w:tcPr>
            <w:tcW w:w="241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F0F9DB2"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 xml:space="preserve">przedsiębiorstwa </w:t>
            </w:r>
            <w:r w:rsidRPr="00D21452">
              <w:rPr>
                <w:rFonts w:ascii="Arial" w:hAnsi="Arial" w:cs="Arial"/>
                <w:sz w:val="20"/>
                <w:szCs w:val="20"/>
              </w:rPr>
              <w:br/>
              <w:t>(za pośrednictwem CIOP-PIB)</w:t>
            </w:r>
          </w:p>
          <w:p w14:paraId="1521BB1D"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PIS</w:t>
            </w:r>
          </w:p>
        </w:tc>
      </w:tr>
      <w:tr w:rsidR="00CA5E27" w:rsidRPr="00D21452" w14:paraId="7C9E5E37" w14:textId="77777777" w:rsidTr="00D21452">
        <w:trPr>
          <w:trHeight w:val="390"/>
        </w:trPr>
        <w:tc>
          <w:tcPr>
            <w:tcW w:w="351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E771264" w14:textId="77777777" w:rsidR="00BF3C2C" w:rsidRPr="00D21452" w:rsidRDefault="00CA5E27" w:rsidP="00BF3C2C">
            <w:pPr>
              <w:keepLines/>
              <w:spacing w:before="120" w:after="0" w:line="240" w:lineRule="auto"/>
              <w:rPr>
                <w:rFonts w:ascii="Arial" w:hAnsi="Arial" w:cs="Arial"/>
                <w:sz w:val="20"/>
                <w:szCs w:val="20"/>
              </w:rPr>
            </w:pPr>
            <w:r w:rsidRPr="00D21452">
              <w:rPr>
                <w:rFonts w:ascii="Arial" w:hAnsi="Arial" w:cs="Arial"/>
                <w:sz w:val="20"/>
                <w:szCs w:val="20"/>
              </w:rPr>
              <w:t xml:space="preserve">Procedury </w:t>
            </w:r>
            <w:r w:rsidR="00BF3C2C" w:rsidRPr="00D21452">
              <w:rPr>
                <w:rFonts w:ascii="Arial" w:eastAsia="Times New Roman" w:hAnsi="Arial" w:cs="Arial"/>
                <w:sz w:val="20"/>
                <w:szCs w:val="20"/>
                <w:lang w:eastAsia="pl-PL"/>
              </w:rPr>
              <w:t xml:space="preserve">badawcze </w:t>
            </w:r>
            <w:r w:rsidR="00BF3C2C" w:rsidRPr="00D21452">
              <w:rPr>
                <w:rFonts w:ascii="Arial" w:eastAsia="Times New Roman" w:hAnsi="Arial" w:cs="Arial"/>
                <w:sz w:val="20"/>
                <w:szCs w:val="20"/>
                <w:lang w:eastAsia="pl-PL"/>
              </w:rPr>
              <w:br/>
              <w:t>do oceny zgodności wyrobów i inne procedury badawcze wprowadzone do oferty Instytutu</w:t>
            </w:r>
          </w:p>
        </w:tc>
        <w:tc>
          <w:tcPr>
            <w:tcW w:w="325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9099105" w14:textId="77777777" w:rsidR="00CA5E27" w:rsidRPr="00D21452" w:rsidRDefault="00CA5E27" w:rsidP="00BF3C2C">
            <w:pPr>
              <w:keepLines/>
              <w:spacing w:before="120" w:after="0" w:line="240" w:lineRule="auto"/>
              <w:jc w:val="center"/>
              <w:rPr>
                <w:rFonts w:ascii="Arial" w:hAnsi="Arial" w:cs="Arial"/>
                <w:sz w:val="20"/>
                <w:szCs w:val="20"/>
              </w:rPr>
            </w:pPr>
            <w:r w:rsidRPr="00D21452">
              <w:rPr>
                <w:rFonts w:ascii="Arial" w:hAnsi="Arial" w:cs="Arial"/>
                <w:sz w:val="20"/>
                <w:szCs w:val="20"/>
              </w:rPr>
              <w:t>wprowadzenie do oferty CIOP-PIB</w:t>
            </w:r>
            <w:r w:rsidR="00BF3C2C" w:rsidRPr="00D21452">
              <w:rPr>
                <w:rFonts w:ascii="Arial" w:hAnsi="Arial" w:cs="Arial"/>
                <w:sz w:val="20"/>
                <w:szCs w:val="20"/>
              </w:rPr>
              <w:t xml:space="preserve"> </w:t>
            </w:r>
            <w:r w:rsidRPr="00D21452">
              <w:rPr>
                <w:rFonts w:ascii="Arial" w:hAnsi="Arial" w:cs="Arial"/>
                <w:sz w:val="20"/>
                <w:szCs w:val="20"/>
              </w:rPr>
              <w:t>/</w:t>
            </w:r>
            <w:r w:rsidR="00BF3C2C" w:rsidRPr="00D21452">
              <w:rPr>
                <w:rFonts w:ascii="Arial" w:hAnsi="Arial" w:cs="Arial"/>
                <w:sz w:val="20"/>
                <w:szCs w:val="20"/>
              </w:rPr>
              <w:t xml:space="preserve"> </w:t>
            </w:r>
            <w:r w:rsidRPr="00D21452">
              <w:rPr>
                <w:rFonts w:ascii="Arial" w:hAnsi="Arial" w:cs="Arial"/>
                <w:sz w:val="20"/>
                <w:szCs w:val="20"/>
              </w:rPr>
              <w:t xml:space="preserve">przekazanie do wykorzystania </w:t>
            </w:r>
          </w:p>
        </w:tc>
        <w:tc>
          <w:tcPr>
            <w:tcW w:w="241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F0D4F0C" w14:textId="77777777" w:rsidR="00CA5E27" w:rsidRPr="00D21452" w:rsidRDefault="00CA5E27" w:rsidP="00BF3C2C">
            <w:pPr>
              <w:keepLines/>
              <w:spacing w:before="120" w:after="0" w:line="240" w:lineRule="auto"/>
              <w:jc w:val="center"/>
              <w:rPr>
                <w:rFonts w:ascii="Arial" w:hAnsi="Arial" w:cs="Arial"/>
                <w:sz w:val="20"/>
                <w:szCs w:val="20"/>
              </w:rPr>
            </w:pPr>
            <w:r w:rsidRPr="00D21452">
              <w:rPr>
                <w:rFonts w:ascii="Arial" w:hAnsi="Arial" w:cs="Arial"/>
                <w:sz w:val="20"/>
                <w:szCs w:val="20"/>
              </w:rPr>
              <w:t xml:space="preserve">przedsiębiorstwa </w:t>
            </w:r>
            <w:r w:rsidRPr="00D21452">
              <w:rPr>
                <w:rFonts w:ascii="Arial" w:hAnsi="Arial" w:cs="Arial"/>
                <w:sz w:val="20"/>
                <w:szCs w:val="20"/>
              </w:rPr>
              <w:br/>
              <w:t>(za pośrednictwem CIOP-PIB)</w:t>
            </w:r>
          </w:p>
        </w:tc>
      </w:tr>
      <w:tr w:rsidR="00CA5E27" w:rsidRPr="00D21452" w14:paraId="45BD6DF3" w14:textId="77777777" w:rsidTr="00D21452">
        <w:trPr>
          <w:trHeight w:val="390"/>
        </w:trPr>
        <w:tc>
          <w:tcPr>
            <w:tcW w:w="351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2916288" w14:textId="77777777" w:rsidR="00CA5E27" w:rsidRPr="00D21452" w:rsidRDefault="00CA5E27" w:rsidP="008E328D">
            <w:pPr>
              <w:keepLines/>
              <w:spacing w:before="120" w:after="0" w:line="240" w:lineRule="auto"/>
              <w:rPr>
                <w:rFonts w:ascii="Arial" w:hAnsi="Arial" w:cs="Arial"/>
                <w:sz w:val="20"/>
                <w:szCs w:val="20"/>
              </w:rPr>
            </w:pPr>
            <w:r w:rsidRPr="00D21452">
              <w:rPr>
                <w:rFonts w:ascii="Arial" w:hAnsi="Arial" w:cs="Arial"/>
                <w:sz w:val="20"/>
                <w:szCs w:val="20"/>
              </w:rPr>
              <w:t>Stanowiska do oceny zgodności wyrobów i inne stanowiska badawcze wykorzystywane do celów świadczenia usług</w:t>
            </w:r>
          </w:p>
        </w:tc>
        <w:tc>
          <w:tcPr>
            <w:tcW w:w="325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E7DF3AA"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wprowadzenie do systemu jakości / oferty CIOP-PIB</w:t>
            </w:r>
          </w:p>
        </w:tc>
        <w:tc>
          <w:tcPr>
            <w:tcW w:w="241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0F9AF0D"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 xml:space="preserve">przedsiębiorstwa </w:t>
            </w:r>
            <w:r w:rsidRPr="00D21452">
              <w:rPr>
                <w:rFonts w:ascii="Arial" w:hAnsi="Arial" w:cs="Arial"/>
                <w:sz w:val="20"/>
                <w:szCs w:val="20"/>
              </w:rPr>
              <w:br/>
              <w:t>(za pośrednictwem CIOP-PIB)</w:t>
            </w:r>
          </w:p>
        </w:tc>
      </w:tr>
      <w:tr w:rsidR="00CA5E27" w:rsidRPr="00D21452" w14:paraId="7403CA1B" w14:textId="77777777" w:rsidTr="00D21452">
        <w:trPr>
          <w:trHeight w:val="484"/>
        </w:trPr>
        <w:tc>
          <w:tcPr>
            <w:tcW w:w="351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F2FD028" w14:textId="77777777" w:rsidR="00CA5E27" w:rsidRPr="00D21452" w:rsidRDefault="00CA5E27" w:rsidP="008E328D">
            <w:pPr>
              <w:keepLines/>
              <w:spacing w:before="120" w:after="0" w:line="240" w:lineRule="auto"/>
              <w:rPr>
                <w:rFonts w:ascii="Arial" w:hAnsi="Arial" w:cs="Arial"/>
                <w:sz w:val="20"/>
                <w:szCs w:val="20"/>
              </w:rPr>
            </w:pPr>
            <w:r w:rsidRPr="00D21452">
              <w:rPr>
                <w:rFonts w:ascii="Arial" w:hAnsi="Arial" w:cs="Arial"/>
                <w:sz w:val="20"/>
                <w:szCs w:val="20"/>
              </w:rPr>
              <w:t>Wzorcowane wyposażenie badawcze i pomiarowe</w:t>
            </w:r>
          </w:p>
        </w:tc>
        <w:tc>
          <w:tcPr>
            <w:tcW w:w="325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8514FF2"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wprowadzenie do systemu jakości CIOP-PIB</w:t>
            </w:r>
          </w:p>
        </w:tc>
        <w:tc>
          <w:tcPr>
            <w:tcW w:w="241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274C059" w14:textId="77777777" w:rsidR="00CA5E27" w:rsidRPr="00D21452" w:rsidRDefault="00CA5E27" w:rsidP="008E328D">
            <w:pPr>
              <w:keepLines/>
              <w:spacing w:before="120" w:after="0" w:line="240" w:lineRule="auto"/>
              <w:jc w:val="center"/>
              <w:rPr>
                <w:rFonts w:ascii="Arial" w:hAnsi="Arial" w:cs="Arial"/>
                <w:sz w:val="20"/>
                <w:szCs w:val="20"/>
              </w:rPr>
            </w:pPr>
            <w:r w:rsidRPr="00D21452">
              <w:rPr>
                <w:rFonts w:ascii="Arial" w:hAnsi="Arial" w:cs="Arial"/>
                <w:sz w:val="20"/>
                <w:szCs w:val="20"/>
              </w:rPr>
              <w:t xml:space="preserve">przedsiębiorstwa </w:t>
            </w:r>
            <w:r w:rsidRPr="00D21452">
              <w:rPr>
                <w:rFonts w:ascii="Arial" w:hAnsi="Arial" w:cs="Arial"/>
                <w:sz w:val="20"/>
                <w:szCs w:val="20"/>
              </w:rPr>
              <w:br/>
              <w:t>(za pośrednictwem CIOP-PIB)</w:t>
            </w:r>
          </w:p>
        </w:tc>
      </w:tr>
    </w:tbl>
    <w:p w14:paraId="506D5B5A" w14:textId="77777777" w:rsidR="00076DE2" w:rsidRDefault="00076DE2" w:rsidP="00CA5E27">
      <w:pPr>
        <w:spacing w:before="120" w:after="0" w:line="360" w:lineRule="auto"/>
        <w:ind w:left="709" w:hanging="709"/>
        <w:rPr>
          <w:rFonts w:ascii="Arial" w:hAnsi="Arial" w:cs="Arial"/>
          <w:b/>
        </w:rPr>
      </w:pPr>
    </w:p>
    <w:p w14:paraId="0E567B1E" w14:textId="77777777" w:rsidR="00CA5E27" w:rsidRPr="00913214" w:rsidRDefault="00CA5E27" w:rsidP="00E111DE">
      <w:pPr>
        <w:spacing w:after="120" w:line="360" w:lineRule="auto"/>
        <w:ind w:left="709" w:hanging="709"/>
        <w:rPr>
          <w:rFonts w:ascii="Arial" w:eastAsia="Times New Roman" w:hAnsi="Arial" w:cs="Arial"/>
          <w:b/>
          <w:bCs/>
          <w:lang w:eastAsia="pl-PL"/>
        </w:rPr>
      </w:pPr>
      <w:r w:rsidRPr="00913214">
        <w:rPr>
          <w:rFonts w:ascii="Arial" w:hAnsi="Arial" w:cs="Arial"/>
          <w:b/>
        </w:rPr>
        <w:t xml:space="preserve">Ad. c) </w:t>
      </w:r>
      <w:r w:rsidRPr="00913214">
        <w:rPr>
          <w:rFonts w:ascii="Arial" w:eastAsia="Times New Roman" w:hAnsi="Arial" w:cs="Arial"/>
          <w:b/>
          <w:bCs/>
          <w:lang w:eastAsia="pl-PL"/>
        </w:rPr>
        <w:t>Rozwiązania organizacyjne</w:t>
      </w:r>
      <w:r w:rsidR="001E78F3">
        <w:rPr>
          <w:rFonts w:ascii="Arial" w:eastAsia="Times New Roman" w:hAnsi="Arial" w:cs="Arial"/>
          <w:b/>
          <w:bCs/>
          <w:lang w:eastAsia="pl-PL"/>
        </w:rPr>
        <w:t>, metody i zalecenia</w:t>
      </w:r>
      <w:r w:rsidRPr="00913214">
        <w:rPr>
          <w:rFonts w:ascii="Arial" w:eastAsia="Times New Roman" w:hAnsi="Arial" w:cs="Arial"/>
          <w:b/>
          <w:bCs/>
          <w:lang w:eastAsia="pl-PL"/>
        </w:rPr>
        <w:t xml:space="preserve"> dla przedsiębiorstw </w:t>
      </w:r>
    </w:p>
    <w:p w14:paraId="26BDE533" w14:textId="3775D8BE" w:rsidR="00CA5E27" w:rsidRPr="00913214" w:rsidRDefault="001E78F3" w:rsidP="009919AB">
      <w:pPr>
        <w:spacing w:after="0" w:line="360" w:lineRule="auto"/>
        <w:ind w:firstLine="709"/>
        <w:jc w:val="both"/>
        <w:rPr>
          <w:rFonts w:ascii="Arial" w:hAnsi="Arial" w:cs="Arial"/>
        </w:rPr>
      </w:pPr>
      <w:r>
        <w:rPr>
          <w:rFonts w:ascii="Arial" w:hAnsi="Arial" w:cs="Arial"/>
        </w:rPr>
        <w:t xml:space="preserve">Prowadzona przez Instytut w sposób ciągły analiza problemów i wyzwań w obszarze bhp wśród różnych jednostek i środowisk wskazuje na rosnące </w:t>
      </w:r>
      <w:r w:rsidR="00CA5E27" w:rsidRPr="00913214">
        <w:rPr>
          <w:rFonts w:ascii="Arial" w:hAnsi="Arial" w:cs="Arial"/>
        </w:rPr>
        <w:t xml:space="preserve">zapotrzebowanie </w:t>
      </w:r>
      <w:r>
        <w:rPr>
          <w:rFonts w:ascii="Arial" w:hAnsi="Arial" w:cs="Arial"/>
        </w:rPr>
        <w:t xml:space="preserve">– głównie wskazywane przez przedsiębiorstwa </w:t>
      </w:r>
      <w:r w:rsidR="004F522E">
        <w:rPr>
          <w:rFonts w:ascii="Arial" w:hAnsi="Arial" w:cs="Arial"/>
        </w:rPr>
        <w:t>–</w:t>
      </w:r>
      <w:r>
        <w:rPr>
          <w:rFonts w:ascii="Arial" w:hAnsi="Arial" w:cs="Arial"/>
        </w:rPr>
        <w:t xml:space="preserve"> </w:t>
      </w:r>
      <w:r w:rsidR="00CA5E27" w:rsidRPr="00913214">
        <w:rPr>
          <w:rFonts w:ascii="Arial" w:hAnsi="Arial" w:cs="Arial"/>
        </w:rPr>
        <w:t>na rozwiązania organizacyjne służące ograniczaniu ryzykownych zachowań pracowników oraz poprawie bezpieczeństwa i warunków pracy. Przedsiębiorstwa te często posiadają wystarczające i nowoczesne wyposażenie techniczne, natomiast nie mają odpowiednio dopracowanych oraz indywidualnie sprofilowanych rozwiązań organizacyjnych, co skutkuje brakiem postępów w ograniczaniu liczby wypadków w przedsiębiorstwach.</w:t>
      </w:r>
    </w:p>
    <w:p w14:paraId="5E0E8AF3" w14:textId="693FEE47" w:rsidR="001E78F3" w:rsidRPr="00AA299C" w:rsidRDefault="001E78F3" w:rsidP="009919AB">
      <w:pPr>
        <w:spacing w:after="0" w:line="360" w:lineRule="auto"/>
        <w:ind w:firstLine="709"/>
        <w:jc w:val="both"/>
        <w:rPr>
          <w:rFonts w:ascii="Arial" w:hAnsi="Arial" w:cs="Arial"/>
        </w:rPr>
      </w:pPr>
      <w:r>
        <w:rPr>
          <w:rFonts w:ascii="Arial" w:eastAsia="Times New Roman" w:hAnsi="Arial" w:cs="Arial"/>
        </w:rPr>
        <w:t xml:space="preserve">Z powyższego wynika rosnące </w:t>
      </w:r>
      <w:r w:rsidR="00CA5E27" w:rsidRPr="00913214">
        <w:rPr>
          <w:rFonts w:ascii="Arial" w:eastAsia="Times New Roman" w:hAnsi="Arial" w:cs="Arial"/>
        </w:rPr>
        <w:t xml:space="preserve">zapotrzebowanie na specjalistyczne narzędzia wspierające zarządzanie bhp (w tym listy kontrolne), metody oceny ryzyka zawodowego oraz zalecenia i wytyczne w zakresie poprawy bezpieczeństwa i higieny pracy. </w:t>
      </w:r>
      <w:r>
        <w:rPr>
          <w:rFonts w:ascii="Arial" w:eastAsia="Times New Roman" w:hAnsi="Arial" w:cs="Arial"/>
        </w:rPr>
        <w:t xml:space="preserve">Spełniając </w:t>
      </w:r>
      <w:r w:rsidR="00F37C2A">
        <w:rPr>
          <w:rFonts w:ascii="Arial" w:eastAsia="Times New Roman" w:hAnsi="Arial" w:cs="Arial"/>
        </w:rPr>
        <w:br/>
      </w:r>
      <w:r>
        <w:rPr>
          <w:rFonts w:ascii="Arial" w:eastAsia="Times New Roman" w:hAnsi="Arial" w:cs="Arial"/>
        </w:rPr>
        <w:t xml:space="preserve">te potrzeby, </w:t>
      </w:r>
      <w:r w:rsidRPr="00913214">
        <w:rPr>
          <w:rFonts w:ascii="Arial" w:eastAsia="Times New Roman" w:hAnsi="Arial" w:cs="Arial"/>
        </w:rPr>
        <w:t>w ramach VI etapu zaplanowan</w:t>
      </w:r>
      <w:r>
        <w:rPr>
          <w:rFonts w:ascii="Arial" w:eastAsia="Times New Roman" w:hAnsi="Arial" w:cs="Arial"/>
        </w:rPr>
        <w:t xml:space="preserve">o opracowanie ww. </w:t>
      </w:r>
      <w:r w:rsidR="00F86F51">
        <w:rPr>
          <w:rFonts w:ascii="Arial" w:eastAsia="Times New Roman" w:hAnsi="Arial" w:cs="Arial"/>
        </w:rPr>
        <w:t>rozwiązań</w:t>
      </w:r>
      <w:r>
        <w:rPr>
          <w:rFonts w:ascii="Arial" w:eastAsia="Times New Roman" w:hAnsi="Arial" w:cs="Arial"/>
        </w:rPr>
        <w:t xml:space="preserve">, a </w:t>
      </w:r>
      <w:r w:rsidR="00F86F51">
        <w:rPr>
          <w:rFonts w:ascii="Arial" w:eastAsia="Times New Roman" w:hAnsi="Arial" w:cs="Arial"/>
        </w:rPr>
        <w:t xml:space="preserve">następnie </w:t>
      </w:r>
      <w:r>
        <w:rPr>
          <w:rFonts w:ascii="Arial" w:eastAsia="Times New Roman" w:hAnsi="Arial" w:cs="Arial"/>
        </w:rPr>
        <w:t xml:space="preserve">ich </w:t>
      </w:r>
      <w:r w:rsidR="00F86F51">
        <w:rPr>
          <w:rFonts w:ascii="Arial" w:eastAsia="Times New Roman" w:hAnsi="Arial" w:cs="Arial"/>
        </w:rPr>
        <w:t>udostępnienie</w:t>
      </w:r>
      <w:r w:rsidR="00F86F51" w:rsidRPr="00913214">
        <w:rPr>
          <w:rFonts w:ascii="Arial" w:eastAsia="Times New Roman" w:hAnsi="Arial" w:cs="Arial"/>
        </w:rPr>
        <w:t xml:space="preserve"> </w:t>
      </w:r>
      <w:r w:rsidR="00CA5E27" w:rsidRPr="00913214">
        <w:rPr>
          <w:rFonts w:ascii="Arial" w:eastAsia="Times New Roman" w:hAnsi="Arial" w:cs="Arial"/>
        </w:rPr>
        <w:t>do wykorzystania przez przedsiębiorstwa</w:t>
      </w:r>
      <w:r w:rsidR="00F86F51">
        <w:rPr>
          <w:rFonts w:ascii="Arial" w:eastAsia="Times New Roman" w:hAnsi="Arial" w:cs="Arial"/>
        </w:rPr>
        <w:t xml:space="preserve"> (tab. 6)</w:t>
      </w:r>
      <w:r w:rsidR="00CA5E27" w:rsidRPr="00913214">
        <w:rPr>
          <w:rFonts w:ascii="Arial" w:eastAsia="Times New Roman" w:hAnsi="Arial" w:cs="Arial"/>
        </w:rPr>
        <w:t>.</w:t>
      </w:r>
      <w:r w:rsidR="006C4CBA">
        <w:rPr>
          <w:rFonts w:ascii="Arial" w:eastAsia="Times New Roman" w:hAnsi="Arial" w:cs="Arial"/>
        </w:rPr>
        <w:t xml:space="preserve"> </w:t>
      </w:r>
    </w:p>
    <w:p w14:paraId="6EF579AC" w14:textId="77777777" w:rsidR="006A3AD3" w:rsidRDefault="006A3AD3" w:rsidP="00104384">
      <w:pPr>
        <w:spacing w:before="120" w:after="0" w:line="360" w:lineRule="auto"/>
        <w:jc w:val="both"/>
        <w:rPr>
          <w:rFonts w:ascii="Arial" w:eastAsia="Times New Roman" w:hAnsi="Arial" w:cs="Arial"/>
          <w:bCs/>
          <w:lang w:eastAsia="pl-PL"/>
        </w:rPr>
      </w:pPr>
    </w:p>
    <w:p w14:paraId="5A499CD1" w14:textId="77777777" w:rsidR="00D21452" w:rsidRDefault="00D21452" w:rsidP="00104384">
      <w:pPr>
        <w:spacing w:before="120" w:after="0" w:line="360" w:lineRule="auto"/>
        <w:jc w:val="both"/>
        <w:rPr>
          <w:rFonts w:ascii="Arial" w:eastAsia="Times New Roman" w:hAnsi="Arial" w:cs="Arial"/>
          <w:bCs/>
          <w:lang w:eastAsia="pl-PL"/>
        </w:rPr>
      </w:pPr>
    </w:p>
    <w:p w14:paraId="5511D5F7" w14:textId="77777777" w:rsidR="00D21452" w:rsidRDefault="00D21452" w:rsidP="00104384">
      <w:pPr>
        <w:spacing w:before="120" w:after="0" w:line="360" w:lineRule="auto"/>
        <w:jc w:val="both"/>
        <w:rPr>
          <w:rFonts w:ascii="Arial" w:eastAsia="Times New Roman" w:hAnsi="Arial" w:cs="Arial"/>
          <w:bCs/>
          <w:lang w:eastAsia="pl-PL"/>
        </w:rPr>
      </w:pPr>
    </w:p>
    <w:p w14:paraId="284A4EFB" w14:textId="77777777" w:rsidR="00104384" w:rsidRPr="004E47ED" w:rsidRDefault="002170F0" w:rsidP="00104384">
      <w:pPr>
        <w:spacing w:before="120" w:after="0" w:line="360" w:lineRule="auto"/>
        <w:jc w:val="both"/>
        <w:rPr>
          <w:rFonts w:ascii="Arial" w:hAnsi="Arial" w:cs="Arial"/>
        </w:rPr>
      </w:pPr>
      <w:r>
        <w:rPr>
          <w:rFonts w:ascii="Arial" w:eastAsia="Times New Roman" w:hAnsi="Arial" w:cs="Arial"/>
          <w:bCs/>
          <w:lang w:eastAsia="pl-PL"/>
        </w:rPr>
        <w:t>Tab.</w:t>
      </w:r>
      <w:r w:rsidR="0025772A">
        <w:rPr>
          <w:rFonts w:ascii="Arial" w:eastAsia="Times New Roman" w:hAnsi="Arial" w:cs="Arial"/>
          <w:bCs/>
          <w:lang w:eastAsia="pl-PL"/>
        </w:rPr>
        <w:t xml:space="preserve"> </w:t>
      </w:r>
      <w:r w:rsidR="00BA5AB6">
        <w:rPr>
          <w:rFonts w:ascii="Arial" w:eastAsia="Times New Roman" w:hAnsi="Arial" w:cs="Arial"/>
          <w:bCs/>
          <w:lang w:eastAsia="pl-PL"/>
        </w:rPr>
        <w:t>6</w:t>
      </w:r>
      <w:r w:rsidR="0025772A">
        <w:rPr>
          <w:rFonts w:ascii="Arial" w:eastAsia="Times New Roman" w:hAnsi="Arial" w:cs="Arial"/>
          <w:bCs/>
          <w:lang w:eastAsia="pl-PL"/>
        </w:rPr>
        <w:t>.</w:t>
      </w:r>
      <w:r>
        <w:rPr>
          <w:rFonts w:ascii="Arial" w:eastAsia="Times New Roman" w:hAnsi="Arial" w:cs="Arial"/>
          <w:bCs/>
          <w:lang w:eastAsia="pl-PL"/>
        </w:rPr>
        <w:t xml:space="preserve"> </w:t>
      </w:r>
      <w:r w:rsidR="00104384" w:rsidRPr="004E47ED">
        <w:rPr>
          <w:rFonts w:ascii="Arial" w:eastAsia="Times New Roman" w:hAnsi="Arial" w:cs="Arial"/>
          <w:bCs/>
          <w:lang w:eastAsia="pl-PL"/>
        </w:rPr>
        <w:t xml:space="preserve">Metodyka wdrażania </w:t>
      </w:r>
      <w:r w:rsidR="00104384">
        <w:rPr>
          <w:rFonts w:ascii="Arial" w:eastAsia="Times New Roman" w:hAnsi="Arial" w:cs="Arial"/>
          <w:bCs/>
          <w:lang w:eastAsia="pl-PL"/>
        </w:rPr>
        <w:t xml:space="preserve">rozwiązań organizacyjnych </w:t>
      </w:r>
    </w:p>
    <w:tbl>
      <w:tblPr>
        <w:tblW w:w="9600" w:type="dxa"/>
        <w:tblCellMar>
          <w:left w:w="0" w:type="dxa"/>
          <w:right w:w="0" w:type="dxa"/>
        </w:tblCellMar>
        <w:tblLook w:val="0420" w:firstRow="1" w:lastRow="0" w:firstColumn="0" w:lastColumn="0" w:noHBand="0" w:noVBand="1"/>
      </w:tblPr>
      <w:tblGrid>
        <w:gridCol w:w="2979"/>
        <w:gridCol w:w="3686"/>
        <w:gridCol w:w="2935"/>
      </w:tblGrid>
      <w:tr w:rsidR="00CA5E27" w:rsidRPr="00D21452" w14:paraId="5AF65FB4" w14:textId="77777777" w:rsidTr="002073DD">
        <w:trPr>
          <w:trHeight w:val="584"/>
        </w:trPr>
        <w:tc>
          <w:tcPr>
            <w:tcW w:w="297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5C4BC63" w14:textId="77777777" w:rsidR="00CA5E27" w:rsidRPr="00D21452" w:rsidRDefault="00CA5E27" w:rsidP="008E328D">
            <w:pPr>
              <w:spacing w:before="120" w:after="0" w:line="240" w:lineRule="auto"/>
              <w:rPr>
                <w:rFonts w:ascii="Arial" w:hAnsi="Arial" w:cs="Arial"/>
                <w:color w:val="FFFFFF" w:themeColor="background1"/>
                <w:sz w:val="20"/>
              </w:rPr>
            </w:pPr>
            <w:r w:rsidRPr="00D21452">
              <w:rPr>
                <w:rFonts w:ascii="Arial" w:hAnsi="Arial" w:cs="Arial"/>
                <w:b/>
                <w:color w:val="FF0000"/>
                <w:sz w:val="20"/>
              </w:rPr>
              <w:t xml:space="preserve"> </w:t>
            </w:r>
            <w:r w:rsidRPr="00D21452">
              <w:rPr>
                <w:rFonts w:ascii="Arial" w:hAnsi="Arial" w:cs="Arial"/>
                <w:b/>
                <w:bCs/>
                <w:color w:val="FFFFFF" w:themeColor="background1"/>
                <w:sz w:val="20"/>
              </w:rPr>
              <w:t>Produkt</w:t>
            </w:r>
          </w:p>
        </w:tc>
        <w:tc>
          <w:tcPr>
            <w:tcW w:w="368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77C0D90" w14:textId="77777777" w:rsidR="00CA5E27" w:rsidRPr="00D21452" w:rsidRDefault="00CA5E27" w:rsidP="008E328D">
            <w:pPr>
              <w:spacing w:before="120" w:after="0" w:line="240" w:lineRule="auto"/>
              <w:jc w:val="center"/>
              <w:rPr>
                <w:rFonts w:ascii="Arial" w:hAnsi="Arial" w:cs="Arial"/>
                <w:color w:val="FFFFFF" w:themeColor="background1"/>
                <w:sz w:val="20"/>
              </w:rPr>
            </w:pPr>
            <w:r w:rsidRPr="00D21452">
              <w:rPr>
                <w:rFonts w:ascii="Arial" w:hAnsi="Arial" w:cs="Arial"/>
                <w:b/>
                <w:bCs/>
                <w:color w:val="FFFFFF" w:themeColor="background1"/>
                <w:sz w:val="20"/>
              </w:rPr>
              <w:t>Sposób wprowadzenia do praktyki społeczno-gospodarczej</w:t>
            </w:r>
          </w:p>
        </w:tc>
        <w:tc>
          <w:tcPr>
            <w:tcW w:w="293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D2120DB" w14:textId="77777777" w:rsidR="00CA5E27" w:rsidRPr="00D21452" w:rsidRDefault="00CA5E27" w:rsidP="008E328D">
            <w:pPr>
              <w:spacing w:before="120" w:after="0" w:line="240" w:lineRule="auto"/>
              <w:jc w:val="center"/>
              <w:rPr>
                <w:rFonts w:ascii="Arial" w:hAnsi="Arial" w:cs="Arial"/>
                <w:color w:val="FFFFFF" w:themeColor="background1"/>
                <w:sz w:val="20"/>
              </w:rPr>
            </w:pPr>
            <w:r w:rsidRPr="00D21452">
              <w:rPr>
                <w:rFonts w:ascii="Arial" w:hAnsi="Arial" w:cs="Arial"/>
                <w:b/>
                <w:bCs/>
                <w:color w:val="FFFFFF" w:themeColor="background1"/>
                <w:sz w:val="20"/>
              </w:rPr>
              <w:t>Jednostka wdrażająca</w:t>
            </w:r>
          </w:p>
        </w:tc>
      </w:tr>
      <w:tr w:rsidR="00CA5E27" w:rsidRPr="00D21452" w14:paraId="3C537E3B" w14:textId="77777777" w:rsidTr="002073DD">
        <w:trPr>
          <w:trHeight w:val="584"/>
        </w:trPr>
        <w:tc>
          <w:tcPr>
            <w:tcW w:w="2979" w:type="dxa"/>
            <w:tcBorders>
              <w:top w:val="single" w:sz="24" w:space="0" w:color="FFFFFF"/>
              <w:left w:val="single" w:sz="8" w:space="0" w:color="FFFFFF"/>
              <w:bottom w:val="single" w:sz="8" w:space="0" w:color="FFFFFF"/>
              <w:right w:val="single" w:sz="8" w:space="0" w:color="FFFFFF"/>
            </w:tcBorders>
            <w:shd w:val="clear" w:color="auto" w:fill="DDE6F3"/>
            <w:tcMar>
              <w:top w:w="72" w:type="dxa"/>
              <w:left w:w="144" w:type="dxa"/>
              <w:bottom w:w="72" w:type="dxa"/>
              <w:right w:w="144" w:type="dxa"/>
            </w:tcMar>
            <w:hideMark/>
          </w:tcPr>
          <w:p w14:paraId="38C256AE" w14:textId="77777777" w:rsidR="00452FF6" w:rsidRPr="00D21452" w:rsidRDefault="00452FF6" w:rsidP="008E328D">
            <w:pPr>
              <w:spacing w:before="120" w:after="0" w:line="240" w:lineRule="auto"/>
              <w:rPr>
                <w:rFonts w:ascii="Arial" w:hAnsi="Arial" w:cs="Arial"/>
                <w:sz w:val="20"/>
              </w:rPr>
            </w:pPr>
            <w:r w:rsidRPr="00D21452">
              <w:rPr>
                <w:rFonts w:ascii="Arial" w:hAnsi="Arial" w:cs="Arial"/>
                <w:sz w:val="20"/>
              </w:rPr>
              <w:t>Rozwiązania organizacyjne służące poprawie warunków pracy i narzędzia zarządzania bhp (listy kontrolne</w:t>
            </w:r>
            <w:r w:rsidR="00D267F5" w:rsidRPr="00D21452">
              <w:rPr>
                <w:rFonts w:ascii="Arial" w:hAnsi="Arial" w:cs="Arial"/>
                <w:sz w:val="20"/>
              </w:rPr>
              <w:t>, diagnozy, raporty</w:t>
            </w:r>
            <w:r w:rsidRPr="00D21452">
              <w:rPr>
                <w:rFonts w:ascii="Arial" w:hAnsi="Arial" w:cs="Arial"/>
                <w:sz w:val="20"/>
              </w:rPr>
              <w:t>)</w:t>
            </w:r>
          </w:p>
        </w:tc>
        <w:tc>
          <w:tcPr>
            <w:tcW w:w="3686" w:type="dxa"/>
            <w:tcBorders>
              <w:top w:val="single" w:sz="24" w:space="0" w:color="FFFFFF"/>
              <w:left w:val="single" w:sz="8" w:space="0" w:color="FFFFFF"/>
              <w:bottom w:val="single" w:sz="8" w:space="0" w:color="FFFFFF"/>
              <w:right w:val="single" w:sz="8" w:space="0" w:color="FFFFFF"/>
            </w:tcBorders>
            <w:shd w:val="clear" w:color="auto" w:fill="DDE6F3"/>
            <w:tcMar>
              <w:top w:w="72" w:type="dxa"/>
              <w:left w:w="144" w:type="dxa"/>
              <w:bottom w:w="72" w:type="dxa"/>
              <w:right w:w="144" w:type="dxa"/>
            </w:tcMar>
            <w:hideMark/>
          </w:tcPr>
          <w:p w14:paraId="12842655"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 xml:space="preserve">udostępnienie rozwiązań </w:t>
            </w:r>
            <w:r w:rsidR="008F209A" w:rsidRPr="00D21452">
              <w:rPr>
                <w:rFonts w:ascii="Arial" w:hAnsi="Arial" w:cs="Arial"/>
                <w:sz w:val="20"/>
              </w:rPr>
              <w:t xml:space="preserve">i narzędzi </w:t>
            </w:r>
            <w:r w:rsidRPr="00D21452">
              <w:rPr>
                <w:rFonts w:ascii="Arial" w:hAnsi="Arial" w:cs="Arial"/>
                <w:sz w:val="20"/>
              </w:rPr>
              <w:t xml:space="preserve">w Internecie </w:t>
            </w:r>
            <w:r w:rsidR="008F209A" w:rsidRPr="00D21452">
              <w:rPr>
                <w:rFonts w:ascii="Arial" w:hAnsi="Arial" w:cs="Arial"/>
                <w:sz w:val="20"/>
              </w:rPr>
              <w:br/>
            </w:r>
            <w:r w:rsidRPr="00D21452">
              <w:rPr>
                <w:rFonts w:ascii="Arial" w:hAnsi="Arial" w:cs="Arial"/>
                <w:sz w:val="20"/>
              </w:rPr>
              <w:t xml:space="preserve">oraz realizacja zleceń dla przedsiębiorstw </w:t>
            </w:r>
            <w:r w:rsidRPr="00D21452">
              <w:rPr>
                <w:rFonts w:ascii="Arial" w:hAnsi="Arial" w:cs="Arial"/>
                <w:sz w:val="20"/>
              </w:rPr>
              <w:br/>
              <w:t>(w ramach oferty CIOP-PIB)</w:t>
            </w:r>
          </w:p>
        </w:tc>
        <w:tc>
          <w:tcPr>
            <w:tcW w:w="2935" w:type="dxa"/>
            <w:tcBorders>
              <w:top w:val="single" w:sz="24" w:space="0" w:color="FFFFFF"/>
              <w:left w:val="single" w:sz="8" w:space="0" w:color="FFFFFF"/>
              <w:bottom w:val="single" w:sz="8" w:space="0" w:color="FFFFFF"/>
              <w:right w:val="single" w:sz="8" w:space="0" w:color="FFFFFF"/>
            </w:tcBorders>
            <w:shd w:val="clear" w:color="auto" w:fill="DDE6F3"/>
            <w:tcMar>
              <w:top w:w="72" w:type="dxa"/>
              <w:left w:w="144" w:type="dxa"/>
              <w:bottom w:w="72" w:type="dxa"/>
              <w:right w:w="144" w:type="dxa"/>
            </w:tcMar>
            <w:hideMark/>
          </w:tcPr>
          <w:p w14:paraId="72BF4B8A"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 xml:space="preserve">przedsiębiorstwa </w:t>
            </w:r>
            <w:r w:rsidRPr="00D21452">
              <w:rPr>
                <w:rFonts w:ascii="Arial" w:hAnsi="Arial" w:cs="Arial"/>
                <w:sz w:val="20"/>
              </w:rPr>
              <w:br/>
              <w:t>(za pośrednictwem CIOP-PIB)</w:t>
            </w:r>
          </w:p>
          <w:p w14:paraId="2FC1E3F8" w14:textId="77777777" w:rsidR="008F209A" w:rsidRPr="00D21452" w:rsidRDefault="008F209A" w:rsidP="008E328D">
            <w:pPr>
              <w:spacing w:before="120" w:after="0" w:line="240" w:lineRule="auto"/>
              <w:jc w:val="center"/>
              <w:rPr>
                <w:rFonts w:ascii="Arial" w:hAnsi="Arial" w:cs="Arial"/>
                <w:sz w:val="20"/>
              </w:rPr>
            </w:pPr>
            <w:r w:rsidRPr="00D21452">
              <w:rPr>
                <w:rFonts w:ascii="Arial" w:hAnsi="Arial" w:cs="Arial"/>
                <w:sz w:val="20"/>
              </w:rPr>
              <w:t>instytucje kontrolne</w:t>
            </w:r>
          </w:p>
        </w:tc>
      </w:tr>
      <w:tr w:rsidR="00CA5E27" w:rsidRPr="00D21452" w14:paraId="33F1C827" w14:textId="77777777" w:rsidTr="002073DD">
        <w:trPr>
          <w:trHeight w:val="584"/>
        </w:trPr>
        <w:tc>
          <w:tcPr>
            <w:tcW w:w="297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A1E6ECE" w14:textId="77777777" w:rsidR="00CA5E27" w:rsidRPr="00D21452" w:rsidRDefault="00CA5E27" w:rsidP="008E328D">
            <w:pPr>
              <w:spacing w:before="120" w:after="0" w:line="240" w:lineRule="auto"/>
              <w:rPr>
                <w:rFonts w:ascii="Arial" w:hAnsi="Arial" w:cs="Arial"/>
                <w:sz w:val="20"/>
              </w:rPr>
            </w:pPr>
            <w:r w:rsidRPr="00D21452">
              <w:rPr>
                <w:rFonts w:ascii="Arial" w:hAnsi="Arial" w:cs="Arial"/>
                <w:sz w:val="20"/>
              </w:rPr>
              <w:t>Metody oceny ryzyka zawodowego</w:t>
            </w:r>
          </w:p>
        </w:tc>
        <w:tc>
          <w:tcPr>
            <w:tcW w:w="368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C8DB8B8"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 xml:space="preserve">udostępnienie metod w Internecie oraz realizacja zleceń dla przedsiębiorstw </w:t>
            </w:r>
            <w:r w:rsidRPr="00D21452">
              <w:rPr>
                <w:rFonts w:ascii="Arial" w:hAnsi="Arial" w:cs="Arial"/>
                <w:sz w:val="20"/>
              </w:rPr>
              <w:br/>
              <w:t>(w ramach oferty CIOP-PIB)</w:t>
            </w:r>
          </w:p>
        </w:tc>
        <w:tc>
          <w:tcPr>
            <w:tcW w:w="29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3F42330"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przedsiębiorstwa</w:t>
            </w:r>
          </w:p>
          <w:p w14:paraId="57F6D90E"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instytucje kontrolne</w:t>
            </w:r>
          </w:p>
        </w:tc>
      </w:tr>
      <w:tr w:rsidR="00CA5E27" w:rsidRPr="00D21452" w14:paraId="6C4CE022" w14:textId="77777777" w:rsidTr="002073DD">
        <w:trPr>
          <w:trHeight w:val="584"/>
        </w:trPr>
        <w:tc>
          <w:tcPr>
            <w:tcW w:w="297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D984061" w14:textId="77777777" w:rsidR="00CA5E27" w:rsidRPr="00D21452" w:rsidRDefault="00CA5E27" w:rsidP="008E328D">
            <w:pPr>
              <w:spacing w:before="120" w:after="0" w:line="240" w:lineRule="auto"/>
              <w:rPr>
                <w:rFonts w:ascii="Arial" w:hAnsi="Arial" w:cs="Arial"/>
                <w:sz w:val="20"/>
              </w:rPr>
            </w:pPr>
            <w:r w:rsidRPr="00D21452">
              <w:rPr>
                <w:rFonts w:ascii="Arial" w:hAnsi="Arial" w:cs="Arial"/>
                <w:sz w:val="20"/>
              </w:rPr>
              <w:t>Zalecenia i wytyczne w zakresie poprawy bhp</w:t>
            </w:r>
          </w:p>
        </w:tc>
        <w:tc>
          <w:tcPr>
            <w:tcW w:w="368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4EABCA1"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udostępnienie zaleceń i wytycznych (w Internecie i formie wydruków)</w:t>
            </w:r>
          </w:p>
        </w:tc>
        <w:tc>
          <w:tcPr>
            <w:tcW w:w="29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C533BD7"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przedsiębiorstwa</w:t>
            </w:r>
          </w:p>
          <w:p w14:paraId="102B684C" w14:textId="77777777" w:rsidR="00CA5E27" w:rsidRPr="00D21452" w:rsidRDefault="00CA5E27" w:rsidP="008E328D">
            <w:pPr>
              <w:spacing w:before="120" w:after="0" w:line="240" w:lineRule="auto"/>
              <w:jc w:val="center"/>
              <w:rPr>
                <w:rFonts w:ascii="Arial" w:hAnsi="Arial" w:cs="Arial"/>
                <w:sz w:val="20"/>
              </w:rPr>
            </w:pPr>
            <w:r w:rsidRPr="00D21452">
              <w:rPr>
                <w:rFonts w:ascii="Arial" w:hAnsi="Arial" w:cs="Arial"/>
                <w:sz w:val="20"/>
              </w:rPr>
              <w:t>instytucje kontrolne</w:t>
            </w:r>
          </w:p>
        </w:tc>
      </w:tr>
    </w:tbl>
    <w:p w14:paraId="5C3F5EDA" w14:textId="77777777" w:rsidR="001A033C" w:rsidRDefault="001A033C" w:rsidP="00AA299C">
      <w:pPr>
        <w:spacing w:before="120" w:after="0" w:line="360" w:lineRule="auto"/>
        <w:jc w:val="both"/>
        <w:rPr>
          <w:rFonts w:ascii="Arial" w:hAnsi="Arial" w:cs="Arial"/>
          <w:b/>
        </w:rPr>
      </w:pPr>
    </w:p>
    <w:p w14:paraId="0626BD9F" w14:textId="651F1F96" w:rsidR="00CA5E27" w:rsidRPr="00F87FCD" w:rsidRDefault="00CA5E27" w:rsidP="00E111DE">
      <w:pPr>
        <w:spacing w:after="120" w:line="360" w:lineRule="auto"/>
        <w:ind w:firstLine="709"/>
        <w:jc w:val="both"/>
        <w:rPr>
          <w:rFonts w:ascii="Arial" w:eastAsia="Times New Roman" w:hAnsi="Arial" w:cs="Arial"/>
          <w:b/>
          <w:bCs/>
          <w:lang w:eastAsia="pl-PL"/>
        </w:rPr>
      </w:pPr>
      <w:r w:rsidRPr="00913214">
        <w:rPr>
          <w:rFonts w:ascii="Arial" w:hAnsi="Arial" w:cs="Arial"/>
          <w:b/>
        </w:rPr>
        <w:t xml:space="preserve">Ad. d) </w:t>
      </w:r>
      <w:r w:rsidRPr="00F87FCD">
        <w:rPr>
          <w:rFonts w:ascii="Arial" w:eastAsia="Times New Roman" w:hAnsi="Arial" w:cs="Arial"/>
          <w:b/>
          <w:bCs/>
          <w:lang w:eastAsia="pl-PL"/>
        </w:rPr>
        <w:t>Rozwiązania techniczne służące identyfikowaniu zagrożeń i ograniczaniu ryzyka zawodowego</w:t>
      </w:r>
      <w:r w:rsidR="006C4CBA">
        <w:rPr>
          <w:rFonts w:ascii="Arial" w:eastAsia="Times New Roman" w:hAnsi="Arial" w:cs="Arial"/>
          <w:b/>
          <w:bCs/>
          <w:lang w:eastAsia="pl-PL"/>
        </w:rPr>
        <w:t xml:space="preserve"> </w:t>
      </w:r>
    </w:p>
    <w:p w14:paraId="174529DF" w14:textId="759A8481" w:rsidR="00CA5E27" w:rsidRPr="00913214" w:rsidRDefault="00843D71" w:rsidP="009919AB">
      <w:pPr>
        <w:spacing w:after="0" w:line="360" w:lineRule="auto"/>
        <w:ind w:firstLine="709"/>
        <w:jc w:val="both"/>
        <w:rPr>
          <w:rFonts w:ascii="Arial" w:hAnsi="Arial" w:cs="Arial"/>
        </w:rPr>
      </w:pPr>
      <w:r>
        <w:rPr>
          <w:rFonts w:ascii="Arial" w:hAnsi="Arial" w:cs="Arial"/>
        </w:rPr>
        <w:t>M</w:t>
      </w:r>
      <w:r w:rsidR="00CA5E27" w:rsidRPr="00F87FCD">
        <w:rPr>
          <w:rFonts w:ascii="Arial" w:hAnsi="Arial" w:cs="Arial"/>
        </w:rPr>
        <w:t xml:space="preserve">imo że Instytut nie należy do placówek typowo technologicznych, opracowywanie </w:t>
      </w:r>
      <w:r w:rsidR="00CA5E27" w:rsidRPr="00F87FCD">
        <w:rPr>
          <w:rFonts w:ascii="Arial" w:hAnsi="Arial" w:cs="Arial"/>
          <w:b/>
        </w:rPr>
        <w:t>rozwiązań technicznych i technologicznych</w:t>
      </w:r>
      <w:r w:rsidR="00CA5E27" w:rsidRPr="00F87FCD">
        <w:rPr>
          <w:rFonts w:ascii="Arial" w:hAnsi="Arial" w:cs="Arial"/>
        </w:rPr>
        <w:t xml:space="preserve"> (z których większość powstaje w Zakładzie Ochron Osobistych) stanowi istotną część jego działalności. Rozwiązania powstające </w:t>
      </w:r>
      <w:r w:rsidR="00861325" w:rsidRPr="00F87FCD">
        <w:rPr>
          <w:rFonts w:ascii="Arial" w:hAnsi="Arial" w:cs="Arial"/>
        </w:rPr>
        <w:br/>
      </w:r>
      <w:r w:rsidR="00CA5E27" w:rsidRPr="00F87FCD">
        <w:rPr>
          <w:rFonts w:ascii="Arial" w:hAnsi="Arial" w:cs="Arial"/>
        </w:rPr>
        <w:t xml:space="preserve">w Instytucie są wynikiem realizacji zadań służb państwowych oraz prac badawczych i rozwojowych </w:t>
      </w:r>
      <w:r w:rsidR="00FC5985">
        <w:rPr>
          <w:rFonts w:ascii="Arial" w:hAnsi="Arial" w:cs="Arial"/>
        </w:rPr>
        <w:t>P</w:t>
      </w:r>
      <w:r w:rsidR="00CA5E27" w:rsidRPr="00F87FCD">
        <w:rPr>
          <w:rFonts w:ascii="Arial" w:hAnsi="Arial" w:cs="Arial"/>
        </w:rPr>
        <w:t>rogramu</w:t>
      </w:r>
      <w:r w:rsidR="00CA5E27" w:rsidRPr="00913214">
        <w:rPr>
          <w:rFonts w:ascii="Arial" w:hAnsi="Arial" w:cs="Arial"/>
        </w:rPr>
        <w:t xml:space="preserve"> oraz innych projektów, a rynkowe zapotrzebowanie na nie jest wypadkową poziomu gotowości technologicznej, skalowalności produkcji i chłonności rynku</w:t>
      </w:r>
      <w:r w:rsidR="00F86F51">
        <w:rPr>
          <w:rFonts w:ascii="Arial" w:hAnsi="Arial" w:cs="Arial"/>
        </w:rPr>
        <w:t xml:space="preserve"> (tab. 7)</w:t>
      </w:r>
      <w:r w:rsidR="00CA5E27" w:rsidRPr="00913214">
        <w:rPr>
          <w:rFonts w:ascii="Arial" w:hAnsi="Arial" w:cs="Arial"/>
        </w:rPr>
        <w:t>.</w:t>
      </w:r>
    </w:p>
    <w:p w14:paraId="536410D3" w14:textId="77777777" w:rsidR="00CA5E27" w:rsidRPr="00913214" w:rsidRDefault="00CA5E27" w:rsidP="009919AB">
      <w:pPr>
        <w:spacing w:after="0" w:line="360" w:lineRule="auto"/>
        <w:ind w:firstLine="709"/>
        <w:jc w:val="both"/>
        <w:rPr>
          <w:rFonts w:ascii="Arial" w:hAnsi="Arial" w:cs="Arial"/>
        </w:rPr>
      </w:pPr>
      <w:r w:rsidRPr="00913214">
        <w:rPr>
          <w:rFonts w:ascii="Arial" w:hAnsi="Arial" w:cs="Arial"/>
        </w:rPr>
        <w:t xml:space="preserve">W przypadku rozwiązań technicznych i technologicznych podstawą </w:t>
      </w:r>
      <w:r w:rsidR="00801003">
        <w:rPr>
          <w:rFonts w:ascii="Arial" w:hAnsi="Arial" w:cs="Arial"/>
        </w:rPr>
        <w:t xml:space="preserve">dla </w:t>
      </w:r>
      <w:r w:rsidRPr="00913214">
        <w:rPr>
          <w:rFonts w:ascii="Arial" w:hAnsi="Arial" w:cs="Arial"/>
        </w:rPr>
        <w:t xml:space="preserve">dalszego wprowadzania do praktyki społeczno-gospodarczej jest ochrona prawna. W przypadku </w:t>
      </w:r>
      <w:r w:rsidR="00FC5985">
        <w:rPr>
          <w:rFonts w:ascii="Arial" w:hAnsi="Arial" w:cs="Arial"/>
        </w:rPr>
        <w:t>P</w:t>
      </w:r>
      <w:r w:rsidR="003545FF">
        <w:rPr>
          <w:rFonts w:ascii="Arial" w:hAnsi="Arial" w:cs="Arial"/>
        </w:rPr>
        <w:t xml:space="preserve">rogramu </w:t>
      </w:r>
      <w:r w:rsidRPr="00913214">
        <w:rPr>
          <w:rFonts w:ascii="Arial" w:hAnsi="Arial" w:cs="Arial"/>
        </w:rPr>
        <w:t>dotyczy ona w</w:t>
      </w:r>
      <w:r w:rsidRPr="00913214">
        <w:rPr>
          <w:rFonts w:ascii="Arial" w:hAnsi="Arial" w:cs="Arial"/>
          <w:color w:val="221E1F"/>
        </w:rPr>
        <w:t xml:space="preserve"> szczególności wyników prac B+R, które mogą stanowić m.in.</w:t>
      </w:r>
      <w:r w:rsidRPr="0025772A">
        <w:rPr>
          <w:rStyle w:val="Odwoanieprzypisudolnego"/>
          <w:rFonts w:ascii="Arial" w:hAnsi="Arial" w:cs="Arial"/>
          <w:b/>
          <w:color w:val="221E1F"/>
        </w:rPr>
        <w:footnoteReference w:id="135"/>
      </w:r>
      <w:r w:rsidRPr="00913214">
        <w:rPr>
          <w:rFonts w:ascii="Arial" w:hAnsi="Arial" w:cs="Arial"/>
          <w:color w:val="221E1F"/>
        </w:rPr>
        <w:t xml:space="preserve">: </w:t>
      </w:r>
    </w:p>
    <w:p w14:paraId="40E64D10" w14:textId="77777777" w:rsidR="00CA5E27" w:rsidRPr="00913214" w:rsidRDefault="00CA5E27" w:rsidP="009919AB">
      <w:pPr>
        <w:pStyle w:val="Default"/>
        <w:widowControl w:val="0"/>
        <w:numPr>
          <w:ilvl w:val="0"/>
          <w:numId w:val="61"/>
        </w:numPr>
        <w:spacing w:line="360" w:lineRule="auto"/>
        <w:jc w:val="both"/>
        <w:rPr>
          <w:rFonts w:ascii="Arial" w:hAnsi="Arial" w:cs="Arial"/>
          <w:color w:val="221E1F"/>
          <w:sz w:val="22"/>
          <w:szCs w:val="22"/>
        </w:rPr>
      </w:pPr>
      <w:r w:rsidRPr="00913214">
        <w:rPr>
          <w:rFonts w:ascii="Arial" w:hAnsi="Arial" w:cs="Arial"/>
          <w:color w:val="221E1F"/>
          <w:sz w:val="22"/>
          <w:szCs w:val="22"/>
        </w:rPr>
        <w:t xml:space="preserve">wynalazki chronione patentami (np. urządzenia techniczne, substancje chemiczne), </w:t>
      </w:r>
    </w:p>
    <w:p w14:paraId="5E27338E" w14:textId="77777777" w:rsidR="00CA5E27" w:rsidRPr="00913214" w:rsidRDefault="00CA5E27" w:rsidP="009919AB">
      <w:pPr>
        <w:pStyle w:val="Default"/>
        <w:widowControl w:val="0"/>
        <w:numPr>
          <w:ilvl w:val="0"/>
          <w:numId w:val="61"/>
        </w:numPr>
        <w:spacing w:line="360" w:lineRule="auto"/>
        <w:jc w:val="both"/>
        <w:rPr>
          <w:rFonts w:ascii="Arial" w:hAnsi="Arial" w:cs="Arial"/>
          <w:color w:val="221E1F"/>
          <w:sz w:val="22"/>
          <w:szCs w:val="22"/>
        </w:rPr>
      </w:pPr>
      <w:r w:rsidRPr="00913214">
        <w:rPr>
          <w:rFonts w:ascii="Arial" w:hAnsi="Arial" w:cs="Arial"/>
          <w:color w:val="221E1F"/>
          <w:sz w:val="22"/>
          <w:szCs w:val="22"/>
        </w:rPr>
        <w:t xml:space="preserve">wzory użytkowe chronione prawami ochronnymi (np. urządzenia techniczne mniej nowatorskie niż wynalazki), </w:t>
      </w:r>
    </w:p>
    <w:p w14:paraId="20F1B923" w14:textId="358AA79E" w:rsidR="00CA5E27" w:rsidRPr="00913214" w:rsidRDefault="00CA5E27" w:rsidP="009919AB">
      <w:pPr>
        <w:pStyle w:val="Default"/>
        <w:widowControl w:val="0"/>
        <w:numPr>
          <w:ilvl w:val="0"/>
          <w:numId w:val="61"/>
        </w:numPr>
        <w:spacing w:line="360" w:lineRule="auto"/>
        <w:jc w:val="both"/>
        <w:rPr>
          <w:rFonts w:ascii="Arial" w:hAnsi="Arial" w:cs="Arial"/>
          <w:color w:val="221E1F"/>
          <w:sz w:val="22"/>
          <w:szCs w:val="22"/>
        </w:rPr>
      </w:pPr>
      <w:r w:rsidRPr="00913214">
        <w:rPr>
          <w:rFonts w:ascii="Arial" w:hAnsi="Arial" w:cs="Arial"/>
          <w:color w:val="221E1F"/>
          <w:sz w:val="22"/>
          <w:szCs w:val="22"/>
        </w:rPr>
        <w:t>wzory przemysłowe chronione prawami z rejestracji,</w:t>
      </w:r>
      <w:r w:rsidR="006C4CBA">
        <w:rPr>
          <w:rFonts w:ascii="Arial" w:hAnsi="Arial" w:cs="Arial"/>
          <w:color w:val="221E1F"/>
          <w:sz w:val="22"/>
          <w:szCs w:val="22"/>
        </w:rPr>
        <w:t xml:space="preserve"> </w:t>
      </w:r>
    </w:p>
    <w:p w14:paraId="7458326D" w14:textId="618E492C" w:rsidR="00CA5E27" w:rsidRPr="00913214" w:rsidRDefault="00CA5E27" w:rsidP="009919AB">
      <w:pPr>
        <w:pStyle w:val="Default"/>
        <w:widowControl w:val="0"/>
        <w:numPr>
          <w:ilvl w:val="0"/>
          <w:numId w:val="61"/>
        </w:numPr>
        <w:spacing w:line="360" w:lineRule="auto"/>
        <w:jc w:val="both"/>
        <w:rPr>
          <w:rFonts w:ascii="Arial" w:hAnsi="Arial" w:cs="Arial"/>
          <w:color w:val="221E1F"/>
          <w:sz w:val="22"/>
          <w:szCs w:val="22"/>
        </w:rPr>
      </w:pPr>
      <w:r w:rsidRPr="00913214">
        <w:rPr>
          <w:rFonts w:ascii="Arial" w:hAnsi="Arial" w:cs="Arial"/>
          <w:color w:val="221E1F"/>
          <w:sz w:val="22"/>
          <w:szCs w:val="22"/>
        </w:rPr>
        <w:t>bazy danych chronione na podstawie ustawy o ochronie baz danych, a w niektórych przypadkach także jako utwory chronione prawem autorskim,</w:t>
      </w:r>
      <w:r w:rsidR="006C4CBA">
        <w:rPr>
          <w:rFonts w:ascii="Arial" w:hAnsi="Arial" w:cs="Arial"/>
          <w:color w:val="221E1F"/>
          <w:sz w:val="22"/>
          <w:szCs w:val="22"/>
        </w:rPr>
        <w:t xml:space="preserve"> </w:t>
      </w:r>
    </w:p>
    <w:p w14:paraId="76938112" w14:textId="77777777" w:rsidR="00CA5E27" w:rsidRPr="00AA299C" w:rsidRDefault="00CA5E27" w:rsidP="009919AB">
      <w:pPr>
        <w:pStyle w:val="Default"/>
        <w:widowControl w:val="0"/>
        <w:numPr>
          <w:ilvl w:val="0"/>
          <w:numId w:val="61"/>
        </w:numPr>
        <w:spacing w:line="360" w:lineRule="auto"/>
        <w:jc w:val="both"/>
        <w:rPr>
          <w:rFonts w:ascii="Arial" w:hAnsi="Arial" w:cs="Arial"/>
          <w:color w:val="221E1F"/>
          <w:sz w:val="22"/>
          <w:szCs w:val="22"/>
        </w:rPr>
      </w:pPr>
      <w:r w:rsidRPr="00913214">
        <w:rPr>
          <w:rFonts w:ascii="Arial" w:hAnsi="Arial" w:cs="Arial"/>
          <w:color w:val="221E1F"/>
          <w:sz w:val="22"/>
          <w:szCs w:val="22"/>
        </w:rPr>
        <w:t xml:space="preserve">utwory (opisy, projekty, rysunki, artykuły naukowe itp.) chronione prawem autorskim. </w:t>
      </w:r>
    </w:p>
    <w:p w14:paraId="13CB8AF3" w14:textId="77777777" w:rsidR="00C135AE" w:rsidRDefault="00CA5E27" w:rsidP="009919AB">
      <w:pPr>
        <w:spacing w:after="0" w:line="360" w:lineRule="auto"/>
        <w:ind w:firstLine="709"/>
        <w:jc w:val="both"/>
        <w:rPr>
          <w:rFonts w:ascii="Arial" w:hAnsi="Arial" w:cs="Arial"/>
          <w:color w:val="221E1F"/>
        </w:rPr>
      </w:pPr>
      <w:r w:rsidRPr="00913214">
        <w:rPr>
          <w:rFonts w:ascii="Arial" w:hAnsi="Arial" w:cs="Arial"/>
        </w:rPr>
        <w:t>Po uzyskaniu ochrony prawnej moż</w:t>
      </w:r>
      <w:r w:rsidR="00801003">
        <w:rPr>
          <w:rFonts w:ascii="Arial" w:hAnsi="Arial" w:cs="Arial"/>
        </w:rPr>
        <w:t xml:space="preserve">liwe są </w:t>
      </w:r>
      <w:r w:rsidRPr="00913214">
        <w:rPr>
          <w:rFonts w:ascii="Arial" w:hAnsi="Arial" w:cs="Arial"/>
        </w:rPr>
        <w:t xml:space="preserve">następujące schematy </w:t>
      </w:r>
      <w:r w:rsidR="00801003">
        <w:rPr>
          <w:rFonts w:ascii="Arial" w:hAnsi="Arial" w:cs="Arial"/>
        </w:rPr>
        <w:t xml:space="preserve">procesu </w:t>
      </w:r>
      <w:r w:rsidRPr="00913214">
        <w:rPr>
          <w:rFonts w:ascii="Arial" w:hAnsi="Arial" w:cs="Arial"/>
        </w:rPr>
        <w:t>wdrażania (wprowadzania do praktyki społeczno-gospodarczej)</w:t>
      </w:r>
      <w:r w:rsidRPr="0025772A">
        <w:rPr>
          <w:rFonts w:ascii="Arial" w:hAnsi="Arial" w:cs="Arial"/>
          <w:b/>
          <w:vertAlign w:val="superscript"/>
        </w:rPr>
        <w:t>134</w:t>
      </w:r>
      <w:r w:rsidRPr="00913214">
        <w:rPr>
          <w:rFonts w:ascii="Arial" w:hAnsi="Arial" w:cs="Arial"/>
          <w:color w:val="221E1F"/>
        </w:rPr>
        <w:t>:</w:t>
      </w:r>
    </w:p>
    <w:p w14:paraId="0CF215ED" w14:textId="77777777" w:rsidR="00CA5E27" w:rsidRPr="00801003" w:rsidRDefault="00CA5E27" w:rsidP="005E2A7B">
      <w:pPr>
        <w:pStyle w:val="Akapitzlist"/>
        <w:numPr>
          <w:ilvl w:val="0"/>
          <w:numId w:val="75"/>
        </w:numPr>
        <w:spacing w:before="120" w:after="0" w:line="360" w:lineRule="auto"/>
        <w:jc w:val="center"/>
        <w:rPr>
          <w:rFonts w:ascii="Arial" w:hAnsi="Arial" w:cs="Arial"/>
        </w:rPr>
      </w:pPr>
      <w:r w:rsidRPr="00801003">
        <w:rPr>
          <w:rFonts w:ascii="Arial" w:hAnsi="Arial" w:cs="Arial"/>
          <w:b/>
        </w:rPr>
        <w:t>Sprzedaż jako forma komercjalizacji</w:t>
      </w:r>
    </w:p>
    <w:p w14:paraId="3E3FD73A" w14:textId="5F47ADC4" w:rsidR="00AA299C" w:rsidRDefault="00CA5E27" w:rsidP="00AA299C">
      <w:pPr>
        <w:spacing w:before="120" w:after="0"/>
        <w:jc w:val="center"/>
        <w:rPr>
          <w:rFonts w:ascii="Arial" w:hAnsi="Arial" w:cs="Arial"/>
        </w:rPr>
      </w:pPr>
      <w:r w:rsidRPr="00913214">
        <w:rPr>
          <w:rFonts w:ascii="Arial" w:hAnsi="Arial" w:cs="Arial"/>
          <w:noProof/>
          <w:lang w:eastAsia="pl-PL"/>
        </w:rPr>
        <w:drawing>
          <wp:inline distT="0" distB="0" distL="0" distR="0" wp14:anchorId="63B3F870" wp14:editId="0A4EDBE0">
            <wp:extent cx="5990835" cy="3657600"/>
            <wp:effectExtent l="0" t="0" r="0" b="0"/>
            <wp:docPr id="4" name="Obraz 4" descr="C:\Users\User\Desktop\6 etap\wdrazanie\Nowy folder\1.4 — kopia — 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6 etap\wdrazanie\Nowy folder\1.4 — kopia — kopi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6341" cy="3660962"/>
                    </a:xfrm>
                    <a:prstGeom prst="rect">
                      <a:avLst/>
                    </a:prstGeom>
                    <a:noFill/>
                    <a:ln>
                      <a:noFill/>
                    </a:ln>
                  </pic:spPr>
                </pic:pic>
              </a:graphicData>
            </a:graphic>
          </wp:inline>
        </w:drawing>
      </w:r>
    </w:p>
    <w:p w14:paraId="3230AA66" w14:textId="77777777" w:rsidR="00AA299C" w:rsidRPr="00913214" w:rsidRDefault="00AA299C" w:rsidP="00CA5E27">
      <w:pPr>
        <w:spacing w:before="120" w:after="0"/>
        <w:jc w:val="center"/>
        <w:rPr>
          <w:rFonts w:ascii="Arial" w:hAnsi="Arial" w:cs="Arial"/>
        </w:rPr>
      </w:pPr>
    </w:p>
    <w:p w14:paraId="1005C98C" w14:textId="1C35C5E1" w:rsidR="00CA5E27" w:rsidRDefault="00CA5E27" w:rsidP="001A033C">
      <w:pPr>
        <w:spacing w:before="120" w:after="0"/>
        <w:jc w:val="center"/>
        <w:rPr>
          <w:rFonts w:ascii="Arial" w:hAnsi="Arial" w:cs="Arial"/>
        </w:rPr>
      </w:pPr>
      <w:r w:rsidRPr="00913214">
        <w:rPr>
          <w:rFonts w:ascii="Arial" w:hAnsi="Arial" w:cs="Arial"/>
          <w:noProof/>
          <w:lang w:eastAsia="pl-PL"/>
        </w:rPr>
        <w:drawing>
          <wp:inline distT="0" distB="0" distL="0" distR="0" wp14:anchorId="0E55C52B" wp14:editId="0B79BD38">
            <wp:extent cx="6016829" cy="3716866"/>
            <wp:effectExtent l="0" t="0" r="3175" b="0"/>
            <wp:docPr id="5" name="Obraz 5" descr="C:\Users\User\Desktop\6 etap\wdrazanie\Nowy folder\1.5 — kopia — kop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 etap\wdrazanie\Nowy folder\1.5 — kopia — kopia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24198" cy="3721418"/>
                    </a:xfrm>
                    <a:prstGeom prst="rect">
                      <a:avLst/>
                    </a:prstGeom>
                    <a:noFill/>
                    <a:ln>
                      <a:noFill/>
                    </a:ln>
                  </pic:spPr>
                </pic:pic>
              </a:graphicData>
            </a:graphic>
          </wp:inline>
        </w:drawing>
      </w:r>
    </w:p>
    <w:p w14:paraId="4911C611" w14:textId="7420920C" w:rsidR="001A033C" w:rsidRDefault="001A033C" w:rsidP="00AA299C">
      <w:pPr>
        <w:spacing w:before="120" w:after="0"/>
        <w:rPr>
          <w:rFonts w:ascii="Arial" w:hAnsi="Arial" w:cs="Arial"/>
        </w:rPr>
      </w:pPr>
    </w:p>
    <w:p w14:paraId="208FC2DC" w14:textId="463325FF" w:rsidR="00793A2E" w:rsidRDefault="00793A2E" w:rsidP="00AA299C">
      <w:pPr>
        <w:spacing w:before="120" w:after="0"/>
        <w:rPr>
          <w:rFonts w:ascii="Arial" w:hAnsi="Arial" w:cs="Arial"/>
        </w:rPr>
      </w:pPr>
    </w:p>
    <w:p w14:paraId="33458AB1" w14:textId="77777777" w:rsidR="00793A2E" w:rsidRDefault="00793A2E" w:rsidP="00AA299C">
      <w:pPr>
        <w:spacing w:before="120" w:after="0"/>
        <w:rPr>
          <w:rFonts w:ascii="Arial" w:hAnsi="Arial" w:cs="Arial"/>
        </w:rPr>
      </w:pPr>
    </w:p>
    <w:p w14:paraId="49E85B95" w14:textId="77777777" w:rsidR="00CA5E27" w:rsidRPr="00801003" w:rsidRDefault="00CA5E27" w:rsidP="005E2A7B">
      <w:pPr>
        <w:pStyle w:val="Akapitzlist"/>
        <w:numPr>
          <w:ilvl w:val="0"/>
          <w:numId w:val="75"/>
        </w:numPr>
        <w:spacing w:before="120" w:after="0"/>
        <w:jc w:val="center"/>
        <w:rPr>
          <w:rFonts w:ascii="Arial" w:hAnsi="Arial" w:cs="Arial"/>
          <w:b/>
        </w:rPr>
      </w:pPr>
      <w:r w:rsidRPr="00801003">
        <w:rPr>
          <w:rFonts w:ascii="Arial" w:hAnsi="Arial" w:cs="Arial"/>
          <w:b/>
        </w:rPr>
        <w:t>Udzielenie licencji jako forma komercjalizacji</w:t>
      </w:r>
    </w:p>
    <w:p w14:paraId="720E420F" w14:textId="1CC88E3C" w:rsidR="00CA5E27" w:rsidRPr="00913214" w:rsidRDefault="00CA5E27" w:rsidP="00CA5E27">
      <w:pPr>
        <w:spacing w:before="120" w:after="0"/>
        <w:jc w:val="center"/>
        <w:rPr>
          <w:rFonts w:ascii="Arial" w:hAnsi="Arial" w:cs="Arial"/>
        </w:rPr>
      </w:pPr>
      <w:r w:rsidRPr="00913214">
        <w:rPr>
          <w:rFonts w:ascii="Arial" w:hAnsi="Arial" w:cs="Arial"/>
          <w:noProof/>
          <w:lang w:eastAsia="pl-PL"/>
        </w:rPr>
        <w:drawing>
          <wp:inline distT="0" distB="0" distL="0" distR="0" wp14:anchorId="585CC277" wp14:editId="799D471D">
            <wp:extent cx="6049368" cy="2641600"/>
            <wp:effectExtent l="0" t="0" r="8890" b="6350"/>
            <wp:docPr id="15" name="Obraz 15" descr="C:\Users\User\Desktop\6 etap\wdrazanie\Nowy folder\1.7 — kopia — kop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6 etap\wdrazanie\Nowy folder\1.7 — kopia — kopia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79516" cy="2654765"/>
                    </a:xfrm>
                    <a:prstGeom prst="rect">
                      <a:avLst/>
                    </a:prstGeom>
                    <a:noFill/>
                    <a:ln>
                      <a:noFill/>
                    </a:ln>
                  </pic:spPr>
                </pic:pic>
              </a:graphicData>
            </a:graphic>
          </wp:inline>
        </w:drawing>
      </w:r>
    </w:p>
    <w:p w14:paraId="28093EF9" w14:textId="77777777" w:rsidR="00CA5E27" w:rsidRPr="00913214" w:rsidRDefault="00CA5E27" w:rsidP="00CA5E27">
      <w:pPr>
        <w:spacing w:before="120" w:after="0"/>
        <w:ind w:firstLine="644"/>
        <w:jc w:val="both"/>
        <w:rPr>
          <w:rFonts w:ascii="Arial" w:hAnsi="Arial" w:cs="Arial"/>
        </w:rPr>
      </w:pPr>
    </w:p>
    <w:p w14:paraId="05C1A450" w14:textId="4380A427" w:rsidR="002B253D" w:rsidRDefault="00CA5E27" w:rsidP="001A033C">
      <w:pPr>
        <w:spacing w:before="120" w:after="0"/>
        <w:jc w:val="center"/>
        <w:rPr>
          <w:rFonts w:ascii="Arial" w:hAnsi="Arial" w:cs="Arial"/>
        </w:rPr>
      </w:pPr>
      <w:r w:rsidRPr="00913214">
        <w:rPr>
          <w:rFonts w:ascii="Arial" w:hAnsi="Arial" w:cs="Arial"/>
          <w:noProof/>
          <w:lang w:eastAsia="pl-PL"/>
        </w:rPr>
        <w:drawing>
          <wp:inline distT="0" distB="0" distL="0" distR="0" wp14:anchorId="21BE155A" wp14:editId="1445F43E">
            <wp:extent cx="6003985" cy="3341370"/>
            <wp:effectExtent l="0" t="0" r="0" b="0"/>
            <wp:docPr id="22" name="Obraz 22" descr="C:\Users\User\Desktop\6 etap\wdrazanie\Nowy folder\1.8 — kopia — kop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6 etap\wdrazanie\Nowy folder\1.8 — kopia — kopia (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2977" cy="3357505"/>
                    </a:xfrm>
                    <a:prstGeom prst="rect">
                      <a:avLst/>
                    </a:prstGeom>
                    <a:noFill/>
                    <a:ln>
                      <a:noFill/>
                    </a:ln>
                  </pic:spPr>
                </pic:pic>
              </a:graphicData>
            </a:graphic>
          </wp:inline>
        </w:drawing>
      </w:r>
    </w:p>
    <w:p w14:paraId="70C939F8" w14:textId="77777777" w:rsidR="00AA299C" w:rsidRDefault="00AA299C" w:rsidP="00CA5E27">
      <w:pPr>
        <w:spacing w:before="120" w:after="0" w:line="360" w:lineRule="auto"/>
        <w:ind w:firstLine="709"/>
        <w:jc w:val="both"/>
        <w:rPr>
          <w:rFonts w:ascii="Arial" w:hAnsi="Arial" w:cs="Arial"/>
        </w:rPr>
      </w:pPr>
    </w:p>
    <w:p w14:paraId="72C1E609" w14:textId="77777777" w:rsidR="00CA5E27" w:rsidRPr="00913214" w:rsidRDefault="00CA5E27" w:rsidP="009919AB">
      <w:pPr>
        <w:spacing w:after="0" w:line="360" w:lineRule="auto"/>
        <w:ind w:firstLine="709"/>
        <w:jc w:val="both"/>
        <w:rPr>
          <w:rFonts w:ascii="Arial" w:hAnsi="Arial" w:cs="Arial"/>
        </w:rPr>
      </w:pPr>
      <w:r w:rsidRPr="00913214">
        <w:rPr>
          <w:rFonts w:ascii="Arial" w:hAnsi="Arial" w:cs="Arial"/>
        </w:rPr>
        <w:t xml:space="preserve">W przypadku wdrożeń produktowych stosowane są </w:t>
      </w:r>
      <w:r w:rsidR="00801003">
        <w:rPr>
          <w:rFonts w:ascii="Arial" w:hAnsi="Arial" w:cs="Arial"/>
        </w:rPr>
        <w:t xml:space="preserve">w Instytucie </w:t>
      </w:r>
      <w:r w:rsidRPr="00913214">
        <w:rPr>
          <w:rFonts w:ascii="Arial" w:hAnsi="Arial" w:cs="Arial"/>
        </w:rPr>
        <w:t>umowy licencyjne</w:t>
      </w:r>
      <w:r w:rsidR="00801003">
        <w:rPr>
          <w:rFonts w:ascii="Arial" w:hAnsi="Arial" w:cs="Arial"/>
        </w:rPr>
        <w:t xml:space="preserve"> </w:t>
      </w:r>
      <w:r w:rsidRPr="00913214">
        <w:rPr>
          <w:rFonts w:ascii="Arial" w:hAnsi="Arial" w:cs="Arial"/>
        </w:rPr>
        <w:t xml:space="preserve">/ wdrożeniowe, których celem jest przekazanie praw do produkcji opracowanego rozwiązania lub realizacji innego rodzaju wdrożenia zainteresowanym zakładom pracy (np. licencji </w:t>
      </w:r>
      <w:r w:rsidR="00F37C2A">
        <w:rPr>
          <w:rFonts w:ascii="Arial" w:hAnsi="Arial" w:cs="Arial"/>
        </w:rPr>
        <w:br/>
      </w:r>
      <w:r w:rsidRPr="00913214">
        <w:rPr>
          <w:rFonts w:ascii="Arial" w:hAnsi="Arial" w:cs="Arial"/>
        </w:rPr>
        <w:t xml:space="preserve">na oprogramowanie komputerowe). W ramach działalności wdrażającej ochrony wymaga również portfolio praw własności intelektualnej Instytutu. W tym celu współpraca </w:t>
      </w:r>
      <w:r w:rsidR="00F37C2A">
        <w:rPr>
          <w:rFonts w:ascii="Arial" w:hAnsi="Arial" w:cs="Arial"/>
        </w:rPr>
        <w:br/>
      </w:r>
      <w:r w:rsidRPr="00913214">
        <w:rPr>
          <w:rFonts w:ascii="Arial" w:hAnsi="Arial" w:cs="Arial"/>
        </w:rPr>
        <w:t xml:space="preserve">z przedsiębiorstwami jest regulowana </w:t>
      </w:r>
      <w:r w:rsidR="00801003">
        <w:rPr>
          <w:rFonts w:ascii="Arial" w:hAnsi="Arial" w:cs="Arial"/>
        </w:rPr>
        <w:t xml:space="preserve">dwustronnymi </w:t>
      </w:r>
      <w:r w:rsidRPr="00913214">
        <w:rPr>
          <w:rFonts w:ascii="Arial" w:hAnsi="Arial" w:cs="Arial"/>
        </w:rPr>
        <w:t xml:space="preserve">porozumieniami o współpracy oraz umowami o ochronie poufności. </w:t>
      </w:r>
    </w:p>
    <w:p w14:paraId="13A2ECB8" w14:textId="77777777" w:rsidR="00CA5E27" w:rsidRPr="00913214" w:rsidRDefault="00CA5E27" w:rsidP="00CA5E27">
      <w:pPr>
        <w:spacing w:before="120" w:after="0"/>
        <w:ind w:left="567" w:hanging="567"/>
        <w:rPr>
          <w:rFonts w:ascii="Arial" w:hAnsi="Arial" w:cs="Arial"/>
          <w:b/>
          <w:sz w:val="4"/>
        </w:rPr>
      </w:pPr>
    </w:p>
    <w:p w14:paraId="6C6015A6" w14:textId="77777777" w:rsidR="00CA5E27" w:rsidRPr="00801003" w:rsidRDefault="00CA5E27" w:rsidP="005E2A7B">
      <w:pPr>
        <w:pStyle w:val="Akapitzlist"/>
        <w:numPr>
          <w:ilvl w:val="0"/>
          <w:numId w:val="75"/>
        </w:numPr>
        <w:spacing w:before="120" w:after="0"/>
        <w:jc w:val="center"/>
        <w:rPr>
          <w:rFonts w:ascii="Arial" w:hAnsi="Arial" w:cs="Arial"/>
          <w:b/>
        </w:rPr>
      </w:pPr>
      <w:r w:rsidRPr="00801003">
        <w:rPr>
          <w:rFonts w:ascii="Arial" w:hAnsi="Arial" w:cs="Arial"/>
          <w:b/>
        </w:rPr>
        <w:t>Wniesienie wyników prac B+R aportem do spółki jako forma komercjalizacji</w:t>
      </w:r>
    </w:p>
    <w:p w14:paraId="3D2B7418" w14:textId="31F53ADC" w:rsidR="00CA5E27" w:rsidRPr="00913214" w:rsidRDefault="00CA5E27" w:rsidP="00CA5E27">
      <w:pPr>
        <w:spacing w:before="120" w:after="0"/>
        <w:jc w:val="center"/>
        <w:rPr>
          <w:rFonts w:ascii="Arial" w:hAnsi="Arial" w:cs="Arial"/>
        </w:rPr>
      </w:pPr>
      <w:r w:rsidRPr="00913214">
        <w:rPr>
          <w:rFonts w:ascii="Arial" w:hAnsi="Arial" w:cs="Arial"/>
          <w:noProof/>
          <w:lang w:eastAsia="pl-PL"/>
        </w:rPr>
        <w:drawing>
          <wp:inline distT="0" distB="0" distL="0" distR="0" wp14:anchorId="5AB79A21" wp14:editId="50A0D940">
            <wp:extent cx="5372735" cy="3493929"/>
            <wp:effectExtent l="0" t="0" r="0" b="0"/>
            <wp:docPr id="23" name="Obraz 23" descr="C:\Users\User\Desktop\6 etap\wdrazanie\Nowy folder\1.10 — kopia — kop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6 etap\wdrazanie\Nowy folder\1.10 — kopia — kopia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9373" cy="3517755"/>
                    </a:xfrm>
                    <a:prstGeom prst="rect">
                      <a:avLst/>
                    </a:prstGeom>
                    <a:noFill/>
                    <a:ln>
                      <a:noFill/>
                    </a:ln>
                  </pic:spPr>
                </pic:pic>
              </a:graphicData>
            </a:graphic>
          </wp:inline>
        </w:drawing>
      </w:r>
    </w:p>
    <w:p w14:paraId="4711A10C" w14:textId="4B9001A4" w:rsidR="00CA5E27" w:rsidRPr="00913214" w:rsidRDefault="00CA5E27" w:rsidP="00CA5E27">
      <w:pPr>
        <w:spacing w:before="120" w:after="0"/>
        <w:jc w:val="center"/>
        <w:rPr>
          <w:rFonts w:ascii="Arial" w:hAnsi="Arial" w:cs="Arial"/>
        </w:rPr>
      </w:pPr>
      <w:r w:rsidRPr="00913214">
        <w:rPr>
          <w:rFonts w:ascii="Arial" w:hAnsi="Arial" w:cs="Arial"/>
          <w:noProof/>
          <w:lang w:eastAsia="pl-PL"/>
        </w:rPr>
        <w:drawing>
          <wp:inline distT="0" distB="0" distL="0" distR="0" wp14:anchorId="45BB505B" wp14:editId="3E06804F">
            <wp:extent cx="5799667" cy="4193025"/>
            <wp:effectExtent l="0" t="0" r="0" b="0"/>
            <wp:docPr id="24" name="Obraz 24" descr="C:\Users\User\Desktop\6 etap\wdrazanie\Nowy folder\1.11 — kopia — kop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6 etap\wdrazanie\Nowy folder\1.11 — kopia — kopia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2360" cy="4194972"/>
                    </a:xfrm>
                    <a:prstGeom prst="rect">
                      <a:avLst/>
                    </a:prstGeom>
                    <a:noFill/>
                    <a:ln>
                      <a:noFill/>
                    </a:ln>
                  </pic:spPr>
                </pic:pic>
              </a:graphicData>
            </a:graphic>
          </wp:inline>
        </w:drawing>
      </w:r>
    </w:p>
    <w:p w14:paraId="0A5C2B85" w14:textId="77777777" w:rsidR="009919AB" w:rsidRDefault="009919AB" w:rsidP="00104384">
      <w:pPr>
        <w:spacing w:before="120" w:after="0" w:line="360" w:lineRule="auto"/>
        <w:jc w:val="both"/>
        <w:rPr>
          <w:rFonts w:ascii="Arial" w:eastAsia="Times New Roman" w:hAnsi="Arial" w:cs="Arial"/>
          <w:bCs/>
          <w:lang w:eastAsia="pl-PL"/>
        </w:rPr>
      </w:pPr>
    </w:p>
    <w:p w14:paraId="0CFE3ED9" w14:textId="77777777" w:rsidR="009919AB" w:rsidRDefault="009919AB" w:rsidP="00104384">
      <w:pPr>
        <w:spacing w:before="120" w:after="0" w:line="360" w:lineRule="auto"/>
        <w:jc w:val="both"/>
        <w:rPr>
          <w:rFonts w:ascii="Arial" w:eastAsia="Times New Roman" w:hAnsi="Arial" w:cs="Arial"/>
          <w:bCs/>
          <w:lang w:eastAsia="pl-PL"/>
        </w:rPr>
      </w:pPr>
    </w:p>
    <w:p w14:paraId="10BDC0C9" w14:textId="77777777" w:rsidR="00914CB2" w:rsidRDefault="00914CB2" w:rsidP="00104384">
      <w:pPr>
        <w:spacing w:before="120" w:after="0" w:line="360" w:lineRule="auto"/>
        <w:jc w:val="both"/>
        <w:rPr>
          <w:rFonts w:ascii="Arial" w:eastAsia="Times New Roman" w:hAnsi="Arial" w:cs="Arial"/>
          <w:bCs/>
          <w:lang w:eastAsia="pl-PL"/>
        </w:rPr>
      </w:pPr>
    </w:p>
    <w:p w14:paraId="5A998A1A" w14:textId="77777777" w:rsidR="00104384" w:rsidRPr="004E47ED" w:rsidRDefault="002170F0" w:rsidP="00104384">
      <w:pPr>
        <w:spacing w:before="120" w:after="0" w:line="360" w:lineRule="auto"/>
        <w:jc w:val="both"/>
        <w:rPr>
          <w:rFonts w:ascii="Arial" w:hAnsi="Arial" w:cs="Arial"/>
        </w:rPr>
      </w:pPr>
      <w:r>
        <w:rPr>
          <w:rFonts w:ascii="Arial" w:eastAsia="Times New Roman" w:hAnsi="Arial" w:cs="Arial"/>
          <w:bCs/>
          <w:lang w:eastAsia="pl-PL"/>
        </w:rPr>
        <w:t>Tab.</w:t>
      </w:r>
      <w:r w:rsidR="0025772A">
        <w:rPr>
          <w:rFonts w:ascii="Arial" w:eastAsia="Times New Roman" w:hAnsi="Arial" w:cs="Arial"/>
          <w:bCs/>
          <w:lang w:eastAsia="pl-PL"/>
        </w:rPr>
        <w:t xml:space="preserve"> </w:t>
      </w:r>
      <w:r w:rsidR="00BA5AB6">
        <w:rPr>
          <w:rFonts w:ascii="Arial" w:eastAsia="Times New Roman" w:hAnsi="Arial" w:cs="Arial"/>
          <w:bCs/>
          <w:lang w:eastAsia="pl-PL"/>
        </w:rPr>
        <w:t>7</w:t>
      </w:r>
      <w:r w:rsidR="0025772A">
        <w:rPr>
          <w:rFonts w:ascii="Arial" w:eastAsia="Times New Roman" w:hAnsi="Arial" w:cs="Arial"/>
          <w:bCs/>
          <w:lang w:eastAsia="pl-PL"/>
        </w:rPr>
        <w:t>.</w:t>
      </w:r>
      <w:r>
        <w:rPr>
          <w:rFonts w:ascii="Arial" w:eastAsia="Times New Roman" w:hAnsi="Arial" w:cs="Arial"/>
          <w:bCs/>
          <w:lang w:eastAsia="pl-PL"/>
        </w:rPr>
        <w:t xml:space="preserve"> </w:t>
      </w:r>
      <w:r w:rsidR="00104384" w:rsidRPr="004E47ED">
        <w:rPr>
          <w:rFonts w:ascii="Arial" w:eastAsia="Times New Roman" w:hAnsi="Arial" w:cs="Arial"/>
          <w:bCs/>
          <w:lang w:eastAsia="pl-PL"/>
        </w:rPr>
        <w:t xml:space="preserve">Metodyka wdrażania </w:t>
      </w:r>
      <w:r w:rsidR="00104384">
        <w:rPr>
          <w:rFonts w:ascii="Arial" w:eastAsia="Times New Roman" w:hAnsi="Arial" w:cs="Arial"/>
          <w:bCs/>
          <w:lang w:eastAsia="pl-PL"/>
        </w:rPr>
        <w:t>rozwiązań technicznych</w:t>
      </w:r>
    </w:p>
    <w:tbl>
      <w:tblPr>
        <w:tblW w:w="9600" w:type="dxa"/>
        <w:tblCellMar>
          <w:left w:w="0" w:type="dxa"/>
          <w:right w:w="0" w:type="dxa"/>
        </w:tblCellMar>
        <w:tblLook w:val="0420" w:firstRow="1" w:lastRow="0" w:firstColumn="0" w:lastColumn="0" w:noHBand="0" w:noVBand="1"/>
      </w:tblPr>
      <w:tblGrid>
        <w:gridCol w:w="2838"/>
        <w:gridCol w:w="4110"/>
        <w:gridCol w:w="2652"/>
      </w:tblGrid>
      <w:tr w:rsidR="00CA5E27" w:rsidRPr="00913214" w14:paraId="72A7C80D" w14:textId="77777777" w:rsidTr="002073DD">
        <w:trPr>
          <w:trHeight w:val="584"/>
        </w:trPr>
        <w:tc>
          <w:tcPr>
            <w:tcW w:w="283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F53F24B" w14:textId="77777777" w:rsidR="00CA5E27" w:rsidRPr="00913214" w:rsidRDefault="00CA5E27" w:rsidP="008E328D">
            <w:pPr>
              <w:spacing w:before="120" w:after="0" w:line="240" w:lineRule="auto"/>
              <w:rPr>
                <w:rFonts w:ascii="Arial" w:hAnsi="Arial" w:cs="Arial"/>
                <w:color w:val="FFFFFF" w:themeColor="background1"/>
              </w:rPr>
            </w:pPr>
            <w:r w:rsidRPr="00913214">
              <w:rPr>
                <w:rFonts w:ascii="Arial" w:hAnsi="Arial" w:cs="Arial"/>
                <w:b/>
                <w:bCs/>
                <w:color w:val="FFFFFF" w:themeColor="background1"/>
              </w:rPr>
              <w:t>Produkt</w:t>
            </w:r>
          </w:p>
        </w:tc>
        <w:tc>
          <w:tcPr>
            <w:tcW w:w="41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28301D5" w14:textId="77777777" w:rsidR="00CA5E27" w:rsidRPr="00913214" w:rsidRDefault="00CA5E27" w:rsidP="008E328D">
            <w:pPr>
              <w:spacing w:before="120" w:after="0" w:line="240" w:lineRule="auto"/>
              <w:jc w:val="center"/>
              <w:rPr>
                <w:rFonts w:ascii="Arial" w:hAnsi="Arial" w:cs="Arial"/>
                <w:color w:val="FFFFFF" w:themeColor="background1"/>
              </w:rPr>
            </w:pPr>
            <w:r w:rsidRPr="00913214">
              <w:rPr>
                <w:rFonts w:ascii="Arial" w:hAnsi="Arial" w:cs="Arial"/>
                <w:b/>
                <w:bCs/>
                <w:color w:val="FFFFFF" w:themeColor="background1"/>
              </w:rPr>
              <w:t>Sposób wprowadzenia do praktyki społeczno-gospodarczej</w:t>
            </w:r>
          </w:p>
        </w:tc>
        <w:tc>
          <w:tcPr>
            <w:tcW w:w="265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6EA395F" w14:textId="77777777" w:rsidR="00CA5E27" w:rsidRPr="00913214" w:rsidRDefault="00CA5E27" w:rsidP="008E328D">
            <w:pPr>
              <w:spacing w:before="120" w:after="0" w:line="240" w:lineRule="auto"/>
              <w:jc w:val="center"/>
              <w:rPr>
                <w:rFonts w:ascii="Arial" w:hAnsi="Arial" w:cs="Arial"/>
                <w:color w:val="FFFFFF" w:themeColor="background1"/>
              </w:rPr>
            </w:pPr>
            <w:r w:rsidRPr="00913214">
              <w:rPr>
                <w:rFonts w:ascii="Arial" w:hAnsi="Arial" w:cs="Arial"/>
                <w:b/>
                <w:bCs/>
                <w:color w:val="FFFFFF" w:themeColor="background1"/>
              </w:rPr>
              <w:t>Potencjalna jednostka wdrażająca</w:t>
            </w:r>
          </w:p>
        </w:tc>
      </w:tr>
      <w:tr w:rsidR="00CA5E27" w:rsidRPr="00913214" w14:paraId="7F4A58B7" w14:textId="77777777" w:rsidTr="002073DD">
        <w:trPr>
          <w:trHeight w:val="584"/>
        </w:trPr>
        <w:tc>
          <w:tcPr>
            <w:tcW w:w="283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9B2930F" w14:textId="77777777" w:rsidR="00CA5E27" w:rsidRPr="00913214" w:rsidRDefault="00CA5E27" w:rsidP="008E328D">
            <w:pPr>
              <w:spacing w:before="120" w:after="0" w:line="240" w:lineRule="auto"/>
              <w:rPr>
                <w:rFonts w:ascii="Arial" w:hAnsi="Arial" w:cs="Arial"/>
              </w:rPr>
            </w:pPr>
            <w:r w:rsidRPr="00913214">
              <w:rPr>
                <w:rFonts w:ascii="Arial" w:hAnsi="Arial" w:cs="Arial"/>
              </w:rPr>
              <w:t>Dokumentacje techniczne dotyczące nowych rozwiązań technicznych</w:t>
            </w:r>
          </w:p>
        </w:tc>
        <w:tc>
          <w:tcPr>
            <w:tcW w:w="41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2C07580"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udostępnienie dokumentacji w ramach oferty CIOP-PIB</w:t>
            </w:r>
          </w:p>
        </w:tc>
        <w:tc>
          <w:tcPr>
            <w:tcW w:w="265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C687B2D"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przedsiębiorstwo produkcyjne</w:t>
            </w:r>
          </w:p>
        </w:tc>
      </w:tr>
      <w:tr w:rsidR="00CA5E27" w:rsidRPr="00913214" w14:paraId="0B6D6C20"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23A6FEC" w14:textId="77777777" w:rsidR="00CA5E27" w:rsidRPr="00913214" w:rsidRDefault="00CA5E27" w:rsidP="008E328D">
            <w:pPr>
              <w:spacing w:before="120" w:after="0" w:line="240" w:lineRule="auto"/>
              <w:rPr>
                <w:rFonts w:ascii="Arial" w:hAnsi="Arial" w:cs="Arial"/>
              </w:rPr>
            </w:pPr>
            <w:r w:rsidRPr="00913214">
              <w:rPr>
                <w:rFonts w:ascii="Arial" w:hAnsi="Arial" w:cs="Arial"/>
              </w:rPr>
              <w:t>Modele laboratoryjne rozwiązań technicznych</w:t>
            </w:r>
          </w:p>
        </w:tc>
        <w:tc>
          <w:tcPr>
            <w:tcW w:w="41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6E48BEB"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prezentacja modelu podczas przedsięwzięć wystawienniczo-targowych</w:t>
            </w:r>
          </w:p>
          <w:p w14:paraId="38D8B8BF"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prezentacja podczas spotkań bezpośrednich z przedstawicielami przedsiębiorstw</w:t>
            </w:r>
          </w:p>
        </w:tc>
        <w:tc>
          <w:tcPr>
            <w:tcW w:w="26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D345352"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przedsiębiorstwo produkcyjne</w:t>
            </w:r>
          </w:p>
        </w:tc>
      </w:tr>
      <w:tr w:rsidR="00114695" w:rsidRPr="00913214" w14:paraId="23239DC1"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FD9BA7F" w14:textId="77777777" w:rsidR="00114695" w:rsidRPr="00913214" w:rsidRDefault="00114695" w:rsidP="00114695">
            <w:pPr>
              <w:spacing w:before="120" w:after="0" w:line="240" w:lineRule="auto"/>
              <w:rPr>
                <w:rFonts w:ascii="Arial" w:hAnsi="Arial" w:cs="Arial"/>
              </w:rPr>
            </w:pPr>
            <w:r w:rsidRPr="00913214">
              <w:rPr>
                <w:rFonts w:ascii="Arial" w:hAnsi="Arial" w:cs="Arial"/>
              </w:rPr>
              <w:t xml:space="preserve">Prototypy funkcjonalne rozwiązań technicznych </w:t>
            </w:r>
          </w:p>
        </w:tc>
        <w:tc>
          <w:tcPr>
            <w:tcW w:w="41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ED4A726" w14:textId="77777777" w:rsidR="00114695" w:rsidRPr="00913214" w:rsidRDefault="00114695" w:rsidP="00114695">
            <w:pPr>
              <w:spacing w:before="120" w:after="0" w:line="240" w:lineRule="auto"/>
              <w:jc w:val="center"/>
              <w:rPr>
                <w:rFonts w:ascii="Arial" w:hAnsi="Arial" w:cs="Arial"/>
              </w:rPr>
            </w:pPr>
            <w:r w:rsidRPr="00913214">
              <w:rPr>
                <w:rFonts w:ascii="Arial" w:hAnsi="Arial" w:cs="Arial"/>
              </w:rPr>
              <w:t>uzyskanie licencji</w:t>
            </w:r>
          </w:p>
          <w:p w14:paraId="1F1D5751" w14:textId="77777777" w:rsidR="00114695" w:rsidRPr="00913214" w:rsidRDefault="00114695" w:rsidP="00114695">
            <w:pPr>
              <w:spacing w:before="120" w:after="0" w:line="240" w:lineRule="auto"/>
              <w:jc w:val="center"/>
              <w:rPr>
                <w:rFonts w:ascii="Arial" w:hAnsi="Arial" w:cs="Arial"/>
              </w:rPr>
            </w:pPr>
            <w:r w:rsidRPr="00913214">
              <w:rPr>
                <w:rFonts w:ascii="Arial" w:hAnsi="Arial" w:cs="Arial"/>
              </w:rPr>
              <w:t>upowszechnianie podczas przedsięwzięć wystawienniczo-targowych</w:t>
            </w:r>
          </w:p>
        </w:tc>
        <w:tc>
          <w:tcPr>
            <w:tcW w:w="26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3AB713A" w14:textId="77777777" w:rsidR="00114695" w:rsidRPr="00913214" w:rsidRDefault="00114695" w:rsidP="00114695">
            <w:pPr>
              <w:spacing w:before="120" w:after="0" w:line="240" w:lineRule="auto"/>
              <w:jc w:val="center"/>
              <w:rPr>
                <w:rFonts w:ascii="Arial" w:hAnsi="Arial" w:cs="Arial"/>
              </w:rPr>
            </w:pPr>
            <w:r w:rsidRPr="00913214">
              <w:rPr>
                <w:rFonts w:ascii="Arial" w:hAnsi="Arial" w:cs="Arial"/>
              </w:rPr>
              <w:t>przedsiębiorstwo produkcyjne</w:t>
            </w:r>
          </w:p>
        </w:tc>
      </w:tr>
      <w:tr w:rsidR="00CA5E27" w:rsidRPr="00913214" w14:paraId="7123B1B3"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867CD3B" w14:textId="77777777" w:rsidR="00CA5E27" w:rsidRPr="00913214" w:rsidRDefault="00114695" w:rsidP="00114695">
            <w:pPr>
              <w:spacing w:before="120" w:after="0" w:line="240" w:lineRule="auto"/>
              <w:rPr>
                <w:rFonts w:ascii="Arial" w:hAnsi="Arial" w:cs="Arial"/>
              </w:rPr>
            </w:pPr>
            <w:r w:rsidRPr="00913214">
              <w:rPr>
                <w:rFonts w:ascii="Arial" w:hAnsi="Arial" w:cs="Arial"/>
              </w:rPr>
              <w:t>Z</w:t>
            </w:r>
            <w:r w:rsidR="00CA5E27" w:rsidRPr="00913214">
              <w:rPr>
                <w:rFonts w:ascii="Arial" w:hAnsi="Arial" w:cs="Arial"/>
              </w:rPr>
              <w:t>głosz</w:t>
            </w:r>
            <w:r w:rsidRPr="00913214">
              <w:rPr>
                <w:rFonts w:ascii="Arial" w:hAnsi="Arial" w:cs="Arial"/>
              </w:rPr>
              <w:t xml:space="preserve">enie </w:t>
            </w:r>
            <w:r w:rsidR="00CA5E27" w:rsidRPr="00913214">
              <w:rPr>
                <w:rFonts w:ascii="Arial" w:hAnsi="Arial" w:cs="Arial"/>
              </w:rPr>
              <w:t xml:space="preserve">do ochrony </w:t>
            </w:r>
            <w:r w:rsidRPr="00913214">
              <w:rPr>
                <w:rFonts w:ascii="Arial" w:eastAsia="Times New Roman" w:hAnsi="Arial" w:cs="Arial"/>
                <w:lang w:eastAsia="pl-PL"/>
              </w:rPr>
              <w:t xml:space="preserve">prawnej </w:t>
            </w:r>
            <w:r w:rsidRPr="00913214">
              <w:rPr>
                <w:rFonts w:ascii="Arial" w:eastAsia="Times New Roman" w:hAnsi="Arial" w:cs="Arial"/>
                <w:lang w:eastAsia="pl-PL"/>
              </w:rPr>
              <w:br/>
              <w:t>(wzór użytkowy, patent)</w:t>
            </w:r>
          </w:p>
        </w:tc>
        <w:tc>
          <w:tcPr>
            <w:tcW w:w="41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1391B4A" w14:textId="77777777" w:rsidR="00CA5E27" w:rsidRPr="00913214" w:rsidRDefault="00CA5E27" w:rsidP="00114695">
            <w:pPr>
              <w:spacing w:before="120" w:after="0" w:line="240" w:lineRule="auto"/>
              <w:jc w:val="center"/>
              <w:rPr>
                <w:rFonts w:ascii="Arial" w:hAnsi="Arial" w:cs="Arial"/>
              </w:rPr>
            </w:pPr>
            <w:r w:rsidRPr="00913214">
              <w:rPr>
                <w:rFonts w:ascii="Arial" w:hAnsi="Arial" w:cs="Arial"/>
              </w:rPr>
              <w:t>uzyskanie patentów/ wzorów użytkowych</w:t>
            </w:r>
          </w:p>
        </w:tc>
        <w:tc>
          <w:tcPr>
            <w:tcW w:w="26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6D8AAF7"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przedsiębiorstwo produkcyjne</w:t>
            </w:r>
          </w:p>
        </w:tc>
      </w:tr>
      <w:tr w:rsidR="00CA5E27" w:rsidRPr="00913214" w14:paraId="74D1D8A5"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65167E" w14:textId="77777777" w:rsidR="00CA5E27" w:rsidRPr="00913214" w:rsidRDefault="00CA5E27" w:rsidP="008E328D">
            <w:pPr>
              <w:spacing w:before="120" w:after="0" w:line="240" w:lineRule="auto"/>
              <w:rPr>
                <w:rFonts w:ascii="Arial" w:hAnsi="Arial" w:cs="Arial"/>
              </w:rPr>
            </w:pPr>
            <w:r w:rsidRPr="00913214">
              <w:rPr>
                <w:rFonts w:ascii="Arial" w:hAnsi="Arial" w:cs="Arial"/>
              </w:rPr>
              <w:t>Symulacje komputerowe VR i AR</w:t>
            </w:r>
          </w:p>
        </w:tc>
        <w:tc>
          <w:tcPr>
            <w:tcW w:w="41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1C99FF"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zastosowanie symulacji w przedsiębiorstwach</w:t>
            </w:r>
          </w:p>
          <w:p w14:paraId="4A4C8449"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włączenie symulacji do oferty CIOP-PIB</w:t>
            </w:r>
          </w:p>
          <w:p w14:paraId="747BAFC8"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udostępnienie symulacji w serwisach internetowych CIOP-PIB</w:t>
            </w:r>
          </w:p>
        </w:tc>
        <w:tc>
          <w:tcPr>
            <w:tcW w:w="26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8138A49"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przedsiębiorstwa</w:t>
            </w:r>
          </w:p>
          <w:p w14:paraId="30ACEB76"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społeczeństwo</w:t>
            </w:r>
          </w:p>
        </w:tc>
      </w:tr>
      <w:tr w:rsidR="00CA5E27" w:rsidRPr="00913214" w14:paraId="5489D160"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171166C" w14:textId="77777777" w:rsidR="00CA5E27" w:rsidRPr="00913214" w:rsidRDefault="00CA5E27" w:rsidP="008E328D">
            <w:pPr>
              <w:spacing w:before="120" w:after="0" w:line="240" w:lineRule="auto"/>
              <w:rPr>
                <w:rFonts w:ascii="Arial" w:hAnsi="Arial" w:cs="Arial"/>
              </w:rPr>
            </w:pPr>
            <w:r w:rsidRPr="00913214">
              <w:rPr>
                <w:rFonts w:ascii="Arial" w:hAnsi="Arial" w:cs="Arial"/>
              </w:rPr>
              <w:t>Aplikacje mobilne i web</w:t>
            </w:r>
            <w:r w:rsidR="009A76AC" w:rsidRPr="00913214">
              <w:rPr>
                <w:rFonts w:ascii="Arial" w:hAnsi="Arial" w:cs="Arial"/>
              </w:rPr>
              <w:t>owe</w:t>
            </w:r>
            <w:r w:rsidRPr="00913214">
              <w:rPr>
                <w:rFonts w:ascii="Arial" w:hAnsi="Arial" w:cs="Arial"/>
              </w:rPr>
              <w:t xml:space="preserve"> wspomagające zarządzanie bhp</w:t>
            </w:r>
          </w:p>
        </w:tc>
        <w:tc>
          <w:tcPr>
            <w:tcW w:w="41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A75F70A"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Zastosowanie aplikacji w przedsiębiorstwach</w:t>
            </w:r>
          </w:p>
          <w:p w14:paraId="7A93113F"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Włączenie symulacji do oferty CIOP-PIB</w:t>
            </w:r>
          </w:p>
          <w:p w14:paraId="77099D30"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Udostępnienie symulacji w serwisach internetowych CIOP-PIB</w:t>
            </w:r>
          </w:p>
        </w:tc>
        <w:tc>
          <w:tcPr>
            <w:tcW w:w="26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6E02BA7"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przedsiębiorstwa</w:t>
            </w:r>
          </w:p>
          <w:p w14:paraId="20F79131"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społeczeństwo</w:t>
            </w:r>
          </w:p>
        </w:tc>
      </w:tr>
      <w:tr w:rsidR="00CA5E27" w:rsidRPr="00913214" w14:paraId="340A2AEC" w14:textId="77777777" w:rsidTr="002073DD">
        <w:trPr>
          <w:trHeight w:val="584"/>
        </w:trPr>
        <w:tc>
          <w:tcPr>
            <w:tcW w:w="28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6324224" w14:textId="77777777" w:rsidR="00CA5E27" w:rsidRPr="00913214" w:rsidRDefault="00CA5E27" w:rsidP="008E328D">
            <w:pPr>
              <w:spacing w:before="120" w:after="0" w:line="240" w:lineRule="auto"/>
              <w:rPr>
                <w:rFonts w:ascii="Arial" w:hAnsi="Arial" w:cs="Arial"/>
              </w:rPr>
            </w:pPr>
            <w:r w:rsidRPr="00913214">
              <w:rPr>
                <w:rFonts w:ascii="Arial" w:hAnsi="Arial" w:cs="Arial"/>
              </w:rPr>
              <w:t>Bazy danych</w:t>
            </w:r>
          </w:p>
        </w:tc>
        <w:tc>
          <w:tcPr>
            <w:tcW w:w="41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12038FF"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udostępnienie baz danych w serwisach internetowych CIOP-PIB oraz przekazywanie do interesariuszy</w:t>
            </w:r>
          </w:p>
        </w:tc>
        <w:tc>
          <w:tcPr>
            <w:tcW w:w="26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C3740EB"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przedsiębiorstwa</w:t>
            </w:r>
          </w:p>
          <w:p w14:paraId="0EC22648"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organy administracji państwowej</w:t>
            </w:r>
          </w:p>
          <w:p w14:paraId="49434064" w14:textId="77777777" w:rsidR="00CA5E27" w:rsidRPr="00913214" w:rsidRDefault="00CA5E27" w:rsidP="008E328D">
            <w:pPr>
              <w:spacing w:before="120" w:after="0" w:line="240" w:lineRule="auto"/>
              <w:jc w:val="center"/>
              <w:rPr>
                <w:rFonts w:ascii="Arial" w:hAnsi="Arial" w:cs="Arial"/>
              </w:rPr>
            </w:pPr>
            <w:r w:rsidRPr="00913214">
              <w:rPr>
                <w:rFonts w:ascii="Arial" w:hAnsi="Arial" w:cs="Arial"/>
              </w:rPr>
              <w:t>instytucje kontrolne</w:t>
            </w:r>
          </w:p>
        </w:tc>
      </w:tr>
    </w:tbl>
    <w:p w14:paraId="051D7D79" w14:textId="77777777" w:rsidR="00CA5E27" w:rsidRPr="00913214" w:rsidRDefault="00CA5E27" w:rsidP="00CA5E27">
      <w:pPr>
        <w:spacing w:before="120" w:after="0"/>
        <w:ind w:firstLine="644"/>
        <w:jc w:val="both"/>
        <w:rPr>
          <w:rFonts w:ascii="Arial" w:hAnsi="Arial" w:cs="Arial"/>
        </w:rPr>
      </w:pPr>
    </w:p>
    <w:p w14:paraId="57634759" w14:textId="77777777" w:rsidR="00D03281" w:rsidRDefault="00D03281" w:rsidP="00CA5E27">
      <w:pPr>
        <w:spacing w:before="120" w:after="0"/>
        <w:ind w:firstLine="644"/>
        <w:jc w:val="both"/>
        <w:rPr>
          <w:rFonts w:ascii="Arial" w:hAnsi="Arial" w:cs="Arial"/>
        </w:rPr>
      </w:pPr>
    </w:p>
    <w:p w14:paraId="16B50A9C" w14:textId="77777777" w:rsidR="00D749EB" w:rsidRPr="00913214" w:rsidRDefault="00D749EB" w:rsidP="00CA5E27">
      <w:pPr>
        <w:spacing w:before="120" w:after="0"/>
        <w:ind w:firstLine="644"/>
        <w:jc w:val="both"/>
        <w:rPr>
          <w:rFonts w:ascii="Arial" w:hAnsi="Arial" w:cs="Arial"/>
        </w:rPr>
      </w:pPr>
    </w:p>
    <w:p w14:paraId="3A64BE04" w14:textId="77777777" w:rsidR="000E38BC" w:rsidRPr="00C31584" w:rsidRDefault="000E38BC" w:rsidP="000E38BC">
      <w:pPr>
        <w:spacing w:before="120" w:after="0" w:line="240" w:lineRule="auto"/>
        <w:ind w:left="709" w:hanging="709"/>
        <w:rPr>
          <w:rFonts w:ascii="Arial" w:eastAsia="Times New Roman" w:hAnsi="Arial" w:cs="Arial"/>
          <w:bCs/>
          <w:lang w:eastAsia="pl-PL"/>
        </w:rPr>
      </w:pPr>
      <w:r w:rsidRPr="00913214">
        <w:rPr>
          <w:rFonts w:ascii="Arial" w:hAnsi="Arial" w:cs="Arial"/>
          <w:b/>
        </w:rPr>
        <w:t xml:space="preserve">Ad. e) </w:t>
      </w:r>
      <w:r w:rsidRPr="00913214">
        <w:rPr>
          <w:rFonts w:ascii="Arial" w:eastAsia="Times New Roman" w:hAnsi="Arial" w:cs="Arial"/>
          <w:b/>
          <w:bCs/>
          <w:lang w:eastAsia="pl-PL"/>
        </w:rPr>
        <w:t xml:space="preserve">Rozwiązania służące rozwojowi edukacji oraz przekazywaniu wiedzy w zakresie bezpieczeństwa i ochrony zdrowia </w:t>
      </w:r>
      <w:r>
        <w:rPr>
          <w:rFonts w:ascii="Arial" w:eastAsia="Times New Roman" w:hAnsi="Arial" w:cs="Arial"/>
          <w:b/>
          <w:bCs/>
          <w:lang w:eastAsia="pl-PL"/>
        </w:rPr>
        <w:t xml:space="preserve">oraz </w:t>
      </w:r>
      <w:r w:rsidRPr="00C31584">
        <w:rPr>
          <w:rFonts w:ascii="Arial" w:eastAsia="Times New Roman" w:hAnsi="Arial" w:cs="Arial"/>
          <w:b/>
          <w:lang w:eastAsia="pl-PL"/>
        </w:rPr>
        <w:t xml:space="preserve">upowszechnianiu wyników </w:t>
      </w:r>
      <w:r w:rsidR="00FC5985">
        <w:rPr>
          <w:rFonts w:ascii="Arial" w:eastAsia="Times New Roman" w:hAnsi="Arial" w:cs="Arial"/>
          <w:b/>
          <w:lang w:eastAsia="pl-PL"/>
        </w:rPr>
        <w:t>P</w:t>
      </w:r>
      <w:r w:rsidRPr="00C31584">
        <w:rPr>
          <w:rFonts w:ascii="Arial" w:eastAsia="Times New Roman" w:hAnsi="Arial" w:cs="Arial"/>
          <w:b/>
          <w:lang w:eastAsia="pl-PL"/>
        </w:rPr>
        <w:t>rogramu</w:t>
      </w:r>
      <w:r w:rsidRPr="00782163">
        <w:rPr>
          <w:rFonts w:ascii="Arial" w:eastAsia="Times New Roman" w:hAnsi="Arial" w:cs="Arial"/>
          <w:sz w:val="20"/>
          <w:szCs w:val="20"/>
          <w:lang w:eastAsia="pl-PL"/>
        </w:rPr>
        <w:t xml:space="preserve"> </w:t>
      </w:r>
    </w:p>
    <w:p w14:paraId="45DA73E6" w14:textId="77777777" w:rsidR="000E38BC" w:rsidRPr="00913214" w:rsidRDefault="000E38BC" w:rsidP="000E38BC">
      <w:pPr>
        <w:spacing w:before="120" w:after="0"/>
        <w:ind w:firstLine="644"/>
        <w:jc w:val="both"/>
        <w:rPr>
          <w:rFonts w:ascii="Arial" w:hAnsi="Arial" w:cs="Arial"/>
        </w:rPr>
      </w:pPr>
    </w:p>
    <w:p w14:paraId="689D0D3A" w14:textId="77777777" w:rsidR="000E38BC" w:rsidRPr="00913214" w:rsidRDefault="000E38BC" w:rsidP="009919AB">
      <w:pPr>
        <w:spacing w:after="0" w:line="360" w:lineRule="auto"/>
        <w:ind w:firstLine="709"/>
        <w:jc w:val="both"/>
        <w:rPr>
          <w:rFonts w:ascii="Arial" w:hAnsi="Arial" w:cs="Arial"/>
        </w:rPr>
      </w:pPr>
      <w:r>
        <w:rPr>
          <w:rFonts w:ascii="Arial" w:hAnsi="Arial" w:cs="Arial"/>
        </w:rPr>
        <w:t xml:space="preserve">Ważnym obszarem </w:t>
      </w:r>
      <w:r w:rsidRPr="00913214">
        <w:rPr>
          <w:rFonts w:ascii="Arial" w:hAnsi="Arial" w:cs="Arial"/>
        </w:rPr>
        <w:t>działalności Instytutu jest opracowywanie r</w:t>
      </w:r>
      <w:r w:rsidRPr="00913214">
        <w:rPr>
          <w:rFonts w:ascii="Arial" w:eastAsia="Times New Roman" w:hAnsi="Arial" w:cs="Arial"/>
          <w:bCs/>
          <w:lang w:eastAsia="pl-PL"/>
        </w:rPr>
        <w:t xml:space="preserve">ozwiązań wspierających rozwój edukacji oraz przekazywanie wiedzy w zakresie bezpieczeństwa </w:t>
      </w:r>
      <w:r w:rsidR="00F37C2A">
        <w:rPr>
          <w:rFonts w:ascii="Arial" w:eastAsia="Times New Roman" w:hAnsi="Arial" w:cs="Arial"/>
          <w:bCs/>
          <w:lang w:eastAsia="pl-PL"/>
        </w:rPr>
        <w:br/>
      </w:r>
      <w:r w:rsidRPr="00913214">
        <w:rPr>
          <w:rFonts w:ascii="Arial" w:eastAsia="Times New Roman" w:hAnsi="Arial" w:cs="Arial"/>
          <w:bCs/>
          <w:lang w:eastAsia="pl-PL"/>
        </w:rPr>
        <w:t xml:space="preserve">i ochrony zdrowia. W CIOP-PIB są opracowywane wydawnictwa zwarte (w postaci </w:t>
      </w:r>
      <w:r w:rsidRPr="00913214">
        <w:rPr>
          <w:rFonts w:ascii="Arial" w:eastAsia="Times New Roman" w:hAnsi="Arial" w:cs="Arial"/>
        </w:rPr>
        <w:t xml:space="preserve">podręczników, poradników, broszur, monografii), artykuły naukowe oraz narzędzia edukacyjne i materiały szkoleniowe. Produktem o szczególnie dużym zasięgu w obecnych czasach jest portal internetowy (składający się m.in. z wielu tematycznych serwisów internetowych), a także filmy lub animacje. </w:t>
      </w:r>
      <w:r w:rsidRPr="00913214">
        <w:rPr>
          <w:rFonts w:ascii="Arial" w:hAnsi="Arial" w:cs="Arial"/>
        </w:rPr>
        <w:t>Portal internetowy Instytutu www.ciop.pl jest ważnym narzędziem upowszechniania wyników badań oraz specjalistycznej wiedzy</w:t>
      </w:r>
      <w:r w:rsidR="00622E25">
        <w:rPr>
          <w:rFonts w:ascii="Arial" w:hAnsi="Arial" w:cs="Arial"/>
        </w:rPr>
        <w:t xml:space="preserve"> </w:t>
      </w:r>
      <w:r w:rsidRPr="00913214">
        <w:rPr>
          <w:rFonts w:ascii="Arial" w:hAnsi="Arial" w:cs="Arial"/>
        </w:rPr>
        <w:t xml:space="preserve">z zakresu bezpieczeństwa i ochrony zdrowia, powstałej w ramach </w:t>
      </w:r>
      <w:r w:rsidR="00FC5985">
        <w:rPr>
          <w:rFonts w:ascii="Arial" w:hAnsi="Arial" w:cs="Arial"/>
        </w:rPr>
        <w:t>P</w:t>
      </w:r>
      <w:r w:rsidRPr="00913214">
        <w:rPr>
          <w:rFonts w:ascii="Arial" w:hAnsi="Arial" w:cs="Arial"/>
        </w:rPr>
        <w:t xml:space="preserve">rogramu. Treści portalu są prezentowane w licznych serwisach tematycznych (np. dotyczących określonych zagrożeń w środowisku pracy), serwisach dedykowanych specjalistycznym służbom (takim jak: straż pożarna, ratownictwo górnicze, inspekcje), serwisach przeznaczonych dla rozproszonych odbiorców (w tym dla małych i średnich przedsiębiorstw) oraz na stronach ogólnoinformacyjnych. W portalu są także udostępnione interaktywne aplikacje wspomagające </w:t>
      </w:r>
      <w:r w:rsidRPr="00E57B2E">
        <w:rPr>
          <w:rFonts w:ascii="Arial" w:hAnsi="Arial" w:cs="Arial"/>
          <w:i/>
        </w:rPr>
        <w:t>online</w:t>
      </w:r>
      <w:r w:rsidRPr="00913214">
        <w:rPr>
          <w:rFonts w:ascii="Arial" w:hAnsi="Arial" w:cs="Arial"/>
        </w:rPr>
        <w:t xml:space="preserve"> prowadzenie działań w zakresie bezpieczeństwa i higieny pracy oraz prewencji wypadkowej, a także bazy danych i serwisy. </w:t>
      </w:r>
    </w:p>
    <w:p w14:paraId="6C115FA1" w14:textId="55168FB9" w:rsidR="000E38BC" w:rsidRPr="00913214" w:rsidRDefault="000E38BC" w:rsidP="009919AB">
      <w:pPr>
        <w:spacing w:after="0" w:line="360" w:lineRule="auto"/>
        <w:ind w:firstLine="709"/>
        <w:jc w:val="both"/>
        <w:rPr>
          <w:rFonts w:ascii="Arial" w:hAnsi="Arial" w:cs="Arial"/>
          <w:b/>
          <w:iCs/>
        </w:rPr>
      </w:pPr>
      <w:r w:rsidRPr="00913214">
        <w:rPr>
          <w:rFonts w:ascii="Arial" w:hAnsi="Arial" w:cs="Arial"/>
        </w:rPr>
        <w:t>W latach 2017</w:t>
      </w:r>
      <w:r w:rsidR="004F522E">
        <w:rPr>
          <w:rFonts w:ascii="Arial" w:hAnsi="Arial" w:cs="Arial"/>
        </w:rPr>
        <w:t>–</w:t>
      </w:r>
      <w:r w:rsidRPr="00913214">
        <w:rPr>
          <w:rFonts w:ascii="Arial" w:hAnsi="Arial" w:cs="Arial"/>
        </w:rPr>
        <w:t xml:space="preserve">2021 serwisy Instytutu odwiedzało średnio rocznie ok. 5 mln użytkowników Internetu, którzy w tym okresie pobrali łącznie 20 mln stron. Portal w tym okresie zajmował 1. miejsce w Polsce wśród portali informacyjnych bhp (wg rankingu </w:t>
      </w:r>
      <w:r w:rsidRPr="00913214">
        <w:rPr>
          <w:rFonts w:ascii="Arial" w:hAnsi="Arial" w:cs="Arial"/>
          <w:i/>
        </w:rPr>
        <w:t>Alexa.com</w:t>
      </w:r>
      <w:r w:rsidRPr="00913214">
        <w:rPr>
          <w:rFonts w:ascii="Arial" w:hAnsi="Arial" w:cs="Arial"/>
          <w:iCs/>
        </w:rPr>
        <w:t>).</w:t>
      </w:r>
      <w:r w:rsidRPr="00913214">
        <w:rPr>
          <w:rFonts w:ascii="Arial" w:hAnsi="Arial" w:cs="Arial"/>
          <w:b/>
          <w:iCs/>
        </w:rPr>
        <w:t xml:space="preserve"> </w:t>
      </w:r>
      <w:r w:rsidRPr="00913214">
        <w:rPr>
          <w:rFonts w:ascii="Arial" w:hAnsi="Arial" w:cs="Arial"/>
        </w:rPr>
        <w:t>Ponadto w tym czasie portal był w rankingu międzynarodowym na średnio</w:t>
      </w:r>
      <w:r w:rsidR="006C4CBA">
        <w:rPr>
          <w:rFonts w:ascii="Arial" w:hAnsi="Arial" w:cs="Arial"/>
        </w:rPr>
        <w:t xml:space="preserve"> </w:t>
      </w:r>
      <w:r w:rsidRPr="00913214">
        <w:rPr>
          <w:rFonts w:ascii="Arial" w:hAnsi="Arial" w:cs="Arial"/>
        </w:rPr>
        <w:br/>
        <w:t>40 miejscu wśród portali polskich instytucji naukowych udostępniających wiedzę</w:t>
      </w:r>
      <w:r w:rsidR="00622E25">
        <w:rPr>
          <w:rFonts w:ascii="Arial" w:hAnsi="Arial" w:cs="Arial"/>
        </w:rPr>
        <w:t xml:space="preserve"> </w:t>
      </w:r>
      <w:r w:rsidRPr="00913214">
        <w:rPr>
          <w:rFonts w:ascii="Arial" w:hAnsi="Arial" w:cs="Arial"/>
        </w:rPr>
        <w:t xml:space="preserve">w Internecie (wg rankingu </w:t>
      </w:r>
      <w:r w:rsidRPr="00913214">
        <w:rPr>
          <w:rFonts w:ascii="Arial" w:hAnsi="Arial" w:cs="Arial"/>
          <w:i/>
        </w:rPr>
        <w:t>Webometrics</w:t>
      </w:r>
      <w:r w:rsidRPr="00913214">
        <w:rPr>
          <w:rFonts w:ascii="Arial" w:hAnsi="Arial" w:cs="Arial"/>
          <w:iCs/>
        </w:rPr>
        <w:t>).</w:t>
      </w:r>
      <w:r w:rsidR="006C4CBA">
        <w:rPr>
          <w:rFonts w:ascii="Arial" w:hAnsi="Arial" w:cs="Arial"/>
          <w:b/>
          <w:iCs/>
        </w:rPr>
        <w:t xml:space="preserve"> </w:t>
      </w:r>
    </w:p>
    <w:p w14:paraId="718EA377" w14:textId="77777777" w:rsidR="000E38BC" w:rsidRPr="00913214" w:rsidRDefault="000E38BC" w:rsidP="009919AB">
      <w:pPr>
        <w:spacing w:after="0" w:line="360" w:lineRule="auto"/>
        <w:ind w:firstLine="709"/>
        <w:jc w:val="both"/>
        <w:rPr>
          <w:rFonts w:ascii="Arial" w:hAnsi="Arial" w:cs="Arial"/>
        </w:rPr>
      </w:pPr>
      <w:r>
        <w:rPr>
          <w:rFonts w:ascii="Arial" w:hAnsi="Arial" w:cs="Arial"/>
        </w:rPr>
        <w:t xml:space="preserve">Ze względu na podstawowe </w:t>
      </w:r>
      <w:r w:rsidRPr="00913214">
        <w:rPr>
          <w:rFonts w:ascii="Arial" w:hAnsi="Arial" w:cs="Arial"/>
        </w:rPr>
        <w:t xml:space="preserve">znaczenie Internetu w </w:t>
      </w:r>
      <w:r>
        <w:rPr>
          <w:rFonts w:ascii="Arial" w:hAnsi="Arial" w:cs="Arial"/>
        </w:rPr>
        <w:t xml:space="preserve">efektywnym i </w:t>
      </w:r>
      <w:r w:rsidRPr="00913214">
        <w:rPr>
          <w:rFonts w:ascii="Arial" w:hAnsi="Arial" w:cs="Arial"/>
        </w:rPr>
        <w:t xml:space="preserve">szerokim upowszechnianiu produktów </w:t>
      </w:r>
      <w:r w:rsidR="00FC5985">
        <w:rPr>
          <w:rFonts w:ascii="Arial" w:hAnsi="Arial" w:cs="Arial"/>
        </w:rPr>
        <w:t>P</w:t>
      </w:r>
      <w:r w:rsidRPr="00913214">
        <w:rPr>
          <w:rFonts w:ascii="Arial" w:hAnsi="Arial" w:cs="Arial"/>
        </w:rPr>
        <w:t xml:space="preserve">rogramu, w 2021 roku podjęto inicjatywę całkowitej przebudowy portalu www.ciop.pl w celu jego unowocześnienia, poprawy funkcjonalności </w:t>
      </w:r>
      <w:r w:rsidR="00F37C2A">
        <w:rPr>
          <w:rFonts w:ascii="Arial" w:hAnsi="Arial" w:cs="Arial"/>
        </w:rPr>
        <w:br/>
      </w:r>
      <w:r w:rsidRPr="00913214">
        <w:rPr>
          <w:rFonts w:ascii="Arial" w:hAnsi="Arial" w:cs="Arial"/>
        </w:rPr>
        <w:t xml:space="preserve">i dostosowania do aktualnych standardów. </w:t>
      </w:r>
      <w:r>
        <w:rPr>
          <w:rFonts w:ascii="Arial" w:hAnsi="Arial" w:cs="Arial"/>
        </w:rPr>
        <w:t xml:space="preserve">Zakłada </w:t>
      </w:r>
      <w:r w:rsidRPr="00913214">
        <w:rPr>
          <w:rFonts w:ascii="Arial" w:hAnsi="Arial" w:cs="Arial"/>
        </w:rPr>
        <w:t xml:space="preserve">się, że w efekcie tych prac nastąpi znacząca poprawa funkcjonalności portalu jako narzędzia przekazywania wiedzy, przez </w:t>
      </w:r>
      <w:r w:rsidR="00F37C2A">
        <w:rPr>
          <w:rFonts w:ascii="Arial" w:hAnsi="Arial" w:cs="Arial"/>
        </w:rPr>
        <w:br/>
      </w:r>
      <w:r w:rsidRPr="00913214">
        <w:rPr>
          <w:rFonts w:ascii="Arial" w:hAnsi="Arial" w:cs="Arial"/>
        </w:rPr>
        <w:t xml:space="preserve">co w większym stopniu przyczyni się on do </w:t>
      </w:r>
      <w:r>
        <w:rPr>
          <w:rFonts w:ascii="Arial" w:hAnsi="Arial" w:cs="Arial"/>
        </w:rPr>
        <w:t xml:space="preserve">wzrostu poziomu kultury bezpieczeństwa </w:t>
      </w:r>
      <w:r w:rsidR="00F37C2A">
        <w:rPr>
          <w:rFonts w:ascii="Arial" w:hAnsi="Arial" w:cs="Arial"/>
        </w:rPr>
        <w:br/>
      </w:r>
      <w:r>
        <w:rPr>
          <w:rFonts w:ascii="Arial" w:hAnsi="Arial" w:cs="Arial"/>
        </w:rPr>
        <w:t xml:space="preserve">i </w:t>
      </w:r>
      <w:r w:rsidRPr="00913214">
        <w:rPr>
          <w:rFonts w:ascii="Arial" w:hAnsi="Arial" w:cs="Arial"/>
        </w:rPr>
        <w:t>poprawy warunków pracy w polskich przedsiębiorstwach.</w:t>
      </w:r>
    </w:p>
    <w:p w14:paraId="0821EF5D" w14:textId="77777777" w:rsidR="000E38BC" w:rsidRPr="00913214" w:rsidRDefault="000E38BC" w:rsidP="009919AB">
      <w:pPr>
        <w:spacing w:after="0" w:line="360" w:lineRule="auto"/>
        <w:ind w:firstLine="709"/>
        <w:jc w:val="both"/>
        <w:rPr>
          <w:rFonts w:ascii="Arial" w:hAnsi="Arial" w:cs="Arial"/>
        </w:rPr>
      </w:pPr>
      <w:r w:rsidRPr="00913214">
        <w:rPr>
          <w:rFonts w:ascii="Arial" w:hAnsi="Arial" w:cs="Arial"/>
        </w:rPr>
        <w:t xml:space="preserve">Dotychczasowe doświadczenia Instytutu </w:t>
      </w:r>
      <w:r>
        <w:rPr>
          <w:rFonts w:ascii="Arial" w:hAnsi="Arial" w:cs="Arial"/>
        </w:rPr>
        <w:t xml:space="preserve">odnośnie do potrzeb odbiorców produktów </w:t>
      </w:r>
      <w:r w:rsidRPr="00913214">
        <w:rPr>
          <w:rFonts w:ascii="Arial" w:hAnsi="Arial" w:cs="Arial"/>
        </w:rPr>
        <w:t xml:space="preserve">wskazują </w:t>
      </w:r>
      <w:r>
        <w:rPr>
          <w:rFonts w:ascii="Arial" w:hAnsi="Arial" w:cs="Arial"/>
        </w:rPr>
        <w:t xml:space="preserve">także </w:t>
      </w:r>
      <w:r w:rsidRPr="00913214">
        <w:rPr>
          <w:rFonts w:ascii="Arial" w:hAnsi="Arial" w:cs="Arial"/>
        </w:rPr>
        <w:t>na duże zainteresowanie przedsiębiorstw wykorzystywaniem</w:t>
      </w:r>
      <w:r w:rsidRPr="00913214">
        <w:rPr>
          <w:rFonts w:ascii="Arial" w:hAnsi="Arial" w:cs="Arial"/>
          <w:b/>
        </w:rPr>
        <w:t xml:space="preserve"> </w:t>
      </w:r>
      <w:r w:rsidRPr="00913214">
        <w:rPr>
          <w:rFonts w:ascii="Arial" w:hAnsi="Arial" w:cs="Arial"/>
        </w:rPr>
        <w:t xml:space="preserve">pomocy multimedialnych i komputerowego oprogramowania wspomagającego zarządzanie bhp, które zostały opracowane w CIOP-PIB (np. STER, MIKRO BHP, PRO-M). </w:t>
      </w:r>
      <w:r>
        <w:rPr>
          <w:rFonts w:ascii="Arial" w:hAnsi="Arial" w:cs="Arial"/>
        </w:rPr>
        <w:t xml:space="preserve">Efektem </w:t>
      </w:r>
      <w:r w:rsidRPr="00913214">
        <w:rPr>
          <w:rFonts w:ascii="Arial" w:hAnsi="Arial" w:cs="Arial"/>
        </w:rPr>
        <w:t>podejmowany</w:t>
      </w:r>
      <w:r>
        <w:rPr>
          <w:rFonts w:ascii="Arial" w:hAnsi="Arial" w:cs="Arial"/>
        </w:rPr>
        <w:t>ch</w:t>
      </w:r>
      <w:r w:rsidRPr="00913214">
        <w:rPr>
          <w:rFonts w:ascii="Arial" w:hAnsi="Arial" w:cs="Arial"/>
        </w:rPr>
        <w:t xml:space="preserve"> przez Instytut działa</w:t>
      </w:r>
      <w:r>
        <w:rPr>
          <w:rFonts w:ascii="Arial" w:hAnsi="Arial" w:cs="Arial"/>
        </w:rPr>
        <w:t xml:space="preserve">ń promocyjnych, </w:t>
      </w:r>
      <w:r w:rsidRPr="00913214">
        <w:rPr>
          <w:rFonts w:ascii="Arial" w:hAnsi="Arial" w:cs="Arial"/>
        </w:rPr>
        <w:t>po opracowane oprogramowanie komputerowe zgłaszają się zarówno przedsiębiorstwa duże i małe, jak i jednostki projektujące maszyny</w:t>
      </w:r>
      <w:r>
        <w:rPr>
          <w:rFonts w:ascii="Arial" w:hAnsi="Arial" w:cs="Arial"/>
        </w:rPr>
        <w:t xml:space="preserve"> i urządzenia</w:t>
      </w:r>
      <w:r w:rsidRPr="00913214">
        <w:rPr>
          <w:rFonts w:ascii="Arial" w:hAnsi="Arial" w:cs="Arial"/>
        </w:rPr>
        <w:t xml:space="preserve">. Z uwagi na dotychczasowe doświadczenia oraz </w:t>
      </w:r>
      <w:r>
        <w:rPr>
          <w:rFonts w:ascii="Arial" w:hAnsi="Arial" w:cs="Arial"/>
        </w:rPr>
        <w:t xml:space="preserve">rosnące </w:t>
      </w:r>
      <w:r w:rsidRPr="00913214">
        <w:rPr>
          <w:rFonts w:ascii="Arial" w:hAnsi="Arial" w:cs="Arial"/>
        </w:rPr>
        <w:t xml:space="preserve">zapotrzebowanie rynku na ofertę w postaci oprogramowania komputerowego i aplikacji przewiduje się, że będą one wynikiem wielu zadań </w:t>
      </w:r>
      <w:r w:rsidR="00FC5985">
        <w:rPr>
          <w:rFonts w:ascii="Arial" w:hAnsi="Arial" w:cs="Arial"/>
        </w:rPr>
        <w:t>P</w:t>
      </w:r>
      <w:r>
        <w:rPr>
          <w:rFonts w:ascii="Arial" w:hAnsi="Arial" w:cs="Arial"/>
        </w:rPr>
        <w:t xml:space="preserve">rogramu </w:t>
      </w:r>
      <w:r w:rsidRPr="00913214">
        <w:rPr>
          <w:rFonts w:ascii="Arial" w:hAnsi="Arial" w:cs="Arial"/>
        </w:rPr>
        <w:t>podczas realizacji VI etapu.</w:t>
      </w:r>
      <w:r w:rsidR="00622E25">
        <w:rPr>
          <w:rFonts w:ascii="Arial" w:hAnsi="Arial" w:cs="Arial"/>
        </w:rPr>
        <w:t xml:space="preserve"> </w:t>
      </w:r>
      <w:r w:rsidRPr="00913214">
        <w:rPr>
          <w:rFonts w:ascii="Arial" w:hAnsi="Arial" w:cs="Arial"/>
        </w:rPr>
        <w:t>W tym przypadku należy wziąć pod uwagę, że ich upowszechnienie wiąże się z brakiem odpłatności, a więc nie można mówić o klasyczn</w:t>
      </w:r>
      <w:r>
        <w:rPr>
          <w:rFonts w:ascii="Arial" w:hAnsi="Arial" w:cs="Arial"/>
        </w:rPr>
        <w:t>ej komercjalizacji produktu</w:t>
      </w:r>
      <w:r w:rsidRPr="00913214">
        <w:rPr>
          <w:rFonts w:ascii="Arial" w:hAnsi="Arial" w:cs="Arial"/>
        </w:rPr>
        <w:t xml:space="preserve">. </w:t>
      </w:r>
    </w:p>
    <w:p w14:paraId="18E88241" w14:textId="77777777" w:rsidR="000E38BC" w:rsidRPr="00913214" w:rsidRDefault="000E38BC" w:rsidP="009919AB">
      <w:pPr>
        <w:spacing w:after="0" w:line="360" w:lineRule="auto"/>
        <w:ind w:firstLine="709"/>
        <w:jc w:val="both"/>
        <w:rPr>
          <w:rFonts w:ascii="Arial" w:hAnsi="Arial" w:cs="Arial"/>
        </w:rPr>
      </w:pPr>
      <w:r w:rsidRPr="00913214">
        <w:rPr>
          <w:rFonts w:ascii="Arial" w:hAnsi="Arial" w:cs="Arial"/>
        </w:rPr>
        <w:t xml:space="preserve">W związku z </w:t>
      </w:r>
      <w:r>
        <w:rPr>
          <w:rFonts w:ascii="Arial" w:hAnsi="Arial" w:cs="Arial"/>
        </w:rPr>
        <w:t xml:space="preserve">potrzebami społecznymi i przyjętym podejściem do kształtowania kultury bezpieczeństwa, </w:t>
      </w:r>
      <w:r w:rsidRPr="00913214">
        <w:rPr>
          <w:rFonts w:ascii="Arial" w:hAnsi="Arial" w:cs="Arial"/>
        </w:rPr>
        <w:t xml:space="preserve">podjęto również wyzwanie wdrożenia do praktyki specjalnie opracowanych (klasycznych i multimedialnych) materiałów edukacyjnych dla szkół i uczelni wyższych oraz dla szkolenia powszechnego i specjalistycznego w przedsiębiorstwach. We wdrożenie materiałów zaangażowała się </w:t>
      </w:r>
      <w:r>
        <w:rPr>
          <w:rFonts w:ascii="Arial" w:hAnsi="Arial" w:cs="Arial"/>
        </w:rPr>
        <w:t xml:space="preserve">m.in. </w:t>
      </w:r>
      <w:r w:rsidRPr="00913214">
        <w:rPr>
          <w:rFonts w:ascii="Arial" w:hAnsi="Arial" w:cs="Arial"/>
        </w:rPr>
        <w:t>Państwowa Inspekcja Pracy, ustanawiając specjalny program „Kultura bezpieczeństwa”, który jest systemowo wdrażany w szkołach od 2008 r</w:t>
      </w:r>
      <w:r>
        <w:rPr>
          <w:rFonts w:ascii="Arial" w:hAnsi="Arial" w:cs="Arial"/>
        </w:rPr>
        <w:t>.</w:t>
      </w:r>
      <w:r w:rsidRPr="00913214">
        <w:rPr>
          <w:rFonts w:ascii="Arial" w:hAnsi="Arial" w:cs="Arial"/>
        </w:rPr>
        <w:t xml:space="preserve"> (na podstawie materiałów CIOP-PIB).</w:t>
      </w:r>
    </w:p>
    <w:p w14:paraId="2AD9A552" w14:textId="77777777" w:rsidR="000E38BC" w:rsidRPr="00913214" w:rsidRDefault="000E38BC" w:rsidP="009919AB">
      <w:pPr>
        <w:spacing w:after="0" w:line="360" w:lineRule="auto"/>
        <w:ind w:firstLine="709"/>
        <w:jc w:val="both"/>
        <w:rPr>
          <w:rFonts w:ascii="Arial" w:hAnsi="Arial" w:cs="Arial"/>
        </w:rPr>
      </w:pPr>
      <w:r w:rsidRPr="00913214">
        <w:rPr>
          <w:rFonts w:ascii="Arial" w:hAnsi="Arial" w:cs="Arial"/>
        </w:rPr>
        <w:t>Inne materiały edukacyjne powstające w Instytucie będą realizowane w postaci szkoleń specjalistycznych dla przedsiębiorstw</w:t>
      </w:r>
      <w:r w:rsidR="00F86F51">
        <w:rPr>
          <w:rFonts w:ascii="Arial" w:hAnsi="Arial" w:cs="Arial"/>
        </w:rPr>
        <w:t xml:space="preserve"> (tab. 8)</w:t>
      </w:r>
      <w:r w:rsidRPr="00913214">
        <w:rPr>
          <w:rFonts w:ascii="Arial" w:hAnsi="Arial" w:cs="Arial"/>
        </w:rPr>
        <w:t xml:space="preserve">. </w:t>
      </w:r>
    </w:p>
    <w:p w14:paraId="7AA80CFB" w14:textId="77777777" w:rsidR="000E38BC" w:rsidRPr="00913214" w:rsidRDefault="000E38BC" w:rsidP="000E38BC">
      <w:pPr>
        <w:spacing w:before="120" w:after="0" w:line="360" w:lineRule="auto"/>
        <w:ind w:firstLine="709"/>
        <w:jc w:val="both"/>
        <w:rPr>
          <w:rFonts w:ascii="Arial" w:eastAsia="Times New Roman" w:hAnsi="Arial" w:cs="Arial"/>
          <w:bCs/>
          <w:lang w:eastAsia="pl-PL"/>
        </w:rPr>
      </w:pPr>
      <w:r w:rsidRPr="00913214">
        <w:rPr>
          <w:rFonts w:ascii="Arial" w:eastAsia="Times New Roman" w:hAnsi="Arial" w:cs="Arial"/>
        </w:rPr>
        <w:t xml:space="preserve">Wdrażanie ww. opracowań można podzielić na kilka etapów. </w:t>
      </w:r>
    </w:p>
    <w:p w14:paraId="1C07035B" w14:textId="69CA6B5F" w:rsidR="000E38BC" w:rsidRPr="00913214" w:rsidRDefault="000E38BC" w:rsidP="000E38BC">
      <w:pPr>
        <w:spacing w:before="120" w:after="0"/>
        <w:jc w:val="both"/>
        <w:rPr>
          <w:rFonts w:ascii="Arial" w:hAnsi="Arial" w:cs="Arial"/>
        </w:rPr>
      </w:pPr>
      <w:r w:rsidRPr="00913214">
        <w:rPr>
          <w:rFonts w:ascii="Arial" w:hAnsi="Arial" w:cs="Arial"/>
          <w:noProof/>
          <w:lang w:eastAsia="pl-PL"/>
        </w:rPr>
        <w:drawing>
          <wp:inline distT="0" distB="0" distL="0" distR="0" wp14:anchorId="1A753AF5" wp14:editId="1E637DD5">
            <wp:extent cx="6019800" cy="1352550"/>
            <wp:effectExtent l="1905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4186B6F" w14:textId="77777777" w:rsidR="000E38BC" w:rsidRPr="004E47ED" w:rsidRDefault="000E38BC" w:rsidP="009919AB">
      <w:pPr>
        <w:spacing w:after="0" w:line="360" w:lineRule="auto"/>
        <w:jc w:val="center"/>
        <w:rPr>
          <w:rFonts w:ascii="Arial" w:hAnsi="Arial" w:cs="Arial"/>
        </w:rPr>
      </w:pPr>
      <w:r>
        <w:rPr>
          <w:rFonts w:ascii="Arial" w:eastAsia="Times New Roman" w:hAnsi="Arial" w:cs="Arial"/>
          <w:bCs/>
          <w:lang w:eastAsia="pl-PL"/>
        </w:rPr>
        <w:t xml:space="preserve">Etapy wdrożenia narzędzi edukacyjnych i materiałów szkoleniowych </w:t>
      </w:r>
    </w:p>
    <w:p w14:paraId="47DE7610" w14:textId="57DF9E8A" w:rsidR="000E38BC" w:rsidRPr="007057AB" w:rsidRDefault="000E38BC" w:rsidP="009919AB">
      <w:pPr>
        <w:spacing w:after="0" w:line="360" w:lineRule="auto"/>
        <w:ind w:firstLine="644"/>
        <w:jc w:val="both"/>
        <w:rPr>
          <w:rFonts w:ascii="Arial" w:hAnsi="Arial" w:cs="Arial"/>
        </w:rPr>
      </w:pPr>
      <w:r w:rsidRPr="00913214">
        <w:rPr>
          <w:rFonts w:ascii="Arial" w:hAnsi="Arial" w:cs="Arial"/>
        </w:rPr>
        <w:t xml:space="preserve">Podstawowym etapem (niezależnie od końcowego produktu) jest opracowanie </w:t>
      </w:r>
      <w:r w:rsidRPr="00913214">
        <w:rPr>
          <w:rFonts w:ascii="Arial" w:eastAsia="Times New Roman" w:hAnsi="Arial" w:cs="Arial"/>
        </w:rPr>
        <w:t>treści. Dotyczy to</w:t>
      </w:r>
      <w:r>
        <w:rPr>
          <w:rFonts w:ascii="Arial" w:eastAsia="Times New Roman" w:hAnsi="Arial" w:cs="Arial"/>
        </w:rPr>
        <w:t xml:space="preserve"> </w:t>
      </w:r>
      <w:r w:rsidRPr="007057AB">
        <w:rPr>
          <w:rFonts w:ascii="Arial" w:eastAsia="Times New Roman" w:hAnsi="Arial" w:cs="Arial"/>
        </w:rPr>
        <w:t>m.in.:</w:t>
      </w:r>
      <w:r w:rsidR="006C4CBA">
        <w:rPr>
          <w:rFonts w:ascii="Arial" w:eastAsia="Times New Roman" w:hAnsi="Arial" w:cs="Arial"/>
        </w:rPr>
        <w:t xml:space="preserve"> </w:t>
      </w:r>
    </w:p>
    <w:p w14:paraId="3C641D81" w14:textId="77777777"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 xml:space="preserve">podręcznika, poradnika, broszury itp., </w:t>
      </w:r>
    </w:p>
    <w:p w14:paraId="67CCA199" w14:textId="77777777"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monografii lub jej rozdziału (złożenie w wydawnictwie),</w:t>
      </w:r>
    </w:p>
    <w:p w14:paraId="30604C37" w14:textId="77777777"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artykułu naukowego (złożenie w redakcji czasopisma),</w:t>
      </w:r>
    </w:p>
    <w:p w14:paraId="7958A774" w14:textId="68DB43F5"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serwisu internetowego (nowego lub aktualizacji/ rozbudowy istniejącego),</w:t>
      </w:r>
      <w:r w:rsidR="006C4CBA">
        <w:rPr>
          <w:rFonts w:ascii="Arial" w:eastAsia="Times New Roman" w:hAnsi="Arial" w:cs="Arial"/>
        </w:rPr>
        <w:t xml:space="preserve"> </w:t>
      </w:r>
    </w:p>
    <w:p w14:paraId="591D064C" w14:textId="00D34549"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narzędzi edukacyjnych i materiałów szkoleniowych,</w:t>
      </w:r>
      <w:r w:rsidR="006C4CBA">
        <w:rPr>
          <w:rFonts w:ascii="Arial" w:eastAsia="Times New Roman" w:hAnsi="Arial" w:cs="Arial"/>
        </w:rPr>
        <w:t xml:space="preserve"> </w:t>
      </w:r>
    </w:p>
    <w:p w14:paraId="498786DF" w14:textId="77777777" w:rsidR="000E38BC" w:rsidRPr="00913214" w:rsidRDefault="000E38BC" w:rsidP="009919AB">
      <w:pPr>
        <w:numPr>
          <w:ilvl w:val="1"/>
          <w:numId w:val="45"/>
        </w:numPr>
        <w:spacing w:after="0" w:line="360" w:lineRule="auto"/>
        <w:ind w:left="1418" w:hanging="425"/>
        <w:rPr>
          <w:rFonts w:ascii="Arial" w:eastAsia="Times New Roman" w:hAnsi="Arial" w:cs="Arial"/>
          <w:bCs/>
          <w:lang w:eastAsia="pl-PL"/>
        </w:rPr>
      </w:pPr>
      <w:r w:rsidRPr="00913214">
        <w:rPr>
          <w:rFonts w:ascii="Arial" w:eastAsia="Times New Roman" w:hAnsi="Arial" w:cs="Arial"/>
        </w:rPr>
        <w:t>filmów lub animacji.</w:t>
      </w:r>
    </w:p>
    <w:p w14:paraId="6F4DFD1D" w14:textId="1881E3C2" w:rsidR="000E38BC" w:rsidRDefault="000E38BC" w:rsidP="009919AB">
      <w:pPr>
        <w:spacing w:after="0" w:line="360" w:lineRule="auto"/>
        <w:ind w:firstLine="709"/>
        <w:jc w:val="both"/>
        <w:rPr>
          <w:rFonts w:ascii="Arial" w:hAnsi="Arial" w:cs="Arial"/>
        </w:rPr>
      </w:pPr>
      <w:r w:rsidRPr="00913214">
        <w:rPr>
          <w:rFonts w:ascii="Arial" w:hAnsi="Arial" w:cs="Arial"/>
        </w:rPr>
        <w:t xml:space="preserve">Wdrożeniem etapu opracowywania produktu jest zarówno przygotowanie techniczne (w tym </w:t>
      </w:r>
      <w:r w:rsidRPr="00913214">
        <w:rPr>
          <w:rFonts w:ascii="Arial" w:eastAsia="Times New Roman" w:hAnsi="Arial" w:cs="Arial"/>
        </w:rPr>
        <w:t xml:space="preserve">prace </w:t>
      </w:r>
      <w:r w:rsidRPr="00913214">
        <w:rPr>
          <w:rFonts w:ascii="Arial" w:hAnsi="Arial" w:cs="Arial"/>
        </w:rPr>
        <w:t xml:space="preserve">informatyczne), które dotyczy </w:t>
      </w:r>
      <w:r w:rsidRPr="00913214">
        <w:rPr>
          <w:rFonts w:ascii="Arial" w:eastAsia="Times New Roman" w:hAnsi="Arial" w:cs="Arial"/>
        </w:rPr>
        <w:t>serwisu internetowego, narzędzi</w:t>
      </w:r>
      <w:r w:rsidR="006C4CBA">
        <w:rPr>
          <w:rFonts w:ascii="Arial" w:eastAsia="Times New Roman" w:hAnsi="Arial" w:cs="Arial"/>
        </w:rPr>
        <w:t xml:space="preserve"> </w:t>
      </w:r>
      <w:r w:rsidRPr="00913214">
        <w:rPr>
          <w:rFonts w:ascii="Arial" w:eastAsia="Times New Roman" w:hAnsi="Arial" w:cs="Arial"/>
        </w:rPr>
        <w:t xml:space="preserve">edukacyjnych oraz filmów lub animacji, jak i </w:t>
      </w:r>
      <w:r w:rsidRPr="00913214">
        <w:rPr>
          <w:rFonts w:ascii="Arial" w:eastAsia="Times New Roman" w:hAnsi="Arial" w:cs="Arial"/>
          <w:bCs/>
          <w:lang w:eastAsia="pl-PL"/>
        </w:rPr>
        <w:t xml:space="preserve">publikacja </w:t>
      </w:r>
      <w:r w:rsidRPr="00913214">
        <w:rPr>
          <w:rFonts w:ascii="Arial" w:eastAsia="Times New Roman" w:hAnsi="Arial" w:cs="Arial"/>
        </w:rPr>
        <w:t xml:space="preserve">(wydanie drukiem lub publikacja w Internecie). </w:t>
      </w:r>
      <w:r w:rsidRPr="00913214">
        <w:rPr>
          <w:rFonts w:ascii="Arial" w:hAnsi="Arial" w:cs="Arial"/>
        </w:rPr>
        <w:t>Dopiero po uzyskaniu finalnego produktu i jego upowszechnieniu można mówić o pełnym zastosowaniu w pr</w:t>
      </w:r>
      <w:r>
        <w:rPr>
          <w:rFonts w:ascii="Arial" w:hAnsi="Arial" w:cs="Arial"/>
        </w:rPr>
        <w:t xml:space="preserve">aktyce społeczno-gospodarczej. </w:t>
      </w:r>
    </w:p>
    <w:p w14:paraId="1DF43527" w14:textId="77777777" w:rsidR="000E38BC" w:rsidRPr="004E47ED" w:rsidRDefault="000E38BC" w:rsidP="00506193">
      <w:pPr>
        <w:spacing w:after="0" w:line="360" w:lineRule="auto"/>
        <w:jc w:val="both"/>
        <w:rPr>
          <w:rFonts w:ascii="Arial" w:hAnsi="Arial" w:cs="Arial"/>
        </w:rPr>
      </w:pPr>
      <w:r>
        <w:rPr>
          <w:rFonts w:ascii="Arial" w:eastAsia="Times New Roman" w:hAnsi="Arial" w:cs="Arial"/>
          <w:bCs/>
          <w:lang w:eastAsia="pl-PL"/>
        </w:rPr>
        <w:t>Tab.</w:t>
      </w:r>
      <w:r w:rsidR="0025772A">
        <w:rPr>
          <w:rFonts w:ascii="Arial" w:eastAsia="Times New Roman" w:hAnsi="Arial" w:cs="Arial"/>
          <w:bCs/>
          <w:lang w:eastAsia="pl-PL"/>
        </w:rPr>
        <w:t xml:space="preserve"> </w:t>
      </w:r>
      <w:r>
        <w:rPr>
          <w:rFonts w:ascii="Arial" w:eastAsia="Times New Roman" w:hAnsi="Arial" w:cs="Arial"/>
          <w:bCs/>
          <w:lang w:eastAsia="pl-PL"/>
        </w:rPr>
        <w:t>8</w:t>
      </w:r>
      <w:r w:rsidR="0025772A">
        <w:rPr>
          <w:rFonts w:ascii="Arial" w:eastAsia="Times New Roman" w:hAnsi="Arial" w:cs="Arial"/>
          <w:bCs/>
          <w:lang w:eastAsia="pl-PL"/>
        </w:rPr>
        <w:t>.</w:t>
      </w:r>
      <w:r>
        <w:rPr>
          <w:rFonts w:ascii="Arial" w:eastAsia="Times New Roman" w:hAnsi="Arial" w:cs="Arial"/>
          <w:bCs/>
          <w:lang w:eastAsia="pl-PL"/>
        </w:rPr>
        <w:t xml:space="preserve"> </w:t>
      </w:r>
      <w:r w:rsidRPr="004E47ED">
        <w:rPr>
          <w:rFonts w:ascii="Arial" w:eastAsia="Times New Roman" w:hAnsi="Arial" w:cs="Arial"/>
          <w:bCs/>
          <w:lang w:eastAsia="pl-PL"/>
        </w:rPr>
        <w:t xml:space="preserve">Metodyka wdrażania </w:t>
      </w:r>
      <w:r>
        <w:rPr>
          <w:rFonts w:ascii="Arial" w:eastAsia="Times New Roman" w:hAnsi="Arial" w:cs="Arial"/>
          <w:bCs/>
          <w:lang w:eastAsia="pl-PL"/>
        </w:rPr>
        <w:t xml:space="preserve">rozwiązań </w:t>
      </w:r>
      <w:r w:rsidRPr="004A59F2">
        <w:rPr>
          <w:rFonts w:ascii="Arial" w:eastAsia="Times New Roman" w:hAnsi="Arial" w:cs="Arial"/>
          <w:bCs/>
          <w:lang w:eastAsia="pl-PL"/>
        </w:rPr>
        <w:t>służąc</w:t>
      </w:r>
      <w:r>
        <w:rPr>
          <w:rFonts w:ascii="Arial" w:eastAsia="Times New Roman" w:hAnsi="Arial" w:cs="Arial"/>
          <w:bCs/>
          <w:lang w:eastAsia="pl-PL"/>
        </w:rPr>
        <w:t>ych</w:t>
      </w:r>
      <w:r w:rsidRPr="004A59F2">
        <w:rPr>
          <w:rFonts w:ascii="Arial" w:eastAsia="Times New Roman" w:hAnsi="Arial" w:cs="Arial"/>
          <w:bCs/>
          <w:lang w:eastAsia="pl-PL"/>
        </w:rPr>
        <w:t xml:space="preserve"> </w:t>
      </w:r>
      <w:r w:rsidRPr="00104384">
        <w:rPr>
          <w:rFonts w:ascii="Arial" w:eastAsia="Times New Roman" w:hAnsi="Arial" w:cs="Arial"/>
          <w:bCs/>
          <w:lang w:eastAsia="pl-PL"/>
        </w:rPr>
        <w:t>rozwojowi edukacji oraz przekazywaniu wiedzy w zakresie bezpieczeństwa i ochrony zdrowia</w:t>
      </w:r>
    </w:p>
    <w:tbl>
      <w:tblPr>
        <w:tblW w:w="9783" w:type="dxa"/>
        <w:tblCellMar>
          <w:left w:w="0" w:type="dxa"/>
          <w:right w:w="0" w:type="dxa"/>
        </w:tblCellMar>
        <w:tblLook w:val="0420" w:firstRow="1" w:lastRow="0" w:firstColumn="0" w:lastColumn="0" w:noHBand="0" w:noVBand="1"/>
      </w:tblPr>
      <w:tblGrid>
        <w:gridCol w:w="2575"/>
        <w:gridCol w:w="2531"/>
        <w:gridCol w:w="2693"/>
        <w:gridCol w:w="1984"/>
      </w:tblGrid>
      <w:tr w:rsidR="000E38BC" w:rsidRPr="00913214" w14:paraId="54102CA9" w14:textId="77777777" w:rsidTr="002073DD">
        <w:trPr>
          <w:trHeight w:val="584"/>
        </w:trPr>
        <w:tc>
          <w:tcPr>
            <w:tcW w:w="257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CA7D722" w14:textId="77777777" w:rsidR="000E38BC" w:rsidRPr="00E111DE" w:rsidRDefault="000E38BC" w:rsidP="00BC7F0B">
            <w:pPr>
              <w:spacing w:before="120" w:after="0"/>
              <w:rPr>
                <w:rFonts w:ascii="Arial" w:hAnsi="Arial" w:cs="Arial"/>
                <w:color w:val="FFFFFF" w:themeColor="background1"/>
                <w:sz w:val="20"/>
                <w:szCs w:val="20"/>
              </w:rPr>
            </w:pPr>
            <w:r w:rsidRPr="00E111DE">
              <w:rPr>
                <w:rFonts w:ascii="Arial" w:hAnsi="Arial" w:cs="Arial"/>
                <w:bCs/>
                <w:color w:val="FFFFFF" w:themeColor="background1"/>
                <w:sz w:val="20"/>
                <w:szCs w:val="20"/>
              </w:rPr>
              <w:t>Produkt</w:t>
            </w:r>
          </w:p>
        </w:tc>
        <w:tc>
          <w:tcPr>
            <w:tcW w:w="253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DF51583" w14:textId="77777777" w:rsidR="000E38BC" w:rsidRPr="00E111DE" w:rsidRDefault="000E38BC" w:rsidP="00BC7F0B">
            <w:pPr>
              <w:spacing w:before="120" w:after="0"/>
              <w:jc w:val="center"/>
              <w:rPr>
                <w:rFonts w:ascii="Arial" w:hAnsi="Arial" w:cs="Arial"/>
                <w:color w:val="FFFFFF" w:themeColor="background1"/>
                <w:sz w:val="20"/>
                <w:szCs w:val="20"/>
              </w:rPr>
            </w:pPr>
            <w:r w:rsidRPr="00E111DE">
              <w:rPr>
                <w:rFonts w:ascii="Arial" w:hAnsi="Arial" w:cs="Arial"/>
                <w:bCs/>
                <w:color w:val="FFFFFF" w:themeColor="background1"/>
                <w:sz w:val="20"/>
                <w:szCs w:val="20"/>
              </w:rPr>
              <w:t xml:space="preserve">Sposób wprowadzenia do praktyki społeczno-gospodarczej </w:t>
            </w:r>
            <w:r w:rsidRPr="00E111DE">
              <w:rPr>
                <w:rFonts w:ascii="Arial" w:hAnsi="Arial" w:cs="Arial"/>
                <w:bCs/>
                <w:color w:val="FFFFFF" w:themeColor="background1"/>
                <w:sz w:val="20"/>
                <w:szCs w:val="20"/>
              </w:rPr>
              <w:br/>
            </w:r>
            <w:r w:rsidRPr="00E111DE">
              <w:rPr>
                <w:rFonts w:ascii="Arial" w:hAnsi="Arial" w:cs="Arial"/>
                <w:b/>
                <w:bCs/>
                <w:color w:val="FFFFFF" w:themeColor="background1"/>
                <w:sz w:val="20"/>
                <w:szCs w:val="20"/>
              </w:rPr>
              <w:t xml:space="preserve">– etap pośredni </w:t>
            </w:r>
            <w:r w:rsidRPr="00E111DE">
              <w:rPr>
                <w:rFonts w:ascii="Arial" w:hAnsi="Arial" w:cs="Arial"/>
                <w:b/>
                <w:bCs/>
                <w:color w:val="FFFFFF" w:themeColor="background1"/>
                <w:sz w:val="20"/>
                <w:szCs w:val="20"/>
              </w:rPr>
              <w:br/>
            </w:r>
            <w:r w:rsidRPr="00E111DE">
              <w:rPr>
                <w:rFonts w:ascii="Arial" w:hAnsi="Arial" w:cs="Arial"/>
                <w:bCs/>
                <w:color w:val="FFFFFF" w:themeColor="background1"/>
                <w:sz w:val="20"/>
                <w:szCs w:val="20"/>
              </w:rPr>
              <w:t>(opracowanie treści)</w:t>
            </w:r>
          </w:p>
        </w:tc>
        <w:tc>
          <w:tcPr>
            <w:tcW w:w="269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E46F41F" w14:textId="77777777" w:rsidR="000E38BC" w:rsidRPr="00E111DE" w:rsidRDefault="000E38BC" w:rsidP="00BC7F0B">
            <w:pPr>
              <w:spacing w:before="120" w:after="0"/>
              <w:jc w:val="center"/>
              <w:rPr>
                <w:rFonts w:ascii="Arial" w:hAnsi="Arial" w:cs="Arial"/>
                <w:color w:val="FFFFFF" w:themeColor="background1"/>
                <w:sz w:val="20"/>
                <w:szCs w:val="20"/>
              </w:rPr>
            </w:pPr>
            <w:r w:rsidRPr="00E111DE">
              <w:rPr>
                <w:rFonts w:ascii="Arial" w:hAnsi="Arial" w:cs="Arial"/>
                <w:bCs/>
                <w:color w:val="FFFFFF" w:themeColor="background1"/>
                <w:sz w:val="20"/>
                <w:szCs w:val="20"/>
              </w:rPr>
              <w:t xml:space="preserve">Sposób wprowadzenia do praktyki społeczno-gospodarczej </w:t>
            </w:r>
            <w:r w:rsidRPr="00E111DE">
              <w:rPr>
                <w:rFonts w:ascii="Arial" w:hAnsi="Arial" w:cs="Arial"/>
                <w:bCs/>
                <w:color w:val="FFFFFF" w:themeColor="background1"/>
                <w:sz w:val="20"/>
                <w:szCs w:val="20"/>
              </w:rPr>
              <w:br/>
            </w:r>
            <w:r w:rsidRPr="00E111DE">
              <w:rPr>
                <w:rFonts w:ascii="Arial" w:hAnsi="Arial" w:cs="Arial"/>
                <w:b/>
                <w:bCs/>
                <w:color w:val="FFFFFF" w:themeColor="background1"/>
                <w:sz w:val="20"/>
                <w:szCs w:val="20"/>
              </w:rPr>
              <w:t xml:space="preserve">– etap końcowy </w:t>
            </w:r>
            <w:r w:rsidRPr="00E111DE">
              <w:rPr>
                <w:rFonts w:ascii="Arial" w:hAnsi="Arial" w:cs="Arial"/>
                <w:bCs/>
                <w:color w:val="FFFFFF" w:themeColor="background1"/>
                <w:sz w:val="20"/>
                <w:szCs w:val="20"/>
              </w:rPr>
              <w:t>(upublicznienie)</w:t>
            </w:r>
          </w:p>
        </w:tc>
        <w:tc>
          <w:tcPr>
            <w:tcW w:w="198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30FFF36" w14:textId="77777777" w:rsidR="000E38BC" w:rsidRPr="00E111DE" w:rsidRDefault="000E38BC" w:rsidP="00BC7F0B">
            <w:pPr>
              <w:spacing w:before="120" w:after="0"/>
              <w:jc w:val="center"/>
              <w:rPr>
                <w:rFonts w:ascii="Arial" w:hAnsi="Arial" w:cs="Arial"/>
                <w:color w:val="FFFFFF" w:themeColor="background1"/>
                <w:sz w:val="20"/>
                <w:szCs w:val="20"/>
              </w:rPr>
            </w:pPr>
            <w:r w:rsidRPr="00E111DE">
              <w:rPr>
                <w:rFonts w:ascii="Arial" w:hAnsi="Arial" w:cs="Arial"/>
                <w:bCs/>
                <w:color w:val="FFFFFF" w:themeColor="background1"/>
                <w:sz w:val="20"/>
                <w:szCs w:val="20"/>
              </w:rPr>
              <w:t>Adresat wdrożenia</w:t>
            </w:r>
          </w:p>
          <w:p w14:paraId="27BE8C11" w14:textId="77777777" w:rsidR="000E38BC" w:rsidRPr="00E111DE" w:rsidRDefault="000E38BC" w:rsidP="00BC7F0B">
            <w:pPr>
              <w:spacing w:before="120" w:after="0"/>
              <w:jc w:val="center"/>
              <w:rPr>
                <w:rFonts w:ascii="Arial" w:hAnsi="Arial" w:cs="Arial"/>
                <w:color w:val="FFFFFF" w:themeColor="background1"/>
                <w:sz w:val="20"/>
                <w:szCs w:val="20"/>
              </w:rPr>
            </w:pPr>
            <w:r w:rsidRPr="00E111DE">
              <w:rPr>
                <w:rFonts w:ascii="Arial" w:hAnsi="Arial" w:cs="Arial"/>
                <w:bCs/>
                <w:color w:val="FFFFFF" w:themeColor="background1"/>
                <w:sz w:val="20"/>
                <w:szCs w:val="20"/>
              </w:rPr>
              <w:t>Potencjalna jednostka wdrażająca</w:t>
            </w:r>
          </w:p>
        </w:tc>
      </w:tr>
      <w:tr w:rsidR="00D267F5" w:rsidRPr="00913214" w14:paraId="69C3865F"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B8E29FD" w14:textId="77777777" w:rsidR="00D267F5" w:rsidRPr="00E111DE" w:rsidRDefault="00D267F5" w:rsidP="00FF413E">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serwisy internetowe – nowe lub aktualizowane</w:t>
            </w: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67ED732C"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 xml:space="preserve">aktualizacja/ rozbudowa </w:t>
            </w:r>
            <w:r w:rsidRPr="00E111DE">
              <w:rPr>
                <w:rFonts w:ascii="Arial" w:eastAsia="Times New Roman" w:hAnsi="Arial" w:cs="Arial"/>
                <w:color w:val="000000"/>
                <w:sz w:val="20"/>
                <w:szCs w:val="20"/>
                <w:lang w:eastAsia="pl-PL"/>
              </w:rPr>
              <w:t>istniejących treści; złożenie w Dziale Informatyki</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1B685BE4"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prace techniczne (przygotowanie)</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D9A0BCE"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pracodawcy pracownicy</w:t>
            </w:r>
            <w:r w:rsidRPr="00E111DE">
              <w:rPr>
                <w:rFonts w:ascii="Arial" w:hAnsi="Arial" w:cs="Arial"/>
                <w:sz w:val="20"/>
                <w:szCs w:val="20"/>
              </w:rPr>
              <w:br/>
              <w:t>społeczeństwo</w:t>
            </w:r>
          </w:p>
        </w:tc>
      </w:tr>
      <w:tr w:rsidR="00D267F5" w:rsidRPr="00913214" w14:paraId="302E13BA"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0D06CE9F" w14:textId="7B61FF3F" w:rsidR="00D267F5" w:rsidRPr="00E111DE" w:rsidRDefault="00D267F5" w:rsidP="00FF413E">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materiały szkoleniowe i narzędzia edukacyjne</w:t>
            </w:r>
            <w:r w:rsidR="006C4CBA">
              <w:rPr>
                <w:rFonts w:ascii="Arial" w:eastAsia="Times New Roman" w:hAnsi="Arial" w:cs="Arial"/>
                <w:color w:val="000000"/>
                <w:sz w:val="20"/>
                <w:szCs w:val="20"/>
                <w:lang w:eastAsia="pl-PL"/>
              </w:rPr>
              <w:t xml:space="preserve"> </w:t>
            </w:r>
          </w:p>
        </w:tc>
        <w:tc>
          <w:tcPr>
            <w:tcW w:w="2531"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593150A6"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eastAsia="Times New Roman" w:hAnsi="Arial" w:cs="Arial"/>
                <w:color w:val="000000"/>
                <w:sz w:val="20"/>
                <w:szCs w:val="20"/>
                <w:lang w:eastAsia="pl-PL"/>
              </w:rPr>
              <w:t xml:space="preserve">złożenie treści </w:t>
            </w:r>
            <w:r w:rsidRPr="00E111DE">
              <w:rPr>
                <w:rFonts w:ascii="Arial" w:eastAsia="Times New Roman" w:hAnsi="Arial" w:cs="Arial"/>
                <w:color w:val="000000"/>
                <w:sz w:val="20"/>
                <w:szCs w:val="20"/>
                <w:lang w:eastAsia="pl-PL"/>
              </w:rPr>
              <w:br/>
              <w:t>w Dziale Wydawnictw lub w Dziale Informatyki, prace informatyczne</w:t>
            </w:r>
          </w:p>
        </w:tc>
        <w:tc>
          <w:tcPr>
            <w:tcW w:w="2693"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53EFD48F"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udostępnienie w serwisach internetowych CIOP-PIB</w:t>
            </w:r>
          </w:p>
        </w:tc>
        <w:tc>
          <w:tcPr>
            <w:tcW w:w="1984"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32BA4D23"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firmy szkoleniowe</w:t>
            </w:r>
          </w:p>
        </w:tc>
      </w:tr>
      <w:tr w:rsidR="00D267F5" w:rsidRPr="00913214" w14:paraId="598CE588"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72B7A281" w14:textId="77777777" w:rsidR="00D267F5" w:rsidRPr="00E111DE" w:rsidRDefault="00D267F5" w:rsidP="00FF413E">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 xml:space="preserve">filmy lub animacje </w:t>
            </w: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9E22A33"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scenariusz</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44799967"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produkcja, nagranie, upublicznienie</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7FEEB13" w14:textId="77777777" w:rsidR="00D267F5" w:rsidRPr="00E111DE" w:rsidRDefault="00D267F5" w:rsidP="00FF413E">
            <w:pPr>
              <w:spacing w:before="120" w:after="0" w:line="240" w:lineRule="auto"/>
              <w:jc w:val="center"/>
              <w:rPr>
                <w:rFonts w:ascii="Arial" w:hAnsi="Arial" w:cs="Arial"/>
                <w:sz w:val="20"/>
                <w:szCs w:val="20"/>
              </w:rPr>
            </w:pPr>
            <w:r w:rsidRPr="00E111DE">
              <w:rPr>
                <w:rFonts w:ascii="Arial" w:hAnsi="Arial" w:cs="Arial"/>
                <w:sz w:val="20"/>
                <w:szCs w:val="20"/>
              </w:rPr>
              <w:t>pracodawcy pracownicy</w:t>
            </w:r>
            <w:r w:rsidRPr="00E111DE">
              <w:rPr>
                <w:rFonts w:ascii="Arial" w:hAnsi="Arial" w:cs="Arial"/>
                <w:sz w:val="20"/>
                <w:szCs w:val="20"/>
              </w:rPr>
              <w:br/>
              <w:t>społeczeństwo</w:t>
            </w:r>
          </w:p>
        </w:tc>
      </w:tr>
      <w:tr w:rsidR="000E38BC" w:rsidRPr="00913214" w14:paraId="4F72B71A" w14:textId="77777777" w:rsidTr="002073DD">
        <w:trPr>
          <w:trHeight w:val="584"/>
        </w:trPr>
        <w:tc>
          <w:tcPr>
            <w:tcW w:w="2575"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0D4E8400" w14:textId="77777777" w:rsidR="000E38BC" w:rsidRPr="00E111DE" w:rsidRDefault="00D267F5" w:rsidP="00BC7F0B">
            <w:pPr>
              <w:spacing w:before="120" w:after="0" w:line="240" w:lineRule="auto"/>
              <w:rPr>
                <w:rFonts w:ascii="Arial" w:hAnsi="Arial" w:cs="Arial"/>
                <w:sz w:val="20"/>
                <w:szCs w:val="20"/>
              </w:rPr>
            </w:pPr>
            <w:r w:rsidRPr="00E111DE">
              <w:rPr>
                <w:rFonts w:ascii="Arial" w:eastAsia="Times New Roman" w:hAnsi="Arial" w:cs="Arial"/>
                <w:sz w:val="20"/>
                <w:szCs w:val="20"/>
                <w:lang w:eastAsia="pl-PL"/>
              </w:rPr>
              <w:t>wydawnictwa zwarte (monografie, podręczniki, poradniki, broszury)</w:t>
            </w:r>
          </w:p>
        </w:tc>
        <w:tc>
          <w:tcPr>
            <w:tcW w:w="2531"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182AB591"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opracowanie i złożenie w</w:t>
            </w:r>
            <w:r w:rsidRPr="00E111DE">
              <w:rPr>
                <w:rFonts w:ascii="Arial" w:eastAsia="Times New Roman" w:hAnsi="Arial" w:cs="Arial"/>
                <w:sz w:val="20"/>
                <w:szCs w:val="20"/>
                <w:lang w:eastAsia="pl-PL"/>
              </w:rPr>
              <w:t xml:space="preserve"> wydawnictwie lub </w:t>
            </w:r>
            <w:r w:rsidRPr="00E111DE">
              <w:rPr>
                <w:rFonts w:ascii="Arial" w:hAnsi="Arial" w:cs="Arial"/>
                <w:sz w:val="20"/>
                <w:szCs w:val="20"/>
              </w:rPr>
              <w:t>Dziale Wydawnictw CIOP-PIB</w:t>
            </w:r>
          </w:p>
        </w:tc>
        <w:tc>
          <w:tcPr>
            <w:tcW w:w="2693"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39842CAE"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wydanie drukiem lub publikacja w Internecie</w:t>
            </w:r>
          </w:p>
        </w:tc>
        <w:tc>
          <w:tcPr>
            <w:tcW w:w="1984"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1EB2E11C"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p>
        </w:tc>
      </w:tr>
      <w:tr w:rsidR="000E38BC" w:rsidRPr="00913214" w14:paraId="5E5C9DEC"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7EE748AB" w14:textId="77777777" w:rsidR="000E38BC" w:rsidRPr="00E111DE" w:rsidRDefault="00D267F5" w:rsidP="00BC7F0B">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publikacje</w:t>
            </w:r>
            <w:r w:rsidR="000E38BC" w:rsidRPr="00E111DE">
              <w:rPr>
                <w:rFonts w:ascii="Arial" w:eastAsia="Times New Roman" w:hAnsi="Arial" w:cs="Arial"/>
                <w:color w:val="000000"/>
                <w:sz w:val="20"/>
                <w:szCs w:val="20"/>
                <w:lang w:eastAsia="pl-PL"/>
              </w:rPr>
              <w:t xml:space="preserve"> naukowe </w:t>
            </w: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9DBBB5D"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opracowanie i złożenie w redakcji czasopisma</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4DAFA059"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wydanie drukiem lub publikacja w Internecie</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65A74DB2"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naukowcy</w:t>
            </w:r>
          </w:p>
        </w:tc>
      </w:tr>
      <w:tr w:rsidR="000E38BC" w:rsidRPr="00913214" w14:paraId="637CD772" w14:textId="77777777" w:rsidTr="002073DD">
        <w:trPr>
          <w:trHeight w:val="584"/>
        </w:trPr>
        <w:tc>
          <w:tcPr>
            <w:tcW w:w="2575"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22235508" w14:textId="77777777" w:rsidR="000E38BC" w:rsidRPr="00E111DE" w:rsidRDefault="00D267F5" w:rsidP="00D267F5">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publikacje</w:t>
            </w:r>
            <w:r w:rsidR="000E38BC" w:rsidRPr="00E111DE">
              <w:rPr>
                <w:rFonts w:ascii="Arial" w:eastAsia="Times New Roman" w:hAnsi="Arial" w:cs="Arial"/>
                <w:color w:val="000000"/>
                <w:sz w:val="20"/>
                <w:szCs w:val="20"/>
                <w:lang w:eastAsia="pl-PL"/>
              </w:rPr>
              <w:t xml:space="preserve"> popularnonaukowe </w:t>
            </w:r>
          </w:p>
        </w:tc>
        <w:tc>
          <w:tcPr>
            <w:tcW w:w="2531"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4081D5C5"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opracowanie i złożenie w redakcji czasopisma</w:t>
            </w:r>
          </w:p>
        </w:tc>
        <w:tc>
          <w:tcPr>
            <w:tcW w:w="2693"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4FF2B371"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wydanie drukiem lub publikacja w Internecie</w:t>
            </w:r>
          </w:p>
        </w:tc>
        <w:tc>
          <w:tcPr>
            <w:tcW w:w="1984" w:type="dxa"/>
            <w:tcBorders>
              <w:top w:val="single" w:sz="24"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2CDADDD4"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r w:rsidRPr="00E111DE">
              <w:rPr>
                <w:rFonts w:ascii="Arial" w:hAnsi="Arial" w:cs="Arial"/>
                <w:sz w:val="20"/>
                <w:szCs w:val="20"/>
              </w:rPr>
              <w:br/>
              <w:t>społeczeństwo</w:t>
            </w:r>
          </w:p>
        </w:tc>
      </w:tr>
      <w:tr w:rsidR="00D85A07" w:rsidRPr="00C31584" w14:paraId="74A2323D" w14:textId="77777777" w:rsidTr="00B020A9">
        <w:trPr>
          <w:trHeight w:val="584"/>
        </w:trPr>
        <w:tc>
          <w:tcPr>
            <w:tcW w:w="2575" w:type="dxa"/>
            <w:vMerge w:val="restart"/>
            <w:tcBorders>
              <w:top w:val="single" w:sz="8" w:space="0" w:color="FFFFFF"/>
              <w:left w:val="single" w:sz="8" w:space="0" w:color="FFFFFF"/>
              <w:right w:val="single" w:sz="8" w:space="0" w:color="FFFFFF"/>
            </w:tcBorders>
            <w:shd w:val="clear" w:color="auto" w:fill="DBE5F1" w:themeFill="accent1" w:themeFillTint="33"/>
            <w:tcMar>
              <w:top w:w="72" w:type="dxa"/>
              <w:left w:w="144" w:type="dxa"/>
              <w:bottom w:w="72" w:type="dxa"/>
              <w:right w:w="144" w:type="dxa"/>
            </w:tcMar>
            <w:vAlign w:val="center"/>
          </w:tcPr>
          <w:p w14:paraId="47620A8D" w14:textId="77777777" w:rsidR="00D267F5" w:rsidRPr="00E111DE" w:rsidRDefault="00D267F5" w:rsidP="00D267F5">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 xml:space="preserve">materiały informacyjne i promocyjne </w:t>
            </w: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173BB0C5" w14:textId="77777777"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opracowanie i złożenie w Dziale Wydawnictw CIOP-PIB</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67F93E78" w14:textId="77777777"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wydanie drukiem</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5FDE77AE" w14:textId="77777777"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p>
        </w:tc>
      </w:tr>
      <w:tr w:rsidR="00D85A07" w:rsidRPr="00C31584" w14:paraId="6FA6C0B8" w14:textId="77777777" w:rsidTr="00B020A9">
        <w:trPr>
          <w:trHeight w:val="584"/>
        </w:trPr>
        <w:tc>
          <w:tcPr>
            <w:tcW w:w="2575" w:type="dxa"/>
            <w:vMerge/>
            <w:tcBorders>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0D6E3ACF" w14:textId="77777777" w:rsidR="00D267F5" w:rsidRPr="00E111DE" w:rsidRDefault="00D267F5" w:rsidP="00BC7F0B">
            <w:pPr>
              <w:spacing w:before="120" w:after="0" w:line="240" w:lineRule="auto"/>
              <w:rPr>
                <w:rFonts w:ascii="Arial" w:hAnsi="Arial" w:cs="Arial"/>
                <w:sz w:val="20"/>
                <w:szCs w:val="20"/>
              </w:rPr>
            </w:pP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58D2D95C" w14:textId="16815DF5"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 xml:space="preserve">opracowanie </w:t>
            </w:r>
            <w:r w:rsidRPr="00E111DE">
              <w:rPr>
                <w:rFonts w:ascii="Arial" w:hAnsi="Arial" w:cs="Arial"/>
                <w:sz w:val="20"/>
                <w:szCs w:val="20"/>
              </w:rPr>
              <w:br/>
              <w:t xml:space="preserve">i przekazanie do udostępnienia </w:t>
            </w:r>
            <w:r w:rsidRPr="00E111DE">
              <w:rPr>
                <w:rFonts w:ascii="Arial" w:eastAsia="Times New Roman" w:hAnsi="Arial" w:cs="Arial"/>
                <w:color w:val="000000"/>
                <w:sz w:val="20"/>
                <w:szCs w:val="20"/>
                <w:lang w:eastAsia="pl-PL"/>
              </w:rPr>
              <w:t>do Działu Informatyki</w:t>
            </w:r>
            <w:r w:rsidR="006C4CBA">
              <w:rPr>
                <w:rFonts w:ascii="Arial" w:eastAsia="Times New Roman" w:hAnsi="Arial" w:cs="Arial"/>
                <w:color w:val="000000"/>
                <w:sz w:val="20"/>
                <w:szCs w:val="20"/>
                <w:lang w:eastAsia="pl-PL"/>
              </w:rPr>
              <w:t xml:space="preserve"> </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2BE9872C" w14:textId="77777777"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udostępnienie w serwisach internetowych CIOP-PIB lub przez media społecznościowe</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38F37A47" w14:textId="77777777" w:rsidR="00D267F5" w:rsidRPr="00E111DE" w:rsidRDefault="00D267F5"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r w:rsidRPr="00E111DE">
              <w:rPr>
                <w:rFonts w:ascii="Arial" w:hAnsi="Arial" w:cs="Arial"/>
                <w:sz w:val="20"/>
                <w:szCs w:val="20"/>
              </w:rPr>
              <w:br/>
              <w:t>społeczeństwo</w:t>
            </w:r>
          </w:p>
        </w:tc>
      </w:tr>
      <w:tr w:rsidR="000E38BC" w:rsidRPr="00C31584" w14:paraId="2775F4B1"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6B3C4542" w14:textId="77777777" w:rsidR="000E38BC" w:rsidRPr="00E111DE" w:rsidRDefault="000E38BC" w:rsidP="00BC7F0B">
            <w:pPr>
              <w:spacing w:before="120" w:after="0" w:line="240" w:lineRule="auto"/>
              <w:rPr>
                <w:rFonts w:ascii="Arial" w:hAnsi="Arial" w:cs="Arial"/>
                <w:sz w:val="20"/>
                <w:szCs w:val="20"/>
              </w:rPr>
            </w:pPr>
            <w:r w:rsidRPr="00E111DE">
              <w:rPr>
                <w:rFonts w:ascii="Arial" w:eastAsia="Times New Roman" w:hAnsi="Arial" w:cs="Arial"/>
                <w:color w:val="000000"/>
                <w:sz w:val="20"/>
                <w:szCs w:val="20"/>
                <w:lang w:eastAsia="pl-PL"/>
              </w:rPr>
              <w:t>referaty na konferencjach</w:t>
            </w:r>
            <w:r w:rsidRPr="00E111DE">
              <w:rPr>
                <w:rFonts w:ascii="Arial" w:eastAsia="Times New Roman" w:hAnsi="Arial" w:cs="Arial"/>
                <w:color w:val="000000"/>
                <w:sz w:val="20"/>
                <w:szCs w:val="20"/>
                <w:lang w:eastAsia="pl-PL"/>
              </w:rPr>
              <w:br/>
              <w:t xml:space="preserve">(w postaci prezentacji ustnej lub plakatowej) </w:t>
            </w:r>
          </w:p>
        </w:tc>
        <w:tc>
          <w:tcPr>
            <w:tcW w:w="2531"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0239DCE8"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 xml:space="preserve">opracowanie </w:t>
            </w:r>
            <w:r w:rsidRPr="00E111DE">
              <w:rPr>
                <w:rFonts w:ascii="Arial" w:hAnsi="Arial" w:cs="Arial"/>
                <w:sz w:val="20"/>
                <w:szCs w:val="20"/>
              </w:rPr>
              <w:br/>
              <w:t>i</w:t>
            </w:r>
            <w:r w:rsidRPr="00E111DE">
              <w:rPr>
                <w:rFonts w:ascii="Arial" w:eastAsia="Times New Roman" w:hAnsi="Arial" w:cs="Arial"/>
                <w:color w:val="000000"/>
                <w:sz w:val="20"/>
                <w:szCs w:val="20"/>
                <w:lang w:eastAsia="pl-PL"/>
              </w:rPr>
              <w:t xml:space="preserve"> przesłanie organizatorom </w:t>
            </w:r>
          </w:p>
        </w:tc>
        <w:tc>
          <w:tcPr>
            <w:tcW w:w="2693"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00DC615D"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prezentacja ustna lub plakatowa</w:t>
            </w:r>
          </w:p>
        </w:tc>
        <w:tc>
          <w:tcPr>
            <w:tcW w:w="1984" w:type="dxa"/>
            <w:tcBorders>
              <w:top w:val="single" w:sz="8" w:space="0" w:color="FFFFFF"/>
              <w:left w:val="single" w:sz="8" w:space="0" w:color="FFFFFF"/>
              <w:bottom w:val="single" w:sz="8" w:space="0" w:color="FFFFFF"/>
              <w:right w:val="single" w:sz="8" w:space="0" w:color="FFFFFF"/>
            </w:tcBorders>
            <w:shd w:val="clear" w:color="auto" w:fill="F3F6FB"/>
            <w:tcMar>
              <w:top w:w="72" w:type="dxa"/>
              <w:left w:w="144" w:type="dxa"/>
              <w:bottom w:w="72" w:type="dxa"/>
              <w:right w:w="144" w:type="dxa"/>
            </w:tcMar>
          </w:tcPr>
          <w:p w14:paraId="218FDF4B"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p>
        </w:tc>
      </w:tr>
      <w:tr w:rsidR="000E38BC" w:rsidRPr="00C31584" w14:paraId="18B0A810" w14:textId="77777777" w:rsidTr="002073DD">
        <w:trPr>
          <w:trHeight w:val="584"/>
        </w:trPr>
        <w:tc>
          <w:tcPr>
            <w:tcW w:w="2575"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7338F6B0" w14:textId="77777777" w:rsidR="000E38BC" w:rsidRPr="00E111DE" w:rsidRDefault="000E38BC" w:rsidP="00BC7F0B">
            <w:pPr>
              <w:spacing w:before="120" w:after="0" w:line="240" w:lineRule="auto"/>
              <w:rPr>
                <w:rFonts w:ascii="Arial" w:hAnsi="Arial" w:cs="Arial"/>
                <w:sz w:val="20"/>
                <w:szCs w:val="20"/>
              </w:rPr>
            </w:pPr>
            <w:r w:rsidRPr="00E111DE">
              <w:rPr>
                <w:rFonts w:ascii="Arial" w:eastAsia="Times New Roman" w:hAnsi="Arial" w:cs="Arial"/>
                <w:sz w:val="20"/>
                <w:szCs w:val="20"/>
                <w:lang w:eastAsia="pl-PL"/>
              </w:rPr>
              <w:t>prezentacje na seminariach / warsztatach / szkoleniach</w:t>
            </w:r>
          </w:p>
        </w:tc>
        <w:tc>
          <w:tcPr>
            <w:tcW w:w="2531"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6B5CB1F6"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opracowanie</w:t>
            </w:r>
            <w:r w:rsidRPr="00E111DE">
              <w:rPr>
                <w:rFonts w:ascii="Arial" w:hAnsi="Arial" w:cs="Arial"/>
                <w:sz w:val="20"/>
                <w:szCs w:val="20"/>
              </w:rPr>
              <w:br/>
              <w:t xml:space="preserve">i </w:t>
            </w:r>
            <w:r w:rsidRPr="00E111DE">
              <w:rPr>
                <w:rFonts w:ascii="Arial" w:eastAsia="Times New Roman" w:hAnsi="Arial" w:cs="Arial"/>
                <w:sz w:val="20"/>
                <w:szCs w:val="20"/>
                <w:lang w:eastAsia="pl-PL"/>
              </w:rPr>
              <w:t xml:space="preserve">przesłanie organizatorom </w:t>
            </w:r>
          </w:p>
        </w:tc>
        <w:tc>
          <w:tcPr>
            <w:tcW w:w="2693"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5E2421E0"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prezentacja ustna</w:t>
            </w:r>
          </w:p>
        </w:tc>
        <w:tc>
          <w:tcPr>
            <w:tcW w:w="1984"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72" w:type="dxa"/>
              <w:left w:w="144" w:type="dxa"/>
              <w:bottom w:w="72" w:type="dxa"/>
              <w:right w:w="144" w:type="dxa"/>
            </w:tcMar>
          </w:tcPr>
          <w:p w14:paraId="2B3483CA" w14:textId="77777777" w:rsidR="000E38BC" w:rsidRPr="00E111DE" w:rsidRDefault="000E38BC" w:rsidP="00BC7F0B">
            <w:pPr>
              <w:spacing w:before="120" w:after="0" w:line="240" w:lineRule="auto"/>
              <w:jc w:val="center"/>
              <w:rPr>
                <w:rFonts w:ascii="Arial" w:hAnsi="Arial" w:cs="Arial"/>
                <w:sz w:val="20"/>
                <w:szCs w:val="20"/>
              </w:rPr>
            </w:pPr>
            <w:r w:rsidRPr="00E111DE">
              <w:rPr>
                <w:rFonts w:ascii="Arial" w:hAnsi="Arial" w:cs="Arial"/>
                <w:sz w:val="20"/>
                <w:szCs w:val="20"/>
              </w:rPr>
              <w:t>pracodawcy pracownicy</w:t>
            </w:r>
          </w:p>
        </w:tc>
      </w:tr>
    </w:tbl>
    <w:p w14:paraId="4C2C32D2" w14:textId="77777777" w:rsidR="000E38BC" w:rsidRDefault="000E38BC" w:rsidP="000E38BC">
      <w:pPr>
        <w:spacing w:before="120" w:after="0"/>
        <w:ind w:firstLine="644"/>
        <w:jc w:val="both"/>
        <w:rPr>
          <w:rFonts w:ascii="Arial" w:hAnsi="Arial" w:cs="Arial"/>
          <w:b/>
        </w:rPr>
      </w:pPr>
    </w:p>
    <w:p w14:paraId="56A6874B" w14:textId="77777777" w:rsidR="000E38BC" w:rsidRDefault="000E38BC" w:rsidP="000E38BC">
      <w:pPr>
        <w:spacing w:before="120" w:after="0"/>
        <w:jc w:val="both"/>
        <w:rPr>
          <w:rFonts w:ascii="Arial" w:hAnsi="Arial" w:cs="Arial"/>
          <w:b/>
        </w:rPr>
      </w:pPr>
    </w:p>
    <w:p w14:paraId="4DA11C64" w14:textId="77777777" w:rsidR="00E111DE" w:rsidRPr="00913214" w:rsidRDefault="00E111DE" w:rsidP="000E38BC">
      <w:pPr>
        <w:spacing w:before="120" w:after="0"/>
        <w:jc w:val="both"/>
        <w:rPr>
          <w:rFonts w:ascii="Arial" w:hAnsi="Arial" w:cs="Arial"/>
          <w:b/>
        </w:rPr>
      </w:pPr>
    </w:p>
    <w:p w14:paraId="38CB017E" w14:textId="77777777" w:rsidR="000E38BC" w:rsidRPr="00913214" w:rsidRDefault="000E38BC" w:rsidP="000E38BC">
      <w:pPr>
        <w:spacing w:before="120"/>
        <w:rPr>
          <w:rFonts w:ascii="Arial" w:eastAsia="Times New Roman" w:hAnsi="Arial" w:cs="Arial"/>
          <w:b/>
          <w:bCs/>
          <w:lang w:eastAsia="pl-PL"/>
        </w:rPr>
      </w:pPr>
      <w:r w:rsidRPr="00913214">
        <w:rPr>
          <w:rFonts w:ascii="Arial" w:hAnsi="Arial" w:cs="Arial"/>
          <w:b/>
        </w:rPr>
        <w:t xml:space="preserve">Ad. f) </w:t>
      </w:r>
      <w:r>
        <w:rPr>
          <w:rFonts w:ascii="Arial" w:eastAsia="Times New Roman" w:hAnsi="Arial" w:cs="Arial"/>
          <w:b/>
          <w:bCs/>
          <w:lang w:eastAsia="pl-PL"/>
        </w:rPr>
        <w:t>Działania</w:t>
      </w:r>
      <w:r w:rsidRPr="00913214">
        <w:rPr>
          <w:rFonts w:ascii="Arial" w:eastAsia="Times New Roman" w:hAnsi="Arial" w:cs="Arial"/>
          <w:b/>
          <w:bCs/>
          <w:lang w:eastAsia="pl-PL"/>
        </w:rPr>
        <w:t xml:space="preserve"> służące upowszechnianiu wyników </w:t>
      </w:r>
      <w:r w:rsidR="00FC5985">
        <w:rPr>
          <w:rFonts w:ascii="Arial" w:eastAsia="Times New Roman" w:hAnsi="Arial" w:cs="Arial"/>
          <w:b/>
          <w:bCs/>
          <w:lang w:eastAsia="pl-PL"/>
        </w:rPr>
        <w:t>P</w:t>
      </w:r>
      <w:r w:rsidRPr="00913214">
        <w:rPr>
          <w:rFonts w:ascii="Arial" w:eastAsia="Times New Roman" w:hAnsi="Arial" w:cs="Arial"/>
          <w:b/>
          <w:bCs/>
          <w:lang w:eastAsia="pl-PL"/>
        </w:rPr>
        <w:t xml:space="preserve">rogramu </w:t>
      </w:r>
    </w:p>
    <w:p w14:paraId="5F051E75" w14:textId="12E8D1AE" w:rsidR="000E38BC" w:rsidRPr="00913214" w:rsidRDefault="000E38BC" w:rsidP="00506193">
      <w:pPr>
        <w:spacing w:after="0" w:line="360" w:lineRule="auto"/>
        <w:ind w:firstLine="709"/>
        <w:jc w:val="both"/>
        <w:rPr>
          <w:rFonts w:ascii="Arial" w:hAnsi="Arial" w:cs="Arial"/>
        </w:rPr>
      </w:pPr>
      <w:r>
        <w:rPr>
          <w:rFonts w:ascii="Arial" w:hAnsi="Arial" w:cs="Arial"/>
          <w:bCs/>
        </w:rPr>
        <w:t>J</w:t>
      </w:r>
      <w:r w:rsidRPr="00913214">
        <w:rPr>
          <w:rFonts w:ascii="Arial" w:hAnsi="Arial" w:cs="Arial"/>
          <w:bCs/>
        </w:rPr>
        <w:t>edną z najskuteczniejszych form działa</w:t>
      </w:r>
      <w:r>
        <w:rPr>
          <w:rFonts w:ascii="Arial" w:hAnsi="Arial" w:cs="Arial"/>
          <w:bCs/>
        </w:rPr>
        <w:t xml:space="preserve">ń </w:t>
      </w:r>
      <w:r w:rsidRPr="00913214">
        <w:rPr>
          <w:rFonts w:ascii="Arial" w:hAnsi="Arial" w:cs="Arial"/>
          <w:bCs/>
        </w:rPr>
        <w:t>upowszechniając</w:t>
      </w:r>
      <w:r>
        <w:rPr>
          <w:rFonts w:ascii="Arial" w:hAnsi="Arial" w:cs="Arial"/>
          <w:bCs/>
        </w:rPr>
        <w:t xml:space="preserve">ych </w:t>
      </w:r>
      <w:r w:rsidR="00F86F51">
        <w:rPr>
          <w:rFonts w:ascii="Arial" w:hAnsi="Arial" w:cs="Arial"/>
          <w:bCs/>
        </w:rPr>
        <w:t xml:space="preserve">(tab. 9) </w:t>
      </w:r>
      <w:r w:rsidRPr="00913214">
        <w:rPr>
          <w:rFonts w:ascii="Arial" w:hAnsi="Arial" w:cs="Arial"/>
          <w:bCs/>
        </w:rPr>
        <w:t>jest organizowanie informacyjnych kampanii społecznych</w:t>
      </w:r>
      <w:r>
        <w:rPr>
          <w:rFonts w:ascii="Arial" w:hAnsi="Arial" w:cs="Arial"/>
          <w:bCs/>
        </w:rPr>
        <w:t xml:space="preserve"> </w:t>
      </w:r>
      <w:r>
        <w:rPr>
          <w:rFonts w:ascii="Arial" w:hAnsi="Arial" w:cs="Arial"/>
        </w:rPr>
        <w:t xml:space="preserve">służących </w:t>
      </w:r>
      <w:r w:rsidRPr="00913214">
        <w:rPr>
          <w:rFonts w:ascii="Arial" w:hAnsi="Arial" w:cs="Arial"/>
        </w:rPr>
        <w:t>budowani</w:t>
      </w:r>
      <w:r>
        <w:rPr>
          <w:rFonts w:ascii="Arial" w:hAnsi="Arial" w:cs="Arial"/>
        </w:rPr>
        <w:t>u</w:t>
      </w:r>
      <w:r w:rsidRPr="00913214">
        <w:rPr>
          <w:rFonts w:ascii="Arial" w:hAnsi="Arial" w:cs="Arial"/>
        </w:rPr>
        <w:t xml:space="preserve"> kultury bezpieczeństwa w Polsce. </w:t>
      </w:r>
      <w:r w:rsidRPr="00913214">
        <w:rPr>
          <w:rFonts w:ascii="Arial" w:hAnsi="Arial" w:cs="Arial"/>
          <w:bCs/>
        </w:rPr>
        <w:t xml:space="preserve">Ich celem jest </w:t>
      </w:r>
      <w:r w:rsidRPr="00913214">
        <w:rPr>
          <w:rFonts w:ascii="Arial" w:hAnsi="Arial" w:cs="Arial"/>
        </w:rPr>
        <w:t xml:space="preserve">zmiana postaw pracowników i pracodawców na probezpieczne przez podnoszenie świadomości i dostarczanie wiedzy o zagrożeniach w miejscu pracy oraz o sposobach ich ograniczania. Od niemal ćwierć wieku Instytut jako Krajowy Punkt Centralny Europejskiej Agencji Bezpieczeństwa i Zdrowia w Pracy (wyznaczony przez ministra właściwego ds. pracy) koordynuje w kraju kampanie inicjowane przez tę Agencję. Ta działalność będzie również kontynuowana w trakcie VI etapu </w:t>
      </w:r>
      <w:r w:rsidR="0068570C">
        <w:rPr>
          <w:rFonts w:ascii="Arial" w:hAnsi="Arial" w:cs="Arial"/>
        </w:rPr>
        <w:t>P</w:t>
      </w:r>
      <w:r>
        <w:rPr>
          <w:rFonts w:ascii="Arial" w:hAnsi="Arial" w:cs="Arial"/>
        </w:rPr>
        <w:t>rogramu</w:t>
      </w:r>
      <w:r w:rsidRPr="00913214">
        <w:rPr>
          <w:rFonts w:ascii="Arial" w:hAnsi="Arial" w:cs="Arial"/>
        </w:rPr>
        <w:t>.</w:t>
      </w:r>
    </w:p>
    <w:p w14:paraId="626E469E" w14:textId="1F16A367" w:rsidR="000E38BC" w:rsidRDefault="000E38BC" w:rsidP="00506193">
      <w:pPr>
        <w:spacing w:after="0" w:line="360" w:lineRule="auto"/>
        <w:ind w:firstLine="709"/>
        <w:jc w:val="both"/>
        <w:rPr>
          <w:rFonts w:ascii="Arial" w:hAnsi="Arial" w:cs="Arial"/>
        </w:rPr>
      </w:pPr>
      <w:r w:rsidRPr="00913214">
        <w:rPr>
          <w:rFonts w:ascii="Arial" w:hAnsi="Arial" w:cs="Arial"/>
        </w:rPr>
        <w:t>W odpowiedzi na duże zainteresowanie polskich odbiorców włączaniem się w kampanie w 2008</w:t>
      </w:r>
      <w:r w:rsidR="006C4CBA">
        <w:rPr>
          <w:rFonts w:ascii="Arial" w:hAnsi="Arial" w:cs="Arial"/>
        </w:rPr>
        <w:t xml:space="preserve"> </w:t>
      </w:r>
      <w:r w:rsidRPr="00913214">
        <w:rPr>
          <w:rFonts w:ascii="Arial" w:hAnsi="Arial" w:cs="Arial"/>
        </w:rPr>
        <w:t>r</w:t>
      </w:r>
      <w:r w:rsidR="0019662C">
        <w:rPr>
          <w:rFonts w:ascii="Arial" w:hAnsi="Arial" w:cs="Arial"/>
        </w:rPr>
        <w:t>.</w:t>
      </w:r>
      <w:r w:rsidRPr="00913214">
        <w:rPr>
          <w:rFonts w:ascii="Arial" w:hAnsi="Arial" w:cs="Arial"/>
        </w:rPr>
        <w:t xml:space="preserve"> Instytut – jako pierwszy w Polsce – rozpoczął realizację rocznych, autorskich kampanii społecznych dotyczących tematyki bezpieczeństwa pracy, które są przygotowywane specjalnie z myślą o potrzebach polskich przedsiębiorstw. Program każdej z nich obejmował m.in. przygotowywanie oraz organizowanie konferencji, seminariów, szkoleń i warsztatów z wykorzystaniem wyników </w:t>
      </w:r>
      <w:r w:rsidR="00FC5985">
        <w:rPr>
          <w:rFonts w:ascii="Arial" w:hAnsi="Arial" w:cs="Arial"/>
        </w:rPr>
        <w:t>P</w:t>
      </w:r>
      <w:r w:rsidRPr="00913214">
        <w:rPr>
          <w:rFonts w:ascii="Arial" w:hAnsi="Arial" w:cs="Arial"/>
        </w:rPr>
        <w:t xml:space="preserve">rogramu oraz innych projektów. W ramach każdej z kampanii są także opracowywane i upowszechniane tematyczne materiały informacyjne. Pierwsze dwie kampanie były ukierunkowane na potrzeby sekcji gospodarki </w:t>
      </w:r>
      <w:r w:rsidRPr="00913214">
        <w:rPr>
          <w:rFonts w:ascii="Arial" w:hAnsi="Arial" w:cs="Arial"/>
        </w:rPr>
        <w:br/>
        <w:t xml:space="preserve">o wysokim ryzyku wypadkowym w Polsce, a wszystkie następne zostały nakierowane </w:t>
      </w:r>
      <w:r w:rsidR="00F37C2A">
        <w:rPr>
          <w:rFonts w:ascii="Arial" w:hAnsi="Arial" w:cs="Arial"/>
        </w:rPr>
        <w:br/>
      </w:r>
      <w:r w:rsidRPr="00913214">
        <w:rPr>
          <w:rFonts w:ascii="Arial" w:hAnsi="Arial" w:cs="Arial"/>
        </w:rPr>
        <w:t xml:space="preserve">na szeroką grupę odbiorców i istotne problemy wspólne dla całego środowiska pracy. </w:t>
      </w:r>
      <w:r w:rsidR="0068570C">
        <w:rPr>
          <w:rFonts w:ascii="Arial" w:hAnsi="Arial" w:cs="Arial"/>
        </w:rPr>
        <w:br/>
      </w:r>
      <w:r w:rsidRPr="00913214">
        <w:rPr>
          <w:rFonts w:ascii="Arial" w:hAnsi="Arial" w:cs="Arial"/>
        </w:rPr>
        <w:t xml:space="preserve">W trakcie 13 lat przekaz kampanii dotarł do kilku milionów osób. Podobne zadanie zaplanowano również w VI etapie </w:t>
      </w:r>
      <w:r w:rsidR="0068570C">
        <w:rPr>
          <w:rFonts w:ascii="Arial" w:hAnsi="Arial" w:cs="Arial"/>
        </w:rPr>
        <w:t>P</w:t>
      </w:r>
      <w:r>
        <w:rPr>
          <w:rFonts w:ascii="Arial" w:hAnsi="Arial" w:cs="Arial"/>
        </w:rPr>
        <w:t>rogramu</w:t>
      </w:r>
      <w:r w:rsidRPr="00913214">
        <w:rPr>
          <w:rFonts w:ascii="Arial" w:hAnsi="Arial" w:cs="Arial"/>
        </w:rPr>
        <w:t xml:space="preserve">. Należy podkreślić, że organizowane </w:t>
      </w:r>
      <w:r w:rsidR="00F37C2A">
        <w:rPr>
          <w:rFonts w:ascii="Arial" w:hAnsi="Arial" w:cs="Arial"/>
        </w:rPr>
        <w:br/>
      </w:r>
      <w:r w:rsidRPr="00913214">
        <w:rPr>
          <w:rFonts w:ascii="Arial" w:hAnsi="Arial" w:cs="Arial"/>
        </w:rPr>
        <w:t>w</w:t>
      </w:r>
      <w:r>
        <w:rPr>
          <w:rFonts w:ascii="Arial" w:hAnsi="Arial" w:cs="Arial"/>
        </w:rPr>
        <w:t xml:space="preserve">g przedstawionego modelu </w:t>
      </w:r>
      <w:r w:rsidRPr="00913214">
        <w:rPr>
          <w:rFonts w:ascii="Arial" w:hAnsi="Arial" w:cs="Arial"/>
        </w:rPr>
        <w:t xml:space="preserve">kampanie są </w:t>
      </w:r>
      <w:r>
        <w:rPr>
          <w:rFonts w:ascii="Arial" w:hAnsi="Arial" w:cs="Arial"/>
        </w:rPr>
        <w:t xml:space="preserve">sprawdzonym i skutecznym </w:t>
      </w:r>
      <w:r w:rsidRPr="00913214">
        <w:rPr>
          <w:rFonts w:ascii="Arial" w:hAnsi="Arial" w:cs="Arial"/>
        </w:rPr>
        <w:t xml:space="preserve">narzędziem upowszechniania wyników zarówno VI etapu </w:t>
      </w:r>
      <w:r w:rsidR="0068570C">
        <w:rPr>
          <w:rFonts w:ascii="Arial" w:hAnsi="Arial" w:cs="Arial"/>
        </w:rPr>
        <w:t>P</w:t>
      </w:r>
      <w:r w:rsidRPr="00913214">
        <w:rPr>
          <w:rFonts w:ascii="Arial" w:hAnsi="Arial" w:cs="Arial"/>
        </w:rPr>
        <w:t>rogramu, jak i etapów poprzednich.</w:t>
      </w:r>
    </w:p>
    <w:p w14:paraId="3B980C9E" w14:textId="0BFB8475" w:rsidR="000E38BC" w:rsidRPr="00913214" w:rsidRDefault="000E38BC" w:rsidP="00506193">
      <w:pPr>
        <w:spacing w:after="0" w:line="360" w:lineRule="auto"/>
        <w:ind w:firstLine="709"/>
        <w:jc w:val="both"/>
        <w:rPr>
          <w:rFonts w:ascii="Arial" w:hAnsi="Arial" w:cs="Arial"/>
        </w:rPr>
      </w:pPr>
      <w:r w:rsidRPr="00913214">
        <w:rPr>
          <w:rFonts w:ascii="Arial" w:hAnsi="Arial" w:cs="Arial"/>
        </w:rPr>
        <w:t>Oprócz organizowania przedsięwzięć w ramach informacyjnych kampanii społecznych, działalność upowszechniająca</w:t>
      </w:r>
      <w:r w:rsidRPr="00913214">
        <w:rPr>
          <w:rFonts w:ascii="Arial" w:hAnsi="Arial" w:cs="Arial"/>
          <w:b/>
        </w:rPr>
        <w:t xml:space="preserve"> </w:t>
      </w:r>
      <w:r w:rsidRPr="00913214">
        <w:rPr>
          <w:rFonts w:ascii="Arial" w:hAnsi="Arial" w:cs="Arial"/>
        </w:rPr>
        <w:t xml:space="preserve">wyniki </w:t>
      </w:r>
      <w:r w:rsidR="00FC5985">
        <w:rPr>
          <w:rFonts w:ascii="Arial" w:hAnsi="Arial" w:cs="Arial"/>
        </w:rPr>
        <w:t>P</w:t>
      </w:r>
      <w:r w:rsidRPr="00913214">
        <w:rPr>
          <w:rFonts w:ascii="Arial" w:hAnsi="Arial" w:cs="Arial"/>
        </w:rPr>
        <w:t xml:space="preserve">rogramu będzie także realizowana podczas konferencji i seminariów, zarówno naukowych, jak i organizowanych dla przedstawicieli przedsiębiorstw. W upowszechnianiu wyników </w:t>
      </w:r>
      <w:r w:rsidR="00FC5985">
        <w:rPr>
          <w:rFonts w:ascii="Arial" w:hAnsi="Arial" w:cs="Arial"/>
        </w:rPr>
        <w:t>P</w:t>
      </w:r>
      <w:r w:rsidRPr="00913214">
        <w:rPr>
          <w:rFonts w:ascii="Arial" w:hAnsi="Arial" w:cs="Arial"/>
        </w:rPr>
        <w:t xml:space="preserve">rogramu i innych projektów wykorzystywane są nie tylko konferencje i seminaria organizowane i współorganizowane przez Instytut, ale również przedsięwzięcia organizowane przez inne instytucje i organizacje, podczas których pracownicy Instytutu przedstawiają wyniki prac badawczych w postaci </w:t>
      </w:r>
      <w:r w:rsidRPr="00913214">
        <w:rPr>
          <w:rFonts w:ascii="Arial" w:hAnsi="Arial" w:cs="Arial"/>
          <w:b/>
        </w:rPr>
        <w:t>referatów i prezentacji</w:t>
      </w:r>
      <w:r w:rsidRPr="00913214">
        <w:rPr>
          <w:rFonts w:ascii="Arial" w:hAnsi="Arial" w:cs="Arial"/>
        </w:rPr>
        <w:t xml:space="preserve">. Istotną rolę w upowszechnianiu wyników prac realizowanych w Instytucie odgrywa też bezpośrednie dotarcie do odbiorców </w:t>
      </w:r>
      <w:r w:rsidRPr="00913214">
        <w:rPr>
          <w:rFonts w:ascii="Arial" w:hAnsi="Arial" w:cs="Arial"/>
          <w:b/>
        </w:rPr>
        <w:t xml:space="preserve">podczas krajowych oraz międzynarodowych targów i wystaw </w:t>
      </w:r>
      <w:r w:rsidRPr="00913214">
        <w:rPr>
          <w:rFonts w:ascii="Arial" w:hAnsi="Arial" w:cs="Arial"/>
        </w:rPr>
        <w:t xml:space="preserve">oraz giełd wynalazków. </w:t>
      </w:r>
    </w:p>
    <w:p w14:paraId="5328CE7B" w14:textId="77777777" w:rsidR="000E38BC" w:rsidRPr="00FF0265" w:rsidRDefault="000E38BC" w:rsidP="00506193">
      <w:pPr>
        <w:spacing w:after="0" w:line="360" w:lineRule="auto"/>
        <w:ind w:firstLine="708"/>
        <w:jc w:val="both"/>
        <w:rPr>
          <w:rFonts w:ascii="Arial" w:hAnsi="Arial" w:cs="Arial"/>
        </w:rPr>
      </w:pPr>
      <w:r>
        <w:rPr>
          <w:rFonts w:ascii="Arial" w:hAnsi="Arial" w:cs="Arial"/>
        </w:rPr>
        <w:t xml:space="preserve">Istotne </w:t>
      </w:r>
      <w:r w:rsidRPr="00913214">
        <w:rPr>
          <w:rFonts w:ascii="Arial" w:hAnsi="Arial" w:cs="Arial"/>
        </w:rPr>
        <w:t xml:space="preserve">znaczenie dla zasięgu upowszechniania produktów </w:t>
      </w:r>
      <w:r w:rsidR="00FC5985">
        <w:rPr>
          <w:rFonts w:ascii="Arial" w:hAnsi="Arial" w:cs="Arial"/>
        </w:rPr>
        <w:t>P</w:t>
      </w:r>
      <w:r w:rsidRPr="00913214">
        <w:rPr>
          <w:rFonts w:ascii="Arial" w:hAnsi="Arial" w:cs="Arial"/>
        </w:rPr>
        <w:t xml:space="preserve">rogramu i innych projektów ma także </w:t>
      </w:r>
      <w:r w:rsidRPr="00913214">
        <w:rPr>
          <w:rFonts w:ascii="Arial" w:hAnsi="Arial" w:cs="Arial"/>
          <w:b/>
        </w:rPr>
        <w:t>działalność wydawnicza Instytutu</w:t>
      </w:r>
      <w:r w:rsidRPr="00913214">
        <w:rPr>
          <w:rFonts w:ascii="Arial" w:hAnsi="Arial" w:cs="Arial"/>
        </w:rPr>
        <w:t xml:space="preserve">. Biorąc pod uwagę dotychczasowe doświadczenie Instytutu w tym zakresie, w VI etapie </w:t>
      </w:r>
      <w:r w:rsidR="0068570C">
        <w:rPr>
          <w:rFonts w:ascii="Arial" w:hAnsi="Arial" w:cs="Arial"/>
        </w:rPr>
        <w:t>P</w:t>
      </w:r>
      <w:r>
        <w:rPr>
          <w:rFonts w:ascii="Arial" w:hAnsi="Arial" w:cs="Arial"/>
        </w:rPr>
        <w:t xml:space="preserve">rogramu </w:t>
      </w:r>
      <w:r w:rsidRPr="00913214">
        <w:rPr>
          <w:rFonts w:ascii="Arial" w:hAnsi="Arial" w:cs="Arial"/>
        </w:rPr>
        <w:t xml:space="preserve">jest planowana kontynuacja tej działalności (ze zwróceniem uwagi na systematyczne rozszerzanie oferty wydawnictw </w:t>
      </w:r>
      <w:r w:rsidR="00F37C2A">
        <w:rPr>
          <w:rFonts w:ascii="Arial" w:hAnsi="Arial" w:cs="Arial"/>
        </w:rPr>
        <w:br/>
      </w:r>
      <w:r w:rsidRPr="00913214">
        <w:rPr>
          <w:rFonts w:ascii="Arial" w:hAnsi="Arial" w:cs="Arial"/>
        </w:rPr>
        <w:t xml:space="preserve">w </w:t>
      </w:r>
      <w:r w:rsidRPr="00FF0265">
        <w:rPr>
          <w:rFonts w:ascii="Arial" w:hAnsi="Arial" w:cs="Arial"/>
        </w:rPr>
        <w:t>formie cyfrowej)</w:t>
      </w:r>
      <w:r w:rsidR="003F4EDB" w:rsidRPr="00FF0265">
        <w:rPr>
          <w:rFonts w:ascii="Arial" w:hAnsi="Arial" w:cs="Arial"/>
        </w:rPr>
        <w:t>,</w:t>
      </w:r>
      <w:r w:rsidR="0042531A" w:rsidRPr="00FF0265">
        <w:rPr>
          <w:rFonts w:ascii="Arial" w:hAnsi="Arial" w:cs="Arial"/>
        </w:rPr>
        <w:t xml:space="preserve"> </w:t>
      </w:r>
      <w:r w:rsidR="003F4EDB" w:rsidRPr="00FF0265">
        <w:rPr>
          <w:rFonts w:ascii="Arial" w:hAnsi="Arial" w:cs="Arial"/>
        </w:rPr>
        <w:t xml:space="preserve">a także z uwzględnieniem obserwowanych i przewidywanych zmian struktury demograficznej pracowników, skutkujących koniecznością zapewnienia dedykowanych materiałów informacyjnych wspierających upowszechnianie zasad </w:t>
      </w:r>
      <w:r w:rsidR="00F37C2A">
        <w:rPr>
          <w:rFonts w:ascii="Arial" w:hAnsi="Arial" w:cs="Arial"/>
        </w:rPr>
        <w:br/>
      </w:r>
      <w:r w:rsidR="003F4EDB" w:rsidRPr="00FF0265">
        <w:rPr>
          <w:rFonts w:ascii="Arial" w:hAnsi="Arial" w:cs="Arial"/>
        </w:rPr>
        <w:t xml:space="preserve">i przepisów bezpieczeństwa </w:t>
      </w:r>
      <w:r w:rsidR="00477CAE" w:rsidRPr="00FF0265">
        <w:rPr>
          <w:rFonts w:ascii="Arial" w:hAnsi="Arial" w:cs="Arial"/>
        </w:rPr>
        <w:t xml:space="preserve">i higieny </w:t>
      </w:r>
      <w:r w:rsidR="003F4EDB" w:rsidRPr="00FF0265">
        <w:rPr>
          <w:rFonts w:ascii="Arial" w:hAnsi="Arial" w:cs="Arial"/>
        </w:rPr>
        <w:t>pracy</w:t>
      </w:r>
      <w:r w:rsidR="0042531A" w:rsidRPr="00FF0265">
        <w:rPr>
          <w:rFonts w:ascii="Arial" w:hAnsi="Arial" w:cs="Arial"/>
        </w:rPr>
        <w:t>,</w:t>
      </w:r>
      <w:r w:rsidR="003F4EDB" w:rsidRPr="00FF0265">
        <w:rPr>
          <w:rFonts w:ascii="Arial" w:hAnsi="Arial" w:cs="Arial"/>
        </w:rPr>
        <w:t xml:space="preserve"> m.in. wśród pracowników z Ukrainy.</w:t>
      </w:r>
    </w:p>
    <w:p w14:paraId="5F8630A7" w14:textId="77777777" w:rsidR="000E38BC" w:rsidRDefault="000E38BC" w:rsidP="000E38BC">
      <w:pPr>
        <w:spacing w:before="120" w:after="0" w:line="360" w:lineRule="auto"/>
        <w:jc w:val="both"/>
        <w:rPr>
          <w:rFonts w:ascii="Arial" w:hAnsi="Arial" w:cs="Arial"/>
          <w:b/>
          <w:color w:val="FF0000"/>
        </w:rPr>
      </w:pPr>
    </w:p>
    <w:p w14:paraId="3A056D0E" w14:textId="77777777" w:rsidR="000E38BC" w:rsidRPr="002170F0" w:rsidRDefault="000E38BC" w:rsidP="000E38BC">
      <w:pPr>
        <w:spacing w:before="120" w:after="0" w:line="360" w:lineRule="auto"/>
        <w:jc w:val="both"/>
        <w:rPr>
          <w:rFonts w:ascii="Arial" w:hAnsi="Arial" w:cs="Arial"/>
        </w:rPr>
      </w:pPr>
      <w:r>
        <w:rPr>
          <w:rFonts w:ascii="Arial" w:eastAsia="Times New Roman" w:hAnsi="Arial" w:cs="Arial"/>
          <w:bCs/>
          <w:lang w:eastAsia="pl-PL"/>
        </w:rPr>
        <w:t>Tab.</w:t>
      </w:r>
      <w:r w:rsidR="003F4EDB">
        <w:rPr>
          <w:rFonts w:ascii="Arial" w:eastAsia="Times New Roman" w:hAnsi="Arial" w:cs="Arial"/>
          <w:bCs/>
          <w:lang w:eastAsia="pl-PL"/>
        </w:rPr>
        <w:t xml:space="preserve"> </w:t>
      </w:r>
      <w:r>
        <w:rPr>
          <w:rFonts w:ascii="Arial" w:eastAsia="Times New Roman" w:hAnsi="Arial" w:cs="Arial"/>
          <w:bCs/>
          <w:lang w:eastAsia="pl-PL"/>
        </w:rPr>
        <w:t>9</w:t>
      </w:r>
      <w:r w:rsidR="003F4EDB">
        <w:rPr>
          <w:rFonts w:ascii="Arial" w:eastAsia="Times New Roman" w:hAnsi="Arial" w:cs="Arial"/>
          <w:bCs/>
          <w:lang w:eastAsia="pl-PL"/>
        </w:rPr>
        <w:t>.</w:t>
      </w:r>
      <w:r>
        <w:rPr>
          <w:rFonts w:ascii="Arial" w:eastAsia="Times New Roman" w:hAnsi="Arial" w:cs="Arial"/>
          <w:bCs/>
          <w:lang w:eastAsia="pl-PL"/>
        </w:rPr>
        <w:t xml:space="preserve"> </w:t>
      </w:r>
      <w:r w:rsidRPr="004E47ED">
        <w:rPr>
          <w:rFonts w:ascii="Arial" w:eastAsia="Times New Roman" w:hAnsi="Arial" w:cs="Arial"/>
          <w:bCs/>
          <w:lang w:eastAsia="pl-PL"/>
        </w:rPr>
        <w:t xml:space="preserve">Metodyka wdrażania </w:t>
      </w:r>
      <w:r>
        <w:rPr>
          <w:rFonts w:ascii="Arial" w:eastAsia="Times New Roman" w:hAnsi="Arial" w:cs="Arial"/>
          <w:bCs/>
          <w:lang w:eastAsia="pl-PL"/>
        </w:rPr>
        <w:t xml:space="preserve">rozwiązań </w:t>
      </w:r>
      <w:r w:rsidRPr="004A59F2">
        <w:rPr>
          <w:rFonts w:ascii="Arial" w:eastAsia="Times New Roman" w:hAnsi="Arial" w:cs="Arial"/>
          <w:bCs/>
          <w:lang w:eastAsia="pl-PL"/>
        </w:rPr>
        <w:t>służąc</w:t>
      </w:r>
      <w:r>
        <w:rPr>
          <w:rFonts w:ascii="Arial" w:eastAsia="Times New Roman" w:hAnsi="Arial" w:cs="Arial"/>
          <w:bCs/>
          <w:lang w:eastAsia="pl-PL"/>
        </w:rPr>
        <w:t>ych</w:t>
      </w:r>
      <w:r w:rsidRPr="004A59F2">
        <w:rPr>
          <w:rFonts w:ascii="Arial" w:eastAsia="Times New Roman" w:hAnsi="Arial" w:cs="Arial"/>
          <w:bCs/>
          <w:lang w:eastAsia="pl-PL"/>
        </w:rPr>
        <w:t xml:space="preserve"> </w:t>
      </w:r>
      <w:r w:rsidRPr="002170F0">
        <w:rPr>
          <w:rFonts w:ascii="Arial" w:eastAsia="Times New Roman" w:hAnsi="Arial" w:cs="Arial"/>
          <w:bCs/>
          <w:lang w:eastAsia="pl-PL"/>
        </w:rPr>
        <w:t xml:space="preserve">upowszechnianiu wyników </w:t>
      </w:r>
      <w:r w:rsidR="00FC5985">
        <w:rPr>
          <w:rFonts w:ascii="Arial" w:eastAsia="Times New Roman" w:hAnsi="Arial" w:cs="Arial"/>
          <w:bCs/>
          <w:lang w:eastAsia="pl-PL"/>
        </w:rPr>
        <w:t>P</w:t>
      </w:r>
      <w:r w:rsidRPr="002170F0">
        <w:rPr>
          <w:rFonts w:ascii="Arial" w:eastAsia="Times New Roman" w:hAnsi="Arial" w:cs="Arial"/>
          <w:bCs/>
          <w:lang w:eastAsia="pl-PL"/>
        </w:rPr>
        <w:t>rogramu</w:t>
      </w:r>
    </w:p>
    <w:tbl>
      <w:tblPr>
        <w:tblW w:w="9666" w:type="dxa"/>
        <w:tblLayout w:type="fixed"/>
        <w:tblCellMar>
          <w:left w:w="0" w:type="dxa"/>
          <w:right w:w="0" w:type="dxa"/>
        </w:tblCellMar>
        <w:tblLook w:val="0420" w:firstRow="1" w:lastRow="0" w:firstColumn="0" w:lastColumn="0" w:noHBand="0" w:noVBand="1"/>
      </w:tblPr>
      <w:tblGrid>
        <w:gridCol w:w="2696"/>
        <w:gridCol w:w="2551"/>
        <w:gridCol w:w="2656"/>
        <w:gridCol w:w="1763"/>
      </w:tblGrid>
      <w:tr w:rsidR="000E38BC" w:rsidRPr="00913214" w14:paraId="47CBDFF0" w14:textId="77777777" w:rsidTr="002073DD">
        <w:trPr>
          <w:trHeight w:val="584"/>
        </w:trPr>
        <w:tc>
          <w:tcPr>
            <w:tcW w:w="269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D358B9F" w14:textId="77777777" w:rsidR="000E38BC" w:rsidRPr="00913214" w:rsidRDefault="000E38BC" w:rsidP="00BC7F0B">
            <w:pPr>
              <w:spacing w:before="120" w:after="0" w:line="240" w:lineRule="auto"/>
              <w:rPr>
                <w:rFonts w:ascii="Arial" w:hAnsi="Arial" w:cs="Arial"/>
                <w:color w:val="FFFFFF" w:themeColor="background1"/>
              </w:rPr>
            </w:pPr>
            <w:r w:rsidRPr="00913214">
              <w:rPr>
                <w:rFonts w:ascii="Arial" w:hAnsi="Arial" w:cs="Arial"/>
                <w:bCs/>
                <w:color w:val="FFFFFF" w:themeColor="background1"/>
              </w:rPr>
              <w:t>Produkt</w:t>
            </w:r>
          </w:p>
        </w:tc>
        <w:tc>
          <w:tcPr>
            <w:tcW w:w="255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A3A554A" w14:textId="77777777" w:rsidR="000E38BC" w:rsidRPr="00913214" w:rsidRDefault="000E38BC" w:rsidP="00BC7F0B">
            <w:pPr>
              <w:spacing w:before="120" w:after="0" w:line="240" w:lineRule="auto"/>
              <w:jc w:val="center"/>
              <w:rPr>
                <w:rFonts w:ascii="Arial" w:hAnsi="Arial" w:cs="Arial"/>
                <w:color w:val="FFFFFF" w:themeColor="background1"/>
              </w:rPr>
            </w:pPr>
            <w:r w:rsidRPr="00913214">
              <w:rPr>
                <w:rFonts w:ascii="Arial" w:hAnsi="Arial" w:cs="Arial"/>
                <w:bCs/>
                <w:color w:val="FFFFFF" w:themeColor="background1"/>
              </w:rPr>
              <w:t xml:space="preserve">Sposób wprowadzenia do praktyki społeczno-gospodarczej </w:t>
            </w:r>
            <w:r w:rsidRPr="00913214">
              <w:rPr>
                <w:rFonts w:ascii="Arial" w:hAnsi="Arial" w:cs="Arial"/>
                <w:bCs/>
                <w:color w:val="FFFFFF" w:themeColor="background1"/>
              </w:rPr>
              <w:br/>
            </w:r>
            <w:r w:rsidRPr="00913214">
              <w:rPr>
                <w:rFonts w:ascii="Arial" w:hAnsi="Arial" w:cs="Arial"/>
                <w:b/>
                <w:bCs/>
                <w:color w:val="FFFFFF" w:themeColor="background1"/>
              </w:rPr>
              <w:t xml:space="preserve">– etap pośredni </w:t>
            </w:r>
            <w:r w:rsidRPr="00913214">
              <w:rPr>
                <w:rFonts w:ascii="Arial" w:hAnsi="Arial" w:cs="Arial"/>
                <w:bCs/>
                <w:color w:val="FFFFFF" w:themeColor="background1"/>
              </w:rPr>
              <w:t>(opracowanie treści)</w:t>
            </w:r>
          </w:p>
        </w:tc>
        <w:tc>
          <w:tcPr>
            <w:tcW w:w="265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AE6BB8A" w14:textId="77777777" w:rsidR="000E38BC" w:rsidRPr="00913214" w:rsidRDefault="000E38BC" w:rsidP="00BC7F0B">
            <w:pPr>
              <w:spacing w:before="120" w:after="0" w:line="240" w:lineRule="auto"/>
              <w:jc w:val="center"/>
              <w:rPr>
                <w:rFonts w:ascii="Arial" w:hAnsi="Arial" w:cs="Arial"/>
                <w:color w:val="FFFFFF" w:themeColor="background1"/>
              </w:rPr>
            </w:pPr>
            <w:r w:rsidRPr="00913214">
              <w:rPr>
                <w:rFonts w:ascii="Arial" w:hAnsi="Arial" w:cs="Arial"/>
                <w:bCs/>
                <w:color w:val="FFFFFF" w:themeColor="background1"/>
              </w:rPr>
              <w:t xml:space="preserve">Sposób wprowadzenia do praktyki społeczno-gospodarczej </w:t>
            </w:r>
            <w:r w:rsidRPr="00913214">
              <w:rPr>
                <w:rFonts w:ascii="Arial" w:hAnsi="Arial" w:cs="Arial"/>
                <w:bCs/>
                <w:color w:val="FFFFFF" w:themeColor="background1"/>
              </w:rPr>
              <w:br/>
            </w:r>
            <w:r w:rsidRPr="00913214">
              <w:rPr>
                <w:rFonts w:ascii="Arial" w:hAnsi="Arial" w:cs="Arial"/>
                <w:b/>
                <w:bCs/>
                <w:color w:val="FFFFFF" w:themeColor="background1"/>
              </w:rPr>
              <w:t xml:space="preserve">– etap końcowy </w:t>
            </w:r>
            <w:r w:rsidRPr="00913214">
              <w:rPr>
                <w:rFonts w:ascii="Arial" w:hAnsi="Arial" w:cs="Arial"/>
                <w:bCs/>
                <w:color w:val="FFFFFF" w:themeColor="background1"/>
              </w:rPr>
              <w:t>(upublicznienie)</w:t>
            </w:r>
          </w:p>
        </w:tc>
        <w:tc>
          <w:tcPr>
            <w:tcW w:w="176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0B59E2A" w14:textId="77777777" w:rsidR="000E38BC" w:rsidRPr="00913214" w:rsidRDefault="000E38BC" w:rsidP="00BC7F0B">
            <w:pPr>
              <w:spacing w:before="120" w:after="0" w:line="240" w:lineRule="auto"/>
              <w:jc w:val="center"/>
              <w:rPr>
                <w:rFonts w:ascii="Arial" w:hAnsi="Arial" w:cs="Arial"/>
                <w:color w:val="FFFFFF" w:themeColor="background1"/>
              </w:rPr>
            </w:pPr>
            <w:r w:rsidRPr="00913214">
              <w:rPr>
                <w:rFonts w:ascii="Arial" w:hAnsi="Arial" w:cs="Arial"/>
                <w:bCs/>
                <w:color w:val="FFFFFF" w:themeColor="background1"/>
              </w:rPr>
              <w:t>Adresat wdrożenia</w:t>
            </w:r>
          </w:p>
          <w:p w14:paraId="52815CA4" w14:textId="77777777" w:rsidR="000E38BC" w:rsidRPr="00913214" w:rsidRDefault="000E38BC" w:rsidP="00BC7F0B">
            <w:pPr>
              <w:spacing w:before="120" w:after="0" w:line="240" w:lineRule="auto"/>
              <w:jc w:val="center"/>
              <w:rPr>
                <w:rFonts w:ascii="Arial" w:hAnsi="Arial" w:cs="Arial"/>
                <w:color w:val="FFFFFF" w:themeColor="background1"/>
              </w:rPr>
            </w:pPr>
          </w:p>
        </w:tc>
      </w:tr>
      <w:tr w:rsidR="000E38BC" w:rsidRPr="00913214" w14:paraId="12DE3483" w14:textId="77777777" w:rsidTr="002073DD">
        <w:trPr>
          <w:trHeight w:val="584"/>
        </w:trPr>
        <w:tc>
          <w:tcPr>
            <w:tcW w:w="269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735ACFC1" w14:textId="63598F62" w:rsidR="000E38BC" w:rsidRPr="00913214" w:rsidRDefault="000E38BC" w:rsidP="00BC7F0B">
            <w:pPr>
              <w:spacing w:before="120" w:after="0" w:line="240" w:lineRule="auto"/>
              <w:rPr>
                <w:rFonts w:ascii="Arial" w:eastAsia="Times New Roman" w:hAnsi="Arial" w:cs="Arial"/>
                <w:color w:val="000000"/>
                <w:lang w:eastAsia="pl-PL"/>
              </w:rPr>
            </w:pPr>
            <w:r w:rsidRPr="00913214">
              <w:rPr>
                <w:rFonts w:ascii="Arial" w:eastAsia="Times New Roman" w:hAnsi="Arial" w:cs="Arial"/>
                <w:color w:val="000000"/>
                <w:lang w:eastAsia="pl-PL"/>
              </w:rPr>
              <w:t>konferencje / seminaria / warsztaty / szkolenia</w:t>
            </w:r>
            <w:r w:rsidR="006C4CBA">
              <w:rPr>
                <w:rFonts w:ascii="Arial" w:eastAsia="Times New Roman" w:hAnsi="Arial" w:cs="Arial"/>
                <w:color w:val="000000"/>
                <w:lang w:eastAsia="pl-PL"/>
              </w:rPr>
              <w:t xml:space="preserve"> </w:t>
            </w:r>
          </w:p>
          <w:p w14:paraId="7DE10995" w14:textId="49DFA6B5" w:rsidR="000E38BC" w:rsidRPr="00913214" w:rsidRDefault="000E38BC" w:rsidP="00BC7F0B">
            <w:pPr>
              <w:spacing w:before="120" w:after="0" w:line="240" w:lineRule="auto"/>
              <w:rPr>
                <w:rFonts w:ascii="Arial" w:eastAsia="Times New Roman" w:hAnsi="Arial" w:cs="Arial"/>
                <w:color w:val="000000"/>
                <w:lang w:eastAsia="pl-PL"/>
              </w:rPr>
            </w:pPr>
            <w:r w:rsidRPr="00913214">
              <w:rPr>
                <w:rFonts w:ascii="Arial" w:eastAsia="Times New Roman" w:hAnsi="Arial" w:cs="Arial"/>
                <w:color w:val="000000"/>
                <w:lang w:eastAsia="pl-PL"/>
              </w:rPr>
              <w:t>konkursy / wystawy</w:t>
            </w:r>
            <w:r w:rsidR="006C4CBA">
              <w:rPr>
                <w:rFonts w:ascii="Arial" w:eastAsia="Times New Roman" w:hAnsi="Arial" w:cs="Arial"/>
                <w:color w:val="000000"/>
                <w:lang w:eastAsia="pl-PL"/>
              </w:rPr>
              <w:t xml:space="preserve"> </w:t>
            </w:r>
          </w:p>
          <w:p w14:paraId="3D399DAD" w14:textId="77777777" w:rsidR="000E38BC" w:rsidRPr="00913214" w:rsidRDefault="000E38BC" w:rsidP="00BC7F0B">
            <w:pPr>
              <w:spacing w:before="120" w:after="0" w:line="240" w:lineRule="auto"/>
              <w:rPr>
                <w:rFonts w:ascii="Arial" w:hAnsi="Arial" w:cs="Arial"/>
              </w:rPr>
            </w:pPr>
            <w:r w:rsidRPr="00913214">
              <w:rPr>
                <w:rFonts w:ascii="Arial" w:eastAsia="Times New Roman" w:hAnsi="Arial" w:cs="Arial"/>
                <w:color w:val="000000"/>
                <w:lang w:eastAsia="pl-PL"/>
              </w:rPr>
              <w:t xml:space="preserve">informacyjne kampanie społeczne </w:t>
            </w:r>
          </w:p>
        </w:tc>
        <w:tc>
          <w:tcPr>
            <w:tcW w:w="255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6662DC1F" w14:textId="77777777" w:rsidR="000E38BC" w:rsidRPr="00913214" w:rsidRDefault="000E38BC" w:rsidP="00B020A9">
            <w:pPr>
              <w:spacing w:before="120" w:after="0" w:line="240" w:lineRule="auto"/>
              <w:jc w:val="center"/>
              <w:rPr>
                <w:rFonts w:ascii="Arial" w:hAnsi="Arial" w:cs="Arial"/>
              </w:rPr>
            </w:pPr>
            <w:r w:rsidRPr="00913214">
              <w:rPr>
                <w:rFonts w:ascii="Arial" w:hAnsi="Arial" w:cs="Arial"/>
              </w:rPr>
              <w:t>przygotowanie</w:t>
            </w:r>
          </w:p>
        </w:tc>
        <w:tc>
          <w:tcPr>
            <w:tcW w:w="265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79A38F23" w14:textId="77777777" w:rsidR="000E38BC" w:rsidRPr="00913214" w:rsidRDefault="000E38BC" w:rsidP="00B020A9">
            <w:pPr>
              <w:spacing w:before="120" w:after="0" w:line="240" w:lineRule="auto"/>
              <w:jc w:val="center"/>
              <w:rPr>
                <w:rFonts w:ascii="Arial" w:hAnsi="Arial" w:cs="Arial"/>
              </w:rPr>
            </w:pPr>
            <w:r w:rsidRPr="00913214">
              <w:rPr>
                <w:rFonts w:ascii="Arial" w:hAnsi="Arial" w:cs="Arial"/>
              </w:rPr>
              <w:t>realizacja (organizacja)</w:t>
            </w:r>
          </w:p>
          <w:p w14:paraId="12B737EA" w14:textId="77777777" w:rsidR="000E38BC" w:rsidRPr="00913214" w:rsidRDefault="000E38BC" w:rsidP="00B020A9">
            <w:pPr>
              <w:spacing w:before="120" w:after="0" w:line="240" w:lineRule="auto"/>
              <w:jc w:val="center"/>
              <w:rPr>
                <w:rFonts w:ascii="Arial" w:hAnsi="Arial" w:cs="Arial"/>
              </w:rPr>
            </w:pPr>
            <w:r w:rsidRPr="00913214">
              <w:rPr>
                <w:rFonts w:ascii="Arial" w:hAnsi="Arial" w:cs="Arial"/>
              </w:rPr>
              <w:br/>
              <w:t>prezentacja opracowań Instytutu</w:t>
            </w:r>
          </w:p>
        </w:tc>
        <w:tc>
          <w:tcPr>
            <w:tcW w:w="176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19E8CBC6" w14:textId="77777777" w:rsidR="000E38BC" w:rsidRPr="00913214" w:rsidRDefault="000E38BC" w:rsidP="00B020A9">
            <w:pPr>
              <w:spacing w:before="120" w:after="0" w:line="240" w:lineRule="auto"/>
              <w:jc w:val="center"/>
              <w:rPr>
                <w:rFonts w:ascii="Arial" w:hAnsi="Arial" w:cs="Arial"/>
              </w:rPr>
            </w:pPr>
            <w:r w:rsidRPr="00913214">
              <w:rPr>
                <w:rFonts w:ascii="Arial" w:hAnsi="Arial" w:cs="Arial"/>
              </w:rPr>
              <w:t>pracodawcy pracownicy</w:t>
            </w:r>
            <w:r w:rsidRPr="00913214">
              <w:rPr>
                <w:rFonts w:ascii="Arial" w:hAnsi="Arial" w:cs="Arial"/>
              </w:rPr>
              <w:br/>
              <w:t>społeczeństwo</w:t>
            </w:r>
          </w:p>
        </w:tc>
      </w:tr>
      <w:tr w:rsidR="000E38BC" w:rsidRPr="007057AB" w14:paraId="73DC74A1" w14:textId="77777777" w:rsidTr="002073DD">
        <w:trPr>
          <w:trHeight w:val="1083"/>
        </w:trPr>
        <w:tc>
          <w:tcPr>
            <w:tcW w:w="269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7191474D" w14:textId="77777777" w:rsidR="000E38BC" w:rsidRPr="007057AB" w:rsidRDefault="000E38BC" w:rsidP="00BC7F0B">
            <w:pPr>
              <w:spacing w:before="120" w:after="0" w:line="240" w:lineRule="auto"/>
              <w:rPr>
                <w:rFonts w:ascii="Arial" w:hAnsi="Arial" w:cs="Arial"/>
              </w:rPr>
            </w:pPr>
            <w:r w:rsidRPr="007057AB">
              <w:rPr>
                <w:rFonts w:ascii="Arial" w:eastAsia="Times New Roman" w:hAnsi="Arial" w:cs="Arial"/>
                <w:lang w:eastAsia="pl-PL"/>
              </w:rPr>
              <w:t xml:space="preserve">promocja wyników </w:t>
            </w:r>
            <w:r w:rsidR="00FC5985">
              <w:rPr>
                <w:rFonts w:ascii="Arial" w:eastAsia="Times New Roman" w:hAnsi="Arial" w:cs="Arial"/>
                <w:lang w:eastAsia="pl-PL"/>
              </w:rPr>
              <w:t>P</w:t>
            </w:r>
            <w:r w:rsidRPr="007057AB">
              <w:rPr>
                <w:rFonts w:ascii="Arial" w:eastAsia="Times New Roman" w:hAnsi="Arial" w:cs="Arial"/>
                <w:lang w:eastAsia="pl-PL"/>
              </w:rPr>
              <w:t xml:space="preserve">rogramu na targach / wystawach / konkursach </w:t>
            </w:r>
          </w:p>
        </w:tc>
        <w:tc>
          <w:tcPr>
            <w:tcW w:w="25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6D693A46" w14:textId="77777777" w:rsidR="000E38BC" w:rsidRPr="007057AB" w:rsidRDefault="000E38BC" w:rsidP="00BC7F0B">
            <w:pPr>
              <w:spacing w:before="120" w:after="0" w:line="240" w:lineRule="auto"/>
              <w:jc w:val="center"/>
              <w:rPr>
                <w:rFonts w:ascii="Arial" w:hAnsi="Arial" w:cs="Arial"/>
              </w:rPr>
            </w:pPr>
            <w:r w:rsidRPr="007057AB">
              <w:rPr>
                <w:rFonts w:ascii="Arial" w:hAnsi="Arial" w:cs="Arial"/>
              </w:rPr>
              <w:t>opracowanie</w:t>
            </w:r>
            <w:r w:rsidRPr="007057AB">
              <w:rPr>
                <w:rFonts w:ascii="Arial" w:hAnsi="Arial" w:cs="Arial"/>
              </w:rPr>
              <w:br/>
              <w:t>udziału</w:t>
            </w:r>
          </w:p>
        </w:tc>
        <w:tc>
          <w:tcPr>
            <w:tcW w:w="265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78ED7F72" w14:textId="77777777" w:rsidR="000E38BC" w:rsidRPr="007057AB" w:rsidRDefault="000E38BC" w:rsidP="00BC7F0B">
            <w:pPr>
              <w:spacing w:before="120" w:after="0" w:line="240" w:lineRule="auto"/>
              <w:jc w:val="center"/>
              <w:rPr>
                <w:rFonts w:ascii="Arial" w:hAnsi="Arial" w:cs="Arial"/>
              </w:rPr>
            </w:pPr>
            <w:r w:rsidRPr="007057AB">
              <w:rPr>
                <w:rFonts w:ascii="Arial" w:hAnsi="Arial" w:cs="Arial"/>
              </w:rPr>
              <w:t xml:space="preserve">prezentacja wyników / produktów </w:t>
            </w:r>
            <w:r w:rsidR="00FC5985">
              <w:rPr>
                <w:rFonts w:ascii="Arial" w:hAnsi="Arial" w:cs="Arial"/>
              </w:rPr>
              <w:t>P</w:t>
            </w:r>
            <w:r w:rsidRPr="007057AB">
              <w:rPr>
                <w:rFonts w:ascii="Arial" w:hAnsi="Arial" w:cs="Arial"/>
              </w:rPr>
              <w:t>rogramu</w:t>
            </w:r>
          </w:p>
        </w:tc>
        <w:tc>
          <w:tcPr>
            <w:tcW w:w="176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4A3F2788" w14:textId="77777777" w:rsidR="000E38BC" w:rsidRPr="007057AB" w:rsidRDefault="000E38BC" w:rsidP="00BC7F0B">
            <w:pPr>
              <w:spacing w:before="120" w:after="0" w:line="240" w:lineRule="auto"/>
              <w:jc w:val="center"/>
              <w:rPr>
                <w:rFonts w:ascii="Arial" w:hAnsi="Arial" w:cs="Arial"/>
              </w:rPr>
            </w:pPr>
            <w:r w:rsidRPr="007057AB">
              <w:rPr>
                <w:rFonts w:ascii="Arial" w:hAnsi="Arial" w:cs="Arial"/>
              </w:rPr>
              <w:t>pracodawcy pracownicy</w:t>
            </w:r>
          </w:p>
        </w:tc>
      </w:tr>
      <w:tr w:rsidR="000E38BC" w:rsidRPr="00913214" w14:paraId="3AE019D0" w14:textId="77777777" w:rsidTr="002073DD">
        <w:trPr>
          <w:trHeight w:val="1112"/>
        </w:trPr>
        <w:tc>
          <w:tcPr>
            <w:tcW w:w="269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6B7337BA" w14:textId="77777777" w:rsidR="000E38BC" w:rsidRPr="00913214" w:rsidRDefault="000E38BC" w:rsidP="00B020A9">
            <w:pPr>
              <w:spacing w:before="120" w:after="0" w:line="240" w:lineRule="auto"/>
              <w:rPr>
                <w:rFonts w:ascii="Arial" w:hAnsi="Arial" w:cs="Arial"/>
              </w:rPr>
            </w:pPr>
            <w:r w:rsidRPr="00913214">
              <w:rPr>
                <w:rFonts w:ascii="Arial" w:eastAsia="Times New Roman" w:hAnsi="Arial" w:cs="Arial"/>
                <w:color w:val="000000"/>
                <w:lang w:eastAsia="pl-PL"/>
              </w:rPr>
              <w:t>działalność wydawnicza CIOP-PIB (wydawanie czasopism)</w:t>
            </w:r>
          </w:p>
        </w:tc>
        <w:tc>
          <w:tcPr>
            <w:tcW w:w="255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3E2DC27F" w14:textId="77777777" w:rsidR="000E38BC" w:rsidRPr="00913214" w:rsidRDefault="000E38BC" w:rsidP="00BC7F0B">
            <w:pPr>
              <w:spacing w:before="120" w:after="0" w:line="240" w:lineRule="auto"/>
              <w:jc w:val="center"/>
              <w:rPr>
                <w:rFonts w:ascii="Arial" w:hAnsi="Arial" w:cs="Arial"/>
              </w:rPr>
            </w:pPr>
            <w:r w:rsidRPr="00913214">
              <w:rPr>
                <w:rFonts w:ascii="Arial" w:hAnsi="Arial" w:cs="Arial"/>
              </w:rPr>
              <w:t>opracowanie treści</w:t>
            </w:r>
          </w:p>
        </w:tc>
        <w:tc>
          <w:tcPr>
            <w:tcW w:w="265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7C8B5993" w14:textId="77777777" w:rsidR="000E38BC" w:rsidRPr="00913214" w:rsidRDefault="000E38BC" w:rsidP="00BC7F0B">
            <w:pPr>
              <w:spacing w:before="120" w:after="0" w:line="240" w:lineRule="auto"/>
              <w:jc w:val="center"/>
              <w:rPr>
                <w:rFonts w:ascii="Arial" w:hAnsi="Arial" w:cs="Arial"/>
              </w:rPr>
            </w:pPr>
            <w:r w:rsidRPr="00913214">
              <w:rPr>
                <w:rFonts w:ascii="Arial" w:hAnsi="Arial" w:cs="Arial"/>
              </w:rPr>
              <w:t>wydanie drukiem</w:t>
            </w:r>
          </w:p>
        </w:tc>
        <w:tc>
          <w:tcPr>
            <w:tcW w:w="176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tcPr>
          <w:p w14:paraId="08F85BA2" w14:textId="77777777" w:rsidR="000E38BC" w:rsidRPr="00913214" w:rsidRDefault="000E38BC" w:rsidP="00BC7F0B">
            <w:pPr>
              <w:spacing w:before="120" w:after="0" w:line="240" w:lineRule="auto"/>
              <w:jc w:val="center"/>
              <w:rPr>
                <w:rFonts w:ascii="Arial" w:hAnsi="Arial" w:cs="Arial"/>
              </w:rPr>
            </w:pPr>
            <w:r w:rsidRPr="00913214">
              <w:rPr>
                <w:rFonts w:ascii="Arial" w:hAnsi="Arial" w:cs="Arial"/>
              </w:rPr>
              <w:t>pracodawcy pracownicy</w:t>
            </w:r>
          </w:p>
        </w:tc>
      </w:tr>
    </w:tbl>
    <w:p w14:paraId="424B10BC" w14:textId="77777777" w:rsidR="00506193" w:rsidRDefault="00506193" w:rsidP="00CA5E27">
      <w:pPr>
        <w:spacing w:before="120" w:after="0"/>
        <w:rPr>
          <w:rFonts w:ascii="Arial" w:hAnsi="Arial" w:cs="Arial"/>
          <w:b/>
        </w:rPr>
      </w:pPr>
    </w:p>
    <w:p w14:paraId="54CDE3C6" w14:textId="77777777" w:rsidR="00CA5E27" w:rsidRDefault="00CA5E27" w:rsidP="00CA5E27">
      <w:pPr>
        <w:spacing w:before="120" w:after="0"/>
        <w:rPr>
          <w:rFonts w:ascii="Arial" w:hAnsi="Arial" w:cs="Arial"/>
          <w:b/>
          <w:sz w:val="24"/>
          <w:u w:val="single"/>
        </w:rPr>
      </w:pPr>
      <w:r w:rsidRPr="00913214">
        <w:rPr>
          <w:rFonts w:ascii="Arial" w:hAnsi="Arial" w:cs="Arial"/>
          <w:b/>
          <w:sz w:val="24"/>
          <w:u w:val="single"/>
        </w:rPr>
        <w:t>XI.</w:t>
      </w:r>
      <w:r w:rsidR="00D8645E">
        <w:rPr>
          <w:rFonts w:ascii="Arial" w:hAnsi="Arial" w:cs="Arial"/>
          <w:b/>
          <w:sz w:val="24"/>
          <w:u w:val="single"/>
        </w:rPr>
        <w:t>4</w:t>
      </w:r>
      <w:r w:rsidRPr="00913214">
        <w:rPr>
          <w:rFonts w:ascii="Arial" w:hAnsi="Arial" w:cs="Arial"/>
          <w:b/>
          <w:sz w:val="24"/>
          <w:u w:val="single"/>
        </w:rPr>
        <w:t>.</w:t>
      </w:r>
      <w:r w:rsidRPr="00913214">
        <w:rPr>
          <w:rFonts w:ascii="Arial" w:hAnsi="Arial" w:cs="Arial"/>
          <w:b/>
          <w:sz w:val="24"/>
          <w:u w:val="single"/>
        </w:rPr>
        <w:tab/>
        <w:t>Wykonawcy działań wdrożeniowych</w:t>
      </w:r>
    </w:p>
    <w:p w14:paraId="79A7F6D9" w14:textId="77777777" w:rsidR="0025772A" w:rsidRPr="00913214" w:rsidRDefault="0025772A" w:rsidP="00CA5E27">
      <w:pPr>
        <w:spacing w:before="120" w:after="0"/>
        <w:rPr>
          <w:rFonts w:ascii="Arial" w:hAnsi="Arial" w:cs="Arial"/>
          <w:b/>
          <w:sz w:val="24"/>
          <w:u w:val="single"/>
        </w:rPr>
      </w:pPr>
    </w:p>
    <w:p w14:paraId="3BB5CD75" w14:textId="2E798634" w:rsidR="00CA5E27" w:rsidRPr="00913214" w:rsidRDefault="00CA5E27" w:rsidP="00506193">
      <w:pPr>
        <w:tabs>
          <w:tab w:val="left" w:pos="1834"/>
        </w:tabs>
        <w:spacing w:after="0" w:line="360" w:lineRule="auto"/>
        <w:ind w:firstLine="709"/>
        <w:jc w:val="both"/>
        <w:rPr>
          <w:rFonts w:ascii="Arial" w:hAnsi="Arial" w:cs="Arial"/>
        </w:rPr>
      </w:pPr>
      <w:r w:rsidRPr="00913214">
        <w:rPr>
          <w:rFonts w:ascii="Arial" w:hAnsi="Arial" w:cs="Arial"/>
        </w:rPr>
        <w:t xml:space="preserve">Instytut </w:t>
      </w:r>
      <w:r w:rsidR="00A863A4">
        <w:rPr>
          <w:rFonts w:ascii="Arial" w:hAnsi="Arial" w:cs="Arial"/>
        </w:rPr>
        <w:t xml:space="preserve">wypracował i stosuje różnorodne formy wprowadzania opracowanych </w:t>
      </w:r>
      <w:r w:rsidRPr="00913214">
        <w:rPr>
          <w:rFonts w:ascii="Arial" w:hAnsi="Arial" w:cs="Arial"/>
        </w:rPr>
        <w:t xml:space="preserve">wyników do praktyki w ramach bezpośrednich kontaktów z szeroko pojętym otoczeniem społeczno-gospodarczym. CIOP-PIB jako koordynator </w:t>
      </w:r>
      <w:r w:rsidR="00FC5985">
        <w:rPr>
          <w:rFonts w:ascii="Arial" w:hAnsi="Arial" w:cs="Arial"/>
        </w:rPr>
        <w:t>P</w:t>
      </w:r>
      <w:r w:rsidRPr="00913214">
        <w:rPr>
          <w:rFonts w:ascii="Arial" w:hAnsi="Arial" w:cs="Arial"/>
        </w:rPr>
        <w:t xml:space="preserve">rogramu ściśle współpracuje zarówno </w:t>
      </w:r>
      <w:r w:rsidR="00744B45">
        <w:rPr>
          <w:rFonts w:ascii="Arial" w:hAnsi="Arial" w:cs="Arial"/>
        </w:rPr>
        <w:br/>
      </w:r>
      <w:r w:rsidRPr="00913214">
        <w:rPr>
          <w:rFonts w:ascii="Arial" w:hAnsi="Arial" w:cs="Arial"/>
        </w:rPr>
        <w:t xml:space="preserve">z instytucjami państwowymi, w tym organami nadzoru i kontroli warunków pracy, </w:t>
      </w:r>
      <w:r w:rsidR="00F37C2A">
        <w:rPr>
          <w:rFonts w:ascii="Arial" w:hAnsi="Arial" w:cs="Arial"/>
        </w:rPr>
        <w:br/>
      </w:r>
      <w:r w:rsidRPr="00913214">
        <w:rPr>
          <w:rFonts w:ascii="Arial" w:hAnsi="Arial" w:cs="Arial"/>
        </w:rPr>
        <w:t xml:space="preserve">jak i bezpośrednio z przedsiębiorstwami reprezentującymi różne branże. </w:t>
      </w:r>
    </w:p>
    <w:p w14:paraId="4897C743" w14:textId="071E3729" w:rsidR="00CA5E27" w:rsidRPr="00913214" w:rsidRDefault="00CA5E27" w:rsidP="00506193">
      <w:pPr>
        <w:tabs>
          <w:tab w:val="left" w:pos="1834"/>
        </w:tabs>
        <w:spacing w:after="0" w:line="360" w:lineRule="auto"/>
        <w:ind w:firstLine="709"/>
        <w:jc w:val="both"/>
        <w:rPr>
          <w:rFonts w:ascii="Arial" w:hAnsi="Arial" w:cs="Arial"/>
        </w:rPr>
      </w:pPr>
      <w:r w:rsidRPr="00913214">
        <w:rPr>
          <w:rFonts w:ascii="Arial" w:hAnsi="Arial" w:cs="Arial"/>
        </w:rPr>
        <w:t xml:space="preserve">Wiedza oraz rozwiązania praktyczne i organizacyjne wynikające ze zrealizowanych w Instytucie prac są wykorzystywane i wciąż będą przez przedsiębiorstwa </w:t>
      </w:r>
      <w:r w:rsidR="00744B45">
        <w:rPr>
          <w:rFonts w:ascii="Arial" w:hAnsi="Arial" w:cs="Arial"/>
        </w:rPr>
        <w:br/>
      </w:r>
      <w:r w:rsidRPr="00913214">
        <w:rPr>
          <w:rFonts w:ascii="Arial" w:hAnsi="Arial" w:cs="Arial"/>
        </w:rPr>
        <w:t>(i ich podwykonawców) w postaci wdrażanych procedur, wytycznych i zasad organizacji pracy.</w:t>
      </w:r>
      <w:r w:rsidRPr="00913214">
        <w:rPr>
          <w:rFonts w:ascii="Arial" w:hAnsi="Arial" w:cs="Arial"/>
          <w:b/>
        </w:rPr>
        <w:t xml:space="preserve"> </w:t>
      </w:r>
      <w:r w:rsidRPr="00913214">
        <w:rPr>
          <w:rFonts w:ascii="Arial" w:hAnsi="Arial" w:cs="Arial"/>
        </w:rPr>
        <w:t xml:space="preserve">Instytut działa na rzecz środowiska pracy w przedsiębiorstwach, które są zainteresowane budowaniem kultury bezpieczeństwa, ale też wykorzystaniem wyników prac badawczo-rozwojowych w postaci usprawnień produktowych, procesowych i organizacyjnych. </w:t>
      </w:r>
    </w:p>
    <w:p w14:paraId="01C4334E" w14:textId="77777777" w:rsidR="00CA5E27" w:rsidRPr="00913214" w:rsidRDefault="00CA5E27" w:rsidP="00506193">
      <w:pPr>
        <w:tabs>
          <w:tab w:val="left" w:pos="1834"/>
        </w:tabs>
        <w:spacing w:after="0" w:line="360" w:lineRule="auto"/>
        <w:ind w:firstLine="709"/>
        <w:jc w:val="both"/>
        <w:rPr>
          <w:rFonts w:ascii="Arial" w:hAnsi="Arial" w:cs="Arial"/>
        </w:rPr>
      </w:pPr>
      <w:r w:rsidRPr="00913214">
        <w:rPr>
          <w:rFonts w:ascii="Arial" w:hAnsi="Arial" w:cs="Arial"/>
        </w:rPr>
        <w:t xml:space="preserve">Działalność wdrożeniowa Instytutu, </w:t>
      </w:r>
      <w:r w:rsidR="00A863A4">
        <w:rPr>
          <w:rFonts w:ascii="Arial" w:hAnsi="Arial" w:cs="Arial"/>
        </w:rPr>
        <w:t xml:space="preserve">podobnie </w:t>
      </w:r>
      <w:r w:rsidRPr="00913214">
        <w:rPr>
          <w:rFonts w:ascii="Arial" w:hAnsi="Arial" w:cs="Arial"/>
        </w:rPr>
        <w:t xml:space="preserve">jak upowszechniająca, jest prowadzona przede wszystkim we współpracy z przedstawicielami struktur sieciowych, tj.: Forum Liderów Bezpiecznej Pracy (od 1998 r.), do którego obecnie należy ponad 160 przedsiębiorstw (w większości dużych), zatrudniających ok. 273 tys. pracowników, Sieć Ekspertów ds. BHP certyfikowanych przez CIOP-PIB (od 2004 r.), do której należą osoby obsługujące </w:t>
      </w:r>
      <w:r w:rsidR="00C54C3D" w:rsidRPr="00913214">
        <w:rPr>
          <w:rFonts w:ascii="Arial" w:hAnsi="Arial" w:cs="Arial"/>
        </w:rPr>
        <w:br/>
      </w:r>
      <w:r w:rsidRPr="00913214">
        <w:rPr>
          <w:rFonts w:ascii="Arial" w:hAnsi="Arial" w:cs="Arial"/>
        </w:rPr>
        <w:t>ok. 4,5 tys. firm (głównie MŚP) zatrudniających ok. 185 tys. pracowników, Sieć Regionalnych Ośrodków BHP (od 2008 r.) – czyli ośrodków szkoleniowych (po 1 w każdym województwie) oraz jednostki edukacyjne o uznanych przez CIOP-PIB kompetencjach.</w:t>
      </w:r>
    </w:p>
    <w:p w14:paraId="5EF0E245" w14:textId="77777777" w:rsidR="00CA5E27" w:rsidRPr="00913214" w:rsidRDefault="00A863A4" w:rsidP="00506193">
      <w:pPr>
        <w:tabs>
          <w:tab w:val="left" w:pos="1834"/>
        </w:tabs>
        <w:spacing w:after="0" w:line="360" w:lineRule="auto"/>
        <w:ind w:firstLine="709"/>
        <w:jc w:val="both"/>
        <w:rPr>
          <w:rFonts w:ascii="Arial" w:hAnsi="Arial" w:cs="Arial"/>
        </w:rPr>
      </w:pPr>
      <w:r>
        <w:rPr>
          <w:rFonts w:ascii="Arial" w:hAnsi="Arial" w:cs="Arial"/>
        </w:rPr>
        <w:t xml:space="preserve">Na podstawie danych </w:t>
      </w:r>
      <w:r w:rsidR="00CA5E27" w:rsidRPr="00913214">
        <w:rPr>
          <w:rFonts w:ascii="Arial" w:hAnsi="Arial" w:cs="Arial"/>
        </w:rPr>
        <w:t>pozyskiwany</w:t>
      </w:r>
      <w:r>
        <w:rPr>
          <w:rFonts w:ascii="Arial" w:hAnsi="Arial" w:cs="Arial"/>
        </w:rPr>
        <w:t>ch</w:t>
      </w:r>
      <w:r w:rsidR="00CA5E27" w:rsidRPr="00913214">
        <w:rPr>
          <w:rFonts w:ascii="Arial" w:hAnsi="Arial" w:cs="Arial"/>
        </w:rPr>
        <w:t xml:space="preserve"> od członków tych struktur, Instytut realiz</w:t>
      </w:r>
      <w:r>
        <w:rPr>
          <w:rFonts w:ascii="Arial" w:hAnsi="Arial" w:cs="Arial"/>
        </w:rPr>
        <w:t xml:space="preserve">uje </w:t>
      </w:r>
      <w:r w:rsidR="00CA5E27" w:rsidRPr="00913214">
        <w:rPr>
          <w:rFonts w:ascii="Arial" w:hAnsi="Arial" w:cs="Arial"/>
        </w:rPr>
        <w:t xml:space="preserve">prace </w:t>
      </w:r>
      <w:r>
        <w:rPr>
          <w:rFonts w:ascii="Arial" w:hAnsi="Arial" w:cs="Arial"/>
        </w:rPr>
        <w:t xml:space="preserve">odpowiadające </w:t>
      </w:r>
      <w:r w:rsidR="00CA5E27" w:rsidRPr="00913214">
        <w:rPr>
          <w:rFonts w:ascii="Arial" w:hAnsi="Arial" w:cs="Arial"/>
        </w:rPr>
        <w:t>zapotrzebowaniu środowiska na tematykę szczegółową, podejmowaną w ramach programu i innych projektów, a sami interesariusze wsp</w:t>
      </w:r>
      <w:r>
        <w:rPr>
          <w:rFonts w:ascii="Arial" w:hAnsi="Arial" w:cs="Arial"/>
        </w:rPr>
        <w:t xml:space="preserve">ółpracują z </w:t>
      </w:r>
      <w:r w:rsidR="00CA5E27" w:rsidRPr="00913214">
        <w:rPr>
          <w:rFonts w:ascii="Arial" w:hAnsi="Arial" w:cs="Arial"/>
        </w:rPr>
        <w:t>Instytut</w:t>
      </w:r>
      <w:r>
        <w:rPr>
          <w:rFonts w:ascii="Arial" w:hAnsi="Arial" w:cs="Arial"/>
        </w:rPr>
        <w:t>em</w:t>
      </w:r>
      <w:r w:rsidR="00CA5E27" w:rsidRPr="00913214">
        <w:rPr>
          <w:rFonts w:ascii="Arial" w:hAnsi="Arial" w:cs="Arial"/>
        </w:rPr>
        <w:t xml:space="preserve"> we wdrażaniu produktów do praktyki społeczno-gospodarczej.</w:t>
      </w:r>
    </w:p>
    <w:p w14:paraId="5A254DFB" w14:textId="77777777" w:rsidR="00CA5E27" w:rsidRPr="00913214" w:rsidRDefault="00CA5E27" w:rsidP="00506193">
      <w:pPr>
        <w:tabs>
          <w:tab w:val="left" w:pos="1834"/>
        </w:tabs>
        <w:spacing w:after="0" w:line="360" w:lineRule="auto"/>
        <w:ind w:firstLine="709"/>
        <w:jc w:val="both"/>
        <w:rPr>
          <w:rFonts w:ascii="Arial" w:hAnsi="Arial" w:cs="Arial"/>
        </w:rPr>
      </w:pPr>
      <w:r w:rsidRPr="00913214">
        <w:rPr>
          <w:rFonts w:ascii="Arial" w:hAnsi="Arial" w:cs="Arial"/>
        </w:rPr>
        <w:t xml:space="preserve">Instytut współpracuje </w:t>
      </w:r>
      <w:r w:rsidR="00A863A4">
        <w:rPr>
          <w:rFonts w:ascii="Arial" w:hAnsi="Arial" w:cs="Arial"/>
        </w:rPr>
        <w:t xml:space="preserve">także </w:t>
      </w:r>
      <w:r w:rsidRPr="00913214">
        <w:rPr>
          <w:rFonts w:ascii="Arial" w:hAnsi="Arial" w:cs="Arial"/>
        </w:rPr>
        <w:t xml:space="preserve">z przedstawicielami służby bezpieczeństwa i higieny pracy z przedsiębiorstw oraz z kadrą kierowniczą, a więc z osobami, które mają realny wpływ na warunki pracy pracowników przedsiębiorstw, w których są zatrudnieni oraz na wdrażanie produktów i rozwiązań. </w:t>
      </w:r>
      <w:r w:rsidR="00A863A4">
        <w:rPr>
          <w:rFonts w:ascii="Arial" w:hAnsi="Arial" w:cs="Arial"/>
        </w:rPr>
        <w:t xml:space="preserve">W efekcie takiego modelu współpracy </w:t>
      </w:r>
      <w:r w:rsidRPr="00913214">
        <w:rPr>
          <w:rFonts w:ascii="Arial" w:hAnsi="Arial" w:cs="Arial"/>
        </w:rPr>
        <w:t xml:space="preserve">pracodawcy (i producenci ŚOI) uzyskują dostęp do nowoczesnych narzędzi i środków do projektowania bezpiecznych maszyn i urządzeń oraz środków ochrony indywidualnej. </w:t>
      </w:r>
    </w:p>
    <w:p w14:paraId="642D69A7" w14:textId="2D36D133" w:rsidR="00CA5E27" w:rsidRDefault="00CA5E27" w:rsidP="00506193">
      <w:pPr>
        <w:tabs>
          <w:tab w:val="left" w:pos="1834"/>
        </w:tabs>
        <w:spacing w:after="0" w:line="360" w:lineRule="auto"/>
        <w:ind w:firstLine="709"/>
        <w:jc w:val="both"/>
        <w:rPr>
          <w:rFonts w:ascii="Arial" w:hAnsi="Arial" w:cs="Arial"/>
        </w:rPr>
      </w:pPr>
      <w:r w:rsidRPr="00913214">
        <w:rPr>
          <w:rFonts w:ascii="Arial" w:hAnsi="Arial" w:cs="Arial"/>
        </w:rPr>
        <w:t xml:space="preserve">Należy podkreślić, że CIOP-PIB w trakcie realizacji </w:t>
      </w:r>
      <w:r w:rsidR="004F3864">
        <w:rPr>
          <w:rFonts w:ascii="Arial" w:hAnsi="Arial" w:cs="Arial"/>
        </w:rPr>
        <w:t xml:space="preserve">każdego z etapów </w:t>
      </w:r>
      <w:r w:rsidRPr="00913214">
        <w:rPr>
          <w:rFonts w:ascii="Arial" w:hAnsi="Arial" w:cs="Arial"/>
        </w:rPr>
        <w:t xml:space="preserve">programu współpracuje również z instytucjami państwowymi, w tym organami nadzoru i kontroli. Wyniki prac realizowanych w programie (produkty) są ponadto ogólnodostępne w Internecie, a </w:t>
      </w:r>
      <w:r w:rsidR="004F3864">
        <w:rPr>
          <w:rFonts w:ascii="Arial" w:hAnsi="Arial" w:cs="Arial"/>
        </w:rPr>
        <w:t xml:space="preserve">dane obrazujące </w:t>
      </w:r>
      <w:r w:rsidRPr="00913214">
        <w:rPr>
          <w:rFonts w:ascii="Arial" w:hAnsi="Arial" w:cs="Arial"/>
        </w:rPr>
        <w:t>wykorzystani</w:t>
      </w:r>
      <w:r w:rsidR="004F3864">
        <w:rPr>
          <w:rFonts w:ascii="Arial" w:hAnsi="Arial" w:cs="Arial"/>
        </w:rPr>
        <w:t>e</w:t>
      </w:r>
      <w:r w:rsidRPr="00913214">
        <w:rPr>
          <w:rFonts w:ascii="Arial" w:hAnsi="Arial" w:cs="Arial"/>
        </w:rPr>
        <w:t xml:space="preserve"> zawartych tam materiałów lokuj</w:t>
      </w:r>
      <w:r w:rsidR="004F3864">
        <w:rPr>
          <w:rFonts w:ascii="Arial" w:hAnsi="Arial" w:cs="Arial"/>
        </w:rPr>
        <w:t>ą</w:t>
      </w:r>
      <w:r w:rsidRPr="00913214">
        <w:rPr>
          <w:rFonts w:ascii="Arial" w:hAnsi="Arial" w:cs="Arial"/>
        </w:rPr>
        <w:t xml:space="preserve"> Instytut na wysokich miejscach </w:t>
      </w:r>
      <w:r w:rsidR="00744B45">
        <w:rPr>
          <w:rFonts w:ascii="Arial" w:hAnsi="Arial" w:cs="Arial"/>
        </w:rPr>
        <w:br/>
      </w:r>
      <w:r w:rsidRPr="00913214">
        <w:rPr>
          <w:rFonts w:ascii="Arial" w:hAnsi="Arial" w:cs="Arial"/>
        </w:rPr>
        <w:t xml:space="preserve">w Polsce, Europie i na świecie. </w:t>
      </w:r>
      <w:r w:rsidR="009E7FFB">
        <w:rPr>
          <w:rFonts w:ascii="Arial" w:hAnsi="Arial" w:cs="Arial"/>
        </w:rPr>
        <w:t xml:space="preserve">Wskazuje to na </w:t>
      </w:r>
      <w:r w:rsidRPr="00913214">
        <w:rPr>
          <w:rFonts w:ascii="Arial" w:hAnsi="Arial" w:cs="Arial"/>
        </w:rPr>
        <w:t>spełni</w:t>
      </w:r>
      <w:r w:rsidR="009E7FFB">
        <w:rPr>
          <w:rFonts w:ascii="Arial" w:hAnsi="Arial" w:cs="Arial"/>
        </w:rPr>
        <w:t xml:space="preserve">enie </w:t>
      </w:r>
      <w:r w:rsidRPr="00913214">
        <w:rPr>
          <w:rFonts w:ascii="Arial" w:hAnsi="Arial" w:cs="Arial"/>
        </w:rPr>
        <w:t>warunk</w:t>
      </w:r>
      <w:r w:rsidR="009E7FFB">
        <w:rPr>
          <w:rFonts w:ascii="Arial" w:hAnsi="Arial" w:cs="Arial"/>
        </w:rPr>
        <w:t xml:space="preserve">ów </w:t>
      </w:r>
      <w:r w:rsidRPr="00913214">
        <w:rPr>
          <w:rFonts w:ascii="Arial" w:hAnsi="Arial" w:cs="Arial"/>
        </w:rPr>
        <w:t>umożliwiając</w:t>
      </w:r>
      <w:r w:rsidR="009E7FFB">
        <w:rPr>
          <w:rFonts w:ascii="Arial" w:hAnsi="Arial" w:cs="Arial"/>
        </w:rPr>
        <w:t>ych</w:t>
      </w:r>
      <w:r w:rsidRPr="00913214">
        <w:rPr>
          <w:rFonts w:ascii="Arial" w:hAnsi="Arial" w:cs="Arial"/>
        </w:rPr>
        <w:t xml:space="preserve"> wykorzystanie wyników programu w skali ogólnopolskiej. </w:t>
      </w:r>
    </w:p>
    <w:p w14:paraId="3D3B12D8" w14:textId="77777777" w:rsidR="000E38BC" w:rsidRDefault="000E38BC" w:rsidP="00506193">
      <w:pPr>
        <w:tabs>
          <w:tab w:val="left" w:pos="1834"/>
        </w:tabs>
        <w:spacing w:after="0" w:line="360" w:lineRule="auto"/>
        <w:ind w:firstLine="709"/>
        <w:jc w:val="both"/>
        <w:rPr>
          <w:rFonts w:ascii="Arial" w:hAnsi="Arial" w:cs="Arial"/>
        </w:rPr>
      </w:pPr>
    </w:p>
    <w:p w14:paraId="1E4EC6E1" w14:textId="77777777" w:rsidR="00CA5E27" w:rsidRDefault="00CA5E27" w:rsidP="00506193">
      <w:pPr>
        <w:spacing w:after="0" w:line="360" w:lineRule="auto"/>
        <w:ind w:left="709" w:hanging="709"/>
        <w:rPr>
          <w:rFonts w:ascii="Arial" w:hAnsi="Arial" w:cs="Arial"/>
          <w:b/>
          <w:sz w:val="24"/>
          <w:u w:val="single"/>
        </w:rPr>
      </w:pPr>
      <w:r w:rsidRPr="00913214">
        <w:rPr>
          <w:rFonts w:ascii="Arial" w:hAnsi="Arial" w:cs="Arial"/>
          <w:b/>
          <w:sz w:val="24"/>
          <w:u w:val="single"/>
        </w:rPr>
        <w:t>XI.</w:t>
      </w:r>
      <w:r w:rsidR="00D8645E">
        <w:rPr>
          <w:rFonts w:ascii="Arial" w:hAnsi="Arial" w:cs="Arial"/>
          <w:b/>
          <w:sz w:val="24"/>
          <w:u w:val="single"/>
        </w:rPr>
        <w:t>5</w:t>
      </w:r>
      <w:r w:rsidRPr="00913214">
        <w:rPr>
          <w:rFonts w:ascii="Arial" w:hAnsi="Arial" w:cs="Arial"/>
          <w:b/>
          <w:sz w:val="24"/>
          <w:u w:val="single"/>
        </w:rPr>
        <w:t>.</w:t>
      </w:r>
      <w:r w:rsidR="0025772A">
        <w:rPr>
          <w:rFonts w:ascii="Arial" w:hAnsi="Arial" w:cs="Arial"/>
          <w:b/>
          <w:sz w:val="24"/>
          <w:u w:val="single"/>
        </w:rPr>
        <w:tab/>
      </w:r>
      <w:r w:rsidRPr="00913214">
        <w:rPr>
          <w:rFonts w:ascii="Arial" w:hAnsi="Arial" w:cs="Arial"/>
          <w:b/>
          <w:sz w:val="24"/>
          <w:u w:val="single"/>
        </w:rPr>
        <w:t xml:space="preserve">Oddziaływanie </w:t>
      </w:r>
      <w:r w:rsidR="0038386F" w:rsidRPr="0038386F">
        <w:rPr>
          <w:rFonts w:ascii="Arial" w:hAnsi="Arial" w:cs="Arial"/>
          <w:b/>
          <w:sz w:val="24"/>
          <w:u w:val="single"/>
        </w:rPr>
        <w:t>programu wieloletniego pn. Rządowy Program Poprawy Bezpieczeństwa i Warunków Pracy</w:t>
      </w:r>
    </w:p>
    <w:p w14:paraId="4F307A7B" w14:textId="77777777" w:rsidR="0025772A" w:rsidRPr="00913214" w:rsidRDefault="0025772A" w:rsidP="00506193">
      <w:pPr>
        <w:spacing w:after="0" w:line="360" w:lineRule="auto"/>
        <w:rPr>
          <w:rFonts w:ascii="Arial" w:hAnsi="Arial" w:cs="Arial"/>
          <w:b/>
          <w:sz w:val="24"/>
          <w:u w:val="single"/>
        </w:rPr>
      </w:pPr>
    </w:p>
    <w:p w14:paraId="11D7AB3C" w14:textId="77777777" w:rsidR="00CA5E27" w:rsidRPr="00913214" w:rsidRDefault="00CA5E27" w:rsidP="00506193">
      <w:pPr>
        <w:spacing w:after="0" w:line="360" w:lineRule="auto"/>
        <w:ind w:firstLine="567"/>
        <w:contextualSpacing/>
        <w:jc w:val="both"/>
        <w:rPr>
          <w:rFonts w:ascii="Arial" w:hAnsi="Arial" w:cs="Arial"/>
          <w:bCs/>
        </w:rPr>
      </w:pPr>
      <w:r w:rsidRPr="00913214">
        <w:rPr>
          <w:rFonts w:ascii="Arial" w:hAnsi="Arial" w:cs="Arial"/>
        </w:rPr>
        <w:t>Program od 2008 roku pełni rolę Krajowej Strategii na rzecz bezpieczeństwa i higieny pracy, stanowiąc realizację zobowiązań rządu RP wynikających z ram strategicznych UE dotyczących bezpieczeństwa i higieny pracy</w:t>
      </w:r>
      <w:r w:rsidRPr="0025772A">
        <w:rPr>
          <w:rStyle w:val="Odwoanieprzypisudolnego"/>
          <w:rFonts w:ascii="Arial" w:hAnsi="Arial" w:cs="Arial"/>
          <w:b/>
        </w:rPr>
        <w:footnoteReference w:id="136"/>
      </w:r>
      <w:r w:rsidR="0068570C">
        <w:rPr>
          <w:rFonts w:ascii="Arial" w:hAnsi="Arial" w:cs="Arial"/>
        </w:rPr>
        <w:t>. Wyniki P</w:t>
      </w:r>
      <w:r w:rsidRPr="00913214">
        <w:rPr>
          <w:rFonts w:ascii="Arial" w:hAnsi="Arial" w:cs="Arial"/>
        </w:rPr>
        <w:t>rogramu stanowią wkład w system ochrony pracy, w tym wsparcie dla instytucji oraz przedsiębiorstw w ochronie zdrowia i życia pracujących.</w:t>
      </w:r>
      <w:r w:rsidRPr="00913214">
        <w:rPr>
          <w:rFonts w:ascii="Arial" w:hAnsi="Arial" w:cs="Arial"/>
          <w:bCs/>
        </w:rPr>
        <w:t xml:space="preserve"> Realizacja pierwszych dwóch etapów programu wieloletniego została wysoko oceniona przez Komitet Doradczy Komisji Europejskiej ds. Bezpieczeństwa i Zdrowia w Miejscu Pracy. Wymienioną funkcję potwierdził (w odniesieniu do kolejnych dwóch etapów) raport Europejskiej Agencji Bezpieczeństwa i Zdrowia w Pracy (EU-OSHA)</w:t>
      </w:r>
      <w:r w:rsidRPr="0025772A">
        <w:rPr>
          <w:rStyle w:val="Odwoanieprzypisudolnego"/>
          <w:rFonts w:ascii="Arial" w:hAnsi="Arial" w:cs="Arial"/>
          <w:b/>
          <w:bCs/>
        </w:rPr>
        <w:footnoteReference w:id="137"/>
      </w:r>
      <w:r w:rsidRPr="00913214">
        <w:rPr>
          <w:rFonts w:ascii="Arial" w:hAnsi="Arial" w:cs="Arial"/>
          <w:bCs/>
        </w:rPr>
        <w:t>.</w:t>
      </w:r>
    </w:p>
    <w:p w14:paraId="19D0DB84" w14:textId="77777777" w:rsidR="00CA5E27" w:rsidRPr="00913214" w:rsidRDefault="00CA5E27" w:rsidP="00506193">
      <w:pPr>
        <w:spacing w:after="0" w:line="360" w:lineRule="auto"/>
        <w:ind w:firstLine="567"/>
        <w:contextualSpacing/>
        <w:jc w:val="both"/>
        <w:rPr>
          <w:rFonts w:ascii="Arial" w:hAnsi="Arial" w:cs="Arial"/>
          <w:bCs/>
        </w:rPr>
      </w:pPr>
      <w:r w:rsidRPr="00913214">
        <w:rPr>
          <w:rFonts w:ascii="Arial" w:hAnsi="Arial" w:cs="Arial"/>
        </w:rPr>
        <w:t xml:space="preserve">Osiągnięcie celów </w:t>
      </w:r>
      <w:r w:rsidR="0068570C">
        <w:rPr>
          <w:rFonts w:ascii="Arial" w:hAnsi="Arial" w:cs="Arial"/>
        </w:rPr>
        <w:t>P</w:t>
      </w:r>
      <w:r w:rsidRPr="00913214">
        <w:rPr>
          <w:rFonts w:ascii="Arial" w:hAnsi="Arial" w:cs="Arial"/>
        </w:rPr>
        <w:t>rogramu wpłynie na zwiększenie zdolności do pracy i wydłużenie aktywności zawodowej, dzięki:</w:t>
      </w:r>
    </w:p>
    <w:p w14:paraId="7C820BB3" w14:textId="77777777" w:rsidR="00CA5E27" w:rsidRPr="00913214" w:rsidRDefault="00CA5E27" w:rsidP="00506193">
      <w:pPr>
        <w:pStyle w:val="Akapitzlist"/>
        <w:numPr>
          <w:ilvl w:val="0"/>
          <w:numId w:val="54"/>
        </w:numPr>
        <w:spacing w:after="0" w:line="360" w:lineRule="auto"/>
        <w:ind w:left="284" w:hanging="284"/>
        <w:jc w:val="both"/>
        <w:rPr>
          <w:rFonts w:ascii="Arial" w:hAnsi="Arial" w:cs="Arial"/>
        </w:rPr>
      </w:pPr>
      <w:r w:rsidRPr="00913214">
        <w:rPr>
          <w:rFonts w:ascii="Arial" w:hAnsi="Arial" w:cs="Arial"/>
        </w:rPr>
        <w:t>zmniejszeniu narażenia na czynniki zagrożeń w środowisku pracy związanego z dynamicznym rozwojem technologii i procesów pracy,</w:t>
      </w:r>
    </w:p>
    <w:p w14:paraId="2407CD70" w14:textId="77777777" w:rsidR="00CA5E27" w:rsidRPr="00913214" w:rsidRDefault="00CA5E27" w:rsidP="00506193">
      <w:pPr>
        <w:pStyle w:val="Akapitzlist"/>
        <w:numPr>
          <w:ilvl w:val="0"/>
          <w:numId w:val="54"/>
        </w:numPr>
        <w:spacing w:after="0" w:line="360" w:lineRule="auto"/>
        <w:ind w:left="284" w:hanging="284"/>
        <w:jc w:val="both"/>
        <w:rPr>
          <w:rFonts w:ascii="Arial" w:hAnsi="Arial" w:cs="Arial"/>
        </w:rPr>
      </w:pPr>
      <w:r w:rsidRPr="00913214">
        <w:rPr>
          <w:rFonts w:ascii="Arial" w:hAnsi="Arial" w:cs="Arial"/>
        </w:rPr>
        <w:t xml:space="preserve">poprawie jakości pracy i życia, </w:t>
      </w:r>
    </w:p>
    <w:p w14:paraId="5A60FB75" w14:textId="77777777" w:rsidR="00CA5E27" w:rsidRPr="00913214" w:rsidRDefault="00CA5E27" w:rsidP="00506193">
      <w:pPr>
        <w:pStyle w:val="Akapitzlist"/>
        <w:numPr>
          <w:ilvl w:val="0"/>
          <w:numId w:val="54"/>
        </w:numPr>
        <w:spacing w:after="0" w:line="360" w:lineRule="auto"/>
        <w:ind w:left="284" w:hanging="284"/>
        <w:jc w:val="both"/>
        <w:rPr>
          <w:rFonts w:ascii="Arial" w:hAnsi="Arial" w:cs="Arial"/>
        </w:rPr>
      </w:pPr>
      <w:r w:rsidRPr="00913214">
        <w:rPr>
          <w:rFonts w:ascii="Arial" w:hAnsi="Arial" w:cs="Arial"/>
        </w:rPr>
        <w:t xml:space="preserve">zwiększeniu kultury bezpieczeństwa w środowisku pracy i życia, wpływającego </w:t>
      </w:r>
      <w:r w:rsidR="00F37C2A">
        <w:rPr>
          <w:rFonts w:ascii="Arial" w:hAnsi="Arial" w:cs="Arial"/>
        </w:rPr>
        <w:br/>
      </w:r>
      <w:r w:rsidRPr="00913214">
        <w:rPr>
          <w:rFonts w:ascii="Arial" w:hAnsi="Arial" w:cs="Arial"/>
        </w:rPr>
        <w:t>na obniżenie liczby wypadków przy pracy i chorób związanych z pracą.</w:t>
      </w:r>
    </w:p>
    <w:p w14:paraId="559B9311" w14:textId="77777777" w:rsidR="00CA5E27" w:rsidRPr="00913214" w:rsidRDefault="00CA5E27" w:rsidP="00506193">
      <w:pPr>
        <w:spacing w:after="0" w:line="360" w:lineRule="auto"/>
        <w:contextualSpacing/>
        <w:jc w:val="both"/>
        <w:rPr>
          <w:rFonts w:ascii="Arial" w:hAnsi="Arial" w:cs="Arial"/>
        </w:rPr>
      </w:pPr>
      <w:r w:rsidRPr="00913214">
        <w:rPr>
          <w:rFonts w:ascii="Arial" w:hAnsi="Arial" w:cs="Arial"/>
        </w:rPr>
        <w:t xml:space="preserve">W szczególności realizacja </w:t>
      </w:r>
      <w:r w:rsidR="0068570C">
        <w:rPr>
          <w:rFonts w:ascii="Arial" w:hAnsi="Arial" w:cs="Arial"/>
        </w:rPr>
        <w:t>P</w:t>
      </w:r>
      <w:r w:rsidRPr="00913214">
        <w:rPr>
          <w:rFonts w:ascii="Arial" w:hAnsi="Arial" w:cs="Arial"/>
        </w:rPr>
        <w:t>rogramu pozwoli na:</w:t>
      </w:r>
    </w:p>
    <w:p w14:paraId="4C65CBAA"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 xml:space="preserve">zwiększenie skuteczności działań w zakresie prewencji zagrożeń zawodowych </w:t>
      </w:r>
      <w:r w:rsidRPr="00913214">
        <w:rPr>
          <w:rFonts w:ascii="Arial" w:hAnsi="Arial" w:cs="Arial"/>
        </w:rPr>
        <w:br/>
        <w:t xml:space="preserve">w przedsiębiorstwach, z uwzględnieniem potrzeby zachowania zdolności do pracy </w:t>
      </w:r>
      <w:r w:rsidRPr="00913214">
        <w:rPr>
          <w:rFonts w:ascii="Arial" w:hAnsi="Arial" w:cs="Arial"/>
        </w:rPr>
        <w:br/>
        <w:t>w wydłużonym okresie aktywności zawodowej,</w:t>
      </w:r>
    </w:p>
    <w:p w14:paraId="78432673" w14:textId="107F4E9E"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wykorzystanie nowo opracowanych metod i narzędzi do ograniczenia ryzyka zawodowego w środowisku pracy</w:t>
      </w:r>
      <w:r w:rsidR="006C4CBA">
        <w:rPr>
          <w:rFonts w:ascii="Arial" w:hAnsi="Arial" w:cs="Arial"/>
        </w:rPr>
        <w:t xml:space="preserve"> </w:t>
      </w:r>
      <w:r w:rsidRPr="00913214">
        <w:rPr>
          <w:rFonts w:ascii="Arial" w:hAnsi="Arial" w:cs="Arial"/>
        </w:rPr>
        <w:t>związanego z dynamicznym rozwojem technologii i procesów pracy,</w:t>
      </w:r>
    </w:p>
    <w:p w14:paraId="432706FC"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 xml:space="preserve">podniesienie jakości zarządzania bezpieczeństwem i ochroną zdrowia </w:t>
      </w:r>
      <w:r w:rsidR="00C135AE" w:rsidRPr="00913214">
        <w:rPr>
          <w:rFonts w:ascii="Arial" w:hAnsi="Arial" w:cs="Arial"/>
        </w:rPr>
        <w:br/>
      </w:r>
      <w:r w:rsidRPr="00913214">
        <w:rPr>
          <w:rFonts w:ascii="Arial" w:hAnsi="Arial" w:cs="Arial"/>
        </w:rPr>
        <w:t xml:space="preserve">w przedsiębiorstwach, z uwzględnieniem zarządzania wiekiem, </w:t>
      </w:r>
    </w:p>
    <w:p w14:paraId="4B43B91A"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 xml:space="preserve">zapewnienie nowoczesnego ujęcia problematyki bezpieczeństwa pracy i ergonomii w programach </w:t>
      </w:r>
      <w:r w:rsidR="001F7D88">
        <w:rPr>
          <w:rFonts w:ascii="Arial" w:hAnsi="Arial" w:cs="Arial"/>
        </w:rPr>
        <w:t xml:space="preserve">szkoleń/edukacyjnych </w:t>
      </w:r>
      <w:r w:rsidRPr="00913214">
        <w:rPr>
          <w:rFonts w:ascii="Arial" w:hAnsi="Arial" w:cs="Arial"/>
        </w:rPr>
        <w:t>na wszystkich poziomach oraz doskonalenia kompetencji służb specjalistycznych,</w:t>
      </w:r>
    </w:p>
    <w:p w14:paraId="00210632" w14:textId="72184971"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 xml:space="preserve">poszerzenie oferty polskiego przemysłu producentów środków ochrony indywidualnej, </w:t>
      </w:r>
      <w:r w:rsidR="00744B45">
        <w:rPr>
          <w:rFonts w:ascii="Arial" w:hAnsi="Arial" w:cs="Arial"/>
        </w:rPr>
        <w:br/>
      </w:r>
      <w:r w:rsidRPr="00913214">
        <w:rPr>
          <w:rFonts w:ascii="Arial" w:hAnsi="Arial" w:cs="Arial"/>
        </w:rPr>
        <w:t>a w konsekwencji poprawę bezpieczeństwa stosujących je pracowników przez udostępnienie nowych, lepszych wyrobów,</w:t>
      </w:r>
    </w:p>
    <w:p w14:paraId="0DF76749"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kontynuację prac legislacyjnych i normalizacyjnych w celu zapewniania zgodności prawa polskiego z prawem Unii Europejskiej w dziedzinie bezpieczeństwa i higieny pracy, a także w celu wdrażania do polskich norm odpowiednich norm europejskich z tej dziedziny,</w:t>
      </w:r>
    </w:p>
    <w:p w14:paraId="67421B0F"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rozwój krajowego systemu oceny zgodności wyrobów i usług odpowiednio do wymagań dyrektyw UE,</w:t>
      </w:r>
    </w:p>
    <w:p w14:paraId="6E14F7DA"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zapewnienie aktywnego uczestnictwa Polski w międzynarodowej oraz europejskiej współpracy w zakresie badań naukowych, a także w wymianie dobrych praktyk w dziedzinie bezpieczeństwa i higieny pracy oraz ergonomii,</w:t>
      </w:r>
    </w:p>
    <w:p w14:paraId="35755DB5" w14:textId="77777777" w:rsidR="00CA5E27" w:rsidRPr="00913214" w:rsidRDefault="00CA5E27" w:rsidP="00506193">
      <w:pPr>
        <w:pStyle w:val="Akapitzlist"/>
        <w:numPr>
          <w:ilvl w:val="0"/>
          <w:numId w:val="56"/>
        </w:numPr>
        <w:spacing w:after="0" w:line="360" w:lineRule="auto"/>
        <w:jc w:val="both"/>
        <w:rPr>
          <w:rFonts w:ascii="Arial" w:hAnsi="Arial" w:cs="Arial"/>
        </w:rPr>
      </w:pPr>
      <w:r w:rsidRPr="00913214">
        <w:rPr>
          <w:rFonts w:ascii="Arial" w:hAnsi="Arial" w:cs="Arial"/>
        </w:rPr>
        <w:t xml:space="preserve">zwiększanie skuteczności działań informacyjno-promocyjnych w zakresie bezpieczeństwa i higieny pracy, w tym rozwój działalności polskiego Krajowego Punktu Centralnego Europejskiej Agencji Bezpieczeństwa i Zdrowia w Pracy. </w:t>
      </w:r>
    </w:p>
    <w:p w14:paraId="7298B7CD" w14:textId="77777777" w:rsidR="00CA5E27" w:rsidRPr="00913214" w:rsidRDefault="00CA5E27" w:rsidP="00506193">
      <w:pPr>
        <w:spacing w:after="0" w:line="360" w:lineRule="auto"/>
        <w:ind w:firstLine="708"/>
        <w:contextualSpacing/>
        <w:jc w:val="both"/>
        <w:rPr>
          <w:rFonts w:ascii="Arial" w:hAnsi="Arial" w:cs="Arial"/>
        </w:rPr>
      </w:pPr>
      <w:r w:rsidRPr="00913214">
        <w:rPr>
          <w:rFonts w:ascii="Arial" w:hAnsi="Arial" w:cs="Arial"/>
        </w:rPr>
        <w:t xml:space="preserve">Kluczowe znaczenie dla osiągnięcia celów zakładanych w kolejnych etapach </w:t>
      </w:r>
      <w:r w:rsidR="00FC5985">
        <w:rPr>
          <w:rFonts w:ascii="Arial" w:hAnsi="Arial" w:cs="Arial"/>
        </w:rPr>
        <w:t>P</w:t>
      </w:r>
      <w:r w:rsidR="00FC5985" w:rsidRPr="00913214">
        <w:rPr>
          <w:rFonts w:ascii="Arial" w:hAnsi="Arial" w:cs="Arial"/>
        </w:rPr>
        <w:t xml:space="preserve">rogramu </w:t>
      </w:r>
      <w:r w:rsidRPr="00913214">
        <w:rPr>
          <w:rFonts w:ascii="Arial" w:hAnsi="Arial" w:cs="Arial"/>
        </w:rPr>
        <w:t xml:space="preserve">ma zakres oraz sposób realizacji prac związanych z wykorzystaniem i upowszechnianiem jego wyników. Z tego względu oraz z uwagi na strukturę polskiej gospodarki, w której ponad 98% przedsiębiorstw stanowią małe i średnie przedsiębiorstwa (MŚP), </w:t>
      </w:r>
      <w:r w:rsidR="00FC5985">
        <w:rPr>
          <w:rFonts w:ascii="Arial" w:hAnsi="Arial" w:cs="Arial"/>
        </w:rPr>
        <w:t>w celu</w:t>
      </w:r>
      <w:r w:rsidR="00FC5985" w:rsidRPr="00913214">
        <w:rPr>
          <w:rFonts w:ascii="Arial" w:hAnsi="Arial" w:cs="Arial"/>
        </w:rPr>
        <w:t xml:space="preserve"> </w:t>
      </w:r>
      <w:r w:rsidRPr="00913214">
        <w:rPr>
          <w:rFonts w:ascii="Arial" w:hAnsi="Arial" w:cs="Arial"/>
        </w:rPr>
        <w:t xml:space="preserve">zapewnienia szerokiego wprowadzenia wyników </w:t>
      </w:r>
      <w:r w:rsidR="00FC5985">
        <w:rPr>
          <w:rFonts w:ascii="Arial" w:hAnsi="Arial" w:cs="Arial"/>
        </w:rPr>
        <w:t>P</w:t>
      </w:r>
      <w:r w:rsidRPr="00913214">
        <w:rPr>
          <w:rFonts w:ascii="Arial" w:hAnsi="Arial" w:cs="Arial"/>
        </w:rPr>
        <w:t>rogramu do praktyki niezbędne jest bezpośrednie zaangażowanie wszystkich uczestników w procesie pracy, tj. zarówno organów administracji rządowej oraz państwowej, jak i organów kontroli warunków pracy oraz przedsiębiorców i pracowników. Z tego względu prowadzone w tym obszarze działania Instytutu mają stale charakter komplementarny</w:t>
      </w:r>
      <w:r w:rsidR="00C66596">
        <w:rPr>
          <w:rFonts w:ascii="Arial" w:hAnsi="Arial" w:cs="Arial"/>
        </w:rPr>
        <w:t xml:space="preserve"> i będą realizowane równolegle </w:t>
      </w:r>
      <w:r w:rsidRPr="00913214">
        <w:rPr>
          <w:rFonts w:ascii="Arial" w:hAnsi="Arial" w:cs="Arial"/>
        </w:rPr>
        <w:t>w trzech zakresach:</w:t>
      </w:r>
    </w:p>
    <w:p w14:paraId="67D02583" w14:textId="77777777" w:rsidR="00CA5E27" w:rsidRPr="00913214" w:rsidRDefault="00CA5E27" w:rsidP="00506193">
      <w:pPr>
        <w:pStyle w:val="Akapitzlist"/>
        <w:numPr>
          <w:ilvl w:val="0"/>
          <w:numId w:val="57"/>
        </w:numPr>
        <w:spacing w:after="0" w:line="360" w:lineRule="auto"/>
        <w:jc w:val="both"/>
        <w:rPr>
          <w:rFonts w:ascii="Arial" w:hAnsi="Arial" w:cs="Arial"/>
        </w:rPr>
      </w:pPr>
      <w:r w:rsidRPr="00913214">
        <w:rPr>
          <w:rFonts w:ascii="Arial" w:hAnsi="Arial" w:cs="Arial"/>
        </w:rPr>
        <w:t xml:space="preserve">centralnym – koordynowanym przez poszczególne ministerstwa odpowiednio </w:t>
      </w:r>
      <w:r w:rsidR="0010372B" w:rsidRPr="00913214">
        <w:rPr>
          <w:rFonts w:ascii="Arial" w:hAnsi="Arial" w:cs="Arial"/>
        </w:rPr>
        <w:br/>
      </w:r>
      <w:r w:rsidRPr="00913214">
        <w:rPr>
          <w:rFonts w:ascii="Arial" w:hAnsi="Arial" w:cs="Arial"/>
        </w:rPr>
        <w:t xml:space="preserve">do zakresów ich działalności; realizowane na tym poziomie prace są ukierunkowane przede wszystkim na wsparcie działań zmierzających do poprawy warunków pracy w priorytetowych dla rozwoju kraju obszarach gospodarki oraz w dziedzinach szczególnie wysokiego ryzyka wypadkowego; na tym poziomie są prowadzone również prace upowszechniające, skierowane, zgodnie z obowiązkami państwa, </w:t>
      </w:r>
      <w:r w:rsidR="0010372B" w:rsidRPr="00913214">
        <w:rPr>
          <w:rFonts w:ascii="Arial" w:hAnsi="Arial" w:cs="Arial"/>
        </w:rPr>
        <w:br/>
      </w:r>
      <w:r w:rsidRPr="00913214">
        <w:rPr>
          <w:rFonts w:ascii="Arial" w:hAnsi="Arial" w:cs="Arial"/>
        </w:rPr>
        <w:t>do rozproszonych odbiorców, w tym MŚP;</w:t>
      </w:r>
    </w:p>
    <w:p w14:paraId="373BFE1D" w14:textId="2371488F" w:rsidR="00CA5E27" w:rsidRPr="00913214" w:rsidRDefault="00CA5E27" w:rsidP="00506193">
      <w:pPr>
        <w:pStyle w:val="Akapitzlist"/>
        <w:numPr>
          <w:ilvl w:val="0"/>
          <w:numId w:val="57"/>
        </w:numPr>
        <w:spacing w:after="0" w:line="360" w:lineRule="auto"/>
        <w:jc w:val="both"/>
        <w:rPr>
          <w:rFonts w:ascii="Arial" w:hAnsi="Arial" w:cs="Arial"/>
        </w:rPr>
      </w:pPr>
      <w:r w:rsidRPr="00913214">
        <w:rPr>
          <w:rFonts w:ascii="Arial" w:hAnsi="Arial" w:cs="Arial"/>
        </w:rPr>
        <w:t xml:space="preserve">społecznym – realizowanym wspólnie z partnerami społecznymi i instytucjami kluczowymi dla polskiego systemu ochrony pracy; prowadzone prace </w:t>
      </w:r>
      <w:r w:rsidR="00744B45">
        <w:rPr>
          <w:rFonts w:ascii="Arial" w:hAnsi="Arial" w:cs="Arial"/>
        </w:rPr>
        <w:br/>
      </w:r>
      <w:r w:rsidRPr="00913214">
        <w:rPr>
          <w:rFonts w:ascii="Arial" w:hAnsi="Arial" w:cs="Arial"/>
        </w:rPr>
        <w:t>są ukierunkowane przede wszystkim na kształtowanie pro</w:t>
      </w:r>
      <w:bookmarkStart w:id="32" w:name="_GoBack"/>
      <w:bookmarkEnd w:id="32"/>
      <w:r w:rsidRPr="00913214">
        <w:rPr>
          <w:rFonts w:ascii="Arial" w:hAnsi="Arial" w:cs="Arial"/>
        </w:rPr>
        <w:t xml:space="preserve">bezpiecznych postaw </w:t>
      </w:r>
      <w:r w:rsidR="0010372B" w:rsidRPr="00913214">
        <w:rPr>
          <w:rFonts w:ascii="Arial" w:hAnsi="Arial" w:cs="Arial"/>
        </w:rPr>
        <w:br/>
      </w:r>
      <w:r w:rsidRPr="00913214">
        <w:rPr>
          <w:rFonts w:ascii="Arial" w:hAnsi="Arial" w:cs="Arial"/>
        </w:rPr>
        <w:t>oraz edukację wybranych grup pracodawców i pracobiorców, szczególnie z sektorów wysokiego ryzyka oraz na szkolenie kadr specjalistycznych;</w:t>
      </w:r>
    </w:p>
    <w:p w14:paraId="13906B1D" w14:textId="77777777" w:rsidR="00CA5E27" w:rsidRPr="00913214" w:rsidRDefault="00CA5E27" w:rsidP="00506193">
      <w:pPr>
        <w:pStyle w:val="Akapitzlist"/>
        <w:numPr>
          <w:ilvl w:val="0"/>
          <w:numId w:val="57"/>
        </w:numPr>
        <w:spacing w:after="0" w:line="360" w:lineRule="auto"/>
        <w:jc w:val="both"/>
        <w:rPr>
          <w:rFonts w:ascii="Arial" w:hAnsi="Arial" w:cs="Arial"/>
          <w:b/>
          <w:color w:val="984806" w:themeColor="accent6" w:themeShade="80"/>
          <w:u w:val="single"/>
        </w:rPr>
      </w:pPr>
      <w:r w:rsidRPr="00913214">
        <w:rPr>
          <w:rFonts w:ascii="Arial" w:hAnsi="Arial" w:cs="Arial"/>
        </w:rPr>
        <w:t xml:space="preserve">lokalnym – realizowanym w przedsiębiorstwach i dla określonych grup odbiorców; prowadzone pracy dotyczą implementacji wyników programu w postaci rozwiązań z zakresu ograniczania ryzyka zawodowego w określonych procesach pracy </w:t>
      </w:r>
      <w:r w:rsidR="0010372B" w:rsidRPr="00913214">
        <w:rPr>
          <w:rFonts w:ascii="Arial" w:hAnsi="Arial" w:cs="Arial"/>
        </w:rPr>
        <w:br/>
      </w:r>
      <w:r w:rsidRPr="00913214">
        <w:rPr>
          <w:rFonts w:ascii="Arial" w:hAnsi="Arial" w:cs="Arial"/>
        </w:rPr>
        <w:t xml:space="preserve">lub dostosowywania warunków pracy do specyficznych wymagań pracowników, </w:t>
      </w:r>
      <w:r w:rsidR="0010372B" w:rsidRPr="00913214">
        <w:rPr>
          <w:rFonts w:ascii="Arial" w:hAnsi="Arial" w:cs="Arial"/>
        </w:rPr>
        <w:br/>
      </w:r>
      <w:r w:rsidRPr="00913214">
        <w:rPr>
          <w:rFonts w:ascii="Arial" w:hAnsi="Arial" w:cs="Arial"/>
        </w:rPr>
        <w:t>np. wynikających z ich wieku lub niepełnosprawności.</w:t>
      </w:r>
    </w:p>
    <w:p w14:paraId="266A0370" w14:textId="77777777" w:rsidR="000C4865" w:rsidRDefault="000C4865" w:rsidP="00506193">
      <w:pPr>
        <w:spacing w:after="0" w:line="360" w:lineRule="auto"/>
        <w:jc w:val="both"/>
        <w:rPr>
          <w:rFonts w:ascii="Arial" w:hAnsi="Arial" w:cs="Arial"/>
          <w:szCs w:val="24"/>
        </w:rPr>
      </w:pPr>
    </w:p>
    <w:p w14:paraId="4C12B99A" w14:textId="77777777" w:rsidR="00E111DE" w:rsidRDefault="00E111DE" w:rsidP="00506193">
      <w:pPr>
        <w:spacing w:after="0" w:line="360" w:lineRule="auto"/>
        <w:jc w:val="both"/>
        <w:rPr>
          <w:rFonts w:ascii="Arial" w:hAnsi="Arial" w:cs="Arial"/>
          <w:szCs w:val="24"/>
        </w:rPr>
      </w:pPr>
    </w:p>
    <w:p w14:paraId="05672197" w14:textId="77777777" w:rsidR="00622E25" w:rsidRDefault="00622E25" w:rsidP="00506193">
      <w:pPr>
        <w:spacing w:after="0" w:line="360" w:lineRule="auto"/>
        <w:jc w:val="both"/>
        <w:rPr>
          <w:rFonts w:ascii="Arial" w:hAnsi="Arial" w:cs="Arial"/>
          <w:szCs w:val="24"/>
        </w:rPr>
      </w:pPr>
    </w:p>
    <w:p w14:paraId="60804CC2" w14:textId="59097E93" w:rsidR="00622E25" w:rsidRDefault="00622E25" w:rsidP="00506193">
      <w:pPr>
        <w:spacing w:after="0" w:line="360" w:lineRule="auto"/>
        <w:jc w:val="both"/>
        <w:rPr>
          <w:rFonts w:ascii="Arial" w:hAnsi="Arial" w:cs="Arial"/>
          <w:szCs w:val="24"/>
        </w:rPr>
      </w:pPr>
    </w:p>
    <w:p w14:paraId="5C49B28E" w14:textId="1253D3AC" w:rsidR="00744B45" w:rsidRDefault="00744B45" w:rsidP="00506193">
      <w:pPr>
        <w:spacing w:after="0" w:line="360" w:lineRule="auto"/>
        <w:jc w:val="both"/>
        <w:rPr>
          <w:rFonts w:ascii="Arial" w:hAnsi="Arial" w:cs="Arial"/>
          <w:szCs w:val="24"/>
        </w:rPr>
      </w:pPr>
    </w:p>
    <w:p w14:paraId="34EC180B" w14:textId="77777777" w:rsidR="00744B45" w:rsidRDefault="00744B45" w:rsidP="00506193">
      <w:pPr>
        <w:spacing w:after="0" w:line="360" w:lineRule="auto"/>
        <w:jc w:val="both"/>
        <w:rPr>
          <w:rFonts w:ascii="Arial" w:hAnsi="Arial" w:cs="Arial"/>
          <w:szCs w:val="24"/>
        </w:rPr>
      </w:pPr>
    </w:p>
    <w:p w14:paraId="350DA371" w14:textId="0DD3EEFE" w:rsidR="00CA5E27" w:rsidRPr="00E111DE" w:rsidRDefault="00CA5E27" w:rsidP="00437222">
      <w:pPr>
        <w:pStyle w:val="Nagwek1"/>
      </w:pPr>
      <w:bookmarkStart w:id="33" w:name="_Toc109971180"/>
      <w:bookmarkStart w:id="34" w:name="_Toc115255523"/>
      <w:r w:rsidRPr="00E111DE">
        <w:t>JEDNOSTKI</w:t>
      </w:r>
      <w:r w:rsidR="006C4CBA">
        <w:t xml:space="preserve"> </w:t>
      </w:r>
      <w:r w:rsidRPr="00E111DE">
        <w:t>ORGANIZACYJNE</w:t>
      </w:r>
      <w:r w:rsidR="006C4CBA">
        <w:t xml:space="preserve"> </w:t>
      </w:r>
      <w:r w:rsidRPr="00E111DE">
        <w:t>PRZEWIDYWANE DO</w:t>
      </w:r>
      <w:r w:rsidR="006C4CBA">
        <w:t xml:space="preserve"> </w:t>
      </w:r>
      <w:r w:rsidRPr="00E111DE">
        <w:t xml:space="preserve">WSPÓŁPRACY </w:t>
      </w:r>
      <w:r w:rsidR="00D03281" w:rsidRPr="00E111DE">
        <w:br/>
      </w:r>
      <w:r w:rsidRPr="00E111DE">
        <w:t>Z GŁÓWNYM WYKONAWCĄ</w:t>
      </w:r>
      <w:r w:rsidR="006C4CBA">
        <w:t xml:space="preserve"> </w:t>
      </w:r>
      <w:r w:rsidRPr="00E111DE">
        <w:t>W REALIZACJI</w:t>
      </w:r>
      <w:r w:rsidR="006C4CBA">
        <w:t xml:space="preserve"> </w:t>
      </w:r>
      <w:r w:rsidRPr="00E111DE">
        <w:t>PRZEDSIĘWZIĘĆ PROGRAMU</w:t>
      </w:r>
      <w:bookmarkEnd w:id="33"/>
      <w:bookmarkEnd w:id="34"/>
      <w:r w:rsidRPr="00E111DE">
        <w:t xml:space="preserve"> </w:t>
      </w:r>
    </w:p>
    <w:p w14:paraId="6743EE48" w14:textId="77777777" w:rsidR="00C66596" w:rsidRDefault="00C66596" w:rsidP="00506193">
      <w:pPr>
        <w:spacing w:after="0" w:line="360" w:lineRule="auto"/>
        <w:rPr>
          <w:rFonts w:ascii="Arial" w:hAnsi="Arial" w:cs="Arial"/>
          <w:b/>
          <w:szCs w:val="24"/>
        </w:rPr>
      </w:pPr>
    </w:p>
    <w:p w14:paraId="34191DE5" w14:textId="77777777" w:rsidR="00076DE2" w:rsidRPr="00913214"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913214">
        <w:rPr>
          <w:rFonts w:ascii="Arial" w:eastAsia="Times New Roman" w:hAnsi="Arial" w:cs="Arial"/>
          <w:szCs w:val="20"/>
          <w:lang w:eastAsia="pl-PL"/>
        </w:rPr>
        <w:t>Centralne Laboratorium Ochrony Radiologicznej</w:t>
      </w:r>
    </w:p>
    <w:p w14:paraId="429C9695" w14:textId="77777777" w:rsidR="00076DE2" w:rsidRPr="00913214"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913214">
        <w:rPr>
          <w:rFonts w:ascii="Arial" w:eastAsia="Times New Roman" w:hAnsi="Arial" w:cs="Arial"/>
          <w:szCs w:val="20"/>
          <w:lang w:eastAsia="pl-PL"/>
        </w:rPr>
        <w:t>Instytut Badań Systemowych PAN</w:t>
      </w:r>
    </w:p>
    <w:p w14:paraId="0C49BB68" w14:textId="77777777" w:rsidR="00076DE2" w:rsidRPr="00913214"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913214">
        <w:rPr>
          <w:rFonts w:ascii="Arial" w:eastAsia="Times New Roman" w:hAnsi="Arial" w:cs="Arial"/>
          <w:szCs w:val="20"/>
          <w:lang w:eastAsia="pl-PL"/>
        </w:rPr>
        <w:t>Instytut Energetyki (2 projekty)</w:t>
      </w:r>
    </w:p>
    <w:p w14:paraId="03A74021" w14:textId="77777777" w:rsidR="00076DE2" w:rsidRPr="00913214"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913214">
        <w:rPr>
          <w:rFonts w:ascii="Arial" w:eastAsia="Times New Roman" w:hAnsi="Arial" w:cs="Arial"/>
          <w:szCs w:val="20"/>
          <w:lang w:eastAsia="pl-PL"/>
        </w:rPr>
        <w:t xml:space="preserve">Instytut Medycyny Pracy im. prof. </w:t>
      </w:r>
      <w:r w:rsidR="007450FE">
        <w:rPr>
          <w:rFonts w:ascii="Arial" w:eastAsia="Times New Roman" w:hAnsi="Arial" w:cs="Arial"/>
          <w:szCs w:val="20"/>
          <w:lang w:eastAsia="pl-PL"/>
        </w:rPr>
        <w:t>dra med. Jerzego Nofera w Łodzi</w:t>
      </w:r>
      <w:r w:rsidR="007450FE" w:rsidRPr="00913214">
        <w:rPr>
          <w:rFonts w:ascii="Arial" w:eastAsia="Times New Roman" w:hAnsi="Arial" w:cs="Arial"/>
          <w:szCs w:val="20"/>
          <w:lang w:eastAsia="pl-PL"/>
        </w:rPr>
        <w:t xml:space="preserve"> </w:t>
      </w:r>
      <w:r w:rsidRPr="00913214">
        <w:rPr>
          <w:rFonts w:ascii="Arial" w:eastAsia="Times New Roman" w:hAnsi="Arial" w:cs="Arial"/>
          <w:szCs w:val="20"/>
          <w:lang w:eastAsia="pl-PL"/>
        </w:rPr>
        <w:t>(3 projekty)</w:t>
      </w:r>
    </w:p>
    <w:p w14:paraId="4253E012" w14:textId="77777777" w:rsidR="00076DE2" w:rsidRPr="00913214"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913214">
        <w:rPr>
          <w:rFonts w:ascii="Arial" w:eastAsia="Times New Roman" w:hAnsi="Arial" w:cs="Arial"/>
          <w:szCs w:val="20"/>
          <w:lang w:eastAsia="pl-PL"/>
        </w:rPr>
        <w:t>Instytut Psychiatrii i Neurologii</w:t>
      </w:r>
    </w:p>
    <w:p w14:paraId="26C7E137" w14:textId="77777777" w:rsidR="00076DE2" w:rsidRPr="00FF0265" w:rsidRDefault="00076DE2" w:rsidP="00506193">
      <w:pPr>
        <w:pStyle w:val="Akapitzlist"/>
        <w:numPr>
          <w:ilvl w:val="0"/>
          <w:numId w:val="62"/>
        </w:numPr>
        <w:spacing w:after="0" w:line="360" w:lineRule="auto"/>
        <w:ind w:left="714" w:hanging="357"/>
        <w:jc w:val="both"/>
        <w:rPr>
          <w:rFonts w:ascii="Arial" w:eastAsia="Times New Roman" w:hAnsi="Arial" w:cs="Arial"/>
          <w:szCs w:val="20"/>
          <w:lang w:eastAsia="pl-PL"/>
        </w:rPr>
      </w:pPr>
      <w:r w:rsidRPr="00FF0265">
        <w:rPr>
          <w:rFonts w:ascii="Arial" w:eastAsia="Times New Roman" w:hAnsi="Arial" w:cs="Arial"/>
          <w:szCs w:val="20"/>
          <w:lang w:eastAsia="pl-PL"/>
        </w:rPr>
        <w:t xml:space="preserve">Instytut Technologii Bezpieczeństwa "MORATEX" </w:t>
      </w:r>
    </w:p>
    <w:p w14:paraId="5D17CA2E" w14:textId="77777777" w:rsidR="00FD7759" w:rsidRPr="00FF0265" w:rsidRDefault="00FD7759" w:rsidP="00506193">
      <w:pPr>
        <w:pStyle w:val="Akapitzlist"/>
        <w:numPr>
          <w:ilvl w:val="0"/>
          <w:numId w:val="62"/>
        </w:numPr>
        <w:spacing w:after="0" w:line="360" w:lineRule="auto"/>
        <w:jc w:val="both"/>
        <w:rPr>
          <w:rFonts w:ascii="Arial" w:eastAsia="Times New Roman" w:hAnsi="Arial" w:cs="Arial"/>
          <w:szCs w:val="20"/>
          <w:lang w:eastAsia="pl-PL"/>
        </w:rPr>
      </w:pPr>
      <w:r w:rsidRPr="00FF0265">
        <w:rPr>
          <w:rFonts w:ascii="Arial" w:eastAsia="Times New Roman" w:hAnsi="Arial" w:cs="Arial"/>
          <w:szCs w:val="20"/>
          <w:lang w:eastAsia="pl-PL"/>
        </w:rPr>
        <w:t>Sieć Badawcza Łukasiewicz – Poznański Instytut Technologiczny</w:t>
      </w:r>
    </w:p>
    <w:p w14:paraId="74B42053" w14:textId="77777777" w:rsidR="00076DE2" w:rsidRPr="00FF0265" w:rsidRDefault="00076DE2" w:rsidP="00506193">
      <w:pPr>
        <w:pStyle w:val="Akapitzlist"/>
        <w:numPr>
          <w:ilvl w:val="0"/>
          <w:numId w:val="62"/>
        </w:numPr>
        <w:spacing w:after="0" w:line="360" w:lineRule="auto"/>
        <w:jc w:val="both"/>
        <w:rPr>
          <w:rFonts w:ascii="Arial" w:eastAsia="Times New Roman" w:hAnsi="Arial" w:cs="Arial"/>
          <w:szCs w:val="20"/>
          <w:lang w:eastAsia="pl-PL"/>
        </w:rPr>
      </w:pPr>
      <w:r w:rsidRPr="00FF0265">
        <w:rPr>
          <w:rFonts w:ascii="Arial" w:eastAsia="Times New Roman" w:hAnsi="Arial" w:cs="Arial"/>
          <w:szCs w:val="20"/>
          <w:lang w:eastAsia="pl-PL"/>
        </w:rPr>
        <w:t>Sieć Badawcza Łukasiewicz – Instytut Technik Innowacyjnych EMAG</w:t>
      </w:r>
    </w:p>
    <w:p w14:paraId="3D48F348" w14:textId="77777777" w:rsidR="00076DE2" w:rsidRPr="00913214" w:rsidRDefault="00076DE2" w:rsidP="00506193">
      <w:pPr>
        <w:spacing w:after="0" w:line="360" w:lineRule="auto"/>
        <w:rPr>
          <w:rFonts w:ascii="Arial" w:hAnsi="Arial" w:cs="Arial"/>
          <w:b/>
          <w:color w:val="FF0000"/>
          <w:szCs w:val="24"/>
        </w:rPr>
      </w:pPr>
    </w:p>
    <w:p w14:paraId="32A9F6FC" w14:textId="77777777" w:rsidR="00C66596" w:rsidRDefault="00C66596" w:rsidP="00506193">
      <w:pPr>
        <w:spacing w:after="0" w:line="360" w:lineRule="auto"/>
        <w:rPr>
          <w:rFonts w:ascii="Arial" w:hAnsi="Arial" w:cs="Arial"/>
          <w:b/>
          <w:szCs w:val="24"/>
        </w:rPr>
      </w:pPr>
    </w:p>
    <w:p w14:paraId="3D74F59E" w14:textId="77777777" w:rsidR="00C66596" w:rsidRPr="00392295" w:rsidRDefault="00C66596" w:rsidP="00506193">
      <w:pPr>
        <w:spacing w:after="0" w:line="360" w:lineRule="auto"/>
        <w:rPr>
          <w:rFonts w:ascii="Arial" w:hAnsi="Arial" w:cs="Arial"/>
          <w:b/>
          <w:vanish/>
          <w:szCs w:val="24"/>
          <w:specVanish/>
        </w:rPr>
      </w:pPr>
    </w:p>
    <w:p w14:paraId="4AFF8098" w14:textId="77777777" w:rsidR="00392295" w:rsidRDefault="00392295" w:rsidP="00506193">
      <w:pPr>
        <w:spacing w:after="0" w:line="360" w:lineRule="auto"/>
        <w:rPr>
          <w:rFonts w:ascii="Arial" w:hAnsi="Arial" w:cs="Arial"/>
          <w:b/>
          <w:szCs w:val="24"/>
        </w:rPr>
      </w:pPr>
    </w:p>
    <w:p w14:paraId="46F52B06" w14:textId="77777777" w:rsidR="00392295" w:rsidRDefault="00392295" w:rsidP="00506193">
      <w:pPr>
        <w:spacing w:after="0" w:line="360" w:lineRule="auto"/>
        <w:rPr>
          <w:rFonts w:ascii="Arial" w:hAnsi="Arial" w:cs="Arial"/>
          <w:b/>
          <w:szCs w:val="24"/>
        </w:rPr>
      </w:pPr>
      <w:r>
        <w:rPr>
          <w:rFonts w:ascii="Arial" w:hAnsi="Arial" w:cs="Arial"/>
          <w:b/>
          <w:szCs w:val="24"/>
        </w:rPr>
        <w:br w:type="page"/>
      </w:r>
    </w:p>
    <w:p w14:paraId="46805CEC" w14:textId="59C31AC3" w:rsidR="00076DE2" w:rsidRPr="00E111DE" w:rsidRDefault="00CA5E27" w:rsidP="00437222">
      <w:pPr>
        <w:pStyle w:val="Nagwek1"/>
      </w:pPr>
      <w:bookmarkStart w:id="35" w:name="_Toc109971181"/>
      <w:bookmarkStart w:id="36" w:name="_Toc115255524"/>
      <w:r w:rsidRPr="00E111DE">
        <w:t>NAKŁADY PLANOWANE NA REALIZACJĘ</w:t>
      </w:r>
      <w:r w:rsidR="006C4CBA">
        <w:t xml:space="preserve"> </w:t>
      </w:r>
      <w:r w:rsidRPr="00E111DE">
        <w:t xml:space="preserve">VI ETAPU PROGRAMU </w:t>
      </w:r>
      <w:r w:rsidR="004A774D" w:rsidRPr="00E111DE">
        <w:br/>
      </w:r>
      <w:r w:rsidRPr="00E111DE">
        <w:t>ORAZ UZASADNIENIE KOSZTÓW</w:t>
      </w:r>
      <w:bookmarkEnd w:id="35"/>
      <w:bookmarkEnd w:id="36"/>
      <w:r w:rsidRPr="00E111DE">
        <w:t xml:space="preserve"> </w:t>
      </w:r>
    </w:p>
    <w:p w14:paraId="4579981C" w14:textId="77777777" w:rsidR="00076DE2" w:rsidRDefault="00076DE2" w:rsidP="00506193">
      <w:pPr>
        <w:pStyle w:val="Akapitzlist"/>
        <w:spacing w:after="0" w:line="360" w:lineRule="auto"/>
        <w:ind w:left="567"/>
        <w:contextualSpacing w:val="0"/>
        <w:rPr>
          <w:rFonts w:ascii="Arial" w:hAnsi="Arial" w:cs="Arial"/>
          <w:color w:val="000000" w:themeColor="text1"/>
        </w:rPr>
      </w:pPr>
    </w:p>
    <w:p w14:paraId="64CD43DC" w14:textId="77777777" w:rsidR="000761F3" w:rsidRPr="00076DE2" w:rsidRDefault="000761F3" w:rsidP="00506193">
      <w:pPr>
        <w:pStyle w:val="Akapitzlist"/>
        <w:spacing w:after="0" w:line="360" w:lineRule="auto"/>
        <w:ind w:left="0" w:firstLine="567"/>
        <w:contextualSpacing w:val="0"/>
        <w:jc w:val="both"/>
        <w:rPr>
          <w:rFonts w:ascii="Arial" w:hAnsi="Arial" w:cs="Arial"/>
          <w:b/>
          <w:szCs w:val="24"/>
        </w:rPr>
      </w:pPr>
      <w:r w:rsidRPr="00076DE2">
        <w:rPr>
          <w:rFonts w:ascii="Arial" w:hAnsi="Arial" w:cs="Arial"/>
          <w:color w:val="000000" w:themeColor="text1"/>
        </w:rPr>
        <w:t xml:space="preserve">Zdrowy człowiek i zdrowe środowisko odgrywają kluczową rolę w rozwoju społeczno-gospodarczym kraju oraz jego przyszłości. Zapewnienie ochrony zdrowia w środowisku pracy jest wyzwaniem samym w sobie, zwłaszcza w okresie dynamicznie postępującego rozwoju technologicznego i cyfryzacji gospodarki, które oprócz wymiernych szans oraz korzyści dla społeczeństwa niosą ze sobą również szereg nowo powstających zagrożeń, które dotąd nie istniały lub występowały na mniejszą skalę. </w:t>
      </w:r>
    </w:p>
    <w:p w14:paraId="31B13906" w14:textId="77777777" w:rsidR="000761F3" w:rsidRPr="00913214" w:rsidRDefault="000761F3" w:rsidP="00506193">
      <w:pPr>
        <w:spacing w:after="0" w:line="360" w:lineRule="auto"/>
        <w:ind w:firstLine="644"/>
        <w:jc w:val="both"/>
        <w:rPr>
          <w:rFonts w:ascii="Arial" w:hAnsi="Arial" w:cs="Arial"/>
          <w:szCs w:val="20"/>
        </w:rPr>
      </w:pPr>
      <w:r w:rsidRPr="00913214">
        <w:rPr>
          <w:rFonts w:ascii="Arial" w:hAnsi="Arial" w:cs="Arial"/>
          <w:color w:val="000000" w:themeColor="text1"/>
        </w:rPr>
        <w:t xml:space="preserve">Przykładowo pandemia COVID-19 spowodowała istotne zmiany zarówno w świadomości społecznej dotyczącej powagi zagrożeń biologicznych (epidemicznych), </w:t>
      </w:r>
      <w:r w:rsidRPr="00913214">
        <w:rPr>
          <w:rFonts w:ascii="Arial" w:hAnsi="Arial" w:cs="Arial"/>
          <w:color w:val="000000" w:themeColor="text1"/>
        </w:rPr>
        <w:br/>
        <w:t>jak i konieczności stosowania odpowiednich środków prewencji (w tym stosowanie środków dezynfekcyjnych i środków ochrony indywidualnej). Ponadto zmiany nastąpiły na rynku pracy ze względu na powszechność pracy zdalnej (rozwój umiejętności cyfrowych i infrastruktury informatycznej stosowanej do pracy i nauki zdalnej) oraz wynikającymi z tych zmian obciążeniami psychicznymi (narastającym poczuciem niepewności pracy, stresem, izolacją społeczną) oraz fizjologicznymi (zmiana trybu życia, ograniczenie aktywności fizycznej, prowadzącej do wzrostu otyłości i rozwoju innych chorób).</w:t>
      </w:r>
    </w:p>
    <w:p w14:paraId="76E55672" w14:textId="77777777" w:rsidR="000761F3" w:rsidRPr="00913214" w:rsidRDefault="000761F3" w:rsidP="00506193">
      <w:pPr>
        <w:spacing w:after="0" w:line="360" w:lineRule="auto"/>
        <w:ind w:firstLine="644"/>
        <w:jc w:val="both"/>
        <w:rPr>
          <w:rFonts w:ascii="Arial" w:hAnsi="Arial" w:cs="Arial"/>
          <w:szCs w:val="20"/>
        </w:rPr>
      </w:pPr>
      <w:r w:rsidRPr="00913214">
        <w:rPr>
          <w:rFonts w:ascii="Arial" w:hAnsi="Arial" w:cs="Arial"/>
          <w:color w:val="000000" w:themeColor="text1"/>
        </w:rPr>
        <w:t xml:space="preserve">Ta nieoczekiwana sytuacja ogólnoświatowa ujawniła konieczność zintensyfikowania badań z zakresu zapobiegania zagrożeniom biologicznym oraz poszukiwaniu alternatywnych i bezpiecznych rozwiązań do inaktywacji drobnoustrojów. Zbadanie czynników biologicznych ze względu na ich różnorodność i zmienność stanowi duże wyzwanie dla współczesnej teorii oraz praktyki zarówno w dziedzinie medycyny, jak i obszaru bezpieczeństwa i ochrony zdrowia w pracy oraz wymaga zapewnienia zwiększenia liczebności kadry wysokospecjalistycznej w tym zakresie. </w:t>
      </w:r>
    </w:p>
    <w:p w14:paraId="57324741" w14:textId="77777777" w:rsidR="000761F3" w:rsidRPr="00913214" w:rsidRDefault="000761F3" w:rsidP="00506193">
      <w:pPr>
        <w:spacing w:after="0" w:line="360" w:lineRule="auto"/>
        <w:ind w:firstLine="644"/>
        <w:jc w:val="both"/>
        <w:rPr>
          <w:rFonts w:ascii="Arial" w:hAnsi="Arial" w:cs="Arial"/>
          <w:szCs w:val="20"/>
        </w:rPr>
      </w:pPr>
      <w:r w:rsidRPr="00913214">
        <w:rPr>
          <w:rFonts w:ascii="Arial" w:hAnsi="Arial" w:cs="Arial"/>
          <w:color w:val="000000" w:themeColor="text1"/>
        </w:rPr>
        <w:t xml:space="preserve">Realizacja VI etapu </w:t>
      </w:r>
      <w:r w:rsidR="00FC5985">
        <w:rPr>
          <w:rFonts w:ascii="Arial" w:hAnsi="Arial" w:cs="Arial"/>
          <w:color w:val="000000" w:themeColor="text1"/>
        </w:rPr>
        <w:t>P</w:t>
      </w:r>
      <w:r w:rsidRPr="00913214">
        <w:rPr>
          <w:rFonts w:ascii="Arial" w:hAnsi="Arial" w:cs="Arial"/>
          <w:color w:val="000000" w:themeColor="text1"/>
        </w:rPr>
        <w:t xml:space="preserve">rogramu powinna zapewnić odpowiednio wysoki poziom naukowy opracowywanych rozwiązań celem </w:t>
      </w:r>
      <w:r w:rsidRPr="00913214">
        <w:rPr>
          <w:rFonts w:ascii="Arial" w:hAnsi="Arial" w:cs="Arial"/>
          <w:color w:val="000000" w:themeColor="text1"/>
          <w:u w:val="single"/>
        </w:rPr>
        <w:t>uzyskania wiedzy wyprzedzającej konieczność zapewnienia bezpieczeństwa i zdrowia zatrudnionyc</w:t>
      </w:r>
      <w:r w:rsidRPr="00913214">
        <w:rPr>
          <w:rFonts w:ascii="Arial" w:hAnsi="Arial" w:cs="Arial"/>
          <w:color w:val="000000" w:themeColor="text1"/>
        </w:rPr>
        <w:t>h w aspekcie wpływu na zrównoważony rozwój zarówno nowych technologii (takich jak Przemysł 4.0) oraz nowo pojawiających się zagrożeń w środowisku pracy, jak i nowych form pracy.</w:t>
      </w:r>
    </w:p>
    <w:p w14:paraId="3EE45B8F" w14:textId="77777777" w:rsidR="000761F3" w:rsidRDefault="000761F3" w:rsidP="00506193">
      <w:pPr>
        <w:spacing w:after="0" w:line="360" w:lineRule="auto"/>
        <w:ind w:firstLine="644"/>
        <w:jc w:val="both"/>
        <w:rPr>
          <w:rFonts w:ascii="Arial" w:hAnsi="Arial" w:cs="Arial"/>
          <w:color w:val="000000" w:themeColor="text1"/>
        </w:rPr>
      </w:pPr>
      <w:r w:rsidRPr="00913214">
        <w:rPr>
          <w:rFonts w:ascii="Arial" w:hAnsi="Arial" w:cs="Arial"/>
          <w:color w:val="000000" w:themeColor="text1"/>
        </w:rPr>
        <w:t>Równolegle z funkcji państwowego instytutu badawczego wynika konieczność stałego wsparcia państwa, m.in. w praktycznej implementacji wymagań uregulowań krajowych oraz międzynarodowych w obszarze bezpieczeństwa i ochrony zdrowia pracujących.</w:t>
      </w:r>
    </w:p>
    <w:p w14:paraId="599959B6" w14:textId="77777777" w:rsidR="001B1B11" w:rsidRDefault="000761F3" w:rsidP="00506193">
      <w:pPr>
        <w:spacing w:after="0" w:line="360" w:lineRule="auto"/>
        <w:ind w:firstLine="644"/>
        <w:jc w:val="both"/>
        <w:rPr>
          <w:rFonts w:ascii="Arial" w:hAnsi="Arial" w:cs="Arial"/>
          <w:szCs w:val="20"/>
        </w:rPr>
      </w:pPr>
      <w:r w:rsidRPr="009558BF">
        <w:rPr>
          <w:rFonts w:ascii="Arial" w:hAnsi="Arial" w:cs="Arial"/>
          <w:color w:val="000000" w:themeColor="text1"/>
        </w:rPr>
        <w:t xml:space="preserve">Powyższa formuła połączenia wiedzy naukowej finansowanej przez Ministerstwo Edukacji i Nauki oraz eksperckiej finansowanej przez Ministerstwo Rodziny i Polityki Społecznej sprawdziła się w realizacji poprzednich etapów </w:t>
      </w:r>
      <w:r w:rsidR="00FC5985" w:rsidRPr="009558BF">
        <w:rPr>
          <w:rFonts w:ascii="Arial" w:hAnsi="Arial" w:cs="Arial"/>
          <w:color w:val="000000" w:themeColor="text1"/>
        </w:rPr>
        <w:t>P</w:t>
      </w:r>
      <w:r w:rsidRPr="009558BF">
        <w:rPr>
          <w:rFonts w:ascii="Arial" w:hAnsi="Arial" w:cs="Arial"/>
          <w:color w:val="000000" w:themeColor="text1"/>
        </w:rPr>
        <w:t xml:space="preserve">rogramu, co uzasadnia </w:t>
      </w:r>
      <w:r w:rsidR="00F37C2A" w:rsidRPr="009558BF">
        <w:rPr>
          <w:rFonts w:ascii="Arial" w:hAnsi="Arial" w:cs="Arial"/>
          <w:color w:val="000000" w:themeColor="text1"/>
        </w:rPr>
        <w:br/>
      </w:r>
      <w:r w:rsidRPr="009558BF">
        <w:rPr>
          <w:rFonts w:ascii="Arial" w:hAnsi="Arial" w:cs="Arial"/>
          <w:color w:val="000000" w:themeColor="text1"/>
        </w:rPr>
        <w:t>jej utrzymanie.</w:t>
      </w:r>
    </w:p>
    <w:p w14:paraId="6B137002" w14:textId="77777777" w:rsidR="001B1B11" w:rsidRDefault="000761F3" w:rsidP="00506193">
      <w:pPr>
        <w:spacing w:after="0" w:line="360" w:lineRule="auto"/>
        <w:ind w:firstLine="644"/>
        <w:jc w:val="both"/>
        <w:rPr>
          <w:rStyle w:val="markedcontent"/>
          <w:rFonts w:ascii="Arial" w:hAnsi="Arial" w:cs="Arial"/>
          <w:szCs w:val="20"/>
        </w:rPr>
      </w:pPr>
      <w:r w:rsidRPr="00913214">
        <w:rPr>
          <w:rStyle w:val="markedcontent"/>
          <w:rFonts w:ascii="Arial" w:hAnsi="Arial" w:cs="Arial"/>
          <w:color w:val="000000" w:themeColor="text1"/>
        </w:rPr>
        <w:t>Działalność badawcza stale tworzy nowe możliwości i wyzwania, do których jest wymagane dostosowywanie dostępnej infrastruktury, aby zagwarantować intensyfikację komercyjnej współpracy z podmiotami zewnętrznymi, w tym przedsiębiorcami, oraz wpłynąć na umiędzynarodowienie działalności Instytutu, co będzie skutkować rozwojem potencjału naukowego posiadanej kadry, a także zwiększać komercyjne wykorzystanie rozwiązań opartych na wynikach badań przeprowadzonych z wykorzystaniem infrastruktury badawczej.</w:t>
      </w:r>
    </w:p>
    <w:p w14:paraId="63BCF536" w14:textId="77777777" w:rsidR="001B1B11" w:rsidRDefault="000761F3" w:rsidP="00506193">
      <w:pPr>
        <w:spacing w:after="0" w:line="360" w:lineRule="auto"/>
        <w:ind w:firstLine="644"/>
        <w:jc w:val="both"/>
        <w:rPr>
          <w:rStyle w:val="markedcontent"/>
          <w:rFonts w:ascii="Arial" w:hAnsi="Arial" w:cs="Arial"/>
          <w:szCs w:val="20"/>
        </w:rPr>
      </w:pPr>
      <w:r w:rsidRPr="00913214">
        <w:rPr>
          <w:rStyle w:val="markedcontent"/>
          <w:rFonts w:ascii="Arial" w:hAnsi="Arial" w:cs="Arial"/>
          <w:color w:val="000000" w:themeColor="text1"/>
        </w:rPr>
        <w:t xml:space="preserve">Wyposażenie naukowe Instytutu to również zasoby oparte na wiedzy takiej jak: zbiory biblioteczne, uporządkowane informacje naukowe, infrastruktura dostępowa oparta </w:t>
      </w:r>
      <w:r w:rsidR="00757939">
        <w:rPr>
          <w:rStyle w:val="markedcontent"/>
          <w:rFonts w:ascii="Arial" w:hAnsi="Arial" w:cs="Arial"/>
          <w:color w:val="000000" w:themeColor="text1"/>
        </w:rPr>
        <w:br/>
      </w:r>
      <w:r w:rsidRPr="00913214">
        <w:rPr>
          <w:rStyle w:val="markedcontent"/>
          <w:rFonts w:ascii="Arial" w:hAnsi="Arial" w:cs="Arial"/>
          <w:color w:val="000000" w:themeColor="text1"/>
        </w:rPr>
        <w:t xml:space="preserve">na technologiach informacyjno-komunikacyjnych (tj. sieć, infrastruktura komputerowa, oprogramowanie i infrastruktura łączności) oraz wszelkie inne unikalne środki niezbędne </w:t>
      </w:r>
      <w:r w:rsidR="00757939">
        <w:rPr>
          <w:rStyle w:val="markedcontent"/>
          <w:rFonts w:ascii="Arial" w:hAnsi="Arial" w:cs="Arial"/>
          <w:color w:val="000000" w:themeColor="text1"/>
        </w:rPr>
        <w:br/>
      </w:r>
      <w:r w:rsidRPr="00913214">
        <w:rPr>
          <w:rStyle w:val="markedcontent"/>
          <w:rFonts w:ascii="Arial" w:hAnsi="Arial" w:cs="Arial"/>
          <w:color w:val="000000" w:themeColor="text1"/>
        </w:rPr>
        <w:t>do prowadzenia badań naukowych oraz wykonywania analiz i opinii eksperckich.</w:t>
      </w:r>
    </w:p>
    <w:p w14:paraId="6317F574" w14:textId="2B8D0815" w:rsidR="001B1B11" w:rsidRDefault="000761F3" w:rsidP="00506193">
      <w:pPr>
        <w:spacing w:after="0" w:line="360" w:lineRule="auto"/>
        <w:ind w:firstLine="644"/>
        <w:jc w:val="both"/>
        <w:rPr>
          <w:rFonts w:ascii="Arial" w:hAnsi="Arial" w:cs="Arial"/>
          <w:szCs w:val="20"/>
        </w:rPr>
      </w:pPr>
      <w:r w:rsidRPr="000E777E">
        <w:rPr>
          <w:rFonts w:ascii="Arial" w:hAnsi="Arial" w:cs="Arial"/>
          <w:color w:val="000000" w:themeColor="text1"/>
        </w:rPr>
        <w:t>Planowana na lata 2023</w:t>
      </w:r>
      <w:r w:rsidR="004F522E">
        <w:rPr>
          <w:rFonts w:ascii="Arial" w:hAnsi="Arial" w:cs="Arial"/>
        </w:rPr>
        <w:t>–</w:t>
      </w:r>
      <w:r w:rsidRPr="000E777E">
        <w:rPr>
          <w:rFonts w:ascii="Arial" w:hAnsi="Arial" w:cs="Arial"/>
          <w:color w:val="000000" w:themeColor="text1"/>
        </w:rPr>
        <w:t xml:space="preserve">2025 realizacja VI etapu </w:t>
      </w:r>
      <w:r w:rsidR="00FC5985">
        <w:rPr>
          <w:rFonts w:ascii="Arial" w:hAnsi="Arial" w:cs="Arial"/>
          <w:color w:val="000000" w:themeColor="text1"/>
        </w:rPr>
        <w:t>P</w:t>
      </w:r>
      <w:r w:rsidRPr="000E777E">
        <w:rPr>
          <w:rFonts w:ascii="Arial" w:hAnsi="Arial" w:cs="Arial"/>
          <w:color w:val="000000" w:themeColor="text1"/>
        </w:rPr>
        <w:t xml:space="preserve">rogramu wymaga uwzględnienia kosztów utrzymania i rozwoju – potencjału kadrowego oraz infrastruktury badawczej. </w:t>
      </w:r>
    </w:p>
    <w:p w14:paraId="29303F01" w14:textId="367E3250" w:rsidR="001B1B11" w:rsidRDefault="000761F3" w:rsidP="00506193">
      <w:pPr>
        <w:spacing w:after="0" w:line="360" w:lineRule="auto"/>
        <w:ind w:firstLine="644"/>
        <w:jc w:val="both"/>
        <w:rPr>
          <w:rStyle w:val="markedcontent"/>
          <w:rFonts w:ascii="Arial" w:hAnsi="Arial" w:cs="Arial"/>
          <w:szCs w:val="20"/>
        </w:rPr>
      </w:pPr>
      <w:r w:rsidRPr="00913214">
        <w:rPr>
          <w:rStyle w:val="markedcontent"/>
          <w:rFonts w:ascii="Arial" w:hAnsi="Arial" w:cs="Arial"/>
        </w:rPr>
        <w:t xml:space="preserve">Inflacja cen dóbr konsumpcyjnych istotnie wzrosła od początku 2021 r., przez </w:t>
      </w:r>
      <w:r w:rsidR="00757939">
        <w:rPr>
          <w:rStyle w:val="markedcontent"/>
          <w:rFonts w:ascii="Arial" w:hAnsi="Arial" w:cs="Arial"/>
        </w:rPr>
        <w:br/>
      </w:r>
      <w:r w:rsidRPr="00913214">
        <w:rPr>
          <w:rStyle w:val="markedcontent"/>
          <w:rFonts w:ascii="Arial" w:hAnsi="Arial" w:cs="Arial"/>
        </w:rPr>
        <w:t xml:space="preserve">co osiągnęła najwyższy poziom od 2011 r. Wzrost inflacji jest odzwierciedlany przede wszystkim przez wyższą dynamikę cen energii związaną ze wzrostem cen surowców energetycznych, w szczególności ropy naftowej, oraz wyższe opłaty za wywóz nieczystości. </w:t>
      </w:r>
    </w:p>
    <w:p w14:paraId="3AEDD75D" w14:textId="692C3916" w:rsidR="001B1B11" w:rsidRDefault="000761F3" w:rsidP="00506193">
      <w:pPr>
        <w:spacing w:after="0" w:line="360" w:lineRule="auto"/>
        <w:ind w:firstLine="644"/>
        <w:jc w:val="both"/>
        <w:rPr>
          <w:rFonts w:ascii="Arial" w:hAnsi="Arial" w:cs="Arial"/>
          <w:szCs w:val="20"/>
        </w:rPr>
      </w:pPr>
      <w:r w:rsidRPr="00913214">
        <w:rPr>
          <w:rFonts w:ascii="Arial" w:hAnsi="Arial" w:cs="Arial"/>
        </w:rPr>
        <w:t>Bardzo szybko rosnące koszty energii są czynnikiem istotnie obciążającym budżet</w:t>
      </w:r>
      <w:r w:rsidR="006C4CBA">
        <w:rPr>
          <w:rFonts w:ascii="Arial" w:hAnsi="Arial" w:cs="Arial"/>
        </w:rPr>
        <w:t xml:space="preserve"> </w:t>
      </w:r>
      <w:r w:rsidRPr="00913214">
        <w:rPr>
          <w:rFonts w:ascii="Arial" w:hAnsi="Arial" w:cs="Arial"/>
        </w:rPr>
        <w:t>Instytutu. Z analiz ekonomicznych wynika, że dodatkowe opłaty za emisje w transporcie, rosnące ceny paliw energetycznych, konieczność wprowadzania nowych mocy wytwórczych spowodowały wzrost wydatków na energię nawet o 44%, a z powodu opłat związanych z ogrzewaniem budynków – aż o 50%.</w:t>
      </w:r>
    </w:p>
    <w:p w14:paraId="516BE7FF" w14:textId="77777777" w:rsidR="000761F3" w:rsidRPr="001B1B11" w:rsidRDefault="000761F3" w:rsidP="00506193">
      <w:pPr>
        <w:spacing w:after="0" w:line="360" w:lineRule="auto"/>
        <w:ind w:firstLine="644"/>
        <w:jc w:val="both"/>
        <w:rPr>
          <w:rFonts w:ascii="Arial" w:hAnsi="Arial" w:cs="Arial"/>
          <w:szCs w:val="20"/>
        </w:rPr>
      </w:pPr>
      <w:r w:rsidRPr="00913214">
        <w:rPr>
          <w:rFonts w:ascii="Arial" w:hAnsi="Arial" w:cs="Arial"/>
        </w:rPr>
        <w:t xml:space="preserve">Wyniki </w:t>
      </w:r>
      <w:r w:rsidR="00623C5E">
        <w:rPr>
          <w:rFonts w:ascii="Arial" w:hAnsi="Arial" w:cs="Arial"/>
        </w:rPr>
        <w:t>prognozy cen energii elektrycznej na polskim rynku</w:t>
      </w:r>
      <w:r w:rsidRPr="00913214">
        <w:rPr>
          <w:rFonts w:ascii="Arial" w:hAnsi="Arial" w:cs="Arial"/>
        </w:rPr>
        <w:t xml:space="preserve"> IEO </w:t>
      </w:r>
      <w:r w:rsidR="00623C5E">
        <w:rPr>
          <w:rFonts w:ascii="Arial" w:hAnsi="Arial" w:cs="Arial"/>
        </w:rPr>
        <w:t xml:space="preserve">(Rys. 16.) </w:t>
      </w:r>
      <w:r w:rsidRPr="00913214">
        <w:rPr>
          <w:rFonts w:ascii="Arial" w:hAnsi="Arial" w:cs="Arial"/>
        </w:rPr>
        <w:t>wskazują na szybki wzrost cen energii (liczonych bez uwzględnienia kosztów związanych z przesyłem i dystrybucją) wywołanych polityką</w:t>
      </w:r>
      <w:r>
        <w:rPr>
          <w:rFonts w:ascii="Arial" w:hAnsi="Arial" w:cs="Arial"/>
        </w:rPr>
        <w:t xml:space="preserve"> </w:t>
      </w:r>
      <w:r w:rsidRPr="00913214">
        <w:rPr>
          <w:rFonts w:ascii="Arial" w:hAnsi="Arial" w:cs="Arial"/>
        </w:rPr>
        <w:t>pro-węglową z obecnych niemal 250 zł/MWh do niemal 370 zł/MWh w 2025 r.</w:t>
      </w:r>
    </w:p>
    <w:p w14:paraId="33AFF9FA" w14:textId="77777777" w:rsidR="000761F3" w:rsidRPr="00706CFD" w:rsidRDefault="000761F3" w:rsidP="00706CFD"/>
    <w:p w14:paraId="0115CB95" w14:textId="77777777" w:rsidR="000761F3" w:rsidRPr="00706CFD" w:rsidRDefault="000761F3" w:rsidP="00706CFD"/>
    <w:p w14:paraId="3C2FCBDA" w14:textId="458E1541" w:rsidR="000761F3" w:rsidRPr="00913214" w:rsidRDefault="000761F3" w:rsidP="00706CFD">
      <w:pPr>
        <w:rPr>
          <w:lang w:eastAsia="pl-PL"/>
        </w:rPr>
      </w:pPr>
      <w:bookmarkStart w:id="37" w:name="_Toc109971028"/>
      <w:bookmarkStart w:id="38" w:name="_Toc109971182"/>
      <w:bookmarkStart w:id="39" w:name="_Toc109971227"/>
      <w:r w:rsidRPr="00913214">
        <w:rPr>
          <w:noProof/>
          <w:lang w:eastAsia="pl-PL"/>
        </w:rPr>
        <w:drawing>
          <wp:inline distT="0" distB="0" distL="0" distR="0" wp14:anchorId="69DF0A06" wp14:editId="2C908A7B">
            <wp:extent cx="5097145" cy="2827655"/>
            <wp:effectExtent l="0" t="0" r="8255" b="0"/>
            <wp:docPr id="3" name="Obraz 3" descr="C:\Users\User\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2 (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97145" cy="2827655"/>
                    </a:xfrm>
                    <a:prstGeom prst="rect">
                      <a:avLst/>
                    </a:prstGeom>
                    <a:noFill/>
                    <a:ln>
                      <a:noFill/>
                    </a:ln>
                  </pic:spPr>
                </pic:pic>
              </a:graphicData>
            </a:graphic>
          </wp:inline>
        </w:drawing>
      </w:r>
      <w:bookmarkEnd w:id="37"/>
      <w:bookmarkEnd w:id="38"/>
      <w:bookmarkEnd w:id="39"/>
    </w:p>
    <w:p w14:paraId="10AC30EF" w14:textId="77777777" w:rsidR="000761F3" w:rsidRPr="00913214" w:rsidRDefault="000761F3" w:rsidP="00D21452">
      <w:pPr>
        <w:rPr>
          <w:rFonts w:ascii="Arial" w:hAnsi="Arial" w:cs="Arial"/>
          <w:i/>
        </w:rPr>
      </w:pPr>
      <w:r w:rsidRPr="00913214">
        <w:rPr>
          <w:rFonts w:ascii="Arial" w:hAnsi="Arial" w:cs="Arial"/>
          <w:b/>
          <w:sz w:val="20"/>
          <w:szCs w:val="20"/>
        </w:rPr>
        <w:t xml:space="preserve">Rys. 16. </w:t>
      </w:r>
      <w:r w:rsidRPr="00913214">
        <w:rPr>
          <w:rFonts w:ascii="Arial" w:eastAsia="Times New Roman" w:hAnsi="Arial" w:cs="Arial"/>
          <w:b/>
          <w:bCs/>
          <w:sz w:val="20"/>
          <w:szCs w:val="20"/>
          <w:lang w:eastAsia="pl-PL"/>
        </w:rPr>
        <w:t xml:space="preserve">Prognoza cen energii elektrycznej na polskim rynku </w:t>
      </w:r>
      <w:r w:rsidRPr="00913214">
        <w:rPr>
          <w:rFonts w:ascii="Arial" w:eastAsia="Times New Roman" w:hAnsi="Arial" w:cs="Arial"/>
          <w:b/>
          <w:bCs/>
          <w:sz w:val="20"/>
          <w:szCs w:val="20"/>
          <w:lang w:eastAsia="pl-PL"/>
        </w:rPr>
        <w:br/>
      </w:r>
      <w:r w:rsidRPr="00913214">
        <w:rPr>
          <w:rFonts w:ascii="Arial" w:eastAsia="Times New Roman" w:hAnsi="Arial" w:cs="Arial"/>
          <w:bCs/>
          <w:lang w:eastAsia="pl-PL"/>
        </w:rPr>
        <w:t>(Ź</w:t>
      </w:r>
      <w:r w:rsidRPr="00913214">
        <w:rPr>
          <w:rStyle w:val="markedcontent"/>
          <w:rFonts w:ascii="Arial" w:hAnsi="Arial" w:cs="Arial"/>
          <w:i/>
        </w:rPr>
        <w:t>ródło: Instytut Energii Odnawialnej)</w:t>
      </w:r>
    </w:p>
    <w:p w14:paraId="38DDEB62" w14:textId="4909B5C0" w:rsidR="000761F3" w:rsidRDefault="000761F3" w:rsidP="000761F3">
      <w:pPr>
        <w:spacing w:before="120" w:after="0" w:line="360" w:lineRule="auto"/>
        <w:ind w:firstLine="644"/>
        <w:jc w:val="both"/>
        <w:rPr>
          <w:rStyle w:val="Pogrubienie"/>
          <w:rFonts w:ascii="Arial" w:hAnsi="Arial" w:cs="Arial"/>
          <w:u w:val="single"/>
        </w:rPr>
      </w:pPr>
      <w:r w:rsidRPr="00913214">
        <w:rPr>
          <w:rFonts w:ascii="Arial" w:hAnsi="Arial" w:cs="Arial"/>
        </w:rPr>
        <w:t xml:space="preserve">Presja cenowa dotknęła również kwestii nabywania aparatury naukowej oraz sprzętu elektronicznego, niezbędnego w Instytucie do realizacji badań. W związku z brakiem części komponentów na światowych rynkach i coraz wyższymi kosztami transportu wzrost cen aparatury naukowo-badawczej oraz sprzętu elektronicznego zdaje się być w kolejnych latach nieunikniony. Stale rosnące ceny komponentów oraz surowców: miedzi, stali oraz aluminium wykorzystywanych do ich produkcji – zgodnie z zapowiedzią producentów i specjalistów z branży – spowodują wzrosty cen sprzętu elektronicznego </w:t>
      </w:r>
      <w:r w:rsidRPr="00913214">
        <w:rPr>
          <w:rStyle w:val="Pogrubienie"/>
          <w:rFonts w:ascii="Arial" w:hAnsi="Arial" w:cs="Arial"/>
          <w:u w:val="single"/>
        </w:rPr>
        <w:t xml:space="preserve">nawet o 20%. </w:t>
      </w:r>
    </w:p>
    <w:p w14:paraId="349BEF09" w14:textId="77777777" w:rsidR="001B1B11" w:rsidRPr="00913214" w:rsidRDefault="001B1B11" w:rsidP="000761F3">
      <w:pPr>
        <w:spacing w:before="120" w:after="0" w:line="360" w:lineRule="auto"/>
        <w:ind w:firstLine="644"/>
        <w:jc w:val="both"/>
        <w:rPr>
          <w:rStyle w:val="Pogrubienie"/>
          <w:rFonts w:ascii="Arial" w:hAnsi="Arial" w:cs="Arial"/>
          <w:b w:val="0"/>
          <w:bCs w:val="0"/>
          <w:u w:val="single"/>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4"/>
        <w:gridCol w:w="1418"/>
        <w:gridCol w:w="1276"/>
        <w:gridCol w:w="1134"/>
        <w:gridCol w:w="1134"/>
      </w:tblGrid>
      <w:tr w:rsidR="000761F3" w:rsidRPr="00913214" w14:paraId="485CE0FA" w14:textId="77777777" w:rsidTr="002073DD">
        <w:trPr>
          <w:trHeight w:val="525"/>
        </w:trPr>
        <w:tc>
          <w:tcPr>
            <w:tcW w:w="8946" w:type="dxa"/>
            <w:gridSpan w:val="5"/>
            <w:shd w:val="clear" w:color="000000" w:fill="FFFFFF"/>
            <w:vAlign w:val="center"/>
          </w:tcPr>
          <w:p w14:paraId="5D2DFD57" w14:textId="186C194B" w:rsidR="000761F3" w:rsidRPr="00913214" w:rsidRDefault="000761F3" w:rsidP="00C66596">
            <w:pPr>
              <w:spacing w:before="120" w:after="0" w:line="360" w:lineRule="auto"/>
              <w:jc w:val="center"/>
              <w:rPr>
                <w:rFonts w:ascii="Arial" w:hAnsi="Arial" w:cs="Arial"/>
                <w:b/>
                <w:bCs/>
              </w:rPr>
            </w:pPr>
            <w:r w:rsidRPr="00913214">
              <w:rPr>
                <w:rFonts w:ascii="Arial" w:hAnsi="Arial" w:cs="Arial"/>
                <w:b/>
                <w:bCs/>
              </w:rPr>
              <w:t>Wskaźniki makroekonomiczne za lata 2020</w:t>
            </w:r>
            <w:r w:rsidR="004F522E" w:rsidRPr="004F522E">
              <w:rPr>
                <w:rFonts w:ascii="Arial" w:hAnsi="Arial" w:cs="Arial"/>
                <w:b/>
                <w:bCs/>
              </w:rPr>
              <w:t>–</w:t>
            </w:r>
            <w:r w:rsidRPr="00913214">
              <w:rPr>
                <w:rFonts w:ascii="Arial" w:hAnsi="Arial" w:cs="Arial"/>
                <w:b/>
                <w:bCs/>
              </w:rPr>
              <w:t>2023</w:t>
            </w:r>
          </w:p>
        </w:tc>
      </w:tr>
      <w:tr w:rsidR="00D85A07" w:rsidRPr="00913214" w14:paraId="4AFC1D7B" w14:textId="77777777" w:rsidTr="00C66596">
        <w:trPr>
          <w:trHeight w:val="525"/>
        </w:trPr>
        <w:tc>
          <w:tcPr>
            <w:tcW w:w="3984" w:type="dxa"/>
            <w:shd w:val="clear" w:color="000000" w:fill="FFFFFF"/>
            <w:vAlign w:val="center"/>
            <w:hideMark/>
          </w:tcPr>
          <w:p w14:paraId="2E2F9FA7" w14:textId="77777777" w:rsidR="000761F3" w:rsidRPr="00913214" w:rsidRDefault="000761F3" w:rsidP="00C66596">
            <w:pPr>
              <w:spacing w:after="0" w:line="240" w:lineRule="auto"/>
              <w:rPr>
                <w:rFonts w:ascii="Arial" w:eastAsia="Times New Roman" w:hAnsi="Arial" w:cs="Arial"/>
                <w:b/>
                <w:bCs/>
                <w:lang w:eastAsia="pl-PL"/>
              </w:rPr>
            </w:pPr>
            <w:r w:rsidRPr="00913214">
              <w:rPr>
                <w:rFonts w:ascii="Arial" w:eastAsia="Times New Roman" w:hAnsi="Arial" w:cs="Arial"/>
                <w:b/>
                <w:bCs/>
                <w:lang w:eastAsia="pl-PL"/>
              </w:rPr>
              <w:t>Wyszczególnienie</w:t>
            </w:r>
          </w:p>
        </w:tc>
        <w:tc>
          <w:tcPr>
            <w:tcW w:w="1418" w:type="dxa"/>
            <w:shd w:val="clear" w:color="000000" w:fill="D5DCE4"/>
            <w:vAlign w:val="center"/>
            <w:hideMark/>
          </w:tcPr>
          <w:p w14:paraId="740C926C" w14:textId="77777777" w:rsidR="000761F3" w:rsidRPr="00913214" w:rsidRDefault="000761F3" w:rsidP="00C66596">
            <w:pPr>
              <w:spacing w:after="0" w:line="240" w:lineRule="auto"/>
              <w:jc w:val="center"/>
              <w:rPr>
                <w:rFonts w:ascii="Arial" w:eastAsia="Times New Roman" w:hAnsi="Arial" w:cs="Arial"/>
                <w:b/>
                <w:bCs/>
                <w:lang w:eastAsia="pl-PL"/>
              </w:rPr>
            </w:pPr>
            <w:r w:rsidRPr="00913214">
              <w:rPr>
                <w:rFonts w:ascii="Arial" w:eastAsia="Times New Roman" w:hAnsi="Arial" w:cs="Arial"/>
                <w:b/>
                <w:bCs/>
                <w:lang w:eastAsia="pl-PL"/>
              </w:rPr>
              <w:t>2020</w:t>
            </w:r>
          </w:p>
        </w:tc>
        <w:tc>
          <w:tcPr>
            <w:tcW w:w="1276" w:type="dxa"/>
            <w:shd w:val="clear" w:color="000000" w:fill="D5DCE4"/>
            <w:vAlign w:val="center"/>
            <w:hideMark/>
          </w:tcPr>
          <w:p w14:paraId="215A2163" w14:textId="77777777" w:rsidR="000761F3" w:rsidRPr="00913214" w:rsidRDefault="000761F3" w:rsidP="00C66596">
            <w:pPr>
              <w:spacing w:after="0" w:line="240" w:lineRule="auto"/>
              <w:jc w:val="center"/>
              <w:rPr>
                <w:rFonts w:ascii="Arial" w:eastAsia="Times New Roman" w:hAnsi="Arial" w:cs="Arial"/>
                <w:b/>
                <w:bCs/>
                <w:lang w:eastAsia="pl-PL"/>
              </w:rPr>
            </w:pPr>
            <w:r w:rsidRPr="00913214">
              <w:rPr>
                <w:rFonts w:ascii="Arial" w:eastAsia="Times New Roman" w:hAnsi="Arial" w:cs="Arial"/>
                <w:b/>
                <w:bCs/>
                <w:lang w:eastAsia="pl-PL"/>
              </w:rPr>
              <w:t>2021</w:t>
            </w:r>
          </w:p>
        </w:tc>
        <w:tc>
          <w:tcPr>
            <w:tcW w:w="1134" w:type="dxa"/>
            <w:shd w:val="clear" w:color="000000" w:fill="D5DCE4"/>
            <w:vAlign w:val="center"/>
            <w:hideMark/>
          </w:tcPr>
          <w:p w14:paraId="19BF9907" w14:textId="77777777" w:rsidR="000761F3" w:rsidRPr="00913214" w:rsidRDefault="000761F3" w:rsidP="00C66596">
            <w:pPr>
              <w:spacing w:after="0" w:line="240" w:lineRule="auto"/>
              <w:jc w:val="center"/>
              <w:rPr>
                <w:rFonts w:ascii="Arial" w:eastAsia="Times New Roman" w:hAnsi="Arial" w:cs="Arial"/>
                <w:b/>
                <w:bCs/>
                <w:lang w:eastAsia="pl-PL"/>
              </w:rPr>
            </w:pPr>
            <w:r w:rsidRPr="00913214">
              <w:rPr>
                <w:rFonts w:ascii="Arial" w:eastAsia="Times New Roman" w:hAnsi="Arial" w:cs="Arial"/>
                <w:b/>
                <w:bCs/>
                <w:lang w:eastAsia="pl-PL"/>
              </w:rPr>
              <w:t>2022</w:t>
            </w:r>
          </w:p>
        </w:tc>
        <w:tc>
          <w:tcPr>
            <w:tcW w:w="1134" w:type="dxa"/>
            <w:shd w:val="clear" w:color="000000" w:fill="D5DCE4"/>
            <w:vAlign w:val="center"/>
            <w:hideMark/>
          </w:tcPr>
          <w:p w14:paraId="665E4EA6" w14:textId="77777777" w:rsidR="000761F3" w:rsidRPr="00913214" w:rsidRDefault="000761F3" w:rsidP="00C66596">
            <w:pPr>
              <w:spacing w:after="0" w:line="240" w:lineRule="auto"/>
              <w:jc w:val="center"/>
              <w:rPr>
                <w:rFonts w:ascii="Arial" w:eastAsia="Times New Roman" w:hAnsi="Arial" w:cs="Arial"/>
                <w:b/>
                <w:bCs/>
                <w:lang w:eastAsia="pl-PL"/>
              </w:rPr>
            </w:pPr>
            <w:r w:rsidRPr="00913214">
              <w:rPr>
                <w:rFonts w:ascii="Arial" w:eastAsia="Times New Roman" w:hAnsi="Arial" w:cs="Arial"/>
                <w:b/>
                <w:bCs/>
                <w:lang w:eastAsia="pl-PL"/>
              </w:rPr>
              <w:t>2023</w:t>
            </w:r>
          </w:p>
        </w:tc>
      </w:tr>
      <w:tr w:rsidR="00D85A07" w:rsidRPr="00FF0265" w14:paraId="3F35475A" w14:textId="77777777" w:rsidTr="00C66596">
        <w:trPr>
          <w:trHeight w:val="450"/>
        </w:trPr>
        <w:tc>
          <w:tcPr>
            <w:tcW w:w="3984" w:type="dxa"/>
            <w:shd w:val="clear" w:color="000000" w:fill="FFFFFF"/>
            <w:vAlign w:val="center"/>
            <w:hideMark/>
          </w:tcPr>
          <w:p w14:paraId="4503D618" w14:textId="77777777" w:rsidR="000761F3" w:rsidRPr="00FF0265" w:rsidRDefault="000761F3" w:rsidP="00C66596">
            <w:pPr>
              <w:spacing w:after="0" w:line="240" w:lineRule="auto"/>
              <w:rPr>
                <w:rFonts w:ascii="Arial" w:eastAsia="Times New Roman" w:hAnsi="Arial" w:cs="Arial"/>
                <w:lang w:eastAsia="pl-PL"/>
              </w:rPr>
            </w:pPr>
            <w:r w:rsidRPr="00FF0265">
              <w:rPr>
                <w:rFonts w:ascii="Arial" w:eastAsia="Times New Roman" w:hAnsi="Arial" w:cs="Arial"/>
                <w:lang w:eastAsia="pl-PL"/>
              </w:rPr>
              <w:t>Inflacja CPI r/r (%)</w:t>
            </w:r>
          </w:p>
        </w:tc>
        <w:tc>
          <w:tcPr>
            <w:tcW w:w="1418" w:type="dxa"/>
            <w:shd w:val="clear" w:color="000000" w:fill="F2F2F2"/>
            <w:vAlign w:val="center"/>
            <w:hideMark/>
          </w:tcPr>
          <w:p w14:paraId="3F392B77" w14:textId="77777777" w:rsidR="000761F3" w:rsidRPr="00FF0265" w:rsidRDefault="000761F3"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3,4</w:t>
            </w:r>
          </w:p>
        </w:tc>
        <w:tc>
          <w:tcPr>
            <w:tcW w:w="1276" w:type="dxa"/>
            <w:shd w:val="clear" w:color="000000" w:fill="F2F2F2"/>
            <w:vAlign w:val="center"/>
            <w:hideMark/>
          </w:tcPr>
          <w:p w14:paraId="0F45386B"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7,7</w:t>
            </w:r>
          </w:p>
        </w:tc>
        <w:tc>
          <w:tcPr>
            <w:tcW w:w="1134" w:type="dxa"/>
            <w:shd w:val="clear" w:color="000000" w:fill="F2F2F2"/>
            <w:vAlign w:val="center"/>
            <w:hideMark/>
          </w:tcPr>
          <w:p w14:paraId="6D921F95"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11,6</w:t>
            </w:r>
          </w:p>
        </w:tc>
        <w:tc>
          <w:tcPr>
            <w:tcW w:w="1134" w:type="dxa"/>
            <w:shd w:val="clear" w:color="000000" w:fill="F2F2F2"/>
            <w:vAlign w:val="center"/>
            <w:hideMark/>
          </w:tcPr>
          <w:p w14:paraId="19D2989C"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6,2</w:t>
            </w:r>
          </w:p>
        </w:tc>
      </w:tr>
      <w:tr w:rsidR="00D85A07" w:rsidRPr="00FF0265" w14:paraId="3BC09E46" w14:textId="77777777" w:rsidTr="00C66596">
        <w:trPr>
          <w:trHeight w:val="450"/>
        </w:trPr>
        <w:tc>
          <w:tcPr>
            <w:tcW w:w="3984" w:type="dxa"/>
            <w:shd w:val="clear" w:color="000000" w:fill="FFFFFF"/>
            <w:vAlign w:val="center"/>
            <w:hideMark/>
          </w:tcPr>
          <w:p w14:paraId="79FF27C0" w14:textId="77777777" w:rsidR="000761F3" w:rsidRPr="00FF0265" w:rsidRDefault="000761F3" w:rsidP="00C66596">
            <w:pPr>
              <w:spacing w:after="0" w:line="240" w:lineRule="auto"/>
              <w:rPr>
                <w:rFonts w:ascii="Arial" w:eastAsia="Times New Roman" w:hAnsi="Arial" w:cs="Arial"/>
                <w:lang w:eastAsia="pl-PL"/>
              </w:rPr>
            </w:pPr>
            <w:r w:rsidRPr="00FF0265">
              <w:rPr>
                <w:rFonts w:ascii="Arial" w:eastAsia="Times New Roman" w:hAnsi="Arial" w:cs="Arial"/>
                <w:lang w:eastAsia="pl-PL"/>
              </w:rPr>
              <w:t>Wynagrodzenia r/r (%)</w:t>
            </w:r>
          </w:p>
        </w:tc>
        <w:tc>
          <w:tcPr>
            <w:tcW w:w="1418" w:type="dxa"/>
            <w:shd w:val="clear" w:color="000000" w:fill="F2F2F2"/>
            <w:vAlign w:val="center"/>
            <w:hideMark/>
          </w:tcPr>
          <w:p w14:paraId="4CA4EBB5" w14:textId="77777777" w:rsidR="000761F3" w:rsidRPr="00FF0265" w:rsidRDefault="000761F3"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5,3</w:t>
            </w:r>
          </w:p>
        </w:tc>
        <w:tc>
          <w:tcPr>
            <w:tcW w:w="1276" w:type="dxa"/>
            <w:shd w:val="clear" w:color="000000" w:fill="F2F2F2"/>
            <w:vAlign w:val="center"/>
            <w:hideMark/>
          </w:tcPr>
          <w:p w14:paraId="6DF35B70"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9,8</w:t>
            </w:r>
          </w:p>
        </w:tc>
        <w:tc>
          <w:tcPr>
            <w:tcW w:w="1134" w:type="dxa"/>
            <w:shd w:val="clear" w:color="000000" w:fill="F2F2F2"/>
            <w:vAlign w:val="center"/>
            <w:hideMark/>
          </w:tcPr>
          <w:p w14:paraId="2C07CBFA"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9,4</w:t>
            </w:r>
          </w:p>
        </w:tc>
        <w:tc>
          <w:tcPr>
            <w:tcW w:w="1134" w:type="dxa"/>
            <w:shd w:val="clear" w:color="000000" w:fill="F2F2F2"/>
            <w:vAlign w:val="center"/>
            <w:hideMark/>
          </w:tcPr>
          <w:p w14:paraId="42290C10" w14:textId="77777777" w:rsidR="000761F3" w:rsidRPr="00FF0265" w:rsidRDefault="00D55330" w:rsidP="00C66596">
            <w:pPr>
              <w:spacing w:after="0" w:line="240" w:lineRule="auto"/>
              <w:jc w:val="center"/>
              <w:rPr>
                <w:rFonts w:ascii="Arial" w:eastAsia="Times New Roman" w:hAnsi="Arial" w:cs="Arial"/>
                <w:lang w:eastAsia="pl-PL"/>
              </w:rPr>
            </w:pPr>
            <w:r w:rsidRPr="00FF0265">
              <w:rPr>
                <w:rFonts w:ascii="Arial" w:eastAsia="Times New Roman" w:hAnsi="Arial" w:cs="Arial"/>
                <w:lang w:eastAsia="pl-PL"/>
              </w:rPr>
              <w:t>8,6</w:t>
            </w:r>
          </w:p>
        </w:tc>
      </w:tr>
    </w:tbl>
    <w:p w14:paraId="6784C2D0" w14:textId="0C85ED90" w:rsidR="000761F3" w:rsidRPr="00FF0265" w:rsidRDefault="000761F3" w:rsidP="000761F3">
      <w:pPr>
        <w:rPr>
          <w:rFonts w:ascii="Arial" w:hAnsi="Arial" w:cs="Arial"/>
          <w:i/>
          <w:sz w:val="18"/>
          <w:szCs w:val="18"/>
        </w:rPr>
      </w:pPr>
      <w:r w:rsidRPr="00FF0265">
        <w:rPr>
          <w:rStyle w:val="markedcontent"/>
          <w:rFonts w:ascii="Arial" w:hAnsi="Arial" w:cs="Arial"/>
          <w:i/>
          <w:sz w:val="18"/>
          <w:szCs w:val="18"/>
        </w:rPr>
        <w:t>Źródło: Raport o inflacji</w:t>
      </w:r>
      <w:r w:rsidR="006C4CBA">
        <w:rPr>
          <w:rStyle w:val="markedcontent"/>
          <w:rFonts w:ascii="Arial" w:hAnsi="Arial" w:cs="Arial"/>
          <w:i/>
          <w:sz w:val="18"/>
          <w:szCs w:val="18"/>
        </w:rPr>
        <w:t xml:space="preserve"> </w:t>
      </w:r>
      <w:r w:rsidRPr="00FF0265">
        <w:rPr>
          <w:rStyle w:val="markedcontent"/>
          <w:rFonts w:ascii="Arial" w:hAnsi="Arial" w:cs="Arial"/>
          <w:i/>
          <w:sz w:val="18"/>
          <w:szCs w:val="18"/>
        </w:rPr>
        <w:t xml:space="preserve">NBP, </w:t>
      </w:r>
      <w:r w:rsidR="004A0D9B" w:rsidRPr="00FF0265">
        <w:rPr>
          <w:rStyle w:val="markedcontent"/>
          <w:rFonts w:ascii="Arial" w:hAnsi="Arial" w:cs="Arial"/>
          <w:i/>
          <w:sz w:val="18"/>
          <w:szCs w:val="18"/>
        </w:rPr>
        <w:t>marzec 2022 r.</w:t>
      </w:r>
    </w:p>
    <w:p w14:paraId="6B32882A" w14:textId="77777777" w:rsidR="001B1B11" w:rsidRPr="00FF0265" w:rsidRDefault="001B1B11" w:rsidP="000761F3">
      <w:pPr>
        <w:spacing w:before="120" w:after="0" w:line="360" w:lineRule="auto"/>
        <w:ind w:firstLine="644"/>
        <w:jc w:val="both"/>
        <w:rPr>
          <w:rStyle w:val="markedcontent"/>
          <w:rFonts w:ascii="Arial" w:hAnsi="Arial" w:cs="Arial"/>
        </w:rPr>
      </w:pPr>
    </w:p>
    <w:p w14:paraId="0C9EB4F6" w14:textId="77777777" w:rsidR="0039778E" w:rsidRPr="0039778E" w:rsidRDefault="000761F3" w:rsidP="00506193">
      <w:pPr>
        <w:spacing w:after="0" w:line="360" w:lineRule="auto"/>
        <w:ind w:firstLine="644"/>
        <w:jc w:val="both"/>
        <w:rPr>
          <w:rFonts w:ascii="Arial" w:hAnsi="Arial" w:cs="Arial"/>
          <w:color w:val="000000" w:themeColor="text1"/>
        </w:rPr>
      </w:pPr>
      <w:r w:rsidRPr="00913214">
        <w:rPr>
          <w:rStyle w:val="markedcontent"/>
          <w:rFonts w:ascii="Arial" w:hAnsi="Arial" w:cs="Arial"/>
          <w:color w:val="000000" w:themeColor="text1"/>
        </w:rPr>
        <w:t>Zapewnienie wysokospecjalistycznej kadry naukowej do prowadzenia badań naukowych oraz kreowania nowych rozwiązań w zakresie bhp w zmieniającym się dynamicznie świecie pracy zarówno pod względem technologicznym, jak i społecznym jest podstawowym wyznacznikiem oraz gwarantem wysokiej jakości badań naukowych</w:t>
      </w:r>
      <w:r>
        <w:rPr>
          <w:rStyle w:val="markedcontent"/>
          <w:rFonts w:ascii="Arial" w:hAnsi="Arial" w:cs="Arial"/>
          <w:color w:val="000000" w:themeColor="text1"/>
        </w:rPr>
        <w:t>.</w:t>
      </w:r>
      <w:r w:rsidRPr="00913214">
        <w:rPr>
          <w:rStyle w:val="markedcontent"/>
          <w:rFonts w:ascii="Arial" w:hAnsi="Arial" w:cs="Arial"/>
          <w:color w:val="000000" w:themeColor="text1"/>
        </w:rPr>
        <w:t xml:space="preserve"> </w:t>
      </w:r>
      <w:r w:rsidRPr="00913214">
        <w:rPr>
          <w:rStyle w:val="markedcontent"/>
          <w:rFonts w:ascii="Arial" w:hAnsi="Arial" w:cs="Arial"/>
          <w:color w:val="000000" w:themeColor="text1"/>
        </w:rPr>
        <w:br/>
      </w:r>
      <w:r>
        <w:rPr>
          <w:rFonts w:ascii="Arial" w:hAnsi="Arial" w:cs="Arial"/>
          <w:color w:val="000000" w:themeColor="text1"/>
        </w:rPr>
        <w:t xml:space="preserve">Realizacja Programu pozwoli na dalszy rozwój </w:t>
      </w:r>
      <w:r w:rsidRPr="004F2874">
        <w:rPr>
          <w:rFonts w:ascii="Arial" w:hAnsi="Arial" w:cs="Arial"/>
          <w:color w:val="000000" w:themeColor="text1"/>
        </w:rPr>
        <w:t>kadry naukowej posiadającej wysoce specjalistyczną</w:t>
      </w:r>
      <w:r>
        <w:rPr>
          <w:rFonts w:ascii="Arial" w:hAnsi="Arial" w:cs="Arial"/>
          <w:color w:val="000000" w:themeColor="text1"/>
        </w:rPr>
        <w:t xml:space="preserve"> w</w:t>
      </w:r>
      <w:r w:rsidRPr="004F2874">
        <w:rPr>
          <w:rFonts w:ascii="Arial" w:hAnsi="Arial" w:cs="Arial"/>
          <w:color w:val="000000" w:themeColor="text1"/>
        </w:rPr>
        <w:t>iedzę</w:t>
      </w:r>
      <w:r>
        <w:rPr>
          <w:rFonts w:ascii="Arial" w:hAnsi="Arial" w:cs="Arial"/>
          <w:color w:val="000000" w:themeColor="text1"/>
        </w:rPr>
        <w:t xml:space="preserve"> </w:t>
      </w:r>
      <w:r w:rsidRPr="004F2874">
        <w:rPr>
          <w:rFonts w:ascii="Arial" w:hAnsi="Arial" w:cs="Arial"/>
          <w:color w:val="000000" w:themeColor="text1"/>
        </w:rPr>
        <w:t>w zakresie nauk technicznych, biologicznych, medycznych, chemicznych i humanistycznych oraz doświadczenie w prowadzeniu prac naukowych związanych z zapewnieniem bezpieczeństwa i higieny w pracy w multidyscyplinarnym Instytucie, jakim jest CIOP-PIB</w:t>
      </w:r>
      <w:r>
        <w:rPr>
          <w:rFonts w:ascii="Arial" w:hAnsi="Arial" w:cs="Arial"/>
          <w:color w:val="000000" w:themeColor="text1"/>
        </w:rPr>
        <w:t>.</w:t>
      </w:r>
      <w:r w:rsidRPr="004F2874">
        <w:rPr>
          <w:rFonts w:ascii="Arial" w:hAnsi="Arial" w:cs="Arial"/>
          <w:color w:val="000000" w:themeColor="text1"/>
        </w:rPr>
        <w:t xml:space="preserve"> Utrzymanie potencjału kadrowego będzie trudnym wyzwaniem na nadchodzące lata. Według danych Głównego Urzędu Statystycznego </w:t>
      </w:r>
      <w:r w:rsidR="0039778E" w:rsidRPr="0039778E">
        <w:rPr>
          <w:rFonts w:ascii="Arial" w:hAnsi="Arial" w:cs="Arial"/>
          <w:color w:val="000000" w:themeColor="text1"/>
        </w:rPr>
        <w:t>przeciętne miesięczne wynagrodzenie brutto w sektorze przedsiębiorstw w maju 2022 roku wyniosło 6399,59 zł, co w porównaniu z tym samym miesiącem ubiegłego roku oznacza wzrost o 13,5%.</w:t>
      </w:r>
    </w:p>
    <w:p w14:paraId="3F910507" w14:textId="22736AC4" w:rsidR="000761F3" w:rsidRPr="000761F3" w:rsidRDefault="000761F3" w:rsidP="00506193">
      <w:pPr>
        <w:spacing w:after="0" w:line="360" w:lineRule="auto"/>
        <w:ind w:firstLine="644"/>
        <w:jc w:val="both"/>
        <w:rPr>
          <w:rFonts w:ascii="Arial" w:hAnsi="Arial" w:cs="Arial"/>
        </w:rPr>
      </w:pPr>
      <w:r w:rsidRPr="000761F3">
        <w:rPr>
          <w:rFonts w:ascii="Arial" w:hAnsi="Arial" w:cs="Arial"/>
          <w:color w:val="000000" w:themeColor="text1"/>
        </w:rPr>
        <w:t>Wysoka inflacja dodatkowo napędza oczekiwania pracowników, że wynagrodzenia będą rosły przynajmniej w nie niższym stopniu jak ceny dóbr i usług. Instytut podejmuje wyzwanie realizacji obszernego zakresu tematycznego z nakładami na personel na poziomie V etapu.</w:t>
      </w:r>
    </w:p>
    <w:p w14:paraId="397AB835" w14:textId="77777777" w:rsidR="000761F3" w:rsidRPr="000761F3" w:rsidRDefault="002F618C" w:rsidP="00506193">
      <w:pPr>
        <w:spacing w:after="0" w:line="360" w:lineRule="auto"/>
        <w:ind w:firstLine="644"/>
        <w:jc w:val="both"/>
        <w:rPr>
          <w:rFonts w:ascii="Arial" w:hAnsi="Arial" w:cs="Arial"/>
        </w:rPr>
      </w:pPr>
      <w:r w:rsidRPr="002F618C">
        <w:rPr>
          <w:rFonts w:ascii="Arial" w:hAnsi="Arial" w:cs="Arial"/>
        </w:rPr>
        <w:t xml:space="preserve">Infrastruktura badawcza obejmuje laboratoria badawcze wyposażone </w:t>
      </w:r>
      <w:r w:rsidR="00FC5985">
        <w:rPr>
          <w:rFonts w:ascii="Arial" w:hAnsi="Arial" w:cs="Arial"/>
        </w:rPr>
        <w:br/>
      </w:r>
      <w:r w:rsidRPr="002F618C">
        <w:rPr>
          <w:rFonts w:ascii="Arial" w:hAnsi="Arial" w:cs="Arial"/>
        </w:rPr>
        <w:t xml:space="preserve">w wysokospecjalistyczną aparaturę naukowo-badawczą, bibliotekę a także infrastrukturę informatyczną. </w:t>
      </w:r>
      <w:r w:rsidR="000761F3" w:rsidRPr="000761F3">
        <w:rPr>
          <w:rFonts w:ascii="Arial" w:hAnsi="Arial" w:cs="Arial"/>
        </w:rPr>
        <w:t xml:space="preserve">Koszty zakupu i utrzymania w gotowości wysokospecjalistycznej infrastruktury badawczej do prowadzenia prac badawczo-rozwojowych </w:t>
      </w:r>
      <w:r>
        <w:rPr>
          <w:rFonts w:ascii="Arial" w:hAnsi="Arial" w:cs="Arial"/>
        </w:rPr>
        <w:t>obejmują</w:t>
      </w:r>
      <w:r w:rsidR="000761F3" w:rsidRPr="000761F3">
        <w:rPr>
          <w:rFonts w:ascii="Arial" w:hAnsi="Arial" w:cs="Arial"/>
        </w:rPr>
        <w:t>:</w:t>
      </w:r>
    </w:p>
    <w:p w14:paraId="33F99ADA" w14:textId="77777777" w:rsidR="002F618C" w:rsidRPr="002F618C" w:rsidRDefault="002F618C" w:rsidP="00275455">
      <w:pPr>
        <w:pStyle w:val="Akapitzlist"/>
        <w:numPr>
          <w:ilvl w:val="0"/>
          <w:numId w:val="66"/>
        </w:numPr>
        <w:spacing w:after="0" w:line="360" w:lineRule="auto"/>
        <w:ind w:left="567"/>
        <w:rPr>
          <w:rFonts w:ascii="Arial" w:hAnsi="Arial" w:cs="Arial"/>
        </w:rPr>
      </w:pPr>
      <w:r w:rsidRPr="002F618C">
        <w:rPr>
          <w:rFonts w:ascii="Arial" w:hAnsi="Arial" w:cs="Arial"/>
        </w:rPr>
        <w:t>modernizację, naprawy pogwarancyjne i konserwację aparatury specjalistycznej, zakupionej wcześniej w ramach badań, niezbędnych do realizacji procesu badawczego;</w:t>
      </w:r>
    </w:p>
    <w:p w14:paraId="09B66F9F" w14:textId="77777777" w:rsidR="002F618C" w:rsidRPr="002F618C" w:rsidRDefault="002F618C" w:rsidP="00275455">
      <w:pPr>
        <w:pStyle w:val="Akapitzlist"/>
        <w:numPr>
          <w:ilvl w:val="0"/>
          <w:numId w:val="66"/>
        </w:numPr>
        <w:spacing w:after="0" w:line="360" w:lineRule="auto"/>
        <w:ind w:left="567"/>
        <w:rPr>
          <w:rFonts w:ascii="Arial" w:hAnsi="Arial" w:cs="Arial"/>
        </w:rPr>
      </w:pPr>
      <w:r w:rsidRPr="002F618C">
        <w:rPr>
          <w:rFonts w:ascii="Arial" w:hAnsi="Arial" w:cs="Arial"/>
        </w:rPr>
        <w:t xml:space="preserve">amortyzację nowej aparatury oraz specjalistycznego oprogramowania przez okres niezbędny do realizacji, </w:t>
      </w:r>
    </w:p>
    <w:p w14:paraId="36E4D2BF" w14:textId="77777777" w:rsidR="002F618C" w:rsidRPr="002F618C" w:rsidRDefault="002F618C" w:rsidP="00275455">
      <w:pPr>
        <w:pStyle w:val="Akapitzlist"/>
        <w:numPr>
          <w:ilvl w:val="0"/>
          <w:numId w:val="66"/>
        </w:numPr>
        <w:spacing w:after="0" w:line="360" w:lineRule="auto"/>
        <w:ind w:left="567"/>
        <w:rPr>
          <w:rFonts w:ascii="Arial" w:hAnsi="Arial" w:cs="Arial"/>
        </w:rPr>
      </w:pPr>
      <w:r w:rsidRPr="002F618C">
        <w:rPr>
          <w:rFonts w:ascii="Arial" w:hAnsi="Arial" w:cs="Arial"/>
        </w:rPr>
        <w:t>zakup materiałów eksploatacyjnych.</w:t>
      </w:r>
    </w:p>
    <w:p w14:paraId="0375B4C5" w14:textId="6E783828" w:rsidR="002F618C" w:rsidRPr="002F618C" w:rsidRDefault="000761F3" w:rsidP="00506193">
      <w:pPr>
        <w:spacing w:after="0" w:line="360" w:lineRule="auto"/>
        <w:ind w:firstLine="644"/>
        <w:jc w:val="both"/>
        <w:rPr>
          <w:rFonts w:ascii="Arial" w:hAnsi="Arial" w:cs="Arial"/>
        </w:rPr>
      </w:pPr>
      <w:r w:rsidRPr="00913214">
        <w:rPr>
          <w:rFonts w:ascii="Arial" w:hAnsi="Arial" w:cs="Arial"/>
        </w:rPr>
        <w:t xml:space="preserve">Wartość inwentarzowa specjalistycznej aparatury w Instytucie to około 87 mln zł. </w:t>
      </w:r>
      <w:r w:rsidRPr="00913214">
        <w:rPr>
          <w:rFonts w:ascii="Arial" w:hAnsi="Arial" w:cs="Arial"/>
        </w:rPr>
        <w:br/>
        <w:t>W związku z realizacją projektu pn. „Centrum Badań i Rozwoju Technik Bezpieczeństwa Procesów Pracy i Środowiska”</w:t>
      </w:r>
      <w:r w:rsidR="006C4CBA">
        <w:rPr>
          <w:rFonts w:ascii="Arial" w:hAnsi="Arial" w:cs="Arial"/>
        </w:rPr>
        <w:t xml:space="preserve"> </w:t>
      </w:r>
      <w:r w:rsidRPr="00913214">
        <w:rPr>
          <w:rFonts w:ascii="Arial" w:hAnsi="Arial" w:cs="Arial"/>
        </w:rPr>
        <w:t xml:space="preserve">oraz projektu „Innowacyjne Włókiennictwo 2020+” Instytut doposażył laboratoria w nowoczesną aparaturę badawczą. Aparatura ta wymaga konserwacji, przeglądów technicznych, napraw, kalibracji, wymiany często bardzo kosztownych części. </w:t>
      </w:r>
      <w:r w:rsidR="00744B45">
        <w:rPr>
          <w:rFonts w:ascii="Arial" w:hAnsi="Arial" w:cs="Arial"/>
        </w:rPr>
        <w:br/>
      </w:r>
      <w:r w:rsidRPr="00913214">
        <w:rPr>
          <w:rFonts w:ascii="Arial" w:hAnsi="Arial" w:cs="Arial"/>
        </w:rPr>
        <w:t xml:space="preserve">W celu zapewnienia ciągłości badań i realizacji Programu konieczne jest zabezpieczenie stałej pracy tych urządzeń. </w:t>
      </w:r>
      <w:r w:rsidR="002F618C" w:rsidRPr="002F618C">
        <w:rPr>
          <w:rFonts w:ascii="Arial" w:hAnsi="Arial" w:cs="Arial"/>
        </w:rPr>
        <w:t xml:space="preserve">Dodatkowym elementem kosztów są opłaty licencyjne, abonamenty na użytkowanie programów komputerowych. W ramach kosztów bezpośrednich zaplanowane </w:t>
      </w:r>
      <w:r w:rsidR="00744B45">
        <w:rPr>
          <w:rFonts w:ascii="Arial" w:hAnsi="Arial" w:cs="Arial"/>
        </w:rPr>
        <w:br/>
      </w:r>
      <w:r w:rsidR="002F618C" w:rsidRPr="002F618C">
        <w:rPr>
          <w:rFonts w:ascii="Arial" w:hAnsi="Arial" w:cs="Arial"/>
        </w:rPr>
        <w:t>są koszty zakupu materiałów eksploatacyjnych, przyrządów do badań, odczynników oraz usług obcych</w:t>
      </w:r>
      <w:r w:rsidR="007D78AE">
        <w:rPr>
          <w:rFonts w:ascii="Arial" w:hAnsi="Arial" w:cs="Arial"/>
        </w:rPr>
        <w:t>,</w:t>
      </w:r>
      <w:r w:rsidR="002F618C" w:rsidRPr="002F618C">
        <w:rPr>
          <w:rFonts w:ascii="Arial" w:hAnsi="Arial" w:cs="Arial"/>
        </w:rPr>
        <w:t xml:space="preserve"> m.in.: wykonanie ankiet, dokumentacji fotograficznej, wykonanie elementów prototypu, wykonanie testów, opracowanie programów komputerowych, aplikacji mobilnych,</w:t>
      </w:r>
      <w:r w:rsidR="00744B45">
        <w:rPr>
          <w:rFonts w:ascii="Arial" w:hAnsi="Arial" w:cs="Arial"/>
        </w:rPr>
        <w:br/>
      </w:r>
      <w:r w:rsidR="002F618C" w:rsidRPr="002F618C">
        <w:rPr>
          <w:rFonts w:ascii="Arial" w:hAnsi="Arial" w:cs="Arial"/>
        </w:rPr>
        <w:t xml:space="preserve"> a także tłumaczeń i ankietyzacji.</w:t>
      </w:r>
      <w:r w:rsidR="006C4CBA">
        <w:rPr>
          <w:rFonts w:ascii="Arial" w:hAnsi="Arial" w:cs="Arial"/>
        </w:rPr>
        <w:t xml:space="preserve"> </w:t>
      </w:r>
    </w:p>
    <w:p w14:paraId="55A492B3" w14:textId="77777777" w:rsidR="002F618C" w:rsidRPr="002F618C" w:rsidRDefault="002F618C" w:rsidP="00506193">
      <w:pPr>
        <w:spacing w:after="0" w:line="360" w:lineRule="auto"/>
        <w:ind w:firstLine="644"/>
        <w:jc w:val="both"/>
        <w:rPr>
          <w:rFonts w:ascii="Arial" w:hAnsi="Arial" w:cs="Arial"/>
        </w:rPr>
      </w:pPr>
      <w:r w:rsidRPr="002F618C">
        <w:rPr>
          <w:rFonts w:ascii="Arial" w:hAnsi="Arial" w:cs="Arial"/>
        </w:rPr>
        <w:t xml:space="preserve">Utrzymanie infrastruktury badawczej Instytutu oznacza konieczność finansowania </w:t>
      </w:r>
      <w:r w:rsidRPr="002F618C">
        <w:rPr>
          <w:rFonts w:ascii="Arial" w:hAnsi="Arial" w:cs="Arial"/>
        </w:rPr>
        <w:br/>
        <w:t>3 budynków, w których znajdują się laboratoria badawcze z wysokospecjalistyczną aparaturą, stanowiskami badawczymi do prowadzenia działalności naukowej. Koszty stałe (koszty ogólne) związane są z ich utrzymaniem, które w związku ze wzrostem cen energii elektrycznej, wody oraz ze wzrostem minimalnej płacy w 2022 r</w:t>
      </w:r>
      <w:r w:rsidR="007D78AE">
        <w:rPr>
          <w:rFonts w:ascii="Arial" w:hAnsi="Arial" w:cs="Arial"/>
        </w:rPr>
        <w:t>.</w:t>
      </w:r>
      <w:r w:rsidRPr="002F618C">
        <w:rPr>
          <w:rFonts w:ascii="Arial" w:hAnsi="Arial" w:cs="Arial"/>
        </w:rPr>
        <w:t xml:space="preserve"> do kwoty 3 010,00 zł z prognozowanym wzrostem w następnych latach, a w związku z tym minimalnej stawki godzinowej, która wpływa na wzrost kosztów stałych Instytutu takich jak: ochrona budynku, utrzymanie czystości, wywóz odpadów znacznie wzrosną.</w:t>
      </w:r>
    </w:p>
    <w:p w14:paraId="259CD284" w14:textId="46A9559B" w:rsidR="002F618C" w:rsidRPr="002F618C" w:rsidRDefault="000761F3" w:rsidP="00506193">
      <w:pPr>
        <w:spacing w:after="0" w:line="360" w:lineRule="auto"/>
        <w:ind w:firstLine="644"/>
        <w:jc w:val="both"/>
        <w:rPr>
          <w:rFonts w:ascii="Arial" w:hAnsi="Arial" w:cs="Arial"/>
        </w:rPr>
      </w:pPr>
      <w:r w:rsidRPr="00913214">
        <w:rPr>
          <w:rFonts w:ascii="Arial" w:hAnsi="Arial" w:cs="Arial"/>
        </w:rPr>
        <w:t xml:space="preserve">Na podstawie kosztów </w:t>
      </w:r>
      <w:r w:rsidR="002F618C" w:rsidRPr="002F618C">
        <w:rPr>
          <w:rFonts w:ascii="Arial" w:hAnsi="Arial" w:cs="Arial"/>
        </w:rPr>
        <w:t>(kosztów bezpośrednich oraz kosztów ogólnych z wyłączeniem wynagrodzeń)</w:t>
      </w:r>
      <w:r w:rsidR="002F618C">
        <w:rPr>
          <w:rFonts w:ascii="Arial" w:hAnsi="Arial" w:cs="Arial"/>
        </w:rPr>
        <w:t xml:space="preserve"> </w:t>
      </w:r>
      <w:r w:rsidRPr="00913214">
        <w:rPr>
          <w:rFonts w:ascii="Arial" w:hAnsi="Arial" w:cs="Arial"/>
        </w:rPr>
        <w:t>poniesionych</w:t>
      </w:r>
      <w:r w:rsidR="006C4CBA">
        <w:rPr>
          <w:rFonts w:ascii="Arial" w:hAnsi="Arial" w:cs="Arial"/>
        </w:rPr>
        <w:t xml:space="preserve"> </w:t>
      </w:r>
      <w:r w:rsidRPr="00913214">
        <w:rPr>
          <w:rFonts w:ascii="Arial" w:hAnsi="Arial" w:cs="Arial"/>
        </w:rPr>
        <w:t>w 2021 r</w:t>
      </w:r>
      <w:r w:rsidR="0019662C">
        <w:rPr>
          <w:rFonts w:ascii="Arial" w:hAnsi="Arial" w:cs="Arial"/>
        </w:rPr>
        <w:t>.</w:t>
      </w:r>
      <w:r w:rsidRPr="00913214">
        <w:rPr>
          <w:rFonts w:ascii="Arial" w:hAnsi="Arial" w:cs="Arial"/>
        </w:rPr>
        <w:t xml:space="preserve"> </w:t>
      </w:r>
      <w:r w:rsidR="002F618C" w:rsidRPr="002F618C">
        <w:rPr>
          <w:rFonts w:ascii="Arial" w:hAnsi="Arial" w:cs="Arial"/>
        </w:rPr>
        <w:t xml:space="preserve">na realizację </w:t>
      </w:r>
      <w:r w:rsidR="002F618C">
        <w:rPr>
          <w:rFonts w:ascii="Arial" w:hAnsi="Arial" w:cs="Arial"/>
        </w:rPr>
        <w:t>p</w:t>
      </w:r>
      <w:r w:rsidR="002F618C" w:rsidRPr="002F618C">
        <w:rPr>
          <w:rFonts w:ascii="Arial" w:hAnsi="Arial" w:cs="Arial"/>
        </w:rPr>
        <w:t xml:space="preserve">rogramu </w:t>
      </w:r>
      <w:r w:rsidR="002F618C">
        <w:rPr>
          <w:rFonts w:ascii="Arial" w:hAnsi="Arial" w:cs="Arial"/>
        </w:rPr>
        <w:t>w</w:t>
      </w:r>
      <w:r w:rsidR="002F618C" w:rsidRPr="002F618C">
        <w:rPr>
          <w:rFonts w:ascii="Arial" w:hAnsi="Arial" w:cs="Arial"/>
        </w:rPr>
        <w:t>ieloletniego, które wyniosły 16,6 mln zł, szacujemy, że wzrost kosztów związanych z realizacją Rządowego Programu uwzględniający wzrost cen oscylować będzie w latach 2023</w:t>
      </w:r>
      <w:r w:rsidR="004F522E">
        <w:rPr>
          <w:rFonts w:ascii="Arial" w:hAnsi="Arial" w:cs="Arial"/>
        </w:rPr>
        <w:t>–</w:t>
      </w:r>
      <w:r w:rsidR="002F618C" w:rsidRPr="002F618C">
        <w:rPr>
          <w:rFonts w:ascii="Arial" w:hAnsi="Arial" w:cs="Arial"/>
        </w:rPr>
        <w:t>2025 w granicach 6,9 mln zł.</w:t>
      </w:r>
    </w:p>
    <w:p w14:paraId="0C44E49A" w14:textId="77777777" w:rsidR="000761F3" w:rsidRPr="00913214" w:rsidRDefault="000761F3" w:rsidP="00506193">
      <w:pPr>
        <w:spacing w:after="0" w:line="360" w:lineRule="auto"/>
        <w:ind w:firstLine="644"/>
        <w:jc w:val="both"/>
        <w:rPr>
          <w:rFonts w:ascii="Arial" w:hAnsi="Arial" w:cs="Arial"/>
        </w:rPr>
      </w:pPr>
      <w:r w:rsidRPr="00913214">
        <w:rPr>
          <w:rStyle w:val="markedcontent"/>
          <w:rFonts w:ascii="Arial" w:hAnsi="Arial" w:cs="Arial"/>
        </w:rPr>
        <w:t xml:space="preserve">Utrzymanie infrastruktury badawczej Instytutu oznacza konieczność finansowania </w:t>
      </w:r>
      <w:r w:rsidRPr="00913214">
        <w:rPr>
          <w:rStyle w:val="markedcontent"/>
          <w:rFonts w:ascii="Arial" w:hAnsi="Arial" w:cs="Arial"/>
        </w:rPr>
        <w:br/>
        <w:t>3 budynków, w których znajdują się laboratoria badawcze z wysokospecjalistyczną aparaturą, stanowiskami badawczymi do prowadzenia działalności naukowej. Koszty stałe związane są z ich utrzymaniem, które w związku ze wzrostem cen energii elektrycznej, wody oraz</w:t>
      </w:r>
      <w:r w:rsidRPr="00913214">
        <w:rPr>
          <w:rFonts w:ascii="Arial" w:hAnsi="Arial" w:cs="Arial"/>
        </w:rPr>
        <w:t xml:space="preserve"> ze wzrostem minimalnej płacy w 2022 roku do kwoty 3 010,00 zł z prognozowanym wzrostem w następnych latach, a w związku z tym minimalnej stawki godzinowej, która wpływa na wzrost kosztów stałych Instytutu takich jak: ochrona budynku, utrzymanie czystości, wywóz odpadów znacznie wzrosną.</w:t>
      </w:r>
    </w:p>
    <w:p w14:paraId="4A02A8D5" w14:textId="77777777" w:rsidR="000761F3" w:rsidRDefault="000761F3" w:rsidP="00506193">
      <w:pPr>
        <w:spacing w:after="0" w:line="360" w:lineRule="auto"/>
        <w:ind w:firstLine="644"/>
        <w:jc w:val="both"/>
        <w:rPr>
          <w:rFonts w:ascii="Arial" w:hAnsi="Arial" w:cs="Arial"/>
        </w:rPr>
      </w:pPr>
      <w:r w:rsidRPr="00913214">
        <w:rPr>
          <w:rFonts w:ascii="Arial" w:hAnsi="Arial" w:cs="Arial"/>
        </w:rPr>
        <w:t xml:space="preserve">W planowanym do realizacji VI etapie </w:t>
      </w:r>
      <w:r w:rsidR="00FC5985">
        <w:rPr>
          <w:rFonts w:ascii="Arial" w:hAnsi="Arial" w:cs="Arial"/>
        </w:rPr>
        <w:t>P</w:t>
      </w:r>
      <w:r w:rsidRPr="00913214">
        <w:rPr>
          <w:rFonts w:ascii="Arial" w:hAnsi="Arial" w:cs="Arial"/>
        </w:rPr>
        <w:t xml:space="preserve">rogramu przyjęto, że </w:t>
      </w:r>
      <w:r w:rsidRPr="00D43DDF">
        <w:rPr>
          <w:rFonts w:ascii="Arial" w:hAnsi="Arial" w:cs="Arial"/>
        </w:rPr>
        <w:t xml:space="preserve">projekty i zadania </w:t>
      </w:r>
      <w:r w:rsidRPr="00D43DDF">
        <w:rPr>
          <w:rFonts w:ascii="Arial" w:hAnsi="Arial" w:cs="Arial"/>
        </w:rPr>
        <w:br/>
        <w:t>będ</w:t>
      </w:r>
      <w:r>
        <w:rPr>
          <w:rFonts w:ascii="Arial" w:hAnsi="Arial" w:cs="Arial"/>
        </w:rPr>
        <w:t>ą</w:t>
      </w:r>
      <w:r w:rsidRPr="00D43DDF">
        <w:rPr>
          <w:rFonts w:ascii="Arial" w:hAnsi="Arial" w:cs="Arial"/>
        </w:rPr>
        <w:t xml:space="preserve"> realizowan</w:t>
      </w:r>
      <w:r>
        <w:rPr>
          <w:rFonts w:ascii="Arial" w:hAnsi="Arial" w:cs="Arial"/>
        </w:rPr>
        <w:t>e</w:t>
      </w:r>
      <w:r w:rsidRPr="00D43DDF">
        <w:rPr>
          <w:rFonts w:ascii="Arial" w:hAnsi="Arial" w:cs="Arial"/>
        </w:rPr>
        <w:t xml:space="preserve"> przez wieloosobowe, multidyscyplinarne zespoły badawcze. Umożliwi </w:t>
      </w:r>
      <w:r>
        <w:rPr>
          <w:rFonts w:ascii="Arial" w:hAnsi="Arial" w:cs="Arial"/>
        </w:rPr>
        <w:br/>
      </w:r>
      <w:r w:rsidRPr="00D43DDF">
        <w:rPr>
          <w:rFonts w:ascii="Arial" w:hAnsi="Arial" w:cs="Arial"/>
        </w:rPr>
        <w:t>to realizację złożonych zadań ukierunkowanych na zaspokojenie w jak największym stopniu</w:t>
      </w:r>
      <w:r w:rsidRPr="00913214">
        <w:rPr>
          <w:rFonts w:ascii="Arial" w:hAnsi="Arial" w:cs="Arial"/>
        </w:rPr>
        <w:t xml:space="preserve"> aktualnych oraz nowopowstających wyzwań społeczno-gospodarczych i uzyskanie </w:t>
      </w:r>
      <w:r>
        <w:rPr>
          <w:rFonts w:ascii="Arial" w:hAnsi="Arial" w:cs="Arial"/>
        </w:rPr>
        <w:br/>
      </w:r>
      <w:r w:rsidRPr="00913214">
        <w:rPr>
          <w:rFonts w:ascii="Arial" w:hAnsi="Arial" w:cs="Arial"/>
        </w:rPr>
        <w:t xml:space="preserve">jak największej liczby produktów przeznaczonych do wykorzystania w praktyce przez różne grupy odbiorców. W wyniku takiego założenia sumaryczna liczba zadań w ramach służb państwowych i liczba projektów badawczych jest relatywnie mniejsza niż np. w V etapie, </w:t>
      </w:r>
      <w:r>
        <w:rPr>
          <w:rFonts w:ascii="Arial" w:hAnsi="Arial" w:cs="Arial"/>
        </w:rPr>
        <w:br/>
      </w:r>
      <w:r w:rsidRPr="00913214">
        <w:rPr>
          <w:rFonts w:ascii="Arial" w:hAnsi="Arial" w:cs="Arial"/>
        </w:rPr>
        <w:t xml:space="preserve">a jednostkowe koszty wielu zadań oraz projektów o szczególnie dużym zakresie prac </w:t>
      </w:r>
      <w:r w:rsidR="00757939">
        <w:rPr>
          <w:rFonts w:ascii="Arial" w:hAnsi="Arial" w:cs="Arial"/>
        </w:rPr>
        <w:br/>
      </w:r>
      <w:r w:rsidRPr="00913214">
        <w:rPr>
          <w:rFonts w:ascii="Arial" w:hAnsi="Arial" w:cs="Arial"/>
        </w:rPr>
        <w:t xml:space="preserve">do wykonania są w efekcie wyższe niż w przypadku projektów mniejszych </w:t>
      </w:r>
      <w:r w:rsidR="00757939">
        <w:rPr>
          <w:rFonts w:ascii="Arial" w:hAnsi="Arial" w:cs="Arial"/>
        </w:rPr>
        <w:br/>
      </w:r>
      <w:r w:rsidRPr="00913214">
        <w:rPr>
          <w:rFonts w:ascii="Arial" w:hAnsi="Arial" w:cs="Arial"/>
        </w:rPr>
        <w:t xml:space="preserve">co do planowanego zakresu prac i liczby wykonawców. </w:t>
      </w:r>
    </w:p>
    <w:p w14:paraId="6313D8C1" w14:textId="77777777" w:rsidR="000761F3" w:rsidRPr="00913214" w:rsidRDefault="000761F3" w:rsidP="00506193">
      <w:pPr>
        <w:spacing w:after="0" w:line="360" w:lineRule="auto"/>
        <w:ind w:firstLine="644"/>
        <w:jc w:val="both"/>
        <w:rPr>
          <w:rFonts w:ascii="Arial" w:hAnsi="Arial" w:cs="Arial"/>
        </w:rPr>
      </w:pPr>
      <w:r>
        <w:rPr>
          <w:rFonts w:ascii="Arial" w:hAnsi="Arial" w:cs="Arial"/>
        </w:rPr>
        <w:t>W ramach VI etapu Instytut przewiduje współpracę z ośmioma jednostkami współrealizującymi, których planowane nakłady na realizację projektów wynoszą 5,6 mln zł.</w:t>
      </w:r>
    </w:p>
    <w:p w14:paraId="0B6F5B1A" w14:textId="77777777" w:rsidR="000761F3" w:rsidRPr="000761F3" w:rsidRDefault="000761F3" w:rsidP="00506193">
      <w:pPr>
        <w:spacing w:after="0" w:line="360" w:lineRule="auto"/>
        <w:ind w:firstLine="644"/>
        <w:jc w:val="both"/>
        <w:rPr>
          <w:rFonts w:ascii="Arial" w:hAnsi="Arial" w:cs="Arial"/>
        </w:rPr>
      </w:pPr>
      <w:r w:rsidRPr="000761F3">
        <w:rPr>
          <w:rFonts w:ascii="Arial" w:hAnsi="Arial" w:cs="Arial"/>
          <w:bCs/>
        </w:rPr>
        <w:t xml:space="preserve">Łączne planowane nakłady na realizację VI etapu </w:t>
      </w:r>
      <w:r w:rsidR="00FC5985">
        <w:rPr>
          <w:rFonts w:ascii="Arial" w:hAnsi="Arial" w:cs="Arial"/>
        </w:rPr>
        <w:t>P</w:t>
      </w:r>
      <w:r w:rsidR="00060558" w:rsidRPr="00060558">
        <w:rPr>
          <w:rFonts w:ascii="Arial" w:hAnsi="Arial" w:cs="Arial"/>
        </w:rPr>
        <w:t xml:space="preserve">rogramu wieloletniego </w:t>
      </w:r>
      <w:r w:rsidR="00757939">
        <w:rPr>
          <w:rFonts w:ascii="Arial" w:hAnsi="Arial" w:cs="Arial"/>
        </w:rPr>
        <w:br/>
      </w:r>
      <w:r w:rsidR="00060558" w:rsidRPr="00060558">
        <w:rPr>
          <w:rFonts w:ascii="Arial" w:hAnsi="Arial" w:cs="Arial"/>
        </w:rPr>
        <w:t>pn. Rządowy Program Poprawy Bezpieczeństwa i Warunków Pracy</w:t>
      </w:r>
      <w:r w:rsidRPr="000761F3">
        <w:rPr>
          <w:rFonts w:ascii="Arial" w:hAnsi="Arial" w:cs="Arial"/>
        </w:rPr>
        <w:t xml:space="preserve"> w związku ze wzrost</w:t>
      </w:r>
      <w:r w:rsidR="00060558">
        <w:rPr>
          <w:rFonts w:ascii="Arial" w:hAnsi="Arial" w:cs="Arial"/>
        </w:rPr>
        <w:t xml:space="preserve">em kosztów zakupu i utrzymania </w:t>
      </w:r>
      <w:r w:rsidRPr="000761F3">
        <w:rPr>
          <w:rFonts w:ascii="Arial" w:hAnsi="Arial" w:cs="Arial"/>
        </w:rPr>
        <w:t xml:space="preserve">w gotowości wysokospecjalistycznej infrastruktury oraz materiałów i energii są wyższe o </w:t>
      </w:r>
      <w:r w:rsidRPr="000761F3">
        <w:rPr>
          <w:rFonts w:ascii="Arial" w:hAnsi="Arial" w:cs="Arial"/>
          <w:bCs/>
        </w:rPr>
        <w:t>6,4%</w:t>
      </w:r>
      <w:r w:rsidRPr="000761F3">
        <w:rPr>
          <w:rFonts w:ascii="Arial" w:hAnsi="Arial" w:cs="Arial"/>
        </w:rPr>
        <w:t xml:space="preserve"> w stosunku do nakładów na realizację V etapu, w tym planowany wzrost nakładów na:</w:t>
      </w:r>
    </w:p>
    <w:p w14:paraId="4A06B901" w14:textId="77777777" w:rsidR="000761F3" w:rsidRPr="000761F3" w:rsidRDefault="000761F3" w:rsidP="000761F3">
      <w:pPr>
        <w:numPr>
          <w:ilvl w:val="0"/>
          <w:numId w:val="80"/>
        </w:numPr>
        <w:spacing w:after="0" w:line="360" w:lineRule="auto"/>
        <w:rPr>
          <w:rFonts w:ascii="Arial" w:hAnsi="Arial" w:cs="Arial"/>
        </w:rPr>
      </w:pPr>
      <w:r w:rsidRPr="000761F3">
        <w:rPr>
          <w:rFonts w:ascii="Arial" w:hAnsi="Arial" w:cs="Arial"/>
        </w:rPr>
        <w:t>zadania w zakresie służb państwowych – 7,7% (5 mln zł),</w:t>
      </w:r>
    </w:p>
    <w:p w14:paraId="7EF43CEB" w14:textId="77777777" w:rsidR="000761F3" w:rsidRPr="000761F3" w:rsidRDefault="000761F3" w:rsidP="000761F3">
      <w:pPr>
        <w:numPr>
          <w:ilvl w:val="0"/>
          <w:numId w:val="80"/>
        </w:numPr>
        <w:spacing w:after="0" w:line="240" w:lineRule="auto"/>
        <w:rPr>
          <w:rFonts w:ascii="Arial" w:hAnsi="Arial" w:cs="Arial"/>
        </w:rPr>
      </w:pPr>
      <w:r w:rsidRPr="000761F3">
        <w:rPr>
          <w:rFonts w:ascii="Arial" w:hAnsi="Arial" w:cs="Arial"/>
        </w:rPr>
        <w:t>projekty w zakresie badań naukowych i prac rozwojowych 4,1% (1,5 mln zł).</w:t>
      </w:r>
    </w:p>
    <w:p w14:paraId="7AD1F03D" w14:textId="77777777" w:rsidR="00D941E8" w:rsidRDefault="00D941E8" w:rsidP="000761F3">
      <w:pPr>
        <w:pStyle w:val="Akapitzlist"/>
        <w:spacing w:before="120" w:after="120" w:line="240" w:lineRule="auto"/>
        <w:ind w:left="567"/>
        <w:contextualSpacing w:val="0"/>
        <w:rPr>
          <w:rFonts w:ascii="Arial" w:hAnsi="Arial" w:cs="Arial"/>
          <w:strike/>
          <w:highlight w:val="cyan"/>
        </w:rPr>
      </w:pPr>
    </w:p>
    <w:p w14:paraId="62FA5183" w14:textId="77777777" w:rsidR="00E111DE" w:rsidRDefault="00E111DE" w:rsidP="000761F3">
      <w:pPr>
        <w:pStyle w:val="Akapitzlist"/>
        <w:spacing w:before="120" w:after="120" w:line="240" w:lineRule="auto"/>
        <w:ind w:left="567"/>
        <w:contextualSpacing w:val="0"/>
        <w:rPr>
          <w:rFonts w:ascii="Arial" w:hAnsi="Arial" w:cs="Arial"/>
          <w:strike/>
          <w:highlight w:val="cyan"/>
        </w:rPr>
      </w:pPr>
    </w:p>
    <w:p w14:paraId="38160A72" w14:textId="77777777" w:rsidR="00622E25" w:rsidRPr="00AE48E8" w:rsidRDefault="00622E25" w:rsidP="000761F3">
      <w:pPr>
        <w:pStyle w:val="Akapitzlist"/>
        <w:spacing w:before="120" w:after="120" w:line="240" w:lineRule="auto"/>
        <w:ind w:left="567"/>
        <w:contextualSpacing w:val="0"/>
        <w:rPr>
          <w:rFonts w:ascii="Arial" w:hAnsi="Arial" w:cs="Arial"/>
          <w:strike/>
          <w:highlight w:val="cyan"/>
        </w:rPr>
      </w:pPr>
    </w:p>
    <w:tbl>
      <w:tblPr>
        <w:tblW w:w="8577" w:type="dxa"/>
        <w:tblInd w:w="354" w:type="dxa"/>
        <w:tblCellMar>
          <w:left w:w="70" w:type="dxa"/>
          <w:right w:w="70" w:type="dxa"/>
        </w:tblCellMar>
        <w:tblLook w:val="04A0" w:firstRow="1" w:lastRow="0" w:firstColumn="1" w:lastColumn="0" w:noHBand="0" w:noVBand="1"/>
      </w:tblPr>
      <w:tblGrid>
        <w:gridCol w:w="2056"/>
        <w:gridCol w:w="1843"/>
        <w:gridCol w:w="1276"/>
        <w:gridCol w:w="1134"/>
        <w:gridCol w:w="1134"/>
        <w:gridCol w:w="1134"/>
      </w:tblGrid>
      <w:tr w:rsidR="003565EC" w:rsidRPr="00380550" w14:paraId="10B94408" w14:textId="77777777" w:rsidTr="002073DD">
        <w:trPr>
          <w:trHeight w:val="450"/>
        </w:trPr>
        <w:tc>
          <w:tcPr>
            <w:tcW w:w="8577" w:type="dxa"/>
            <w:gridSpan w:val="6"/>
            <w:tcBorders>
              <w:top w:val="nil"/>
              <w:left w:val="nil"/>
              <w:bottom w:val="nil"/>
              <w:right w:val="nil"/>
            </w:tcBorders>
            <w:vAlign w:val="center"/>
            <w:hideMark/>
          </w:tcPr>
          <w:p w14:paraId="409B9AEB" w14:textId="77777777" w:rsidR="003565EC" w:rsidRPr="00380550" w:rsidRDefault="003565EC" w:rsidP="00B32F1B">
            <w:pPr>
              <w:spacing w:after="0" w:line="240" w:lineRule="auto"/>
              <w:rPr>
                <w:rFonts w:ascii="Arial" w:eastAsia="Times New Roman" w:hAnsi="Arial" w:cs="Arial"/>
                <w:b/>
                <w:bCs/>
                <w:color w:val="000000"/>
                <w:lang w:eastAsia="pl-PL"/>
              </w:rPr>
            </w:pPr>
          </w:p>
          <w:p w14:paraId="2C930B9B" w14:textId="77777777" w:rsidR="003565EC" w:rsidRPr="00380550" w:rsidRDefault="003565EC" w:rsidP="00B32F1B">
            <w:pPr>
              <w:spacing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PLANOWANE NAKŁADY NA REALIZACJĘ VI ETAPU PROGRAMU</w:t>
            </w:r>
          </w:p>
          <w:p w14:paraId="2030F1CF" w14:textId="77777777" w:rsidR="003565EC" w:rsidRPr="00380550" w:rsidRDefault="003565EC" w:rsidP="00B32F1B">
            <w:pPr>
              <w:spacing w:after="0" w:line="240" w:lineRule="auto"/>
              <w:jc w:val="center"/>
              <w:rPr>
                <w:rFonts w:ascii="Arial" w:eastAsia="Times New Roman" w:hAnsi="Arial" w:cs="Arial"/>
                <w:b/>
                <w:bCs/>
                <w:color w:val="000000"/>
                <w:lang w:eastAsia="pl-PL"/>
              </w:rPr>
            </w:pPr>
          </w:p>
        </w:tc>
      </w:tr>
      <w:tr w:rsidR="003565EC" w:rsidRPr="00380550" w14:paraId="04EC49D2" w14:textId="77777777" w:rsidTr="002073DD">
        <w:trPr>
          <w:trHeight w:val="230"/>
        </w:trPr>
        <w:tc>
          <w:tcPr>
            <w:tcW w:w="20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73925E"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Przeznaczenie środków</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2E11D"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Dysponenci środków finansowych</w:t>
            </w:r>
          </w:p>
        </w:tc>
        <w:tc>
          <w:tcPr>
            <w:tcW w:w="4678"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42DB85"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Planowane nakłady (w mln zł)</w:t>
            </w:r>
          </w:p>
        </w:tc>
      </w:tr>
      <w:tr w:rsidR="00D85A07" w:rsidRPr="00380550" w14:paraId="7885E9BA" w14:textId="77777777" w:rsidTr="00B32F1B">
        <w:trPr>
          <w:trHeight w:val="280"/>
        </w:trPr>
        <w:tc>
          <w:tcPr>
            <w:tcW w:w="205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8C238" w14:textId="77777777" w:rsidR="003565EC" w:rsidRPr="00380550" w:rsidRDefault="003565EC" w:rsidP="00B32F1B">
            <w:pPr>
              <w:spacing w:after="0" w:line="240" w:lineRule="auto"/>
              <w:rPr>
                <w:rFonts w:ascii="Arial" w:eastAsia="Times New Roman" w:hAnsi="Arial" w:cs="Arial"/>
                <w:b/>
                <w:bCs/>
                <w:color w:val="000000"/>
                <w:lang w:eastAsia="pl-PL"/>
              </w:rPr>
            </w:pPr>
          </w:p>
        </w:tc>
        <w:tc>
          <w:tcPr>
            <w:tcW w:w="18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FE2BE" w14:textId="77777777" w:rsidR="003565EC" w:rsidRPr="00380550" w:rsidRDefault="003565EC" w:rsidP="00B32F1B">
            <w:pPr>
              <w:spacing w:after="0" w:line="240" w:lineRule="auto"/>
              <w:rPr>
                <w:rFonts w:ascii="Arial" w:eastAsia="Times New Roman" w:hAnsi="Arial" w:cs="Arial"/>
                <w:b/>
                <w:bCs/>
                <w:color w:val="000000"/>
                <w:lang w:eastAsia="pl-PL"/>
              </w:rPr>
            </w:pPr>
          </w:p>
        </w:tc>
        <w:tc>
          <w:tcPr>
            <w:tcW w:w="1276"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DCA6B5C"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Ogółem</w:t>
            </w:r>
          </w:p>
        </w:tc>
        <w:tc>
          <w:tcPr>
            <w:tcW w:w="3402"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85AE8B"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w tym w latach budżetowych</w:t>
            </w:r>
          </w:p>
        </w:tc>
      </w:tr>
      <w:tr w:rsidR="00D85A07" w:rsidRPr="00380550" w14:paraId="1ADE04A1" w14:textId="77777777" w:rsidTr="00B32F1B">
        <w:trPr>
          <w:trHeight w:val="158"/>
        </w:trPr>
        <w:tc>
          <w:tcPr>
            <w:tcW w:w="205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47F9A" w14:textId="77777777" w:rsidR="003565EC" w:rsidRPr="00380550" w:rsidRDefault="003565EC" w:rsidP="00B32F1B">
            <w:pPr>
              <w:spacing w:after="0" w:line="240" w:lineRule="auto"/>
              <w:rPr>
                <w:rFonts w:ascii="Arial" w:eastAsia="Times New Roman" w:hAnsi="Arial" w:cs="Arial"/>
                <w:b/>
                <w:bCs/>
                <w:color w:val="000000"/>
                <w:lang w:eastAsia="pl-PL"/>
              </w:rPr>
            </w:pPr>
          </w:p>
        </w:tc>
        <w:tc>
          <w:tcPr>
            <w:tcW w:w="18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01AAC" w14:textId="77777777" w:rsidR="003565EC" w:rsidRPr="00380550" w:rsidRDefault="003565EC" w:rsidP="00B32F1B">
            <w:pPr>
              <w:spacing w:after="0" w:line="240" w:lineRule="auto"/>
              <w:rPr>
                <w:rFonts w:ascii="Arial" w:eastAsia="Times New Roman" w:hAnsi="Arial" w:cs="Arial"/>
                <w:b/>
                <w:bCs/>
                <w:color w:val="000000"/>
                <w:lang w:eastAsia="pl-PL"/>
              </w:rPr>
            </w:pPr>
          </w:p>
        </w:tc>
        <w:tc>
          <w:tcPr>
            <w:tcW w:w="1276"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8C2F9E" w14:textId="77777777" w:rsidR="003565EC" w:rsidRPr="00380550" w:rsidRDefault="003565EC" w:rsidP="00B32F1B">
            <w:pPr>
              <w:spacing w:after="0" w:line="240" w:lineRule="auto"/>
              <w:rPr>
                <w:rFonts w:ascii="Arial" w:eastAsia="Times New Roman" w:hAnsi="Arial" w:cs="Arial"/>
                <w:b/>
                <w:bCs/>
                <w:color w:val="000000"/>
                <w:lang w:eastAsia="pl-PL"/>
              </w:rPr>
            </w:pPr>
          </w:p>
        </w:tc>
        <w:tc>
          <w:tcPr>
            <w:tcW w:w="1134" w:type="dxa"/>
            <w:tcBorders>
              <w:top w:val="nil"/>
              <w:left w:val="nil"/>
              <w:bottom w:val="nil"/>
              <w:right w:val="single" w:sz="4" w:space="0" w:color="auto"/>
            </w:tcBorders>
            <w:shd w:val="clear" w:color="auto" w:fill="D9D9D9" w:themeFill="background1" w:themeFillShade="D9"/>
            <w:noWrap/>
            <w:vAlign w:val="bottom"/>
            <w:hideMark/>
          </w:tcPr>
          <w:p w14:paraId="640BB942"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2023</w:t>
            </w:r>
          </w:p>
        </w:tc>
        <w:tc>
          <w:tcPr>
            <w:tcW w:w="1134" w:type="dxa"/>
            <w:tcBorders>
              <w:top w:val="nil"/>
              <w:left w:val="nil"/>
              <w:bottom w:val="nil"/>
              <w:right w:val="single" w:sz="4" w:space="0" w:color="auto"/>
            </w:tcBorders>
            <w:shd w:val="clear" w:color="auto" w:fill="D9D9D9" w:themeFill="background1" w:themeFillShade="D9"/>
            <w:noWrap/>
            <w:vAlign w:val="bottom"/>
            <w:hideMark/>
          </w:tcPr>
          <w:p w14:paraId="30CEF25E"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2024</w:t>
            </w:r>
          </w:p>
        </w:tc>
        <w:tc>
          <w:tcPr>
            <w:tcW w:w="1134" w:type="dxa"/>
            <w:tcBorders>
              <w:top w:val="nil"/>
              <w:left w:val="nil"/>
              <w:bottom w:val="nil"/>
              <w:right w:val="single" w:sz="4" w:space="0" w:color="auto"/>
            </w:tcBorders>
            <w:shd w:val="clear" w:color="auto" w:fill="D9D9D9" w:themeFill="background1" w:themeFillShade="D9"/>
            <w:noWrap/>
            <w:vAlign w:val="bottom"/>
            <w:hideMark/>
          </w:tcPr>
          <w:p w14:paraId="0E34CE60"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sidRPr="00380550">
              <w:rPr>
                <w:rFonts w:ascii="Arial" w:eastAsia="Times New Roman" w:hAnsi="Arial" w:cs="Arial"/>
                <w:b/>
                <w:bCs/>
                <w:color w:val="000000"/>
                <w:lang w:eastAsia="pl-PL"/>
              </w:rPr>
              <w:t>2025</w:t>
            </w:r>
          </w:p>
        </w:tc>
      </w:tr>
      <w:tr w:rsidR="00D85A07" w:rsidRPr="00380550" w14:paraId="0F319BC5" w14:textId="77777777" w:rsidTr="009558BF">
        <w:trPr>
          <w:trHeight w:val="293"/>
        </w:trPr>
        <w:tc>
          <w:tcPr>
            <w:tcW w:w="2056" w:type="dxa"/>
            <w:tcBorders>
              <w:top w:val="single" w:sz="8" w:space="0" w:color="auto"/>
              <w:left w:val="single" w:sz="8" w:space="0" w:color="auto"/>
              <w:bottom w:val="nil"/>
              <w:right w:val="single" w:sz="8" w:space="0" w:color="auto"/>
            </w:tcBorders>
            <w:shd w:val="clear" w:color="auto" w:fill="auto"/>
            <w:noWrap/>
            <w:vAlign w:val="bottom"/>
            <w:hideMark/>
          </w:tcPr>
          <w:p w14:paraId="52646077"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Część A.</w:t>
            </w:r>
          </w:p>
        </w:tc>
        <w:tc>
          <w:tcPr>
            <w:tcW w:w="1843" w:type="dxa"/>
            <w:vMerge w:val="restart"/>
            <w:tcBorders>
              <w:top w:val="single" w:sz="8" w:space="0" w:color="auto"/>
              <w:left w:val="nil"/>
              <w:bottom w:val="nil"/>
              <w:right w:val="nil"/>
            </w:tcBorders>
            <w:shd w:val="clear" w:color="auto" w:fill="auto"/>
            <w:vAlign w:val="center"/>
          </w:tcPr>
          <w:p w14:paraId="6FD5961C" w14:textId="77777777" w:rsidR="003565EC" w:rsidRPr="00380550" w:rsidRDefault="003565EC" w:rsidP="00B32F1B">
            <w:pPr>
              <w:spacing w:after="0" w:line="240" w:lineRule="auto"/>
              <w:jc w:val="center"/>
              <w:rPr>
                <w:rFonts w:ascii="Arial" w:eastAsia="Times New Roman" w:hAnsi="Arial" w:cs="Arial"/>
                <w:color w:val="000000"/>
                <w:lang w:eastAsia="pl-PL"/>
              </w:rPr>
            </w:pPr>
            <w:r w:rsidRPr="00380550">
              <w:rPr>
                <w:rFonts w:ascii="Arial" w:eastAsia="Times New Roman" w:hAnsi="Arial" w:cs="Arial"/>
                <w:color w:val="000000"/>
                <w:lang w:eastAsia="pl-PL"/>
              </w:rPr>
              <w:t>minister właściwy do spraw pracy</w:t>
            </w:r>
          </w:p>
        </w:tc>
        <w:tc>
          <w:tcPr>
            <w:tcW w:w="127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FECAB0D" w14:textId="77777777" w:rsidR="003565EC" w:rsidRPr="00380550" w:rsidRDefault="003565EC" w:rsidP="00B32F1B">
            <w:pPr>
              <w:spacing w:after="0" w:line="240" w:lineRule="auto"/>
              <w:jc w:val="center"/>
              <w:rPr>
                <w:rFonts w:ascii="Arial" w:eastAsia="Times New Roman" w:hAnsi="Arial" w:cs="Arial"/>
                <w:b/>
                <w:color w:val="000000"/>
                <w:lang w:eastAsia="pl-PL"/>
              </w:rPr>
            </w:pPr>
            <w:r>
              <w:rPr>
                <w:rFonts w:ascii="Arial" w:eastAsia="Times New Roman" w:hAnsi="Arial" w:cs="Arial"/>
                <w:b/>
                <w:color w:val="000000"/>
                <w:lang w:eastAsia="pl-PL"/>
              </w:rPr>
              <w:t>70,0</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56B0DBA" w14:textId="77777777" w:rsidR="003565EC" w:rsidRPr="00380550" w:rsidRDefault="003565EC" w:rsidP="00B32F1B">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22,8</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56FA8A16" w14:textId="77777777" w:rsidR="003565EC" w:rsidRPr="00380550" w:rsidRDefault="003565EC" w:rsidP="00B32F1B">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24,4</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64904EF3" w14:textId="77777777" w:rsidR="003565EC" w:rsidRPr="00380550" w:rsidRDefault="003565EC" w:rsidP="00B32F1B">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22,8</w:t>
            </w:r>
          </w:p>
        </w:tc>
      </w:tr>
      <w:tr w:rsidR="00D85A07" w:rsidRPr="00380550" w14:paraId="41D717BF" w14:textId="77777777" w:rsidTr="009558BF">
        <w:trPr>
          <w:trHeight w:val="632"/>
        </w:trPr>
        <w:tc>
          <w:tcPr>
            <w:tcW w:w="2056" w:type="dxa"/>
            <w:tcBorders>
              <w:top w:val="nil"/>
              <w:left w:val="single" w:sz="8" w:space="0" w:color="auto"/>
              <w:bottom w:val="nil"/>
              <w:right w:val="single" w:sz="8" w:space="0" w:color="auto"/>
            </w:tcBorders>
            <w:shd w:val="clear" w:color="auto" w:fill="auto"/>
            <w:vAlign w:val="center"/>
            <w:hideMark/>
          </w:tcPr>
          <w:p w14:paraId="7D317FB9"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Program realizacji zadań w zakresie służb państwowych</w:t>
            </w:r>
          </w:p>
        </w:tc>
        <w:tc>
          <w:tcPr>
            <w:tcW w:w="1843" w:type="dxa"/>
            <w:vMerge/>
            <w:tcBorders>
              <w:top w:val="single" w:sz="8" w:space="0" w:color="auto"/>
              <w:left w:val="nil"/>
              <w:bottom w:val="nil"/>
              <w:right w:val="nil"/>
            </w:tcBorders>
            <w:vAlign w:val="center"/>
          </w:tcPr>
          <w:p w14:paraId="6EFDCE05"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276" w:type="dxa"/>
            <w:vMerge/>
            <w:tcBorders>
              <w:top w:val="single" w:sz="8" w:space="0" w:color="auto"/>
              <w:left w:val="single" w:sz="8" w:space="0" w:color="auto"/>
              <w:bottom w:val="single" w:sz="8" w:space="0" w:color="000000"/>
              <w:right w:val="single" w:sz="4" w:space="0" w:color="auto"/>
            </w:tcBorders>
            <w:vAlign w:val="center"/>
            <w:hideMark/>
          </w:tcPr>
          <w:p w14:paraId="19D592B9" w14:textId="77777777" w:rsidR="003565EC" w:rsidRPr="00380550" w:rsidRDefault="003565EC" w:rsidP="00B32F1B">
            <w:pPr>
              <w:spacing w:after="0" w:line="240" w:lineRule="auto"/>
              <w:jc w:val="center"/>
              <w:rPr>
                <w:rFonts w:ascii="Arial" w:eastAsia="Times New Roman" w:hAnsi="Arial" w:cs="Arial"/>
                <w:b/>
                <w:color w:val="000000"/>
                <w:lang w:eastAsia="pl-PL"/>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16A9541"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0ECB47B"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73D4B2AA" w14:textId="77777777" w:rsidR="003565EC" w:rsidRPr="00380550" w:rsidRDefault="003565EC" w:rsidP="00B32F1B">
            <w:pPr>
              <w:spacing w:after="0" w:line="240" w:lineRule="auto"/>
              <w:jc w:val="center"/>
              <w:rPr>
                <w:rFonts w:ascii="Arial" w:eastAsia="Times New Roman" w:hAnsi="Arial" w:cs="Arial"/>
                <w:color w:val="000000"/>
                <w:lang w:eastAsia="pl-PL"/>
              </w:rPr>
            </w:pPr>
          </w:p>
        </w:tc>
      </w:tr>
      <w:tr w:rsidR="00D85A07" w:rsidRPr="00380550" w14:paraId="47F59EDC" w14:textId="77777777" w:rsidTr="009558BF">
        <w:trPr>
          <w:trHeight w:val="49"/>
        </w:trPr>
        <w:tc>
          <w:tcPr>
            <w:tcW w:w="2056" w:type="dxa"/>
            <w:tcBorders>
              <w:top w:val="nil"/>
              <w:left w:val="single" w:sz="8" w:space="0" w:color="auto"/>
              <w:bottom w:val="single" w:sz="8" w:space="0" w:color="auto"/>
              <w:right w:val="single" w:sz="8" w:space="0" w:color="auto"/>
            </w:tcBorders>
            <w:shd w:val="clear" w:color="auto" w:fill="auto"/>
            <w:vAlign w:val="center"/>
            <w:hideMark/>
          </w:tcPr>
          <w:p w14:paraId="73B6DB1E" w14:textId="77777777" w:rsidR="003565EC" w:rsidRPr="00380550" w:rsidRDefault="003565EC" w:rsidP="00B32F1B">
            <w:pPr>
              <w:spacing w:after="0" w:line="240" w:lineRule="auto"/>
              <w:rPr>
                <w:rFonts w:ascii="Arial" w:eastAsia="Times New Roman" w:hAnsi="Arial" w:cs="Arial"/>
                <w:color w:val="000000"/>
                <w:lang w:eastAsia="pl-PL"/>
              </w:rPr>
            </w:pPr>
          </w:p>
        </w:tc>
        <w:tc>
          <w:tcPr>
            <w:tcW w:w="1843" w:type="dxa"/>
            <w:tcBorders>
              <w:top w:val="nil"/>
              <w:left w:val="nil"/>
              <w:bottom w:val="single" w:sz="8" w:space="0" w:color="auto"/>
              <w:right w:val="nil"/>
            </w:tcBorders>
            <w:shd w:val="clear" w:color="auto" w:fill="auto"/>
          </w:tcPr>
          <w:p w14:paraId="4900FAD8" w14:textId="77777777" w:rsidR="00A60928" w:rsidRPr="00380550" w:rsidRDefault="003565EC" w:rsidP="00B32F1B">
            <w:pPr>
              <w:spacing w:after="0" w:line="240" w:lineRule="auto"/>
              <w:jc w:val="center"/>
              <w:rPr>
                <w:rFonts w:ascii="Arial" w:eastAsia="Times New Roman" w:hAnsi="Arial" w:cs="Arial"/>
                <w:color w:val="000000"/>
                <w:lang w:eastAsia="pl-PL"/>
              </w:rPr>
            </w:pPr>
            <w:r w:rsidRPr="00380550">
              <w:rPr>
                <w:rFonts w:ascii="Arial" w:eastAsia="Times New Roman" w:hAnsi="Arial" w:cs="Arial"/>
                <w:color w:val="000000"/>
                <w:lang w:eastAsia="pl-PL"/>
              </w:rPr>
              <w:t>(część 31)</w:t>
            </w:r>
          </w:p>
        </w:tc>
        <w:tc>
          <w:tcPr>
            <w:tcW w:w="1276" w:type="dxa"/>
            <w:vMerge/>
            <w:tcBorders>
              <w:top w:val="single" w:sz="8" w:space="0" w:color="auto"/>
              <w:left w:val="single" w:sz="8" w:space="0" w:color="auto"/>
              <w:bottom w:val="single" w:sz="8" w:space="0" w:color="000000"/>
              <w:right w:val="single" w:sz="4" w:space="0" w:color="auto"/>
            </w:tcBorders>
            <w:vAlign w:val="center"/>
            <w:hideMark/>
          </w:tcPr>
          <w:p w14:paraId="45A40E81" w14:textId="77777777" w:rsidR="003565EC" w:rsidRPr="00380550" w:rsidRDefault="003565EC" w:rsidP="00B32F1B">
            <w:pPr>
              <w:spacing w:after="0" w:line="240" w:lineRule="auto"/>
              <w:jc w:val="center"/>
              <w:rPr>
                <w:rFonts w:ascii="Arial" w:eastAsia="Times New Roman" w:hAnsi="Arial" w:cs="Arial"/>
                <w:b/>
                <w:color w:val="000000"/>
                <w:lang w:eastAsia="pl-PL"/>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1CD4321"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A9521C6"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463DB27F" w14:textId="77777777" w:rsidR="003565EC" w:rsidRPr="00380550" w:rsidRDefault="003565EC" w:rsidP="00B32F1B">
            <w:pPr>
              <w:spacing w:after="0" w:line="240" w:lineRule="auto"/>
              <w:jc w:val="center"/>
              <w:rPr>
                <w:rFonts w:ascii="Arial" w:eastAsia="Times New Roman" w:hAnsi="Arial" w:cs="Arial"/>
                <w:color w:val="000000"/>
                <w:lang w:eastAsia="pl-PL"/>
              </w:rPr>
            </w:pPr>
          </w:p>
        </w:tc>
      </w:tr>
      <w:tr w:rsidR="00D85A07" w:rsidRPr="00380550" w14:paraId="71B50788" w14:textId="77777777" w:rsidTr="009558BF">
        <w:trPr>
          <w:trHeight w:val="293"/>
        </w:trPr>
        <w:tc>
          <w:tcPr>
            <w:tcW w:w="2056" w:type="dxa"/>
            <w:tcBorders>
              <w:top w:val="nil"/>
              <w:left w:val="single" w:sz="8" w:space="0" w:color="auto"/>
              <w:bottom w:val="nil"/>
              <w:right w:val="single" w:sz="8" w:space="0" w:color="auto"/>
            </w:tcBorders>
            <w:shd w:val="clear" w:color="auto" w:fill="auto"/>
            <w:noWrap/>
            <w:vAlign w:val="bottom"/>
            <w:hideMark/>
          </w:tcPr>
          <w:p w14:paraId="34DC26E7"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Część B.</w:t>
            </w:r>
          </w:p>
        </w:tc>
        <w:tc>
          <w:tcPr>
            <w:tcW w:w="1843" w:type="dxa"/>
            <w:vMerge w:val="restart"/>
            <w:tcBorders>
              <w:top w:val="nil"/>
              <w:left w:val="nil"/>
              <w:bottom w:val="nil"/>
              <w:right w:val="nil"/>
            </w:tcBorders>
            <w:shd w:val="clear" w:color="auto" w:fill="auto"/>
            <w:vAlign w:val="center"/>
          </w:tcPr>
          <w:p w14:paraId="7CCD429B" w14:textId="3121B1D4" w:rsidR="003565EC" w:rsidRPr="00380550" w:rsidRDefault="003565EC" w:rsidP="009558BF">
            <w:pPr>
              <w:spacing w:after="0" w:line="240" w:lineRule="auto"/>
              <w:jc w:val="center"/>
              <w:rPr>
                <w:rFonts w:ascii="Arial" w:eastAsia="Times New Roman" w:hAnsi="Arial" w:cs="Arial"/>
                <w:color w:val="000000"/>
                <w:lang w:eastAsia="pl-PL"/>
              </w:rPr>
            </w:pPr>
            <w:r w:rsidRPr="00A60928">
              <w:rPr>
                <w:rFonts w:ascii="Arial" w:eastAsia="Times New Roman" w:hAnsi="Arial" w:cs="Arial"/>
                <w:color w:val="000000"/>
                <w:lang w:eastAsia="pl-PL"/>
              </w:rPr>
              <w:t>minister właściwy do spraw</w:t>
            </w:r>
            <w:r w:rsidR="006C4CBA">
              <w:rPr>
                <w:rFonts w:ascii="Arial" w:eastAsia="Times New Roman" w:hAnsi="Arial" w:cs="Arial"/>
                <w:color w:val="000000"/>
                <w:lang w:eastAsia="pl-PL"/>
              </w:rPr>
              <w:t xml:space="preserve"> </w:t>
            </w:r>
            <w:r w:rsidR="00E40F8B">
              <w:rPr>
                <w:rFonts w:ascii="Arial" w:eastAsia="Times New Roman" w:hAnsi="Arial" w:cs="Arial"/>
                <w:color w:val="000000"/>
                <w:lang w:eastAsia="pl-PL"/>
              </w:rPr>
              <w:t>szkolnictwa wyższego i nauki</w:t>
            </w:r>
          </w:p>
        </w:tc>
        <w:tc>
          <w:tcPr>
            <w:tcW w:w="1276"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9813A94" w14:textId="77777777" w:rsidR="003565EC" w:rsidRPr="00380550" w:rsidRDefault="003565EC" w:rsidP="00B32F1B">
            <w:pPr>
              <w:spacing w:after="0" w:line="240" w:lineRule="auto"/>
              <w:jc w:val="center"/>
              <w:rPr>
                <w:rFonts w:ascii="Arial" w:eastAsia="Times New Roman" w:hAnsi="Arial" w:cs="Arial"/>
                <w:b/>
                <w:color w:val="000000"/>
                <w:lang w:eastAsia="pl-PL"/>
              </w:rPr>
            </w:pPr>
            <w:r w:rsidRPr="00380550">
              <w:rPr>
                <w:rFonts w:ascii="Arial" w:eastAsia="Times New Roman" w:hAnsi="Arial" w:cs="Arial"/>
                <w:b/>
                <w:color w:val="000000"/>
                <w:lang w:eastAsia="pl-PL"/>
              </w:rPr>
              <w:t>38</w:t>
            </w:r>
            <w:r>
              <w:rPr>
                <w:rFonts w:ascii="Arial" w:eastAsia="Times New Roman" w:hAnsi="Arial" w:cs="Arial"/>
                <w:b/>
                <w:color w:val="000000"/>
                <w:lang w:eastAsia="pl-PL"/>
              </w:rPr>
              <w:t>,0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B12CCA" w14:textId="77777777" w:rsidR="003565EC" w:rsidRPr="00380550" w:rsidRDefault="003565EC" w:rsidP="00B32F1B">
            <w:pPr>
              <w:spacing w:after="0" w:line="240" w:lineRule="auto"/>
              <w:jc w:val="center"/>
              <w:rPr>
                <w:rFonts w:ascii="Arial" w:eastAsia="Times New Roman" w:hAnsi="Arial" w:cs="Arial"/>
                <w:color w:val="000000"/>
                <w:lang w:eastAsia="pl-PL"/>
              </w:rPr>
            </w:pPr>
            <w:r w:rsidRPr="00380550">
              <w:rPr>
                <w:rFonts w:ascii="Arial" w:eastAsia="Times New Roman" w:hAnsi="Arial" w:cs="Arial"/>
                <w:color w:val="000000"/>
                <w:lang w:eastAsia="pl-PL"/>
              </w:rPr>
              <w:t>13,</w:t>
            </w:r>
            <w:r>
              <w:rPr>
                <w:rFonts w:ascii="Arial" w:eastAsia="Times New Roman" w:hAnsi="Arial" w:cs="Arial"/>
                <w:color w:val="000000"/>
                <w:lang w:eastAsia="pl-PL"/>
              </w:rPr>
              <w:t>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0FFFE0" w14:textId="77777777" w:rsidR="003565EC" w:rsidRPr="00380550" w:rsidRDefault="003565EC" w:rsidP="00B32F1B">
            <w:pPr>
              <w:spacing w:after="0" w:line="240" w:lineRule="auto"/>
              <w:jc w:val="center"/>
              <w:rPr>
                <w:rFonts w:ascii="Arial" w:eastAsia="Times New Roman" w:hAnsi="Arial" w:cs="Arial"/>
                <w:color w:val="000000"/>
                <w:lang w:eastAsia="pl-PL"/>
              </w:rPr>
            </w:pPr>
            <w:r w:rsidRPr="00380550">
              <w:rPr>
                <w:rFonts w:ascii="Arial" w:eastAsia="Times New Roman" w:hAnsi="Arial" w:cs="Arial"/>
                <w:color w:val="000000"/>
                <w:lang w:eastAsia="pl-PL"/>
              </w:rPr>
              <w:t>13,0</w:t>
            </w:r>
          </w:p>
        </w:tc>
        <w:tc>
          <w:tcPr>
            <w:tcW w:w="1134"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DD7FA95" w14:textId="77777777" w:rsidR="003565EC" w:rsidRPr="00380550" w:rsidRDefault="003565EC" w:rsidP="00B32F1B">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12,0</w:t>
            </w:r>
          </w:p>
        </w:tc>
      </w:tr>
      <w:tr w:rsidR="00D85A07" w:rsidRPr="00380550" w14:paraId="225C30E4" w14:textId="77777777" w:rsidTr="009558BF">
        <w:trPr>
          <w:trHeight w:val="845"/>
        </w:trPr>
        <w:tc>
          <w:tcPr>
            <w:tcW w:w="2056" w:type="dxa"/>
            <w:tcBorders>
              <w:top w:val="nil"/>
              <w:left w:val="single" w:sz="8" w:space="0" w:color="auto"/>
              <w:bottom w:val="nil"/>
              <w:right w:val="single" w:sz="8" w:space="0" w:color="auto"/>
            </w:tcBorders>
            <w:shd w:val="clear" w:color="auto" w:fill="auto"/>
            <w:vAlign w:val="center"/>
            <w:hideMark/>
          </w:tcPr>
          <w:p w14:paraId="48EEF1B4"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Program realizacji projektów w zakresie badań naukowych i prac rozwojowych</w:t>
            </w:r>
          </w:p>
        </w:tc>
        <w:tc>
          <w:tcPr>
            <w:tcW w:w="1843" w:type="dxa"/>
            <w:vMerge/>
            <w:tcBorders>
              <w:top w:val="nil"/>
              <w:left w:val="nil"/>
              <w:bottom w:val="nil"/>
              <w:right w:val="nil"/>
            </w:tcBorders>
            <w:vAlign w:val="center"/>
          </w:tcPr>
          <w:p w14:paraId="11BB65A1" w14:textId="77777777" w:rsidR="003565EC" w:rsidRPr="00380550" w:rsidRDefault="003565EC" w:rsidP="00B32F1B">
            <w:pPr>
              <w:spacing w:after="0" w:line="240" w:lineRule="auto"/>
              <w:jc w:val="center"/>
              <w:rPr>
                <w:rFonts w:ascii="Arial" w:eastAsia="Times New Roman" w:hAnsi="Arial" w:cs="Arial"/>
                <w:color w:val="000000"/>
                <w:lang w:eastAsia="pl-PL"/>
              </w:rPr>
            </w:pPr>
          </w:p>
        </w:tc>
        <w:tc>
          <w:tcPr>
            <w:tcW w:w="1276" w:type="dxa"/>
            <w:vMerge/>
            <w:tcBorders>
              <w:top w:val="nil"/>
              <w:left w:val="single" w:sz="8" w:space="0" w:color="auto"/>
              <w:bottom w:val="single" w:sz="4" w:space="0" w:color="auto"/>
              <w:right w:val="single" w:sz="4" w:space="0" w:color="auto"/>
            </w:tcBorders>
            <w:vAlign w:val="center"/>
            <w:hideMark/>
          </w:tcPr>
          <w:p w14:paraId="5D367FCB"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0ED17254"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141BC35B"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8" w:space="0" w:color="auto"/>
            </w:tcBorders>
            <w:vAlign w:val="center"/>
            <w:hideMark/>
          </w:tcPr>
          <w:p w14:paraId="08222E70" w14:textId="77777777" w:rsidR="003565EC" w:rsidRPr="00380550" w:rsidRDefault="003565EC" w:rsidP="00B32F1B">
            <w:pPr>
              <w:spacing w:after="0" w:line="240" w:lineRule="auto"/>
              <w:rPr>
                <w:rFonts w:ascii="Arial" w:eastAsia="Times New Roman" w:hAnsi="Arial" w:cs="Arial"/>
                <w:color w:val="000000"/>
                <w:lang w:eastAsia="pl-PL"/>
              </w:rPr>
            </w:pPr>
          </w:p>
        </w:tc>
      </w:tr>
      <w:tr w:rsidR="00D85A07" w:rsidRPr="00380550" w14:paraId="71F0C528" w14:textId="77777777" w:rsidTr="009558BF">
        <w:trPr>
          <w:trHeight w:val="59"/>
        </w:trPr>
        <w:tc>
          <w:tcPr>
            <w:tcW w:w="2056" w:type="dxa"/>
            <w:tcBorders>
              <w:top w:val="nil"/>
              <w:left w:val="single" w:sz="8" w:space="0" w:color="auto"/>
              <w:bottom w:val="single" w:sz="8" w:space="0" w:color="auto"/>
              <w:right w:val="single" w:sz="8" w:space="0" w:color="auto"/>
            </w:tcBorders>
            <w:shd w:val="clear" w:color="auto" w:fill="auto"/>
            <w:noWrap/>
            <w:vAlign w:val="bottom"/>
            <w:hideMark/>
          </w:tcPr>
          <w:p w14:paraId="45CC6921"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 </w:t>
            </w:r>
          </w:p>
        </w:tc>
        <w:tc>
          <w:tcPr>
            <w:tcW w:w="1843" w:type="dxa"/>
            <w:tcBorders>
              <w:top w:val="nil"/>
              <w:left w:val="nil"/>
              <w:bottom w:val="single" w:sz="8" w:space="0" w:color="auto"/>
              <w:right w:val="nil"/>
            </w:tcBorders>
            <w:shd w:val="clear" w:color="auto" w:fill="auto"/>
            <w:noWrap/>
          </w:tcPr>
          <w:p w14:paraId="4DE9E9B5" w14:textId="77777777" w:rsidR="00A60928" w:rsidRPr="00380550" w:rsidRDefault="003565EC" w:rsidP="00B32F1B">
            <w:pPr>
              <w:spacing w:after="0" w:line="240" w:lineRule="auto"/>
              <w:jc w:val="center"/>
              <w:rPr>
                <w:rFonts w:ascii="Arial" w:eastAsia="Times New Roman" w:hAnsi="Arial" w:cs="Arial"/>
                <w:color w:val="000000"/>
                <w:lang w:eastAsia="pl-PL"/>
              </w:rPr>
            </w:pPr>
            <w:r w:rsidRPr="00380550">
              <w:rPr>
                <w:rFonts w:ascii="Arial" w:eastAsia="Times New Roman" w:hAnsi="Arial" w:cs="Arial"/>
                <w:color w:val="000000"/>
                <w:lang w:eastAsia="pl-PL"/>
              </w:rPr>
              <w:t>(część 28)</w:t>
            </w:r>
          </w:p>
        </w:tc>
        <w:tc>
          <w:tcPr>
            <w:tcW w:w="1276" w:type="dxa"/>
            <w:vMerge/>
            <w:tcBorders>
              <w:top w:val="nil"/>
              <w:left w:val="single" w:sz="8" w:space="0" w:color="auto"/>
              <w:bottom w:val="single" w:sz="4" w:space="0" w:color="auto"/>
              <w:right w:val="single" w:sz="4" w:space="0" w:color="auto"/>
            </w:tcBorders>
            <w:vAlign w:val="center"/>
            <w:hideMark/>
          </w:tcPr>
          <w:p w14:paraId="21B7B2FA"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1F59DBB7"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4" w:space="0" w:color="auto"/>
            </w:tcBorders>
            <w:vAlign w:val="center"/>
            <w:hideMark/>
          </w:tcPr>
          <w:p w14:paraId="554ECC7A" w14:textId="77777777" w:rsidR="003565EC" w:rsidRPr="00380550" w:rsidRDefault="003565EC" w:rsidP="00B32F1B">
            <w:pPr>
              <w:spacing w:after="0" w:line="240" w:lineRule="auto"/>
              <w:rPr>
                <w:rFonts w:ascii="Arial" w:eastAsia="Times New Roman" w:hAnsi="Arial" w:cs="Arial"/>
                <w:color w:val="000000"/>
                <w:lang w:eastAsia="pl-PL"/>
              </w:rPr>
            </w:pPr>
          </w:p>
        </w:tc>
        <w:tc>
          <w:tcPr>
            <w:tcW w:w="1134" w:type="dxa"/>
            <w:vMerge/>
            <w:tcBorders>
              <w:top w:val="nil"/>
              <w:left w:val="single" w:sz="4" w:space="0" w:color="auto"/>
              <w:bottom w:val="single" w:sz="4" w:space="0" w:color="auto"/>
              <w:right w:val="single" w:sz="8" w:space="0" w:color="auto"/>
            </w:tcBorders>
            <w:vAlign w:val="center"/>
            <w:hideMark/>
          </w:tcPr>
          <w:p w14:paraId="4B074BB9" w14:textId="77777777" w:rsidR="003565EC" w:rsidRPr="00380550" w:rsidRDefault="003565EC" w:rsidP="00B32F1B">
            <w:pPr>
              <w:spacing w:after="0" w:line="240" w:lineRule="auto"/>
              <w:rPr>
                <w:rFonts w:ascii="Arial" w:eastAsia="Times New Roman" w:hAnsi="Arial" w:cs="Arial"/>
                <w:color w:val="000000"/>
                <w:lang w:eastAsia="pl-PL"/>
              </w:rPr>
            </w:pPr>
          </w:p>
        </w:tc>
      </w:tr>
      <w:tr w:rsidR="00D85A07" w:rsidRPr="00380550" w14:paraId="1E6013D6" w14:textId="77777777" w:rsidTr="00B32F1B">
        <w:trPr>
          <w:trHeight w:val="168"/>
        </w:trPr>
        <w:tc>
          <w:tcPr>
            <w:tcW w:w="2056" w:type="dxa"/>
            <w:tcBorders>
              <w:top w:val="nil"/>
              <w:left w:val="single" w:sz="8" w:space="0" w:color="auto"/>
              <w:bottom w:val="single" w:sz="8" w:space="0" w:color="auto"/>
              <w:right w:val="nil"/>
            </w:tcBorders>
            <w:shd w:val="clear" w:color="auto" w:fill="auto"/>
            <w:noWrap/>
            <w:vAlign w:val="bottom"/>
            <w:hideMark/>
          </w:tcPr>
          <w:p w14:paraId="3CC87E47" w14:textId="77777777" w:rsidR="003565EC" w:rsidRPr="00380550" w:rsidRDefault="003565EC" w:rsidP="00B32F1B">
            <w:pPr>
              <w:spacing w:after="0" w:line="240" w:lineRule="auto"/>
              <w:rPr>
                <w:rFonts w:ascii="Arial" w:eastAsia="Times New Roman" w:hAnsi="Arial" w:cs="Arial"/>
                <w:color w:val="000000"/>
                <w:lang w:eastAsia="pl-PL"/>
              </w:rPr>
            </w:pPr>
            <w:r w:rsidRPr="00380550">
              <w:rPr>
                <w:rFonts w:ascii="Arial" w:eastAsia="Times New Roman" w:hAnsi="Arial" w:cs="Arial"/>
                <w:color w:val="000000"/>
                <w:lang w:eastAsia="pl-PL"/>
              </w:rPr>
              <w:t> </w:t>
            </w:r>
          </w:p>
        </w:tc>
        <w:tc>
          <w:tcPr>
            <w:tcW w:w="1843" w:type="dxa"/>
            <w:tcBorders>
              <w:top w:val="nil"/>
              <w:left w:val="nil"/>
              <w:bottom w:val="single" w:sz="8" w:space="0" w:color="auto"/>
              <w:right w:val="single" w:sz="8" w:space="0" w:color="auto"/>
            </w:tcBorders>
            <w:shd w:val="clear" w:color="auto" w:fill="auto"/>
            <w:noWrap/>
            <w:vAlign w:val="center"/>
            <w:hideMark/>
          </w:tcPr>
          <w:p w14:paraId="72A12F40" w14:textId="77777777" w:rsidR="003565EC" w:rsidRPr="00380550" w:rsidRDefault="003565EC" w:rsidP="00B32F1B">
            <w:pPr>
              <w:spacing w:after="0" w:line="240" w:lineRule="auto"/>
              <w:jc w:val="right"/>
              <w:rPr>
                <w:rFonts w:ascii="Arial" w:eastAsia="Times New Roman" w:hAnsi="Arial" w:cs="Arial"/>
                <w:b/>
                <w:bCs/>
                <w:color w:val="000000"/>
                <w:lang w:eastAsia="pl-PL"/>
              </w:rPr>
            </w:pPr>
            <w:r w:rsidRPr="00380550">
              <w:rPr>
                <w:rFonts w:ascii="Arial" w:eastAsia="Times New Roman" w:hAnsi="Arial" w:cs="Arial"/>
                <w:b/>
                <w:bCs/>
                <w:color w:val="000000"/>
                <w:lang w:eastAsia="pl-PL"/>
              </w:rPr>
              <w:t>Ogółem</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2C9E92B4"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Pr>
                <w:rFonts w:ascii="Arial" w:eastAsia="Times New Roman" w:hAnsi="Arial" w:cs="Arial"/>
                <w:b/>
                <w:bCs/>
                <w:color w:val="000000"/>
                <w:lang w:eastAsia="pl-PL"/>
              </w:rPr>
              <w:t>108,0</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A6EBEF5"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Pr>
                <w:rFonts w:ascii="Arial" w:eastAsia="Times New Roman" w:hAnsi="Arial" w:cs="Arial"/>
                <w:b/>
                <w:bCs/>
                <w:color w:val="000000"/>
                <w:lang w:eastAsia="pl-PL"/>
              </w:rPr>
              <w:t>35,8</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65A0A65A"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Pr>
                <w:rFonts w:ascii="Arial" w:eastAsia="Times New Roman" w:hAnsi="Arial" w:cs="Arial"/>
                <w:b/>
                <w:bCs/>
                <w:color w:val="000000"/>
                <w:lang w:eastAsia="pl-PL"/>
              </w:rPr>
              <w:t>37,4</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F1AB35E" w14:textId="77777777" w:rsidR="003565EC" w:rsidRPr="00380550" w:rsidRDefault="003565EC" w:rsidP="00B32F1B">
            <w:pPr>
              <w:spacing w:after="0" w:line="240" w:lineRule="auto"/>
              <w:jc w:val="center"/>
              <w:rPr>
                <w:rFonts w:ascii="Arial" w:eastAsia="Times New Roman" w:hAnsi="Arial" w:cs="Arial"/>
                <w:b/>
                <w:bCs/>
                <w:color w:val="000000"/>
                <w:lang w:eastAsia="pl-PL"/>
              </w:rPr>
            </w:pPr>
            <w:r>
              <w:rPr>
                <w:rFonts w:ascii="Arial" w:eastAsia="Times New Roman" w:hAnsi="Arial" w:cs="Arial"/>
                <w:b/>
                <w:bCs/>
                <w:color w:val="000000"/>
                <w:lang w:eastAsia="pl-PL"/>
              </w:rPr>
              <w:t>34,8</w:t>
            </w:r>
          </w:p>
        </w:tc>
      </w:tr>
    </w:tbl>
    <w:p w14:paraId="66E5C7CA" w14:textId="77777777" w:rsidR="0025772A" w:rsidRDefault="0025772A" w:rsidP="003565EC">
      <w:pPr>
        <w:spacing w:after="0" w:line="240" w:lineRule="auto"/>
        <w:ind w:left="284"/>
        <w:rPr>
          <w:rFonts w:ascii="Arial" w:hAnsi="Arial" w:cs="Arial"/>
        </w:rPr>
      </w:pPr>
    </w:p>
    <w:p w14:paraId="182E826D" w14:textId="77777777" w:rsidR="003565EC" w:rsidRPr="00380550" w:rsidRDefault="00F0381D" w:rsidP="003565EC">
      <w:pPr>
        <w:spacing w:after="0" w:line="240" w:lineRule="auto"/>
        <w:ind w:left="284"/>
        <w:rPr>
          <w:rFonts w:ascii="Arial" w:hAnsi="Arial" w:cs="Arial"/>
          <w:i/>
          <w:iCs/>
        </w:rPr>
      </w:pPr>
      <w:r>
        <w:rPr>
          <w:rFonts w:ascii="Arial" w:hAnsi="Arial" w:cs="Arial"/>
        </w:rPr>
        <w:t>program wieloletni</w:t>
      </w:r>
      <w:r w:rsidRPr="00F0381D">
        <w:rPr>
          <w:rFonts w:ascii="Arial" w:hAnsi="Arial" w:cs="Arial"/>
        </w:rPr>
        <w:t xml:space="preserve"> pn. Rządowy Program Poprawy Bezpieczeństwa i Warunków Pracy</w:t>
      </w:r>
      <w:r>
        <w:rPr>
          <w:rFonts w:ascii="Arial" w:hAnsi="Arial" w:cs="Arial"/>
          <w:i/>
          <w:iCs/>
        </w:rPr>
        <w:t xml:space="preserve">, etap VI, </w:t>
      </w:r>
      <w:r w:rsidR="003565EC" w:rsidRPr="00380550">
        <w:rPr>
          <w:rFonts w:ascii="Arial" w:hAnsi="Arial" w:cs="Arial"/>
          <w:i/>
          <w:iCs/>
        </w:rPr>
        <w:t>okres realizacji: lata 2023</w:t>
      </w:r>
      <w:r w:rsidR="00757939">
        <w:rPr>
          <w:rFonts w:ascii="Arial" w:hAnsi="Arial" w:cs="Arial"/>
          <w:i/>
          <w:iCs/>
        </w:rPr>
        <w:t>–</w:t>
      </w:r>
      <w:r w:rsidR="003565EC" w:rsidRPr="00380550">
        <w:rPr>
          <w:rFonts w:ascii="Arial" w:hAnsi="Arial" w:cs="Arial"/>
          <w:i/>
          <w:iCs/>
        </w:rPr>
        <w:t>2025.</w:t>
      </w:r>
    </w:p>
    <w:p w14:paraId="4B4E549B" w14:textId="77777777" w:rsidR="002B5730" w:rsidRDefault="002B5730" w:rsidP="003565EC">
      <w:pPr>
        <w:rPr>
          <w:rFonts w:ascii="Arial" w:hAnsi="Arial" w:cs="Arial"/>
        </w:rPr>
      </w:pPr>
    </w:p>
    <w:p w14:paraId="1710A351" w14:textId="77777777" w:rsidR="002F618C" w:rsidRDefault="002F618C">
      <w:pPr>
        <w:rPr>
          <w:rFonts w:ascii="Arial" w:hAnsi="Arial" w:cs="Arial"/>
        </w:rPr>
      </w:pPr>
      <w:r>
        <w:rPr>
          <w:rFonts w:ascii="Arial" w:hAnsi="Arial" w:cs="Arial"/>
        </w:rPr>
        <w:br w:type="page"/>
      </w:r>
    </w:p>
    <w:p w14:paraId="74560834" w14:textId="5CF81C31" w:rsidR="00076DE2" w:rsidRPr="00E111DE" w:rsidRDefault="00076DE2" w:rsidP="009403DA">
      <w:pPr>
        <w:pStyle w:val="Nagwek1"/>
      </w:pPr>
      <w:bookmarkStart w:id="40" w:name="_Toc109971183"/>
      <w:bookmarkStart w:id="41" w:name="_Toc115255525"/>
      <w:r w:rsidRPr="00E111DE">
        <w:t>WYKAZ ZADAŃ</w:t>
      </w:r>
      <w:bookmarkEnd w:id="40"/>
      <w:bookmarkEnd w:id="41"/>
      <w:r w:rsidRPr="00E111DE">
        <w:t xml:space="preserve"> </w:t>
      </w:r>
      <w:r w:rsidRPr="00E111DE">
        <w:br/>
      </w:r>
    </w:p>
    <w:tbl>
      <w:tblPr>
        <w:tblW w:w="95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470"/>
        <w:gridCol w:w="7180"/>
        <w:gridCol w:w="1929"/>
      </w:tblGrid>
      <w:tr w:rsidR="00076DE2" w:rsidRPr="00913214" w14:paraId="775A7D06" w14:textId="77777777" w:rsidTr="00E4382B">
        <w:trPr>
          <w:trHeight w:val="509"/>
          <w:tblHeader/>
        </w:trPr>
        <w:tc>
          <w:tcPr>
            <w:tcW w:w="470" w:type="dxa"/>
            <w:vMerge w:val="restart"/>
            <w:shd w:val="clear" w:color="000000" w:fill="E7E6E6"/>
            <w:noWrap/>
            <w:vAlign w:val="center"/>
            <w:hideMark/>
          </w:tcPr>
          <w:p w14:paraId="2385B26C"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Lp.</w:t>
            </w:r>
          </w:p>
        </w:tc>
        <w:tc>
          <w:tcPr>
            <w:tcW w:w="7180" w:type="dxa"/>
            <w:vMerge w:val="restart"/>
            <w:shd w:val="clear" w:color="000000" w:fill="E7E6E6"/>
            <w:vAlign w:val="center"/>
            <w:hideMark/>
          </w:tcPr>
          <w:p w14:paraId="5B1A92B4"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Tytuł zadania</w:t>
            </w:r>
          </w:p>
        </w:tc>
        <w:tc>
          <w:tcPr>
            <w:tcW w:w="1929" w:type="dxa"/>
            <w:vMerge w:val="restart"/>
            <w:shd w:val="clear" w:color="000000" w:fill="E7E6E6"/>
            <w:vAlign w:val="center"/>
            <w:hideMark/>
          </w:tcPr>
          <w:p w14:paraId="257AE972"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Planowane nakłady [PLN]</w:t>
            </w:r>
          </w:p>
        </w:tc>
      </w:tr>
      <w:tr w:rsidR="00076DE2" w:rsidRPr="00913214" w14:paraId="3CC8B260" w14:textId="77777777" w:rsidTr="00E4382B">
        <w:trPr>
          <w:trHeight w:val="509"/>
        </w:trPr>
        <w:tc>
          <w:tcPr>
            <w:tcW w:w="470" w:type="dxa"/>
            <w:vMerge/>
            <w:vAlign w:val="center"/>
            <w:hideMark/>
          </w:tcPr>
          <w:p w14:paraId="657B3B60" w14:textId="77777777" w:rsidR="00076DE2" w:rsidRPr="00A6405F" w:rsidRDefault="00076DE2" w:rsidP="003A4B26">
            <w:pPr>
              <w:spacing w:after="0" w:line="240" w:lineRule="auto"/>
              <w:rPr>
                <w:rFonts w:ascii="Arial" w:eastAsia="Times New Roman" w:hAnsi="Arial" w:cs="Arial"/>
                <w:lang w:eastAsia="pl-PL"/>
              </w:rPr>
            </w:pPr>
          </w:p>
        </w:tc>
        <w:tc>
          <w:tcPr>
            <w:tcW w:w="7180" w:type="dxa"/>
            <w:vMerge/>
            <w:vAlign w:val="center"/>
            <w:hideMark/>
          </w:tcPr>
          <w:p w14:paraId="43A1B6CE" w14:textId="77777777" w:rsidR="00076DE2" w:rsidRPr="00A6405F" w:rsidRDefault="00076DE2" w:rsidP="003A4B26">
            <w:pPr>
              <w:spacing w:after="0" w:line="240" w:lineRule="auto"/>
              <w:rPr>
                <w:rFonts w:ascii="Arial" w:eastAsia="Times New Roman" w:hAnsi="Arial" w:cs="Arial"/>
                <w:lang w:eastAsia="pl-PL"/>
              </w:rPr>
            </w:pPr>
          </w:p>
        </w:tc>
        <w:tc>
          <w:tcPr>
            <w:tcW w:w="1929" w:type="dxa"/>
            <w:vMerge/>
            <w:vAlign w:val="center"/>
            <w:hideMark/>
          </w:tcPr>
          <w:p w14:paraId="2DEECA03" w14:textId="77777777" w:rsidR="00076DE2" w:rsidRPr="00A6405F" w:rsidRDefault="00076DE2" w:rsidP="003A4B26">
            <w:pPr>
              <w:spacing w:after="0" w:line="240" w:lineRule="auto"/>
              <w:rPr>
                <w:rFonts w:ascii="Arial" w:eastAsia="Times New Roman" w:hAnsi="Arial" w:cs="Arial"/>
                <w:lang w:eastAsia="pl-PL"/>
              </w:rPr>
            </w:pPr>
          </w:p>
        </w:tc>
      </w:tr>
      <w:tr w:rsidR="00076DE2" w:rsidRPr="00913214" w14:paraId="32C4A2B6" w14:textId="77777777" w:rsidTr="00E4382B">
        <w:trPr>
          <w:trHeight w:val="1480"/>
        </w:trPr>
        <w:tc>
          <w:tcPr>
            <w:tcW w:w="9579" w:type="dxa"/>
            <w:gridSpan w:val="3"/>
            <w:shd w:val="clear" w:color="000000" w:fill="FFE699"/>
            <w:vAlign w:val="center"/>
            <w:hideMark/>
          </w:tcPr>
          <w:p w14:paraId="7A6FEC2E" w14:textId="4062967F"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1.</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tc>
      </w:tr>
      <w:tr w:rsidR="00076DE2" w:rsidRPr="00913214" w14:paraId="543673D9" w14:textId="77777777" w:rsidTr="00E4382B">
        <w:trPr>
          <w:trHeight w:val="72"/>
        </w:trPr>
        <w:tc>
          <w:tcPr>
            <w:tcW w:w="9579" w:type="dxa"/>
            <w:gridSpan w:val="3"/>
            <w:shd w:val="clear" w:color="auto" w:fill="DDD9C3" w:themeFill="background2" w:themeFillShade="E6"/>
            <w:vAlign w:val="center"/>
          </w:tcPr>
          <w:p w14:paraId="3CA2FFA7" w14:textId="77777777" w:rsidR="00076DE2" w:rsidRPr="00A6405F" w:rsidRDefault="00076DE2" w:rsidP="003A4B26">
            <w:pPr>
              <w:spacing w:before="120" w:after="0" w:line="240" w:lineRule="auto"/>
              <w:jc w:val="center"/>
              <w:rPr>
                <w:rFonts w:ascii="Arial" w:hAnsi="Arial" w:cs="Arial"/>
              </w:rPr>
            </w:pPr>
            <w:r w:rsidRPr="00A6405F">
              <w:rPr>
                <w:rFonts w:ascii="Arial" w:eastAsia="Times New Roman" w:hAnsi="Arial" w:cs="Arial"/>
                <w:b/>
                <w:bCs/>
                <w:lang w:eastAsia="pl-PL"/>
              </w:rPr>
              <w:t>Grupa 1</w:t>
            </w:r>
            <w:r w:rsidRPr="00A6405F">
              <w:rPr>
                <w:rFonts w:ascii="Arial" w:eastAsia="Times New Roman" w:hAnsi="Arial" w:cs="Arial"/>
                <w:b/>
                <w:bCs/>
                <w:lang w:eastAsia="pl-PL"/>
              </w:rPr>
              <w:br/>
            </w:r>
            <w:r w:rsidRPr="00A6405F">
              <w:rPr>
                <w:rFonts w:ascii="Arial" w:hAnsi="Arial" w:cs="Arial"/>
              </w:rPr>
              <w:t>Metody badań i oceny środków i urządzeń chroniących przed szkodliwymi czynnikami środowiska pracy.</w:t>
            </w:r>
          </w:p>
        </w:tc>
      </w:tr>
      <w:tr w:rsidR="009C45F9" w:rsidRPr="009C45F9" w14:paraId="47AF25B6" w14:textId="77777777" w:rsidTr="00E4382B">
        <w:trPr>
          <w:trHeight w:val="326"/>
        </w:trPr>
        <w:tc>
          <w:tcPr>
            <w:tcW w:w="470" w:type="dxa"/>
            <w:shd w:val="clear" w:color="000000" w:fill="FFFFFF"/>
            <w:noWrap/>
            <w:vAlign w:val="center"/>
            <w:hideMark/>
          </w:tcPr>
          <w:p w14:paraId="48071EE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w:t>
            </w:r>
          </w:p>
        </w:tc>
        <w:tc>
          <w:tcPr>
            <w:tcW w:w="7180" w:type="dxa"/>
            <w:shd w:val="clear" w:color="auto" w:fill="auto"/>
            <w:vAlign w:val="center"/>
            <w:hideMark/>
          </w:tcPr>
          <w:p w14:paraId="543A54CB"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Badanie skuteczności biobójczej elektrolizowanej wody oksydacyjnej (EOW) </w:t>
            </w:r>
          </w:p>
        </w:tc>
        <w:tc>
          <w:tcPr>
            <w:tcW w:w="1929" w:type="dxa"/>
            <w:shd w:val="clear" w:color="000000" w:fill="FFFFFF"/>
            <w:vAlign w:val="center"/>
          </w:tcPr>
          <w:p w14:paraId="5CD3E2C2" w14:textId="6D51BC24"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988 350</w:t>
            </w:r>
            <w:r w:rsidR="006C4CBA">
              <w:rPr>
                <w:rFonts w:ascii="Arial" w:eastAsia="Times New Roman" w:hAnsi="Arial" w:cs="Arial"/>
                <w:lang w:eastAsia="pl-PL"/>
              </w:rPr>
              <w:t xml:space="preserve"> </w:t>
            </w:r>
          </w:p>
        </w:tc>
      </w:tr>
      <w:tr w:rsidR="009C45F9" w:rsidRPr="009C45F9" w14:paraId="75A38D6F" w14:textId="77777777" w:rsidTr="00E4382B">
        <w:trPr>
          <w:trHeight w:val="296"/>
        </w:trPr>
        <w:tc>
          <w:tcPr>
            <w:tcW w:w="470" w:type="dxa"/>
            <w:shd w:val="clear" w:color="000000" w:fill="FFFFFF"/>
            <w:noWrap/>
            <w:vAlign w:val="center"/>
            <w:hideMark/>
          </w:tcPr>
          <w:p w14:paraId="25468CE9"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w:t>
            </w:r>
          </w:p>
        </w:tc>
        <w:tc>
          <w:tcPr>
            <w:tcW w:w="7180" w:type="dxa"/>
            <w:shd w:val="clear" w:color="auto" w:fill="auto"/>
            <w:vAlign w:val="center"/>
            <w:hideMark/>
          </w:tcPr>
          <w:p w14:paraId="1E989FA9"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Ocena parametrów użytkowych urządzeń filtrowentylacyjnych w warunkach rzeczywistego stosowania w instalacjach wentylacji ogólnej</w:t>
            </w:r>
          </w:p>
        </w:tc>
        <w:tc>
          <w:tcPr>
            <w:tcW w:w="1929" w:type="dxa"/>
            <w:shd w:val="clear" w:color="000000" w:fill="FFFFFF"/>
            <w:vAlign w:val="center"/>
          </w:tcPr>
          <w:p w14:paraId="6031E824" w14:textId="3B24164E"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522 930</w:t>
            </w:r>
            <w:r w:rsidR="006C4CBA">
              <w:rPr>
                <w:rFonts w:ascii="Arial" w:eastAsia="Times New Roman" w:hAnsi="Arial" w:cs="Arial"/>
                <w:lang w:eastAsia="pl-PL"/>
              </w:rPr>
              <w:t xml:space="preserve"> </w:t>
            </w:r>
          </w:p>
        </w:tc>
      </w:tr>
      <w:tr w:rsidR="009C45F9" w:rsidRPr="009C45F9" w14:paraId="7FED9C8B" w14:textId="77777777" w:rsidTr="00E4382B">
        <w:trPr>
          <w:trHeight w:val="53"/>
        </w:trPr>
        <w:tc>
          <w:tcPr>
            <w:tcW w:w="470" w:type="dxa"/>
            <w:shd w:val="clear" w:color="000000" w:fill="FFFFFF"/>
            <w:noWrap/>
            <w:vAlign w:val="center"/>
            <w:hideMark/>
          </w:tcPr>
          <w:p w14:paraId="1E75CBC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w:t>
            </w:r>
          </w:p>
        </w:tc>
        <w:tc>
          <w:tcPr>
            <w:tcW w:w="7180" w:type="dxa"/>
            <w:shd w:val="clear" w:color="auto" w:fill="auto"/>
            <w:vAlign w:val="center"/>
            <w:hideMark/>
          </w:tcPr>
          <w:p w14:paraId="2817F6F3"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Ocena wskaźnika szybkości dostarczania czystego powietrza przez przenośne oczyszczacze powietrza w warunkach laboratoryjnych</w:t>
            </w:r>
          </w:p>
        </w:tc>
        <w:tc>
          <w:tcPr>
            <w:tcW w:w="1929" w:type="dxa"/>
            <w:shd w:val="clear" w:color="000000" w:fill="FFFFFF"/>
            <w:vAlign w:val="center"/>
          </w:tcPr>
          <w:p w14:paraId="3A6997B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590 620</w:t>
            </w:r>
          </w:p>
        </w:tc>
      </w:tr>
      <w:tr w:rsidR="009C45F9" w:rsidRPr="009C45F9" w14:paraId="07C6881D" w14:textId="77777777" w:rsidTr="00E4382B">
        <w:trPr>
          <w:trHeight w:val="68"/>
        </w:trPr>
        <w:tc>
          <w:tcPr>
            <w:tcW w:w="470" w:type="dxa"/>
            <w:shd w:val="clear" w:color="000000" w:fill="FFFFFF"/>
            <w:noWrap/>
            <w:vAlign w:val="center"/>
            <w:hideMark/>
          </w:tcPr>
          <w:p w14:paraId="599B7DA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w:t>
            </w:r>
          </w:p>
        </w:tc>
        <w:tc>
          <w:tcPr>
            <w:tcW w:w="7180" w:type="dxa"/>
            <w:shd w:val="clear" w:color="auto" w:fill="auto"/>
            <w:vAlign w:val="center"/>
            <w:hideMark/>
          </w:tcPr>
          <w:p w14:paraId="3D2F4A2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Stanowiska, kryteria oceny i metody badań sprzętu ochrony układu oddechowego zaprojektowanego do prowadzenia akcji gaśniczych na przestrzeniach otwartych (lasy, łąki) </w:t>
            </w:r>
          </w:p>
        </w:tc>
        <w:tc>
          <w:tcPr>
            <w:tcW w:w="1929" w:type="dxa"/>
            <w:shd w:val="clear" w:color="000000" w:fill="FFFFFF"/>
            <w:vAlign w:val="center"/>
          </w:tcPr>
          <w:p w14:paraId="5A3C8AA4" w14:textId="3AAD88A3"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1 198 102</w:t>
            </w:r>
            <w:r w:rsidR="006C4CBA">
              <w:rPr>
                <w:rFonts w:ascii="Arial" w:eastAsia="Times New Roman" w:hAnsi="Arial" w:cs="Arial"/>
                <w:lang w:eastAsia="pl-PL"/>
              </w:rPr>
              <w:t xml:space="preserve"> </w:t>
            </w:r>
          </w:p>
          <w:p w14:paraId="5F9F9290" w14:textId="77777777" w:rsidR="00076DE2" w:rsidRPr="00A6405F" w:rsidRDefault="00076DE2" w:rsidP="003A4B26">
            <w:pPr>
              <w:spacing w:after="0" w:line="240" w:lineRule="auto"/>
              <w:jc w:val="center"/>
              <w:rPr>
                <w:rFonts w:ascii="Arial" w:eastAsia="Times New Roman" w:hAnsi="Arial" w:cs="Arial"/>
                <w:lang w:eastAsia="pl-PL"/>
              </w:rPr>
            </w:pPr>
          </w:p>
        </w:tc>
      </w:tr>
      <w:tr w:rsidR="009C45F9" w:rsidRPr="009C45F9" w14:paraId="17E74923" w14:textId="77777777" w:rsidTr="00E4382B">
        <w:trPr>
          <w:trHeight w:val="53"/>
        </w:trPr>
        <w:tc>
          <w:tcPr>
            <w:tcW w:w="470" w:type="dxa"/>
            <w:shd w:val="clear" w:color="000000" w:fill="FFFFFF"/>
            <w:noWrap/>
            <w:vAlign w:val="center"/>
            <w:hideMark/>
          </w:tcPr>
          <w:p w14:paraId="6660864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w:t>
            </w:r>
          </w:p>
        </w:tc>
        <w:tc>
          <w:tcPr>
            <w:tcW w:w="7180" w:type="dxa"/>
            <w:shd w:val="clear" w:color="auto" w:fill="auto"/>
            <w:vAlign w:val="center"/>
            <w:hideMark/>
          </w:tcPr>
          <w:p w14:paraId="200CC935"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metody badania czasu zadziałania automatycznych filtrów spawalniczych </w:t>
            </w:r>
          </w:p>
        </w:tc>
        <w:tc>
          <w:tcPr>
            <w:tcW w:w="1929" w:type="dxa"/>
            <w:shd w:val="clear" w:color="000000" w:fill="FFFFFF"/>
            <w:vAlign w:val="center"/>
          </w:tcPr>
          <w:p w14:paraId="258FC78E" w14:textId="6FCDE4B5" w:rsidR="00076DE2" w:rsidRPr="00A6405F" w:rsidRDefault="00076DE2" w:rsidP="006C4CBA">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407 754</w:t>
            </w:r>
          </w:p>
        </w:tc>
      </w:tr>
      <w:tr w:rsidR="009C45F9" w:rsidRPr="009C45F9" w14:paraId="0B176FE5" w14:textId="77777777" w:rsidTr="00E4382B">
        <w:trPr>
          <w:trHeight w:val="341"/>
        </w:trPr>
        <w:tc>
          <w:tcPr>
            <w:tcW w:w="470" w:type="dxa"/>
            <w:shd w:val="clear" w:color="000000" w:fill="FFFFFF"/>
            <w:noWrap/>
            <w:vAlign w:val="center"/>
            <w:hideMark/>
          </w:tcPr>
          <w:p w14:paraId="1EED802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p>
        </w:tc>
        <w:tc>
          <w:tcPr>
            <w:tcW w:w="7180" w:type="dxa"/>
            <w:shd w:val="clear" w:color="auto" w:fill="auto"/>
            <w:vAlign w:val="center"/>
            <w:hideMark/>
          </w:tcPr>
          <w:p w14:paraId="185B54F5"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Metoda wyznaczania odporności na degradację chemiczną w odniesieniu do polimerowych rękawic ochronnych, w tym medycznych podwójnego zastosowania z uwzględnieniem wymagań normy europejskiej PN-EN ISO 374-4:2020-03</w:t>
            </w:r>
          </w:p>
        </w:tc>
        <w:tc>
          <w:tcPr>
            <w:tcW w:w="1929" w:type="dxa"/>
            <w:shd w:val="clear" w:color="000000" w:fill="FFFFFF"/>
            <w:vAlign w:val="center"/>
          </w:tcPr>
          <w:p w14:paraId="02D6F23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245 340 </w:t>
            </w:r>
          </w:p>
        </w:tc>
      </w:tr>
      <w:tr w:rsidR="009C45F9" w:rsidRPr="009C45F9" w14:paraId="7CB4AD6A" w14:textId="77777777" w:rsidTr="00E4382B">
        <w:trPr>
          <w:trHeight w:val="53"/>
        </w:trPr>
        <w:tc>
          <w:tcPr>
            <w:tcW w:w="470" w:type="dxa"/>
            <w:shd w:val="clear" w:color="000000" w:fill="FFFFFF"/>
            <w:noWrap/>
            <w:vAlign w:val="center"/>
            <w:hideMark/>
          </w:tcPr>
          <w:p w14:paraId="1D2C48FC"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w:t>
            </w:r>
          </w:p>
        </w:tc>
        <w:tc>
          <w:tcPr>
            <w:tcW w:w="7180" w:type="dxa"/>
            <w:shd w:val="clear" w:color="auto" w:fill="auto"/>
            <w:vAlign w:val="center"/>
            <w:hideMark/>
          </w:tcPr>
          <w:p w14:paraId="46F8BD22"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Wpływ promieniowania jonizującego na trwałość środków ochrony indywidualnej</w:t>
            </w:r>
          </w:p>
        </w:tc>
        <w:tc>
          <w:tcPr>
            <w:tcW w:w="1929" w:type="dxa"/>
            <w:shd w:val="clear" w:color="000000" w:fill="FFFFFF"/>
            <w:vAlign w:val="center"/>
          </w:tcPr>
          <w:p w14:paraId="4F7CAAE3"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1 284 832</w:t>
            </w:r>
          </w:p>
        </w:tc>
      </w:tr>
      <w:tr w:rsidR="009C45F9" w:rsidRPr="009C45F9" w14:paraId="134433D8" w14:textId="77777777" w:rsidTr="00E4382B">
        <w:trPr>
          <w:trHeight w:val="80"/>
        </w:trPr>
        <w:tc>
          <w:tcPr>
            <w:tcW w:w="470" w:type="dxa"/>
            <w:shd w:val="clear" w:color="000000" w:fill="FFFFFF"/>
            <w:noWrap/>
            <w:vAlign w:val="center"/>
            <w:hideMark/>
          </w:tcPr>
          <w:p w14:paraId="3A6DAB6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8</w:t>
            </w:r>
          </w:p>
        </w:tc>
        <w:tc>
          <w:tcPr>
            <w:tcW w:w="7180" w:type="dxa"/>
            <w:shd w:val="clear" w:color="auto" w:fill="auto"/>
            <w:vAlign w:val="center"/>
            <w:hideMark/>
          </w:tcPr>
          <w:p w14:paraId="1C54630F"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kryteriów, metod badań i czasu bezpiecznego stosowania dla filtrującego sprzętu ochrony układu oddechowego w zależności od stężenia dwutlenku węgla w powietrzu wdychanym i specyficznych warunków środowiska pracy i życia </w:t>
            </w:r>
          </w:p>
        </w:tc>
        <w:tc>
          <w:tcPr>
            <w:tcW w:w="1929" w:type="dxa"/>
            <w:shd w:val="clear" w:color="000000" w:fill="FFFFFF"/>
            <w:vAlign w:val="center"/>
          </w:tcPr>
          <w:p w14:paraId="6C69007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1 065 866 </w:t>
            </w:r>
          </w:p>
        </w:tc>
      </w:tr>
      <w:tr w:rsidR="009C45F9" w:rsidRPr="009C45F9" w14:paraId="15E58C76" w14:textId="77777777" w:rsidTr="00E4382B">
        <w:trPr>
          <w:trHeight w:val="53"/>
        </w:trPr>
        <w:tc>
          <w:tcPr>
            <w:tcW w:w="470" w:type="dxa"/>
            <w:shd w:val="clear" w:color="000000" w:fill="FFFFFF"/>
            <w:noWrap/>
            <w:vAlign w:val="center"/>
            <w:hideMark/>
          </w:tcPr>
          <w:p w14:paraId="3A85B21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w:t>
            </w:r>
          </w:p>
        </w:tc>
        <w:tc>
          <w:tcPr>
            <w:tcW w:w="7180" w:type="dxa"/>
            <w:shd w:val="clear" w:color="auto" w:fill="auto"/>
            <w:vAlign w:val="center"/>
            <w:hideMark/>
          </w:tcPr>
          <w:p w14:paraId="360F2222"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wytycznych do fizycznej i chemicznej konserwacji i dezynfekcji filtrującego sprzętu ochrony układu oddechowego</w:t>
            </w:r>
          </w:p>
        </w:tc>
        <w:tc>
          <w:tcPr>
            <w:tcW w:w="1929" w:type="dxa"/>
            <w:shd w:val="clear" w:color="000000" w:fill="FFFFFF"/>
            <w:vAlign w:val="center"/>
          </w:tcPr>
          <w:p w14:paraId="7D9D482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1 355 575 </w:t>
            </w:r>
          </w:p>
        </w:tc>
      </w:tr>
      <w:tr w:rsidR="009C45F9" w:rsidRPr="009C45F9" w14:paraId="20AB5D6C" w14:textId="77777777" w:rsidTr="00E4382B">
        <w:trPr>
          <w:trHeight w:val="53"/>
        </w:trPr>
        <w:tc>
          <w:tcPr>
            <w:tcW w:w="470" w:type="dxa"/>
            <w:shd w:val="clear" w:color="000000" w:fill="FFFFFF"/>
            <w:noWrap/>
            <w:vAlign w:val="center"/>
            <w:hideMark/>
          </w:tcPr>
          <w:p w14:paraId="224A3641"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10</w:t>
            </w:r>
          </w:p>
        </w:tc>
        <w:tc>
          <w:tcPr>
            <w:tcW w:w="7180" w:type="dxa"/>
            <w:shd w:val="clear" w:color="auto" w:fill="auto"/>
            <w:vAlign w:val="center"/>
            <w:hideMark/>
          </w:tcPr>
          <w:p w14:paraId="1410159C"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urządzenia sterowanego aplikacją do monitorowania stanu słuchu oraz do sprawdzania poprawności umieszczenia wkładek przeciwhałasowych </w:t>
            </w:r>
          </w:p>
        </w:tc>
        <w:tc>
          <w:tcPr>
            <w:tcW w:w="1929" w:type="dxa"/>
            <w:shd w:val="clear" w:color="000000" w:fill="FFFFFF"/>
            <w:vAlign w:val="center"/>
          </w:tcPr>
          <w:p w14:paraId="4819CBC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1 246 785</w:t>
            </w:r>
          </w:p>
        </w:tc>
      </w:tr>
      <w:tr w:rsidR="009C45F9" w:rsidRPr="009C45F9" w14:paraId="2CA77EEE" w14:textId="77777777" w:rsidTr="00E4382B">
        <w:trPr>
          <w:trHeight w:val="53"/>
        </w:trPr>
        <w:tc>
          <w:tcPr>
            <w:tcW w:w="470" w:type="dxa"/>
            <w:shd w:val="clear" w:color="000000" w:fill="FFFFFF"/>
            <w:noWrap/>
            <w:vAlign w:val="center"/>
            <w:hideMark/>
          </w:tcPr>
          <w:p w14:paraId="692BC0B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11</w:t>
            </w:r>
          </w:p>
        </w:tc>
        <w:tc>
          <w:tcPr>
            <w:tcW w:w="7180" w:type="dxa"/>
            <w:shd w:val="clear" w:color="auto" w:fill="auto"/>
            <w:vAlign w:val="center"/>
            <w:hideMark/>
          </w:tcPr>
          <w:p w14:paraId="4E8C1294"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Nadzór metrologiczny nad wyposażeniem pomiarowym stosowanym do badań związanych z bezpieczeństwem i higieną pracy oraz ochroną środowiska </w:t>
            </w:r>
          </w:p>
        </w:tc>
        <w:tc>
          <w:tcPr>
            <w:tcW w:w="1929" w:type="dxa"/>
            <w:shd w:val="clear" w:color="000000" w:fill="FFFFFF"/>
            <w:vAlign w:val="center"/>
          </w:tcPr>
          <w:p w14:paraId="6EB18E2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1 719 480 </w:t>
            </w:r>
          </w:p>
        </w:tc>
      </w:tr>
      <w:tr w:rsidR="009C45F9" w:rsidRPr="009C45F9" w14:paraId="0EA78FCF" w14:textId="77777777" w:rsidTr="00E4382B">
        <w:trPr>
          <w:trHeight w:val="127"/>
        </w:trPr>
        <w:tc>
          <w:tcPr>
            <w:tcW w:w="470" w:type="dxa"/>
            <w:shd w:val="clear" w:color="000000" w:fill="FFFFFF"/>
            <w:noWrap/>
            <w:vAlign w:val="center"/>
            <w:hideMark/>
          </w:tcPr>
          <w:p w14:paraId="30BD479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12</w:t>
            </w:r>
          </w:p>
        </w:tc>
        <w:tc>
          <w:tcPr>
            <w:tcW w:w="7180" w:type="dxa"/>
            <w:shd w:val="clear" w:color="auto" w:fill="auto"/>
            <w:vAlign w:val="center"/>
            <w:hideMark/>
          </w:tcPr>
          <w:p w14:paraId="6870C24C"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Utrzymanie i doskonalenie systemu zarządzania laboratoriów badawczych, laboratoriów wzorcujących oraz organizatora badań biegłości CIOP-PIB zgodnie z wymaganiami norm PN-EN ISO/IEC 17025:2018-02, PN-EN ISO/IEC 17043:2011</w:t>
            </w:r>
          </w:p>
        </w:tc>
        <w:tc>
          <w:tcPr>
            <w:tcW w:w="1929" w:type="dxa"/>
            <w:shd w:val="clear" w:color="000000" w:fill="FFFFFF"/>
            <w:vAlign w:val="center"/>
          </w:tcPr>
          <w:p w14:paraId="48DAD84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3 103 093 </w:t>
            </w:r>
          </w:p>
        </w:tc>
      </w:tr>
      <w:tr w:rsidR="009C45F9" w:rsidRPr="009C45F9" w14:paraId="067C2622" w14:textId="77777777" w:rsidTr="00E4382B">
        <w:trPr>
          <w:trHeight w:val="53"/>
        </w:trPr>
        <w:tc>
          <w:tcPr>
            <w:tcW w:w="470" w:type="dxa"/>
            <w:shd w:val="clear" w:color="000000" w:fill="FFFFFF"/>
            <w:noWrap/>
            <w:vAlign w:val="center"/>
            <w:hideMark/>
          </w:tcPr>
          <w:p w14:paraId="4D44A94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13</w:t>
            </w:r>
          </w:p>
        </w:tc>
        <w:tc>
          <w:tcPr>
            <w:tcW w:w="7180" w:type="dxa"/>
            <w:shd w:val="clear" w:color="auto" w:fill="auto"/>
            <w:vAlign w:val="center"/>
            <w:hideMark/>
          </w:tcPr>
          <w:p w14:paraId="5E1EE1A8"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Doskonalenie systemu zarządzania w obszarze oceny zgodności środków ochrony indywidualnej według wymagań kompetencyjnych dla jednostki certyfikującej wyroby</w:t>
            </w:r>
          </w:p>
        </w:tc>
        <w:tc>
          <w:tcPr>
            <w:tcW w:w="1929" w:type="dxa"/>
            <w:shd w:val="clear" w:color="000000" w:fill="FFFFFF"/>
            <w:vAlign w:val="center"/>
          </w:tcPr>
          <w:p w14:paraId="61C3D434" w14:textId="557AAFDF"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1 508 652</w:t>
            </w:r>
            <w:r w:rsidR="006C4CBA">
              <w:rPr>
                <w:rFonts w:ascii="Arial" w:eastAsia="Times New Roman" w:hAnsi="Arial" w:cs="Arial"/>
                <w:lang w:eastAsia="pl-PL"/>
              </w:rPr>
              <w:t xml:space="preserve"> </w:t>
            </w:r>
          </w:p>
          <w:p w14:paraId="30B0B77E" w14:textId="77777777" w:rsidR="00076DE2" w:rsidRPr="00A6405F" w:rsidRDefault="00076DE2" w:rsidP="003A4B26">
            <w:pPr>
              <w:spacing w:after="0" w:line="240" w:lineRule="auto"/>
              <w:jc w:val="center"/>
              <w:rPr>
                <w:rFonts w:ascii="Arial" w:eastAsia="Times New Roman" w:hAnsi="Arial" w:cs="Arial"/>
                <w:lang w:eastAsia="pl-PL"/>
              </w:rPr>
            </w:pPr>
          </w:p>
        </w:tc>
      </w:tr>
      <w:tr w:rsidR="009C45F9" w:rsidRPr="009C45F9" w14:paraId="0D9CFAB3" w14:textId="77777777" w:rsidTr="00E4382B">
        <w:trPr>
          <w:trHeight w:val="53"/>
        </w:trPr>
        <w:tc>
          <w:tcPr>
            <w:tcW w:w="470" w:type="dxa"/>
            <w:shd w:val="clear" w:color="000000" w:fill="FFFFFF"/>
            <w:noWrap/>
            <w:vAlign w:val="center"/>
            <w:hideMark/>
          </w:tcPr>
          <w:p w14:paraId="63CF932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14</w:t>
            </w:r>
          </w:p>
        </w:tc>
        <w:tc>
          <w:tcPr>
            <w:tcW w:w="7180" w:type="dxa"/>
            <w:shd w:val="clear" w:color="auto" w:fill="auto"/>
            <w:vAlign w:val="center"/>
            <w:hideMark/>
          </w:tcPr>
          <w:p w14:paraId="2D4D5733"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Wspomaganie krajowych podmiotów gospodarczych we wdrażaniu do krajowej praktyki gospodarczej wymagań Rozporządzenia Parlamentu Europejskiego i Rady (UE) 2016/425 w sprawie środków ochrony indywidualnej</w:t>
            </w:r>
          </w:p>
        </w:tc>
        <w:tc>
          <w:tcPr>
            <w:tcW w:w="1929" w:type="dxa"/>
            <w:shd w:val="clear" w:color="000000" w:fill="FFFFFF"/>
            <w:vAlign w:val="center"/>
          </w:tcPr>
          <w:p w14:paraId="0B17081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922 605</w:t>
            </w:r>
          </w:p>
        </w:tc>
      </w:tr>
      <w:tr w:rsidR="009C45F9" w:rsidRPr="009C45F9" w14:paraId="700FCB98" w14:textId="77777777" w:rsidTr="00E4382B">
        <w:trPr>
          <w:trHeight w:val="1638"/>
        </w:trPr>
        <w:tc>
          <w:tcPr>
            <w:tcW w:w="9579" w:type="dxa"/>
            <w:gridSpan w:val="3"/>
            <w:shd w:val="clear" w:color="000000" w:fill="FFE699"/>
            <w:vAlign w:val="center"/>
            <w:hideMark/>
          </w:tcPr>
          <w:p w14:paraId="5A4A50EF" w14:textId="242B7579" w:rsidR="00076DE2" w:rsidRPr="00A6405F" w:rsidRDefault="00076DE2" w:rsidP="003A4B26">
            <w:pPr>
              <w:keepNext/>
              <w:widowControl w:val="0"/>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2.</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systemów monitorujących warunki pracy wykorzystujących sieci przemysłowego Internetu Rzeczy, techniki Rzeczywistości Wirtualnej i algorytmy Sztucznej Inteligencji, dedykowanych do dynamicznie zmieniających się środowisk pracy wynikających z zastosowania technologii cyfrowych Przemysłu 4.0, a także badanie zagrożeń związanych z nowymi formami pracy i im zapobieganie</w:t>
            </w:r>
          </w:p>
        </w:tc>
      </w:tr>
      <w:tr w:rsidR="009C45F9" w:rsidRPr="009C45F9" w14:paraId="5FFD19A3" w14:textId="77777777" w:rsidTr="00E4382B">
        <w:trPr>
          <w:trHeight w:val="70"/>
        </w:trPr>
        <w:tc>
          <w:tcPr>
            <w:tcW w:w="9579" w:type="dxa"/>
            <w:gridSpan w:val="3"/>
            <w:shd w:val="clear" w:color="auto" w:fill="DDD9C3" w:themeFill="background2" w:themeFillShade="E6"/>
            <w:vAlign w:val="center"/>
          </w:tcPr>
          <w:p w14:paraId="29028034" w14:textId="77777777" w:rsidR="00076DE2" w:rsidRPr="00A6405F" w:rsidRDefault="00076DE2" w:rsidP="003A4B26">
            <w:pPr>
              <w:spacing w:before="120" w:after="0" w:line="240" w:lineRule="auto"/>
              <w:jc w:val="center"/>
              <w:rPr>
                <w:rFonts w:ascii="Arial" w:hAnsi="Arial" w:cs="Arial"/>
              </w:rPr>
            </w:pPr>
            <w:r w:rsidRPr="00A6405F">
              <w:rPr>
                <w:rFonts w:ascii="Arial" w:eastAsia="Times New Roman" w:hAnsi="Arial" w:cs="Arial"/>
                <w:b/>
                <w:bCs/>
                <w:lang w:eastAsia="pl-PL"/>
              </w:rPr>
              <w:t>Grupa 2</w:t>
            </w:r>
            <w:r w:rsidRPr="00A6405F">
              <w:rPr>
                <w:rFonts w:ascii="Arial" w:eastAsia="Times New Roman" w:hAnsi="Arial" w:cs="Arial"/>
                <w:b/>
                <w:bCs/>
                <w:lang w:eastAsia="pl-PL"/>
              </w:rPr>
              <w:br/>
            </w:r>
            <w:r w:rsidRPr="00A6405F">
              <w:rPr>
                <w:rFonts w:ascii="Arial" w:hAnsi="Arial" w:cs="Arial"/>
              </w:rPr>
              <w:t>Zapobieganie zagrożeniom związanym z nowymi formami pracy i stosowaniem systemów Sztucznej Inteligencji.</w:t>
            </w:r>
          </w:p>
        </w:tc>
      </w:tr>
      <w:tr w:rsidR="009C45F9" w:rsidRPr="009C45F9" w14:paraId="7FAA05C0" w14:textId="77777777" w:rsidTr="00E4382B">
        <w:trPr>
          <w:trHeight w:val="53"/>
        </w:trPr>
        <w:tc>
          <w:tcPr>
            <w:tcW w:w="470" w:type="dxa"/>
            <w:shd w:val="clear" w:color="000000" w:fill="FFFFFF"/>
            <w:noWrap/>
            <w:vAlign w:val="center"/>
            <w:hideMark/>
          </w:tcPr>
          <w:p w14:paraId="0BCD7EC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15</w:t>
            </w:r>
          </w:p>
        </w:tc>
        <w:tc>
          <w:tcPr>
            <w:tcW w:w="7180" w:type="dxa"/>
            <w:shd w:val="clear" w:color="auto" w:fill="auto"/>
            <w:vAlign w:val="center"/>
            <w:hideMark/>
          </w:tcPr>
          <w:p w14:paraId="65843AE1"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Cybermobbing – negatywne konsekwencje w pracy zdalnej: moderująca rola technostresu i izolacji społecznej </w:t>
            </w:r>
          </w:p>
        </w:tc>
        <w:tc>
          <w:tcPr>
            <w:tcW w:w="1929" w:type="dxa"/>
            <w:shd w:val="clear" w:color="000000" w:fill="FFFFFF"/>
            <w:vAlign w:val="center"/>
          </w:tcPr>
          <w:p w14:paraId="1CD3AD3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681 149 </w:t>
            </w:r>
          </w:p>
        </w:tc>
      </w:tr>
      <w:tr w:rsidR="009C45F9" w:rsidRPr="009C45F9" w14:paraId="14179FBC" w14:textId="77777777" w:rsidTr="00E4382B">
        <w:trPr>
          <w:trHeight w:val="194"/>
        </w:trPr>
        <w:tc>
          <w:tcPr>
            <w:tcW w:w="470" w:type="dxa"/>
            <w:shd w:val="clear" w:color="000000" w:fill="FFFFFF"/>
            <w:noWrap/>
            <w:vAlign w:val="center"/>
            <w:hideMark/>
          </w:tcPr>
          <w:p w14:paraId="38AB9BF9"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16</w:t>
            </w:r>
          </w:p>
        </w:tc>
        <w:tc>
          <w:tcPr>
            <w:tcW w:w="7180" w:type="dxa"/>
            <w:shd w:val="clear" w:color="auto" w:fill="auto"/>
            <w:vAlign w:val="center"/>
            <w:hideMark/>
          </w:tcPr>
          <w:p w14:paraId="2A8B77CD"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Regeneracja po pracy w kontekście nowych form pracy, w tym pracy zdalnej</w:t>
            </w:r>
          </w:p>
        </w:tc>
        <w:tc>
          <w:tcPr>
            <w:tcW w:w="1929" w:type="dxa"/>
            <w:shd w:val="clear" w:color="000000" w:fill="FFFFFF"/>
            <w:vAlign w:val="center"/>
          </w:tcPr>
          <w:p w14:paraId="437FACDE"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754 827</w:t>
            </w:r>
          </w:p>
        </w:tc>
      </w:tr>
      <w:tr w:rsidR="009C45F9" w:rsidRPr="009C45F9" w14:paraId="1CDC9D95" w14:textId="77777777" w:rsidTr="00E4382B">
        <w:trPr>
          <w:trHeight w:val="53"/>
        </w:trPr>
        <w:tc>
          <w:tcPr>
            <w:tcW w:w="470" w:type="dxa"/>
            <w:shd w:val="clear" w:color="000000" w:fill="FFFFFF"/>
            <w:noWrap/>
            <w:vAlign w:val="center"/>
            <w:hideMark/>
          </w:tcPr>
          <w:p w14:paraId="6957B60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17</w:t>
            </w:r>
          </w:p>
        </w:tc>
        <w:tc>
          <w:tcPr>
            <w:tcW w:w="7180" w:type="dxa"/>
            <w:shd w:val="clear" w:color="auto" w:fill="auto"/>
            <w:vAlign w:val="center"/>
            <w:hideMark/>
          </w:tcPr>
          <w:p w14:paraId="64EF165D"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Badanie warunków pracy w gospodarce platformowej </w:t>
            </w:r>
          </w:p>
        </w:tc>
        <w:tc>
          <w:tcPr>
            <w:tcW w:w="1929" w:type="dxa"/>
            <w:shd w:val="clear" w:color="000000" w:fill="FFFFFF"/>
            <w:vAlign w:val="center"/>
          </w:tcPr>
          <w:p w14:paraId="4339D63C"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1 014 480 </w:t>
            </w:r>
          </w:p>
        </w:tc>
      </w:tr>
      <w:tr w:rsidR="009C45F9" w:rsidRPr="009C45F9" w14:paraId="56443943" w14:textId="77777777" w:rsidTr="00E4382B">
        <w:trPr>
          <w:trHeight w:val="1398"/>
        </w:trPr>
        <w:tc>
          <w:tcPr>
            <w:tcW w:w="9579" w:type="dxa"/>
            <w:gridSpan w:val="3"/>
            <w:shd w:val="clear" w:color="000000" w:fill="FFE699"/>
            <w:vAlign w:val="center"/>
            <w:hideMark/>
          </w:tcPr>
          <w:p w14:paraId="5696122D" w14:textId="6B4D4B70"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3.</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metod, kryteriów, stanowisk badawczych i urządzeń do badań i oceny narażenia pracowników na szkodliwe i niebezpieczne czynniki fizyczne, chemiczne i biologiczne oraz czynniki uciążliwe w środowisku pracy, a także diagnozowanie poziomu narażenia wybranych grup pracowników na te czynniki</w:t>
            </w:r>
          </w:p>
        </w:tc>
      </w:tr>
      <w:tr w:rsidR="009C45F9" w:rsidRPr="009C45F9" w14:paraId="7D183AE2" w14:textId="77777777" w:rsidTr="00E4382B">
        <w:trPr>
          <w:trHeight w:val="70"/>
        </w:trPr>
        <w:tc>
          <w:tcPr>
            <w:tcW w:w="9579" w:type="dxa"/>
            <w:gridSpan w:val="3"/>
            <w:shd w:val="clear" w:color="auto" w:fill="DDD9C3" w:themeFill="background2" w:themeFillShade="E6"/>
            <w:vAlign w:val="center"/>
          </w:tcPr>
          <w:p w14:paraId="1255B548"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Grupa 3</w:t>
            </w:r>
            <w:r w:rsidRPr="00A6405F">
              <w:rPr>
                <w:rFonts w:ascii="Arial" w:eastAsia="Times New Roman" w:hAnsi="Arial" w:cs="Arial"/>
                <w:b/>
                <w:bCs/>
                <w:lang w:eastAsia="pl-PL"/>
              </w:rPr>
              <w:br/>
            </w:r>
            <w:r w:rsidRPr="00A6405F">
              <w:rPr>
                <w:rFonts w:ascii="Arial" w:hAnsi="Arial" w:cs="Arial"/>
              </w:rPr>
              <w:t>Badania i ocena narażenia na szkodliwe i uciążliwe czynniki środowiska pracy</w:t>
            </w:r>
          </w:p>
        </w:tc>
      </w:tr>
      <w:tr w:rsidR="009C45F9" w:rsidRPr="009C45F9" w14:paraId="0C288E82" w14:textId="77777777" w:rsidTr="00E4382B">
        <w:trPr>
          <w:trHeight w:val="53"/>
        </w:trPr>
        <w:tc>
          <w:tcPr>
            <w:tcW w:w="470" w:type="dxa"/>
            <w:shd w:val="clear" w:color="000000" w:fill="FFFFFF"/>
            <w:noWrap/>
            <w:vAlign w:val="center"/>
            <w:hideMark/>
          </w:tcPr>
          <w:p w14:paraId="2597E4FE"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18</w:t>
            </w:r>
          </w:p>
        </w:tc>
        <w:tc>
          <w:tcPr>
            <w:tcW w:w="7180" w:type="dxa"/>
            <w:shd w:val="clear" w:color="auto" w:fill="auto"/>
            <w:vAlign w:val="center"/>
            <w:hideMark/>
          </w:tcPr>
          <w:p w14:paraId="4F38A589" w14:textId="2D9B402B"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Rewizja wartości dopuszczalnych hałasu ultradźwiękowego</w:t>
            </w:r>
            <w:r w:rsidR="006C4CBA">
              <w:rPr>
                <w:rFonts w:ascii="Arial" w:eastAsia="Times New Roman" w:hAnsi="Arial" w:cs="Arial"/>
                <w:lang w:eastAsia="pl-PL"/>
              </w:rPr>
              <w:t xml:space="preserve"> </w:t>
            </w:r>
            <w:r w:rsidRPr="00A6405F">
              <w:rPr>
                <w:rFonts w:ascii="Arial" w:eastAsia="Times New Roman" w:hAnsi="Arial" w:cs="Arial"/>
                <w:lang w:eastAsia="pl-PL"/>
              </w:rPr>
              <w:t>w środowisku pracy</w:t>
            </w:r>
          </w:p>
        </w:tc>
        <w:tc>
          <w:tcPr>
            <w:tcW w:w="1929" w:type="dxa"/>
            <w:shd w:val="clear" w:color="000000" w:fill="FFFFFF"/>
            <w:vAlign w:val="center"/>
          </w:tcPr>
          <w:p w14:paraId="4B335AA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719 460 </w:t>
            </w:r>
          </w:p>
        </w:tc>
      </w:tr>
      <w:tr w:rsidR="009C45F9" w:rsidRPr="009C45F9" w14:paraId="314FF66B" w14:textId="77777777" w:rsidTr="00E4382B">
        <w:trPr>
          <w:trHeight w:val="53"/>
        </w:trPr>
        <w:tc>
          <w:tcPr>
            <w:tcW w:w="470" w:type="dxa"/>
            <w:shd w:val="clear" w:color="000000" w:fill="FFFFFF"/>
            <w:noWrap/>
            <w:vAlign w:val="center"/>
            <w:hideMark/>
          </w:tcPr>
          <w:p w14:paraId="0AEFD7A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19</w:t>
            </w:r>
          </w:p>
        </w:tc>
        <w:tc>
          <w:tcPr>
            <w:tcW w:w="7180" w:type="dxa"/>
            <w:shd w:val="clear" w:color="auto" w:fill="auto"/>
            <w:vAlign w:val="center"/>
            <w:hideMark/>
          </w:tcPr>
          <w:p w14:paraId="2E313E58"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Kompleksowa ocena wibroakustyczna stanowisk pracy</w:t>
            </w:r>
          </w:p>
        </w:tc>
        <w:tc>
          <w:tcPr>
            <w:tcW w:w="1929" w:type="dxa"/>
            <w:shd w:val="clear" w:color="000000" w:fill="FFFFFF"/>
            <w:vAlign w:val="center"/>
          </w:tcPr>
          <w:p w14:paraId="3231888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518 865</w:t>
            </w:r>
          </w:p>
        </w:tc>
      </w:tr>
      <w:tr w:rsidR="009C45F9" w:rsidRPr="009C45F9" w14:paraId="19CCC1B8" w14:textId="77777777" w:rsidTr="00E4382B">
        <w:trPr>
          <w:trHeight w:val="53"/>
        </w:trPr>
        <w:tc>
          <w:tcPr>
            <w:tcW w:w="470" w:type="dxa"/>
            <w:shd w:val="clear" w:color="000000" w:fill="FFFFFF"/>
            <w:noWrap/>
            <w:vAlign w:val="center"/>
            <w:hideMark/>
          </w:tcPr>
          <w:p w14:paraId="63AD2A01"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20</w:t>
            </w:r>
          </w:p>
        </w:tc>
        <w:tc>
          <w:tcPr>
            <w:tcW w:w="7180" w:type="dxa"/>
            <w:shd w:val="clear" w:color="auto" w:fill="auto"/>
            <w:vAlign w:val="center"/>
            <w:hideMark/>
          </w:tcPr>
          <w:p w14:paraId="05315EFB"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Wsparcie przedsiębiorstw w kształtowaniu bezpiecznych warunków pracy – działalność Międzyresortowej Komisji ds. NDS i NDN </w:t>
            </w:r>
          </w:p>
        </w:tc>
        <w:tc>
          <w:tcPr>
            <w:tcW w:w="1929" w:type="dxa"/>
            <w:shd w:val="clear" w:color="000000" w:fill="FFFFFF"/>
            <w:vAlign w:val="center"/>
          </w:tcPr>
          <w:p w14:paraId="521564E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947 230 </w:t>
            </w:r>
          </w:p>
        </w:tc>
      </w:tr>
      <w:tr w:rsidR="009C45F9" w:rsidRPr="009C45F9" w14:paraId="2790FAA3" w14:textId="77777777" w:rsidTr="00E4382B">
        <w:trPr>
          <w:trHeight w:val="176"/>
        </w:trPr>
        <w:tc>
          <w:tcPr>
            <w:tcW w:w="470" w:type="dxa"/>
            <w:shd w:val="clear" w:color="000000" w:fill="FFFFFF"/>
            <w:noWrap/>
            <w:vAlign w:val="center"/>
            <w:hideMark/>
          </w:tcPr>
          <w:p w14:paraId="5F30747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21</w:t>
            </w:r>
          </w:p>
        </w:tc>
        <w:tc>
          <w:tcPr>
            <w:tcW w:w="7180" w:type="dxa"/>
            <w:shd w:val="clear" w:color="auto" w:fill="auto"/>
            <w:vAlign w:val="center"/>
            <w:hideMark/>
          </w:tcPr>
          <w:p w14:paraId="60F154D8" w14:textId="73F79E73"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Wsparcie komitetów technicznych</w:t>
            </w:r>
            <w:r w:rsidR="006C4CBA">
              <w:rPr>
                <w:rFonts w:ascii="Arial" w:eastAsia="Times New Roman" w:hAnsi="Arial" w:cs="Arial"/>
                <w:lang w:eastAsia="pl-PL"/>
              </w:rPr>
              <w:t xml:space="preserve"> </w:t>
            </w:r>
            <w:r w:rsidRPr="00A6405F">
              <w:rPr>
                <w:rFonts w:ascii="Arial" w:eastAsia="Times New Roman" w:hAnsi="Arial" w:cs="Arial"/>
                <w:lang w:eastAsia="pl-PL"/>
              </w:rPr>
              <w:t>PKN, CEN i ISO</w:t>
            </w:r>
            <w:r w:rsidR="006C4CBA">
              <w:rPr>
                <w:rFonts w:ascii="Arial" w:eastAsia="Times New Roman" w:hAnsi="Arial" w:cs="Arial"/>
                <w:lang w:eastAsia="pl-PL"/>
              </w:rPr>
              <w:t xml:space="preserve"> </w:t>
            </w:r>
            <w:r w:rsidRPr="00A6405F">
              <w:rPr>
                <w:rFonts w:ascii="Arial" w:eastAsia="Times New Roman" w:hAnsi="Arial" w:cs="Arial"/>
                <w:lang w:eastAsia="pl-PL"/>
              </w:rPr>
              <w:t xml:space="preserve">w działalności normalizacyjnej w zakresie metod badań i kryteriów oceny stosowanych w obszarze bezpieczeństwa i higieny pracy oraz ergonomii </w:t>
            </w:r>
          </w:p>
        </w:tc>
        <w:tc>
          <w:tcPr>
            <w:tcW w:w="1929" w:type="dxa"/>
            <w:shd w:val="clear" w:color="000000" w:fill="FFFFFF"/>
            <w:vAlign w:val="center"/>
          </w:tcPr>
          <w:p w14:paraId="2550CB3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1 082 435 </w:t>
            </w:r>
          </w:p>
        </w:tc>
      </w:tr>
      <w:tr w:rsidR="009C45F9" w:rsidRPr="009C45F9" w14:paraId="07973066" w14:textId="77777777" w:rsidTr="00E4382B">
        <w:trPr>
          <w:trHeight w:val="53"/>
        </w:trPr>
        <w:tc>
          <w:tcPr>
            <w:tcW w:w="470" w:type="dxa"/>
            <w:shd w:val="clear" w:color="000000" w:fill="FFFFFF"/>
            <w:noWrap/>
            <w:vAlign w:val="center"/>
            <w:hideMark/>
          </w:tcPr>
          <w:p w14:paraId="7FEC0A2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22</w:t>
            </w:r>
          </w:p>
        </w:tc>
        <w:tc>
          <w:tcPr>
            <w:tcW w:w="7180" w:type="dxa"/>
            <w:shd w:val="clear" w:color="auto" w:fill="auto"/>
            <w:vAlign w:val="center"/>
            <w:hideMark/>
          </w:tcPr>
          <w:p w14:paraId="1D4DF97F"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Ocena zagrożeń chemicznych i pyłowych oraz działania toksycznego materiałów stosowanych w technologiach przyrostowych</w:t>
            </w:r>
          </w:p>
        </w:tc>
        <w:tc>
          <w:tcPr>
            <w:tcW w:w="1929" w:type="dxa"/>
            <w:shd w:val="clear" w:color="000000" w:fill="FFFFFF"/>
            <w:vAlign w:val="center"/>
          </w:tcPr>
          <w:p w14:paraId="53693EB3"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1 850 811 </w:t>
            </w:r>
          </w:p>
        </w:tc>
      </w:tr>
      <w:tr w:rsidR="009C45F9" w:rsidRPr="009C45F9" w14:paraId="684064D6" w14:textId="77777777" w:rsidTr="00E4382B">
        <w:trPr>
          <w:trHeight w:val="53"/>
        </w:trPr>
        <w:tc>
          <w:tcPr>
            <w:tcW w:w="470" w:type="dxa"/>
            <w:shd w:val="clear" w:color="000000" w:fill="FFFFFF"/>
            <w:noWrap/>
            <w:vAlign w:val="center"/>
            <w:hideMark/>
          </w:tcPr>
          <w:p w14:paraId="4E28649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23</w:t>
            </w:r>
          </w:p>
        </w:tc>
        <w:tc>
          <w:tcPr>
            <w:tcW w:w="7180" w:type="dxa"/>
            <w:shd w:val="clear" w:color="auto" w:fill="auto"/>
            <w:vAlign w:val="center"/>
            <w:hideMark/>
          </w:tcPr>
          <w:p w14:paraId="7EA7BCC8" w14:textId="77777777" w:rsidR="00076DE2" w:rsidRPr="00A6405F" w:rsidRDefault="00076DE2" w:rsidP="0062652D">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Analiza zawartości frakcji nano w aerozolach środowiska pracy </w:t>
            </w:r>
            <w:r w:rsidR="0062652D" w:rsidRPr="00A6405F">
              <w:rPr>
                <w:rFonts w:ascii="Arial" w:eastAsia="Times New Roman" w:hAnsi="Arial" w:cs="Arial"/>
                <w:lang w:eastAsia="pl-PL"/>
              </w:rPr>
              <w:t>i</w:t>
            </w:r>
            <w:r w:rsidRPr="00A6405F">
              <w:rPr>
                <w:rFonts w:ascii="Arial" w:eastAsia="Times New Roman" w:hAnsi="Arial" w:cs="Arial"/>
                <w:lang w:eastAsia="pl-PL"/>
              </w:rPr>
              <w:t xml:space="preserve"> środowiska zewnętrznego</w:t>
            </w:r>
          </w:p>
        </w:tc>
        <w:tc>
          <w:tcPr>
            <w:tcW w:w="1929" w:type="dxa"/>
            <w:shd w:val="clear" w:color="000000" w:fill="FFFFFF"/>
            <w:vAlign w:val="center"/>
          </w:tcPr>
          <w:p w14:paraId="0402534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564 700 </w:t>
            </w:r>
          </w:p>
        </w:tc>
      </w:tr>
      <w:tr w:rsidR="009C45F9" w:rsidRPr="009C45F9" w14:paraId="3AE24A15" w14:textId="77777777" w:rsidTr="00E4382B">
        <w:trPr>
          <w:trHeight w:val="53"/>
        </w:trPr>
        <w:tc>
          <w:tcPr>
            <w:tcW w:w="470" w:type="dxa"/>
            <w:shd w:val="clear" w:color="000000" w:fill="FFFFFF"/>
            <w:noWrap/>
            <w:vAlign w:val="center"/>
            <w:hideMark/>
          </w:tcPr>
          <w:p w14:paraId="0969547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24</w:t>
            </w:r>
          </w:p>
        </w:tc>
        <w:tc>
          <w:tcPr>
            <w:tcW w:w="7180" w:type="dxa"/>
            <w:shd w:val="clear" w:color="auto" w:fill="auto"/>
            <w:vAlign w:val="center"/>
          </w:tcPr>
          <w:p w14:paraId="28DB04B8"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Ocena narażenia na spaliny emitowane z silników Diesla w wybranych gałęziach przemysłu górniczego i budownictwa podziemnego uwzględniające nowe wartości NDS</w:t>
            </w:r>
          </w:p>
        </w:tc>
        <w:tc>
          <w:tcPr>
            <w:tcW w:w="1929" w:type="dxa"/>
            <w:shd w:val="clear" w:color="000000" w:fill="FFFFFF"/>
            <w:vAlign w:val="center"/>
          </w:tcPr>
          <w:p w14:paraId="7550E15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998 854 </w:t>
            </w:r>
          </w:p>
        </w:tc>
      </w:tr>
      <w:tr w:rsidR="009C45F9" w:rsidRPr="009C45F9" w14:paraId="13132561" w14:textId="77777777" w:rsidTr="00E4382B">
        <w:trPr>
          <w:trHeight w:val="70"/>
        </w:trPr>
        <w:tc>
          <w:tcPr>
            <w:tcW w:w="470" w:type="dxa"/>
            <w:shd w:val="clear" w:color="000000" w:fill="FFFFFF"/>
            <w:noWrap/>
            <w:vAlign w:val="center"/>
            <w:hideMark/>
          </w:tcPr>
          <w:p w14:paraId="1640E25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25</w:t>
            </w:r>
          </w:p>
        </w:tc>
        <w:tc>
          <w:tcPr>
            <w:tcW w:w="7180" w:type="dxa"/>
            <w:shd w:val="clear" w:color="auto" w:fill="auto"/>
            <w:vAlign w:val="center"/>
            <w:hideMark/>
          </w:tcPr>
          <w:p w14:paraId="523908B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Analiza emisji zanieczyszczeń do powietrza podczas spalania płyt drewnopochodnych i powstającego z nich pelletu </w:t>
            </w:r>
          </w:p>
        </w:tc>
        <w:tc>
          <w:tcPr>
            <w:tcW w:w="1929" w:type="dxa"/>
            <w:shd w:val="clear" w:color="000000" w:fill="FFFFFF"/>
            <w:vAlign w:val="center"/>
          </w:tcPr>
          <w:p w14:paraId="711022C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644 500 </w:t>
            </w:r>
          </w:p>
        </w:tc>
      </w:tr>
      <w:tr w:rsidR="009C45F9" w:rsidRPr="009C45F9" w14:paraId="2B92CF54" w14:textId="77777777" w:rsidTr="00E4382B">
        <w:trPr>
          <w:trHeight w:val="127"/>
        </w:trPr>
        <w:tc>
          <w:tcPr>
            <w:tcW w:w="470" w:type="dxa"/>
            <w:shd w:val="clear" w:color="000000" w:fill="FFFFFF"/>
            <w:noWrap/>
            <w:vAlign w:val="center"/>
            <w:hideMark/>
          </w:tcPr>
          <w:p w14:paraId="608DC21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26</w:t>
            </w:r>
          </w:p>
        </w:tc>
        <w:tc>
          <w:tcPr>
            <w:tcW w:w="7180" w:type="dxa"/>
            <w:shd w:val="clear" w:color="auto" w:fill="auto"/>
            <w:vAlign w:val="center"/>
            <w:hideMark/>
          </w:tcPr>
          <w:p w14:paraId="395BF3FA"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Analiza zanieczyszczeń powstających w trakcie spalania tworzyw sztucznych zawierających środki uniepalniające </w:t>
            </w:r>
          </w:p>
        </w:tc>
        <w:tc>
          <w:tcPr>
            <w:tcW w:w="1929" w:type="dxa"/>
            <w:shd w:val="clear" w:color="000000" w:fill="FFFFFF"/>
            <w:vAlign w:val="center"/>
          </w:tcPr>
          <w:p w14:paraId="17AB8ED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462 810</w:t>
            </w:r>
          </w:p>
        </w:tc>
      </w:tr>
      <w:tr w:rsidR="009C45F9" w:rsidRPr="009C45F9" w14:paraId="6952A180" w14:textId="77777777" w:rsidTr="00E4382B">
        <w:trPr>
          <w:trHeight w:val="645"/>
        </w:trPr>
        <w:tc>
          <w:tcPr>
            <w:tcW w:w="470" w:type="dxa"/>
            <w:shd w:val="clear" w:color="000000" w:fill="FFFFFF"/>
            <w:noWrap/>
            <w:vAlign w:val="center"/>
            <w:hideMark/>
          </w:tcPr>
          <w:p w14:paraId="3A28967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27</w:t>
            </w:r>
          </w:p>
        </w:tc>
        <w:tc>
          <w:tcPr>
            <w:tcW w:w="7180" w:type="dxa"/>
            <w:shd w:val="clear" w:color="auto" w:fill="auto"/>
            <w:vAlign w:val="center"/>
            <w:hideMark/>
          </w:tcPr>
          <w:p w14:paraId="422141FA"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Analiza i ocena zagrożeń poważnymi awariami w zakładach niesevesowskich </w:t>
            </w:r>
          </w:p>
        </w:tc>
        <w:tc>
          <w:tcPr>
            <w:tcW w:w="1929" w:type="dxa"/>
            <w:shd w:val="clear" w:color="000000" w:fill="FFFFFF"/>
            <w:vAlign w:val="center"/>
          </w:tcPr>
          <w:p w14:paraId="10ECD92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977 540</w:t>
            </w:r>
          </w:p>
        </w:tc>
      </w:tr>
      <w:tr w:rsidR="009C45F9" w:rsidRPr="009C45F9" w14:paraId="7BA67A18" w14:textId="77777777" w:rsidTr="00E4382B">
        <w:trPr>
          <w:trHeight w:val="53"/>
        </w:trPr>
        <w:tc>
          <w:tcPr>
            <w:tcW w:w="470" w:type="dxa"/>
            <w:shd w:val="clear" w:color="000000" w:fill="FFFFFF"/>
            <w:noWrap/>
            <w:vAlign w:val="center"/>
            <w:hideMark/>
          </w:tcPr>
          <w:p w14:paraId="220A958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28</w:t>
            </w:r>
          </w:p>
        </w:tc>
        <w:tc>
          <w:tcPr>
            <w:tcW w:w="7180" w:type="dxa"/>
            <w:shd w:val="clear" w:color="auto" w:fill="auto"/>
            <w:vAlign w:val="center"/>
            <w:hideMark/>
          </w:tcPr>
          <w:p w14:paraId="0B171059"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Określenie składowych obciążenia biomechanicznego i psychicznego jako komponentów ryzyka rozwoju dolegliwości mięśniowo-szkieletowych</w:t>
            </w:r>
          </w:p>
        </w:tc>
        <w:tc>
          <w:tcPr>
            <w:tcW w:w="1929" w:type="dxa"/>
            <w:shd w:val="clear" w:color="000000" w:fill="FFFFFF"/>
            <w:vAlign w:val="center"/>
          </w:tcPr>
          <w:p w14:paraId="0EDAD19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1 383 675</w:t>
            </w:r>
          </w:p>
        </w:tc>
      </w:tr>
      <w:tr w:rsidR="009C45F9" w:rsidRPr="009C45F9" w14:paraId="41F347D3" w14:textId="77777777" w:rsidTr="00E4382B">
        <w:trPr>
          <w:trHeight w:val="53"/>
        </w:trPr>
        <w:tc>
          <w:tcPr>
            <w:tcW w:w="470" w:type="dxa"/>
            <w:shd w:val="clear" w:color="000000" w:fill="FFFFFF"/>
            <w:noWrap/>
            <w:vAlign w:val="center"/>
            <w:hideMark/>
          </w:tcPr>
          <w:p w14:paraId="3CA6E36E"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29</w:t>
            </w:r>
          </w:p>
        </w:tc>
        <w:tc>
          <w:tcPr>
            <w:tcW w:w="7180" w:type="dxa"/>
            <w:shd w:val="clear" w:color="auto" w:fill="auto"/>
            <w:vAlign w:val="center"/>
            <w:hideMark/>
          </w:tcPr>
          <w:p w14:paraId="696FBE69" w14:textId="48440D16" w:rsidR="00076DE2" w:rsidRPr="00A6405F" w:rsidRDefault="00076DE2" w:rsidP="00720D84">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Stan nawodnienia a zaburzenia odporności wśród </w:t>
            </w:r>
            <w:r w:rsidR="00720D84" w:rsidRPr="00A6405F">
              <w:rPr>
                <w:rFonts w:ascii="Arial" w:eastAsia="Times New Roman" w:hAnsi="Arial" w:cs="Arial"/>
                <w:lang w:eastAsia="pl-PL"/>
              </w:rPr>
              <w:t>funkcjonariuszy wybranych służb mundurowych</w:t>
            </w:r>
            <w:r w:rsidR="006C4CBA">
              <w:rPr>
                <w:rFonts w:ascii="Arial" w:eastAsia="Times New Roman" w:hAnsi="Arial" w:cs="Arial"/>
                <w:lang w:eastAsia="pl-PL"/>
              </w:rPr>
              <w:t xml:space="preserve"> </w:t>
            </w:r>
          </w:p>
        </w:tc>
        <w:tc>
          <w:tcPr>
            <w:tcW w:w="1929" w:type="dxa"/>
            <w:shd w:val="clear" w:color="000000" w:fill="FFFFFF"/>
            <w:vAlign w:val="center"/>
          </w:tcPr>
          <w:p w14:paraId="7EE8BEF9"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1 700 509</w:t>
            </w:r>
          </w:p>
        </w:tc>
      </w:tr>
      <w:tr w:rsidR="009C45F9" w:rsidRPr="009C45F9" w14:paraId="4461CAE3" w14:textId="77777777" w:rsidTr="00E4382B">
        <w:trPr>
          <w:trHeight w:val="53"/>
        </w:trPr>
        <w:tc>
          <w:tcPr>
            <w:tcW w:w="470" w:type="dxa"/>
            <w:shd w:val="clear" w:color="000000" w:fill="FFFFFF"/>
            <w:noWrap/>
            <w:vAlign w:val="center"/>
            <w:hideMark/>
          </w:tcPr>
          <w:p w14:paraId="2D173CC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30</w:t>
            </w:r>
          </w:p>
        </w:tc>
        <w:tc>
          <w:tcPr>
            <w:tcW w:w="7180" w:type="dxa"/>
            <w:shd w:val="clear" w:color="auto" w:fill="auto"/>
            <w:vAlign w:val="center"/>
            <w:hideMark/>
          </w:tcPr>
          <w:p w14:paraId="6F825615"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Określenie współczynnika korekcji odzieżowej (CAV) z uwzględnieniem odzieży chłodzącej do oceny obciążenia cieplnego pracownika w środowisku gorącym </w:t>
            </w:r>
          </w:p>
        </w:tc>
        <w:tc>
          <w:tcPr>
            <w:tcW w:w="1929" w:type="dxa"/>
            <w:shd w:val="clear" w:color="000000" w:fill="FFFFFF"/>
            <w:vAlign w:val="center"/>
          </w:tcPr>
          <w:p w14:paraId="762D56A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1 172 385</w:t>
            </w:r>
          </w:p>
        </w:tc>
      </w:tr>
      <w:tr w:rsidR="009C45F9" w:rsidRPr="009C45F9" w14:paraId="4E1CB4FA" w14:textId="77777777" w:rsidTr="00E4382B">
        <w:trPr>
          <w:trHeight w:val="264"/>
        </w:trPr>
        <w:tc>
          <w:tcPr>
            <w:tcW w:w="470" w:type="dxa"/>
            <w:shd w:val="clear" w:color="000000" w:fill="FFFFFF"/>
            <w:noWrap/>
            <w:vAlign w:val="center"/>
            <w:hideMark/>
          </w:tcPr>
          <w:p w14:paraId="76B1434C"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31</w:t>
            </w:r>
          </w:p>
        </w:tc>
        <w:tc>
          <w:tcPr>
            <w:tcW w:w="7180" w:type="dxa"/>
            <w:shd w:val="clear" w:color="auto" w:fill="auto"/>
            <w:vAlign w:val="center"/>
            <w:hideMark/>
          </w:tcPr>
          <w:p w14:paraId="096FBCD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Badanie i ocena warunków koegzystencji człowieka z urządzeniami w świecie technologii elektromagnetycznych w ramach Centrum Badań i Promocji Bezpieczeństwa Elektromagnetycznego Pracujących i Ludności (EM-Centrum) </w:t>
            </w:r>
          </w:p>
        </w:tc>
        <w:tc>
          <w:tcPr>
            <w:tcW w:w="1929" w:type="dxa"/>
            <w:shd w:val="clear" w:color="000000" w:fill="FFFFFF"/>
            <w:vAlign w:val="center"/>
          </w:tcPr>
          <w:p w14:paraId="1EAC2BE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530 010 </w:t>
            </w:r>
          </w:p>
        </w:tc>
      </w:tr>
      <w:tr w:rsidR="009C45F9" w:rsidRPr="009C45F9" w14:paraId="3992108B" w14:textId="77777777" w:rsidTr="00E4382B">
        <w:trPr>
          <w:trHeight w:val="1935"/>
        </w:trPr>
        <w:tc>
          <w:tcPr>
            <w:tcW w:w="470" w:type="dxa"/>
            <w:shd w:val="clear" w:color="000000" w:fill="FFFFFF"/>
            <w:noWrap/>
            <w:vAlign w:val="center"/>
            <w:hideMark/>
          </w:tcPr>
          <w:p w14:paraId="3E57AAE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32</w:t>
            </w:r>
          </w:p>
        </w:tc>
        <w:tc>
          <w:tcPr>
            <w:tcW w:w="7180" w:type="dxa"/>
            <w:shd w:val="clear" w:color="auto" w:fill="auto"/>
            <w:vAlign w:val="center"/>
            <w:hideMark/>
          </w:tcPr>
          <w:p w14:paraId="4444D9E1"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Badanie wpływu projektów dotyczących utrzymania zdolności do pracy przez cały okres aktywności zawodowej na poprawę warunków pracy u płatników składek, którzy otrzymali dofinansowanie ZUS na te projekty w latach 2016 – 2020. Opracowanie rekomendacji do zmian katalogu działań podlegających dofinansowaniu z uwzględnieniem innowacyjnych rozwiązań technologicznych na rzecz poprawy bezpieczeństwa i higieny pracy</w:t>
            </w:r>
          </w:p>
        </w:tc>
        <w:tc>
          <w:tcPr>
            <w:tcW w:w="1929" w:type="dxa"/>
            <w:shd w:val="clear" w:color="000000" w:fill="FFFFFF"/>
            <w:vAlign w:val="center"/>
          </w:tcPr>
          <w:p w14:paraId="206764C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623 400 </w:t>
            </w:r>
          </w:p>
        </w:tc>
      </w:tr>
      <w:tr w:rsidR="009C45F9" w:rsidRPr="009C45F9" w14:paraId="0C7068AC" w14:textId="77777777" w:rsidTr="00E4382B">
        <w:trPr>
          <w:trHeight w:val="1348"/>
        </w:trPr>
        <w:tc>
          <w:tcPr>
            <w:tcW w:w="9579" w:type="dxa"/>
            <w:gridSpan w:val="3"/>
            <w:shd w:val="clear" w:color="000000" w:fill="FFE699"/>
            <w:vAlign w:val="center"/>
            <w:hideMark/>
          </w:tcPr>
          <w:p w14:paraId="33916DB4" w14:textId="031FAD13"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4.</w:t>
            </w:r>
            <w:r w:rsidR="006C4CBA">
              <w:rPr>
                <w:rFonts w:ascii="Arial" w:eastAsia="Times New Roman" w:hAnsi="Arial" w:cs="Arial"/>
                <w:b/>
                <w:bCs/>
                <w:lang w:eastAsia="pl-PL"/>
              </w:rPr>
              <w:t xml:space="preserve"> </w:t>
            </w:r>
          </w:p>
          <w:p w14:paraId="6D2A579F"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br w:type="page"/>
              <w:t>Opracowanie rozwiązań organizacyjnych i technicznych zapobiegających wykluczeniu osób z niepełnosprawnościami, osób starszych, kobiet i młodych pracowników, a także rozwiązań wspomagających prewencję obciążeń psychofizycznych i utrzymanie zdolności do pracy</w:t>
            </w:r>
          </w:p>
        </w:tc>
      </w:tr>
      <w:tr w:rsidR="009C45F9" w:rsidRPr="009C45F9" w14:paraId="0A3928DE" w14:textId="77777777" w:rsidTr="00E4382B">
        <w:trPr>
          <w:trHeight w:val="330"/>
        </w:trPr>
        <w:tc>
          <w:tcPr>
            <w:tcW w:w="9579" w:type="dxa"/>
            <w:gridSpan w:val="3"/>
            <w:shd w:val="clear" w:color="auto" w:fill="DDD9C3" w:themeFill="background2" w:themeFillShade="E6"/>
            <w:vAlign w:val="center"/>
          </w:tcPr>
          <w:p w14:paraId="4F6C5657"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Grupa 4</w:t>
            </w:r>
            <w:r w:rsidRPr="00A6405F">
              <w:rPr>
                <w:rFonts w:ascii="Arial" w:eastAsia="Times New Roman" w:hAnsi="Arial" w:cs="Arial"/>
                <w:b/>
                <w:bCs/>
                <w:lang w:eastAsia="pl-PL"/>
              </w:rPr>
              <w:br/>
            </w:r>
            <w:r w:rsidRPr="00A6405F">
              <w:rPr>
                <w:rFonts w:ascii="Arial" w:hAnsi="Arial" w:cs="Arial"/>
              </w:rPr>
              <w:t>Ocena stanu zdrowia psychofizycznego i promowanie zachowań prozdrowotnych</w:t>
            </w:r>
          </w:p>
        </w:tc>
      </w:tr>
      <w:tr w:rsidR="009C45F9" w:rsidRPr="009C45F9" w14:paraId="1CE0C44D" w14:textId="77777777" w:rsidTr="00E4382B">
        <w:trPr>
          <w:trHeight w:val="53"/>
        </w:trPr>
        <w:tc>
          <w:tcPr>
            <w:tcW w:w="470" w:type="dxa"/>
            <w:shd w:val="clear" w:color="000000" w:fill="FFFFFF"/>
            <w:noWrap/>
            <w:vAlign w:val="center"/>
            <w:hideMark/>
          </w:tcPr>
          <w:p w14:paraId="4DE1774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33</w:t>
            </w:r>
          </w:p>
        </w:tc>
        <w:tc>
          <w:tcPr>
            <w:tcW w:w="7180" w:type="dxa"/>
            <w:shd w:val="clear" w:color="auto" w:fill="auto"/>
            <w:vAlign w:val="center"/>
            <w:hideMark/>
          </w:tcPr>
          <w:p w14:paraId="5DA9EC8E" w14:textId="77777777" w:rsidR="00076DE2" w:rsidRPr="00A6405F" w:rsidRDefault="00076DE2" w:rsidP="00720D84">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Ocena </w:t>
            </w:r>
            <w:r w:rsidR="00720D84" w:rsidRPr="00A6405F">
              <w:rPr>
                <w:rFonts w:ascii="Arial" w:eastAsia="Times New Roman" w:hAnsi="Arial" w:cs="Arial"/>
                <w:lang w:eastAsia="pl-PL"/>
              </w:rPr>
              <w:t xml:space="preserve">zdrowia </w:t>
            </w:r>
            <w:r w:rsidRPr="00A6405F">
              <w:rPr>
                <w:rFonts w:ascii="Arial" w:eastAsia="Times New Roman" w:hAnsi="Arial" w:cs="Arial"/>
                <w:lang w:eastAsia="pl-PL"/>
              </w:rPr>
              <w:t xml:space="preserve">psychofizycznego i promocja zachowań prozdrowotnych w grupie zawodowej nauczycieli </w:t>
            </w:r>
          </w:p>
        </w:tc>
        <w:tc>
          <w:tcPr>
            <w:tcW w:w="1929" w:type="dxa"/>
            <w:shd w:val="clear" w:color="000000" w:fill="FFFFFF"/>
            <w:vAlign w:val="center"/>
          </w:tcPr>
          <w:p w14:paraId="5AE4F6E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489 170 </w:t>
            </w:r>
          </w:p>
        </w:tc>
      </w:tr>
      <w:tr w:rsidR="009C45F9" w:rsidRPr="009C45F9" w14:paraId="6ABFDB1A" w14:textId="77777777" w:rsidTr="00E4382B">
        <w:trPr>
          <w:trHeight w:val="53"/>
        </w:trPr>
        <w:tc>
          <w:tcPr>
            <w:tcW w:w="470" w:type="dxa"/>
            <w:shd w:val="clear" w:color="000000" w:fill="FFFFFF"/>
            <w:noWrap/>
            <w:vAlign w:val="center"/>
            <w:hideMark/>
          </w:tcPr>
          <w:p w14:paraId="75D7834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34</w:t>
            </w:r>
          </w:p>
        </w:tc>
        <w:tc>
          <w:tcPr>
            <w:tcW w:w="7180" w:type="dxa"/>
            <w:shd w:val="clear" w:color="auto" w:fill="auto"/>
            <w:vAlign w:val="center"/>
            <w:hideMark/>
          </w:tcPr>
          <w:p w14:paraId="67D43BAB"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Interwencje oparte na aktywności fizycznej i relaksacji przyczyniające się do poprawy zdrowia psychicznego i fizycznego oraz wydłużenia aktywności zawodowej </w:t>
            </w:r>
          </w:p>
        </w:tc>
        <w:tc>
          <w:tcPr>
            <w:tcW w:w="1929" w:type="dxa"/>
            <w:shd w:val="clear" w:color="000000" w:fill="FFFFFF"/>
            <w:vAlign w:val="center"/>
          </w:tcPr>
          <w:p w14:paraId="5401F92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1 919 720</w:t>
            </w:r>
          </w:p>
        </w:tc>
      </w:tr>
      <w:tr w:rsidR="009C45F9" w:rsidRPr="009C45F9" w14:paraId="6DB1BC89" w14:textId="77777777" w:rsidTr="00E4382B">
        <w:trPr>
          <w:trHeight w:val="53"/>
        </w:trPr>
        <w:tc>
          <w:tcPr>
            <w:tcW w:w="470" w:type="dxa"/>
            <w:shd w:val="clear" w:color="000000" w:fill="FFFFFF"/>
            <w:noWrap/>
            <w:vAlign w:val="center"/>
            <w:hideMark/>
          </w:tcPr>
          <w:p w14:paraId="5D456C6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35</w:t>
            </w:r>
          </w:p>
        </w:tc>
        <w:tc>
          <w:tcPr>
            <w:tcW w:w="7180" w:type="dxa"/>
            <w:shd w:val="clear" w:color="auto" w:fill="auto"/>
            <w:vAlign w:val="center"/>
            <w:hideMark/>
          </w:tcPr>
          <w:p w14:paraId="4B5CA434"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Zachowania prozdrowotne kobiet w aspekcie wellbeing’u oraz utrzymania zdolności do pracy </w:t>
            </w:r>
          </w:p>
        </w:tc>
        <w:tc>
          <w:tcPr>
            <w:tcW w:w="1929" w:type="dxa"/>
            <w:shd w:val="clear" w:color="000000" w:fill="FFFFFF"/>
            <w:vAlign w:val="center"/>
          </w:tcPr>
          <w:p w14:paraId="3C14313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821 000</w:t>
            </w:r>
          </w:p>
        </w:tc>
      </w:tr>
      <w:tr w:rsidR="009C45F9" w:rsidRPr="009C45F9" w14:paraId="062C1560" w14:textId="77777777" w:rsidTr="00E4382B">
        <w:trPr>
          <w:trHeight w:val="95"/>
        </w:trPr>
        <w:tc>
          <w:tcPr>
            <w:tcW w:w="470" w:type="dxa"/>
            <w:shd w:val="clear" w:color="000000" w:fill="FFFFFF"/>
            <w:noWrap/>
            <w:vAlign w:val="center"/>
            <w:hideMark/>
          </w:tcPr>
          <w:p w14:paraId="569AC9A1"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36</w:t>
            </w:r>
          </w:p>
        </w:tc>
        <w:tc>
          <w:tcPr>
            <w:tcW w:w="7180" w:type="dxa"/>
            <w:shd w:val="clear" w:color="auto" w:fill="auto"/>
            <w:vAlign w:val="center"/>
            <w:hideMark/>
          </w:tcPr>
          <w:p w14:paraId="0B361B0E"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Ocena wpływu poziomu obciążenia wysiłkiem fizycznym w pracy zawodowej i życiu pozazawodowym na występowanie nadwagi </w:t>
            </w:r>
            <w:r w:rsidR="005729ED" w:rsidRPr="00A6405F">
              <w:rPr>
                <w:rFonts w:ascii="Arial" w:eastAsia="Times New Roman" w:hAnsi="Arial" w:cs="Arial"/>
                <w:lang w:eastAsia="pl-PL"/>
              </w:rPr>
              <w:br/>
            </w:r>
            <w:r w:rsidRPr="00A6405F">
              <w:rPr>
                <w:rFonts w:ascii="Arial" w:eastAsia="Times New Roman" w:hAnsi="Arial" w:cs="Arial"/>
                <w:lang w:eastAsia="pl-PL"/>
              </w:rPr>
              <w:t xml:space="preserve">i otyłości wśród pracowników fizycznych </w:t>
            </w:r>
          </w:p>
        </w:tc>
        <w:tc>
          <w:tcPr>
            <w:tcW w:w="1929" w:type="dxa"/>
            <w:shd w:val="clear" w:color="000000" w:fill="FFFFFF"/>
            <w:vAlign w:val="center"/>
          </w:tcPr>
          <w:p w14:paraId="35B89B5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518 121</w:t>
            </w:r>
          </w:p>
        </w:tc>
      </w:tr>
      <w:tr w:rsidR="009C45F9" w:rsidRPr="009C45F9" w14:paraId="1E2EF09A" w14:textId="77777777" w:rsidTr="00E4382B">
        <w:trPr>
          <w:trHeight w:val="1335"/>
        </w:trPr>
        <w:tc>
          <w:tcPr>
            <w:tcW w:w="470" w:type="dxa"/>
            <w:shd w:val="clear" w:color="000000" w:fill="FFFFFF"/>
            <w:noWrap/>
            <w:vAlign w:val="center"/>
            <w:hideMark/>
          </w:tcPr>
          <w:p w14:paraId="643CC343"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37</w:t>
            </w:r>
          </w:p>
        </w:tc>
        <w:tc>
          <w:tcPr>
            <w:tcW w:w="7180" w:type="dxa"/>
            <w:shd w:val="clear" w:color="auto" w:fill="auto"/>
            <w:vAlign w:val="center"/>
            <w:hideMark/>
          </w:tcPr>
          <w:p w14:paraId="0A1BD4CF" w14:textId="77777777" w:rsidR="00076DE2" w:rsidRPr="00A6405F" w:rsidRDefault="00934229"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Popularyzowanie wiedzy na temat zachowań prozdrowotnych obejmujących sposoby radzenia sobie z obciążeniem psychicznym </w:t>
            </w:r>
            <w:r w:rsidRPr="00A6405F">
              <w:rPr>
                <w:rFonts w:ascii="Arial" w:eastAsia="Times New Roman" w:hAnsi="Arial" w:cs="Arial"/>
                <w:lang w:eastAsia="pl-PL"/>
              </w:rPr>
              <w:br/>
              <w:t>i fizycznym, wynikającym z charakteru wykonywanej pracy wśród osób wykonujących prace o szczególnym charakterze oraz studentów uczących się w systemie skoszarowanym</w:t>
            </w:r>
          </w:p>
        </w:tc>
        <w:tc>
          <w:tcPr>
            <w:tcW w:w="1929" w:type="dxa"/>
            <w:shd w:val="clear" w:color="000000" w:fill="FFFFFF"/>
            <w:vAlign w:val="center"/>
            <w:hideMark/>
          </w:tcPr>
          <w:p w14:paraId="68BFB92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1 188 681</w:t>
            </w:r>
          </w:p>
        </w:tc>
      </w:tr>
      <w:tr w:rsidR="009C45F9" w:rsidRPr="009C45F9" w14:paraId="30E75973" w14:textId="77777777" w:rsidTr="00E4382B">
        <w:trPr>
          <w:trHeight w:val="1261"/>
        </w:trPr>
        <w:tc>
          <w:tcPr>
            <w:tcW w:w="9579" w:type="dxa"/>
            <w:gridSpan w:val="3"/>
            <w:shd w:val="clear" w:color="000000" w:fill="FFE699"/>
            <w:vAlign w:val="center"/>
            <w:hideMark/>
          </w:tcPr>
          <w:p w14:paraId="09D0F8D9" w14:textId="4A838475" w:rsidR="00076DE2" w:rsidRPr="00A6405F" w:rsidRDefault="00076DE2" w:rsidP="003A4B26">
            <w:pPr>
              <w:spacing w:after="0" w:line="240" w:lineRule="auto"/>
              <w:jc w:val="center"/>
              <w:rPr>
                <w:rFonts w:ascii="Arial" w:hAnsi="Arial" w:cs="Arial"/>
                <w:b/>
              </w:rPr>
            </w:pPr>
            <w:r w:rsidRPr="00A6405F">
              <w:rPr>
                <w:rFonts w:ascii="Arial" w:eastAsia="Times New Roman" w:hAnsi="Arial" w:cs="Arial"/>
                <w:b/>
                <w:bCs/>
                <w:lang w:eastAsia="pl-PL"/>
              </w:rPr>
              <w:t>Cel szczegółowy 5.</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r>
            <w:r w:rsidRPr="00A6405F">
              <w:rPr>
                <w:rFonts w:ascii="Arial" w:eastAsia="Times New Roman" w:hAnsi="Arial" w:cs="Arial"/>
                <w:b/>
                <w:lang w:eastAsia="pl-PL"/>
              </w:rPr>
              <w:t>Opracowanie nowych narzędzi edukacyjnych i szkoleniowych oraz działania na rzecz upowszechniania i wprowadzania wyników Programu do praktyki społeczno-gospodarczej</w:t>
            </w:r>
          </w:p>
        </w:tc>
      </w:tr>
      <w:tr w:rsidR="009C45F9" w:rsidRPr="009C45F9" w14:paraId="053C6491" w14:textId="77777777" w:rsidTr="00E4382B">
        <w:trPr>
          <w:trHeight w:val="70"/>
        </w:trPr>
        <w:tc>
          <w:tcPr>
            <w:tcW w:w="9579" w:type="dxa"/>
            <w:gridSpan w:val="3"/>
            <w:shd w:val="clear" w:color="auto" w:fill="DDD9C3" w:themeFill="background2" w:themeFillShade="E6"/>
            <w:vAlign w:val="center"/>
          </w:tcPr>
          <w:p w14:paraId="365F6898" w14:textId="77777777" w:rsidR="00076DE2" w:rsidRPr="00A6405F" w:rsidRDefault="00076DE2" w:rsidP="003A4B26">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Grupa 5</w:t>
            </w:r>
            <w:r w:rsidRPr="00A6405F">
              <w:rPr>
                <w:rFonts w:ascii="Arial" w:eastAsia="Times New Roman" w:hAnsi="Arial" w:cs="Arial"/>
                <w:b/>
                <w:bCs/>
                <w:lang w:eastAsia="pl-PL"/>
              </w:rPr>
              <w:br/>
            </w:r>
            <w:r w:rsidRPr="00A6405F">
              <w:rPr>
                <w:rFonts w:ascii="Arial" w:hAnsi="Arial" w:cs="Arial"/>
              </w:rPr>
              <w:t>Rozwój internetowych baz danych i serwisów informacyjno-szkoleniowych</w:t>
            </w:r>
          </w:p>
        </w:tc>
      </w:tr>
      <w:tr w:rsidR="009C45F9" w:rsidRPr="009C45F9" w14:paraId="389B82AD" w14:textId="77777777" w:rsidTr="00F846CC">
        <w:trPr>
          <w:trHeight w:val="570"/>
        </w:trPr>
        <w:tc>
          <w:tcPr>
            <w:tcW w:w="470" w:type="dxa"/>
            <w:shd w:val="clear" w:color="000000" w:fill="FFFFFF"/>
            <w:noWrap/>
            <w:vAlign w:val="center"/>
            <w:hideMark/>
          </w:tcPr>
          <w:p w14:paraId="78EABDE1"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38</w:t>
            </w:r>
          </w:p>
        </w:tc>
        <w:tc>
          <w:tcPr>
            <w:tcW w:w="7180" w:type="dxa"/>
            <w:shd w:val="clear" w:color="auto" w:fill="auto"/>
            <w:vAlign w:val="center"/>
            <w:hideMark/>
          </w:tcPr>
          <w:p w14:paraId="60834B36" w14:textId="77777777" w:rsidR="001959FD" w:rsidRPr="00A6405F" w:rsidRDefault="00076DE2" w:rsidP="001B7577">
            <w:pPr>
              <w:spacing w:before="60" w:after="60" w:line="240" w:lineRule="auto"/>
              <w:rPr>
                <w:rFonts w:ascii="Arial" w:eastAsia="Times New Roman" w:hAnsi="Arial" w:cs="Arial"/>
                <w:lang w:eastAsia="pl-PL"/>
              </w:rPr>
            </w:pPr>
            <w:r w:rsidRPr="00A6405F">
              <w:rPr>
                <w:rFonts w:ascii="Arial" w:eastAsia="Times New Roman" w:hAnsi="Arial" w:cs="Arial"/>
                <w:lang w:eastAsia="pl-PL"/>
              </w:rPr>
              <w:t>Rozwój systemów internetowych nowoczesnego prezentowania informacji z zakresu bezpieczeństwa i higieny pracy, związanej z powszechnie występującymi trendami zmian w środowisku pracy</w:t>
            </w:r>
          </w:p>
        </w:tc>
        <w:tc>
          <w:tcPr>
            <w:tcW w:w="1929" w:type="dxa"/>
            <w:shd w:val="clear" w:color="000000" w:fill="FFFFFF"/>
            <w:vAlign w:val="center"/>
          </w:tcPr>
          <w:p w14:paraId="27E934CE"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1 227 000</w:t>
            </w:r>
          </w:p>
        </w:tc>
      </w:tr>
      <w:tr w:rsidR="009C45F9" w:rsidRPr="009C45F9" w14:paraId="1B84E5F9" w14:textId="77777777" w:rsidTr="00F846CC">
        <w:trPr>
          <w:trHeight w:val="116"/>
        </w:trPr>
        <w:tc>
          <w:tcPr>
            <w:tcW w:w="470" w:type="dxa"/>
            <w:shd w:val="clear" w:color="000000" w:fill="FFFFFF"/>
            <w:noWrap/>
            <w:vAlign w:val="center"/>
            <w:hideMark/>
          </w:tcPr>
          <w:p w14:paraId="40F0F765"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39</w:t>
            </w:r>
          </w:p>
        </w:tc>
        <w:tc>
          <w:tcPr>
            <w:tcW w:w="7180" w:type="dxa"/>
            <w:shd w:val="clear" w:color="auto" w:fill="auto"/>
            <w:vAlign w:val="center"/>
            <w:hideMark/>
          </w:tcPr>
          <w:p w14:paraId="774FC1A5" w14:textId="77777777" w:rsidR="00076DE2" w:rsidRPr="00A6405F" w:rsidRDefault="00076DE2" w:rsidP="001B7577">
            <w:pPr>
              <w:spacing w:before="60" w:after="60" w:line="240" w:lineRule="auto"/>
              <w:rPr>
                <w:rFonts w:ascii="Arial" w:eastAsia="Times New Roman" w:hAnsi="Arial" w:cs="Arial"/>
                <w:lang w:eastAsia="pl-PL"/>
              </w:rPr>
            </w:pPr>
            <w:r w:rsidRPr="00A6405F">
              <w:rPr>
                <w:rFonts w:ascii="Arial" w:eastAsia="Times New Roman" w:hAnsi="Arial" w:cs="Arial"/>
                <w:lang w:eastAsia="pl-PL"/>
              </w:rPr>
              <w:t>Rozwój serwisu informacyjnego nt. przeciwdziałania poważnym awariom przemysłowym</w:t>
            </w:r>
          </w:p>
        </w:tc>
        <w:tc>
          <w:tcPr>
            <w:tcW w:w="1929" w:type="dxa"/>
            <w:shd w:val="clear" w:color="000000" w:fill="FFFFFF"/>
            <w:vAlign w:val="center"/>
          </w:tcPr>
          <w:p w14:paraId="49C4BC9E"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1 116 745</w:t>
            </w:r>
          </w:p>
        </w:tc>
      </w:tr>
      <w:tr w:rsidR="009C45F9" w:rsidRPr="009C45F9" w14:paraId="3FF4A0E6" w14:textId="77777777" w:rsidTr="00F846CC">
        <w:trPr>
          <w:trHeight w:val="125"/>
        </w:trPr>
        <w:tc>
          <w:tcPr>
            <w:tcW w:w="470" w:type="dxa"/>
            <w:shd w:val="clear" w:color="000000" w:fill="FFFFFF"/>
            <w:noWrap/>
            <w:vAlign w:val="center"/>
            <w:hideMark/>
          </w:tcPr>
          <w:p w14:paraId="54773C80"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40</w:t>
            </w:r>
          </w:p>
        </w:tc>
        <w:tc>
          <w:tcPr>
            <w:tcW w:w="7180" w:type="dxa"/>
            <w:shd w:val="clear" w:color="auto" w:fill="auto"/>
            <w:vAlign w:val="center"/>
            <w:hideMark/>
          </w:tcPr>
          <w:p w14:paraId="7D58D96E" w14:textId="77777777" w:rsidR="00076DE2" w:rsidRPr="00A6405F" w:rsidRDefault="00076DE2" w:rsidP="001B7577">
            <w:pPr>
              <w:spacing w:before="60" w:after="60" w:line="240" w:lineRule="auto"/>
              <w:rPr>
                <w:rFonts w:ascii="Arial" w:eastAsia="Times New Roman" w:hAnsi="Arial" w:cs="Arial"/>
                <w:lang w:eastAsia="pl-PL"/>
              </w:rPr>
            </w:pPr>
            <w:r w:rsidRPr="00A6405F">
              <w:rPr>
                <w:rFonts w:ascii="Arial" w:eastAsia="Times New Roman" w:hAnsi="Arial" w:cs="Arial"/>
                <w:lang w:eastAsia="pl-PL"/>
              </w:rPr>
              <w:t>Aktualizacja i rozwój bazy wiedzy BioInfo oraz stworzenie anglojęzycznej wersji internetowej platformy informacyjnej BioInfo</w:t>
            </w:r>
          </w:p>
        </w:tc>
        <w:tc>
          <w:tcPr>
            <w:tcW w:w="1929" w:type="dxa"/>
            <w:shd w:val="clear" w:color="000000" w:fill="FFFFFF"/>
            <w:vAlign w:val="center"/>
          </w:tcPr>
          <w:p w14:paraId="549A567B"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580 156</w:t>
            </w:r>
          </w:p>
        </w:tc>
      </w:tr>
      <w:tr w:rsidR="009C45F9" w:rsidRPr="009C45F9" w14:paraId="79FE2DFB" w14:textId="77777777" w:rsidTr="00F846CC">
        <w:trPr>
          <w:trHeight w:val="70"/>
        </w:trPr>
        <w:tc>
          <w:tcPr>
            <w:tcW w:w="470" w:type="dxa"/>
            <w:shd w:val="clear" w:color="000000" w:fill="FFFFFF"/>
            <w:noWrap/>
            <w:vAlign w:val="center"/>
            <w:hideMark/>
          </w:tcPr>
          <w:p w14:paraId="26CD66D5"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41</w:t>
            </w:r>
          </w:p>
        </w:tc>
        <w:tc>
          <w:tcPr>
            <w:tcW w:w="7180" w:type="dxa"/>
            <w:shd w:val="clear" w:color="auto" w:fill="auto"/>
            <w:vAlign w:val="center"/>
            <w:hideMark/>
          </w:tcPr>
          <w:p w14:paraId="30EEB399" w14:textId="77777777" w:rsidR="00076DE2" w:rsidRPr="00A6405F" w:rsidRDefault="00076DE2" w:rsidP="001B7577">
            <w:pPr>
              <w:spacing w:before="60" w:after="60" w:line="240" w:lineRule="auto"/>
              <w:rPr>
                <w:rFonts w:ascii="Arial" w:eastAsia="Times New Roman" w:hAnsi="Arial" w:cs="Arial"/>
                <w:lang w:eastAsia="pl-PL"/>
              </w:rPr>
            </w:pPr>
            <w:r w:rsidRPr="00A6405F">
              <w:rPr>
                <w:rFonts w:ascii="Arial" w:eastAsia="Times New Roman" w:hAnsi="Arial" w:cs="Arial"/>
                <w:lang w:eastAsia="pl-PL"/>
              </w:rPr>
              <w:t>Rozbudowa i rozwój bazy wiedzy CHEMPYŁ</w:t>
            </w:r>
          </w:p>
        </w:tc>
        <w:tc>
          <w:tcPr>
            <w:tcW w:w="1929" w:type="dxa"/>
            <w:shd w:val="clear" w:color="000000" w:fill="FFFFFF"/>
            <w:vAlign w:val="center"/>
          </w:tcPr>
          <w:p w14:paraId="506CD397"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1 034 292</w:t>
            </w:r>
          </w:p>
        </w:tc>
      </w:tr>
      <w:tr w:rsidR="009C45F9" w:rsidRPr="009C45F9" w14:paraId="53333B51" w14:textId="77777777" w:rsidTr="00F846CC">
        <w:trPr>
          <w:trHeight w:val="650"/>
        </w:trPr>
        <w:tc>
          <w:tcPr>
            <w:tcW w:w="470" w:type="dxa"/>
            <w:shd w:val="clear" w:color="000000" w:fill="FFFFFF"/>
            <w:noWrap/>
            <w:vAlign w:val="center"/>
            <w:hideMark/>
          </w:tcPr>
          <w:p w14:paraId="2736E621"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42</w:t>
            </w:r>
          </w:p>
        </w:tc>
        <w:tc>
          <w:tcPr>
            <w:tcW w:w="7180" w:type="dxa"/>
            <w:shd w:val="clear" w:color="auto" w:fill="auto"/>
            <w:vAlign w:val="center"/>
            <w:hideMark/>
          </w:tcPr>
          <w:p w14:paraId="002741DB" w14:textId="75AFDD45" w:rsidR="00076DE2" w:rsidRPr="00A6405F" w:rsidRDefault="00076DE2" w:rsidP="001B7577">
            <w:pPr>
              <w:spacing w:before="60" w:after="60" w:line="240" w:lineRule="auto"/>
              <w:rPr>
                <w:rFonts w:ascii="Arial" w:eastAsia="Times New Roman" w:hAnsi="Arial" w:cs="Arial"/>
                <w:lang w:eastAsia="pl-PL"/>
              </w:rPr>
            </w:pPr>
            <w:r w:rsidRPr="00A6405F">
              <w:rPr>
                <w:rFonts w:ascii="Arial" w:eastAsia="Times New Roman" w:hAnsi="Arial" w:cs="Arial"/>
                <w:lang w:eastAsia="pl-PL"/>
              </w:rPr>
              <w:t>Rozwój interaktywnej bazy wiedzy dotyczącej środków ochrony indywidualnej (ŚOI) przez wykorzystanie tekstowego interfejsu konwersacyjnego jako narzędzia stanowiącego wsparcie dla podmiotów gospodarczych w</w:t>
            </w:r>
            <w:r w:rsidRPr="00A6405F">
              <w:rPr>
                <w:rFonts w:ascii="Arial" w:hAnsi="Arial" w:cs="Arial"/>
              </w:rPr>
              <w:t> </w:t>
            </w:r>
            <w:r w:rsidRPr="00A6405F">
              <w:rPr>
                <w:rFonts w:ascii="Arial" w:eastAsia="Times New Roman" w:hAnsi="Arial" w:cs="Arial"/>
                <w:lang w:eastAsia="pl-PL"/>
              </w:rPr>
              <w:t>szybkim rozwiązywaniu problemów dotyczących technologii produkcji i zasad bezpiecznego stosowania środków</w:t>
            </w:r>
          </w:p>
        </w:tc>
        <w:tc>
          <w:tcPr>
            <w:tcW w:w="1929" w:type="dxa"/>
            <w:shd w:val="clear" w:color="000000" w:fill="FFFFFF"/>
            <w:vAlign w:val="center"/>
          </w:tcPr>
          <w:p w14:paraId="7D161511" w14:textId="77777777" w:rsidR="00076DE2" w:rsidRPr="00A6405F" w:rsidRDefault="00076DE2" w:rsidP="00F846CC">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731 880</w:t>
            </w:r>
          </w:p>
        </w:tc>
      </w:tr>
      <w:tr w:rsidR="009C45F9" w:rsidRPr="009C45F9" w14:paraId="533681BD" w14:textId="77777777" w:rsidTr="00E4382B">
        <w:trPr>
          <w:trHeight w:val="105"/>
        </w:trPr>
        <w:tc>
          <w:tcPr>
            <w:tcW w:w="9579" w:type="dxa"/>
            <w:gridSpan w:val="3"/>
            <w:shd w:val="clear" w:color="auto" w:fill="DDD9C3" w:themeFill="background2" w:themeFillShade="E6"/>
            <w:noWrap/>
            <w:vAlign w:val="center"/>
          </w:tcPr>
          <w:p w14:paraId="6F776A50" w14:textId="77777777" w:rsidR="00076DE2" w:rsidRPr="00A6405F" w:rsidRDefault="00076DE2" w:rsidP="003A4B26">
            <w:pPr>
              <w:keepNext/>
              <w:spacing w:after="0" w:line="240" w:lineRule="auto"/>
              <w:jc w:val="center"/>
              <w:rPr>
                <w:rFonts w:ascii="Arial" w:eastAsia="Times New Roman" w:hAnsi="Arial" w:cs="Arial"/>
                <w:lang w:eastAsia="pl-PL"/>
              </w:rPr>
            </w:pPr>
            <w:r w:rsidRPr="00A6405F">
              <w:rPr>
                <w:rFonts w:ascii="Arial" w:eastAsia="Times New Roman" w:hAnsi="Arial" w:cs="Arial"/>
                <w:b/>
                <w:bCs/>
                <w:lang w:eastAsia="pl-PL"/>
              </w:rPr>
              <w:t>Grupa 6</w:t>
            </w:r>
            <w:r w:rsidRPr="00A6405F">
              <w:rPr>
                <w:rFonts w:ascii="Arial" w:eastAsia="Times New Roman" w:hAnsi="Arial" w:cs="Arial"/>
                <w:b/>
                <w:bCs/>
                <w:lang w:eastAsia="pl-PL"/>
              </w:rPr>
              <w:br/>
            </w:r>
            <w:r w:rsidRPr="00A6405F">
              <w:rPr>
                <w:rFonts w:ascii="Arial" w:hAnsi="Arial" w:cs="Arial"/>
              </w:rPr>
              <w:t>Narzędzia edukacyjne i wspomagające zarządzanie bezpieczeństwem i higieną pracy</w:t>
            </w:r>
          </w:p>
        </w:tc>
      </w:tr>
      <w:tr w:rsidR="009C45F9" w:rsidRPr="009C45F9" w14:paraId="42481422" w14:textId="77777777" w:rsidTr="00E4382B">
        <w:trPr>
          <w:trHeight w:val="105"/>
        </w:trPr>
        <w:tc>
          <w:tcPr>
            <w:tcW w:w="470" w:type="dxa"/>
            <w:shd w:val="clear" w:color="000000" w:fill="FFFFFF"/>
            <w:noWrap/>
            <w:vAlign w:val="center"/>
            <w:hideMark/>
          </w:tcPr>
          <w:p w14:paraId="6D1C011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43</w:t>
            </w:r>
          </w:p>
        </w:tc>
        <w:tc>
          <w:tcPr>
            <w:tcW w:w="7180" w:type="dxa"/>
            <w:shd w:val="clear" w:color="auto" w:fill="auto"/>
            <w:vAlign w:val="center"/>
            <w:hideMark/>
          </w:tcPr>
          <w:p w14:paraId="666353A8"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Szkolenie w zakresie specyfiki bezpiecznych, higienicznych i ergonomicznych warunków pracy dla osób wykonujących zadania </w:t>
            </w:r>
            <w:r w:rsidR="005729ED" w:rsidRPr="00A6405F">
              <w:rPr>
                <w:rFonts w:ascii="Arial" w:eastAsia="Times New Roman" w:hAnsi="Arial" w:cs="Arial"/>
                <w:lang w:eastAsia="pl-PL"/>
              </w:rPr>
              <w:br/>
            </w:r>
            <w:r w:rsidRPr="00A6405F">
              <w:rPr>
                <w:rFonts w:ascii="Arial" w:eastAsia="Times New Roman" w:hAnsi="Arial" w:cs="Arial"/>
                <w:lang w:eastAsia="pl-PL"/>
              </w:rPr>
              <w:t xml:space="preserve">w ramach pracy zdalnej i w innych alternatywnych formach pracy oraz kształcących się w trybie </w:t>
            </w:r>
            <w:r w:rsidRPr="00A6405F">
              <w:rPr>
                <w:rFonts w:ascii="Arial" w:eastAsia="Times New Roman" w:hAnsi="Arial" w:cs="Arial"/>
                <w:i/>
                <w:lang w:eastAsia="pl-PL"/>
              </w:rPr>
              <w:t>online</w:t>
            </w:r>
            <w:r w:rsidRPr="00A6405F">
              <w:rPr>
                <w:rFonts w:ascii="Arial" w:eastAsia="Times New Roman" w:hAnsi="Arial" w:cs="Arial"/>
                <w:lang w:eastAsia="pl-PL"/>
              </w:rPr>
              <w:t xml:space="preserve"> </w:t>
            </w:r>
          </w:p>
        </w:tc>
        <w:tc>
          <w:tcPr>
            <w:tcW w:w="1929" w:type="dxa"/>
            <w:shd w:val="clear" w:color="000000" w:fill="FFFFFF"/>
            <w:vAlign w:val="center"/>
          </w:tcPr>
          <w:p w14:paraId="0B8D2EC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350 610</w:t>
            </w:r>
          </w:p>
        </w:tc>
      </w:tr>
      <w:tr w:rsidR="009C45F9" w:rsidRPr="009C45F9" w14:paraId="6E1C5354" w14:textId="77777777" w:rsidTr="00E4382B">
        <w:trPr>
          <w:trHeight w:val="676"/>
        </w:trPr>
        <w:tc>
          <w:tcPr>
            <w:tcW w:w="470" w:type="dxa"/>
            <w:shd w:val="clear" w:color="000000" w:fill="FFFFFF"/>
            <w:noWrap/>
            <w:vAlign w:val="center"/>
            <w:hideMark/>
          </w:tcPr>
          <w:p w14:paraId="62392AA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44</w:t>
            </w:r>
          </w:p>
        </w:tc>
        <w:tc>
          <w:tcPr>
            <w:tcW w:w="7180" w:type="dxa"/>
            <w:shd w:val="clear" w:color="auto" w:fill="auto"/>
            <w:vAlign w:val="center"/>
            <w:hideMark/>
          </w:tcPr>
          <w:p w14:paraId="46261B64"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Aktualizacja i uzupełnienie o nowe treści materiałów edukacyjnych z zakresu ergonomii, bezpieczeństwa i higieny pracy, wykorzystywanych przez organizatorów i uczestników kształcenia ustawicznego, akademickiego i wszystkich poziomów oświaty szkolnej</w:t>
            </w:r>
          </w:p>
        </w:tc>
        <w:tc>
          <w:tcPr>
            <w:tcW w:w="1929" w:type="dxa"/>
            <w:shd w:val="clear" w:color="000000" w:fill="FFFFFF"/>
            <w:vAlign w:val="center"/>
          </w:tcPr>
          <w:p w14:paraId="3EF5932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535 442</w:t>
            </w:r>
          </w:p>
        </w:tc>
      </w:tr>
      <w:tr w:rsidR="009C45F9" w:rsidRPr="009C45F9" w14:paraId="48B32228" w14:textId="77777777" w:rsidTr="00F846CC">
        <w:trPr>
          <w:trHeight w:val="757"/>
        </w:trPr>
        <w:tc>
          <w:tcPr>
            <w:tcW w:w="470" w:type="dxa"/>
            <w:shd w:val="clear" w:color="000000" w:fill="FFFFFF"/>
            <w:noWrap/>
            <w:vAlign w:val="center"/>
            <w:hideMark/>
          </w:tcPr>
          <w:p w14:paraId="4FB5B4E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45</w:t>
            </w:r>
          </w:p>
        </w:tc>
        <w:tc>
          <w:tcPr>
            <w:tcW w:w="7180" w:type="dxa"/>
            <w:shd w:val="clear" w:color="auto" w:fill="auto"/>
            <w:vAlign w:val="center"/>
            <w:hideMark/>
          </w:tcPr>
          <w:p w14:paraId="08E8DCDB"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Wykorzystywanie współczesnych technologii informatycznych do wsparcia edukacji zdalnej w zakresie bezpieczeństwa i higieny pracy oraz ergonomii </w:t>
            </w:r>
          </w:p>
        </w:tc>
        <w:tc>
          <w:tcPr>
            <w:tcW w:w="1929" w:type="dxa"/>
            <w:shd w:val="clear" w:color="000000" w:fill="FFFFFF"/>
            <w:vAlign w:val="center"/>
          </w:tcPr>
          <w:p w14:paraId="686D6B1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879 015</w:t>
            </w:r>
          </w:p>
        </w:tc>
      </w:tr>
      <w:tr w:rsidR="009C45F9" w:rsidRPr="009C45F9" w14:paraId="2F3F90BB" w14:textId="77777777" w:rsidTr="00F846CC">
        <w:trPr>
          <w:trHeight w:val="699"/>
        </w:trPr>
        <w:tc>
          <w:tcPr>
            <w:tcW w:w="470" w:type="dxa"/>
            <w:shd w:val="clear" w:color="000000" w:fill="FFFFFF"/>
            <w:noWrap/>
            <w:vAlign w:val="center"/>
            <w:hideMark/>
          </w:tcPr>
          <w:p w14:paraId="1B32449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46</w:t>
            </w:r>
          </w:p>
        </w:tc>
        <w:tc>
          <w:tcPr>
            <w:tcW w:w="7180" w:type="dxa"/>
            <w:shd w:val="clear" w:color="auto" w:fill="auto"/>
            <w:vAlign w:val="center"/>
            <w:hideMark/>
          </w:tcPr>
          <w:p w14:paraId="727DB8C1"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Rozwój oprogramowania komputerowego wspomagającego zarządzanie bezpieczeństwem i higieną pracy, dostępnego m.in. </w:t>
            </w:r>
            <w:r w:rsidR="005729ED" w:rsidRPr="00A6405F">
              <w:rPr>
                <w:rFonts w:ascii="Arial" w:eastAsia="Times New Roman" w:hAnsi="Arial" w:cs="Arial"/>
                <w:lang w:eastAsia="pl-PL"/>
              </w:rPr>
              <w:br/>
            </w:r>
            <w:r w:rsidRPr="00A6405F">
              <w:rPr>
                <w:rFonts w:ascii="Arial" w:eastAsia="Times New Roman" w:hAnsi="Arial" w:cs="Arial"/>
                <w:lang w:eastAsia="pl-PL"/>
              </w:rPr>
              <w:t xml:space="preserve">z poziomu przeglądarek internetowych </w:t>
            </w:r>
          </w:p>
        </w:tc>
        <w:tc>
          <w:tcPr>
            <w:tcW w:w="1929" w:type="dxa"/>
            <w:shd w:val="clear" w:color="000000" w:fill="FFFFFF"/>
            <w:vAlign w:val="center"/>
          </w:tcPr>
          <w:p w14:paraId="5C25BFE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934 390</w:t>
            </w:r>
          </w:p>
        </w:tc>
      </w:tr>
      <w:tr w:rsidR="009C45F9" w:rsidRPr="009C45F9" w14:paraId="38FAC483" w14:textId="77777777" w:rsidTr="00E4382B">
        <w:trPr>
          <w:trHeight w:val="53"/>
        </w:trPr>
        <w:tc>
          <w:tcPr>
            <w:tcW w:w="470" w:type="dxa"/>
            <w:shd w:val="clear" w:color="000000" w:fill="FFFFFF"/>
            <w:noWrap/>
            <w:vAlign w:val="center"/>
          </w:tcPr>
          <w:p w14:paraId="34A015EC" w14:textId="77777777" w:rsidR="00392295" w:rsidRPr="00A6405F" w:rsidRDefault="00B61B78"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47</w:t>
            </w:r>
          </w:p>
        </w:tc>
        <w:tc>
          <w:tcPr>
            <w:tcW w:w="7180" w:type="dxa"/>
            <w:shd w:val="clear" w:color="auto" w:fill="auto"/>
            <w:vAlign w:val="center"/>
          </w:tcPr>
          <w:p w14:paraId="7C75DD37" w14:textId="04D32D11" w:rsidR="00392295" w:rsidRPr="00A6405F" w:rsidRDefault="00392295"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Wzmacnianie zaufania organizacyjnego, przez poprawę skuteczności zarządzania bezpieczeństwem i higieną pracy w przedsiębiorstwach</w:t>
            </w:r>
          </w:p>
        </w:tc>
        <w:tc>
          <w:tcPr>
            <w:tcW w:w="1929" w:type="dxa"/>
            <w:shd w:val="clear" w:color="000000" w:fill="FFFFFF"/>
            <w:vAlign w:val="center"/>
          </w:tcPr>
          <w:p w14:paraId="50B4890E" w14:textId="77777777" w:rsidR="00392295" w:rsidRPr="00A6405F" w:rsidRDefault="00B61B78"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596 100</w:t>
            </w:r>
          </w:p>
        </w:tc>
      </w:tr>
      <w:tr w:rsidR="009C45F9" w:rsidRPr="009C45F9" w14:paraId="0AB2282E" w14:textId="77777777" w:rsidTr="005729ED">
        <w:trPr>
          <w:trHeight w:val="891"/>
        </w:trPr>
        <w:tc>
          <w:tcPr>
            <w:tcW w:w="470" w:type="dxa"/>
            <w:shd w:val="clear" w:color="000000" w:fill="FFFFFF"/>
            <w:noWrap/>
            <w:vAlign w:val="center"/>
            <w:hideMark/>
          </w:tcPr>
          <w:p w14:paraId="0751BB0C" w14:textId="77777777" w:rsidR="00076DE2" w:rsidRPr="00A6405F" w:rsidRDefault="00B61B78"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48</w:t>
            </w:r>
          </w:p>
        </w:tc>
        <w:tc>
          <w:tcPr>
            <w:tcW w:w="7180" w:type="dxa"/>
            <w:shd w:val="clear" w:color="auto" w:fill="auto"/>
            <w:vAlign w:val="center"/>
            <w:hideMark/>
          </w:tcPr>
          <w:p w14:paraId="65816C96"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Ewakuacja z wysokości i pomoc użytkownikom indywidualnego sprzętu ochronnego – mobilna aplikacja z materiałami szkoleniowymi </w:t>
            </w:r>
          </w:p>
        </w:tc>
        <w:tc>
          <w:tcPr>
            <w:tcW w:w="1929" w:type="dxa"/>
            <w:shd w:val="clear" w:color="000000" w:fill="FFFFFF"/>
            <w:vAlign w:val="center"/>
          </w:tcPr>
          <w:p w14:paraId="312F9D4C"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361 849</w:t>
            </w:r>
          </w:p>
        </w:tc>
      </w:tr>
      <w:tr w:rsidR="009C45F9" w:rsidRPr="009C45F9" w14:paraId="70471661" w14:textId="77777777" w:rsidTr="00E4382B">
        <w:trPr>
          <w:trHeight w:val="53"/>
        </w:trPr>
        <w:tc>
          <w:tcPr>
            <w:tcW w:w="470" w:type="dxa"/>
            <w:shd w:val="clear" w:color="000000" w:fill="FFFFFF"/>
            <w:noWrap/>
            <w:vAlign w:val="center"/>
            <w:hideMark/>
          </w:tcPr>
          <w:p w14:paraId="6FBC2FB2" w14:textId="77777777" w:rsidR="00076DE2" w:rsidRPr="00A6405F" w:rsidRDefault="00076DE2" w:rsidP="00B61B78">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4</w:t>
            </w:r>
            <w:r w:rsidR="00B61B78" w:rsidRPr="00A6405F">
              <w:rPr>
                <w:rFonts w:ascii="Arial" w:eastAsia="Times New Roman" w:hAnsi="Arial" w:cs="Arial"/>
                <w:lang w:eastAsia="pl-PL"/>
              </w:rPr>
              <w:t>9</w:t>
            </w:r>
          </w:p>
        </w:tc>
        <w:tc>
          <w:tcPr>
            <w:tcW w:w="7180" w:type="dxa"/>
            <w:shd w:val="clear" w:color="auto" w:fill="auto"/>
            <w:vAlign w:val="center"/>
            <w:hideMark/>
          </w:tcPr>
          <w:p w14:paraId="217EA85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Możliwości i zagrożenia w nowoczesnych pojazdach drogowych i w zmieniających się warunkach ruchu drogowego – diagnoza i edukacja </w:t>
            </w:r>
          </w:p>
        </w:tc>
        <w:tc>
          <w:tcPr>
            <w:tcW w:w="1929" w:type="dxa"/>
            <w:shd w:val="clear" w:color="000000" w:fill="FFFFFF"/>
            <w:vAlign w:val="center"/>
          </w:tcPr>
          <w:p w14:paraId="130CE20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730 354</w:t>
            </w:r>
          </w:p>
        </w:tc>
      </w:tr>
      <w:tr w:rsidR="009C45F9" w:rsidRPr="009C45F9" w14:paraId="42AA0118" w14:textId="77777777" w:rsidTr="00E4382B">
        <w:trPr>
          <w:trHeight w:val="53"/>
        </w:trPr>
        <w:tc>
          <w:tcPr>
            <w:tcW w:w="470" w:type="dxa"/>
            <w:shd w:val="clear" w:color="000000" w:fill="FFFFFF"/>
            <w:noWrap/>
            <w:vAlign w:val="center"/>
            <w:hideMark/>
          </w:tcPr>
          <w:p w14:paraId="72327528" w14:textId="77777777" w:rsidR="00076DE2" w:rsidRPr="00A6405F" w:rsidRDefault="00B61B78"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50</w:t>
            </w:r>
          </w:p>
        </w:tc>
        <w:tc>
          <w:tcPr>
            <w:tcW w:w="7180" w:type="dxa"/>
            <w:shd w:val="clear" w:color="auto" w:fill="auto"/>
            <w:vAlign w:val="center"/>
            <w:hideMark/>
          </w:tcPr>
          <w:p w14:paraId="14C56B5B" w14:textId="3B62F377" w:rsidR="00076DE2" w:rsidRPr="00A6405F" w:rsidRDefault="00076DE2" w:rsidP="00FD1B46">
            <w:pPr>
              <w:spacing w:before="60" w:after="60" w:line="240" w:lineRule="auto"/>
              <w:rPr>
                <w:rFonts w:ascii="Arial" w:eastAsia="Times New Roman" w:hAnsi="Arial" w:cs="Arial"/>
                <w:lang w:eastAsia="pl-PL"/>
              </w:rPr>
            </w:pPr>
            <w:r w:rsidRPr="00A6405F">
              <w:rPr>
                <w:rFonts w:ascii="Arial" w:hAnsi="Arial" w:cs="Arial"/>
              </w:rPr>
              <w:t>Opracowanie pakietu edukacyjnego do upowszechniania zasad organizacji stanowisk pracy przy monitorach w związku ze</w:t>
            </w:r>
            <w:r w:rsidR="00FD1B46" w:rsidRPr="00A6405F">
              <w:rPr>
                <w:rFonts w:ascii="Arial" w:hAnsi="Arial" w:cs="Arial"/>
              </w:rPr>
              <w:t xml:space="preserve"> zmianami technologicznymi</w:t>
            </w:r>
          </w:p>
        </w:tc>
        <w:tc>
          <w:tcPr>
            <w:tcW w:w="1929" w:type="dxa"/>
            <w:shd w:val="clear" w:color="000000" w:fill="FFFFFF"/>
            <w:vAlign w:val="center"/>
          </w:tcPr>
          <w:p w14:paraId="74B44438"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995 595</w:t>
            </w:r>
          </w:p>
        </w:tc>
      </w:tr>
      <w:tr w:rsidR="009C45F9" w:rsidRPr="009C45F9" w14:paraId="6083FAFA" w14:textId="77777777" w:rsidTr="00E4382B">
        <w:trPr>
          <w:trHeight w:val="53"/>
        </w:trPr>
        <w:tc>
          <w:tcPr>
            <w:tcW w:w="470" w:type="dxa"/>
            <w:shd w:val="clear" w:color="000000" w:fill="FFFFFF"/>
            <w:noWrap/>
            <w:vAlign w:val="center"/>
            <w:hideMark/>
          </w:tcPr>
          <w:p w14:paraId="0EF8CD2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w:t>
            </w:r>
            <w:r w:rsidR="00B61B78" w:rsidRPr="00A6405F">
              <w:rPr>
                <w:rFonts w:ascii="Arial" w:eastAsia="Times New Roman" w:hAnsi="Arial" w:cs="Arial"/>
                <w:lang w:eastAsia="pl-PL"/>
              </w:rPr>
              <w:t>1</w:t>
            </w:r>
          </w:p>
        </w:tc>
        <w:tc>
          <w:tcPr>
            <w:tcW w:w="7180" w:type="dxa"/>
            <w:shd w:val="clear" w:color="auto" w:fill="auto"/>
            <w:vAlign w:val="center"/>
            <w:hideMark/>
          </w:tcPr>
          <w:p w14:paraId="79E376C2"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Platforma informacyjno-edukacyjna „Zarządzanie BHP” </w:t>
            </w:r>
          </w:p>
        </w:tc>
        <w:tc>
          <w:tcPr>
            <w:tcW w:w="1929" w:type="dxa"/>
            <w:shd w:val="clear" w:color="000000" w:fill="FFFFFF"/>
            <w:vAlign w:val="center"/>
          </w:tcPr>
          <w:p w14:paraId="264FDAA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1 375 634</w:t>
            </w:r>
          </w:p>
        </w:tc>
      </w:tr>
      <w:tr w:rsidR="009C45F9" w:rsidRPr="009C45F9" w14:paraId="2F918EF8" w14:textId="77777777" w:rsidTr="00E4382B">
        <w:trPr>
          <w:trHeight w:val="53"/>
        </w:trPr>
        <w:tc>
          <w:tcPr>
            <w:tcW w:w="470" w:type="dxa"/>
            <w:shd w:val="clear" w:color="000000" w:fill="FFFFFF"/>
            <w:noWrap/>
            <w:vAlign w:val="center"/>
            <w:hideMark/>
          </w:tcPr>
          <w:p w14:paraId="42403F82" w14:textId="77777777" w:rsidR="00076DE2" w:rsidRPr="00A6405F" w:rsidRDefault="00076DE2" w:rsidP="00B61B78">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w:t>
            </w:r>
            <w:r w:rsidR="00B61B78" w:rsidRPr="00A6405F">
              <w:rPr>
                <w:rFonts w:ascii="Arial" w:eastAsia="Times New Roman" w:hAnsi="Arial" w:cs="Arial"/>
                <w:lang w:eastAsia="pl-PL"/>
              </w:rPr>
              <w:t>2</w:t>
            </w:r>
          </w:p>
        </w:tc>
        <w:tc>
          <w:tcPr>
            <w:tcW w:w="7180" w:type="dxa"/>
            <w:shd w:val="clear" w:color="auto" w:fill="auto"/>
            <w:vAlign w:val="center"/>
            <w:hideMark/>
          </w:tcPr>
          <w:p w14:paraId="35D12D4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Działania wspierające kształtowanie świadomości i postaw wobec szeroko rozumianych zagrożeń służb ratowniczych na miejscu zdarzeń </w:t>
            </w:r>
          </w:p>
        </w:tc>
        <w:tc>
          <w:tcPr>
            <w:tcW w:w="1929" w:type="dxa"/>
            <w:shd w:val="clear" w:color="000000" w:fill="FFFFFF"/>
            <w:vAlign w:val="center"/>
          </w:tcPr>
          <w:p w14:paraId="34C2C879"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792 228</w:t>
            </w:r>
          </w:p>
        </w:tc>
      </w:tr>
      <w:tr w:rsidR="009C45F9" w:rsidRPr="009C45F9" w14:paraId="5BFB1B88" w14:textId="77777777" w:rsidTr="00E4382B">
        <w:trPr>
          <w:trHeight w:val="53"/>
        </w:trPr>
        <w:tc>
          <w:tcPr>
            <w:tcW w:w="470" w:type="dxa"/>
            <w:shd w:val="clear" w:color="000000" w:fill="FFFFFF"/>
            <w:noWrap/>
            <w:vAlign w:val="center"/>
            <w:hideMark/>
          </w:tcPr>
          <w:p w14:paraId="7E267EBB" w14:textId="77777777" w:rsidR="00076DE2" w:rsidRPr="00A6405F" w:rsidRDefault="00076DE2" w:rsidP="00B61B78">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w:t>
            </w:r>
            <w:r w:rsidR="00B61B78" w:rsidRPr="00A6405F">
              <w:rPr>
                <w:rFonts w:ascii="Arial" w:eastAsia="Times New Roman" w:hAnsi="Arial" w:cs="Arial"/>
                <w:lang w:eastAsia="pl-PL"/>
              </w:rPr>
              <w:t>3</w:t>
            </w:r>
          </w:p>
        </w:tc>
        <w:tc>
          <w:tcPr>
            <w:tcW w:w="7180" w:type="dxa"/>
            <w:shd w:val="clear" w:color="000000" w:fill="FFFFFF"/>
            <w:vAlign w:val="center"/>
            <w:hideMark/>
          </w:tcPr>
          <w:p w14:paraId="25D8C671"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Materiały szkoleniowe wspomagające bezpieczne stosowanie odzieży ochronnej dla strażaków w celu zmniejszenia ryzyka związanego </w:t>
            </w:r>
            <w:r w:rsidR="005729ED" w:rsidRPr="00A6405F">
              <w:rPr>
                <w:rFonts w:ascii="Arial" w:eastAsia="Times New Roman" w:hAnsi="Arial" w:cs="Arial"/>
                <w:lang w:eastAsia="pl-PL"/>
              </w:rPr>
              <w:br/>
            </w:r>
            <w:r w:rsidRPr="00A6405F">
              <w:rPr>
                <w:rFonts w:ascii="Arial" w:eastAsia="Times New Roman" w:hAnsi="Arial" w:cs="Arial"/>
                <w:lang w:eastAsia="pl-PL"/>
              </w:rPr>
              <w:t xml:space="preserve">z kumulowaniem się szkodliwych substancji chemicznych </w:t>
            </w:r>
          </w:p>
        </w:tc>
        <w:tc>
          <w:tcPr>
            <w:tcW w:w="1929" w:type="dxa"/>
            <w:shd w:val="clear" w:color="000000" w:fill="FFFFFF"/>
            <w:vAlign w:val="center"/>
          </w:tcPr>
          <w:p w14:paraId="0841B64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1 158 890</w:t>
            </w:r>
          </w:p>
        </w:tc>
      </w:tr>
      <w:tr w:rsidR="009C45F9" w:rsidRPr="009C45F9" w14:paraId="34479ED5" w14:textId="77777777" w:rsidTr="00E4382B">
        <w:trPr>
          <w:trHeight w:val="194"/>
        </w:trPr>
        <w:tc>
          <w:tcPr>
            <w:tcW w:w="470" w:type="dxa"/>
            <w:shd w:val="clear" w:color="000000" w:fill="FFFFFF"/>
            <w:noWrap/>
            <w:vAlign w:val="center"/>
            <w:hideMark/>
          </w:tcPr>
          <w:p w14:paraId="4B5C2AC4" w14:textId="77777777" w:rsidR="00076DE2" w:rsidRPr="00A6405F" w:rsidRDefault="00076DE2" w:rsidP="00B61B78">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w:t>
            </w:r>
            <w:r w:rsidR="00B61B78" w:rsidRPr="00A6405F">
              <w:rPr>
                <w:rFonts w:ascii="Arial" w:eastAsia="Times New Roman" w:hAnsi="Arial" w:cs="Arial"/>
                <w:lang w:eastAsia="pl-PL"/>
              </w:rPr>
              <w:t>4</w:t>
            </w:r>
          </w:p>
        </w:tc>
        <w:tc>
          <w:tcPr>
            <w:tcW w:w="7180" w:type="dxa"/>
            <w:shd w:val="clear" w:color="000000" w:fill="FFFFFF"/>
            <w:vAlign w:val="center"/>
            <w:hideMark/>
          </w:tcPr>
          <w:p w14:paraId="29E16C6F" w14:textId="4A5B68D5"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Wspieranie służby bezpieczeństwa i higieny pracy przez Sieć Regionalnych Ośrodków BHP oraz utrzymanie i rozwój systemu oceny kompetencji jednostek szkoleniowych wpływających na kształtowanie warunków pracy w Polsce </w:t>
            </w:r>
          </w:p>
        </w:tc>
        <w:tc>
          <w:tcPr>
            <w:tcW w:w="1929" w:type="dxa"/>
            <w:shd w:val="clear" w:color="000000" w:fill="FFFFFF"/>
            <w:vAlign w:val="center"/>
          </w:tcPr>
          <w:p w14:paraId="48099FE3"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688 600</w:t>
            </w:r>
          </w:p>
        </w:tc>
      </w:tr>
      <w:tr w:rsidR="009C45F9" w:rsidRPr="009C45F9" w14:paraId="6C4722B9" w14:textId="77777777" w:rsidTr="00E4382B">
        <w:trPr>
          <w:trHeight w:val="53"/>
        </w:trPr>
        <w:tc>
          <w:tcPr>
            <w:tcW w:w="9579" w:type="dxa"/>
            <w:gridSpan w:val="3"/>
            <w:shd w:val="clear" w:color="auto" w:fill="DDD9C3" w:themeFill="background2" w:themeFillShade="E6"/>
            <w:noWrap/>
            <w:vAlign w:val="center"/>
          </w:tcPr>
          <w:p w14:paraId="3AA52347" w14:textId="77777777" w:rsidR="00076DE2" w:rsidRPr="00A6405F" w:rsidRDefault="00076DE2" w:rsidP="003A4B26">
            <w:pPr>
              <w:keepNext/>
              <w:spacing w:before="120" w:after="0" w:line="240" w:lineRule="auto"/>
              <w:jc w:val="center"/>
              <w:rPr>
                <w:rFonts w:ascii="Arial" w:eastAsia="Times New Roman" w:hAnsi="Arial" w:cs="Arial"/>
                <w:lang w:eastAsia="pl-PL"/>
              </w:rPr>
            </w:pPr>
            <w:r w:rsidRPr="00A6405F">
              <w:rPr>
                <w:rFonts w:ascii="Arial" w:eastAsia="Times New Roman" w:hAnsi="Arial" w:cs="Arial"/>
                <w:b/>
                <w:bCs/>
                <w:lang w:eastAsia="pl-PL"/>
              </w:rPr>
              <w:t>Grupa 7</w:t>
            </w:r>
            <w:r w:rsidRPr="00A6405F">
              <w:rPr>
                <w:rFonts w:ascii="Arial" w:eastAsia="Times New Roman" w:hAnsi="Arial" w:cs="Arial"/>
                <w:b/>
                <w:bCs/>
                <w:lang w:eastAsia="pl-PL"/>
              </w:rPr>
              <w:br/>
            </w:r>
            <w:r w:rsidRPr="00A6405F">
              <w:rPr>
                <w:rFonts w:ascii="Arial" w:hAnsi="Arial" w:cs="Arial"/>
              </w:rPr>
              <w:t>Transfer wiedzy przez wydawnictwa, przedsięwzięcia upowszechniające i media społecznościowe.</w:t>
            </w:r>
          </w:p>
        </w:tc>
      </w:tr>
      <w:tr w:rsidR="009C45F9" w:rsidRPr="009C45F9" w14:paraId="0000DB4C" w14:textId="77777777" w:rsidTr="00F846CC">
        <w:trPr>
          <w:trHeight w:val="562"/>
        </w:trPr>
        <w:tc>
          <w:tcPr>
            <w:tcW w:w="470" w:type="dxa"/>
            <w:shd w:val="clear" w:color="000000" w:fill="FFFFFF"/>
            <w:noWrap/>
            <w:vAlign w:val="center"/>
            <w:hideMark/>
          </w:tcPr>
          <w:p w14:paraId="000BFB7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55</w:t>
            </w:r>
          </w:p>
        </w:tc>
        <w:tc>
          <w:tcPr>
            <w:tcW w:w="7180" w:type="dxa"/>
            <w:shd w:val="clear" w:color="000000" w:fill="FFFFFF"/>
            <w:vAlign w:val="center"/>
            <w:hideMark/>
          </w:tcPr>
          <w:p w14:paraId="66B99E46" w14:textId="77777777" w:rsidR="00076DE2" w:rsidRPr="00A6405F" w:rsidRDefault="00076DE2" w:rsidP="00AC590B">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Opracowywanie i wydawanie krajowego czasopisma naukowego „Bezpieczeństwo Pracy. Nauka i Praktyka” </w:t>
            </w:r>
          </w:p>
        </w:tc>
        <w:tc>
          <w:tcPr>
            <w:tcW w:w="1929" w:type="dxa"/>
            <w:shd w:val="clear" w:color="000000" w:fill="FFFFFF"/>
            <w:vAlign w:val="center"/>
          </w:tcPr>
          <w:p w14:paraId="79F9D22C"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2 309 010</w:t>
            </w:r>
          </w:p>
        </w:tc>
      </w:tr>
      <w:tr w:rsidR="009C45F9" w:rsidRPr="009C45F9" w14:paraId="7D9E1A57" w14:textId="77777777" w:rsidTr="00F846CC">
        <w:trPr>
          <w:trHeight w:val="769"/>
        </w:trPr>
        <w:tc>
          <w:tcPr>
            <w:tcW w:w="470" w:type="dxa"/>
            <w:shd w:val="clear" w:color="000000" w:fill="FFFFFF"/>
            <w:noWrap/>
            <w:vAlign w:val="center"/>
            <w:hideMark/>
          </w:tcPr>
          <w:p w14:paraId="3BE9A91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56</w:t>
            </w:r>
          </w:p>
        </w:tc>
        <w:tc>
          <w:tcPr>
            <w:tcW w:w="7180" w:type="dxa"/>
            <w:shd w:val="clear" w:color="000000" w:fill="FFFFFF"/>
            <w:vAlign w:val="center"/>
            <w:hideMark/>
          </w:tcPr>
          <w:p w14:paraId="0E08667F"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Opracowywanie i wydawanie międzynarodowego czasopisma naukowego „International Journal of Occupational Safety and Ergonomics” (JOSE) </w:t>
            </w:r>
          </w:p>
        </w:tc>
        <w:tc>
          <w:tcPr>
            <w:tcW w:w="1929" w:type="dxa"/>
            <w:shd w:val="clear" w:color="000000" w:fill="FFFFFF"/>
            <w:vAlign w:val="center"/>
          </w:tcPr>
          <w:p w14:paraId="7350CB8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1 354 540</w:t>
            </w:r>
          </w:p>
        </w:tc>
      </w:tr>
      <w:tr w:rsidR="009C45F9" w:rsidRPr="009C45F9" w14:paraId="21951CD0" w14:textId="77777777" w:rsidTr="00F846CC">
        <w:trPr>
          <w:trHeight w:val="739"/>
        </w:trPr>
        <w:tc>
          <w:tcPr>
            <w:tcW w:w="470" w:type="dxa"/>
            <w:shd w:val="clear" w:color="000000" w:fill="FFFFFF"/>
            <w:noWrap/>
            <w:vAlign w:val="center"/>
            <w:hideMark/>
          </w:tcPr>
          <w:p w14:paraId="3565834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57</w:t>
            </w:r>
          </w:p>
        </w:tc>
        <w:tc>
          <w:tcPr>
            <w:tcW w:w="7180" w:type="dxa"/>
            <w:shd w:val="clear" w:color="000000" w:fill="FFFFFF"/>
            <w:vAlign w:val="center"/>
            <w:hideMark/>
          </w:tcPr>
          <w:p w14:paraId="126AF904"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Opracowywanie i wydawanie specjalistycznych wydawnictw i materiałów upowszechniających wiedzę z dziedziny bezpieczeństwa, higieny pracy i ergonomii </w:t>
            </w:r>
          </w:p>
        </w:tc>
        <w:tc>
          <w:tcPr>
            <w:tcW w:w="1929" w:type="dxa"/>
            <w:shd w:val="clear" w:color="000000" w:fill="FFFFFF"/>
            <w:vAlign w:val="center"/>
          </w:tcPr>
          <w:p w14:paraId="2CDFD25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3 038 150</w:t>
            </w:r>
          </w:p>
        </w:tc>
      </w:tr>
      <w:tr w:rsidR="009C45F9" w:rsidRPr="009C45F9" w14:paraId="682F62B8" w14:textId="77777777" w:rsidTr="00E4382B">
        <w:trPr>
          <w:trHeight w:val="53"/>
        </w:trPr>
        <w:tc>
          <w:tcPr>
            <w:tcW w:w="470" w:type="dxa"/>
            <w:shd w:val="clear" w:color="000000" w:fill="FFFFFF"/>
            <w:noWrap/>
            <w:vAlign w:val="center"/>
            <w:hideMark/>
          </w:tcPr>
          <w:p w14:paraId="707F1CCB"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58</w:t>
            </w:r>
          </w:p>
        </w:tc>
        <w:tc>
          <w:tcPr>
            <w:tcW w:w="7180" w:type="dxa"/>
            <w:shd w:val="clear" w:color="000000" w:fill="FFFFFF"/>
            <w:vAlign w:val="center"/>
            <w:hideMark/>
          </w:tcPr>
          <w:p w14:paraId="578091A7"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Opracowywanie i wydawanie krajowego czasopisma naukowego „Podstawy i Metody Oceny Środowiska Pracy” </w:t>
            </w:r>
          </w:p>
        </w:tc>
        <w:tc>
          <w:tcPr>
            <w:tcW w:w="1929" w:type="dxa"/>
            <w:shd w:val="clear" w:color="000000" w:fill="FFFFFF"/>
            <w:vAlign w:val="center"/>
          </w:tcPr>
          <w:p w14:paraId="7A60A1E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1 784 360</w:t>
            </w:r>
          </w:p>
        </w:tc>
      </w:tr>
      <w:tr w:rsidR="009C45F9" w:rsidRPr="009C45F9" w14:paraId="344BE50E" w14:textId="77777777" w:rsidTr="00E4382B">
        <w:trPr>
          <w:trHeight w:val="53"/>
        </w:trPr>
        <w:tc>
          <w:tcPr>
            <w:tcW w:w="470" w:type="dxa"/>
            <w:shd w:val="clear" w:color="000000" w:fill="FFFFFF"/>
            <w:noWrap/>
            <w:vAlign w:val="center"/>
            <w:hideMark/>
          </w:tcPr>
          <w:p w14:paraId="7CEB245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59</w:t>
            </w:r>
          </w:p>
        </w:tc>
        <w:tc>
          <w:tcPr>
            <w:tcW w:w="7180" w:type="dxa"/>
            <w:shd w:val="clear" w:color="000000" w:fill="FFFFFF"/>
            <w:vAlign w:val="center"/>
            <w:hideMark/>
          </w:tcPr>
          <w:p w14:paraId="63DE8608" w14:textId="77777777" w:rsidR="00076DE2" w:rsidRPr="00A6405F" w:rsidRDefault="00AE0E0A"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Baza specjalistycznego piśmiennictwa z dziedziny bezpieczeństwa pracy i ergonomii</w:t>
            </w:r>
          </w:p>
        </w:tc>
        <w:tc>
          <w:tcPr>
            <w:tcW w:w="1929" w:type="dxa"/>
            <w:shd w:val="clear" w:color="auto" w:fill="auto"/>
            <w:vAlign w:val="center"/>
          </w:tcPr>
          <w:p w14:paraId="6AC8CC2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1 166 245</w:t>
            </w:r>
          </w:p>
        </w:tc>
      </w:tr>
      <w:tr w:rsidR="009C45F9" w:rsidRPr="009C45F9" w14:paraId="326C5E88" w14:textId="77777777" w:rsidTr="00E4382B">
        <w:trPr>
          <w:trHeight w:val="53"/>
        </w:trPr>
        <w:tc>
          <w:tcPr>
            <w:tcW w:w="470" w:type="dxa"/>
            <w:shd w:val="clear" w:color="000000" w:fill="FFFFFF"/>
            <w:noWrap/>
            <w:vAlign w:val="center"/>
            <w:hideMark/>
          </w:tcPr>
          <w:p w14:paraId="5E9F269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60</w:t>
            </w:r>
          </w:p>
        </w:tc>
        <w:tc>
          <w:tcPr>
            <w:tcW w:w="7180" w:type="dxa"/>
            <w:shd w:val="clear" w:color="auto" w:fill="auto"/>
            <w:vAlign w:val="center"/>
            <w:hideMark/>
          </w:tcPr>
          <w:p w14:paraId="1A99881E"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Komunikacja naukowa (dotycząca bezpiecznego funkcjonowania człowieka w środowisku pracy) na rzecz podnoszenia efektywności prac badawczych </w:t>
            </w:r>
          </w:p>
        </w:tc>
        <w:tc>
          <w:tcPr>
            <w:tcW w:w="1929" w:type="dxa"/>
            <w:shd w:val="clear" w:color="000000" w:fill="FFFFFF"/>
            <w:vAlign w:val="center"/>
          </w:tcPr>
          <w:p w14:paraId="0F079F06"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1 007 870</w:t>
            </w:r>
          </w:p>
        </w:tc>
      </w:tr>
      <w:tr w:rsidR="009C45F9" w:rsidRPr="009C45F9" w14:paraId="32C8AB15" w14:textId="77777777" w:rsidTr="00F846CC">
        <w:trPr>
          <w:trHeight w:val="811"/>
        </w:trPr>
        <w:tc>
          <w:tcPr>
            <w:tcW w:w="470" w:type="dxa"/>
            <w:shd w:val="clear" w:color="000000" w:fill="FFFFFF"/>
            <w:noWrap/>
            <w:vAlign w:val="center"/>
            <w:hideMark/>
          </w:tcPr>
          <w:p w14:paraId="02734779" w14:textId="77777777" w:rsidR="00E4382B" w:rsidRPr="00A6405F" w:rsidRDefault="00E4382B" w:rsidP="00E4382B">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61</w:t>
            </w:r>
          </w:p>
        </w:tc>
        <w:tc>
          <w:tcPr>
            <w:tcW w:w="7180" w:type="dxa"/>
            <w:shd w:val="clear" w:color="000000" w:fill="FFFFFF"/>
            <w:vAlign w:val="center"/>
            <w:hideMark/>
          </w:tcPr>
          <w:p w14:paraId="1B89AC0D" w14:textId="77777777" w:rsidR="00E4382B" w:rsidRPr="00A6405F" w:rsidRDefault="00E4382B" w:rsidP="00E4382B">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Kampania informacyjna „Chroń siebie i innych – Noś Półmaskę” dotycząca właściwego stosowania filtrującego sprzętu ochrony układu oddechowego w środowisku pracy i życia </w:t>
            </w:r>
          </w:p>
        </w:tc>
        <w:tc>
          <w:tcPr>
            <w:tcW w:w="1929" w:type="dxa"/>
            <w:shd w:val="clear" w:color="000000" w:fill="FFFFFF"/>
            <w:vAlign w:val="center"/>
          </w:tcPr>
          <w:p w14:paraId="0B9A1FF5" w14:textId="77777777" w:rsidR="00E4382B" w:rsidRPr="00A6405F" w:rsidRDefault="00E4382B" w:rsidP="00E4382B">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722 535</w:t>
            </w:r>
          </w:p>
        </w:tc>
      </w:tr>
      <w:tr w:rsidR="009C45F9" w:rsidRPr="009C45F9" w14:paraId="74BB814E" w14:textId="77777777" w:rsidTr="00E4382B">
        <w:trPr>
          <w:trHeight w:val="70"/>
        </w:trPr>
        <w:tc>
          <w:tcPr>
            <w:tcW w:w="470" w:type="dxa"/>
            <w:shd w:val="clear" w:color="000000" w:fill="FFFFFF"/>
            <w:noWrap/>
            <w:vAlign w:val="center"/>
            <w:hideMark/>
          </w:tcPr>
          <w:p w14:paraId="57581D7E"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r w:rsidR="00E4382B" w:rsidRPr="00A6405F">
              <w:rPr>
                <w:rFonts w:ascii="Arial" w:eastAsia="Times New Roman" w:hAnsi="Arial" w:cs="Arial"/>
                <w:lang w:eastAsia="pl-PL"/>
              </w:rPr>
              <w:t>2</w:t>
            </w:r>
          </w:p>
        </w:tc>
        <w:tc>
          <w:tcPr>
            <w:tcW w:w="7180" w:type="dxa"/>
            <w:shd w:val="clear" w:color="auto" w:fill="auto"/>
            <w:vAlign w:val="center"/>
            <w:hideMark/>
          </w:tcPr>
          <w:p w14:paraId="6A7054F2" w14:textId="0FDB988F"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Komunikowanie zagadnień bezpieczeństwa pracy w szczególności przez informacyjne kampanie społeczne (w tym kampanię Europejskiej Agencji Bezpieczeństwa i Zdrowia w Pracy), media społecznościowe oraz newsletter, z uwzględnieniem współpracy z instytucjami krajowymi i międzynarodowymi</w:t>
            </w:r>
          </w:p>
        </w:tc>
        <w:tc>
          <w:tcPr>
            <w:tcW w:w="1929" w:type="dxa"/>
            <w:shd w:val="clear" w:color="000000" w:fill="FFFFFF"/>
            <w:vAlign w:val="center"/>
          </w:tcPr>
          <w:p w14:paraId="7277B083"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1 369 235</w:t>
            </w:r>
          </w:p>
        </w:tc>
      </w:tr>
      <w:tr w:rsidR="009C45F9" w:rsidRPr="009C45F9" w14:paraId="4B58A77E" w14:textId="77777777" w:rsidTr="005729ED">
        <w:trPr>
          <w:trHeight w:val="905"/>
        </w:trPr>
        <w:tc>
          <w:tcPr>
            <w:tcW w:w="470" w:type="dxa"/>
            <w:shd w:val="clear" w:color="000000" w:fill="FFFFFF"/>
            <w:noWrap/>
            <w:vAlign w:val="center"/>
            <w:hideMark/>
          </w:tcPr>
          <w:p w14:paraId="585C86F2"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r w:rsidR="00E4382B" w:rsidRPr="00A6405F">
              <w:rPr>
                <w:rFonts w:ascii="Arial" w:eastAsia="Times New Roman" w:hAnsi="Arial" w:cs="Arial"/>
                <w:lang w:eastAsia="pl-PL"/>
              </w:rPr>
              <w:t>3</w:t>
            </w:r>
          </w:p>
        </w:tc>
        <w:tc>
          <w:tcPr>
            <w:tcW w:w="7180" w:type="dxa"/>
            <w:shd w:val="clear" w:color="auto" w:fill="auto"/>
            <w:vAlign w:val="center"/>
            <w:hideMark/>
          </w:tcPr>
          <w:p w14:paraId="70B1C442" w14:textId="67523C15"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Wspieranie przedsiębiorstw w zakresie poprawy warunków pracy przez organizowanie funkcjonowania struktur sieciowych CIOP-PIB</w:t>
            </w:r>
          </w:p>
        </w:tc>
        <w:tc>
          <w:tcPr>
            <w:tcW w:w="1929" w:type="dxa"/>
            <w:shd w:val="clear" w:color="000000" w:fill="FFFFFF"/>
            <w:vAlign w:val="center"/>
          </w:tcPr>
          <w:p w14:paraId="6EC309B7"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1 467 300 </w:t>
            </w:r>
          </w:p>
        </w:tc>
      </w:tr>
      <w:tr w:rsidR="009C45F9" w:rsidRPr="009C45F9" w14:paraId="4674AD97" w14:textId="77777777" w:rsidTr="00E4382B">
        <w:trPr>
          <w:trHeight w:val="53"/>
        </w:trPr>
        <w:tc>
          <w:tcPr>
            <w:tcW w:w="470" w:type="dxa"/>
            <w:shd w:val="clear" w:color="000000" w:fill="FFFFFF"/>
            <w:noWrap/>
            <w:vAlign w:val="center"/>
            <w:hideMark/>
          </w:tcPr>
          <w:p w14:paraId="231E69E9"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r w:rsidR="00E4382B" w:rsidRPr="00A6405F">
              <w:rPr>
                <w:rFonts w:ascii="Arial" w:eastAsia="Times New Roman" w:hAnsi="Arial" w:cs="Arial"/>
                <w:lang w:eastAsia="pl-PL"/>
              </w:rPr>
              <w:t>4</w:t>
            </w:r>
          </w:p>
        </w:tc>
        <w:tc>
          <w:tcPr>
            <w:tcW w:w="7180" w:type="dxa"/>
            <w:shd w:val="clear" w:color="auto" w:fill="auto"/>
            <w:vAlign w:val="center"/>
            <w:hideMark/>
          </w:tcPr>
          <w:p w14:paraId="60D1E104" w14:textId="1D1D42BC"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Wsparcie budowania kultury bezpieczeństwa pracy przez upowszechnianie wśród pracowników i pracodawców elementów komunikacji wizualnej</w:t>
            </w:r>
          </w:p>
        </w:tc>
        <w:tc>
          <w:tcPr>
            <w:tcW w:w="1929" w:type="dxa"/>
            <w:shd w:val="clear" w:color="000000" w:fill="FFFFFF"/>
            <w:vAlign w:val="center"/>
          </w:tcPr>
          <w:p w14:paraId="6EB23A54"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1 401 030</w:t>
            </w:r>
          </w:p>
        </w:tc>
      </w:tr>
      <w:tr w:rsidR="009C45F9" w:rsidRPr="009C45F9" w14:paraId="774AC3E6" w14:textId="77777777" w:rsidTr="00E4382B">
        <w:trPr>
          <w:trHeight w:val="70"/>
        </w:trPr>
        <w:tc>
          <w:tcPr>
            <w:tcW w:w="470" w:type="dxa"/>
            <w:shd w:val="clear" w:color="000000" w:fill="FFFFFF"/>
            <w:noWrap/>
            <w:vAlign w:val="center"/>
            <w:hideMark/>
          </w:tcPr>
          <w:p w14:paraId="0534441D"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r w:rsidR="00E4382B" w:rsidRPr="00A6405F">
              <w:rPr>
                <w:rFonts w:ascii="Arial" w:eastAsia="Times New Roman" w:hAnsi="Arial" w:cs="Arial"/>
                <w:lang w:eastAsia="pl-PL"/>
              </w:rPr>
              <w:t>5</w:t>
            </w:r>
          </w:p>
        </w:tc>
        <w:tc>
          <w:tcPr>
            <w:tcW w:w="7180" w:type="dxa"/>
            <w:shd w:val="clear" w:color="000000" w:fill="FFFFFF"/>
            <w:vAlign w:val="center"/>
            <w:hideMark/>
          </w:tcPr>
          <w:p w14:paraId="4125C03C" w14:textId="5CE4F729"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Działalność wspierająca wdrażanie do praktyki społeczno-gospodarczej wyników programu wieloletniego przez ich upowszechnianie wśród pracodawców i pracowników</w:t>
            </w:r>
            <w:r w:rsidR="006C4CBA">
              <w:rPr>
                <w:rFonts w:ascii="Arial" w:eastAsia="Times New Roman" w:hAnsi="Arial" w:cs="Arial"/>
                <w:lang w:eastAsia="pl-PL"/>
              </w:rPr>
              <w:t xml:space="preserve"> </w:t>
            </w:r>
          </w:p>
        </w:tc>
        <w:tc>
          <w:tcPr>
            <w:tcW w:w="1929" w:type="dxa"/>
            <w:shd w:val="clear" w:color="000000" w:fill="FFFFFF"/>
            <w:vAlign w:val="center"/>
          </w:tcPr>
          <w:p w14:paraId="604CA45F"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1 418 250</w:t>
            </w:r>
          </w:p>
        </w:tc>
      </w:tr>
      <w:tr w:rsidR="009C45F9" w:rsidRPr="009C45F9" w14:paraId="3998E2E5" w14:textId="77777777" w:rsidTr="00E4382B">
        <w:trPr>
          <w:trHeight w:val="53"/>
        </w:trPr>
        <w:tc>
          <w:tcPr>
            <w:tcW w:w="470" w:type="dxa"/>
            <w:shd w:val="clear" w:color="000000" w:fill="FFFFFF"/>
            <w:noWrap/>
            <w:vAlign w:val="center"/>
            <w:hideMark/>
          </w:tcPr>
          <w:p w14:paraId="0A4A4445"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w:t>
            </w:r>
            <w:r w:rsidR="00E4382B" w:rsidRPr="00A6405F">
              <w:rPr>
                <w:rFonts w:ascii="Arial" w:eastAsia="Times New Roman" w:hAnsi="Arial" w:cs="Arial"/>
                <w:lang w:eastAsia="pl-PL"/>
              </w:rPr>
              <w:t>6</w:t>
            </w:r>
          </w:p>
        </w:tc>
        <w:tc>
          <w:tcPr>
            <w:tcW w:w="7180" w:type="dxa"/>
            <w:shd w:val="clear" w:color="auto" w:fill="auto"/>
            <w:vAlign w:val="center"/>
            <w:hideMark/>
          </w:tcPr>
          <w:p w14:paraId="5E29CC54" w14:textId="77777777" w:rsidR="00076DE2" w:rsidRPr="00A6405F" w:rsidRDefault="004B397B"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Wykorzystanie technologii kreacyjnych w narzędziach edukacyjnych oraz środkach ochrony indywidualnej o zwiększonej widzialności dla wzmocnienia motywacji do stosowania tego typu ŚOI</w:t>
            </w:r>
          </w:p>
        </w:tc>
        <w:tc>
          <w:tcPr>
            <w:tcW w:w="1929" w:type="dxa"/>
            <w:shd w:val="clear" w:color="000000" w:fill="FFFFFF"/>
            <w:vAlign w:val="center"/>
          </w:tcPr>
          <w:p w14:paraId="0490946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818 379</w:t>
            </w:r>
          </w:p>
        </w:tc>
      </w:tr>
      <w:tr w:rsidR="009C45F9" w:rsidRPr="009C45F9" w14:paraId="01D8B03E" w14:textId="77777777" w:rsidTr="00E4382B">
        <w:trPr>
          <w:trHeight w:val="682"/>
        </w:trPr>
        <w:tc>
          <w:tcPr>
            <w:tcW w:w="470" w:type="dxa"/>
            <w:shd w:val="clear" w:color="000000" w:fill="FFFFFF"/>
            <w:noWrap/>
            <w:vAlign w:val="center"/>
            <w:hideMark/>
          </w:tcPr>
          <w:p w14:paraId="394531A0"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67</w:t>
            </w:r>
          </w:p>
        </w:tc>
        <w:tc>
          <w:tcPr>
            <w:tcW w:w="7180" w:type="dxa"/>
            <w:shd w:val="clear" w:color="auto" w:fill="auto"/>
            <w:vAlign w:val="center"/>
            <w:hideMark/>
          </w:tcPr>
          <w:p w14:paraId="2E8D9713" w14:textId="77777777" w:rsidR="00076DE2" w:rsidRPr="00A6405F" w:rsidRDefault="00076DE2" w:rsidP="003A4B26">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Wsparcie pozyskiwania i wzmacniania transferu wiedzy w obszarze innowacyjnych rozwiązań technicznych i organizacyjnych na rzecz poprawy bezpieczeństwa i ochrony zdrowia pracowników w zmieniającym się świecie pracy z wykorzystaniem międzynarodowych </w:t>
            </w:r>
            <w:r w:rsidR="005729ED" w:rsidRPr="00A6405F">
              <w:rPr>
                <w:rFonts w:ascii="Arial" w:eastAsia="Times New Roman" w:hAnsi="Arial" w:cs="Arial"/>
                <w:lang w:eastAsia="pl-PL"/>
              </w:rPr>
              <w:br/>
            </w:r>
            <w:r w:rsidRPr="00A6405F">
              <w:rPr>
                <w:rFonts w:ascii="Arial" w:eastAsia="Times New Roman" w:hAnsi="Arial" w:cs="Arial"/>
                <w:lang w:eastAsia="pl-PL"/>
              </w:rPr>
              <w:t xml:space="preserve">i krajowych organizacji i programów współpracy naukowej </w:t>
            </w:r>
          </w:p>
        </w:tc>
        <w:tc>
          <w:tcPr>
            <w:tcW w:w="1929" w:type="dxa"/>
            <w:shd w:val="clear" w:color="000000" w:fill="FFFFFF"/>
            <w:vAlign w:val="center"/>
          </w:tcPr>
          <w:p w14:paraId="08E9867A" w14:textId="77777777"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 xml:space="preserve">330 000 </w:t>
            </w:r>
          </w:p>
        </w:tc>
      </w:tr>
      <w:tr w:rsidR="009C45F9" w:rsidRPr="00F846CC" w14:paraId="42D6F507" w14:textId="77777777" w:rsidTr="00E4382B">
        <w:trPr>
          <w:trHeight w:val="626"/>
        </w:trPr>
        <w:tc>
          <w:tcPr>
            <w:tcW w:w="7650" w:type="dxa"/>
            <w:gridSpan w:val="2"/>
            <w:shd w:val="clear" w:color="000000" w:fill="FFFFFF"/>
            <w:noWrap/>
            <w:vAlign w:val="center"/>
          </w:tcPr>
          <w:p w14:paraId="70EDFDA8" w14:textId="77777777" w:rsidR="00076DE2" w:rsidRPr="00A6405F" w:rsidRDefault="00076DE2" w:rsidP="003A4B26">
            <w:pPr>
              <w:spacing w:before="60" w:after="60" w:line="240" w:lineRule="auto"/>
              <w:jc w:val="right"/>
              <w:rPr>
                <w:rFonts w:ascii="Arial" w:eastAsia="Times New Roman" w:hAnsi="Arial" w:cs="Arial"/>
                <w:lang w:eastAsia="pl-PL"/>
              </w:rPr>
            </w:pPr>
            <w:r w:rsidRPr="00A6405F">
              <w:rPr>
                <w:rFonts w:ascii="Arial" w:eastAsia="Times New Roman" w:hAnsi="Arial" w:cs="Arial"/>
                <w:b/>
                <w:bCs/>
                <w:lang w:eastAsia="pl-PL"/>
              </w:rPr>
              <w:t>Razem</w:t>
            </w:r>
          </w:p>
        </w:tc>
        <w:tc>
          <w:tcPr>
            <w:tcW w:w="1929" w:type="dxa"/>
            <w:shd w:val="clear" w:color="000000" w:fill="FFFFFF"/>
            <w:vAlign w:val="center"/>
          </w:tcPr>
          <w:p w14:paraId="75290CA4" w14:textId="642843D3" w:rsidR="00076DE2" w:rsidRPr="00A6405F" w:rsidRDefault="00076DE2" w:rsidP="003A4B26">
            <w:pPr>
              <w:spacing w:after="0" w:line="240" w:lineRule="auto"/>
              <w:jc w:val="center"/>
              <w:rPr>
                <w:rFonts w:ascii="Arial" w:eastAsia="Times New Roman" w:hAnsi="Arial" w:cs="Arial"/>
                <w:lang w:eastAsia="pl-PL"/>
              </w:rPr>
            </w:pPr>
            <w:r w:rsidRPr="00A6405F">
              <w:rPr>
                <w:rFonts w:ascii="Arial" w:eastAsia="Times New Roman" w:hAnsi="Arial" w:cs="Arial"/>
                <w:b/>
                <w:bCs/>
                <w:lang w:eastAsia="pl-PL"/>
              </w:rPr>
              <w:t>70 000 000</w:t>
            </w:r>
            <w:r w:rsidR="006C4CBA">
              <w:rPr>
                <w:rFonts w:ascii="Arial" w:eastAsia="Times New Roman" w:hAnsi="Arial" w:cs="Arial"/>
                <w:b/>
                <w:bCs/>
                <w:lang w:eastAsia="pl-PL"/>
              </w:rPr>
              <w:t xml:space="preserve"> </w:t>
            </w:r>
          </w:p>
        </w:tc>
      </w:tr>
    </w:tbl>
    <w:p w14:paraId="4B82D45A" w14:textId="77777777" w:rsidR="001B1B11" w:rsidRPr="009C45F9" w:rsidRDefault="009C45F9" w:rsidP="009C45F9">
      <w:pPr>
        <w:keepLines/>
        <w:spacing w:before="120" w:after="0" w:line="360" w:lineRule="auto"/>
        <w:rPr>
          <w:rFonts w:ascii="Arial" w:eastAsia="Times New Roman" w:hAnsi="Arial" w:cs="Arial"/>
          <w:bCs/>
          <w:lang w:eastAsia="pl-PL"/>
        </w:rPr>
      </w:pPr>
      <w:r w:rsidRPr="009C45F9">
        <w:rPr>
          <w:rFonts w:ascii="Arial" w:eastAsia="Times New Roman" w:hAnsi="Arial" w:cs="Arial"/>
          <w:bCs/>
          <w:lang w:eastAsia="pl-PL"/>
        </w:rPr>
        <w:t xml:space="preserve"> </w:t>
      </w:r>
    </w:p>
    <w:p w14:paraId="75194D1F" w14:textId="77777777" w:rsidR="001B1B11" w:rsidRPr="009C45F9" w:rsidRDefault="001B1B11" w:rsidP="00076DE2">
      <w:pPr>
        <w:spacing w:before="120" w:after="120" w:line="240" w:lineRule="auto"/>
        <w:rPr>
          <w:rFonts w:ascii="Arial" w:hAnsi="Arial" w:cs="Arial"/>
          <w:b/>
          <w:sz w:val="14"/>
          <w:szCs w:val="24"/>
        </w:rPr>
      </w:pPr>
    </w:p>
    <w:p w14:paraId="66B08297" w14:textId="77777777" w:rsidR="001B1B11" w:rsidRPr="009C45F9" w:rsidRDefault="001B1B11" w:rsidP="00076DE2">
      <w:pPr>
        <w:spacing w:before="120" w:after="120" w:line="240" w:lineRule="auto"/>
        <w:rPr>
          <w:rFonts w:ascii="Arial" w:hAnsi="Arial" w:cs="Arial"/>
          <w:b/>
          <w:sz w:val="14"/>
          <w:szCs w:val="24"/>
        </w:rPr>
      </w:pPr>
    </w:p>
    <w:p w14:paraId="1C8EBD17" w14:textId="77777777" w:rsidR="001B1B11" w:rsidRPr="009C45F9" w:rsidRDefault="001B1B11" w:rsidP="00076DE2">
      <w:pPr>
        <w:spacing w:before="120" w:after="120" w:line="240" w:lineRule="auto"/>
        <w:rPr>
          <w:rFonts w:ascii="Arial" w:hAnsi="Arial" w:cs="Arial"/>
          <w:b/>
          <w:sz w:val="14"/>
          <w:szCs w:val="24"/>
        </w:rPr>
      </w:pPr>
    </w:p>
    <w:p w14:paraId="2AF8D3DA" w14:textId="77777777" w:rsidR="001B1B11" w:rsidRPr="009C45F9" w:rsidRDefault="001B1B11" w:rsidP="00076DE2">
      <w:pPr>
        <w:spacing w:before="120" w:after="120" w:line="240" w:lineRule="auto"/>
        <w:rPr>
          <w:rFonts w:ascii="Arial" w:hAnsi="Arial" w:cs="Arial"/>
          <w:b/>
          <w:sz w:val="14"/>
          <w:szCs w:val="24"/>
        </w:rPr>
      </w:pPr>
    </w:p>
    <w:p w14:paraId="26E42A63" w14:textId="77777777" w:rsidR="001B1B11" w:rsidRPr="009C45F9" w:rsidRDefault="001B1B11" w:rsidP="00076DE2">
      <w:pPr>
        <w:spacing w:before="120" w:after="120" w:line="240" w:lineRule="auto"/>
        <w:rPr>
          <w:rFonts w:ascii="Arial" w:hAnsi="Arial" w:cs="Arial"/>
          <w:b/>
          <w:sz w:val="14"/>
          <w:szCs w:val="24"/>
        </w:rPr>
      </w:pPr>
    </w:p>
    <w:p w14:paraId="1A3AE9CA" w14:textId="77777777" w:rsidR="001B1B11" w:rsidRPr="009C45F9" w:rsidRDefault="001B1B11" w:rsidP="00076DE2">
      <w:pPr>
        <w:spacing w:before="120" w:after="120" w:line="240" w:lineRule="auto"/>
        <w:rPr>
          <w:rFonts w:ascii="Arial" w:hAnsi="Arial" w:cs="Arial"/>
          <w:b/>
          <w:sz w:val="14"/>
          <w:szCs w:val="24"/>
        </w:rPr>
      </w:pPr>
    </w:p>
    <w:p w14:paraId="6127AB58" w14:textId="77777777" w:rsidR="001B1B11" w:rsidRPr="009C45F9" w:rsidRDefault="001B1B11" w:rsidP="00076DE2">
      <w:pPr>
        <w:spacing w:before="120" w:after="120" w:line="240" w:lineRule="auto"/>
        <w:rPr>
          <w:rFonts w:ascii="Arial" w:hAnsi="Arial" w:cs="Arial"/>
          <w:b/>
          <w:sz w:val="14"/>
          <w:szCs w:val="24"/>
        </w:rPr>
      </w:pPr>
    </w:p>
    <w:p w14:paraId="49E53B51" w14:textId="77777777" w:rsidR="001B1B11" w:rsidRPr="009C45F9" w:rsidRDefault="001B1B11" w:rsidP="00076DE2">
      <w:pPr>
        <w:spacing w:before="120" w:after="120" w:line="240" w:lineRule="auto"/>
        <w:rPr>
          <w:rFonts w:ascii="Arial" w:hAnsi="Arial" w:cs="Arial"/>
          <w:b/>
          <w:sz w:val="14"/>
          <w:szCs w:val="24"/>
        </w:rPr>
      </w:pPr>
    </w:p>
    <w:p w14:paraId="7A215EED" w14:textId="77777777" w:rsidR="001B1B11" w:rsidRPr="009C45F9" w:rsidRDefault="001B1B11" w:rsidP="00076DE2">
      <w:pPr>
        <w:spacing w:before="120" w:after="120" w:line="240" w:lineRule="auto"/>
        <w:rPr>
          <w:rFonts w:ascii="Arial" w:hAnsi="Arial" w:cs="Arial"/>
          <w:b/>
          <w:sz w:val="14"/>
          <w:szCs w:val="24"/>
        </w:rPr>
      </w:pPr>
    </w:p>
    <w:p w14:paraId="6D439564" w14:textId="77777777" w:rsidR="001B1B11" w:rsidRPr="009C45F9" w:rsidRDefault="001B1B11" w:rsidP="00076DE2">
      <w:pPr>
        <w:spacing w:before="120" w:after="120" w:line="240" w:lineRule="auto"/>
        <w:rPr>
          <w:rFonts w:ascii="Arial" w:hAnsi="Arial" w:cs="Arial"/>
          <w:b/>
          <w:sz w:val="14"/>
          <w:szCs w:val="24"/>
        </w:rPr>
      </w:pPr>
    </w:p>
    <w:p w14:paraId="54C721BA" w14:textId="77777777" w:rsidR="001B1B11" w:rsidRPr="009C45F9" w:rsidRDefault="001B1B11" w:rsidP="00076DE2">
      <w:pPr>
        <w:spacing w:before="120" w:after="120" w:line="240" w:lineRule="auto"/>
        <w:rPr>
          <w:rFonts w:ascii="Arial" w:hAnsi="Arial" w:cs="Arial"/>
          <w:b/>
          <w:sz w:val="14"/>
          <w:szCs w:val="24"/>
        </w:rPr>
      </w:pPr>
    </w:p>
    <w:p w14:paraId="7665B4E8" w14:textId="77777777" w:rsidR="001B1B11" w:rsidRPr="009C45F9" w:rsidRDefault="001B1B11" w:rsidP="00076DE2">
      <w:pPr>
        <w:spacing w:before="120" w:after="120" w:line="240" w:lineRule="auto"/>
        <w:rPr>
          <w:rFonts w:ascii="Arial" w:hAnsi="Arial" w:cs="Arial"/>
          <w:b/>
          <w:sz w:val="14"/>
          <w:szCs w:val="24"/>
        </w:rPr>
      </w:pPr>
    </w:p>
    <w:p w14:paraId="36DA2E67" w14:textId="77777777" w:rsidR="001B1B11" w:rsidRPr="009C45F9" w:rsidRDefault="001B1B11" w:rsidP="00076DE2">
      <w:pPr>
        <w:spacing w:before="120" w:after="120" w:line="240" w:lineRule="auto"/>
        <w:rPr>
          <w:rFonts w:ascii="Arial" w:hAnsi="Arial" w:cs="Arial"/>
          <w:b/>
          <w:sz w:val="14"/>
          <w:szCs w:val="24"/>
        </w:rPr>
      </w:pPr>
    </w:p>
    <w:p w14:paraId="6B3304A6" w14:textId="77777777" w:rsidR="001B1B11" w:rsidRPr="009C45F9" w:rsidRDefault="001B1B11" w:rsidP="00076DE2">
      <w:pPr>
        <w:spacing w:before="120" w:after="120" w:line="240" w:lineRule="auto"/>
        <w:rPr>
          <w:rFonts w:ascii="Arial" w:hAnsi="Arial" w:cs="Arial"/>
          <w:b/>
          <w:sz w:val="14"/>
          <w:szCs w:val="24"/>
        </w:rPr>
      </w:pPr>
    </w:p>
    <w:p w14:paraId="1F464F57" w14:textId="77777777" w:rsidR="001B1B11" w:rsidRPr="009C45F9" w:rsidRDefault="001B1B11" w:rsidP="00076DE2">
      <w:pPr>
        <w:spacing w:before="120" w:after="120" w:line="240" w:lineRule="auto"/>
        <w:rPr>
          <w:rFonts w:ascii="Arial" w:hAnsi="Arial" w:cs="Arial"/>
          <w:b/>
          <w:sz w:val="14"/>
          <w:szCs w:val="24"/>
        </w:rPr>
      </w:pPr>
    </w:p>
    <w:p w14:paraId="675E79F8" w14:textId="77777777" w:rsidR="001B1B11" w:rsidRPr="009C45F9" w:rsidRDefault="001B1B11" w:rsidP="00076DE2">
      <w:pPr>
        <w:spacing w:before="120" w:after="120" w:line="240" w:lineRule="auto"/>
        <w:rPr>
          <w:rFonts w:ascii="Arial" w:hAnsi="Arial" w:cs="Arial"/>
          <w:b/>
          <w:sz w:val="14"/>
          <w:szCs w:val="24"/>
        </w:rPr>
      </w:pPr>
    </w:p>
    <w:p w14:paraId="2E7A163B" w14:textId="77777777" w:rsidR="001B1B11" w:rsidRPr="009C45F9" w:rsidRDefault="001B1B11" w:rsidP="00076DE2">
      <w:pPr>
        <w:spacing w:before="120" w:after="120" w:line="240" w:lineRule="auto"/>
        <w:rPr>
          <w:rFonts w:ascii="Arial" w:hAnsi="Arial" w:cs="Arial"/>
          <w:b/>
          <w:sz w:val="14"/>
          <w:szCs w:val="24"/>
        </w:rPr>
      </w:pPr>
    </w:p>
    <w:p w14:paraId="73954F8C" w14:textId="4B15300E" w:rsidR="002F618C" w:rsidRPr="009C45F9" w:rsidRDefault="002F618C">
      <w:pPr>
        <w:rPr>
          <w:rFonts w:ascii="Arial" w:hAnsi="Arial" w:cs="Arial"/>
          <w:b/>
        </w:rPr>
      </w:pPr>
    </w:p>
    <w:p w14:paraId="4219A419" w14:textId="0F20DDA5" w:rsidR="00076DE2" w:rsidRPr="00E111DE" w:rsidRDefault="00076DE2" w:rsidP="009403DA">
      <w:pPr>
        <w:pStyle w:val="Nagwek1"/>
      </w:pPr>
      <w:bookmarkStart w:id="42" w:name="_Toc109971184"/>
      <w:bookmarkStart w:id="43" w:name="_Toc115255526"/>
      <w:r w:rsidRPr="00E111DE">
        <w:t>WYKAZ PROJEKTÓW</w:t>
      </w:r>
      <w:bookmarkEnd w:id="42"/>
      <w:bookmarkEnd w:id="43"/>
    </w:p>
    <w:p w14:paraId="6CB91ED5" w14:textId="77777777" w:rsidR="000C43C2" w:rsidRPr="009C45F9" w:rsidRDefault="000C43C2" w:rsidP="000C43C2">
      <w:pPr>
        <w:spacing w:before="120" w:after="120" w:line="240" w:lineRule="auto"/>
        <w:rPr>
          <w:rFonts w:ascii="Arial" w:hAnsi="Arial" w:cs="Arial"/>
          <w:b/>
          <w:sz w:val="14"/>
          <w:szCs w:val="24"/>
          <w:highlight w:val="green"/>
        </w:rPr>
      </w:pPr>
    </w:p>
    <w:tbl>
      <w:tblPr>
        <w:tblW w:w="9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470"/>
        <w:gridCol w:w="5979"/>
        <w:gridCol w:w="1559"/>
        <w:gridCol w:w="1457"/>
      </w:tblGrid>
      <w:tr w:rsidR="00D85A07" w:rsidRPr="009C45F9" w14:paraId="51AF597C" w14:textId="77777777" w:rsidTr="00676426">
        <w:trPr>
          <w:trHeight w:val="509"/>
          <w:tblHeader/>
        </w:trPr>
        <w:tc>
          <w:tcPr>
            <w:tcW w:w="470" w:type="dxa"/>
            <w:vMerge w:val="restart"/>
            <w:shd w:val="clear" w:color="000000" w:fill="E7E6E6"/>
            <w:noWrap/>
            <w:vAlign w:val="center"/>
            <w:hideMark/>
          </w:tcPr>
          <w:p w14:paraId="14E0C3B9" w14:textId="77777777" w:rsidR="00A72785" w:rsidRPr="0051575C" w:rsidRDefault="00A72785" w:rsidP="000C43C2">
            <w:pPr>
              <w:spacing w:after="0" w:line="240" w:lineRule="auto"/>
              <w:jc w:val="center"/>
              <w:rPr>
                <w:rFonts w:ascii="Arial" w:eastAsia="Times New Roman" w:hAnsi="Arial" w:cs="Arial"/>
                <w:b/>
                <w:bCs/>
                <w:lang w:eastAsia="pl-PL"/>
              </w:rPr>
            </w:pPr>
            <w:r w:rsidRPr="0051575C">
              <w:rPr>
                <w:rFonts w:ascii="Arial" w:eastAsia="Times New Roman" w:hAnsi="Arial" w:cs="Arial"/>
                <w:b/>
                <w:bCs/>
                <w:lang w:eastAsia="pl-PL"/>
              </w:rPr>
              <w:t>Lp.</w:t>
            </w:r>
          </w:p>
        </w:tc>
        <w:tc>
          <w:tcPr>
            <w:tcW w:w="5979" w:type="dxa"/>
            <w:vMerge w:val="restart"/>
            <w:shd w:val="clear" w:color="000000" w:fill="E7E6E6"/>
            <w:vAlign w:val="center"/>
            <w:hideMark/>
          </w:tcPr>
          <w:p w14:paraId="0DC14AE1" w14:textId="77777777"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Tytuł projektu</w:t>
            </w:r>
          </w:p>
        </w:tc>
        <w:tc>
          <w:tcPr>
            <w:tcW w:w="1559" w:type="dxa"/>
            <w:vMerge w:val="restart"/>
            <w:shd w:val="clear" w:color="000000" w:fill="E7E6E6"/>
            <w:vAlign w:val="center"/>
            <w:hideMark/>
          </w:tcPr>
          <w:p w14:paraId="4B6255D5" w14:textId="77777777" w:rsidR="000C43C2"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Planowane nakłady (PLN)</w:t>
            </w:r>
          </w:p>
        </w:tc>
        <w:tc>
          <w:tcPr>
            <w:tcW w:w="1457" w:type="dxa"/>
            <w:vMerge w:val="restart"/>
            <w:shd w:val="clear" w:color="000000" w:fill="E7E6E6"/>
            <w:vAlign w:val="center"/>
            <w:hideMark/>
          </w:tcPr>
          <w:p w14:paraId="168399C8" w14:textId="77777777"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Podmiot realizujący</w:t>
            </w:r>
          </w:p>
        </w:tc>
      </w:tr>
      <w:tr w:rsidR="00A72785" w:rsidRPr="009C45F9" w14:paraId="015F2A14" w14:textId="77777777" w:rsidTr="00676426">
        <w:trPr>
          <w:trHeight w:val="509"/>
        </w:trPr>
        <w:tc>
          <w:tcPr>
            <w:tcW w:w="470" w:type="dxa"/>
            <w:vMerge/>
            <w:vAlign w:val="center"/>
            <w:hideMark/>
          </w:tcPr>
          <w:p w14:paraId="4F08BCFE" w14:textId="77777777" w:rsidR="00A72785" w:rsidRPr="009C45F9" w:rsidRDefault="00A72785" w:rsidP="000C43C2">
            <w:pPr>
              <w:spacing w:after="0" w:line="240" w:lineRule="auto"/>
              <w:rPr>
                <w:rFonts w:ascii="Arial" w:eastAsia="Times New Roman" w:hAnsi="Arial" w:cs="Arial"/>
                <w:lang w:eastAsia="pl-PL"/>
              </w:rPr>
            </w:pPr>
          </w:p>
        </w:tc>
        <w:tc>
          <w:tcPr>
            <w:tcW w:w="5979" w:type="dxa"/>
            <w:vMerge/>
            <w:vAlign w:val="center"/>
            <w:hideMark/>
          </w:tcPr>
          <w:p w14:paraId="1D473909" w14:textId="77777777" w:rsidR="00A72785" w:rsidRPr="00A6405F" w:rsidRDefault="00A72785" w:rsidP="000C43C2">
            <w:pPr>
              <w:spacing w:after="0" w:line="240" w:lineRule="auto"/>
              <w:rPr>
                <w:rFonts w:ascii="Arial" w:eastAsia="Times New Roman" w:hAnsi="Arial" w:cs="Arial"/>
                <w:lang w:eastAsia="pl-PL"/>
              </w:rPr>
            </w:pPr>
          </w:p>
        </w:tc>
        <w:tc>
          <w:tcPr>
            <w:tcW w:w="1559" w:type="dxa"/>
            <w:vMerge/>
            <w:vAlign w:val="center"/>
            <w:hideMark/>
          </w:tcPr>
          <w:p w14:paraId="5063E32A" w14:textId="77777777" w:rsidR="00A72785" w:rsidRPr="00A6405F" w:rsidRDefault="00A72785" w:rsidP="000C43C2">
            <w:pPr>
              <w:spacing w:after="0" w:line="240" w:lineRule="auto"/>
              <w:rPr>
                <w:rFonts w:ascii="Arial" w:eastAsia="Times New Roman" w:hAnsi="Arial" w:cs="Arial"/>
                <w:lang w:eastAsia="pl-PL"/>
              </w:rPr>
            </w:pPr>
          </w:p>
        </w:tc>
        <w:tc>
          <w:tcPr>
            <w:tcW w:w="1457" w:type="dxa"/>
            <w:vMerge/>
            <w:vAlign w:val="center"/>
            <w:hideMark/>
          </w:tcPr>
          <w:p w14:paraId="230E9462" w14:textId="77777777" w:rsidR="00A72785" w:rsidRPr="00A6405F" w:rsidRDefault="00A72785" w:rsidP="000C43C2">
            <w:pPr>
              <w:spacing w:after="0" w:line="240" w:lineRule="auto"/>
              <w:rPr>
                <w:rFonts w:ascii="Arial" w:eastAsia="Times New Roman" w:hAnsi="Arial" w:cs="Arial"/>
                <w:lang w:eastAsia="pl-PL"/>
              </w:rPr>
            </w:pPr>
          </w:p>
        </w:tc>
      </w:tr>
      <w:tr w:rsidR="00A72785" w:rsidRPr="009C45F9" w14:paraId="70508B34" w14:textId="77777777" w:rsidTr="00676426">
        <w:trPr>
          <w:trHeight w:val="1425"/>
        </w:trPr>
        <w:tc>
          <w:tcPr>
            <w:tcW w:w="9465" w:type="dxa"/>
            <w:gridSpan w:val="4"/>
            <w:shd w:val="clear" w:color="000000" w:fill="FFE699"/>
            <w:vAlign w:val="center"/>
            <w:hideMark/>
          </w:tcPr>
          <w:p w14:paraId="3ADDF6C4" w14:textId="4D209273"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1.</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tc>
      </w:tr>
      <w:tr w:rsidR="00A72785" w:rsidRPr="009C45F9" w14:paraId="5F15B513" w14:textId="77777777" w:rsidTr="00676426">
        <w:trPr>
          <w:trHeight w:val="725"/>
        </w:trPr>
        <w:tc>
          <w:tcPr>
            <w:tcW w:w="9465" w:type="dxa"/>
            <w:gridSpan w:val="4"/>
            <w:shd w:val="clear" w:color="auto" w:fill="DDD9C3" w:themeFill="background2" w:themeFillShade="E6"/>
            <w:noWrap/>
            <w:vAlign w:val="center"/>
          </w:tcPr>
          <w:p w14:paraId="5CF93290" w14:textId="6508CBFD" w:rsidR="00A72785" w:rsidRPr="00A6405F" w:rsidRDefault="00A72785" w:rsidP="000C43C2">
            <w:pPr>
              <w:spacing w:after="0" w:line="240" w:lineRule="auto"/>
              <w:jc w:val="center"/>
              <w:rPr>
                <w:rFonts w:ascii="Arial" w:eastAsia="Times New Roman" w:hAnsi="Arial" w:cs="Arial"/>
                <w:lang w:eastAsia="pl-PL"/>
              </w:rPr>
            </w:pPr>
            <w:r w:rsidRPr="00A6405F">
              <w:rPr>
                <w:rFonts w:ascii="Arial" w:hAnsi="Arial" w:cs="Arial"/>
                <w:b/>
              </w:rPr>
              <w:t>Przedsięwzięcie I.</w:t>
            </w:r>
            <w:r w:rsidR="006C4CBA">
              <w:rPr>
                <w:rFonts w:ascii="Arial" w:hAnsi="Arial" w:cs="Arial"/>
              </w:rPr>
              <w:t xml:space="preserve"> </w:t>
            </w:r>
            <w:r w:rsidRPr="00A6405F">
              <w:rPr>
                <w:rFonts w:ascii="Arial" w:hAnsi="Arial" w:cs="Arial"/>
              </w:rPr>
              <w:br/>
              <w:t>Nowe materiały i technologie w zakresie środków ochrony indywidualnej i zbiorowej</w:t>
            </w:r>
          </w:p>
        </w:tc>
      </w:tr>
      <w:tr w:rsidR="00D85A07" w:rsidRPr="009C45F9" w14:paraId="3BCF16BD" w14:textId="77777777" w:rsidTr="00584A8D">
        <w:trPr>
          <w:trHeight w:val="725"/>
        </w:trPr>
        <w:tc>
          <w:tcPr>
            <w:tcW w:w="470" w:type="dxa"/>
            <w:tcBorders>
              <w:top w:val="single" w:sz="4" w:space="0" w:color="808080" w:themeColor="background1" w:themeShade="80"/>
            </w:tcBorders>
            <w:shd w:val="clear" w:color="000000" w:fill="FFFFFF"/>
            <w:noWrap/>
            <w:vAlign w:val="center"/>
            <w:hideMark/>
          </w:tcPr>
          <w:p w14:paraId="5ED06FEB"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w:t>
            </w:r>
          </w:p>
        </w:tc>
        <w:tc>
          <w:tcPr>
            <w:tcW w:w="5979" w:type="dxa"/>
            <w:tcBorders>
              <w:top w:val="single" w:sz="4" w:space="0" w:color="808080" w:themeColor="background1" w:themeShade="80"/>
              <w:right w:val="single" w:sz="4" w:space="0" w:color="808080" w:themeColor="background1" w:themeShade="80"/>
            </w:tcBorders>
            <w:shd w:val="clear" w:color="auto" w:fill="auto"/>
            <w:vAlign w:val="center"/>
            <w:hideMark/>
          </w:tcPr>
          <w:p w14:paraId="7D62784A" w14:textId="7B357F9A" w:rsidR="00A72785" w:rsidRPr="00A6405F" w:rsidRDefault="00A72785" w:rsidP="000C43C2">
            <w:pPr>
              <w:spacing w:before="60" w:after="60" w:line="240" w:lineRule="auto"/>
              <w:ind w:left="-18" w:firstLine="18"/>
              <w:rPr>
                <w:rFonts w:ascii="Arial" w:eastAsia="Times New Roman" w:hAnsi="Arial" w:cs="Arial"/>
                <w:lang w:eastAsia="pl-PL"/>
              </w:rPr>
            </w:pPr>
            <w:r w:rsidRPr="00A6405F">
              <w:rPr>
                <w:rFonts w:ascii="Arial" w:eastAsia="Times New Roman" w:hAnsi="Arial" w:cs="Arial"/>
                <w:lang w:eastAsia="pl-PL"/>
              </w:rPr>
              <w:t xml:space="preserve">Opracowanie metodyki biokontroli populacji bakterii </w:t>
            </w:r>
            <w:r w:rsidR="005729ED" w:rsidRPr="00A6405F">
              <w:rPr>
                <w:rFonts w:ascii="Arial" w:eastAsia="Times New Roman" w:hAnsi="Arial" w:cs="Arial"/>
                <w:lang w:eastAsia="pl-PL"/>
              </w:rPr>
              <w:br/>
            </w:r>
            <w:r w:rsidRPr="00A6405F">
              <w:rPr>
                <w:rFonts w:ascii="Arial" w:eastAsia="Times New Roman" w:hAnsi="Arial" w:cs="Arial"/>
                <w:lang w:eastAsia="pl-PL"/>
              </w:rPr>
              <w:t>w</w:t>
            </w:r>
            <w:r w:rsidR="006C4CBA">
              <w:rPr>
                <w:rFonts w:ascii="Arial" w:eastAsia="Times New Roman" w:hAnsi="Arial" w:cs="Arial"/>
                <w:lang w:eastAsia="pl-PL"/>
              </w:rPr>
              <w:t xml:space="preserve"> </w:t>
            </w:r>
            <w:r w:rsidRPr="00A6405F">
              <w:rPr>
                <w:rFonts w:ascii="Arial" w:eastAsia="Times New Roman" w:hAnsi="Arial" w:cs="Arial"/>
                <w:lang w:eastAsia="pl-PL"/>
              </w:rPr>
              <w:t xml:space="preserve">obróbkowych cieczach chłodzących stosowanych </w:t>
            </w:r>
            <w:r w:rsidR="005729ED" w:rsidRPr="00A6405F">
              <w:rPr>
                <w:rFonts w:ascii="Arial" w:eastAsia="Times New Roman" w:hAnsi="Arial" w:cs="Arial"/>
                <w:lang w:eastAsia="pl-PL"/>
              </w:rPr>
              <w:br/>
            </w:r>
            <w:r w:rsidRPr="00A6405F">
              <w:rPr>
                <w:rFonts w:ascii="Arial" w:eastAsia="Times New Roman" w:hAnsi="Arial" w:cs="Arial"/>
                <w:lang w:eastAsia="pl-PL"/>
              </w:rPr>
              <w:t>w przemyśle metalurgicznym za pomocą aktywnych bakteriofagów</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45AD9AA1"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712 647</w:t>
            </w:r>
          </w:p>
        </w:tc>
        <w:tc>
          <w:tcPr>
            <w:tcW w:w="1457" w:type="dxa"/>
            <w:tcBorders>
              <w:left w:val="single" w:sz="4" w:space="0" w:color="808080" w:themeColor="background1" w:themeShade="80"/>
            </w:tcBorders>
            <w:shd w:val="clear" w:color="000000" w:fill="FFFFFF"/>
            <w:vAlign w:val="center"/>
            <w:hideMark/>
          </w:tcPr>
          <w:p w14:paraId="3011F41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25A96C84" w14:textId="77777777" w:rsidTr="00584A8D">
        <w:trPr>
          <w:trHeight w:val="827"/>
        </w:trPr>
        <w:tc>
          <w:tcPr>
            <w:tcW w:w="470" w:type="dxa"/>
            <w:shd w:val="clear" w:color="000000" w:fill="FFFFFF"/>
            <w:noWrap/>
            <w:vAlign w:val="center"/>
            <w:hideMark/>
          </w:tcPr>
          <w:p w14:paraId="12A82376"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2</w:t>
            </w:r>
          </w:p>
        </w:tc>
        <w:tc>
          <w:tcPr>
            <w:tcW w:w="5979" w:type="dxa"/>
            <w:tcBorders>
              <w:right w:val="single" w:sz="4" w:space="0" w:color="808080" w:themeColor="background1" w:themeShade="80"/>
            </w:tcBorders>
            <w:shd w:val="clear" w:color="auto" w:fill="auto"/>
            <w:vAlign w:val="center"/>
            <w:hideMark/>
          </w:tcPr>
          <w:p w14:paraId="57650E54"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Biofilmotwórcze patogeny – opracowanie nowoczesnych narzędzi do monitorowania poziomu czystości mikrobiologicznej powierzchni</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5AE389A6" w14:textId="77777777" w:rsidR="00A72785" w:rsidRPr="00A6405F" w:rsidRDefault="00A72785" w:rsidP="000C43C2">
            <w:pPr>
              <w:contextualSpacing/>
              <w:jc w:val="center"/>
              <w:rPr>
                <w:rFonts w:ascii="Arial" w:hAnsi="Arial" w:cs="Arial"/>
              </w:rPr>
            </w:pPr>
            <w:r w:rsidRPr="00A6405F">
              <w:rPr>
                <w:rFonts w:ascii="Arial" w:hAnsi="Arial" w:cs="Arial"/>
              </w:rPr>
              <w:t>1 098 737</w:t>
            </w:r>
          </w:p>
        </w:tc>
        <w:tc>
          <w:tcPr>
            <w:tcW w:w="1457" w:type="dxa"/>
            <w:tcBorders>
              <w:left w:val="single" w:sz="4" w:space="0" w:color="808080" w:themeColor="background1" w:themeShade="80"/>
            </w:tcBorders>
            <w:shd w:val="clear" w:color="000000" w:fill="FFFFFF"/>
            <w:vAlign w:val="center"/>
            <w:hideMark/>
          </w:tcPr>
          <w:p w14:paraId="66249D0A"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1A886A88" w14:textId="77777777" w:rsidTr="00584A8D">
        <w:trPr>
          <w:trHeight w:val="273"/>
        </w:trPr>
        <w:tc>
          <w:tcPr>
            <w:tcW w:w="470" w:type="dxa"/>
            <w:shd w:val="clear" w:color="000000" w:fill="FFFFFF"/>
            <w:noWrap/>
            <w:vAlign w:val="center"/>
            <w:hideMark/>
          </w:tcPr>
          <w:p w14:paraId="6FB4BC4C"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w:t>
            </w:r>
          </w:p>
        </w:tc>
        <w:tc>
          <w:tcPr>
            <w:tcW w:w="5979" w:type="dxa"/>
            <w:tcBorders>
              <w:right w:val="single" w:sz="4" w:space="0" w:color="808080" w:themeColor="background1" w:themeShade="80"/>
            </w:tcBorders>
            <w:shd w:val="clear" w:color="auto" w:fill="auto"/>
            <w:vAlign w:val="center"/>
            <w:hideMark/>
          </w:tcPr>
          <w:p w14:paraId="03A8A03B" w14:textId="280900CF"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Hybrydowe materiały kompozytowe przeznaczone do rękawic odpornych na przecięcie</w:t>
            </w:r>
            <w:r w:rsidR="006C4CBA">
              <w:rPr>
                <w:rFonts w:ascii="Arial" w:eastAsia="Times New Roman" w:hAnsi="Arial" w:cs="Arial"/>
                <w:lang w:eastAsia="pl-PL"/>
              </w:rPr>
              <w:t xml:space="preserve"> </w:t>
            </w:r>
            <w:r w:rsidRPr="00A6405F">
              <w:rPr>
                <w:rFonts w:ascii="Arial" w:eastAsia="Times New Roman" w:hAnsi="Arial" w:cs="Arial"/>
                <w:lang w:eastAsia="pl-PL"/>
              </w:rPr>
              <w:t>wytwarzane z zastosowaniem techniki druku 3D</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717AB35"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705 900</w:t>
            </w:r>
          </w:p>
        </w:tc>
        <w:tc>
          <w:tcPr>
            <w:tcW w:w="1457" w:type="dxa"/>
            <w:tcBorders>
              <w:left w:val="single" w:sz="4" w:space="0" w:color="808080" w:themeColor="background1" w:themeShade="80"/>
            </w:tcBorders>
            <w:shd w:val="clear" w:color="000000" w:fill="FFFFFF"/>
            <w:vAlign w:val="center"/>
            <w:hideMark/>
          </w:tcPr>
          <w:p w14:paraId="620FFDCC"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5D70C874" w14:textId="77777777" w:rsidTr="00584A8D">
        <w:trPr>
          <w:trHeight w:val="354"/>
        </w:trPr>
        <w:tc>
          <w:tcPr>
            <w:tcW w:w="470" w:type="dxa"/>
            <w:shd w:val="clear" w:color="000000" w:fill="FFFFFF"/>
            <w:noWrap/>
            <w:vAlign w:val="center"/>
            <w:hideMark/>
          </w:tcPr>
          <w:p w14:paraId="7E6B9AB3"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4</w:t>
            </w:r>
          </w:p>
        </w:tc>
        <w:tc>
          <w:tcPr>
            <w:tcW w:w="5979" w:type="dxa"/>
            <w:tcBorders>
              <w:right w:val="single" w:sz="4" w:space="0" w:color="808080" w:themeColor="background1" w:themeShade="80"/>
            </w:tcBorders>
            <w:shd w:val="clear" w:color="auto" w:fill="auto"/>
            <w:vAlign w:val="center"/>
            <w:hideMark/>
          </w:tcPr>
          <w:p w14:paraId="011AC72F"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Kompozytowe materiały polimerowe wzmacniane funkcjonalizowanym grafenem przeznaczone na elementy obuwia do zastosowań zawodowych</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B57F6D1" w14:textId="77777777" w:rsidR="00A72785" w:rsidRPr="00A6405F" w:rsidRDefault="00A72785" w:rsidP="000C43C2">
            <w:pPr>
              <w:contextualSpacing/>
              <w:jc w:val="center"/>
              <w:rPr>
                <w:rFonts w:ascii="Arial" w:hAnsi="Arial" w:cs="Arial"/>
              </w:rPr>
            </w:pPr>
            <w:r w:rsidRPr="00A6405F">
              <w:rPr>
                <w:rFonts w:ascii="Arial" w:hAnsi="Arial" w:cs="Arial"/>
              </w:rPr>
              <w:t>797 832</w:t>
            </w:r>
          </w:p>
        </w:tc>
        <w:tc>
          <w:tcPr>
            <w:tcW w:w="1457" w:type="dxa"/>
            <w:tcBorders>
              <w:left w:val="single" w:sz="4" w:space="0" w:color="808080" w:themeColor="background1" w:themeShade="80"/>
            </w:tcBorders>
            <w:shd w:val="clear" w:color="000000" w:fill="FFFFFF"/>
            <w:vAlign w:val="center"/>
            <w:hideMark/>
          </w:tcPr>
          <w:p w14:paraId="78A49839"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571B128" w14:textId="77777777" w:rsidTr="00584A8D">
        <w:trPr>
          <w:trHeight w:val="152"/>
        </w:trPr>
        <w:tc>
          <w:tcPr>
            <w:tcW w:w="470" w:type="dxa"/>
            <w:shd w:val="clear" w:color="000000" w:fill="FFFFFF"/>
            <w:noWrap/>
            <w:vAlign w:val="center"/>
            <w:hideMark/>
          </w:tcPr>
          <w:p w14:paraId="4AC6ECD2"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5</w:t>
            </w:r>
          </w:p>
        </w:tc>
        <w:tc>
          <w:tcPr>
            <w:tcW w:w="5979" w:type="dxa"/>
            <w:tcBorders>
              <w:right w:val="single" w:sz="4" w:space="0" w:color="808080" w:themeColor="background1" w:themeShade="80"/>
            </w:tcBorders>
            <w:shd w:val="clear" w:color="auto" w:fill="auto"/>
            <w:vAlign w:val="center"/>
            <w:hideMark/>
          </w:tcPr>
          <w:p w14:paraId="4C781698"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Hybrydowe materiały włóknotwórcze modyfikowane grafenem przeznaczone na rękawice strażackie</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3607AB0C" w14:textId="77777777" w:rsidR="00A72785" w:rsidRPr="00A6405F" w:rsidRDefault="00A72785" w:rsidP="000C43C2">
            <w:pPr>
              <w:contextualSpacing/>
              <w:jc w:val="center"/>
              <w:rPr>
                <w:rFonts w:ascii="Arial" w:hAnsi="Arial" w:cs="Arial"/>
              </w:rPr>
            </w:pPr>
            <w:r w:rsidRPr="00A6405F">
              <w:rPr>
                <w:rFonts w:ascii="Arial" w:hAnsi="Arial" w:cs="Arial"/>
              </w:rPr>
              <w:t>809 692</w:t>
            </w:r>
          </w:p>
        </w:tc>
        <w:tc>
          <w:tcPr>
            <w:tcW w:w="1457" w:type="dxa"/>
            <w:tcBorders>
              <w:left w:val="single" w:sz="4" w:space="0" w:color="808080" w:themeColor="background1" w:themeShade="80"/>
            </w:tcBorders>
            <w:shd w:val="clear" w:color="000000" w:fill="FFFFFF"/>
            <w:vAlign w:val="center"/>
            <w:hideMark/>
          </w:tcPr>
          <w:p w14:paraId="5F39BF6D"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7AF1EE54" w14:textId="77777777" w:rsidTr="00584A8D">
        <w:trPr>
          <w:trHeight w:val="60"/>
        </w:trPr>
        <w:tc>
          <w:tcPr>
            <w:tcW w:w="470" w:type="dxa"/>
            <w:shd w:val="clear" w:color="000000" w:fill="FFFFFF"/>
            <w:noWrap/>
            <w:vAlign w:val="center"/>
            <w:hideMark/>
          </w:tcPr>
          <w:p w14:paraId="35A62F56"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6</w:t>
            </w:r>
          </w:p>
        </w:tc>
        <w:tc>
          <w:tcPr>
            <w:tcW w:w="5979" w:type="dxa"/>
            <w:tcBorders>
              <w:right w:val="single" w:sz="4" w:space="0" w:color="808080" w:themeColor="background1" w:themeShade="80"/>
            </w:tcBorders>
            <w:shd w:val="clear" w:color="auto" w:fill="auto"/>
            <w:vAlign w:val="center"/>
            <w:hideMark/>
          </w:tcPr>
          <w:p w14:paraId="4372CDFC"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Optyczne filtry ochronne do zastosowań w warunkach narażenia na promieniowanie laserowe w przemyśle, medycynie oraz sektorze wojskowym</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26550AEC" w14:textId="77777777" w:rsidR="00A72785" w:rsidRPr="00A6405F" w:rsidRDefault="00A72785" w:rsidP="000C43C2">
            <w:pPr>
              <w:contextualSpacing/>
              <w:jc w:val="center"/>
              <w:rPr>
                <w:rFonts w:ascii="Arial" w:hAnsi="Arial" w:cs="Arial"/>
              </w:rPr>
            </w:pPr>
            <w:r w:rsidRPr="00A6405F">
              <w:rPr>
                <w:rFonts w:ascii="Arial" w:hAnsi="Arial" w:cs="Arial"/>
              </w:rPr>
              <w:t>534 937</w:t>
            </w:r>
          </w:p>
        </w:tc>
        <w:tc>
          <w:tcPr>
            <w:tcW w:w="1457" w:type="dxa"/>
            <w:tcBorders>
              <w:left w:val="single" w:sz="4" w:space="0" w:color="808080" w:themeColor="background1" w:themeShade="80"/>
            </w:tcBorders>
            <w:shd w:val="clear" w:color="000000" w:fill="FFFFFF"/>
            <w:vAlign w:val="center"/>
            <w:hideMark/>
          </w:tcPr>
          <w:p w14:paraId="2790D96D"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7447474F" w14:textId="77777777" w:rsidTr="00584A8D">
        <w:trPr>
          <w:trHeight w:val="425"/>
        </w:trPr>
        <w:tc>
          <w:tcPr>
            <w:tcW w:w="470" w:type="dxa"/>
            <w:shd w:val="clear" w:color="000000" w:fill="FFFFFF"/>
            <w:noWrap/>
            <w:vAlign w:val="center"/>
            <w:hideMark/>
          </w:tcPr>
          <w:p w14:paraId="2E511483"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7</w:t>
            </w:r>
          </w:p>
        </w:tc>
        <w:tc>
          <w:tcPr>
            <w:tcW w:w="5979" w:type="dxa"/>
            <w:tcBorders>
              <w:right w:val="single" w:sz="4" w:space="0" w:color="808080" w:themeColor="background1" w:themeShade="80"/>
            </w:tcBorders>
            <w:shd w:val="clear" w:color="auto" w:fill="auto"/>
            <w:vAlign w:val="center"/>
            <w:hideMark/>
          </w:tcPr>
          <w:p w14:paraId="778CB323"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Urządzenie samohamowne chroniące przed upadkiem z wysokości przeznaczone do współpracy z elastycznymi podzespołami kotwiczącymi</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6BC145D7" w14:textId="77777777" w:rsidR="00A72785" w:rsidRPr="00A6405F" w:rsidRDefault="00A72785" w:rsidP="000C43C2">
            <w:pPr>
              <w:contextualSpacing/>
              <w:jc w:val="center"/>
              <w:rPr>
                <w:rFonts w:ascii="Arial" w:hAnsi="Arial" w:cs="Arial"/>
              </w:rPr>
            </w:pPr>
            <w:r w:rsidRPr="00A6405F">
              <w:rPr>
                <w:rFonts w:ascii="Arial" w:hAnsi="Arial" w:cs="Arial"/>
              </w:rPr>
              <w:t>675 636</w:t>
            </w:r>
          </w:p>
        </w:tc>
        <w:tc>
          <w:tcPr>
            <w:tcW w:w="1457" w:type="dxa"/>
            <w:tcBorders>
              <w:left w:val="single" w:sz="4" w:space="0" w:color="808080" w:themeColor="background1" w:themeShade="80"/>
            </w:tcBorders>
            <w:shd w:val="clear" w:color="000000" w:fill="FFFFFF"/>
            <w:vAlign w:val="center"/>
            <w:hideMark/>
          </w:tcPr>
          <w:p w14:paraId="70A13A52"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59921696" w14:textId="77777777" w:rsidTr="00584A8D">
        <w:trPr>
          <w:trHeight w:val="126"/>
        </w:trPr>
        <w:tc>
          <w:tcPr>
            <w:tcW w:w="470" w:type="dxa"/>
            <w:shd w:val="clear" w:color="000000" w:fill="FFFFFF"/>
            <w:noWrap/>
            <w:vAlign w:val="center"/>
            <w:hideMark/>
          </w:tcPr>
          <w:p w14:paraId="6D8794B6"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8</w:t>
            </w:r>
          </w:p>
        </w:tc>
        <w:tc>
          <w:tcPr>
            <w:tcW w:w="5979" w:type="dxa"/>
            <w:tcBorders>
              <w:right w:val="single" w:sz="4" w:space="0" w:color="808080" w:themeColor="background1" w:themeShade="80"/>
            </w:tcBorders>
            <w:shd w:val="clear" w:color="auto" w:fill="auto"/>
            <w:vAlign w:val="center"/>
            <w:hideMark/>
          </w:tcPr>
          <w:p w14:paraId="0561036E"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wkładek przeciwhałasowych indywidualnie formowanych dla użytkownika z mikroprocesorowym układem regulowanego tłumienia</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5CD496E" w14:textId="77777777" w:rsidR="00A72785" w:rsidRPr="00A6405F" w:rsidRDefault="00A72785" w:rsidP="000C43C2">
            <w:pPr>
              <w:contextualSpacing/>
              <w:jc w:val="center"/>
              <w:rPr>
                <w:rFonts w:ascii="Arial" w:hAnsi="Arial" w:cs="Arial"/>
              </w:rPr>
            </w:pPr>
            <w:r w:rsidRPr="00A6405F">
              <w:rPr>
                <w:rFonts w:ascii="Arial" w:hAnsi="Arial" w:cs="Arial"/>
              </w:rPr>
              <w:t>1 075 815</w:t>
            </w:r>
          </w:p>
        </w:tc>
        <w:tc>
          <w:tcPr>
            <w:tcW w:w="1457" w:type="dxa"/>
            <w:tcBorders>
              <w:left w:val="single" w:sz="4" w:space="0" w:color="808080" w:themeColor="background1" w:themeShade="80"/>
            </w:tcBorders>
            <w:shd w:val="clear" w:color="000000" w:fill="FFFFFF"/>
            <w:vAlign w:val="center"/>
            <w:hideMark/>
          </w:tcPr>
          <w:p w14:paraId="5F87032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FC30F54" w14:textId="77777777" w:rsidTr="00584A8D">
        <w:trPr>
          <w:trHeight w:val="53"/>
        </w:trPr>
        <w:tc>
          <w:tcPr>
            <w:tcW w:w="470" w:type="dxa"/>
            <w:shd w:val="clear" w:color="000000" w:fill="FFFFFF"/>
            <w:noWrap/>
            <w:vAlign w:val="center"/>
            <w:hideMark/>
          </w:tcPr>
          <w:p w14:paraId="547963A4"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9</w:t>
            </w:r>
          </w:p>
        </w:tc>
        <w:tc>
          <w:tcPr>
            <w:tcW w:w="5979" w:type="dxa"/>
            <w:tcBorders>
              <w:right w:val="single" w:sz="4" w:space="0" w:color="808080" w:themeColor="background1" w:themeShade="80"/>
            </w:tcBorders>
            <w:shd w:val="clear" w:color="auto" w:fill="auto"/>
            <w:vAlign w:val="center"/>
            <w:hideMark/>
          </w:tcPr>
          <w:p w14:paraId="4FF05AAD"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Nowa konstrukcja rękawic antywibracyjnych z uwzględnieniem wymagań ergonomicznych i mechanizmów rozwoju zespołu wibracyjnego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52D37F5B" w14:textId="77777777" w:rsidR="00A72785" w:rsidRPr="00A6405F" w:rsidRDefault="00A72785" w:rsidP="000C43C2">
            <w:pPr>
              <w:contextualSpacing/>
              <w:jc w:val="center"/>
              <w:rPr>
                <w:rFonts w:ascii="Arial" w:hAnsi="Arial" w:cs="Arial"/>
              </w:rPr>
            </w:pPr>
            <w:r w:rsidRPr="00A6405F">
              <w:rPr>
                <w:rFonts w:ascii="Arial" w:hAnsi="Arial" w:cs="Arial"/>
              </w:rPr>
              <w:t>1 248 520</w:t>
            </w:r>
          </w:p>
        </w:tc>
        <w:tc>
          <w:tcPr>
            <w:tcW w:w="1457" w:type="dxa"/>
            <w:tcBorders>
              <w:left w:val="single" w:sz="4" w:space="0" w:color="808080" w:themeColor="background1" w:themeShade="80"/>
            </w:tcBorders>
            <w:shd w:val="clear" w:color="000000" w:fill="FFFFFF"/>
            <w:vAlign w:val="center"/>
            <w:hideMark/>
          </w:tcPr>
          <w:p w14:paraId="16C99E1A"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07FA8201" w14:textId="77777777" w:rsidTr="00584A8D">
        <w:trPr>
          <w:trHeight w:val="53"/>
        </w:trPr>
        <w:tc>
          <w:tcPr>
            <w:tcW w:w="470" w:type="dxa"/>
            <w:shd w:val="clear" w:color="000000" w:fill="FFFFFF"/>
            <w:noWrap/>
            <w:vAlign w:val="center"/>
            <w:hideMark/>
          </w:tcPr>
          <w:p w14:paraId="092FF916"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10</w:t>
            </w:r>
          </w:p>
        </w:tc>
        <w:tc>
          <w:tcPr>
            <w:tcW w:w="5979" w:type="dxa"/>
            <w:tcBorders>
              <w:right w:val="single" w:sz="4" w:space="0" w:color="808080" w:themeColor="background1" w:themeShade="80"/>
            </w:tcBorders>
            <w:shd w:val="clear" w:color="auto" w:fill="auto"/>
            <w:vAlign w:val="center"/>
            <w:hideMark/>
          </w:tcPr>
          <w:p w14:paraId="1073863B"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Zastosowanie ustrojów 3D do redukcji drgań mechanicznych na stanowiskach pracy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3AF1329E" w14:textId="77777777" w:rsidR="00A72785" w:rsidRPr="00A6405F" w:rsidRDefault="00A72785" w:rsidP="000C43C2">
            <w:pPr>
              <w:contextualSpacing/>
              <w:jc w:val="center"/>
              <w:rPr>
                <w:rFonts w:ascii="Arial" w:hAnsi="Arial" w:cs="Arial"/>
              </w:rPr>
            </w:pPr>
            <w:r w:rsidRPr="00A6405F">
              <w:rPr>
                <w:rFonts w:ascii="Arial" w:hAnsi="Arial" w:cs="Arial"/>
              </w:rPr>
              <w:t>1 146 340</w:t>
            </w:r>
          </w:p>
        </w:tc>
        <w:tc>
          <w:tcPr>
            <w:tcW w:w="1457" w:type="dxa"/>
            <w:tcBorders>
              <w:left w:val="single" w:sz="4" w:space="0" w:color="808080" w:themeColor="background1" w:themeShade="80"/>
              <w:bottom w:val="single" w:sz="4" w:space="0" w:color="808080" w:themeColor="background1" w:themeShade="80"/>
            </w:tcBorders>
            <w:shd w:val="clear" w:color="000000" w:fill="FFFFFF"/>
            <w:vAlign w:val="center"/>
            <w:hideMark/>
          </w:tcPr>
          <w:p w14:paraId="522F9F2E"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4A501FA" w14:textId="77777777" w:rsidTr="00584A8D">
        <w:trPr>
          <w:trHeight w:val="55"/>
        </w:trPr>
        <w:tc>
          <w:tcPr>
            <w:tcW w:w="470" w:type="dxa"/>
            <w:shd w:val="clear" w:color="000000" w:fill="FFFFFF"/>
            <w:noWrap/>
            <w:vAlign w:val="center"/>
            <w:hideMark/>
          </w:tcPr>
          <w:p w14:paraId="305A0F1F"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11</w:t>
            </w:r>
          </w:p>
        </w:tc>
        <w:tc>
          <w:tcPr>
            <w:tcW w:w="5979" w:type="dxa"/>
            <w:tcBorders>
              <w:right w:val="single" w:sz="4" w:space="0" w:color="808080" w:themeColor="background1" w:themeShade="80"/>
            </w:tcBorders>
            <w:shd w:val="clear" w:color="auto" w:fill="auto"/>
            <w:vAlign w:val="center"/>
            <w:hideMark/>
          </w:tcPr>
          <w:p w14:paraId="0A02D8EE"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Indywidualizacja procesu projektowania zaawansowanych środków ochrony indywidualnej – nowej generacji zestawu przeciwuderzeniowego oraz elementów umundurowania oddziałów Policji działających w obszarach o wysokim stopniu zagrożenia zdrowia i życia</w:t>
            </w:r>
          </w:p>
        </w:tc>
        <w:tc>
          <w:tcPr>
            <w:tcW w:w="155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000000" w:fill="FFFFFF"/>
            <w:vAlign w:val="center"/>
          </w:tcPr>
          <w:p w14:paraId="2A48CC93" w14:textId="77777777" w:rsidR="00A72785" w:rsidRPr="00A6405F" w:rsidRDefault="00A72785" w:rsidP="000C43C2">
            <w:pPr>
              <w:contextualSpacing/>
              <w:jc w:val="center"/>
              <w:rPr>
                <w:rFonts w:ascii="Arial" w:hAnsi="Arial" w:cs="Arial"/>
              </w:rPr>
            </w:pPr>
            <w:r w:rsidRPr="00A6405F">
              <w:rPr>
                <w:rFonts w:ascii="Arial" w:hAnsi="Arial" w:cs="Arial"/>
              </w:rPr>
              <w:t>549 000</w:t>
            </w:r>
          </w:p>
        </w:tc>
        <w:tc>
          <w:tcPr>
            <w:tcW w:w="1457" w:type="dxa"/>
            <w:tcBorders>
              <w:top w:val="single" w:sz="4" w:space="0" w:color="808080" w:themeColor="background1" w:themeShade="80"/>
              <w:left w:val="single" w:sz="4" w:space="0" w:color="808080" w:themeColor="background1" w:themeShade="80"/>
            </w:tcBorders>
            <w:shd w:val="clear" w:color="000000" w:fill="FFFFFF"/>
            <w:vAlign w:val="center"/>
            <w:hideMark/>
          </w:tcPr>
          <w:p w14:paraId="45DCDA06"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ITB MORATEX</w:t>
            </w:r>
          </w:p>
        </w:tc>
      </w:tr>
      <w:tr w:rsidR="00D85A07" w:rsidRPr="009C45F9" w14:paraId="0D4A3AA8" w14:textId="77777777" w:rsidTr="00584A8D">
        <w:trPr>
          <w:trHeight w:val="53"/>
        </w:trPr>
        <w:tc>
          <w:tcPr>
            <w:tcW w:w="470" w:type="dxa"/>
            <w:shd w:val="clear" w:color="000000" w:fill="FFFFFF"/>
            <w:noWrap/>
            <w:vAlign w:val="center"/>
            <w:hideMark/>
          </w:tcPr>
          <w:p w14:paraId="0949BFF2"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12</w:t>
            </w:r>
          </w:p>
        </w:tc>
        <w:tc>
          <w:tcPr>
            <w:tcW w:w="5979" w:type="dxa"/>
            <w:tcBorders>
              <w:right w:val="single" w:sz="4" w:space="0" w:color="808080" w:themeColor="background1" w:themeShade="80"/>
            </w:tcBorders>
            <w:shd w:val="clear" w:color="auto" w:fill="auto"/>
            <w:vAlign w:val="center"/>
            <w:hideMark/>
          </w:tcPr>
          <w:p w14:paraId="6D555E82"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Elektrostatyczna tarcza – nowoczesne sposoby ochrony przed czynnikami infekcyjnymi</w:t>
            </w:r>
          </w:p>
        </w:tc>
        <w:tc>
          <w:tcPr>
            <w:tcW w:w="1559"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F1798E2" w14:textId="77777777" w:rsidR="00A72785" w:rsidRPr="00A6405F" w:rsidRDefault="00A72785" w:rsidP="000C43C2">
            <w:pPr>
              <w:contextualSpacing/>
              <w:jc w:val="center"/>
              <w:rPr>
                <w:rFonts w:ascii="Arial" w:hAnsi="Arial" w:cs="Arial"/>
              </w:rPr>
            </w:pPr>
            <w:r w:rsidRPr="00A6405F">
              <w:rPr>
                <w:rFonts w:ascii="Arial" w:hAnsi="Arial" w:cs="Arial"/>
              </w:rPr>
              <w:t>657 267</w:t>
            </w:r>
          </w:p>
        </w:tc>
        <w:tc>
          <w:tcPr>
            <w:tcW w:w="1457" w:type="dxa"/>
            <w:tcBorders>
              <w:left w:val="single" w:sz="4" w:space="0" w:color="808080" w:themeColor="background1" w:themeShade="80"/>
            </w:tcBorders>
            <w:shd w:val="clear" w:color="000000" w:fill="FFFFFF"/>
            <w:vAlign w:val="center"/>
            <w:hideMark/>
          </w:tcPr>
          <w:p w14:paraId="47511973"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2B77C926" w14:textId="77777777" w:rsidTr="00584A8D">
        <w:trPr>
          <w:trHeight w:val="53"/>
        </w:trPr>
        <w:tc>
          <w:tcPr>
            <w:tcW w:w="470" w:type="dxa"/>
            <w:shd w:val="clear" w:color="000000" w:fill="FFFFFF"/>
            <w:noWrap/>
            <w:vAlign w:val="center"/>
            <w:hideMark/>
          </w:tcPr>
          <w:p w14:paraId="73B8E564"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13</w:t>
            </w:r>
          </w:p>
        </w:tc>
        <w:tc>
          <w:tcPr>
            <w:tcW w:w="5979" w:type="dxa"/>
            <w:tcBorders>
              <w:right w:val="single" w:sz="4" w:space="0" w:color="808080" w:themeColor="background1" w:themeShade="80"/>
            </w:tcBorders>
            <w:shd w:val="clear" w:color="auto" w:fill="auto"/>
            <w:vAlign w:val="center"/>
            <w:hideMark/>
          </w:tcPr>
          <w:p w14:paraId="17452D89"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Metody badania i kryteria oceny urządzeń wykorzystywanych do dezynfekcji promieniowaniem UVC w środowisku pracy i nieprzemysłowym środowisku wnętrz pod względem bezpieczeństwa ich stosowania i skuteczności inaktywacji drobnoustrojów</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53F08C27" w14:textId="77777777" w:rsidR="00A72785" w:rsidRPr="00A6405F" w:rsidRDefault="00A72785" w:rsidP="000C43C2">
            <w:pPr>
              <w:contextualSpacing/>
              <w:jc w:val="center"/>
              <w:rPr>
                <w:rFonts w:ascii="Arial" w:hAnsi="Arial" w:cs="Arial"/>
              </w:rPr>
            </w:pPr>
            <w:r w:rsidRPr="00A6405F">
              <w:rPr>
                <w:rFonts w:ascii="Arial" w:hAnsi="Arial" w:cs="Arial"/>
              </w:rPr>
              <w:t>1 188 980</w:t>
            </w:r>
          </w:p>
        </w:tc>
        <w:tc>
          <w:tcPr>
            <w:tcW w:w="1457" w:type="dxa"/>
            <w:tcBorders>
              <w:left w:val="single" w:sz="4" w:space="0" w:color="808080" w:themeColor="background1" w:themeShade="80"/>
            </w:tcBorders>
            <w:shd w:val="clear" w:color="000000" w:fill="FFFFFF"/>
            <w:vAlign w:val="center"/>
            <w:hideMark/>
          </w:tcPr>
          <w:p w14:paraId="4E3D9486"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064ED3F5" w14:textId="77777777" w:rsidTr="00584A8D">
        <w:trPr>
          <w:trHeight w:val="701"/>
        </w:trPr>
        <w:tc>
          <w:tcPr>
            <w:tcW w:w="470" w:type="dxa"/>
            <w:shd w:val="clear" w:color="000000" w:fill="FFFFFF"/>
            <w:noWrap/>
            <w:vAlign w:val="center"/>
            <w:hideMark/>
          </w:tcPr>
          <w:p w14:paraId="2D6C82EF"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14</w:t>
            </w:r>
          </w:p>
        </w:tc>
        <w:tc>
          <w:tcPr>
            <w:tcW w:w="5979" w:type="dxa"/>
            <w:tcBorders>
              <w:right w:val="single" w:sz="4" w:space="0" w:color="808080" w:themeColor="background1" w:themeShade="80"/>
            </w:tcBorders>
            <w:shd w:val="clear" w:color="auto" w:fill="auto"/>
            <w:vAlign w:val="center"/>
            <w:hideMark/>
          </w:tcPr>
          <w:p w14:paraId="36E7D348"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Metody badań in vitro i kryteria oceny wybranych chemicznych środków do dezynfekcji stosowanych w miejscach pracy pod względem bezpieczeństwa ich stosowania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6A13D6E"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1 084 785</w:t>
            </w:r>
          </w:p>
        </w:tc>
        <w:tc>
          <w:tcPr>
            <w:tcW w:w="1457" w:type="dxa"/>
            <w:tcBorders>
              <w:left w:val="single" w:sz="4" w:space="0" w:color="808080" w:themeColor="background1" w:themeShade="80"/>
            </w:tcBorders>
            <w:shd w:val="clear" w:color="000000" w:fill="FFFFFF"/>
            <w:vAlign w:val="center"/>
            <w:hideMark/>
          </w:tcPr>
          <w:p w14:paraId="22BEA1B8"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68210525" w14:textId="77777777" w:rsidTr="00584A8D">
        <w:trPr>
          <w:trHeight w:val="1125"/>
        </w:trPr>
        <w:tc>
          <w:tcPr>
            <w:tcW w:w="470" w:type="dxa"/>
            <w:shd w:val="clear" w:color="000000" w:fill="FFFFFF"/>
            <w:noWrap/>
            <w:vAlign w:val="center"/>
            <w:hideMark/>
          </w:tcPr>
          <w:p w14:paraId="192615C1"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15</w:t>
            </w:r>
          </w:p>
        </w:tc>
        <w:tc>
          <w:tcPr>
            <w:tcW w:w="5979" w:type="dxa"/>
            <w:tcBorders>
              <w:right w:val="single" w:sz="4" w:space="0" w:color="808080" w:themeColor="background1" w:themeShade="80"/>
            </w:tcBorders>
            <w:shd w:val="clear" w:color="auto" w:fill="auto"/>
            <w:vAlign w:val="center"/>
            <w:hideMark/>
          </w:tcPr>
          <w:p w14:paraId="651D45FB"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Mikroplastik i nanoplastik jako źródło zagrożenia w środowisku pracy. Badanie toksyczności in vitro wybranych związków z wykorzystaniem ludzkich modeli </w:t>
            </w:r>
            <w:r w:rsidR="000C43C2" w:rsidRPr="00A6405F">
              <w:rPr>
                <w:rFonts w:ascii="Arial" w:eastAsia="Times New Roman" w:hAnsi="Arial" w:cs="Arial"/>
                <w:lang w:eastAsia="pl-PL"/>
              </w:rPr>
              <w:t>linii</w:t>
            </w:r>
            <w:r w:rsidRPr="00A6405F">
              <w:rPr>
                <w:rFonts w:ascii="Arial" w:eastAsia="Times New Roman" w:hAnsi="Arial" w:cs="Arial"/>
                <w:lang w:eastAsia="pl-PL"/>
              </w:rPr>
              <w:t xml:space="preserve"> barierowych</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2F12A938" w14:textId="77777777" w:rsidR="00A72785" w:rsidRPr="00A6405F" w:rsidRDefault="00A72785" w:rsidP="000C43C2">
            <w:pPr>
              <w:contextualSpacing/>
              <w:jc w:val="center"/>
              <w:rPr>
                <w:rFonts w:ascii="Arial" w:hAnsi="Arial" w:cs="Arial"/>
              </w:rPr>
            </w:pPr>
            <w:r w:rsidRPr="00A6405F">
              <w:rPr>
                <w:rFonts w:ascii="Arial" w:hAnsi="Arial" w:cs="Arial"/>
              </w:rPr>
              <w:t>868 400</w:t>
            </w:r>
          </w:p>
        </w:tc>
        <w:tc>
          <w:tcPr>
            <w:tcW w:w="1457" w:type="dxa"/>
            <w:tcBorders>
              <w:left w:val="single" w:sz="4" w:space="0" w:color="808080" w:themeColor="background1" w:themeShade="80"/>
            </w:tcBorders>
            <w:shd w:val="clear" w:color="000000" w:fill="FFFFFF"/>
            <w:vAlign w:val="center"/>
            <w:hideMark/>
          </w:tcPr>
          <w:p w14:paraId="79F2868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A72785" w:rsidRPr="009C45F9" w14:paraId="0F447611" w14:textId="77777777" w:rsidTr="00584A8D">
        <w:trPr>
          <w:trHeight w:val="1860"/>
        </w:trPr>
        <w:tc>
          <w:tcPr>
            <w:tcW w:w="9465" w:type="dxa"/>
            <w:gridSpan w:val="4"/>
            <w:shd w:val="clear" w:color="000000" w:fill="FFE699"/>
            <w:vAlign w:val="center"/>
            <w:hideMark/>
          </w:tcPr>
          <w:p w14:paraId="55CF5D8B" w14:textId="227FFB91"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2.</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systemów monitorujących warunki pracy wykorzystujących sieci przemysłowego Internetu Rzeczy, techniki Rzeczywistości Wirtualnej i algorytmy Sztucznej Inteligencji, dedykowanych do dynamicznie zmieniających się środowisk pracy wynikających z zastosowania technologii cyfrowych Przemysłu 4.0, a także badanie zagrożeń związanych z nowymi formami pracy i im zapobieganie</w:t>
            </w:r>
          </w:p>
        </w:tc>
      </w:tr>
      <w:tr w:rsidR="00A72785" w:rsidRPr="009C45F9" w14:paraId="432DB542" w14:textId="77777777" w:rsidTr="00676426">
        <w:trPr>
          <w:trHeight w:val="528"/>
        </w:trPr>
        <w:tc>
          <w:tcPr>
            <w:tcW w:w="9465" w:type="dxa"/>
            <w:gridSpan w:val="4"/>
            <w:shd w:val="clear" w:color="auto" w:fill="DDD9C3" w:themeFill="background2" w:themeFillShade="E6"/>
            <w:vAlign w:val="center"/>
          </w:tcPr>
          <w:p w14:paraId="5072121D" w14:textId="5784C782"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hAnsi="Arial" w:cs="Arial"/>
                <w:b/>
              </w:rPr>
              <w:t>Przedsięwzięcie II.</w:t>
            </w:r>
            <w:r w:rsidR="006C4CBA">
              <w:rPr>
                <w:rFonts w:ascii="Arial" w:hAnsi="Arial" w:cs="Arial"/>
              </w:rPr>
              <w:t xml:space="preserve"> </w:t>
            </w:r>
            <w:r w:rsidRPr="00A6405F">
              <w:rPr>
                <w:rFonts w:ascii="Arial" w:hAnsi="Arial" w:cs="Arial"/>
              </w:rPr>
              <w:br/>
              <w:t xml:space="preserve">Monitorowanie parametrów środowiska pracy z wykorzystaniem technologii </w:t>
            </w:r>
            <w:r w:rsidRPr="00A6405F">
              <w:rPr>
                <w:rFonts w:ascii="Arial" w:hAnsi="Arial" w:cs="Arial"/>
              </w:rPr>
              <w:br/>
              <w:t>Internetu Rzeczy i Sztucznej Inteligencji</w:t>
            </w:r>
          </w:p>
        </w:tc>
      </w:tr>
      <w:tr w:rsidR="00D85A07" w:rsidRPr="009C45F9" w14:paraId="305705C5" w14:textId="77777777" w:rsidTr="00584A8D">
        <w:trPr>
          <w:trHeight w:val="84"/>
        </w:trPr>
        <w:tc>
          <w:tcPr>
            <w:tcW w:w="470" w:type="dxa"/>
            <w:tcBorders>
              <w:top w:val="single" w:sz="4" w:space="0" w:color="808080" w:themeColor="background1" w:themeShade="80"/>
            </w:tcBorders>
            <w:shd w:val="clear" w:color="000000" w:fill="FFFFFF"/>
            <w:noWrap/>
            <w:vAlign w:val="center"/>
            <w:hideMark/>
          </w:tcPr>
          <w:p w14:paraId="4B8F6CD5"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16</w:t>
            </w:r>
          </w:p>
        </w:tc>
        <w:tc>
          <w:tcPr>
            <w:tcW w:w="5979" w:type="dxa"/>
            <w:tcBorders>
              <w:top w:val="single" w:sz="4" w:space="0" w:color="808080" w:themeColor="background1" w:themeShade="80"/>
              <w:right w:val="single" w:sz="4" w:space="0" w:color="808080" w:themeColor="background1" w:themeShade="80"/>
            </w:tcBorders>
            <w:shd w:val="clear" w:color="auto" w:fill="auto"/>
            <w:vAlign w:val="center"/>
            <w:hideMark/>
          </w:tcPr>
          <w:p w14:paraId="584F08A2"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Elektroniczny system nadzoru nad bezpieczeństwem pracowników stosujących indywidualny sprzęt chroniący przed upadkiem z wysokości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6B0B2636"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625 057</w:t>
            </w:r>
          </w:p>
        </w:tc>
        <w:tc>
          <w:tcPr>
            <w:tcW w:w="1457" w:type="dxa"/>
            <w:tcBorders>
              <w:left w:val="single" w:sz="4" w:space="0" w:color="808080" w:themeColor="background1" w:themeShade="80"/>
            </w:tcBorders>
            <w:shd w:val="clear" w:color="000000" w:fill="FFFFFF"/>
            <w:vAlign w:val="center"/>
            <w:hideMark/>
          </w:tcPr>
          <w:p w14:paraId="25C5CD05"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126A6A1" w14:textId="77777777" w:rsidTr="00584A8D">
        <w:trPr>
          <w:trHeight w:val="53"/>
        </w:trPr>
        <w:tc>
          <w:tcPr>
            <w:tcW w:w="470" w:type="dxa"/>
            <w:shd w:val="clear" w:color="000000" w:fill="FFFFFF"/>
            <w:noWrap/>
            <w:vAlign w:val="center"/>
            <w:hideMark/>
          </w:tcPr>
          <w:p w14:paraId="15851EF3"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17</w:t>
            </w:r>
          </w:p>
        </w:tc>
        <w:tc>
          <w:tcPr>
            <w:tcW w:w="5979" w:type="dxa"/>
            <w:tcBorders>
              <w:right w:val="single" w:sz="4" w:space="0" w:color="808080" w:themeColor="background1" w:themeShade="80"/>
            </w:tcBorders>
            <w:shd w:val="clear" w:color="auto" w:fill="auto"/>
            <w:vAlign w:val="center"/>
            <w:hideMark/>
          </w:tcPr>
          <w:p w14:paraId="2F011596"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Monitorowanie i przeciwdziałanie obciążeniu cieplnemu osób wykonujących pracę w warunkach zagrożenia mikroklimatem gorącym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57A5F601" w14:textId="77777777" w:rsidR="00A72785" w:rsidRPr="00A6405F" w:rsidRDefault="00A72785" w:rsidP="000C43C2">
            <w:pPr>
              <w:contextualSpacing/>
              <w:jc w:val="center"/>
              <w:rPr>
                <w:rFonts w:ascii="Arial" w:hAnsi="Arial" w:cs="Arial"/>
              </w:rPr>
            </w:pPr>
            <w:r w:rsidRPr="00A6405F">
              <w:rPr>
                <w:rFonts w:ascii="Arial" w:hAnsi="Arial" w:cs="Arial"/>
              </w:rPr>
              <w:t>1 067 946</w:t>
            </w:r>
          </w:p>
        </w:tc>
        <w:tc>
          <w:tcPr>
            <w:tcW w:w="1457" w:type="dxa"/>
            <w:tcBorders>
              <w:left w:val="single" w:sz="4" w:space="0" w:color="808080" w:themeColor="background1" w:themeShade="80"/>
            </w:tcBorders>
            <w:shd w:val="clear" w:color="000000" w:fill="FFFFFF"/>
            <w:vAlign w:val="center"/>
            <w:hideMark/>
          </w:tcPr>
          <w:p w14:paraId="14DB6E64"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2FC214FC" w14:textId="77777777" w:rsidTr="00584A8D">
        <w:trPr>
          <w:trHeight w:val="945"/>
        </w:trPr>
        <w:tc>
          <w:tcPr>
            <w:tcW w:w="470" w:type="dxa"/>
            <w:shd w:val="clear" w:color="000000" w:fill="FFFFFF"/>
            <w:noWrap/>
            <w:vAlign w:val="center"/>
            <w:hideMark/>
          </w:tcPr>
          <w:p w14:paraId="02D34017"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18</w:t>
            </w:r>
          </w:p>
        </w:tc>
        <w:tc>
          <w:tcPr>
            <w:tcW w:w="5979" w:type="dxa"/>
            <w:tcBorders>
              <w:right w:val="single" w:sz="4" w:space="0" w:color="808080" w:themeColor="background1" w:themeShade="80"/>
            </w:tcBorders>
            <w:shd w:val="clear" w:color="auto" w:fill="auto"/>
            <w:vAlign w:val="center"/>
            <w:hideMark/>
          </w:tcPr>
          <w:p w14:paraId="7D4E5E69"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Bezprzewodowy, skalowalny system monitoringu i zdalnej kontroli hałasu i drgań mechanicznych maszyn i urządzeń bazujący na rozwiązaniach z zakresu Internetu rzeczy</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4288DADB" w14:textId="77777777" w:rsidR="00A72785" w:rsidRPr="00A6405F" w:rsidRDefault="00A72785" w:rsidP="000C43C2">
            <w:pPr>
              <w:contextualSpacing/>
              <w:jc w:val="center"/>
              <w:rPr>
                <w:rFonts w:ascii="Arial" w:hAnsi="Arial" w:cs="Arial"/>
              </w:rPr>
            </w:pPr>
            <w:r w:rsidRPr="00A6405F">
              <w:rPr>
                <w:rFonts w:ascii="Arial" w:hAnsi="Arial" w:cs="Arial"/>
              </w:rPr>
              <w:t>1 046 812</w:t>
            </w:r>
          </w:p>
        </w:tc>
        <w:tc>
          <w:tcPr>
            <w:tcW w:w="1457" w:type="dxa"/>
            <w:tcBorders>
              <w:left w:val="single" w:sz="4" w:space="0" w:color="808080" w:themeColor="background1" w:themeShade="80"/>
            </w:tcBorders>
            <w:shd w:val="clear" w:color="000000" w:fill="FFFFFF"/>
            <w:vAlign w:val="center"/>
            <w:hideMark/>
          </w:tcPr>
          <w:p w14:paraId="1740E5F1"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24718D1" w14:textId="77777777" w:rsidTr="00584A8D">
        <w:trPr>
          <w:trHeight w:val="1123"/>
        </w:trPr>
        <w:tc>
          <w:tcPr>
            <w:tcW w:w="470" w:type="dxa"/>
            <w:shd w:val="clear" w:color="000000" w:fill="FFFFFF"/>
            <w:noWrap/>
            <w:vAlign w:val="center"/>
            <w:hideMark/>
          </w:tcPr>
          <w:p w14:paraId="43ABD77F"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19</w:t>
            </w:r>
          </w:p>
        </w:tc>
        <w:tc>
          <w:tcPr>
            <w:tcW w:w="5979" w:type="dxa"/>
            <w:tcBorders>
              <w:right w:val="single" w:sz="4" w:space="0" w:color="808080" w:themeColor="background1" w:themeShade="80"/>
            </w:tcBorders>
            <w:shd w:val="clear" w:color="auto" w:fill="auto"/>
            <w:vAlign w:val="center"/>
            <w:hideMark/>
          </w:tcPr>
          <w:p w14:paraId="3276F5B5" w14:textId="29510EA0"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Optymalizacja konfiguracji wybranych systemów przemysłowych wykorzystujących łącza radiofalowe do przesyłania energii lub informacji w</w:t>
            </w:r>
            <w:r w:rsidR="006C4CBA">
              <w:rPr>
                <w:rFonts w:ascii="Arial" w:eastAsia="Times New Roman" w:hAnsi="Arial" w:cs="Arial"/>
                <w:lang w:eastAsia="pl-PL"/>
              </w:rPr>
              <w:t xml:space="preserve"> </w:t>
            </w:r>
            <w:r w:rsidRPr="00A6405F">
              <w:rPr>
                <w:rFonts w:ascii="Arial" w:eastAsia="Times New Roman" w:hAnsi="Arial" w:cs="Arial"/>
                <w:lang w:eastAsia="pl-PL"/>
              </w:rPr>
              <w:t xml:space="preserve">kontekście ich oddziaływania z ciałem człowieka (z wykorzystaniem modelowania komputerowego)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18BD010A" w14:textId="77777777" w:rsidR="00A72785" w:rsidRPr="00A6405F" w:rsidRDefault="00A72785" w:rsidP="000C43C2">
            <w:pPr>
              <w:contextualSpacing/>
              <w:jc w:val="center"/>
              <w:rPr>
                <w:rFonts w:ascii="Arial" w:hAnsi="Arial" w:cs="Arial"/>
              </w:rPr>
            </w:pPr>
            <w:r w:rsidRPr="00A6405F">
              <w:rPr>
                <w:rFonts w:ascii="Arial" w:hAnsi="Arial" w:cs="Arial"/>
              </w:rPr>
              <w:t>692 380</w:t>
            </w:r>
          </w:p>
        </w:tc>
        <w:tc>
          <w:tcPr>
            <w:tcW w:w="1457" w:type="dxa"/>
            <w:tcBorders>
              <w:left w:val="single" w:sz="4" w:space="0" w:color="808080" w:themeColor="background1" w:themeShade="80"/>
            </w:tcBorders>
            <w:shd w:val="clear" w:color="000000" w:fill="FFFFFF"/>
            <w:vAlign w:val="center"/>
            <w:hideMark/>
          </w:tcPr>
          <w:p w14:paraId="25DD9FC5"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0E09BB44" w14:textId="77777777" w:rsidTr="00584A8D">
        <w:trPr>
          <w:trHeight w:val="100"/>
        </w:trPr>
        <w:tc>
          <w:tcPr>
            <w:tcW w:w="470" w:type="dxa"/>
            <w:tcBorders>
              <w:bottom w:val="single" w:sz="4" w:space="0" w:color="808080"/>
            </w:tcBorders>
            <w:shd w:val="clear" w:color="000000" w:fill="FFFFFF"/>
            <w:noWrap/>
            <w:vAlign w:val="center"/>
            <w:hideMark/>
          </w:tcPr>
          <w:p w14:paraId="3C8FD202"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20</w:t>
            </w:r>
          </w:p>
        </w:tc>
        <w:tc>
          <w:tcPr>
            <w:tcW w:w="5979" w:type="dxa"/>
            <w:tcBorders>
              <w:bottom w:val="single" w:sz="4" w:space="0" w:color="808080"/>
              <w:right w:val="single" w:sz="4" w:space="0" w:color="808080" w:themeColor="background1" w:themeShade="80"/>
            </w:tcBorders>
            <w:shd w:val="clear" w:color="auto" w:fill="auto"/>
            <w:vAlign w:val="center"/>
            <w:hideMark/>
          </w:tcPr>
          <w:p w14:paraId="74786686" w14:textId="77777777" w:rsidR="00A72785" w:rsidRPr="00A6405F" w:rsidRDefault="005166E0"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Metody sztucznej inteligencji jako uzupełnienie technik niezawodnościowych w odniesieniu do systemów krytycznych wykorzystywanych w wybranych gałęziach przemysłu 4.0: procedury i metodyki postępowania </w:t>
            </w:r>
            <w:r w:rsidR="00693FFF" w:rsidRPr="00A6405F">
              <w:rPr>
                <w:rFonts w:ascii="Arial" w:eastAsia="Times New Roman" w:hAnsi="Arial" w:cs="Arial"/>
                <w:lang w:eastAsia="pl-PL"/>
              </w:rPr>
              <w:br/>
            </w:r>
            <w:r w:rsidRPr="00A6405F">
              <w:rPr>
                <w:rFonts w:ascii="Arial" w:eastAsia="Times New Roman" w:hAnsi="Arial" w:cs="Arial"/>
                <w:lang w:eastAsia="pl-PL"/>
              </w:rPr>
              <w:t xml:space="preserve">i rozwiązywania problemów z zakresu bezpieczeństwa </w:t>
            </w:r>
            <w:r w:rsidR="00693FFF" w:rsidRPr="00A6405F">
              <w:rPr>
                <w:rFonts w:ascii="Arial" w:eastAsia="Times New Roman" w:hAnsi="Arial" w:cs="Arial"/>
                <w:lang w:eastAsia="pl-PL"/>
              </w:rPr>
              <w:br/>
            </w:r>
            <w:r w:rsidRPr="00A6405F">
              <w:rPr>
                <w:rFonts w:ascii="Arial" w:eastAsia="Times New Roman" w:hAnsi="Arial" w:cs="Arial"/>
                <w:lang w:eastAsia="pl-PL"/>
              </w:rPr>
              <w:t>i higieny pracy</w:t>
            </w:r>
          </w:p>
        </w:tc>
        <w:tc>
          <w:tcPr>
            <w:tcW w:w="15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000000" w:fill="FFFFFF"/>
            <w:vAlign w:val="center"/>
          </w:tcPr>
          <w:p w14:paraId="4A020DAD" w14:textId="77777777" w:rsidR="00A72785" w:rsidRPr="00A6405F" w:rsidRDefault="00A72785" w:rsidP="000C43C2">
            <w:pPr>
              <w:contextualSpacing/>
              <w:jc w:val="center"/>
              <w:rPr>
                <w:rFonts w:ascii="Arial" w:hAnsi="Arial" w:cs="Arial"/>
              </w:rPr>
            </w:pPr>
            <w:r w:rsidRPr="00A6405F">
              <w:rPr>
                <w:rFonts w:ascii="Arial" w:hAnsi="Arial" w:cs="Arial"/>
              </w:rPr>
              <w:t>410 320</w:t>
            </w:r>
          </w:p>
        </w:tc>
        <w:tc>
          <w:tcPr>
            <w:tcW w:w="1457" w:type="dxa"/>
            <w:tcBorders>
              <w:left w:val="single" w:sz="4" w:space="0" w:color="808080" w:themeColor="background1" w:themeShade="80"/>
              <w:bottom w:val="single" w:sz="4" w:space="0" w:color="808080"/>
            </w:tcBorders>
            <w:shd w:val="clear" w:color="000000" w:fill="FFFFFF"/>
            <w:vAlign w:val="center"/>
            <w:hideMark/>
          </w:tcPr>
          <w:p w14:paraId="4BD38E5F"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IBS PAN</w:t>
            </w:r>
          </w:p>
        </w:tc>
      </w:tr>
      <w:tr w:rsidR="00D85A07" w:rsidRPr="009C45F9" w14:paraId="3D8C9EB5" w14:textId="77777777" w:rsidTr="00584A8D">
        <w:trPr>
          <w:trHeight w:val="620"/>
        </w:trPr>
        <w:tc>
          <w:tcPr>
            <w:tcW w:w="470" w:type="dxa"/>
            <w:tcBorders>
              <w:top w:val="single" w:sz="4" w:space="0" w:color="808080"/>
            </w:tcBorders>
            <w:shd w:val="clear" w:color="000000" w:fill="FFFFFF"/>
            <w:noWrap/>
            <w:vAlign w:val="center"/>
            <w:hideMark/>
          </w:tcPr>
          <w:p w14:paraId="2661D0A2"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21</w:t>
            </w:r>
          </w:p>
        </w:tc>
        <w:tc>
          <w:tcPr>
            <w:tcW w:w="5979" w:type="dxa"/>
            <w:tcBorders>
              <w:top w:val="single" w:sz="4" w:space="0" w:color="808080"/>
              <w:right w:val="single" w:sz="4" w:space="0" w:color="808080" w:themeColor="background1" w:themeShade="80"/>
            </w:tcBorders>
            <w:shd w:val="clear" w:color="auto" w:fill="auto"/>
            <w:vAlign w:val="center"/>
            <w:hideMark/>
          </w:tcPr>
          <w:p w14:paraId="118DA1C8" w14:textId="77777777" w:rsidR="00A72785" w:rsidRPr="00A6405F" w:rsidRDefault="001438E1"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aplikacji do analizy zagrożeń i oceny ryzyka związanego z eksploatacją maszyn i urządzeń rolniczych, ogrodniczych, leśnych, spożywczych i innych, w zakresie wymagań rozporządzenia maszynowego i dokumentów związanych</w:t>
            </w:r>
          </w:p>
        </w:tc>
        <w:tc>
          <w:tcPr>
            <w:tcW w:w="1559" w:type="dxa"/>
            <w:tcBorders>
              <w:top w:val="single" w:sz="4" w:space="0" w:color="808080"/>
              <w:left w:val="single" w:sz="4" w:space="0" w:color="808080" w:themeColor="background1" w:themeShade="80"/>
              <w:bottom w:val="single" w:sz="4" w:space="0" w:color="auto"/>
              <w:right w:val="single" w:sz="4" w:space="0" w:color="808080" w:themeColor="background1" w:themeShade="80"/>
            </w:tcBorders>
            <w:shd w:val="clear" w:color="000000" w:fill="FFFFFF"/>
            <w:vAlign w:val="center"/>
          </w:tcPr>
          <w:p w14:paraId="018441B6" w14:textId="77777777" w:rsidR="00A72785" w:rsidRPr="00A6405F" w:rsidRDefault="00A72785" w:rsidP="000C43C2">
            <w:pPr>
              <w:contextualSpacing/>
              <w:jc w:val="center"/>
              <w:rPr>
                <w:rFonts w:ascii="Arial" w:hAnsi="Arial" w:cs="Arial"/>
              </w:rPr>
            </w:pPr>
            <w:r w:rsidRPr="00A6405F">
              <w:rPr>
                <w:rFonts w:ascii="Arial" w:hAnsi="Arial" w:cs="Arial"/>
              </w:rPr>
              <w:t>926 120</w:t>
            </w:r>
          </w:p>
        </w:tc>
        <w:tc>
          <w:tcPr>
            <w:tcW w:w="1457" w:type="dxa"/>
            <w:tcBorders>
              <w:top w:val="single" w:sz="4" w:space="0" w:color="808080"/>
              <w:left w:val="single" w:sz="4" w:space="0" w:color="808080" w:themeColor="background1" w:themeShade="80"/>
            </w:tcBorders>
            <w:shd w:val="clear" w:color="000000" w:fill="FFFFFF"/>
            <w:vAlign w:val="center"/>
            <w:hideMark/>
          </w:tcPr>
          <w:p w14:paraId="49D9A49B" w14:textId="77777777" w:rsidR="00A72785" w:rsidRPr="00A6405F" w:rsidRDefault="00091DD5" w:rsidP="00091DD5">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Łukasiewicz - PIT</w:t>
            </w:r>
          </w:p>
        </w:tc>
      </w:tr>
      <w:tr w:rsidR="00D85A07" w:rsidRPr="009C45F9" w14:paraId="67B2314C" w14:textId="77777777" w:rsidTr="00584A8D">
        <w:trPr>
          <w:trHeight w:val="53"/>
        </w:trPr>
        <w:tc>
          <w:tcPr>
            <w:tcW w:w="470" w:type="dxa"/>
            <w:tcBorders>
              <w:top w:val="single" w:sz="4" w:space="0" w:color="808080"/>
            </w:tcBorders>
            <w:shd w:val="clear" w:color="000000" w:fill="FFFFFF"/>
            <w:noWrap/>
            <w:vAlign w:val="center"/>
            <w:hideMark/>
          </w:tcPr>
          <w:p w14:paraId="56B1673C" w14:textId="77777777" w:rsidR="00A72785" w:rsidRPr="009C45F9" w:rsidRDefault="00A72785" w:rsidP="000C43C2">
            <w:pPr>
              <w:spacing w:after="0" w:line="240" w:lineRule="auto"/>
              <w:jc w:val="center"/>
              <w:rPr>
                <w:rFonts w:ascii="Arial" w:eastAsia="Times New Roman" w:hAnsi="Arial" w:cs="Arial"/>
                <w:lang w:eastAsia="pl-PL"/>
              </w:rPr>
            </w:pPr>
            <w:r w:rsidRPr="009C45F9">
              <w:rPr>
                <w:rFonts w:ascii="Arial" w:eastAsia="Times New Roman" w:hAnsi="Arial" w:cs="Arial"/>
                <w:lang w:eastAsia="pl-PL"/>
              </w:rPr>
              <w:t>22</w:t>
            </w:r>
          </w:p>
        </w:tc>
        <w:tc>
          <w:tcPr>
            <w:tcW w:w="5979" w:type="dxa"/>
            <w:tcBorders>
              <w:top w:val="single" w:sz="4" w:space="0" w:color="808080"/>
              <w:right w:val="single" w:sz="4" w:space="0" w:color="808080" w:themeColor="background1" w:themeShade="80"/>
            </w:tcBorders>
            <w:shd w:val="clear" w:color="auto" w:fill="auto"/>
            <w:vAlign w:val="center"/>
            <w:hideMark/>
          </w:tcPr>
          <w:p w14:paraId="6ED24EB2"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Bezprzewodowy system monitorowania stanowiskowego pracowników wraz z pomiarem parametrów biometrycznych</w:t>
            </w:r>
          </w:p>
        </w:tc>
        <w:tc>
          <w:tcPr>
            <w:tcW w:w="1559" w:type="dxa"/>
            <w:tcBorders>
              <w:top w:val="single" w:sz="4" w:space="0" w:color="8080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15220411" w14:textId="77777777" w:rsidR="00A72785" w:rsidRPr="00A6405F" w:rsidRDefault="00A72785" w:rsidP="000C43C2">
            <w:pPr>
              <w:contextualSpacing/>
              <w:jc w:val="center"/>
              <w:rPr>
                <w:rFonts w:ascii="Arial" w:hAnsi="Arial" w:cs="Arial"/>
              </w:rPr>
            </w:pPr>
            <w:r w:rsidRPr="00A6405F">
              <w:rPr>
                <w:rFonts w:ascii="Arial" w:hAnsi="Arial" w:cs="Arial"/>
              </w:rPr>
              <w:t>389 530</w:t>
            </w:r>
          </w:p>
        </w:tc>
        <w:tc>
          <w:tcPr>
            <w:tcW w:w="1457" w:type="dxa"/>
            <w:tcBorders>
              <w:top w:val="single" w:sz="4" w:space="0" w:color="808080"/>
              <w:left w:val="single" w:sz="4" w:space="0" w:color="808080" w:themeColor="background1" w:themeShade="80"/>
            </w:tcBorders>
            <w:shd w:val="clear" w:color="000000" w:fill="FFFFFF"/>
            <w:vAlign w:val="center"/>
            <w:hideMark/>
          </w:tcPr>
          <w:p w14:paraId="5502CE53" w14:textId="77777777" w:rsidR="00A72785" w:rsidRPr="00A6405F" w:rsidRDefault="00091DD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Łukasiewicz -</w:t>
            </w:r>
            <w:r w:rsidR="00A72785" w:rsidRPr="00A6405F">
              <w:rPr>
                <w:rFonts w:ascii="Arial" w:eastAsia="Times New Roman" w:hAnsi="Arial" w:cs="Arial"/>
                <w:lang w:eastAsia="pl-PL"/>
              </w:rPr>
              <w:t xml:space="preserve"> EMAG</w:t>
            </w:r>
          </w:p>
        </w:tc>
      </w:tr>
      <w:tr w:rsidR="00D85A07" w:rsidRPr="009C45F9" w14:paraId="3DAC7A8B" w14:textId="77777777" w:rsidTr="00584A8D">
        <w:trPr>
          <w:trHeight w:val="1108"/>
        </w:trPr>
        <w:tc>
          <w:tcPr>
            <w:tcW w:w="470" w:type="dxa"/>
            <w:shd w:val="clear" w:color="000000" w:fill="FFFFFF"/>
            <w:noWrap/>
            <w:vAlign w:val="center"/>
            <w:hideMark/>
          </w:tcPr>
          <w:p w14:paraId="3A1A2712" w14:textId="77777777" w:rsidR="00A72785" w:rsidRPr="009C45F9" w:rsidRDefault="00A72785" w:rsidP="000C43C2">
            <w:pPr>
              <w:spacing w:after="0" w:line="240" w:lineRule="auto"/>
              <w:jc w:val="center"/>
              <w:rPr>
                <w:rFonts w:ascii="Arial" w:eastAsia="Times New Roman" w:hAnsi="Arial" w:cs="Arial"/>
                <w:lang w:eastAsia="pl-PL"/>
              </w:rPr>
            </w:pPr>
            <w:r w:rsidRPr="009C45F9">
              <w:rPr>
                <w:rFonts w:ascii="Arial" w:eastAsia="Times New Roman" w:hAnsi="Arial" w:cs="Arial"/>
                <w:lang w:eastAsia="pl-PL"/>
              </w:rPr>
              <w:t>23</w:t>
            </w:r>
          </w:p>
        </w:tc>
        <w:tc>
          <w:tcPr>
            <w:tcW w:w="5979" w:type="dxa"/>
            <w:tcBorders>
              <w:right w:val="single" w:sz="4" w:space="0" w:color="808080" w:themeColor="background1" w:themeShade="80"/>
            </w:tcBorders>
            <w:shd w:val="clear" w:color="auto" w:fill="auto"/>
            <w:vAlign w:val="center"/>
            <w:hideMark/>
          </w:tcPr>
          <w:p w14:paraId="1859BE0D" w14:textId="77777777" w:rsidR="00A72785" w:rsidRPr="00A6405F" w:rsidRDefault="00A72785" w:rsidP="0097138A">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Innowacyjne zastosowanie algorytmów i metod sztucznej inteligencji do tworzenia w czasie rzeczywistym adaptacyjnych scenariuszy szkoleniowych realizowanych w rzeczywistości wirtualnej na przykładzie branż o szczególnie wysokim poziomie wypadkowości takich jak budownictwo, transport wewnątrzzakładowy i </w:t>
            </w:r>
            <w:r w:rsidR="0097138A" w:rsidRPr="00A6405F">
              <w:rPr>
                <w:rFonts w:ascii="Arial" w:eastAsia="Times New Roman" w:hAnsi="Arial" w:cs="Arial"/>
                <w:lang w:eastAsia="pl-PL"/>
              </w:rPr>
              <w:t>przetwórstwo przemysłowe</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45DCAA66" w14:textId="77777777" w:rsidR="00A72785" w:rsidRPr="00A6405F" w:rsidRDefault="00A72785" w:rsidP="000C43C2">
            <w:pPr>
              <w:contextualSpacing/>
              <w:jc w:val="center"/>
              <w:rPr>
                <w:rFonts w:ascii="Arial" w:hAnsi="Arial" w:cs="Arial"/>
              </w:rPr>
            </w:pPr>
            <w:r w:rsidRPr="00A6405F">
              <w:rPr>
                <w:rFonts w:ascii="Arial" w:hAnsi="Arial" w:cs="Arial"/>
              </w:rPr>
              <w:t>3 993 922</w:t>
            </w:r>
          </w:p>
        </w:tc>
        <w:tc>
          <w:tcPr>
            <w:tcW w:w="1457" w:type="dxa"/>
            <w:tcBorders>
              <w:left w:val="single" w:sz="4" w:space="0" w:color="808080" w:themeColor="background1" w:themeShade="80"/>
            </w:tcBorders>
            <w:shd w:val="clear" w:color="000000" w:fill="FFFFFF"/>
            <w:vAlign w:val="center"/>
            <w:hideMark/>
          </w:tcPr>
          <w:p w14:paraId="3D81F54E" w14:textId="77777777" w:rsidR="00A72785" w:rsidRPr="00A6405F" w:rsidRDefault="00A72785" w:rsidP="000C43C2">
            <w:pPr>
              <w:spacing w:after="0" w:line="240" w:lineRule="auto"/>
              <w:jc w:val="center"/>
              <w:rPr>
                <w:rFonts w:ascii="Arial" w:eastAsia="Times New Roman" w:hAnsi="Arial" w:cs="Arial"/>
                <w:lang w:eastAsia="pl-PL"/>
              </w:rPr>
            </w:pPr>
            <w:r w:rsidRPr="00A6405F">
              <w:rPr>
                <w:rFonts w:ascii="Arial" w:eastAsia="Times New Roman" w:hAnsi="Arial" w:cs="Arial"/>
                <w:lang w:eastAsia="pl-PL"/>
              </w:rPr>
              <w:t>CIOP-PIB</w:t>
            </w:r>
          </w:p>
        </w:tc>
      </w:tr>
      <w:tr w:rsidR="00A72785" w:rsidRPr="009C45F9" w14:paraId="3B91387B" w14:textId="77777777" w:rsidTr="00676426">
        <w:trPr>
          <w:trHeight w:val="1487"/>
        </w:trPr>
        <w:tc>
          <w:tcPr>
            <w:tcW w:w="9465" w:type="dxa"/>
            <w:gridSpan w:val="4"/>
            <w:shd w:val="clear" w:color="000000" w:fill="FFE699"/>
            <w:vAlign w:val="center"/>
            <w:hideMark/>
          </w:tcPr>
          <w:p w14:paraId="1CE5EBBB" w14:textId="3D508F38"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3.</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metod, kryteriów, stanowisk badawczych i urządzeń do badań i oceny narażenia pracowników na szkodliwe i niebezpieczne czynniki fizyczne, chemiczne i biologiczne oraz czynniki uciążliwe w środowisku pracy, a także diagnozowanie poziomu narażenia wybranych grup pracowników na te czynniki</w:t>
            </w:r>
          </w:p>
        </w:tc>
      </w:tr>
      <w:tr w:rsidR="00A72785" w:rsidRPr="009C45F9" w14:paraId="5AD64585" w14:textId="77777777" w:rsidTr="00676426">
        <w:trPr>
          <w:trHeight w:val="258"/>
        </w:trPr>
        <w:tc>
          <w:tcPr>
            <w:tcW w:w="9465" w:type="dxa"/>
            <w:gridSpan w:val="4"/>
            <w:shd w:val="clear" w:color="auto" w:fill="DDD9C3" w:themeFill="background2" w:themeFillShade="E6"/>
            <w:noWrap/>
            <w:vAlign w:val="center"/>
          </w:tcPr>
          <w:p w14:paraId="4D308E77" w14:textId="71B61C19" w:rsidR="00A72785" w:rsidRPr="00A6405F" w:rsidRDefault="00A72785" w:rsidP="000C43C2">
            <w:pPr>
              <w:spacing w:after="0" w:line="240" w:lineRule="auto"/>
              <w:jc w:val="center"/>
              <w:rPr>
                <w:rFonts w:ascii="Arial" w:eastAsia="Times New Roman" w:hAnsi="Arial" w:cs="Arial"/>
                <w:lang w:eastAsia="pl-PL"/>
              </w:rPr>
            </w:pPr>
            <w:r w:rsidRPr="00A6405F">
              <w:rPr>
                <w:rFonts w:ascii="Arial" w:hAnsi="Arial" w:cs="Arial"/>
                <w:b/>
              </w:rPr>
              <w:t>Przedsięwzięcie III.</w:t>
            </w:r>
            <w:r w:rsidR="006C4CBA">
              <w:rPr>
                <w:rFonts w:ascii="Arial" w:hAnsi="Arial" w:cs="Arial"/>
              </w:rPr>
              <w:t xml:space="preserve"> </w:t>
            </w:r>
            <w:r w:rsidRPr="00A6405F">
              <w:rPr>
                <w:rFonts w:ascii="Arial" w:hAnsi="Arial" w:cs="Arial"/>
              </w:rPr>
              <w:br/>
              <w:t>Kryteria, metody badań i urządzenia do pomiaru i oceny czynników środowiska pracy</w:t>
            </w:r>
          </w:p>
        </w:tc>
      </w:tr>
      <w:tr w:rsidR="00D85A07" w:rsidRPr="009C45F9" w14:paraId="0714B01C" w14:textId="77777777" w:rsidTr="00584A8D">
        <w:trPr>
          <w:trHeight w:val="563"/>
        </w:trPr>
        <w:tc>
          <w:tcPr>
            <w:tcW w:w="470" w:type="dxa"/>
            <w:shd w:val="clear" w:color="000000" w:fill="FFFFFF"/>
            <w:noWrap/>
            <w:vAlign w:val="center"/>
            <w:hideMark/>
          </w:tcPr>
          <w:p w14:paraId="6935D46F"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24</w:t>
            </w:r>
          </w:p>
        </w:tc>
        <w:tc>
          <w:tcPr>
            <w:tcW w:w="5979" w:type="dxa"/>
            <w:tcBorders>
              <w:right w:val="single" w:sz="4" w:space="0" w:color="808080" w:themeColor="background1" w:themeShade="80"/>
            </w:tcBorders>
            <w:shd w:val="clear" w:color="auto" w:fill="auto"/>
            <w:vAlign w:val="center"/>
            <w:hideMark/>
          </w:tcPr>
          <w:p w14:paraId="51238D5A"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Zaprojektowanie i wytworzenie prototypu generatora cząstek stałych umożlwiającego symulowanie środowiska pracy w warunkach laboratoryjnych oraz opracowanie charakterystyk filtracyjnych komercyjnych filtrów powietrza stosowanych w metodzie grawimetrycznej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5BF2862B"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746 135</w:t>
            </w:r>
          </w:p>
        </w:tc>
        <w:tc>
          <w:tcPr>
            <w:tcW w:w="1457" w:type="dxa"/>
            <w:tcBorders>
              <w:left w:val="single" w:sz="4" w:space="0" w:color="808080" w:themeColor="background1" w:themeShade="80"/>
            </w:tcBorders>
            <w:shd w:val="clear" w:color="000000" w:fill="FFFFFF"/>
            <w:vAlign w:val="center"/>
            <w:hideMark/>
          </w:tcPr>
          <w:p w14:paraId="0211FC9C"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8BA07C5" w14:textId="77777777" w:rsidTr="00584A8D">
        <w:trPr>
          <w:trHeight w:val="53"/>
        </w:trPr>
        <w:tc>
          <w:tcPr>
            <w:tcW w:w="470" w:type="dxa"/>
            <w:shd w:val="clear" w:color="000000" w:fill="FFFFFF"/>
            <w:noWrap/>
            <w:vAlign w:val="center"/>
            <w:hideMark/>
          </w:tcPr>
          <w:p w14:paraId="3FB4E7EF" w14:textId="77777777" w:rsidR="00A72785" w:rsidRPr="00F846CC" w:rsidRDefault="00A72785" w:rsidP="000C43C2">
            <w:pPr>
              <w:spacing w:before="60" w:after="60" w:line="240" w:lineRule="auto"/>
              <w:jc w:val="center"/>
              <w:rPr>
                <w:rFonts w:ascii="Arial" w:eastAsia="Times New Roman" w:hAnsi="Arial" w:cs="Arial"/>
                <w:lang w:eastAsia="pl-PL"/>
              </w:rPr>
            </w:pPr>
            <w:r w:rsidRPr="00F846CC">
              <w:rPr>
                <w:rFonts w:ascii="Arial" w:eastAsia="Times New Roman" w:hAnsi="Arial" w:cs="Arial"/>
                <w:lang w:eastAsia="pl-PL"/>
              </w:rPr>
              <w:t>25</w:t>
            </w:r>
          </w:p>
        </w:tc>
        <w:tc>
          <w:tcPr>
            <w:tcW w:w="5979" w:type="dxa"/>
            <w:tcBorders>
              <w:right w:val="single" w:sz="4" w:space="0" w:color="808080" w:themeColor="background1" w:themeShade="80"/>
            </w:tcBorders>
            <w:shd w:val="clear" w:color="auto" w:fill="auto"/>
            <w:vAlign w:val="center"/>
            <w:hideMark/>
          </w:tcPr>
          <w:p w14:paraId="1A328A6B"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9 nowych metod oznaczania szkodliwych substancji chemicznych dla potrzeb oceny środowiska pracy</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1FF4E3D2" w14:textId="77777777" w:rsidR="00A72785" w:rsidRPr="00A6405F" w:rsidRDefault="00A72785" w:rsidP="000C43C2">
            <w:pPr>
              <w:contextualSpacing/>
              <w:jc w:val="center"/>
              <w:rPr>
                <w:rFonts w:ascii="Arial" w:hAnsi="Arial" w:cs="Arial"/>
              </w:rPr>
            </w:pPr>
            <w:r w:rsidRPr="00A6405F">
              <w:rPr>
                <w:rFonts w:ascii="Arial" w:hAnsi="Arial" w:cs="Arial"/>
              </w:rPr>
              <w:t>778 947</w:t>
            </w:r>
          </w:p>
        </w:tc>
        <w:tc>
          <w:tcPr>
            <w:tcW w:w="1457" w:type="dxa"/>
            <w:tcBorders>
              <w:left w:val="single" w:sz="4" w:space="0" w:color="808080" w:themeColor="background1" w:themeShade="80"/>
            </w:tcBorders>
            <w:shd w:val="clear" w:color="000000" w:fill="FFFFFF"/>
            <w:vAlign w:val="center"/>
            <w:hideMark/>
          </w:tcPr>
          <w:p w14:paraId="10D4A491"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5E9F10F6" w14:textId="77777777" w:rsidTr="00584A8D">
        <w:trPr>
          <w:trHeight w:val="53"/>
        </w:trPr>
        <w:tc>
          <w:tcPr>
            <w:tcW w:w="470" w:type="dxa"/>
            <w:shd w:val="clear" w:color="000000" w:fill="FFFFFF"/>
            <w:noWrap/>
            <w:vAlign w:val="center"/>
            <w:hideMark/>
          </w:tcPr>
          <w:p w14:paraId="23C8FA24" w14:textId="77777777" w:rsidR="00A72785" w:rsidRPr="00F846CC" w:rsidRDefault="00A72785" w:rsidP="000C43C2">
            <w:pPr>
              <w:spacing w:before="60" w:after="60" w:line="240" w:lineRule="auto"/>
              <w:jc w:val="center"/>
              <w:rPr>
                <w:rFonts w:ascii="Arial" w:eastAsia="Times New Roman" w:hAnsi="Arial" w:cs="Arial"/>
                <w:lang w:eastAsia="pl-PL"/>
              </w:rPr>
            </w:pPr>
            <w:r w:rsidRPr="00F846CC">
              <w:rPr>
                <w:rFonts w:ascii="Arial" w:eastAsia="Times New Roman" w:hAnsi="Arial" w:cs="Arial"/>
                <w:lang w:eastAsia="pl-PL"/>
              </w:rPr>
              <w:t>26</w:t>
            </w:r>
          </w:p>
        </w:tc>
        <w:tc>
          <w:tcPr>
            <w:tcW w:w="5979" w:type="dxa"/>
            <w:tcBorders>
              <w:right w:val="single" w:sz="4" w:space="0" w:color="808080" w:themeColor="background1" w:themeShade="80"/>
            </w:tcBorders>
            <w:shd w:val="clear" w:color="auto" w:fill="auto"/>
            <w:vAlign w:val="center"/>
            <w:hideMark/>
          </w:tcPr>
          <w:p w14:paraId="70310E4B"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9 znowelizowanych metod oznaczania szkodliwych substancji chemicznych dla potrzeb oceny środowiska</w:t>
            </w:r>
            <w:r w:rsidR="00EA794F" w:rsidRPr="00A6405F">
              <w:rPr>
                <w:rFonts w:ascii="Arial" w:eastAsia="Times New Roman" w:hAnsi="Arial" w:cs="Arial"/>
                <w:lang w:eastAsia="pl-PL"/>
              </w:rPr>
              <w:t xml:space="preserve"> pracy</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24FE3D92" w14:textId="77777777" w:rsidR="00A72785" w:rsidRPr="00A6405F" w:rsidRDefault="00A72785" w:rsidP="000C43C2">
            <w:pPr>
              <w:contextualSpacing/>
              <w:jc w:val="center"/>
              <w:rPr>
                <w:rFonts w:ascii="Arial" w:hAnsi="Arial" w:cs="Arial"/>
              </w:rPr>
            </w:pPr>
            <w:r w:rsidRPr="00A6405F">
              <w:rPr>
                <w:rFonts w:ascii="Arial" w:hAnsi="Arial" w:cs="Arial"/>
              </w:rPr>
              <w:t>739 605</w:t>
            </w:r>
          </w:p>
        </w:tc>
        <w:tc>
          <w:tcPr>
            <w:tcW w:w="1457" w:type="dxa"/>
            <w:tcBorders>
              <w:left w:val="single" w:sz="4" w:space="0" w:color="808080" w:themeColor="background1" w:themeShade="80"/>
            </w:tcBorders>
            <w:shd w:val="clear" w:color="000000" w:fill="FFFFFF"/>
            <w:vAlign w:val="center"/>
            <w:hideMark/>
          </w:tcPr>
          <w:p w14:paraId="488CDA49"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60410572" w14:textId="77777777" w:rsidTr="00584A8D">
        <w:trPr>
          <w:trHeight w:val="327"/>
        </w:trPr>
        <w:tc>
          <w:tcPr>
            <w:tcW w:w="470" w:type="dxa"/>
            <w:shd w:val="clear" w:color="000000" w:fill="FFFFFF"/>
            <w:noWrap/>
            <w:vAlign w:val="center"/>
            <w:hideMark/>
          </w:tcPr>
          <w:p w14:paraId="175AA388" w14:textId="77777777" w:rsidR="00A72785" w:rsidRPr="00F846CC" w:rsidRDefault="00A72785" w:rsidP="000C43C2">
            <w:pPr>
              <w:spacing w:before="60" w:after="60" w:line="240" w:lineRule="auto"/>
              <w:jc w:val="center"/>
              <w:rPr>
                <w:rFonts w:ascii="Arial" w:eastAsia="Times New Roman" w:hAnsi="Arial" w:cs="Arial"/>
                <w:lang w:eastAsia="pl-PL"/>
              </w:rPr>
            </w:pPr>
            <w:r w:rsidRPr="00F846CC">
              <w:rPr>
                <w:rFonts w:ascii="Arial" w:eastAsia="Times New Roman" w:hAnsi="Arial" w:cs="Arial"/>
                <w:lang w:eastAsia="pl-PL"/>
              </w:rPr>
              <w:t>27</w:t>
            </w:r>
          </w:p>
        </w:tc>
        <w:tc>
          <w:tcPr>
            <w:tcW w:w="5979" w:type="dxa"/>
            <w:tcBorders>
              <w:right w:val="single" w:sz="4" w:space="0" w:color="808080" w:themeColor="background1" w:themeShade="80"/>
            </w:tcBorders>
            <w:shd w:val="clear" w:color="auto" w:fill="auto"/>
            <w:vAlign w:val="center"/>
            <w:hideMark/>
          </w:tcPr>
          <w:p w14:paraId="0B405D0B"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dokumentacji dopuszczalnych poziomów narażenia zawodowego dla 30 czynników chemicznych szkodliwych dla zdrowia, w tym rakotwórczych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3F3E3128" w14:textId="77777777" w:rsidR="00A72785" w:rsidRPr="00A6405F" w:rsidRDefault="00A72785" w:rsidP="000C43C2">
            <w:pPr>
              <w:contextualSpacing/>
              <w:jc w:val="center"/>
              <w:rPr>
                <w:rFonts w:ascii="Arial" w:hAnsi="Arial" w:cs="Arial"/>
              </w:rPr>
            </w:pPr>
            <w:r w:rsidRPr="00A6405F">
              <w:rPr>
                <w:rFonts w:ascii="Arial" w:hAnsi="Arial" w:cs="Arial"/>
              </w:rPr>
              <w:t>600 087</w:t>
            </w:r>
          </w:p>
        </w:tc>
        <w:tc>
          <w:tcPr>
            <w:tcW w:w="1457" w:type="dxa"/>
            <w:tcBorders>
              <w:left w:val="single" w:sz="4" w:space="0" w:color="808080" w:themeColor="background1" w:themeShade="80"/>
            </w:tcBorders>
            <w:shd w:val="clear" w:color="000000" w:fill="FFFFFF"/>
            <w:vAlign w:val="center"/>
            <w:hideMark/>
          </w:tcPr>
          <w:p w14:paraId="4FF0B448"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IMP</w:t>
            </w:r>
          </w:p>
        </w:tc>
      </w:tr>
      <w:tr w:rsidR="00D85A07" w:rsidRPr="009C45F9" w14:paraId="4C2CBD42" w14:textId="77777777" w:rsidTr="00584A8D">
        <w:trPr>
          <w:trHeight w:val="53"/>
        </w:trPr>
        <w:tc>
          <w:tcPr>
            <w:tcW w:w="470" w:type="dxa"/>
            <w:shd w:val="clear" w:color="000000" w:fill="FFFFFF"/>
            <w:noWrap/>
            <w:vAlign w:val="center"/>
            <w:hideMark/>
          </w:tcPr>
          <w:p w14:paraId="397AD7B5" w14:textId="77777777" w:rsidR="00A72785" w:rsidRPr="00F846CC" w:rsidRDefault="00A72785" w:rsidP="000C43C2">
            <w:pPr>
              <w:spacing w:before="60" w:after="60" w:line="240" w:lineRule="auto"/>
              <w:jc w:val="center"/>
              <w:rPr>
                <w:rFonts w:ascii="Arial" w:eastAsia="Times New Roman" w:hAnsi="Arial" w:cs="Arial"/>
                <w:lang w:eastAsia="pl-PL"/>
              </w:rPr>
            </w:pPr>
            <w:r w:rsidRPr="00F846CC">
              <w:rPr>
                <w:rFonts w:ascii="Arial" w:eastAsia="Times New Roman" w:hAnsi="Arial" w:cs="Arial"/>
                <w:lang w:eastAsia="pl-PL"/>
              </w:rPr>
              <w:t>28</w:t>
            </w:r>
          </w:p>
        </w:tc>
        <w:tc>
          <w:tcPr>
            <w:tcW w:w="5979" w:type="dxa"/>
            <w:tcBorders>
              <w:right w:val="single" w:sz="4" w:space="0" w:color="808080" w:themeColor="background1" w:themeShade="80"/>
            </w:tcBorders>
            <w:shd w:val="clear" w:color="auto" w:fill="auto"/>
            <w:vAlign w:val="center"/>
            <w:hideMark/>
          </w:tcPr>
          <w:p w14:paraId="38B206CF"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Opracowanie metod oznaczania 12 szkodliwych substancji chemicznych w powietrzu na stanowiskach pracy do oceny narażenia zawodowego</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20BBF4B0" w14:textId="77777777" w:rsidR="00A72785" w:rsidRPr="00A6405F" w:rsidRDefault="00A72785" w:rsidP="000C43C2">
            <w:pPr>
              <w:contextualSpacing/>
              <w:jc w:val="center"/>
              <w:rPr>
                <w:rFonts w:ascii="Arial" w:hAnsi="Arial" w:cs="Arial"/>
              </w:rPr>
            </w:pPr>
            <w:r w:rsidRPr="00A6405F">
              <w:rPr>
                <w:rFonts w:ascii="Arial" w:hAnsi="Arial" w:cs="Arial"/>
              </w:rPr>
              <w:t>604 500</w:t>
            </w:r>
          </w:p>
        </w:tc>
        <w:tc>
          <w:tcPr>
            <w:tcW w:w="1457" w:type="dxa"/>
            <w:tcBorders>
              <w:left w:val="single" w:sz="4" w:space="0" w:color="808080" w:themeColor="background1" w:themeShade="80"/>
            </w:tcBorders>
            <w:shd w:val="clear" w:color="000000" w:fill="FFFFFF"/>
            <w:vAlign w:val="center"/>
            <w:hideMark/>
          </w:tcPr>
          <w:p w14:paraId="65A6D455"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IMP</w:t>
            </w:r>
          </w:p>
        </w:tc>
      </w:tr>
      <w:tr w:rsidR="00D85A07" w:rsidRPr="009C45F9" w14:paraId="4209A100" w14:textId="77777777" w:rsidTr="00584A8D">
        <w:trPr>
          <w:trHeight w:val="255"/>
        </w:trPr>
        <w:tc>
          <w:tcPr>
            <w:tcW w:w="470" w:type="dxa"/>
            <w:shd w:val="clear" w:color="000000" w:fill="FFFFFF"/>
            <w:noWrap/>
            <w:vAlign w:val="center"/>
            <w:hideMark/>
          </w:tcPr>
          <w:p w14:paraId="6B657AE5"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29</w:t>
            </w:r>
          </w:p>
        </w:tc>
        <w:tc>
          <w:tcPr>
            <w:tcW w:w="5979" w:type="dxa"/>
            <w:tcBorders>
              <w:right w:val="single" w:sz="4" w:space="0" w:color="808080" w:themeColor="background1" w:themeShade="80"/>
            </w:tcBorders>
            <w:shd w:val="clear" w:color="auto" w:fill="auto"/>
            <w:vAlign w:val="center"/>
            <w:hideMark/>
          </w:tcPr>
          <w:p w14:paraId="2F288EF1" w14:textId="55482169"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zaleceń do oceny ryzyka zdrowotnego dla czynników rakotwórczych </w:t>
            </w:r>
            <w:r w:rsidR="002F7D4B">
              <w:rPr>
                <w:rFonts w:ascii="Arial" w:hAnsi="Arial" w:cs="Arial"/>
              </w:rPr>
              <w:t>–</w:t>
            </w:r>
            <w:r w:rsidRPr="00A6405F">
              <w:rPr>
                <w:rFonts w:ascii="Arial" w:eastAsia="Times New Roman" w:hAnsi="Arial" w:cs="Arial"/>
                <w:lang w:eastAsia="pl-PL"/>
              </w:rPr>
              <w:t xml:space="preserve"> wytyczne szacowania ryzyka zdrowotnego dla substancji rakotwórczych wraz z ilościową/jakościową oceną rakotwórczości</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42006ED2" w14:textId="77777777" w:rsidR="00A72785" w:rsidRPr="00A6405F" w:rsidRDefault="00A72785" w:rsidP="000C43C2">
            <w:pPr>
              <w:contextualSpacing/>
              <w:jc w:val="center"/>
              <w:rPr>
                <w:rFonts w:ascii="Arial" w:hAnsi="Arial" w:cs="Arial"/>
              </w:rPr>
            </w:pPr>
            <w:r w:rsidRPr="00A6405F">
              <w:rPr>
                <w:rFonts w:ascii="Arial" w:hAnsi="Arial" w:cs="Arial"/>
              </w:rPr>
              <w:t>600 204</w:t>
            </w:r>
          </w:p>
        </w:tc>
        <w:tc>
          <w:tcPr>
            <w:tcW w:w="1457" w:type="dxa"/>
            <w:tcBorders>
              <w:left w:val="single" w:sz="4" w:space="0" w:color="808080" w:themeColor="background1" w:themeShade="80"/>
            </w:tcBorders>
            <w:shd w:val="clear" w:color="000000" w:fill="FFFFFF"/>
            <w:vAlign w:val="center"/>
            <w:hideMark/>
          </w:tcPr>
          <w:p w14:paraId="25A83BC4"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IMP</w:t>
            </w:r>
          </w:p>
        </w:tc>
      </w:tr>
      <w:tr w:rsidR="00D85A07" w:rsidRPr="009C45F9" w14:paraId="04A20A10" w14:textId="77777777" w:rsidTr="00584A8D">
        <w:trPr>
          <w:trHeight w:val="132"/>
        </w:trPr>
        <w:tc>
          <w:tcPr>
            <w:tcW w:w="470" w:type="dxa"/>
            <w:shd w:val="clear" w:color="000000" w:fill="FFFFFF"/>
            <w:noWrap/>
            <w:vAlign w:val="center"/>
            <w:hideMark/>
          </w:tcPr>
          <w:p w14:paraId="06724BD4"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30</w:t>
            </w:r>
          </w:p>
        </w:tc>
        <w:tc>
          <w:tcPr>
            <w:tcW w:w="5979" w:type="dxa"/>
            <w:tcBorders>
              <w:bottom w:val="single" w:sz="4" w:space="0" w:color="808080" w:themeColor="background1" w:themeShade="80"/>
              <w:right w:val="single" w:sz="4" w:space="0" w:color="808080" w:themeColor="background1" w:themeShade="80"/>
            </w:tcBorders>
            <w:shd w:val="clear" w:color="auto" w:fill="auto"/>
            <w:vAlign w:val="center"/>
            <w:hideMark/>
          </w:tcPr>
          <w:p w14:paraId="69D3BAC9"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System automatyzacji badań pola elektromagnetycznego w środowisku</w:t>
            </w:r>
            <w:r w:rsidR="00B844C8" w:rsidRPr="00A6405F">
              <w:rPr>
                <w:rFonts w:ascii="Arial" w:eastAsia="Times New Roman" w:hAnsi="Arial" w:cs="Arial"/>
                <w:lang w:eastAsia="pl-PL"/>
              </w:rPr>
              <w:t>,</w:t>
            </w:r>
            <w:r w:rsidRPr="00A6405F">
              <w:rPr>
                <w:rFonts w:ascii="Arial" w:eastAsia="Times New Roman" w:hAnsi="Arial" w:cs="Arial"/>
                <w:lang w:eastAsia="pl-PL"/>
              </w:rPr>
              <w:t xml:space="preserve"> na potrzeby oceny i dokumentowania oraz ograniczania zagrożeń elektromagnetycznych w środowisku pracy przy wybranych instalacjach i urządzeniach </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FFFFFF"/>
            <w:vAlign w:val="center"/>
          </w:tcPr>
          <w:p w14:paraId="7AB1A8C0" w14:textId="77777777" w:rsidR="00A72785" w:rsidRPr="00A6405F" w:rsidRDefault="00A72785" w:rsidP="000C43C2">
            <w:pPr>
              <w:contextualSpacing/>
              <w:jc w:val="center"/>
              <w:rPr>
                <w:rFonts w:ascii="Arial" w:hAnsi="Arial" w:cs="Arial"/>
              </w:rPr>
            </w:pPr>
            <w:r w:rsidRPr="00A6405F">
              <w:rPr>
                <w:rFonts w:ascii="Arial" w:hAnsi="Arial" w:cs="Arial"/>
              </w:rPr>
              <w:t>588 380</w:t>
            </w:r>
          </w:p>
        </w:tc>
        <w:tc>
          <w:tcPr>
            <w:tcW w:w="1457" w:type="dxa"/>
            <w:tcBorders>
              <w:left w:val="single" w:sz="4" w:space="0" w:color="808080" w:themeColor="background1" w:themeShade="80"/>
              <w:bottom w:val="single" w:sz="4" w:space="0" w:color="808080" w:themeColor="background1" w:themeShade="80"/>
            </w:tcBorders>
            <w:shd w:val="clear" w:color="000000" w:fill="FFFFFF"/>
            <w:vAlign w:val="center"/>
            <w:hideMark/>
          </w:tcPr>
          <w:p w14:paraId="0CA3D7F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242F3CC1" w14:textId="77777777" w:rsidTr="00584A8D">
        <w:trPr>
          <w:trHeight w:val="53"/>
        </w:trPr>
        <w:tc>
          <w:tcPr>
            <w:tcW w:w="470" w:type="dxa"/>
            <w:shd w:val="clear" w:color="000000" w:fill="FFFFFF"/>
            <w:noWrap/>
            <w:vAlign w:val="center"/>
            <w:hideMark/>
          </w:tcPr>
          <w:p w14:paraId="5768B2AC"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31</w:t>
            </w:r>
          </w:p>
        </w:tc>
        <w:tc>
          <w:tcPr>
            <w:tcW w:w="5979" w:type="dxa"/>
            <w:tcBorders>
              <w:bottom w:val="single" w:sz="4" w:space="0" w:color="808080"/>
              <w:right w:val="single" w:sz="4" w:space="0" w:color="808080" w:themeColor="background1" w:themeShade="80"/>
            </w:tcBorders>
            <w:shd w:val="clear" w:color="auto" w:fill="auto"/>
            <w:vAlign w:val="center"/>
            <w:hideMark/>
          </w:tcPr>
          <w:p w14:paraId="669B466D" w14:textId="55A6F3A8"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Czas pracy w środkach ochrony indywidualnej w związku z zagrożeniem czynnikami infekcyjnymi a obciążenie cieplne organizmu</w:t>
            </w:r>
            <w:r w:rsidR="006C4CBA">
              <w:rPr>
                <w:rFonts w:ascii="Arial" w:eastAsia="Times New Roman" w:hAnsi="Arial" w:cs="Arial"/>
                <w:lang w:eastAsia="pl-PL"/>
              </w:rPr>
              <w:t xml:space="preserve"> </w:t>
            </w:r>
          </w:p>
        </w:tc>
        <w:tc>
          <w:tcPr>
            <w:tcW w:w="1559"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000000" w:fill="FFFFFF"/>
            <w:vAlign w:val="center"/>
          </w:tcPr>
          <w:p w14:paraId="6DE9AA8C" w14:textId="77777777" w:rsidR="00A72785" w:rsidRPr="00A6405F" w:rsidRDefault="00A72785" w:rsidP="000C43C2">
            <w:pPr>
              <w:contextualSpacing/>
              <w:jc w:val="center"/>
              <w:rPr>
                <w:rFonts w:ascii="Arial" w:hAnsi="Arial" w:cs="Arial"/>
              </w:rPr>
            </w:pPr>
            <w:r w:rsidRPr="00A6405F">
              <w:rPr>
                <w:rFonts w:ascii="Arial" w:hAnsi="Arial" w:cs="Arial"/>
              </w:rPr>
              <w:t>999 596</w:t>
            </w:r>
          </w:p>
        </w:tc>
        <w:tc>
          <w:tcPr>
            <w:tcW w:w="1457" w:type="dxa"/>
            <w:tcBorders>
              <w:left w:val="single" w:sz="4" w:space="0" w:color="808080" w:themeColor="background1" w:themeShade="80"/>
              <w:bottom w:val="single" w:sz="4" w:space="0" w:color="808080"/>
              <w:right w:val="single" w:sz="4" w:space="0" w:color="808080" w:themeColor="background1" w:themeShade="80"/>
            </w:tcBorders>
            <w:shd w:val="clear" w:color="000000" w:fill="FFFFFF"/>
            <w:vAlign w:val="center"/>
            <w:hideMark/>
          </w:tcPr>
          <w:p w14:paraId="3840ACBA"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35CD200B" w14:textId="77777777" w:rsidTr="00584A8D">
        <w:trPr>
          <w:trHeight w:val="855"/>
        </w:trPr>
        <w:tc>
          <w:tcPr>
            <w:tcW w:w="470" w:type="dxa"/>
            <w:tcBorders>
              <w:top w:val="single" w:sz="4" w:space="0" w:color="808080"/>
            </w:tcBorders>
            <w:shd w:val="clear" w:color="000000" w:fill="FFFFFF"/>
            <w:noWrap/>
            <w:vAlign w:val="center"/>
            <w:hideMark/>
          </w:tcPr>
          <w:p w14:paraId="433A8224" w14:textId="77777777" w:rsidR="00A72785" w:rsidRPr="009C45F9" w:rsidRDefault="00A72785" w:rsidP="000C43C2">
            <w:pPr>
              <w:spacing w:after="0" w:line="240" w:lineRule="auto"/>
              <w:jc w:val="center"/>
              <w:rPr>
                <w:rFonts w:ascii="Arial" w:eastAsia="Times New Roman" w:hAnsi="Arial" w:cs="Arial"/>
                <w:lang w:eastAsia="pl-PL"/>
              </w:rPr>
            </w:pPr>
            <w:r w:rsidRPr="009C45F9">
              <w:rPr>
                <w:rFonts w:ascii="Arial" w:eastAsia="Times New Roman" w:hAnsi="Arial" w:cs="Arial"/>
                <w:lang w:eastAsia="pl-PL"/>
              </w:rPr>
              <w:t>32</w:t>
            </w:r>
          </w:p>
        </w:tc>
        <w:tc>
          <w:tcPr>
            <w:tcW w:w="5979" w:type="dxa"/>
            <w:tcBorders>
              <w:top w:val="single" w:sz="4" w:space="0" w:color="808080"/>
              <w:right w:val="single" w:sz="4" w:space="0" w:color="808080" w:themeColor="background1" w:themeShade="80"/>
            </w:tcBorders>
            <w:shd w:val="clear" w:color="auto" w:fill="auto"/>
            <w:vAlign w:val="center"/>
            <w:hideMark/>
          </w:tcPr>
          <w:p w14:paraId="369F8A9A" w14:textId="77777777" w:rsidR="00A72785" w:rsidRPr="00A6405F" w:rsidRDefault="00A72785" w:rsidP="00CC74D7">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Analiza skuteczności dostępnych środków służących </w:t>
            </w:r>
            <w:r w:rsidR="00CC74D7" w:rsidRPr="00A6405F">
              <w:rPr>
                <w:rFonts w:ascii="Arial" w:eastAsia="Times New Roman" w:hAnsi="Arial" w:cs="Arial"/>
                <w:lang w:eastAsia="pl-PL"/>
              </w:rPr>
              <w:t xml:space="preserve">ograniczaniu </w:t>
            </w:r>
            <w:r w:rsidRPr="00A6405F">
              <w:rPr>
                <w:rFonts w:ascii="Arial" w:eastAsia="Times New Roman" w:hAnsi="Arial" w:cs="Arial"/>
                <w:lang w:eastAsia="pl-PL"/>
              </w:rPr>
              <w:t>stężeń radonu</w:t>
            </w:r>
            <w:r w:rsidR="00CC74D7" w:rsidRPr="00A6405F">
              <w:rPr>
                <w:rFonts w:ascii="Arial" w:eastAsia="Times New Roman" w:hAnsi="Arial" w:cs="Arial"/>
                <w:lang w:eastAsia="pl-PL"/>
              </w:rPr>
              <w:t xml:space="preserve"> oraz identyfikacja dedykowanych środków ochrony pracowników</w:t>
            </w:r>
          </w:p>
        </w:tc>
        <w:tc>
          <w:tcPr>
            <w:tcW w:w="1559"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000000" w:fill="FFFFFF"/>
            <w:vAlign w:val="center"/>
          </w:tcPr>
          <w:p w14:paraId="21950286" w14:textId="77777777" w:rsidR="00A72785" w:rsidRPr="00A6405F" w:rsidRDefault="00A72785" w:rsidP="00F846CC">
            <w:pPr>
              <w:contextualSpacing/>
              <w:jc w:val="center"/>
              <w:rPr>
                <w:rFonts w:ascii="Arial" w:hAnsi="Arial" w:cs="Arial"/>
              </w:rPr>
            </w:pPr>
            <w:r w:rsidRPr="00A6405F">
              <w:rPr>
                <w:rFonts w:ascii="Arial" w:hAnsi="Arial" w:cs="Arial"/>
              </w:rPr>
              <w:t>391 250</w:t>
            </w:r>
          </w:p>
        </w:tc>
        <w:tc>
          <w:tcPr>
            <w:tcW w:w="1457" w:type="dxa"/>
            <w:tcBorders>
              <w:left w:val="single" w:sz="4" w:space="0" w:color="808080" w:themeColor="background1" w:themeShade="80"/>
              <w:right w:val="single" w:sz="4" w:space="0" w:color="808080" w:themeColor="background1" w:themeShade="80"/>
            </w:tcBorders>
            <w:shd w:val="clear" w:color="000000" w:fill="FFFFFF"/>
            <w:vAlign w:val="center"/>
            <w:hideMark/>
          </w:tcPr>
          <w:p w14:paraId="6C8E9A94"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CLOR</w:t>
            </w:r>
          </w:p>
        </w:tc>
      </w:tr>
      <w:tr w:rsidR="00D85A07" w:rsidRPr="009C45F9" w14:paraId="4AB2F081" w14:textId="77777777" w:rsidTr="00584A8D">
        <w:trPr>
          <w:trHeight w:val="1215"/>
        </w:trPr>
        <w:tc>
          <w:tcPr>
            <w:tcW w:w="470" w:type="dxa"/>
            <w:shd w:val="clear" w:color="000000" w:fill="FFFFFF"/>
            <w:noWrap/>
            <w:vAlign w:val="center"/>
            <w:hideMark/>
          </w:tcPr>
          <w:p w14:paraId="19531EA4" w14:textId="77777777" w:rsidR="00A72785" w:rsidRPr="009C45F9" w:rsidRDefault="00A72785" w:rsidP="000C43C2">
            <w:pPr>
              <w:spacing w:after="0" w:line="240" w:lineRule="auto"/>
              <w:jc w:val="center"/>
              <w:rPr>
                <w:rFonts w:ascii="Arial" w:eastAsia="Times New Roman" w:hAnsi="Arial" w:cs="Arial"/>
                <w:lang w:eastAsia="pl-PL"/>
              </w:rPr>
            </w:pPr>
            <w:r w:rsidRPr="009C45F9">
              <w:rPr>
                <w:rFonts w:ascii="Arial" w:eastAsia="Times New Roman" w:hAnsi="Arial" w:cs="Arial"/>
                <w:lang w:eastAsia="pl-PL"/>
              </w:rPr>
              <w:t>33</w:t>
            </w:r>
          </w:p>
        </w:tc>
        <w:tc>
          <w:tcPr>
            <w:tcW w:w="5979" w:type="dxa"/>
            <w:tcBorders>
              <w:right w:val="single" w:sz="4" w:space="0" w:color="808080"/>
            </w:tcBorders>
            <w:shd w:val="clear" w:color="auto" w:fill="auto"/>
            <w:vAlign w:val="center"/>
            <w:hideMark/>
          </w:tcPr>
          <w:p w14:paraId="24CB287C"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Dobre praktyki i instrukcje związane z organizacją bezpiecznego wykonywania prac przy urządzeniach elektroenergetycznych przez pracowników podmiotów zewnętrznych w stosunku do operatora tych urządzeń lub instalacji</w:t>
            </w:r>
          </w:p>
        </w:tc>
        <w:tc>
          <w:tcPr>
            <w:tcW w:w="1559" w:type="dxa"/>
            <w:tcBorders>
              <w:top w:val="single" w:sz="4" w:space="0" w:color="808080"/>
              <w:left w:val="single" w:sz="4" w:space="0" w:color="808080"/>
              <w:bottom w:val="single" w:sz="4" w:space="0" w:color="808080"/>
              <w:right w:val="single" w:sz="4" w:space="0" w:color="808080"/>
            </w:tcBorders>
            <w:shd w:val="clear" w:color="000000" w:fill="FFFFFF"/>
            <w:vAlign w:val="center"/>
          </w:tcPr>
          <w:p w14:paraId="20DCEBA6" w14:textId="77777777" w:rsidR="00A72785" w:rsidRPr="00A6405F" w:rsidRDefault="00A72785" w:rsidP="00F846CC">
            <w:pPr>
              <w:contextualSpacing/>
              <w:jc w:val="center"/>
              <w:rPr>
                <w:rFonts w:ascii="Arial" w:hAnsi="Arial" w:cs="Arial"/>
              </w:rPr>
            </w:pPr>
            <w:r w:rsidRPr="00A6405F">
              <w:rPr>
                <w:rFonts w:ascii="Arial" w:hAnsi="Arial" w:cs="Arial"/>
              </w:rPr>
              <w:t>354 410</w:t>
            </w:r>
          </w:p>
        </w:tc>
        <w:tc>
          <w:tcPr>
            <w:tcW w:w="1457" w:type="dxa"/>
            <w:tcBorders>
              <w:left w:val="single" w:sz="4" w:space="0" w:color="808080"/>
              <w:right w:val="single" w:sz="4" w:space="0" w:color="808080" w:themeColor="background1" w:themeShade="80"/>
            </w:tcBorders>
            <w:shd w:val="clear" w:color="000000" w:fill="FFFFFF"/>
            <w:vAlign w:val="center"/>
            <w:hideMark/>
          </w:tcPr>
          <w:p w14:paraId="56490789"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IE</w:t>
            </w:r>
          </w:p>
        </w:tc>
      </w:tr>
      <w:tr w:rsidR="00D85A07" w:rsidRPr="009C45F9" w14:paraId="0D912891" w14:textId="77777777" w:rsidTr="00584A8D">
        <w:trPr>
          <w:trHeight w:val="765"/>
        </w:trPr>
        <w:tc>
          <w:tcPr>
            <w:tcW w:w="470" w:type="dxa"/>
            <w:shd w:val="clear" w:color="000000" w:fill="FFFFFF"/>
            <w:noWrap/>
            <w:vAlign w:val="center"/>
            <w:hideMark/>
          </w:tcPr>
          <w:p w14:paraId="4DC1679E" w14:textId="77777777" w:rsidR="00A72785" w:rsidRPr="009C45F9" w:rsidRDefault="00A72785" w:rsidP="000C43C2">
            <w:pPr>
              <w:spacing w:before="60" w:after="60" w:line="240" w:lineRule="auto"/>
              <w:jc w:val="center"/>
              <w:rPr>
                <w:rFonts w:ascii="Arial" w:eastAsia="Times New Roman" w:hAnsi="Arial" w:cs="Arial"/>
                <w:lang w:eastAsia="pl-PL"/>
              </w:rPr>
            </w:pPr>
            <w:r w:rsidRPr="009C45F9">
              <w:rPr>
                <w:rFonts w:ascii="Arial" w:eastAsia="Times New Roman" w:hAnsi="Arial" w:cs="Arial"/>
                <w:lang w:eastAsia="pl-PL"/>
              </w:rPr>
              <w:t>34</w:t>
            </w:r>
          </w:p>
        </w:tc>
        <w:tc>
          <w:tcPr>
            <w:tcW w:w="5979" w:type="dxa"/>
            <w:tcBorders>
              <w:bottom w:val="single" w:sz="4" w:space="0" w:color="808080"/>
              <w:right w:val="single" w:sz="4" w:space="0" w:color="808080"/>
            </w:tcBorders>
            <w:shd w:val="clear" w:color="auto" w:fill="auto"/>
            <w:vAlign w:val="center"/>
            <w:hideMark/>
          </w:tcPr>
          <w:p w14:paraId="0FB101AD"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Badanie bezpieczeństwa operatorów urządzeń gaśniczych, narażonych n</w:t>
            </w:r>
            <w:r w:rsidR="00444E15" w:rsidRPr="00A6405F">
              <w:rPr>
                <w:rFonts w:ascii="Arial" w:eastAsia="Times New Roman" w:hAnsi="Arial" w:cs="Arial"/>
                <w:lang w:eastAsia="pl-PL"/>
              </w:rPr>
              <w:t>a</w:t>
            </w:r>
            <w:r w:rsidRPr="00A6405F">
              <w:rPr>
                <w:rFonts w:ascii="Arial" w:eastAsia="Times New Roman" w:hAnsi="Arial" w:cs="Arial"/>
                <w:lang w:eastAsia="pl-PL"/>
              </w:rPr>
              <w:t xml:space="preserve"> porażenie prądem elektrycznym w trakcie gaszenia pożarów urządzeń znajdujących się pod napięciem</w:t>
            </w:r>
          </w:p>
        </w:tc>
        <w:tc>
          <w:tcPr>
            <w:tcW w:w="1559" w:type="dxa"/>
            <w:tcBorders>
              <w:top w:val="single" w:sz="4" w:space="0" w:color="808080"/>
              <w:left w:val="single" w:sz="4" w:space="0" w:color="808080"/>
              <w:bottom w:val="single" w:sz="4" w:space="0" w:color="808080"/>
              <w:right w:val="single" w:sz="4" w:space="0" w:color="808080"/>
            </w:tcBorders>
            <w:shd w:val="clear" w:color="000000" w:fill="FFFFFF"/>
            <w:vAlign w:val="center"/>
          </w:tcPr>
          <w:p w14:paraId="149A0532" w14:textId="77777777" w:rsidR="00A72785" w:rsidRPr="00A6405F" w:rsidRDefault="00A72785" w:rsidP="00F846CC">
            <w:pPr>
              <w:contextualSpacing/>
              <w:jc w:val="center"/>
              <w:rPr>
                <w:rFonts w:ascii="Arial" w:hAnsi="Arial" w:cs="Arial"/>
              </w:rPr>
            </w:pPr>
            <w:r w:rsidRPr="00A6405F">
              <w:rPr>
                <w:rFonts w:ascii="Arial" w:hAnsi="Arial" w:cs="Arial"/>
              </w:rPr>
              <w:t>363 350</w:t>
            </w:r>
          </w:p>
        </w:tc>
        <w:tc>
          <w:tcPr>
            <w:tcW w:w="1457" w:type="dxa"/>
            <w:tcBorders>
              <w:left w:val="single" w:sz="4" w:space="0" w:color="808080"/>
              <w:bottom w:val="single" w:sz="4" w:space="0" w:color="808080"/>
              <w:right w:val="single" w:sz="4" w:space="0" w:color="808080" w:themeColor="background1" w:themeShade="80"/>
            </w:tcBorders>
            <w:shd w:val="clear" w:color="000000" w:fill="FFFFFF"/>
            <w:vAlign w:val="center"/>
            <w:hideMark/>
          </w:tcPr>
          <w:p w14:paraId="73C5FD3E"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IE</w:t>
            </w:r>
          </w:p>
        </w:tc>
      </w:tr>
      <w:tr w:rsidR="00D85A07" w:rsidRPr="009C45F9" w14:paraId="5AEE2DE0" w14:textId="77777777" w:rsidTr="00584A8D">
        <w:trPr>
          <w:trHeight w:val="70"/>
        </w:trPr>
        <w:tc>
          <w:tcPr>
            <w:tcW w:w="470" w:type="dxa"/>
            <w:shd w:val="clear" w:color="000000" w:fill="FFFFFF"/>
            <w:noWrap/>
            <w:vAlign w:val="center"/>
            <w:hideMark/>
          </w:tcPr>
          <w:p w14:paraId="14CDEBAA" w14:textId="77777777" w:rsidR="00A72785" w:rsidRPr="009C45F9" w:rsidRDefault="00A72785" w:rsidP="000C43C2">
            <w:pPr>
              <w:spacing w:before="60" w:after="60" w:line="240" w:lineRule="auto"/>
              <w:jc w:val="center"/>
              <w:rPr>
                <w:rFonts w:ascii="Arial" w:eastAsia="Times New Roman" w:hAnsi="Arial" w:cs="Arial"/>
                <w:lang w:eastAsia="pl-PL"/>
              </w:rPr>
            </w:pPr>
            <w:r w:rsidRPr="009C45F9">
              <w:rPr>
                <w:rFonts w:ascii="Arial" w:eastAsia="Times New Roman" w:hAnsi="Arial" w:cs="Arial"/>
                <w:lang w:eastAsia="pl-PL"/>
              </w:rPr>
              <w:t>35</w:t>
            </w:r>
          </w:p>
        </w:tc>
        <w:tc>
          <w:tcPr>
            <w:tcW w:w="5979" w:type="dxa"/>
            <w:tcBorders>
              <w:top w:val="single" w:sz="4" w:space="0" w:color="808080"/>
              <w:right w:val="single" w:sz="4" w:space="0" w:color="808080"/>
            </w:tcBorders>
            <w:shd w:val="clear" w:color="auto" w:fill="auto"/>
            <w:vAlign w:val="center"/>
            <w:hideMark/>
          </w:tcPr>
          <w:p w14:paraId="3AD699F2"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Wpływ interakcji audiowizualnych w środowisku pracy na poczucie uciążliwości warunków pracy i wydajność pracy </w:t>
            </w:r>
          </w:p>
        </w:tc>
        <w:tc>
          <w:tcPr>
            <w:tcW w:w="1559" w:type="dxa"/>
            <w:tcBorders>
              <w:top w:val="single" w:sz="4" w:space="0" w:color="808080"/>
              <w:left w:val="single" w:sz="4" w:space="0" w:color="808080"/>
              <w:bottom w:val="single" w:sz="4" w:space="0" w:color="808080"/>
              <w:right w:val="single" w:sz="4" w:space="0" w:color="808080"/>
            </w:tcBorders>
            <w:shd w:val="clear" w:color="000000" w:fill="FFFFFF"/>
            <w:vAlign w:val="center"/>
          </w:tcPr>
          <w:p w14:paraId="55DCB3CD" w14:textId="77777777" w:rsidR="00A72785" w:rsidRPr="00A6405F" w:rsidRDefault="00A72785" w:rsidP="00F846CC">
            <w:pPr>
              <w:contextualSpacing/>
              <w:jc w:val="center"/>
              <w:rPr>
                <w:rFonts w:ascii="Arial" w:hAnsi="Arial" w:cs="Arial"/>
              </w:rPr>
            </w:pPr>
            <w:r w:rsidRPr="00A6405F">
              <w:rPr>
                <w:rFonts w:ascii="Arial" w:hAnsi="Arial" w:cs="Arial"/>
              </w:rPr>
              <w:t>999 375</w:t>
            </w:r>
          </w:p>
        </w:tc>
        <w:tc>
          <w:tcPr>
            <w:tcW w:w="1457" w:type="dxa"/>
            <w:tcBorders>
              <w:top w:val="single" w:sz="4" w:space="0" w:color="808080"/>
              <w:left w:val="single" w:sz="4" w:space="0" w:color="808080"/>
              <w:right w:val="single" w:sz="4" w:space="0" w:color="808080" w:themeColor="background1" w:themeShade="80"/>
            </w:tcBorders>
            <w:shd w:val="clear" w:color="000000" w:fill="FFFFFF"/>
            <w:vAlign w:val="center"/>
            <w:hideMark/>
          </w:tcPr>
          <w:p w14:paraId="0EEAA5FA"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52D6450D" w14:textId="77777777" w:rsidTr="00584A8D">
        <w:trPr>
          <w:trHeight w:val="111"/>
        </w:trPr>
        <w:tc>
          <w:tcPr>
            <w:tcW w:w="470" w:type="dxa"/>
            <w:tcBorders>
              <w:bottom w:val="single" w:sz="4" w:space="0" w:color="808080"/>
            </w:tcBorders>
            <w:shd w:val="clear" w:color="000000" w:fill="FFFFFF"/>
            <w:noWrap/>
            <w:vAlign w:val="center"/>
          </w:tcPr>
          <w:p w14:paraId="7E62E434" w14:textId="77777777" w:rsidR="00A72785" w:rsidRPr="009C45F9" w:rsidRDefault="00A72785" w:rsidP="000C43C2">
            <w:pPr>
              <w:spacing w:before="60" w:after="60" w:line="240" w:lineRule="auto"/>
              <w:jc w:val="center"/>
              <w:rPr>
                <w:rFonts w:ascii="Arial" w:eastAsia="Times New Roman" w:hAnsi="Arial" w:cs="Arial"/>
                <w:lang w:eastAsia="pl-PL"/>
              </w:rPr>
            </w:pPr>
            <w:r w:rsidRPr="009C45F9">
              <w:rPr>
                <w:rFonts w:ascii="Arial" w:eastAsia="Times New Roman" w:hAnsi="Arial" w:cs="Arial"/>
                <w:lang w:eastAsia="pl-PL"/>
              </w:rPr>
              <w:t>36</w:t>
            </w:r>
          </w:p>
        </w:tc>
        <w:tc>
          <w:tcPr>
            <w:tcW w:w="5979" w:type="dxa"/>
            <w:tcBorders>
              <w:bottom w:val="single" w:sz="4" w:space="0" w:color="808080"/>
              <w:right w:val="single" w:sz="4" w:space="0" w:color="808080"/>
            </w:tcBorders>
            <w:shd w:val="clear" w:color="auto" w:fill="auto"/>
            <w:vAlign w:val="center"/>
          </w:tcPr>
          <w:p w14:paraId="32D9AC6E" w14:textId="77777777" w:rsidR="00A72785" w:rsidRPr="00A6405F" w:rsidRDefault="00A72785" w:rsidP="002805E5">
            <w:pPr>
              <w:spacing w:before="60" w:after="60" w:line="240" w:lineRule="auto"/>
              <w:rPr>
                <w:rFonts w:ascii="Arial" w:eastAsia="Times New Roman" w:hAnsi="Arial" w:cs="Arial"/>
                <w:bCs/>
              </w:rPr>
            </w:pPr>
            <w:r w:rsidRPr="00A6405F">
              <w:rPr>
                <w:rFonts w:ascii="Arial" w:hAnsi="Arial" w:cs="Arial"/>
                <w:bCs/>
              </w:rPr>
              <w:t>Badani</w:t>
            </w:r>
            <w:r w:rsidR="002805E5" w:rsidRPr="00A6405F">
              <w:rPr>
                <w:rFonts w:ascii="Arial" w:hAnsi="Arial" w:cs="Arial"/>
                <w:bCs/>
              </w:rPr>
              <w:t>e</w:t>
            </w:r>
            <w:r w:rsidRPr="00A6405F">
              <w:rPr>
                <w:rFonts w:ascii="Arial" w:hAnsi="Arial" w:cs="Arial"/>
                <w:bCs/>
              </w:rPr>
              <w:t xml:space="preserve"> i ocena zagrożeń i uciążliwości środowiskowych wpływających na bezpieczeństwo pracy oraz jakość życia na wybranych jednostkach pływających żeglugi śródlądowej oraz portowej i przybrzeżnej</w:t>
            </w:r>
          </w:p>
        </w:tc>
        <w:tc>
          <w:tcPr>
            <w:tcW w:w="1559" w:type="dxa"/>
            <w:tcBorders>
              <w:top w:val="single" w:sz="4" w:space="0" w:color="808080"/>
              <w:left w:val="single" w:sz="4" w:space="0" w:color="808080"/>
              <w:bottom w:val="single" w:sz="4" w:space="0" w:color="808080"/>
              <w:right w:val="single" w:sz="4" w:space="0" w:color="808080"/>
            </w:tcBorders>
            <w:shd w:val="clear" w:color="000000" w:fill="FFFFFF"/>
            <w:vAlign w:val="center"/>
          </w:tcPr>
          <w:p w14:paraId="63B8D672" w14:textId="77777777" w:rsidR="00A72785" w:rsidRPr="00A6405F" w:rsidRDefault="00A72785" w:rsidP="00F846CC">
            <w:pPr>
              <w:contextualSpacing/>
              <w:jc w:val="center"/>
              <w:rPr>
                <w:rFonts w:ascii="Arial" w:hAnsi="Arial" w:cs="Arial"/>
              </w:rPr>
            </w:pPr>
            <w:r w:rsidRPr="00A6405F">
              <w:rPr>
                <w:rFonts w:ascii="Arial" w:hAnsi="Arial" w:cs="Arial"/>
              </w:rPr>
              <w:t>1 339 741</w:t>
            </w:r>
          </w:p>
        </w:tc>
        <w:tc>
          <w:tcPr>
            <w:tcW w:w="1457" w:type="dxa"/>
            <w:tcBorders>
              <w:left w:val="single" w:sz="4" w:space="0" w:color="808080"/>
              <w:right w:val="single" w:sz="4" w:space="0" w:color="808080" w:themeColor="background1" w:themeShade="80"/>
            </w:tcBorders>
            <w:shd w:val="clear" w:color="000000" w:fill="FFFFFF"/>
            <w:vAlign w:val="center"/>
          </w:tcPr>
          <w:p w14:paraId="4507AF20" w14:textId="77777777" w:rsidR="00A72785" w:rsidRPr="00A6405F" w:rsidRDefault="00A72785" w:rsidP="000C43C2">
            <w:pPr>
              <w:spacing w:before="60" w:after="6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A72785" w:rsidRPr="009C45F9" w14:paraId="59B53AF0" w14:textId="77777777" w:rsidTr="00584A8D">
        <w:trPr>
          <w:trHeight w:val="1492"/>
        </w:trPr>
        <w:tc>
          <w:tcPr>
            <w:tcW w:w="9465" w:type="dxa"/>
            <w:gridSpan w:val="4"/>
            <w:tcBorders>
              <w:top w:val="single" w:sz="4" w:space="0" w:color="808080"/>
            </w:tcBorders>
            <w:shd w:val="clear" w:color="000000" w:fill="FFE699"/>
            <w:vAlign w:val="center"/>
            <w:hideMark/>
          </w:tcPr>
          <w:p w14:paraId="0123E92E" w14:textId="67B554FD"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Cel szczegółowy 4.</w:t>
            </w:r>
            <w:r w:rsidR="006C4CBA">
              <w:rPr>
                <w:rFonts w:ascii="Arial" w:eastAsia="Times New Roman" w:hAnsi="Arial" w:cs="Arial"/>
                <w:b/>
                <w:bCs/>
                <w:lang w:eastAsia="pl-PL"/>
              </w:rPr>
              <w:t xml:space="preserve"> </w:t>
            </w:r>
            <w:r w:rsidRPr="00A6405F">
              <w:rPr>
                <w:rFonts w:ascii="Arial" w:eastAsia="Times New Roman" w:hAnsi="Arial" w:cs="Arial"/>
                <w:b/>
                <w:bCs/>
                <w:lang w:eastAsia="pl-PL"/>
              </w:rPr>
              <w:br/>
              <w:t>Opracowanie rozwiązań organizacyjnych i technicznych zapobiegających wykluczeniu osób z niepełnosprawnościami, osób starszych, kobiet i młodych pracowników, a także rozwiązań wspomagających prewencję obciążeń psychofizycznych i utrzymanie zdolności do pracy</w:t>
            </w:r>
          </w:p>
        </w:tc>
      </w:tr>
      <w:tr w:rsidR="00A72785" w:rsidRPr="009C45F9" w14:paraId="3DDDAA4E" w14:textId="77777777" w:rsidTr="00676426">
        <w:trPr>
          <w:trHeight w:val="53"/>
        </w:trPr>
        <w:tc>
          <w:tcPr>
            <w:tcW w:w="9465" w:type="dxa"/>
            <w:gridSpan w:val="4"/>
            <w:shd w:val="clear" w:color="auto" w:fill="DDD9C3" w:themeFill="background2" w:themeFillShade="E6"/>
            <w:noWrap/>
            <w:vAlign w:val="center"/>
          </w:tcPr>
          <w:p w14:paraId="18A2EFFE" w14:textId="7973C7B7" w:rsidR="00A72785" w:rsidRPr="00A6405F" w:rsidRDefault="00A72785" w:rsidP="000C43C2">
            <w:pPr>
              <w:spacing w:after="0" w:line="240" w:lineRule="auto"/>
              <w:jc w:val="center"/>
              <w:rPr>
                <w:rFonts w:ascii="Arial" w:eastAsia="Times New Roman" w:hAnsi="Arial" w:cs="Arial"/>
                <w:lang w:eastAsia="pl-PL"/>
              </w:rPr>
            </w:pPr>
            <w:r w:rsidRPr="00A6405F">
              <w:rPr>
                <w:rFonts w:ascii="Arial" w:hAnsi="Arial" w:cs="Arial"/>
                <w:b/>
              </w:rPr>
              <w:t>Przedsięwzięcie IV.</w:t>
            </w:r>
            <w:r w:rsidR="006C4CBA">
              <w:rPr>
                <w:rFonts w:ascii="Arial" w:hAnsi="Arial" w:cs="Arial"/>
                <w:b/>
              </w:rPr>
              <w:t xml:space="preserve"> </w:t>
            </w:r>
            <w:r w:rsidRPr="00A6405F">
              <w:rPr>
                <w:rFonts w:ascii="Arial" w:hAnsi="Arial" w:cs="Arial"/>
                <w:b/>
              </w:rPr>
              <w:br/>
            </w:r>
            <w:r w:rsidRPr="00A6405F">
              <w:rPr>
                <w:rFonts w:ascii="Arial" w:hAnsi="Arial" w:cs="Arial"/>
              </w:rPr>
              <w:t>Ocena zagrożeń psychofizycznych i zapobieganie wykluczeniu społecznemu</w:t>
            </w:r>
          </w:p>
        </w:tc>
      </w:tr>
      <w:tr w:rsidR="00D85A07" w:rsidRPr="009C45F9" w14:paraId="41848F1E" w14:textId="77777777" w:rsidTr="00676426">
        <w:trPr>
          <w:trHeight w:val="53"/>
        </w:trPr>
        <w:tc>
          <w:tcPr>
            <w:tcW w:w="470" w:type="dxa"/>
            <w:shd w:val="clear" w:color="000000" w:fill="FFFFFF"/>
            <w:noWrap/>
            <w:vAlign w:val="center"/>
            <w:hideMark/>
          </w:tcPr>
          <w:p w14:paraId="7BDB53AA"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37</w:t>
            </w:r>
          </w:p>
        </w:tc>
        <w:tc>
          <w:tcPr>
            <w:tcW w:w="5979" w:type="dxa"/>
            <w:shd w:val="clear" w:color="auto" w:fill="auto"/>
            <w:vAlign w:val="center"/>
            <w:hideMark/>
          </w:tcPr>
          <w:p w14:paraId="28259F17" w14:textId="23A0EA95"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Ocena</w:t>
            </w:r>
            <w:r w:rsidR="006C4CBA">
              <w:rPr>
                <w:rFonts w:ascii="Arial" w:eastAsia="Times New Roman" w:hAnsi="Arial" w:cs="Arial"/>
                <w:lang w:eastAsia="pl-PL"/>
              </w:rPr>
              <w:t xml:space="preserve"> </w:t>
            </w:r>
            <w:r w:rsidRPr="00A6405F">
              <w:rPr>
                <w:rFonts w:ascii="Arial" w:eastAsia="Times New Roman" w:hAnsi="Arial" w:cs="Arial"/>
                <w:lang w:eastAsia="pl-PL"/>
              </w:rPr>
              <w:t>psychospołecznych warunków pracy oraz dobrostanu i jakości życia w grupie młodych pracowników</w:t>
            </w:r>
          </w:p>
        </w:tc>
        <w:tc>
          <w:tcPr>
            <w:tcW w:w="1559" w:type="dxa"/>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4654F26C" w14:textId="77777777" w:rsidR="00A72785" w:rsidRPr="00A6405F" w:rsidRDefault="00A72785" w:rsidP="000C43C2">
            <w:pPr>
              <w:spacing w:after="0" w:line="240" w:lineRule="auto"/>
              <w:contextualSpacing/>
              <w:jc w:val="center"/>
              <w:rPr>
                <w:rFonts w:ascii="Arial" w:eastAsia="Times New Roman" w:hAnsi="Arial" w:cs="Arial"/>
              </w:rPr>
            </w:pPr>
            <w:r w:rsidRPr="00A6405F">
              <w:rPr>
                <w:rFonts w:ascii="Arial" w:hAnsi="Arial" w:cs="Arial"/>
              </w:rPr>
              <w:t>805 120</w:t>
            </w:r>
          </w:p>
        </w:tc>
        <w:tc>
          <w:tcPr>
            <w:tcW w:w="1457" w:type="dxa"/>
            <w:shd w:val="clear" w:color="000000" w:fill="FFFFFF"/>
            <w:vAlign w:val="center"/>
            <w:hideMark/>
          </w:tcPr>
          <w:p w14:paraId="43E4F47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62178F09" w14:textId="77777777" w:rsidTr="00676426">
        <w:trPr>
          <w:trHeight w:val="53"/>
        </w:trPr>
        <w:tc>
          <w:tcPr>
            <w:tcW w:w="470" w:type="dxa"/>
            <w:shd w:val="clear" w:color="000000" w:fill="FFFFFF"/>
            <w:noWrap/>
            <w:vAlign w:val="center"/>
            <w:hideMark/>
          </w:tcPr>
          <w:p w14:paraId="157349B8"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38</w:t>
            </w:r>
          </w:p>
        </w:tc>
        <w:tc>
          <w:tcPr>
            <w:tcW w:w="5979" w:type="dxa"/>
            <w:shd w:val="clear" w:color="auto" w:fill="auto"/>
            <w:vAlign w:val="center"/>
            <w:hideMark/>
          </w:tcPr>
          <w:p w14:paraId="02DFC6D4" w14:textId="77777777" w:rsidR="00A72785" w:rsidRPr="00A6405F" w:rsidRDefault="00A72785" w:rsidP="00A6405F">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Opracowanie pakietu narzędzi do diagnozy psychospołecznych uwarunkowań bezpieczeństwa </w:t>
            </w:r>
            <w:r w:rsidR="00A6405F">
              <w:rPr>
                <w:rFonts w:ascii="Arial" w:eastAsia="Times New Roman" w:hAnsi="Arial" w:cs="Arial"/>
                <w:lang w:eastAsia="pl-PL"/>
              </w:rPr>
              <w:br/>
            </w:r>
            <w:r w:rsidRPr="00A6405F">
              <w:rPr>
                <w:rFonts w:ascii="Arial" w:eastAsia="Times New Roman" w:hAnsi="Arial" w:cs="Arial"/>
                <w:lang w:eastAsia="pl-PL"/>
              </w:rPr>
              <w:t xml:space="preserve">i </w:t>
            </w:r>
            <w:r w:rsidR="00A6405F">
              <w:rPr>
                <w:rFonts w:ascii="Arial" w:eastAsia="Times New Roman" w:hAnsi="Arial" w:cs="Arial"/>
                <w:lang w:eastAsia="pl-PL"/>
              </w:rPr>
              <w:t>z</w:t>
            </w:r>
            <w:r w:rsidRPr="00A6405F">
              <w:rPr>
                <w:rFonts w:ascii="Arial" w:eastAsia="Times New Roman" w:hAnsi="Arial" w:cs="Arial"/>
                <w:lang w:eastAsia="pl-PL"/>
              </w:rPr>
              <w:t>drowia w pracy</w:t>
            </w:r>
          </w:p>
        </w:tc>
        <w:tc>
          <w:tcPr>
            <w:tcW w:w="1559" w:type="dxa"/>
            <w:tcBorders>
              <w:top w:val="nil"/>
              <w:left w:val="single" w:sz="4" w:space="0" w:color="808080"/>
              <w:bottom w:val="single" w:sz="4" w:space="0" w:color="808080"/>
              <w:right w:val="single" w:sz="4" w:space="0" w:color="808080"/>
            </w:tcBorders>
            <w:shd w:val="clear" w:color="000000" w:fill="FFFFFF"/>
            <w:vAlign w:val="center"/>
          </w:tcPr>
          <w:p w14:paraId="5DDB6238" w14:textId="77777777" w:rsidR="00A72785" w:rsidRPr="00A6405F" w:rsidRDefault="00A72785" w:rsidP="000C43C2">
            <w:pPr>
              <w:contextualSpacing/>
              <w:jc w:val="center"/>
              <w:rPr>
                <w:rFonts w:ascii="Arial" w:hAnsi="Arial" w:cs="Arial"/>
              </w:rPr>
            </w:pPr>
            <w:r w:rsidRPr="00A6405F">
              <w:rPr>
                <w:rFonts w:ascii="Arial" w:hAnsi="Arial" w:cs="Arial"/>
              </w:rPr>
              <w:t>1 691 495</w:t>
            </w:r>
          </w:p>
        </w:tc>
        <w:tc>
          <w:tcPr>
            <w:tcW w:w="1457" w:type="dxa"/>
            <w:shd w:val="clear" w:color="000000" w:fill="FFFFFF"/>
            <w:vAlign w:val="center"/>
            <w:hideMark/>
          </w:tcPr>
          <w:p w14:paraId="4453E8D2"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AB53367" w14:textId="77777777" w:rsidTr="00676426">
        <w:trPr>
          <w:trHeight w:val="1050"/>
        </w:trPr>
        <w:tc>
          <w:tcPr>
            <w:tcW w:w="470" w:type="dxa"/>
            <w:shd w:val="clear" w:color="000000" w:fill="FFFFFF"/>
            <w:noWrap/>
            <w:vAlign w:val="center"/>
            <w:hideMark/>
          </w:tcPr>
          <w:p w14:paraId="3CD748CD"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39</w:t>
            </w:r>
          </w:p>
        </w:tc>
        <w:tc>
          <w:tcPr>
            <w:tcW w:w="5979" w:type="dxa"/>
            <w:shd w:val="clear" w:color="auto" w:fill="auto"/>
            <w:vAlign w:val="center"/>
            <w:hideMark/>
          </w:tcPr>
          <w:p w14:paraId="2A10B5F8" w14:textId="6B0A6952"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Wpływ sytuacji zawodowej</w:t>
            </w:r>
            <w:r w:rsidR="006C4CBA">
              <w:rPr>
                <w:rFonts w:ascii="Arial" w:eastAsia="Times New Roman" w:hAnsi="Arial" w:cs="Arial"/>
                <w:lang w:eastAsia="pl-PL"/>
              </w:rPr>
              <w:t xml:space="preserve"> </w:t>
            </w:r>
            <w:r w:rsidRPr="00A6405F">
              <w:rPr>
                <w:rFonts w:ascii="Arial" w:eastAsia="Times New Roman" w:hAnsi="Arial" w:cs="Arial"/>
                <w:lang w:eastAsia="pl-PL"/>
              </w:rPr>
              <w:t xml:space="preserve">i stylu życia na zdrowie oraz parametry antropometryczne, biomechaniczne, sensoryczne i zasoby psychologiczne pracowników </w:t>
            </w:r>
            <w:r w:rsidR="00884532" w:rsidRPr="00A6405F">
              <w:rPr>
                <w:rFonts w:ascii="Arial" w:eastAsia="Times New Roman" w:hAnsi="Arial" w:cs="Arial"/>
                <w:lang w:eastAsia="pl-PL"/>
              </w:rPr>
              <w:t xml:space="preserve">50+ </w:t>
            </w:r>
            <w:r w:rsidRPr="00A6405F">
              <w:rPr>
                <w:rFonts w:ascii="Arial" w:eastAsia="Times New Roman" w:hAnsi="Arial" w:cs="Arial"/>
                <w:lang w:eastAsia="pl-PL"/>
              </w:rPr>
              <w:t>pod kątem zachowania zdolności do pracy i właściwej organizacji warunków pracy</w:t>
            </w:r>
          </w:p>
        </w:tc>
        <w:tc>
          <w:tcPr>
            <w:tcW w:w="1559" w:type="dxa"/>
            <w:tcBorders>
              <w:top w:val="nil"/>
              <w:left w:val="single" w:sz="4" w:space="0" w:color="808080"/>
              <w:bottom w:val="single" w:sz="4" w:space="0" w:color="808080"/>
              <w:right w:val="single" w:sz="4" w:space="0" w:color="808080"/>
            </w:tcBorders>
            <w:shd w:val="clear" w:color="000000" w:fill="FFFFFF"/>
            <w:vAlign w:val="center"/>
          </w:tcPr>
          <w:p w14:paraId="5E21A83C" w14:textId="77777777" w:rsidR="00A72785" w:rsidRPr="00A6405F" w:rsidRDefault="00A72785" w:rsidP="000C43C2">
            <w:pPr>
              <w:contextualSpacing/>
              <w:jc w:val="center"/>
              <w:rPr>
                <w:rFonts w:ascii="Arial" w:hAnsi="Arial" w:cs="Arial"/>
              </w:rPr>
            </w:pPr>
            <w:r w:rsidRPr="00A6405F">
              <w:rPr>
                <w:rFonts w:ascii="Arial" w:hAnsi="Arial" w:cs="Arial"/>
              </w:rPr>
              <w:t>1 049 880</w:t>
            </w:r>
          </w:p>
        </w:tc>
        <w:tc>
          <w:tcPr>
            <w:tcW w:w="1457" w:type="dxa"/>
            <w:shd w:val="clear" w:color="000000" w:fill="FFFFFF"/>
            <w:vAlign w:val="center"/>
            <w:hideMark/>
          </w:tcPr>
          <w:p w14:paraId="4C3FE807"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70876076" w14:textId="77777777" w:rsidTr="00676426">
        <w:trPr>
          <w:trHeight w:val="53"/>
        </w:trPr>
        <w:tc>
          <w:tcPr>
            <w:tcW w:w="470" w:type="dxa"/>
            <w:shd w:val="clear" w:color="000000" w:fill="FFFFFF"/>
            <w:noWrap/>
            <w:vAlign w:val="center"/>
            <w:hideMark/>
          </w:tcPr>
          <w:p w14:paraId="2481CE9C"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40</w:t>
            </w:r>
          </w:p>
        </w:tc>
        <w:tc>
          <w:tcPr>
            <w:tcW w:w="5979" w:type="dxa"/>
            <w:shd w:val="clear" w:color="auto" w:fill="auto"/>
            <w:vAlign w:val="center"/>
            <w:hideMark/>
          </w:tcPr>
          <w:p w14:paraId="22E0087F"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Kompetencje cyfrowe osób z niepełnosprawnościami w kontekście wymagań na współczesnym rynku pracy</w:t>
            </w:r>
          </w:p>
        </w:tc>
        <w:tc>
          <w:tcPr>
            <w:tcW w:w="1559" w:type="dxa"/>
            <w:tcBorders>
              <w:top w:val="nil"/>
              <w:left w:val="single" w:sz="4" w:space="0" w:color="808080"/>
              <w:bottom w:val="single" w:sz="4" w:space="0" w:color="808080"/>
              <w:right w:val="single" w:sz="4" w:space="0" w:color="808080"/>
            </w:tcBorders>
            <w:shd w:val="clear" w:color="000000" w:fill="FFFFFF"/>
            <w:vAlign w:val="center"/>
          </w:tcPr>
          <w:p w14:paraId="07B2B11A" w14:textId="77777777" w:rsidR="00A72785" w:rsidRPr="00A6405F" w:rsidRDefault="00A72785" w:rsidP="000C43C2">
            <w:pPr>
              <w:contextualSpacing/>
              <w:jc w:val="center"/>
              <w:rPr>
                <w:rFonts w:ascii="Arial" w:hAnsi="Arial" w:cs="Arial"/>
              </w:rPr>
            </w:pPr>
            <w:r w:rsidRPr="00A6405F">
              <w:rPr>
                <w:rFonts w:ascii="Arial" w:hAnsi="Arial" w:cs="Arial"/>
              </w:rPr>
              <w:t>650 050</w:t>
            </w:r>
          </w:p>
        </w:tc>
        <w:tc>
          <w:tcPr>
            <w:tcW w:w="1457" w:type="dxa"/>
            <w:shd w:val="clear" w:color="000000" w:fill="FFFFFF"/>
            <w:vAlign w:val="center"/>
            <w:hideMark/>
          </w:tcPr>
          <w:p w14:paraId="6D40F86D"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6087CA03" w14:textId="77777777" w:rsidTr="00676426">
        <w:trPr>
          <w:trHeight w:val="76"/>
        </w:trPr>
        <w:tc>
          <w:tcPr>
            <w:tcW w:w="470" w:type="dxa"/>
            <w:shd w:val="clear" w:color="000000" w:fill="FFFFFF"/>
            <w:noWrap/>
            <w:vAlign w:val="center"/>
            <w:hideMark/>
          </w:tcPr>
          <w:p w14:paraId="148C7A3E"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41</w:t>
            </w:r>
          </w:p>
        </w:tc>
        <w:tc>
          <w:tcPr>
            <w:tcW w:w="5979" w:type="dxa"/>
            <w:shd w:val="clear" w:color="auto" w:fill="auto"/>
            <w:vAlign w:val="center"/>
            <w:hideMark/>
          </w:tcPr>
          <w:p w14:paraId="6C3A5B3C"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 xml:space="preserve">Wieloczynnikowa ocena parametrów zielonej infrastruktury miejskiej ze względu na jej potencjalne funkcje moderatora wydajności i zdrowia pracowników </w:t>
            </w:r>
          </w:p>
        </w:tc>
        <w:tc>
          <w:tcPr>
            <w:tcW w:w="1559" w:type="dxa"/>
            <w:tcBorders>
              <w:top w:val="nil"/>
              <w:left w:val="single" w:sz="4" w:space="0" w:color="808080"/>
              <w:bottom w:val="single" w:sz="4" w:space="0" w:color="808080"/>
              <w:right w:val="single" w:sz="4" w:space="0" w:color="808080"/>
            </w:tcBorders>
            <w:shd w:val="clear" w:color="000000" w:fill="FFFFFF"/>
            <w:vAlign w:val="center"/>
          </w:tcPr>
          <w:p w14:paraId="15CB0E47" w14:textId="77777777" w:rsidR="00A72785" w:rsidRPr="00A6405F" w:rsidRDefault="00A72785" w:rsidP="000C43C2">
            <w:pPr>
              <w:contextualSpacing/>
              <w:jc w:val="center"/>
              <w:rPr>
                <w:rFonts w:ascii="Arial" w:hAnsi="Arial" w:cs="Arial"/>
              </w:rPr>
            </w:pPr>
            <w:r w:rsidRPr="00A6405F">
              <w:rPr>
                <w:rFonts w:ascii="Arial" w:hAnsi="Arial" w:cs="Arial"/>
              </w:rPr>
              <w:t>1 966 300</w:t>
            </w:r>
          </w:p>
        </w:tc>
        <w:tc>
          <w:tcPr>
            <w:tcW w:w="1457" w:type="dxa"/>
            <w:shd w:val="clear" w:color="000000" w:fill="FFFFFF"/>
            <w:vAlign w:val="center"/>
            <w:hideMark/>
          </w:tcPr>
          <w:p w14:paraId="29EF687A"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CIOP-PIB</w:t>
            </w:r>
          </w:p>
        </w:tc>
      </w:tr>
      <w:tr w:rsidR="00D85A07" w:rsidRPr="009C45F9" w14:paraId="48A5BA19" w14:textId="77777777" w:rsidTr="00676426">
        <w:trPr>
          <w:trHeight w:val="53"/>
        </w:trPr>
        <w:tc>
          <w:tcPr>
            <w:tcW w:w="470" w:type="dxa"/>
            <w:shd w:val="clear" w:color="000000" w:fill="FFFFFF"/>
            <w:noWrap/>
            <w:vAlign w:val="center"/>
            <w:hideMark/>
          </w:tcPr>
          <w:p w14:paraId="545DD00C" w14:textId="77777777" w:rsidR="00A72785" w:rsidRPr="00F846CC" w:rsidRDefault="00A72785" w:rsidP="000C43C2">
            <w:pPr>
              <w:spacing w:after="0" w:line="240" w:lineRule="auto"/>
              <w:jc w:val="center"/>
              <w:rPr>
                <w:rFonts w:ascii="Arial" w:eastAsia="Times New Roman" w:hAnsi="Arial" w:cs="Arial"/>
                <w:lang w:eastAsia="pl-PL"/>
              </w:rPr>
            </w:pPr>
            <w:r w:rsidRPr="00F846CC">
              <w:rPr>
                <w:rFonts w:ascii="Arial" w:eastAsia="Times New Roman" w:hAnsi="Arial" w:cs="Arial"/>
                <w:lang w:eastAsia="pl-PL"/>
              </w:rPr>
              <w:t>42</w:t>
            </w:r>
          </w:p>
        </w:tc>
        <w:tc>
          <w:tcPr>
            <w:tcW w:w="5979" w:type="dxa"/>
            <w:shd w:val="clear" w:color="auto" w:fill="auto"/>
            <w:vAlign w:val="center"/>
            <w:hideMark/>
          </w:tcPr>
          <w:p w14:paraId="2E0338F9" w14:textId="77777777" w:rsidR="00A72785" w:rsidRPr="00A6405F" w:rsidRDefault="00A72785" w:rsidP="000C43C2">
            <w:pPr>
              <w:spacing w:before="60" w:after="60" w:line="240" w:lineRule="auto"/>
              <w:rPr>
                <w:rFonts w:ascii="Arial" w:eastAsia="Times New Roman" w:hAnsi="Arial" w:cs="Arial"/>
                <w:lang w:eastAsia="pl-PL"/>
              </w:rPr>
            </w:pPr>
            <w:r w:rsidRPr="00A6405F">
              <w:rPr>
                <w:rFonts w:ascii="Arial" w:eastAsia="Times New Roman" w:hAnsi="Arial" w:cs="Arial"/>
                <w:lang w:eastAsia="pl-PL"/>
              </w:rPr>
              <w:t>Badanie problemów i potrzeb różnych grup zawodowych w zakresie zdrowia psychicznego, rozwiązania profilaktyczne</w:t>
            </w:r>
          </w:p>
        </w:tc>
        <w:tc>
          <w:tcPr>
            <w:tcW w:w="1559" w:type="dxa"/>
            <w:tcBorders>
              <w:top w:val="nil"/>
              <w:left w:val="single" w:sz="4" w:space="0" w:color="808080"/>
              <w:bottom w:val="nil"/>
              <w:right w:val="single" w:sz="4" w:space="0" w:color="808080"/>
            </w:tcBorders>
            <w:shd w:val="clear" w:color="000000" w:fill="FFFFFF"/>
            <w:vAlign w:val="center"/>
          </w:tcPr>
          <w:p w14:paraId="4CAD6F6A" w14:textId="77777777" w:rsidR="00A72785" w:rsidRPr="00A6405F" w:rsidRDefault="00A72785" w:rsidP="000C43C2">
            <w:pPr>
              <w:contextualSpacing/>
              <w:jc w:val="center"/>
              <w:rPr>
                <w:rFonts w:ascii="Arial" w:hAnsi="Arial" w:cs="Arial"/>
              </w:rPr>
            </w:pPr>
            <w:r w:rsidRPr="00A6405F">
              <w:rPr>
                <w:rFonts w:ascii="Arial" w:hAnsi="Arial" w:cs="Arial"/>
              </w:rPr>
              <w:t>425 000</w:t>
            </w:r>
          </w:p>
        </w:tc>
        <w:tc>
          <w:tcPr>
            <w:tcW w:w="1457" w:type="dxa"/>
            <w:shd w:val="clear" w:color="000000" w:fill="FFFFFF"/>
            <w:vAlign w:val="center"/>
            <w:hideMark/>
          </w:tcPr>
          <w:p w14:paraId="34980FDF" w14:textId="77777777" w:rsidR="00A72785" w:rsidRPr="00A6405F" w:rsidRDefault="00A72785" w:rsidP="000C43C2">
            <w:pPr>
              <w:spacing w:after="0" w:line="240" w:lineRule="auto"/>
              <w:contextualSpacing/>
              <w:jc w:val="center"/>
              <w:rPr>
                <w:rFonts w:ascii="Arial" w:eastAsia="Times New Roman" w:hAnsi="Arial" w:cs="Arial"/>
                <w:lang w:eastAsia="pl-PL"/>
              </w:rPr>
            </w:pPr>
            <w:r w:rsidRPr="00A6405F">
              <w:rPr>
                <w:rFonts w:ascii="Arial" w:eastAsia="Times New Roman" w:hAnsi="Arial" w:cs="Arial"/>
                <w:lang w:eastAsia="pl-PL"/>
              </w:rPr>
              <w:t>IPiN</w:t>
            </w:r>
          </w:p>
        </w:tc>
      </w:tr>
      <w:tr w:rsidR="00A72785" w:rsidRPr="009C45F9" w14:paraId="1DF31905" w14:textId="77777777" w:rsidTr="005729ED">
        <w:trPr>
          <w:trHeight w:val="597"/>
        </w:trPr>
        <w:tc>
          <w:tcPr>
            <w:tcW w:w="6449" w:type="dxa"/>
            <w:gridSpan w:val="2"/>
            <w:shd w:val="clear" w:color="000000" w:fill="FFFFFF"/>
            <w:noWrap/>
            <w:vAlign w:val="center"/>
            <w:hideMark/>
          </w:tcPr>
          <w:p w14:paraId="18E133FD" w14:textId="1376EA49" w:rsidR="00A72785" w:rsidRPr="00A6405F" w:rsidRDefault="006C4CBA" w:rsidP="000C43C2">
            <w:pPr>
              <w:spacing w:after="0" w:line="240" w:lineRule="auto"/>
              <w:jc w:val="right"/>
              <w:rPr>
                <w:rFonts w:ascii="Arial" w:eastAsia="Times New Roman" w:hAnsi="Arial" w:cs="Arial"/>
                <w:b/>
                <w:bCs/>
                <w:lang w:eastAsia="pl-PL"/>
              </w:rPr>
            </w:pPr>
            <w:r>
              <w:rPr>
                <w:rFonts w:ascii="Arial" w:eastAsia="Times New Roman" w:hAnsi="Arial" w:cs="Arial"/>
                <w:b/>
                <w:bCs/>
                <w:lang w:eastAsia="pl-PL"/>
              </w:rPr>
              <w:t xml:space="preserve"> </w:t>
            </w:r>
            <w:r w:rsidR="00A72785" w:rsidRPr="00A6405F">
              <w:rPr>
                <w:rFonts w:ascii="Arial" w:eastAsia="Times New Roman" w:hAnsi="Arial" w:cs="Arial"/>
                <w:b/>
                <w:bCs/>
                <w:lang w:eastAsia="pl-PL"/>
              </w:rPr>
              <w:t>Razem</w:t>
            </w:r>
          </w:p>
        </w:tc>
        <w:tc>
          <w:tcPr>
            <w:tcW w:w="3016" w:type="dxa"/>
            <w:gridSpan w:val="2"/>
            <w:shd w:val="clear" w:color="auto" w:fill="auto"/>
            <w:noWrap/>
            <w:vAlign w:val="center"/>
            <w:hideMark/>
          </w:tcPr>
          <w:p w14:paraId="129441C3" w14:textId="3D3FC09B" w:rsidR="00A72785" w:rsidRPr="00A6405F" w:rsidRDefault="00A72785" w:rsidP="000C43C2">
            <w:pPr>
              <w:spacing w:after="0" w:line="240" w:lineRule="auto"/>
              <w:rPr>
                <w:rFonts w:ascii="Arial" w:eastAsia="Times New Roman" w:hAnsi="Arial" w:cs="Arial"/>
                <w:b/>
                <w:bCs/>
                <w:lang w:eastAsia="pl-PL"/>
              </w:rPr>
            </w:pPr>
          </w:p>
          <w:p w14:paraId="5CAB88F1" w14:textId="336DA497" w:rsidR="00A72785" w:rsidRPr="00A6405F" w:rsidRDefault="00A72785" w:rsidP="000C43C2">
            <w:pPr>
              <w:spacing w:after="0" w:line="240" w:lineRule="auto"/>
              <w:rPr>
                <w:rFonts w:ascii="Arial" w:eastAsia="Times New Roman" w:hAnsi="Arial" w:cs="Arial"/>
                <w:b/>
                <w:bCs/>
                <w:lang w:eastAsia="pl-PL"/>
              </w:rPr>
            </w:pPr>
            <w:r w:rsidRPr="00A6405F">
              <w:rPr>
                <w:rFonts w:ascii="Arial" w:eastAsia="Times New Roman" w:hAnsi="Arial" w:cs="Arial"/>
                <w:b/>
                <w:bCs/>
                <w:lang w:eastAsia="pl-PL"/>
              </w:rPr>
              <w:t xml:space="preserve">38 </w:t>
            </w:r>
            <w:r w:rsidR="000633D5" w:rsidRPr="00A6405F">
              <w:rPr>
                <w:rFonts w:ascii="Arial" w:eastAsia="Times New Roman" w:hAnsi="Arial" w:cs="Arial"/>
                <w:b/>
                <w:bCs/>
                <w:lang w:eastAsia="pl-PL"/>
              </w:rPr>
              <w:t>0</w:t>
            </w:r>
            <w:r w:rsidRPr="00A6405F">
              <w:rPr>
                <w:rFonts w:ascii="Arial" w:eastAsia="Times New Roman" w:hAnsi="Arial" w:cs="Arial"/>
                <w:b/>
                <w:bCs/>
                <w:lang w:eastAsia="pl-PL"/>
              </w:rPr>
              <w:t>00 000</w:t>
            </w:r>
          </w:p>
          <w:p w14:paraId="3BB15ABF" w14:textId="77777777" w:rsidR="00A72785" w:rsidRPr="00A6405F" w:rsidRDefault="00A72785" w:rsidP="000C43C2">
            <w:pPr>
              <w:spacing w:after="0" w:line="240" w:lineRule="auto"/>
              <w:jc w:val="center"/>
              <w:rPr>
                <w:rFonts w:ascii="Arial" w:eastAsia="Times New Roman" w:hAnsi="Arial" w:cs="Arial"/>
                <w:b/>
                <w:bCs/>
                <w:lang w:eastAsia="pl-PL"/>
              </w:rPr>
            </w:pPr>
            <w:r w:rsidRPr="00A6405F">
              <w:rPr>
                <w:rFonts w:ascii="Arial" w:eastAsia="Times New Roman" w:hAnsi="Arial" w:cs="Arial"/>
                <w:b/>
                <w:bCs/>
                <w:lang w:eastAsia="pl-PL"/>
              </w:rPr>
              <w:t> </w:t>
            </w:r>
          </w:p>
        </w:tc>
      </w:tr>
    </w:tbl>
    <w:p w14:paraId="33CF2F15" w14:textId="299D8919" w:rsidR="00706CFD" w:rsidRPr="00706CFD" w:rsidRDefault="00706CFD" w:rsidP="00706CFD">
      <w:bookmarkStart w:id="44" w:name="_Toc109971185"/>
    </w:p>
    <w:p w14:paraId="1BA15934" w14:textId="77777777" w:rsidR="00706CFD" w:rsidRDefault="00706CFD">
      <w:pPr>
        <w:rPr>
          <w:rFonts w:ascii="Arial" w:hAnsi="Arial"/>
          <w:b/>
          <w:sz w:val="24"/>
          <w:szCs w:val="24"/>
        </w:rPr>
      </w:pPr>
      <w:r>
        <w:br w:type="page"/>
      </w:r>
    </w:p>
    <w:p w14:paraId="1213A12C" w14:textId="289E432C" w:rsidR="00040961" w:rsidRPr="00E111DE" w:rsidRDefault="00040961" w:rsidP="00D670DD">
      <w:pPr>
        <w:pStyle w:val="Nagwek1"/>
        <w:spacing w:before="240" w:after="0"/>
      </w:pPr>
      <w:bookmarkStart w:id="45" w:name="_Toc115255527"/>
      <w:r w:rsidRPr="00E111DE">
        <w:t>PLANOWANE NAKŁADY NA REALIZACJĘ ZADAŃ</w:t>
      </w:r>
      <w:r w:rsidR="00334BB0">
        <w:t xml:space="preserve"> (CZĘŚĆ A PROGRAMU)</w:t>
      </w:r>
      <w:r w:rsidRPr="00E111DE">
        <w:t xml:space="preserve"> W PODZIALE NA LATA</w:t>
      </w:r>
      <w:bookmarkEnd w:id="44"/>
      <w:bookmarkEnd w:id="45"/>
    </w:p>
    <w:p w14:paraId="161ACBFC" w14:textId="77777777" w:rsidR="00E111DE" w:rsidRDefault="00E111DE" w:rsidP="00E111DE">
      <w:pPr>
        <w:pStyle w:val="Nagwek"/>
        <w:ind w:left="720"/>
        <w:rPr>
          <w:b/>
        </w:rPr>
      </w:pPr>
    </w:p>
    <w:tbl>
      <w:tblPr>
        <w:tblW w:w="9721" w:type="dxa"/>
        <w:tblInd w:w="-294" w:type="dxa"/>
        <w:tblLayout w:type="fixed"/>
        <w:tblCellMar>
          <w:left w:w="70" w:type="dxa"/>
          <w:right w:w="70" w:type="dxa"/>
        </w:tblCellMar>
        <w:tblLook w:val="04A0" w:firstRow="1" w:lastRow="0" w:firstColumn="1" w:lastColumn="0" w:noHBand="0" w:noVBand="1"/>
      </w:tblPr>
      <w:tblGrid>
        <w:gridCol w:w="435"/>
        <w:gridCol w:w="2612"/>
        <w:gridCol w:w="1886"/>
        <w:gridCol w:w="1160"/>
        <w:gridCol w:w="1160"/>
        <w:gridCol w:w="1160"/>
        <w:gridCol w:w="1308"/>
      </w:tblGrid>
      <w:tr w:rsidR="008B238A" w:rsidRPr="00B846FC" w14:paraId="00587ADB" w14:textId="77777777" w:rsidTr="00D670DD">
        <w:trPr>
          <w:trHeight w:val="301"/>
        </w:trPr>
        <w:tc>
          <w:tcPr>
            <w:tcW w:w="436" w:type="dxa"/>
            <w:vMerge w:val="restart"/>
            <w:tcBorders>
              <w:top w:val="single" w:sz="8" w:space="0" w:color="auto"/>
              <w:left w:val="single" w:sz="8" w:space="0" w:color="auto"/>
              <w:bottom w:val="single" w:sz="4" w:space="0" w:color="000000"/>
              <w:right w:val="nil"/>
            </w:tcBorders>
            <w:shd w:val="clear" w:color="auto" w:fill="EAF1DD" w:themeFill="accent3" w:themeFillTint="33"/>
            <w:noWrap/>
            <w:vAlign w:val="center"/>
            <w:hideMark/>
          </w:tcPr>
          <w:p w14:paraId="1D104277" w14:textId="61629B99" w:rsidR="00040961" w:rsidRPr="00B846FC" w:rsidRDefault="00040961" w:rsidP="00040961">
            <w:pPr>
              <w:spacing w:after="0" w:line="240" w:lineRule="auto"/>
              <w:jc w:val="center"/>
              <w:rPr>
                <w:rFonts w:eastAsia="Times New Roman" w:cs="Calibri"/>
                <w:b/>
                <w:bCs/>
                <w:color w:val="000000"/>
                <w:sz w:val="18"/>
                <w:szCs w:val="18"/>
                <w:lang w:eastAsia="pl-PL"/>
              </w:rPr>
            </w:pPr>
            <w:bookmarkStart w:id="46" w:name="RANGE!A1:H17"/>
            <w:r w:rsidRPr="00B846FC">
              <w:rPr>
                <w:rFonts w:eastAsia="Times New Roman" w:cs="Calibri"/>
                <w:b/>
                <w:bCs/>
                <w:color w:val="000000"/>
                <w:sz w:val="18"/>
                <w:szCs w:val="18"/>
                <w:lang w:eastAsia="pl-PL"/>
              </w:rPr>
              <w:t>Lp.</w:t>
            </w:r>
            <w:bookmarkEnd w:id="46"/>
          </w:p>
        </w:tc>
        <w:tc>
          <w:tcPr>
            <w:tcW w:w="2612" w:type="dxa"/>
            <w:vMerge w:val="restart"/>
            <w:tcBorders>
              <w:top w:val="single" w:sz="8" w:space="0" w:color="auto"/>
              <w:left w:val="single" w:sz="4" w:space="0" w:color="auto"/>
              <w:bottom w:val="single" w:sz="4" w:space="0" w:color="000000"/>
              <w:right w:val="single" w:sz="4" w:space="0" w:color="000000"/>
            </w:tcBorders>
            <w:shd w:val="clear" w:color="auto" w:fill="EAF1DD" w:themeFill="accent3" w:themeFillTint="33"/>
            <w:vAlign w:val="center"/>
            <w:hideMark/>
          </w:tcPr>
          <w:p w14:paraId="13D28063"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Cele szczegółowe</w:t>
            </w:r>
          </w:p>
        </w:tc>
        <w:tc>
          <w:tcPr>
            <w:tcW w:w="1885" w:type="dxa"/>
            <w:vMerge w:val="restart"/>
            <w:tcBorders>
              <w:top w:val="single" w:sz="8" w:space="0" w:color="auto"/>
              <w:left w:val="single" w:sz="4" w:space="0" w:color="auto"/>
              <w:bottom w:val="single" w:sz="4" w:space="0" w:color="000000"/>
              <w:right w:val="single" w:sz="4" w:space="0" w:color="auto"/>
            </w:tcBorders>
            <w:shd w:val="clear" w:color="auto" w:fill="EAF1DD" w:themeFill="accent3" w:themeFillTint="33"/>
            <w:vAlign w:val="center"/>
            <w:hideMark/>
          </w:tcPr>
          <w:p w14:paraId="0D940F70"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Grupa/Priorytet</w:t>
            </w:r>
          </w:p>
        </w:tc>
        <w:tc>
          <w:tcPr>
            <w:tcW w:w="4788" w:type="dxa"/>
            <w:gridSpan w:val="4"/>
            <w:tcBorders>
              <w:top w:val="single" w:sz="8" w:space="0" w:color="auto"/>
              <w:left w:val="nil"/>
              <w:bottom w:val="single" w:sz="4" w:space="0" w:color="auto"/>
              <w:right w:val="single" w:sz="8" w:space="0" w:color="000000"/>
            </w:tcBorders>
            <w:shd w:val="clear" w:color="auto" w:fill="EAF1DD" w:themeFill="accent3" w:themeFillTint="33"/>
            <w:noWrap/>
            <w:vAlign w:val="center"/>
            <w:hideMark/>
          </w:tcPr>
          <w:p w14:paraId="0420FB61"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Planowane nakłady [PLN]</w:t>
            </w:r>
          </w:p>
        </w:tc>
      </w:tr>
      <w:tr w:rsidR="008B238A" w:rsidRPr="00B846FC" w14:paraId="62276BDC" w14:textId="77777777" w:rsidTr="00D670DD">
        <w:trPr>
          <w:trHeight w:val="277"/>
        </w:trPr>
        <w:tc>
          <w:tcPr>
            <w:tcW w:w="436" w:type="dxa"/>
            <w:vMerge/>
            <w:tcBorders>
              <w:top w:val="single" w:sz="8" w:space="0" w:color="auto"/>
              <w:left w:val="single" w:sz="8" w:space="0" w:color="auto"/>
              <w:bottom w:val="single" w:sz="4" w:space="0" w:color="000000"/>
              <w:right w:val="nil"/>
            </w:tcBorders>
            <w:shd w:val="clear" w:color="auto" w:fill="EAF1DD" w:themeFill="accent3" w:themeFillTint="33"/>
            <w:vAlign w:val="center"/>
            <w:hideMark/>
          </w:tcPr>
          <w:p w14:paraId="5D6DC307" w14:textId="77777777" w:rsidR="00040961" w:rsidRPr="00B846FC" w:rsidRDefault="00040961" w:rsidP="00040961">
            <w:pPr>
              <w:spacing w:after="0" w:line="240" w:lineRule="auto"/>
              <w:rPr>
                <w:rFonts w:eastAsia="Times New Roman" w:cs="Calibri"/>
                <w:b/>
                <w:bCs/>
                <w:color w:val="000000"/>
                <w:sz w:val="18"/>
                <w:szCs w:val="18"/>
                <w:lang w:eastAsia="pl-PL"/>
              </w:rPr>
            </w:pPr>
          </w:p>
        </w:tc>
        <w:tc>
          <w:tcPr>
            <w:tcW w:w="2612" w:type="dxa"/>
            <w:vMerge/>
            <w:tcBorders>
              <w:top w:val="single" w:sz="8" w:space="0" w:color="auto"/>
              <w:left w:val="single" w:sz="4" w:space="0" w:color="auto"/>
              <w:bottom w:val="single" w:sz="4" w:space="0" w:color="000000"/>
              <w:right w:val="single" w:sz="4" w:space="0" w:color="000000"/>
            </w:tcBorders>
            <w:shd w:val="clear" w:color="auto" w:fill="EAF1DD" w:themeFill="accent3" w:themeFillTint="33"/>
            <w:vAlign w:val="center"/>
            <w:hideMark/>
          </w:tcPr>
          <w:p w14:paraId="56DFC879" w14:textId="77777777" w:rsidR="00040961" w:rsidRPr="00B846FC" w:rsidRDefault="00040961" w:rsidP="00040961">
            <w:pPr>
              <w:spacing w:after="0" w:line="240" w:lineRule="auto"/>
              <w:rPr>
                <w:rFonts w:ascii="Arial" w:eastAsia="Times New Roman" w:hAnsi="Arial" w:cs="Arial"/>
                <w:b/>
                <w:bCs/>
                <w:color w:val="000000"/>
                <w:sz w:val="18"/>
                <w:szCs w:val="18"/>
                <w:lang w:eastAsia="pl-PL"/>
              </w:rPr>
            </w:pPr>
          </w:p>
        </w:tc>
        <w:tc>
          <w:tcPr>
            <w:tcW w:w="1885" w:type="dxa"/>
            <w:vMerge/>
            <w:tcBorders>
              <w:top w:val="single" w:sz="8" w:space="0" w:color="auto"/>
              <w:left w:val="single" w:sz="4" w:space="0" w:color="auto"/>
              <w:bottom w:val="single" w:sz="4" w:space="0" w:color="000000"/>
              <w:right w:val="single" w:sz="4" w:space="0" w:color="auto"/>
            </w:tcBorders>
            <w:shd w:val="clear" w:color="auto" w:fill="EAF1DD" w:themeFill="accent3" w:themeFillTint="33"/>
            <w:vAlign w:val="center"/>
            <w:hideMark/>
          </w:tcPr>
          <w:p w14:paraId="621AA585" w14:textId="77777777" w:rsidR="00040961" w:rsidRPr="00B846FC" w:rsidRDefault="00040961" w:rsidP="00040961">
            <w:pPr>
              <w:spacing w:after="0" w:line="240" w:lineRule="auto"/>
              <w:rPr>
                <w:rFonts w:ascii="Arial" w:eastAsia="Times New Roman" w:hAnsi="Arial" w:cs="Arial"/>
                <w:b/>
                <w:bCs/>
                <w:color w:val="000000"/>
                <w:sz w:val="18"/>
                <w:szCs w:val="18"/>
                <w:lang w:eastAsia="pl-PL"/>
              </w:rPr>
            </w:pP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334CB7CF"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2023</w:t>
            </w: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21344788"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2024</w:t>
            </w: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6DA9033F"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2025</w:t>
            </w:r>
          </w:p>
        </w:tc>
        <w:tc>
          <w:tcPr>
            <w:tcW w:w="1306" w:type="dxa"/>
            <w:tcBorders>
              <w:top w:val="nil"/>
              <w:left w:val="nil"/>
              <w:bottom w:val="single" w:sz="4" w:space="0" w:color="auto"/>
              <w:right w:val="single" w:sz="8" w:space="0" w:color="auto"/>
            </w:tcBorders>
            <w:shd w:val="clear" w:color="auto" w:fill="EAF1DD" w:themeFill="accent3" w:themeFillTint="33"/>
            <w:vAlign w:val="center"/>
            <w:hideMark/>
          </w:tcPr>
          <w:p w14:paraId="07EE75BC" w14:textId="4D8F670B" w:rsidR="00040961" w:rsidRPr="00B846FC" w:rsidRDefault="00040961" w:rsidP="006C4CBA">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ogółem</w:t>
            </w:r>
            <w:r w:rsidR="006C4CBA">
              <w:rPr>
                <w:rFonts w:ascii="Arial" w:eastAsia="Times New Roman" w:hAnsi="Arial" w:cs="Arial"/>
                <w:b/>
                <w:bCs/>
                <w:color w:val="000000"/>
                <w:sz w:val="18"/>
                <w:szCs w:val="18"/>
                <w:lang w:eastAsia="pl-PL"/>
              </w:rPr>
              <w:t xml:space="preserve"> </w:t>
            </w:r>
            <w:r w:rsidR="006C4CBA">
              <w:rPr>
                <w:rFonts w:ascii="Arial" w:eastAsia="Times New Roman" w:hAnsi="Arial" w:cs="Arial"/>
                <w:b/>
                <w:bCs/>
                <w:color w:val="000000"/>
                <w:sz w:val="18"/>
                <w:szCs w:val="18"/>
                <w:lang w:eastAsia="pl-PL"/>
              </w:rPr>
              <w:br/>
            </w:r>
            <w:r w:rsidRPr="00B846FC">
              <w:rPr>
                <w:rFonts w:ascii="Arial" w:eastAsia="Times New Roman" w:hAnsi="Arial" w:cs="Arial"/>
                <w:b/>
                <w:bCs/>
                <w:color w:val="000000"/>
                <w:sz w:val="18"/>
                <w:szCs w:val="18"/>
                <w:lang w:eastAsia="pl-PL"/>
              </w:rPr>
              <w:t>(2023</w:t>
            </w:r>
            <w:r w:rsidR="002F7D4B" w:rsidRPr="002F7D4B">
              <w:rPr>
                <w:rFonts w:ascii="Arial" w:eastAsia="Times New Roman" w:hAnsi="Arial" w:cs="Arial"/>
                <w:b/>
                <w:bCs/>
                <w:color w:val="000000"/>
                <w:sz w:val="18"/>
                <w:szCs w:val="18"/>
                <w:lang w:eastAsia="pl-PL"/>
              </w:rPr>
              <w:t>–</w:t>
            </w:r>
            <w:r w:rsidRPr="00B846FC">
              <w:rPr>
                <w:rFonts w:ascii="Arial" w:eastAsia="Times New Roman" w:hAnsi="Arial" w:cs="Arial"/>
                <w:b/>
                <w:bCs/>
                <w:color w:val="000000"/>
                <w:sz w:val="18"/>
                <w:szCs w:val="18"/>
                <w:lang w:eastAsia="pl-PL"/>
              </w:rPr>
              <w:t xml:space="preserve">2025) </w:t>
            </w:r>
          </w:p>
        </w:tc>
      </w:tr>
      <w:tr w:rsidR="008B238A" w:rsidRPr="00B846FC" w14:paraId="08934546" w14:textId="77777777" w:rsidTr="00955C42">
        <w:trPr>
          <w:trHeight w:val="169"/>
        </w:trPr>
        <w:tc>
          <w:tcPr>
            <w:tcW w:w="436" w:type="dxa"/>
            <w:tcBorders>
              <w:top w:val="nil"/>
              <w:left w:val="single" w:sz="8" w:space="0" w:color="auto"/>
              <w:bottom w:val="nil"/>
              <w:right w:val="single" w:sz="4" w:space="0" w:color="auto"/>
            </w:tcBorders>
            <w:shd w:val="clear" w:color="000000" w:fill="FFFFFF"/>
            <w:noWrap/>
            <w:vAlign w:val="center"/>
            <w:hideMark/>
          </w:tcPr>
          <w:p w14:paraId="1D61CA77"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tcBorders>
              <w:top w:val="single" w:sz="4" w:space="0" w:color="auto"/>
              <w:left w:val="nil"/>
              <w:bottom w:val="nil"/>
              <w:right w:val="single" w:sz="4" w:space="0" w:color="000000"/>
            </w:tcBorders>
            <w:shd w:val="clear" w:color="000000" w:fill="FFFFFF"/>
            <w:vAlign w:val="center"/>
            <w:hideMark/>
          </w:tcPr>
          <w:p w14:paraId="4BA0EE27"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1</w:t>
            </w:r>
          </w:p>
        </w:tc>
        <w:tc>
          <w:tcPr>
            <w:tcW w:w="1885" w:type="dxa"/>
            <w:tcBorders>
              <w:top w:val="nil"/>
              <w:left w:val="nil"/>
              <w:bottom w:val="nil"/>
              <w:right w:val="single" w:sz="4" w:space="0" w:color="auto"/>
            </w:tcBorders>
            <w:shd w:val="clear" w:color="000000" w:fill="FFFFFF"/>
            <w:vAlign w:val="center"/>
            <w:hideMark/>
          </w:tcPr>
          <w:p w14:paraId="77DD2D79"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1</w:t>
            </w:r>
          </w:p>
        </w:tc>
        <w:tc>
          <w:tcPr>
            <w:tcW w:w="1160" w:type="dxa"/>
            <w:tcBorders>
              <w:top w:val="nil"/>
              <w:left w:val="nil"/>
              <w:bottom w:val="nil"/>
              <w:right w:val="single" w:sz="4" w:space="0" w:color="auto"/>
            </w:tcBorders>
            <w:shd w:val="clear" w:color="000000" w:fill="FFFFFF"/>
            <w:vAlign w:val="center"/>
            <w:hideMark/>
          </w:tcPr>
          <w:p w14:paraId="7B267CF4"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 </w:t>
            </w:r>
          </w:p>
        </w:tc>
        <w:tc>
          <w:tcPr>
            <w:tcW w:w="1160" w:type="dxa"/>
            <w:tcBorders>
              <w:top w:val="nil"/>
              <w:left w:val="nil"/>
              <w:bottom w:val="nil"/>
              <w:right w:val="single" w:sz="4" w:space="0" w:color="auto"/>
            </w:tcBorders>
            <w:shd w:val="clear" w:color="000000" w:fill="FFFFFF"/>
            <w:vAlign w:val="center"/>
            <w:hideMark/>
          </w:tcPr>
          <w:p w14:paraId="0E94A28A"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 xml:space="preserve"> </w:t>
            </w:r>
          </w:p>
        </w:tc>
        <w:tc>
          <w:tcPr>
            <w:tcW w:w="1160" w:type="dxa"/>
            <w:tcBorders>
              <w:top w:val="nil"/>
              <w:left w:val="nil"/>
              <w:bottom w:val="nil"/>
              <w:right w:val="single" w:sz="4" w:space="0" w:color="auto"/>
            </w:tcBorders>
            <w:shd w:val="clear" w:color="000000" w:fill="FFFFFF"/>
            <w:vAlign w:val="center"/>
            <w:hideMark/>
          </w:tcPr>
          <w:p w14:paraId="772C5262"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 xml:space="preserve"> </w:t>
            </w:r>
          </w:p>
        </w:tc>
        <w:tc>
          <w:tcPr>
            <w:tcW w:w="1306" w:type="dxa"/>
            <w:tcBorders>
              <w:top w:val="nil"/>
              <w:left w:val="nil"/>
              <w:bottom w:val="nil"/>
              <w:right w:val="single" w:sz="8" w:space="0" w:color="auto"/>
            </w:tcBorders>
            <w:shd w:val="clear" w:color="000000" w:fill="FFFFFF"/>
            <w:vAlign w:val="center"/>
            <w:hideMark/>
          </w:tcPr>
          <w:p w14:paraId="7A617A07"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 xml:space="preserve"> </w:t>
            </w:r>
          </w:p>
        </w:tc>
      </w:tr>
      <w:tr w:rsidR="008B238A" w:rsidRPr="00B846FC" w14:paraId="2BBFFC49" w14:textId="77777777" w:rsidTr="00955C42">
        <w:trPr>
          <w:trHeight w:val="1007"/>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14:paraId="14D5431B"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w:t>
            </w:r>
          </w:p>
        </w:tc>
        <w:tc>
          <w:tcPr>
            <w:tcW w:w="2612" w:type="dxa"/>
            <w:tcBorders>
              <w:top w:val="nil"/>
              <w:left w:val="nil"/>
              <w:bottom w:val="single" w:sz="4" w:space="0" w:color="auto"/>
              <w:right w:val="single" w:sz="4" w:space="0" w:color="000000"/>
            </w:tcBorders>
            <w:shd w:val="clear" w:color="000000" w:fill="FFFFFF"/>
            <w:vAlign w:val="center"/>
            <w:hideMark/>
          </w:tcPr>
          <w:p w14:paraId="547C30E2"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tc>
        <w:tc>
          <w:tcPr>
            <w:tcW w:w="1885" w:type="dxa"/>
            <w:tcBorders>
              <w:top w:val="nil"/>
              <w:left w:val="nil"/>
              <w:bottom w:val="single" w:sz="4" w:space="0" w:color="auto"/>
              <w:right w:val="single" w:sz="4" w:space="0" w:color="auto"/>
            </w:tcBorders>
            <w:shd w:val="clear" w:color="000000" w:fill="FFFFFF"/>
            <w:vAlign w:val="center"/>
            <w:hideMark/>
          </w:tcPr>
          <w:p w14:paraId="3B6C3248"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xml:space="preserve">Metody badań </w:t>
            </w:r>
            <w:r w:rsidR="007B37F8"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 xml:space="preserve">i oceny środków </w:t>
            </w:r>
            <w:r w:rsidR="008F489C"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i urządzeń chroniących przed szkodliwymi czynnikami środowiska pracy.</w:t>
            </w:r>
          </w:p>
        </w:tc>
        <w:tc>
          <w:tcPr>
            <w:tcW w:w="1160" w:type="dxa"/>
            <w:tcBorders>
              <w:top w:val="nil"/>
              <w:left w:val="nil"/>
              <w:bottom w:val="nil"/>
              <w:right w:val="single" w:sz="4" w:space="0" w:color="auto"/>
            </w:tcBorders>
            <w:shd w:val="clear" w:color="000000" w:fill="FFFFFF"/>
            <w:vAlign w:val="center"/>
            <w:hideMark/>
          </w:tcPr>
          <w:p w14:paraId="40D1C860" w14:textId="77777777" w:rsidR="00040961" w:rsidRPr="00F846CC" w:rsidRDefault="008B238A"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xml:space="preserve">5 504 </w:t>
            </w:r>
            <w:r w:rsidR="00704DD2" w:rsidRPr="00F846CC">
              <w:rPr>
                <w:rFonts w:ascii="Arial" w:eastAsia="Times New Roman" w:hAnsi="Arial" w:cs="Arial"/>
                <w:color w:val="000000"/>
                <w:sz w:val="18"/>
                <w:szCs w:val="18"/>
                <w:lang w:eastAsia="pl-PL"/>
              </w:rPr>
              <w:t>580</w:t>
            </w:r>
          </w:p>
        </w:tc>
        <w:tc>
          <w:tcPr>
            <w:tcW w:w="1160" w:type="dxa"/>
            <w:tcBorders>
              <w:top w:val="nil"/>
              <w:left w:val="nil"/>
              <w:bottom w:val="nil"/>
              <w:right w:val="single" w:sz="4" w:space="0" w:color="auto"/>
            </w:tcBorders>
            <w:shd w:val="clear" w:color="000000" w:fill="FFFFFF"/>
            <w:vAlign w:val="center"/>
            <w:hideMark/>
          </w:tcPr>
          <w:p w14:paraId="4B00EB02"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5 345 343</w:t>
            </w:r>
          </w:p>
        </w:tc>
        <w:tc>
          <w:tcPr>
            <w:tcW w:w="1160" w:type="dxa"/>
            <w:tcBorders>
              <w:top w:val="nil"/>
              <w:left w:val="nil"/>
              <w:bottom w:val="nil"/>
              <w:right w:val="single" w:sz="4" w:space="0" w:color="auto"/>
            </w:tcBorders>
            <w:shd w:val="clear" w:color="000000" w:fill="FFFFFF"/>
            <w:vAlign w:val="center"/>
            <w:hideMark/>
          </w:tcPr>
          <w:p w14:paraId="7D448749"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5 310 061</w:t>
            </w:r>
          </w:p>
        </w:tc>
        <w:tc>
          <w:tcPr>
            <w:tcW w:w="1306" w:type="dxa"/>
            <w:tcBorders>
              <w:top w:val="nil"/>
              <w:left w:val="nil"/>
              <w:bottom w:val="nil"/>
              <w:right w:val="single" w:sz="8" w:space="0" w:color="auto"/>
            </w:tcBorders>
            <w:shd w:val="clear" w:color="000000" w:fill="FFFFFF"/>
            <w:vAlign w:val="center"/>
            <w:hideMark/>
          </w:tcPr>
          <w:p w14:paraId="4906FA5F"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16 159 984</w:t>
            </w:r>
          </w:p>
        </w:tc>
      </w:tr>
      <w:tr w:rsidR="008B238A" w:rsidRPr="00B846FC" w14:paraId="23FEDE28"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7F3E33F7"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tcBorders>
              <w:top w:val="single" w:sz="4" w:space="0" w:color="auto"/>
              <w:left w:val="nil"/>
              <w:bottom w:val="nil"/>
              <w:right w:val="nil"/>
            </w:tcBorders>
            <w:shd w:val="clear" w:color="000000" w:fill="FFFFFF"/>
            <w:vAlign w:val="center"/>
            <w:hideMark/>
          </w:tcPr>
          <w:p w14:paraId="105C7475"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2</w:t>
            </w:r>
          </w:p>
        </w:tc>
        <w:tc>
          <w:tcPr>
            <w:tcW w:w="1885" w:type="dxa"/>
            <w:tcBorders>
              <w:top w:val="nil"/>
              <w:left w:val="single" w:sz="4" w:space="0" w:color="auto"/>
              <w:bottom w:val="nil"/>
              <w:right w:val="single" w:sz="4" w:space="0" w:color="auto"/>
            </w:tcBorders>
            <w:shd w:val="clear" w:color="000000" w:fill="FFFFFF"/>
            <w:vAlign w:val="center"/>
            <w:hideMark/>
          </w:tcPr>
          <w:p w14:paraId="45EC6B5E"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2</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DFDE33"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621 684</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C5C1754"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906 087</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3F7D253"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922 685</w:t>
            </w:r>
          </w:p>
        </w:tc>
        <w:tc>
          <w:tcPr>
            <w:tcW w:w="1306" w:type="dxa"/>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454C87B4"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2 450 456</w:t>
            </w:r>
          </w:p>
        </w:tc>
      </w:tr>
      <w:tr w:rsidR="008B238A" w:rsidRPr="00B846FC" w14:paraId="5A42D39F" w14:textId="77777777" w:rsidTr="00955C42">
        <w:trPr>
          <w:trHeight w:val="1190"/>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039D6F3D"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2.</w:t>
            </w:r>
          </w:p>
        </w:tc>
        <w:tc>
          <w:tcPr>
            <w:tcW w:w="2612" w:type="dxa"/>
            <w:tcBorders>
              <w:top w:val="nil"/>
              <w:left w:val="nil"/>
              <w:bottom w:val="single" w:sz="8" w:space="0" w:color="808080"/>
              <w:right w:val="nil"/>
            </w:tcBorders>
            <w:shd w:val="clear" w:color="000000" w:fill="FFFFFF"/>
            <w:vAlign w:val="center"/>
            <w:hideMark/>
          </w:tcPr>
          <w:p w14:paraId="49C12E4F"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Opracowanie systemów monitorujących warunki pracy wykorzystujących sieci przemysłowego Internetu Rzeczy, techniki Rzeczywistości Wirtualnej i algorytmy Sztucznej Inteligencji, dedykowanych do dynamicznie zmieniających się środowisk pracy wynikających z zastosowania technologii cyfrowych Przemysłu 4.0, a także badanie zagrożeń związanych z nowymi formami pracy i im zapobieganie</w:t>
            </w:r>
          </w:p>
        </w:tc>
        <w:tc>
          <w:tcPr>
            <w:tcW w:w="1885" w:type="dxa"/>
            <w:tcBorders>
              <w:top w:val="nil"/>
              <w:left w:val="single" w:sz="4" w:space="0" w:color="auto"/>
              <w:bottom w:val="single" w:sz="4" w:space="0" w:color="auto"/>
              <w:right w:val="single" w:sz="4" w:space="0" w:color="auto"/>
            </w:tcBorders>
            <w:shd w:val="clear" w:color="000000" w:fill="FFFFFF"/>
            <w:vAlign w:val="center"/>
            <w:hideMark/>
          </w:tcPr>
          <w:p w14:paraId="131A5A8E"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xml:space="preserve">Zapobieganie zagrożeniom związanym z nowymi formami pracy </w:t>
            </w:r>
            <w:r w:rsidR="008F489C"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i stosowaniem systemów Sztucznej Inteligencji.</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7510A27E"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1A36C2B9"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41D8EBEE"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306" w:type="dxa"/>
            <w:vMerge/>
            <w:tcBorders>
              <w:top w:val="single" w:sz="4" w:space="0" w:color="auto"/>
              <w:left w:val="single" w:sz="4" w:space="0" w:color="auto"/>
              <w:bottom w:val="single" w:sz="4" w:space="0" w:color="000000"/>
              <w:right w:val="single" w:sz="8" w:space="0" w:color="auto"/>
            </w:tcBorders>
            <w:vAlign w:val="center"/>
            <w:hideMark/>
          </w:tcPr>
          <w:p w14:paraId="39DFD032"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r>
      <w:tr w:rsidR="008B238A" w:rsidRPr="00B846FC" w14:paraId="0A845C0C"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50BD6336"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tcBorders>
              <w:top w:val="single" w:sz="8" w:space="0" w:color="808080"/>
              <w:left w:val="nil"/>
              <w:bottom w:val="nil"/>
              <w:right w:val="single" w:sz="4" w:space="0" w:color="000000"/>
            </w:tcBorders>
            <w:shd w:val="clear" w:color="000000" w:fill="FFFFFF"/>
            <w:vAlign w:val="center"/>
            <w:hideMark/>
          </w:tcPr>
          <w:p w14:paraId="0C93F067"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3</w:t>
            </w:r>
          </w:p>
        </w:tc>
        <w:tc>
          <w:tcPr>
            <w:tcW w:w="1885" w:type="dxa"/>
            <w:tcBorders>
              <w:top w:val="nil"/>
              <w:left w:val="nil"/>
              <w:bottom w:val="nil"/>
              <w:right w:val="nil"/>
            </w:tcBorders>
            <w:shd w:val="clear" w:color="000000" w:fill="FFFFFF"/>
            <w:vAlign w:val="center"/>
            <w:hideMark/>
          </w:tcPr>
          <w:p w14:paraId="227A5478"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3</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074A26"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4 654 331</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B46362"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5 233 559</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555654"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4 289 294</w:t>
            </w:r>
          </w:p>
        </w:tc>
        <w:tc>
          <w:tcPr>
            <w:tcW w:w="1306" w:type="dxa"/>
            <w:vMerge w:val="restart"/>
            <w:tcBorders>
              <w:top w:val="nil"/>
              <w:left w:val="single" w:sz="4" w:space="0" w:color="auto"/>
              <w:bottom w:val="single" w:sz="4" w:space="0" w:color="000000"/>
              <w:right w:val="single" w:sz="8" w:space="0" w:color="auto"/>
            </w:tcBorders>
            <w:shd w:val="clear" w:color="000000" w:fill="FFFFFF"/>
            <w:vAlign w:val="center"/>
            <w:hideMark/>
          </w:tcPr>
          <w:p w14:paraId="4FDDC967"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14 177 184</w:t>
            </w:r>
          </w:p>
        </w:tc>
      </w:tr>
      <w:tr w:rsidR="008B238A" w:rsidRPr="00B846FC" w14:paraId="6580B260" w14:textId="77777777" w:rsidTr="00955C42">
        <w:trPr>
          <w:trHeight w:val="2980"/>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12CBF3DB"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3.</w:t>
            </w:r>
          </w:p>
        </w:tc>
        <w:tc>
          <w:tcPr>
            <w:tcW w:w="2612" w:type="dxa"/>
            <w:tcBorders>
              <w:top w:val="nil"/>
              <w:left w:val="nil"/>
              <w:bottom w:val="single" w:sz="4" w:space="0" w:color="auto"/>
              <w:right w:val="single" w:sz="4" w:space="0" w:color="000000"/>
            </w:tcBorders>
            <w:shd w:val="clear" w:color="000000" w:fill="FFFFFF"/>
            <w:vAlign w:val="center"/>
            <w:hideMark/>
          </w:tcPr>
          <w:p w14:paraId="3556D494" w14:textId="77777777" w:rsidR="00955C42"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Opracowanie metod, kryteriów, stanowisk badawczych i urządzeń do badań i oceny narażenia pracowników na szkodliwe i niebezpieczne czynniki fizyczne, chemiczne i biologiczne oraz czynniki uciążliwe w środowisku pracy, a także diagnozowanie poziomu narażenia wybranych grup pracowników na te czynniki</w:t>
            </w:r>
          </w:p>
          <w:p w14:paraId="5F25F832" w14:textId="77777777" w:rsidR="00040961" w:rsidRPr="00955C42" w:rsidRDefault="00040961" w:rsidP="00955C42">
            <w:pPr>
              <w:rPr>
                <w:rFonts w:ascii="Arial" w:eastAsia="Times New Roman" w:hAnsi="Arial" w:cs="Arial"/>
                <w:sz w:val="18"/>
                <w:szCs w:val="18"/>
                <w:lang w:eastAsia="pl-PL"/>
              </w:rPr>
            </w:pPr>
          </w:p>
        </w:tc>
        <w:tc>
          <w:tcPr>
            <w:tcW w:w="1885" w:type="dxa"/>
            <w:tcBorders>
              <w:top w:val="nil"/>
              <w:left w:val="nil"/>
              <w:bottom w:val="single" w:sz="4" w:space="0" w:color="auto"/>
              <w:right w:val="nil"/>
            </w:tcBorders>
            <w:shd w:val="clear" w:color="000000" w:fill="FFFFFF"/>
            <w:vAlign w:val="center"/>
            <w:hideMark/>
          </w:tcPr>
          <w:p w14:paraId="4EAF8C7A"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Badania i ocena narażenia na szkodliwe i uciążliwe czynniki środowiska pracy</w:t>
            </w:r>
          </w:p>
        </w:tc>
        <w:tc>
          <w:tcPr>
            <w:tcW w:w="1160" w:type="dxa"/>
            <w:vMerge/>
            <w:tcBorders>
              <w:top w:val="nil"/>
              <w:left w:val="single" w:sz="4" w:space="0" w:color="auto"/>
              <w:bottom w:val="single" w:sz="4" w:space="0" w:color="000000"/>
              <w:right w:val="single" w:sz="4" w:space="0" w:color="auto"/>
            </w:tcBorders>
            <w:vAlign w:val="center"/>
            <w:hideMark/>
          </w:tcPr>
          <w:p w14:paraId="3FACF6E4"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6988691C"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313540AC"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306" w:type="dxa"/>
            <w:vMerge/>
            <w:tcBorders>
              <w:top w:val="nil"/>
              <w:left w:val="single" w:sz="4" w:space="0" w:color="auto"/>
              <w:bottom w:val="single" w:sz="4" w:space="0" w:color="000000"/>
              <w:right w:val="single" w:sz="8" w:space="0" w:color="auto"/>
            </w:tcBorders>
            <w:vAlign w:val="center"/>
            <w:hideMark/>
          </w:tcPr>
          <w:p w14:paraId="62FED6BB"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r>
      <w:tr w:rsidR="008B238A" w:rsidRPr="00B846FC" w14:paraId="48ADE85A"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1548030A"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tcBorders>
              <w:top w:val="single" w:sz="4" w:space="0" w:color="auto"/>
              <w:left w:val="nil"/>
              <w:bottom w:val="nil"/>
              <w:right w:val="single" w:sz="4" w:space="0" w:color="000000"/>
            </w:tcBorders>
            <w:shd w:val="clear" w:color="000000" w:fill="FFFFFF"/>
            <w:vAlign w:val="center"/>
            <w:hideMark/>
          </w:tcPr>
          <w:p w14:paraId="06A95B45"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4</w:t>
            </w:r>
          </w:p>
        </w:tc>
        <w:tc>
          <w:tcPr>
            <w:tcW w:w="1885" w:type="dxa"/>
            <w:tcBorders>
              <w:top w:val="nil"/>
              <w:left w:val="nil"/>
              <w:bottom w:val="nil"/>
              <w:right w:val="nil"/>
            </w:tcBorders>
            <w:shd w:val="clear" w:color="000000" w:fill="FFFFFF"/>
            <w:vAlign w:val="center"/>
            <w:hideMark/>
          </w:tcPr>
          <w:p w14:paraId="2A1F283B"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4</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5721D3"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1 496 369</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B94C95"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1 972 508</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BBBB10"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1 467 815</w:t>
            </w:r>
          </w:p>
        </w:tc>
        <w:tc>
          <w:tcPr>
            <w:tcW w:w="1306" w:type="dxa"/>
            <w:vMerge w:val="restart"/>
            <w:tcBorders>
              <w:top w:val="nil"/>
              <w:left w:val="single" w:sz="4" w:space="0" w:color="auto"/>
              <w:bottom w:val="single" w:sz="4" w:space="0" w:color="000000"/>
              <w:right w:val="single" w:sz="8" w:space="0" w:color="auto"/>
            </w:tcBorders>
            <w:shd w:val="clear" w:color="000000" w:fill="FFFFFF"/>
            <w:vAlign w:val="center"/>
            <w:hideMark/>
          </w:tcPr>
          <w:p w14:paraId="1903FA81"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4 936 692</w:t>
            </w:r>
          </w:p>
        </w:tc>
      </w:tr>
      <w:tr w:rsidR="008B238A" w:rsidRPr="00B846FC" w14:paraId="1830F610" w14:textId="77777777" w:rsidTr="00955C42">
        <w:trPr>
          <w:trHeight w:val="889"/>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52B79518" w14:textId="77777777" w:rsidR="00040961" w:rsidRPr="00B846FC" w:rsidRDefault="00040961" w:rsidP="00040961">
            <w:pPr>
              <w:spacing w:after="0" w:line="240" w:lineRule="auto"/>
              <w:jc w:val="center"/>
              <w:rPr>
                <w:rFonts w:eastAsia="Times New Roman" w:cs="Calibri"/>
                <w:color w:val="000000"/>
                <w:sz w:val="18"/>
                <w:szCs w:val="18"/>
                <w:lang w:eastAsia="pl-PL"/>
              </w:rPr>
            </w:pPr>
            <w:r w:rsidRPr="00B846FC">
              <w:rPr>
                <w:rFonts w:eastAsia="Times New Roman" w:cs="Calibri"/>
                <w:color w:val="000000"/>
                <w:sz w:val="18"/>
                <w:szCs w:val="18"/>
                <w:lang w:eastAsia="pl-PL"/>
              </w:rPr>
              <w:t>4.</w:t>
            </w:r>
          </w:p>
        </w:tc>
        <w:tc>
          <w:tcPr>
            <w:tcW w:w="2612" w:type="dxa"/>
            <w:tcBorders>
              <w:top w:val="nil"/>
              <w:left w:val="nil"/>
              <w:bottom w:val="single" w:sz="4" w:space="0" w:color="auto"/>
              <w:right w:val="single" w:sz="4" w:space="0" w:color="000000"/>
            </w:tcBorders>
            <w:shd w:val="clear" w:color="000000" w:fill="FFFFFF"/>
            <w:vAlign w:val="center"/>
            <w:hideMark/>
          </w:tcPr>
          <w:p w14:paraId="67DF8FBC" w14:textId="77777777" w:rsidR="00040961" w:rsidRDefault="00040961" w:rsidP="00040961">
            <w:pPr>
              <w:spacing w:after="0" w:line="240" w:lineRule="auto"/>
              <w:jc w:val="center"/>
              <w:rPr>
                <w:rFonts w:ascii="Arial" w:eastAsia="Times New Roman" w:hAnsi="Arial" w:cs="Arial"/>
                <w:bCs/>
                <w:color w:val="000000"/>
                <w:sz w:val="18"/>
                <w:szCs w:val="18"/>
                <w:lang w:eastAsia="pl-PL"/>
              </w:rPr>
            </w:pPr>
            <w:r w:rsidRPr="00B846FC">
              <w:rPr>
                <w:rFonts w:ascii="Arial" w:eastAsia="Times New Roman" w:hAnsi="Arial" w:cs="Arial"/>
                <w:bCs/>
                <w:color w:val="000000"/>
                <w:sz w:val="18"/>
                <w:szCs w:val="18"/>
                <w:lang w:eastAsia="pl-PL"/>
              </w:rPr>
              <w:t>Opracowanie rozwiązań organizacyjnych i technicznych zapobiegających wykluczeniu osób z niepełnosprawnościami, osób starszych, kobiet i młodych pracowników, a także rozwiązań wspomagających prewencję obciążeń psychofizycznych i utrzymanie zdolności do pracy</w:t>
            </w:r>
          </w:p>
          <w:p w14:paraId="069A0D38" w14:textId="77777777" w:rsidR="00704DD2" w:rsidRPr="00B846FC" w:rsidRDefault="00704DD2" w:rsidP="00040961">
            <w:pPr>
              <w:spacing w:after="0" w:line="240" w:lineRule="auto"/>
              <w:jc w:val="center"/>
              <w:rPr>
                <w:rFonts w:ascii="Arial" w:eastAsia="Times New Roman" w:hAnsi="Arial" w:cs="Arial"/>
                <w:bCs/>
                <w:color w:val="000000"/>
                <w:sz w:val="18"/>
                <w:szCs w:val="18"/>
                <w:lang w:eastAsia="pl-PL"/>
              </w:rPr>
            </w:pPr>
          </w:p>
        </w:tc>
        <w:tc>
          <w:tcPr>
            <w:tcW w:w="1885" w:type="dxa"/>
            <w:tcBorders>
              <w:top w:val="nil"/>
              <w:left w:val="nil"/>
              <w:bottom w:val="single" w:sz="4" w:space="0" w:color="auto"/>
              <w:right w:val="nil"/>
            </w:tcBorders>
            <w:shd w:val="clear" w:color="000000" w:fill="FFFFFF"/>
            <w:vAlign w:val="center"/>
            <w:hideMark/>
          </w:tcPr>
          <w:p w14:paraId="5EF9E2BA" w14:textId="77777777" w:rsidR="00040961" w:rsidRPr="00B846FC" w:rsidRDefault="00040961" w:rsidP="00040961">
            <w:pPr>
              <w:spacing w:after="0" w:line="240" w:lineRule="auto"/>
              <w:jc w:val="center"/>
              <w:rPr>
                <w:rFonts w:ascii="Arial" w:eastAsia="Times New Roman" w:hAnsi="Arial" w:cs="Arial"/>
                <w:color w:val="000000"/>
                <w:sz w:val="18"/>
                <w:szCs w:val="18"/>
                <w:lang w:eastAsia="pl-PL"/>
              </w:rPr>
            </w:pPr>
            <w:r w:rsidRPr="00B846FC">
              <w:rPr>
                <w:rFonts w:ascii="Arial" w:eastAsia="Times New Roman" w:hAnsi="Arial" w:cs="Arial"/>
                <w:color w:val="000000"/>
                <w:sz w:val="18"/>
                <w:szCs w:val="18"/>
                <w:lang w:eastAsia="pl-PL"/>
              </w:rPr>
              <w:t xml:space="preserve">Ocena stanu zdrowia psychofizycznego </w:t>
            </w:r>
            <w:r w:rsidR="008F489C">
              <w:rPr>
                <w:rFonts w:ascii="Arial" w:eastAsia="Times New Roman" w:hAnsi="Arial" w:cs="Arial"/>
                <w:color w:val="000000"/>
                <w:sz w:val="18"/>
                <w:szCs w:val="18"/>
                <w:lang w:eastAsia="pl-PL"/>
              </w:rPr>
              <w:br/>
            </w:r>
            <w:r w:rsidRPr="00B846FC">
              <w:rPr>
                <w:rFonts w:ascii="Arial" w:eastAsia="Times New Roman" w:hAnsi="Arial" w:cs="Arial"/>
                <w:color w:val="000000"/>
                <w:sz w:val="18"/>
                <w:szCs w:val="18"/>
                <w:lang w:eastAsia="pl-PL"/>
              </w:rPr>
              <w:t>i promowanie zachowań prozdrowotnych</w:t>
            </w:r>
          </w:p>
        </w:tc>
        <w:tc>
          <w:tcPr>
            <w:tcW w:w="1160" w:type="dxa"/>
            <w:vMerge/>
            <w:tcBorders>
              <w:top w:val="nil"/>
              <w:left w:val="single" w:sz="4" w:space="0" w:color="auto"/>
              <w:bottom w:val="single" w:sz="4" w:space="0" w:color="000000"/>
              <w:right w:val="single" w:sz="4" w:space="0" w:color="auto"/>
            </w:tcBorders>
            <w:vAlign w:val="center"/>
            <w:hideMark/>
          </w:tcPr>
          <w:p w14:paraId="337BDB0E" w14:textId="77777777" w:rsidR="00040961" w:rsidRPr="00B846FC" w:rsidRDefault="00040961" w:rsidP="00040961">
            <w:pPr>
              <w:spacing w:after="0" w:line="240" w:lineRule="auto"/>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318F67A0" w14:textId="77777777" w:rsidR="00040961" w:rsidRPr="00B846FC" w:rsidRDefault="00040961" w:rsidP="00040961">
            <w:pPr>
              <w:spacing w:after="0" w:line="240" w:lineRule="auto"/>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65874029" w14:textId="77777777" w:rsidR="00040961" w:rsidRPr="00B846FC" w:rsidRDefault="00040961" w:rsidP="00040961">
            <w:pPr>
              <w:spacing w:after="0" w:line="240" w:lineRule="auto"/>
              <w:rPr>
                <w:rFonts w:ascii="Arial" w:eastAsia="Times New Roman" w:hAnsi="Arial" w:cs="Arial"/>
                <w:color w:val="000000"/>
                <w:sz w:val="18"/>
                <w:szCs w:val="18"/>
                <w:lang w:eastAsia="pl-PL"/>
              </w:rPr>
            </w:pPr>
          </w:p>
        </w:tc>
        <w:tc>
          <w:tcPr>
            <w:tcW w:w="1306" w:type="dxa"/>
            <w:vMerge/>
            <w:tcBorders>
              <w:top w:val="nil"/>
              <w:left w:val="single" w:sz="4" w:space="0" w:color="auto"/>
              <w:bottom w:val="single" w:sz="4" w:space="0" w:color="000000"/>
              <w:right w:val="single" w:sz="8" w:space="0" w:color="auto"/>
            </w:tcBorders>
            <w:vAlign w:val="center"/>
            <w:hideMark/>
          </w:tcPr>
          <w:p w14:paraId="10B55956" w14:textId="77777777" w:rsidR="00040961" w:rsidRPr="00B846FC" w:rsidRDefault="00040961" w:rsidP="00040961">
            <w:pPr>
              <w:spacing w:after="0" w:line="240" w:lineRule="auto"/>
              <w:rPr>
                <w:rFonts w:ascii="Arial" w:eastAsia="Times New Roman" w:hAnsi="Arial" w:cs="Arial"/>
                <w:color w:val="000000"/>
                <w:sz w:val="18"/>
                <w:szCs w:val="18"/>
                <w:lang w:eastAsia="pl-PL"/>
              </w:rPr>
            </w:pPr>
          </w:p>
        </w:tc>
      </w:tr>
      <w:tr w:rsidR="008B238A" w:rsidRPr="00B846FC" w14:paraId="25F15F70" w14:textId="77777777" w:rsidTr="00955C42">
        <w:trPr>
          <w:trHeight w:val="190"/>
        </w:trPr>
        <w:tc>
          <w:tcPr>
            <w:tcW w:w="436" w:type="dxa"/>
            <w:vMerge w:val="restart"/>
            <w:tcBorders>
              <w:top w:val="single" w:sz="8" w:space="0" w:color="auto"/>
              <w:left w:val="single" w:sz="8" w:space="0" w:color="auto"/>
              <w:bottom w:val="single" w:sz="4" w:space="0" w:color="000000"/>
              <w:right w:val="nil"/>
            </w:tcBorders>
            <w:shd w:val="clear" w:color="auto" w:fill="EAF1DD" w:themeFill="accent3" w:themeFillTint="33"/>
            <w:noWrap/>
            <w:vAlign w:val="center"/>
            <w:hideMark/>
          </w:tcPr>
          <w:p w14:paraId="295C71AC" w14:textId="77777777" w:rsidR="00040961" w:rsidRPr="00B846FC" w:rsidRDefault="00040961" w:rsidP="00040961">
            <w:pPr>
              <w:spacing w:after="0" w:line="240" w:lineRule="auto"/>
              <w:jc w:val="center"/>
              <w:rPr>
                <w:rFonts w:eastAsia="Times New Roman" w:cs="Calibri"/>
                <w:b/>
                <w:bCs/>
                <w:color w:val="000000"/>
                <w:sz w:val="18"/>
                <w:szCs w:val="18"/>
                <w:lang w:eastAsia="pl-PL"/>
              </w:rPr>
            </w:pPr>
            <w:r w:rsidRPr="00B846FC">
              <w:rPr>
                <w:rFonts w:eastAsia="Times New Roman" w:cs="Calibri"/>
                <w:b/>
                <w:bCs/>
                <w:color w:val="000000"/>
                <w:sz w:val="18"/>
                <w:szCs w:val="18"/>
                <w:lang w:eastAsia="pl-PL"/>
              </w:rPr>
              <w:t>Lp.</w:t>
            </w:r>
          </w:p>
        </w:tc>
        <w:tc>
          <w:tcPr>
            <w:tcW w:w="2612" w:type="dxa"/>
            <w:vMerge w:val="restart"/>
            <w:tcBorders>
              <w:top w:val="single" w:sz="8" w:space="0" w:color="auto"/>
              <w:left w:val="single" w:sz="4" w:space="0" w:color="auto"/>
              <w:bottom w:val="single" w:sz="4" w:space="0" w:color="000000"/>
              <w:right w:val="single" w:sz="4" w:space="0" w:color="000000"/>
            </w:tcBorders>
            <w:shd w:val="clear" w:color="auto" w:fill="EAF1DD" w:themeFill="accent3" w:themeFillTint="33"/>
            <w:vAlign w:val="center"/>
            <w:hideMark/>
          </w:tcPr>
          <w:p w14:paraId="5A818D41"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Cele szczegółowe</w:t>
            </w:r>
          </w:p>
        </w:tc>
        <w:tc>
          <w:tcPr>
            <w:tcW w:w="1885" w:type="dxa"/>
            <w:vMerge w:val="restart"/>
            <w:tcBorders>
              <w:top w:val="single" w:sz="8" w:space="0" w:color="auto"/>
              <w:left w:val="single" w:sz="4" w:space="0" w:color="auto"/>
              <w:bottom w:val="single" w:sz="4" w:space="0" w:color="000000"/>
              <w:right w:val="single" w:sz="4" w:space="0" w:color="auto"/>
            </w:tcBorders>
            <w:shd w:val="clear" w:color="auto" w:fill="EAF1DD" w:themeFill="accent3" w:themeFillTint="33"/>
            <w:vAlign w:val="center"/>
            <w:hideMark/>
          </w:tcPr>
          <w:p w14:paraId="3714D22D"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Grupa/Priorytet</w:t>
            </w:r>
          </w:p>
        </w:tc>
        <w:tc>
          <w:tcPr>
            <w:tcW w:w="4788" w:type="dxa"/>
            <w:gridSpan w:val="4"/>
            <w:tcBorders>
              <w:top w:val="single" w:sz="8" w:space="0" w:color="auto"/>
              <w:left w:val="nil"/>
              <w:bottom w:val="single" w:sz="4" w:space="0" w:color="auto"/>
              <w:right w:val="single" w:sz="8" w:space="0" w:color="000000"/>
            </w:tcBorders>
            <w:shd w:val="clear" w:color="auto" w:fill="EAF1DD" w:themeFill="accent3" w:themeFillTint="33"/>
            <w:noWrap/>
            <w:vAlign w:val="center"/>
            <w:hideMark/>
          </w:tcPr>
          <w:p w14:paraId="34CFE0D7"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Planowane nakłady [PLN]</w:t>
            </w:r>
          </w:p>
        </w:tc>
      </w:tr>
      <w:tr w:rsidR="008B238A" w:rsidRPr="00B846FC" w14:paraId="6C87E58E" w14:textId="77777777" w:rsidTr="00955C42">
        <w:trPr>
          <w:trHeight w:val="246"/>
        </w:trPr>
        <w:tc>
          <w:tcPr>
            <w:tcW w:w="436" w:type="dxa"/>
            <w:vMerge/>
            <w:tcBorders>
              <w:top w:val="single" w:sz="8" w:space="0" w:color="auto"/>
              <w:left w:val="single" w:sz="8" w:space="0" w:color="auto"/>
              <w:bottom w:val="single" w:sz="4" w:space="0" w:color="000000"/>
              <w:right w:val="nil"/>
            </w:tcBorders>
            <w:shd w:val="clear" w:color="auto" w:fill="EAF1DD" w:themeFill="accent3" w:themeFillTint="33"/>
            <w:vAlign w:val="center"/>
            <w:hideMark/>
          </w:tcPr>
          <w:p w14:paraId="37E72288" w14:textId="77777777" w:rsidR="00040961" w:rsidRPr="00B846FC" w:rsidRDefault="00040961" w:rsidP="00040961">
            <w:pPr>
              <w:spacing w:after="0" w:line="240" w:lineRule="auto"/>
              <w:rPr>
                <w:rFonts w:eastAsia="Times New Roman" w:cs="Calibri"/>
                <w:b/>
                <w:bCs/>
                <w:color w:val="000000"/>
                <w:sz w:val="18"/>
                <w:szCs w:val="18"/>
                <w:lang w:eastAsia="pl-PL"/>
              </w:rPr>
            </w:pPr>
          </w:p>
        </w:tc>
        <w:tc>
          <w:tcPr>
            <w:tcW w:w="2612" w:type="dxa"/>
            <w:vMerge/>
            <w:tcBorders>
              <w:top w:val="single" w:sz="8" w:space="0" w:color="auto"/>
              <w:left w:val="single" w:sz="4" w:space="0" w:color="auto"/>
              <w:bottom w:val="single" w:sz="4" w:space="0" w:color="000000"/>
              <w:right w:val="single" w:sz="4" w:space="0" w:color="000000"/>
            </w:tcBorders>
            <w:shd w:val="clear" w:color="auto" w:fill="EAF1DD" w:themeFill="accent3" w:themeFillTint="33"/>
            <w:vAlign w:val="center"/>
            <w:hideMark/>
          </w:tcPr>
          <w:p w14:paraId="392482E3" w14:textId="77777777" w:rsidR="00040961" w:rsidRPr="00B846FC" w:rsidRDefault="00040961" w:rsidP="00040961">
            <w:pPr>
              <w:spacing w:after="0" w:line="240" w:lineRule="auto"/>
              <w:rPr>
                <w:rFonts w:ascii="Arial" w:eastAsia="Times New Roman" w:hAnsi="Arial" w:cs="Arial"/>
                <w:b/>
                <w:bCs/>
                <w:color w:val="000000"/>
                <w:sz w:val="18"/>
                <w:szCs w:val="18"/>
                <w:lang w:eastAsia="pl-PL"/>
              </w:rPr>
            </w:pPr>
          </w:p>
        </w:tc>
        <w:tc>
          <w:tcPr>
            <w:tcW w:w="1885" w:type="dxa"/>
            <w:vMerge/>
            <w:tcBorders>
              <w:top w:val="single" w:sz="8" w:space="0" w:color="auto"/>
              <w:left w:val="single" w:sz="4" w:space="0" w:color="auto"/>
              <w:bottom w:val="single" w:sz="4" w:space="0" w:color="000000"/>
              <w:right w:val="single" w:sz="4" w:space="0" w:color="auto"/>
            </w:tcBorders>
            <w:shd w:val="clear" w:color="auto" w:fill="EAF1DD" w:themeFill="accent3" w:themeFillTint="33"/>
            <w:vAlign w:val="center"/>
            <w:hideMark/>
          </w:tcPr>
          <w:p w14:paraId="48BE233E" w14:textId="77777777" w:rsidR="00040961" w:rsidRPr="00B846FC" w:rsidRDefault="00040961" w:rsidP="00040961">
            <w:pPr>
              <w:spacing w:after="0" w:line="240" w:lineRule="auto"/>
              <w:rPr>
                <w:rFonts w:ascii="Arial" w:eastAsia="Times New Roman" w:hAnsi="Arial" w:cs="Arial"/>
                <w:b/>
                <w:bCs/>
                <w:color w:val="000000"/>
                <w:sz w:val="18"/>
                <w:szCs w:val="18"/>
                <w:lang w:eastAsia="pl-PL"/>
              </w:rPr>
            </w:pP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415AE720"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2023</w:t>
            </w: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57619C27"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2024</w:t>
            </w:r>
          </w:p>
        </w:tc>
        <w:tc>
          <w:tcPr>
            <w:tcW w:w="1160" w:type="dxa"/>
            <w:tcBorders>
              <w:top w:val="nil"/>
              <w:left w:val="nil"/>
              <w:bottom w:val="single" w:sz="4" w:space="0" w:color="auto"/>
              <w:right w:val="single" w:sz="4" w:space="0" w:color="auto"/>
            </w:tcBorders>
            <w:shd w:val="clear" w:color="auto" w:fill="EAF1DD" w:themeFill="accent3" w:themeFillTint="33"/>
            <w:vAlign w:val="center"/>
            <w:hideMark/>
          </w:tcPr>
          <w:p w14:paraId="56B062BA" w14:textId="77777777" w:rsidR="00040961" w:rsidRPr="00B846FC" w:rsidRDefault="00040961" w:rsidP="00040961">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2025</w:t>
            </w:r>
          </w:p>
        </w:tc>
        <w:tc>
          <w:tcPr>
            <w:tcW w:w="1306" w:type="dxa"/>
            <w:tcBorders>
              <w:top w:val="nil"/>
              <w:left w:val="nil"/>
              <w:bottom w:val="single" w:sz="4" w:space="0" w:color="auto"/>
              <w:right w:val="single" w:sz="8" w:space="0" w:color="auto"/>
            </w:tcBorders>
            <w:shd w:val="clear" w:color="auto" w:fill="EAF1DD" w:themeFill="accent3" w:themeFillTint="33"/>
            <w:vAlign w:val="center"/>
            <w:hideMark/>
          </w:tcPr>
          <w:p w14:paraId="47C85C40" w14:textId="0634D03A" w:rsidR="00040961" w:rsidRPr="00B846FC" w:rsidRDefault="00040961" w:rsidP="006C4CBA">
            <w:pPr>
              <w:spacing w:after="0" w:line="240" w:lineRule="auto"/>
              <w:jc w:val="center"/>
              <w:rPr>
                <w:rFonts w:ascii="Arial" w:eastAsia="Times New Roman" w:hAnsi="Arial" w:cs="Arial"/>
                <w:b/>
                <w:bCs/>
                <w:color w:val="000000"/>
                <w:sz w:val="18"/>
                <w:szCs w:val="18"/>
                <w:lang w:eastAsia="pl-PL"/>
              </w:rPr>
            </w:pPr>
            <w:r w:rsidRPr="00B846FC">
              <w:rPr>
                <w:rFonts w:ascii="Arial" w:eastAsia="Times New Roman" w:hAnsi="Arial" w:cs="Arial"/>
                <w:b/>
                <w:bCs/>
                <w:color w:val="000000"/>
                <w:sz w:val="18"/>
                <w:szCs w:val="18"/>
                <w:lang w:eastAsia="pl-PL"/>
              </w:rPr>
              <w:t xml:space="preserve">ogółem </w:t>
            </w:r>
            <w:r w:rsidR="006C4CBA">
              <w:rPr>
                <w:rFonts w:ascii="Arial" w:eastAsia="Times New Roman" w:hAnsi="Arial" w:cs="Arial"/>
                <w:b/>
                <w:bCs/>
                <w:color w:val="000000"/>
                <w:sz w:val="18"/>
                <w:szCs w:val="18"/>
                <w:lang w:eastAsia="pl-PL"/>
              </w:rPr>
              <w:br/>
            </w:r>
            <w:r w:rsidRPr="00B846FC">
              <w:rPr>
                <w:rFonts w:ascii="Arial" w:eastAsia="Times New Roman" w:hAnsi="Arial" w:cs="Arial"/>
                <w:b/>
                <w:bCs/>
                <w:color w:val="000000"/>
                <w:sz w:val="18"/>
                <w:szCs w:val="18"/>
                <w:lang w:eastAsia="pl-PL"/>
              </w:rPr>
              <w:t>(2023</w:t>
            </w:r>
            <w:r w:rsidR="002F7D4B" w:rsidRPr="002F7D4B">
              <w:rPr>
                <w:rFonts w:ascii="Arial" w:eastAsia="Times New Roman" w:hAnsi="Arial" w:cs="Arial"/>
                <w:b/>
                <w:bCs/>
                <w:color w:val="000000"/>
                <w:sz w:val="18"/>
                <w:szCs w:val="18"/>
                <w:lang w:eastAsia="pl-PL"/>
              </w:rPr>
              <w:t>–</w:t>
            </w:r>
            <w:r w:rsidRPr="00B846FC">
              <w:rPr>
                <w:rFonts w:ascii="Arial" w:eastAsia="Times New Roman" w:hAnsi="Arial" w:cs="Arial"/>
                <w:b/>
                <w:bCs/>
                <w:color w:val="000000"/>
                <w:sz w:val="18"/>
                <w:szCs w:val="18"/>
                <w:lang w:eastAsia="pl-PL"/>
              </w:rPr>
              <w:t xml:space="preserve">2025) </w:t>
            </w:r>
          </w:p>
        </w:tc>
      </w:tr>
      <w:tr w:rsidR="008B238A" w:rsidRPr="00B846FC" w14:paraId="415F15F0"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347E5E6A"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tcBorders>
              <w:top w:val="single" w:sz="4" w:space="0" w:color="auto"/>
              <w:left w:val="nil"/>
              <w:bottom w:val="nil"/>
              <w:right w:val="single" w:sz="4" w:space="0" w:color="000000"/>
            </w:tcBorders>
            <w:shd w:val="clear" w:color="000000" w:fill="FFFFFF"/>
            <w:vAlign w:val="center"/>
            <w:hideMark/>
          </w:tcPr>
          <w:p w14:paraId="6EF8DCA6"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5</w:t>
            </w:r>
          </w:p>
        </w:tc>
        <w:tc>
          <w:tcPr>
            <w:tcW w:w="1885" w:type="dxa"/>
            <w:tcBorders>
              <w:top w:val="nil"/>
              <w:left w:val="nil"/>
              <w:bottom w:val="nil"/>
              <w:right w:val="nil"/>
            </w:tcBorders>
            <w:shd w:val="clear" w:color="000000" w:fill="FFFFFF"/>
            <w:vAlign w:val="center"/>
            <w:hideMark/>
          </w:tcPr>
          <w:p w14:paraId="5C35CBD5"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5</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D98A37"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1 513 972</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981FAC"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1 567 937</w:t>
            </w:r>
          </w:p>
        </w:tc>
        <w:tc>
          <w:tcPr>
            <w:tcW w:w="11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03CC19"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1 608 164</w:t>
            </w:r>
          </w:p>
        </w:tc>
        <w:tc>
          <w:tcPr>
            <w:tcW w:w="1306" w:type="dxa"/>
            <w:vMerge w:val="restart"/>
            <w:tcBorders>
              <w:top w:val="nil"/>
              <w:left w:val="single" w:sz="4" w:space="0" w:color="auto"/>
              <w:bottom w:val="single" w:sz="4" w:space="0" w:color="000000"/>
              <w:right w:val="single" w:sz="8" w:space="0" w:color="auto"/>
            </w:tcBorders>
            <w:shd w:val="clear" w:color="000000" w:fill="FFFFFF"/>
            <w:vAlign w:val="center"/>
            <w:hideMark/>
          </w:tcPr>
          <w:p w14:paraId="59B9A0EA"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4 690 073</w:t>
            </w:r>
          </w:p>
        </w:tc>
      </w:tr>
      <w:tr w:rsidR="008B238A" w:rsidRPr="00B846FC" w14:paraId="26898BA0" w14:textId="77777777" w:rsidTr="00955C42">
        <w:trPr>
          <w:trHeight w:val="395"/>
        </w:trPr>
        <w:tc>
          <w:tcPr>
            <w:tcW w:w="436" w:type="dxa"/>
            <w:tcBorders>
              <w:top w:val="nil"/>
              <w:left w:val="single" w:sz="8" w:space="0" w:color="auto"/>
              <w:bottom w:val="nil"/>
              <w:right w:val="single" w:sz="4" w:space="0" w:color="auto"/>
            </w:tcBorders>
            <w:shd w:val="clear" w:color="auto" w:fill="auto"/>
            <w:noWrap/>
            <w:vAlign w:val="center"/>
            <w:hideMark/>
          </w:tcPr>
          <w:p w14:paraId="77D9655C"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vMerge w:val="restart"/>
            <w:tcBorders>
              <w:top w:val="nil"/>
              <w:left w:val="single" w:sz="4" w:space="0" w:color="auto"/>
              <w:bottom w:val="single" w:sz="4" w:space="0" w:color="000000"/>
              <w:right w:val="nil"/>
            </w:tcBorders>
            <w:shd w:val="clear" w:color="000000" w:fill="FFFFFF"/>
            <w:vAlign w:val="center"/>
            <w:hideMark/>
          </w:tcPr>
          <w:p w14:paraId="6A127E12" w14:textId="77777777" w:rsidR="00040961" w:rsidRPr="00F846CC" w:rsidRDefault="00040961" w:rsidP="00040961">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Opracowanie nowych narzędzi edukacyjnych i szkoleniowych oraz działania na rzecz upowszechniania i wprowadzania wyników Programu do praktyki społeczno-gospodarczej</w:t>
            </w:r>
          </w:p>
        </w:tc>
        <w:tc>
          <w:tcPr>
            <w:tcW w:w="1885" w:type="dxa"/>
            <w:tcBorders>
              <w:top w:val="nil"/>
              <w:left w:val="single" w:sz="4" w:space="0" w:color="auto"/>
              <w:bottom w:val="single" w:sz="4" w:space="0" w:color="auto"/>
              <w:right w:val="nil"/>
            </w:tcBorders>
            <w:shd w:val="clear" w:color="000000" w:fill="FFFFFF"/>
            <w:vAlign w:val="center"/>
            <w:hideMark/>
          </w:tcPr>
          <w:p w14:paraId="627B57EC"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Rozwój internetowych baz danych i serwisów informacyjno-szkoleniowych</w:t>
            </w:r>
          </w:p>
        </w:tc>
        <w:tc>
          <w:tcPr>
            <w:tcW w:w="1160" w:type="dxa"/>
            <w:vMerge/>
            <w:tcBorders>
              <w:top w:val="nil"/>
              <w:left w:val="single" w:sz="4" w:space="0" w:color="auto"/>
              <w:bottom w:val="single" w:sz="4" w:space="0" w:color="000000"/>
              <w:right w:val="single" w:sz="4" w:space="0" w:color="auto"/>
            </w:tcBorders>
            <w:vAlign w:val="center"/>
            <w:hideMark/>
          </w:tcPr>
          <w:p w14:paraId="30E8DB57"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703373F1"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single" w:sz="4" w:space="0" w:color="000000"/>
              <w:right w:val="single" w:sz="4" w:space="0" w:color="auto"/>
            </w:tcBorders>
            <w:vAlign w:val="center"/>
            <w:hideMark/>
          </w:tcPr>
          <w:p w14:paraId="00F3CE81"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306" w:type="dxa"/>
            <w:vMerge/>
            <w:tcBorders>
              <w:top w:val="nil"/>
              <w:left w:val="single" w:sz="4" w:space="0" w:color="auto"/>
              <w:bottom w:val="single" w:sz="4" w:space="0" w:color="000000"/>
              <w:right w:val="single" w:sz="8" w:space="0" w:color="auto"/>
            </w:tcBorders>
            <w:vAlign w:val="center"/>
            <w:hideMark/>
          </w:tcPr>
          <w:p w14:paraId="2445D859"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r>
      <w:tr w:rsidR="008B238A" w:rsidRPr="00B846FC" w14:paraId="256419E0"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05BE4E6F"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vMerge/>
            <w:tcBorders>
              <w:top w:val="nil"/>
              <w:left w:val="single" w:sz="8" w:space="0" w:color="auto"/>
              <w:bottom w:val="nil"/>
              <w:right w:val="single" w:sz="4" w:space="0" w:color="auto"/>
            </w:tcBorders>
            <w:vAlign w:val="center"/>
            <w:hideMark/>
          </w:tcPr>
          <w:p w14:paraId="70D3B739"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p>
        </w:tc>
        <w:tc>
          <w:tcPr>
            <w:tcW w:w="1885" w:type="dxa"/>
            <w:tcBorders>
              <w:top w:val="nil"/>
              <w:left w:val="single" w:sz="4" w:space="0" w:color="auto"/>
              <w:bottom w:val="nil"/>
              <w:right w:val="nil"/>
            </w:tcBorders>
            <w:shd w:val="clear" w:color="000000" w:fill="FFFFFF"/>
            <w:noWrap/>
            <w:vAlign w:val="center"/>
            <w:hideMark/>
          </w:tcPr>
          <w:p w14:paraId="0529056D"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6</w:t>
            </w:r>
          </w:p>
        </w:tc>
        <w:tc>
          <w:tcPr>
            <w:tcW w:w="1160" w:type="dxa"/>
            <w:vMerge w:val="restart"/>
            <w:tcBorders>
              <w:top w:val="nil"/>
              <w:left w:val="single" w:sz="4" w:space="0" w:color="auto"/>
              <w:bottom w:val="nil"/>
              <w:right w:val="single" w:sz="4" w:space="0" w:color="auto"/>
            </w:tcBorders>
            <w:shd w:val="clear" w:color="000000" w:fill="FFFFFF"/>
            <w:vAlign w:val="center"/>
            <w:hideMark/>
          </w:tcPr>
          <w:p w14:paraId="11C1DE46"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2 918 104</w:t>
            </w:r>
          </w:p>
        </w:tc>
        <w:tc>
          <w:tcPr>
            <w:tcW w:w="1160" w:type="dxa"/>
            <w:vMerge w:val="restart"/>
            <w:tcBorders>
              <w:top w:val="nil"/>
              <w:left w:val="single" w:sz="4" w:space="0" w:color="auto"/>
              <w:bottom w:val="nil"/>
              <w:right w:val="single" w:sz="4" w:space="0" w:color="auto"/>
            </w:tcBorders>
            <w:shd w:val="clear" w:color="000000" w:fill="FFFFFF"/>
            <w:vAlign w:val="center"/>
            <w:hideMark/>
          </w:tcPr>
          <w:p w14:paraId="5578D555"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3 173 756</w:t>
            </w:r>
          </w:p>
        </w:tc>
        <w:tc>
          <w:tcPr>
            <w:tcW w:w="1160" w:type="dxa"/>
            <w:vMerge w:val="restart"/>
            <w:tcBorders>
              <w:top w:val="nil"/>
              <w:left w:val="single" w:sz="4" w:space="0" w:color="auto"/>
              <w:bottom w:val="nil"/>
              <w:right w:val="single" w:sz="4" w:space="0" w:color="auto"/>
            </w:tcBorders>
            <w:shd w:val="clear" w:color="000000" w:fill="FFFFFF"/>
            <w:vAlign w:val="center"/>
            <w:hideMark/>
          </w:tcPr>
          <w:p w14:paraId="179CF6AC"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3 306 847</w:t>
            </w:r>
          </w:p>
        </w:tc>
        <w:tc>
          <w:tcPr>
            <w:tcW w:w="1306" w:type="dxa"/>
            <w:vMerge w:val="restart"/>
            <w:tcBorders>
              <w:top w:val="nil"/>
              <w:left w:val="single" w:sz="4" w:space="0" w:color="auto"/>
              <w:bottom w:val="nil"/>
              <w:right w:val="single" w:sz="8" w:space="0" w:color="auto"/>
            </w:tcBorders>
            <w:shd w:val="clear" w:color="000000" w:fill="FFFFFF"/>
            <w:vAlign w:val="center"/>
            <w:hideMark/>
          </w:tcPr>
          <w:p w14:paraId="7BAFE153"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9 398 707</w:t>
            </w:r>
          </w:p>
        </w:tc>
      </w:tr>
      <w:tr w:rsidR="008B238A" w:rsidRPr="00B846FC" w14:paraId="4EAF1BE2" w14:textId="77777777" w:rsidTr="00955C42">
        <w:trPr>
          <w:trHeight w:val="572"/>
        </w:trPr>
        <w:tc>
          <w:tcPr>
            <w:tcW w:w="436" w:type="dxa"/>
            <w:tcBorders>
              <w:top w:val="nil"/>
              <w:left w:val="single" w:sz="8" w:space="0" w:color="auto"/>
              <w:bottom w:val="nil"/>
              <w:right w:val="single" w:sz="4" w:space="0" w:color="auto"/>
            </w:tcBorders>
            <w:shd w:val="clear" w:color="auto" w:fill="auto"/>
            <w:noWrap/>
            <w:vAlign w:val="center"/>
            <w:hideMark/>
          </w:tcPr>
          <w:p w14:paraId="0C416F6F"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5.</w:t>
            </w:r>
          </w:p>
        </w:tc>
        <w:tc>
          <w:tcPr>
            <w:tcW w:w="2612" w:type="dxa"/>
            <w:vMerge/>
            <w:tcBorders>
              <w:top w:val="nil"/>
              <w:left w:val="single" w:sz="8" w:space="0" w:color="auto"/>
              <w:bottom w:val="nil"/>
              <w:right w:val="single" w:sz="4" w:space="0" w:color="auto"/>
            </w:tcBorders>
            <w:vAlign w:val="center"/>
            <w:hideMark/>
          </w:tcPr>
          <w:p w14:paraId="455CAC9F"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p>
        </w:tc>
        <w:tc>
          <w:tcPr>
            <w:tcW w:w="1885" w:type="dxa"/>
            <w:tcBorders>
              <w:top w:val="nil"/>
              <w:left w:val="single" w:sz="4" w:space="0" w:color="auto"/>
              <w:bottom w:val="single" w:sz="4" w:space="0" w:color="auto"/>
              <w:right w:val="nil"/>
            </w:tcBorders>
            <w:shd w:val="clear" w:color="000000" w:fill="FFFFFF"/>
            <w:vAlign w:val="center"/>
            <w:hideMark/>
          </w:tcPr>
          <w:p w14:paraId="0F572B8D"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xml:space="preserve">Narzędzia edukacyjne </w:t>
            </w:r>
            <w:r w:rsidR="008F489C"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 xml:space="preserve">i wspomagające zarządzanie bezpieczeństwem </w:t>
            </w:r>
            <w:r w:rsidR="008F489C"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i higieną pracy</w:t>
            </w:r>
          </w:p>
        </w:tc>
        <w:tc>
          <w:tcPr>
            <w:tcW w:w="1160" w:type="dxa"/>
            <w:vMerge/>
            <w:tcBorders>
              <w:top w:val="nil"/>
              <w:left w:val="single" w:sz="4" w:space="0" w:color="auto"/>
              <w:bottom w:val="nil"/>
              <w:right w:val="single" w:sz="4" w:space="0" w:color="auto"/>
            </w:tcBorders>
            <w:vAlign w:val="center"/>
            <w:hideMark/>
          </w:tcPr>
          <w:p w14:paraId="1E2E8742"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nil"/>
              <w:right w:val="single" w:sz="4" w:space="0" w:color="auto"/>
            </w:tcBorders>
            <w:vAlign w:val="center"/>
            <w:hideMark/>
          </w:tcPr>
          <w:p w14:paraId="7A07A9F1"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nil"/>
              <w:left w:val="single" w:sz="4" w:space="0" w:color="auto"/>
              <w:bottom w:val="nil"/>
              <w:right w:val="single" w:sz="4" w:space="0" w:color="auto"/>
            </w:tcBorders>
            <w:vAlign w:val="center"/>
            <w:hideMark/>
          </w:tcPr>
          <w:p w14:paraId="130F80E2"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306" w:type="dxa"/>
            <w:vMerge/>
            <w:tcBorders>
              <w:top w:val="nil"/>
              <w:left w:val="single" w:sz="4" w:space="0" w:color="auto"/>
              <w:bottom w:val="nil"/>
              <w:right w:val="single" w:sz="8" w:space="0" w:color="auto"/>
            </w:tcBorders>
            <w:vAlign w:val="center"/>
            <w:hideMark/>
          </w:tcPr>
          <w:p w14:paraId="54D01B2B"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r>
      <w:tr w:rsidR="008B238A" w:rsidRPr="00B846FC" w14:paraId="746906CB" w14:textId="77777777" w:rsidTr="00955C42">
        <w:trPr>
          <w:trHeight w:val="169"/>
        </w:trPr>
        <w:tc>
          <w:tcPr>
            <w:tcW w:w="436" w:type="dxa"/>
            <w:tcBorders>
              <w:top w:val="nil"/>
              <w:left w:val="single" w:sz="8" w:space="0" w:color="auto"/>
              <w:bottom w:val="nil"/>
              <w:right w:val="single" w:sz="4" w:space="0" w:color="auto"/>
            </w:tcBorders>
            <w:shd w:val="clear" w:color="auto" w:fill="auto"/>
            <w:noWrap/>
            <w:vAlign w:val="center"/>
            <w:hideMark/>
          </w:tcPr>
          <w:p w14:paraId="2ECD9015"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vMerge/>
            <w:tcBorders>
              <w:top w:val="nil"/>
              <w:left w:val="single" w:sz="8" w:space="0" w:color="auto"/>
              <w:bottom w:val="nil"/>
              <w:right w:val="single" w:sz="4" w:space="0" w:color="auto"/>
            </w:tcBorders>
            <w:vAlign w:val="center"/>
            <w:hideMark/>
          </w:tcPr>
          <w:p w14:paraId="1F1D4D72"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p>
        </w:tc>
        <w:tc>
          <w:tcPr>
            <w:tcW w:w="1885" w:type="dxa"/>
            <w:tcBorders>
              <w:top w:val="nil"/>
              <w:left w:val="single" w:sz="4" w:space="0" w:color="auto"/>
              <w:bottom w:val="nil"/>
              <w:right w:val="nil"/>
            </w:tcBorders>
            <w:shd w:val="clear" w:color="000000" w:fill="FFFFFF"/>
            <w:noWrap/>
            <w:vAlign w:val="center"/>
            <w:hideMark/>
          </w:tcPr>
          <w:p w14:paraId="4230E3C2" w14:textId="77777777" w:rsidR="00040961" w:rsidRPr="00F846CC" w:rsidRDefault="00040961" w:rsidP="00040961">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7</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89E5F0B"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6 090 960</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B11379"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6 200 810</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A44C0B5"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5 895 134</w:t>
            </w:r>
          </w:p>
        </w:tc>
        <w:tc>
          <w:tcPr>
            <w:tcW w:w="1306" w:type="dxa"/>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0AA198A1" w14:textId="77777777" w:rsidR="00040961" w:rsidRPr="00F846CC" w:rsidRDefault="00704DD2" w:rsidP="00B26AF6">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18 186 904</w:t>
            </w:r>
          </w:p>
        </w:tc>
      </w:tr>
      <w:tr w:rsidR="008B238A" w:rsidRPr="00B846FC" w14:paraId="0A83C5C7" w14:textId="77777777" w:rsidTr="00955C42">
        <w:trPr>
          <w:trHeight w:val="565"/>
        </w:trPr>
        <w:tc>
          <w:tcPr>
            <w:tcW w:w="436" w:type="dxa"/>
            <w:tcBorders>
              <w:top w:val="nil"/>
              <w:left w:val="single" w:sz="8" w:space="0" w:color="auto"/>
              <w:bottom w:val="single" w:sz="4" w:space="0" w:color="auto"/>
              <w:right w:val="single" w:sz="4" w:space="0" w:color="auto"/>
            </w:tcBorders>
            <w:shd w:val="clear" w:color="auto" w:fill="auto"/>
            <w:noWrap/>
            <w:vAlign w:val="center"/>
            <w:hideMark/>
          </w:tcPr>
          <w:p w14:paraId="7C367D53"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2612" w:type="dxa"/>
            <w:vMerge/>
            <w:tcBorders>
              <w:top w:val="nil"/>
              <w:left w:val="single" w:sz="8" w:space="0" w:color="auto"/>
              <w:bottom w:val="single" w:sz="4" w:space="0" w:color="auto"/>
              <w:right w:val="single" w:sz="4" w:space="0" w:color="auto"/>
            </w:tcBorders>
            <w:vAlign w:val="center"/>
            <w:hideMark/>
          </w:tcPr>
          <w:p w14:paraId="5172C26D" w14:textId="77777777" w:rsidR="00040961" w:rsidRPr="00F846CC" w:rsidRDefault="00040961" w:rsidP="00040961">
            <w:pPr>
              <w:spacing w:after="0" w:line="240" w:lineRule="auto"/>
              <w:rPr>
                <w:rFonts w:ascii="Arial" w:eastAsia="Times New Roman" w:hAnsi="Arial" w:cs="Arial"/>
                <w:b/>
                <w:bCs/>
                <w:color w:val="000000"/>
                <w:sz w:val="18"/>
                <w:szCs w:val="18"/>
                <w:lang w:eastAsia="pl-PL"/>
              </w:rPr>
            </w:pPr>
          </w:p>
        </w:tc>
        <w:tc>
          <w:tcPr>
            <w:tcW w:w="1885" w:type="dxa"/>
            <w:tcBorders>
              <w:top w:val="nil"/>
              <w:left w:val="single" w:sz="4" w:space="0" w:color="auto"/>
              <w:bottom w:val="single" w:sz="4" w:space="0" w:color="auto"/>
              <w:right w:val="nil"/>
            </w:tcBorders>
            <w:shd w:val="clear" w:color="000000" w:fill="FFFFFF"/>
            <w:vAlign w:val="center"/>
            <w:hideMark/>
          </w:tcPr>
          <w:p w14:paraId="3A99B161"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xml:space="preserve">Transfer wiedzy przez wydawnictwa, przedsięwzięcia upowszechniające </w:t>
            </w:r>
            <w:r w:rsidR="008F489C" w:rsidRPr="00F846CC">
              <w:rPr>
                <w:rFonts w:ascii="Arial" w:eastAsia="Times New Roman" w:hAnsi="Arial" w:cs="Arial"/>
                <w:color w:val="000000"/>
                <w:sz w:val="18"/>
                <w:szCs w:val="18"/>
                <w:lang w:eastAsia="pl-PL"/>
              </w:rPr>
              <w:br/>
            </w:r>
            <w:r w:rsidRPr="00F846CC">
              <w:rPr>
                <w:rFonts w:ascii="Arial" w:eastAsia="Times New Roman" w:hAnsi="Arial" w:cs="Arial"/>
                <w:color w:val="000000"/>
                <w:sz w:val="18"/>
                <w:szCs w:val="18"/>
                <w:lang w:eastAsia="pl-PL"/>
              </w:rPr>
              <w:t>i media społecznościowe.</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3536B1A7"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0E4A1E3A"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4C764048"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c>
          <w:tcPr>
            <w:tcW w:w="1306" w:type="dxa"/>
            <w:vMerge/>
            <w:tcBorders>
              <w:top w:val="single" w:sz="4" w:space="0" w:color="auto"/>
              <w:left w:val="single" w:sz="4" w:space="0" w:color="auto"/>
              <w:bottom w:val="single" w:sz="4" w:space="0" w:color="000000"/>
              <w:right w:val="single" w:sz="8" w:space="0" w:color="auto"/>
            </w:tcBorders>
            <w:vAlign w:val="center"/>
            <w:hideMark/>
          </w:tcPr>
          <w:p w14:paraId="6F8CE03F" w14:textId="77777777" w:rsidR="00040961" w:rsidRPr="00F846CC" w:rsidRDefault="00040961" w:rsidP="00B26AF6">
            <w:pPr>
              <w:spacing w:after="0" w:line="240" w:lineRule="auto"/>
              <w:jc w:val="center"/>
              <w:rPr>
                <w:rFonts w:ascii="Arial" w:eastAsia="Times New Roman" w:hAnsi="Arial" w:cs="Arial"/>
                <w:color w:val="000000"/>
                <w:sz w:val="18"/>
                <w:szCs w:val="18"/>
                <w:lang w:eastAsia="pl-PL"/>
              </w:rPr>
            </w:pPr>
          </w:p>
        </w:tc>
      </w:tr>
      <w:tr w:rsidR="008B238A" w:rsidRPr="00B846FC" w14:paraId="4255F06C" w14:textId="77777777" w:rsidTr="00955C42">
        <w:trPr>
          <w:trHeight w:val="416"/>
        </w:trPr>
        <w:tc>
          <w:tcPr>
            <w:tcW w:w="436" w:type="dxa"/>
            <w:tcBorders>
              <w:top w:val="nil"/>
              <w:left w:val="single" w:sz="8" w:space="0" w:color="auto"/>
              <w:bottom w:val="single" w:sz="8" w:space="0" w:color="auto"/>
              <w:right w:val="single" w:sz="4" w:space="0" w:color="auto"/>
            </w:tcBorders>
            <w:shd w:val="clear" w:color="auto" w:fill="auto"/>
            <w:noWrap/>
            <w:vAlign w:val="center"/>
            <w:hideMark/>
          </w:tcPr>
          <w:p w14:paraId="7C47248D" w14:textId="77777777" w:rsidR="00040961" w:rsidRPr="00F846CC" w:rsidRDefault="00040961" w:rsidP="00040961">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4498" w:type="dxa"/>
            <w:gridSpan w:val="2"/>
            <w:tcBorders>
              <w:top w:val="single" w:sz="4" w:space="0" w:color="auto"/>
              <w:left w:val="nil"/>
              <w:bottom w:val="single" w:sz="8" w:space="0" w:color="auto"/>
              <w:right w:val="single" w:sz="4" w:space="0" w:color="000000"/>
            </w:tcBorders>
            <w:shd w:val="clear" w:color="auto" w:fill="auto"/>
            <w:noWrap/>
            <w:vAlign w:val="center"/>
            <w:hideMark/>
          </w:tcPr>
          <w:p w14:paraId="50523D71" w14:textId="77777777" w:rsidR="00040961" w:rsidRPr="00F846CC" w:rsidRDefault="00040961" w:rsidP="00040961">
            <w:pPr>
              <w:spacing w:after="0" w:line="240" w:lineRule="auto"/>
              <w:jc w:val="right"/>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RAZEM</w:t>
            </w:r>
          </w:p>
        </w:tc>
        <w:tc>
          <w:tcPr>
            <w:tcW w:w="1160" w:type="dxa"/>
            <w:tcBorders>
              <w:top w:val="nil"/>
              <w:left w:val="nil"/>
              <w:bottom w:val="single" w:sz="8" w:space="0" w:color="auto"/>
              <w:right w:val="single" w:sz="4" w:space="0" w:color="auto"/>
            </w:tcBorders>
            <w:shd w:val="clear" w:color="auto" w:fill="auto"/>
            <w:noWrap/>
            <w:vAlign w:val="center"/>
            <w:hideMark/>
          </w:tcPr>
          <w:p w14:paraId="7E0BFA94" w14:textId="77777777" w:rsidR="00040961" w:rsidRPr="00F846CC" w:rsidRDefault="00040961" w:rsidP="001E28CF">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 xml:space="preserve">22 800 </w:t>
            </w:r>
            <w:r w:rsidR="00704DD2" w:rsidRPr="00F846CC">
              <w:rPr>
                <w:rFonts w:ascii="Arial" w:eastAsia="Times New Roman" w:hAnsi="Arial" w:cs="Arial"/>
                <w:b/>
                <w:bCs/>
                <w:color w:val="000000"/>
                <w:sz w:val="18"/>
                <w:szCs w:val="18"/>
                <w:lang w:eastAsia="pl-PL"/>
              </w:rPr>
              <w:t>000</w:t>
            </w:r>
          </w:p>
        </w:tc>
        <w:tc>
          <w:tcPr>
            <w:tcW w:w="1160" w:type="dxa"/>
            <w:tcBorders>
              <w:top w:val="nil"/>
              <w:left w:val="nil"/>
              <w:bottom w:val="single" w:sz="8" w:space="0" w:color="auto"/>
              <w:right w:val="single" w:sz="4" w:space="0" w:color="auto"/>
            </w:tcBorders>
            <w:shd w:val="clear" w:color="auto" w:fill="auto"/>
            <w:noWrap/>
            <w:vAlign w:val="center"/>
            <w:hideMark/>
          </w:tcPr>
          <w:p w14:paraId="2C98FA80" w14:textId="77777777" w:rsidR="00040961" w:rsidRPr="00F846CC" w:rsidRDefault="00704DD2" w:rsidP="001E28CF">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24 400 000</w:t>
            </w:r>
          </w:p>
        </w:tc>
        <w:tc>
          <w:tcPr>
            <w:tcW w:w="1160" w:type="dxa"/>
            <w:tcBorders>
              <w:top w:val="nil"/>
              <w:left w:val="nil"/>
              <w:bottom w:val="single" w:sz="8" w:space="0" w:color="auto"/>
              <w:right w:val="single" w:sz="4" w:space="0" w:color="auto"/>
            </w:tcBorders>
            <w:shd w:val="clear" w:color="auto" w:fill="auto"/>
            <w:noWrap/>
            <w:vAlign w:val="center"/>
            <w:hideMark/>
          </w:tcPr>
          <w:p w14:paraId="03CEC85C" w14:textId="77777777" w:rsidR="00040961" w:rsidRPr="00F846CC" w:rsidRDefault="00704DD2" w:rsidP="008A4ACE">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22 800 000</w:t>
            </w:r>
          </w:p>
        </w:tc>
        <w:tc>
          <w:tcPr>
            <w:tcW w:w="1306" w:type="dxa"/>
            <w:tcBorders>
              <w:top w:val="nil"/>
              <w:left w:val="nil"/>
              <w:bottom w:val="single" w:sz="8" w:space="0" w:color="auto"/>
              <w:right w:val="single" w:sz="8" w:space="0" w:color="auto"/>
            </w:tcBorders>
            <w:shd w:val="clear" w:color="auto" w:fill="auto"/>
            <w:noWrap/>
            <w:vAlign w:val="center"/>
            <w:hideMark/>
          </w:tcPr>
          <w:p w14:paraId="2EE92C51" w14:textId="77777777" w:rsidR="00040961" w:rsidRPr="00F846CC" w:rsidRDefault="00704DD2" w:rsidP="008A4ACE">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70 000 000</w:t>
            </w:r>
          </w:p>
        </w:tc>
      </w:tr>
    </w:tbl>
    <w:p w14:paraId="75F546A2" w14:textId="77777777" w:rsidR="00040961" w:rsidRDefault="00040961" w:rsidP="00040961">
      <w:pPr>
        <w:pStyle w:val="Nagwek"/>
        <w:rPr>
          <w:b/>
        </w:rPr>
      </w:pPr>
    </w:p>
    <w:p w14:paraId="5DA3A82A" w14:textId="77777777" w:rsidR="00040961" w:rsidRPr="00134AE0" w:rsidRDefault="00040961" w:rsidP="008B238A">
      <w:pPr>
        <w:pStyle w:val="Nagwek"/>
        <w:rPr>
          <w:b/>
        </w:rPr>
      </w:pPr>
    </w:p>
    <w:p w14:paraId="6A774213" w14:textId="77777777" w:rsidR="00040961" w:rsidRDefault="00040961" w:rsidP="00076DE2">
      <w:pPr>
        <w:pStyle w:val="Akapitzlist"/>
        <w:spacing w:before="120" w:after="120" w:line="240" w:lineRule="auto"/>
        <w:ind w:left="567"/>
        <w:contextualSpacing w:val="0"/>
        <w:rPr>
          <w:rFonts w:ascii="Arial" w:eastAsia="Times New Roman" w:hAnsi="Arial" w:cs="Arial"/>
          <w:bCs/>
          <w:lang w:eastAsia="pl-PL"/>
        </w:rPr>
      </w:pPr>
    </w:p>
    <w:p w14:paraId="7C2EC58A" w14:textId="77777777" w:rsidR="008B238A" w:rsidRDefault="008B238A" w:rsidP="00076DE2">
      <w:pPr>
        <w:pStyle w:val="Akapitzlist"/>
        <w:spacing w:before="120" w:after="120" w:line="240" w:lineRule="auto"/>
        <w:ind w:left="567"/>
        <w:contextualSpacing w:val="0"/>
        <w:rPr>
          <w:rFonts w:ascii="Arial" w:eastAsia="Times New Roman" w:hAnsi="Arial" w:cs="Arial"/>
          <w:bCs/>
          <w:lang w:eastAsia="pl-PL"/>
        </w:rPr>
      </w:pPr>
    </w:p>
    <w:p w14:paraId="295D3BE4" w14:textId="77777777" w:rsidR="008B238A" w:rsidRDefault="008B238A" w:rsidP="00076DE2">
      <w:pPr>
        <w:pStyle w:val="Akapitzlist"/>
        <w:spacing w:before="120" w:after="120" w:line="240" w:lineRule="auto"/>
        <w:ind w:left="567"/>
        <w:contextualSpacing w:val="0"/>
        <w:rPr>
          <w:rFonts w:ascii="Arial" w:eastAsia="Times New Roman" w:hAnsi="Arial" w:cs="Arial"/>
          <w:bCs/>
          <w:lang w:eastAsia="pl-PL"/>
        </w:rPr>
      </w:pPr>
    </w:p>
    <w:p w14:paraId="78CF5DEF" w14:textId="77777777" w:rsidR="008B238A" w:rsidRDefault="008B238A" w:rsidP="00076DE2">
      <w:pPr>
        <w:pStyle w:val="Akapitzlist"/>
        <w:spacing w:before="120" w:after="120" w:line="240" w:lineRule="auto"/>
        <w:ind w:left="567"/>
        <w:contextualSpacing w:val="0"/>
        <w:rPr>
          <w:rFonts w:ascii="Arial" w:eastAsia="Times New Roman" w:hAnsi="Arial" w:cs="Arial"/>
          <w:bCs/>
          <w:lang w:eastAsia="pl-PL"/>
        </w:rPr>
      </w:pPr>
    </w:p>
    <w:p w14:paraId="46539E4C" w14:textId="0638BFFF" w:rsidR="00176322" w:rsidRDefault="00176322">
      <w:pPr>
        <w:rPr>
          <w:rFonts w:ascii="Arial" w:eastAsia="Times New Roman" w:hAnsi="Arial" w:cs="Arial"/>
          <w:bCs/>
          <w:lang w:eastAsia="pl-PL"/>
        </w:rPr>
      </w:pPr>
      <w:r>
        <w:rPr>
          <w:rFonts w:ascii="Arial" w:eastAsia="Times New Roman" w:hAnsi="Arial" w:cs="Arial"/>
          <w:bCs/>
          <w:lang w:eastAsia="pl-PL"/>
        </w:rPr>
        <w:br w:type="page"/>
      </w:r>
    </w:p>
    <w:p w14:paraId="1C959C4E" w14:textId="141F8EB9" w:rsidR="008B238A" w:rsidRPr="00E111DE" w:rsidRDefault="00176322" w:rsidP="009403DA">
      <w:pPr>
        <w:pStyle w:val="Nagwek1"/>
      </w:pPr>
      <w:bookmarkStart w:id="47" w:name="_Toc109971032"/>
      <w:bookmarkStart w:id="48" w:name="_Toc109971186"/>
      <w:bookmarkStart w:id="49" w:name="_Toc115255528"/>
      <w:r>
        <w:t>P</w:t>
      </w:r>
      <w:r w:rsidR="008B238A" w:rsidRPr="009403DA">
        <w:t>LANOWANE</w:t>
      </w:r>
      <w:r w:rsidR="008B238A" w:rsidRPr="00E111DE">
        <w:t xml:space="preserve"> NAKŁ</w:t>
      </w:r>
      <w:r w:rsidR="007043BA" w:rsidRPr="00E111DE">
        <w:t>A</w:t>
      </w:r>
      <w:r w:rsidR="008B238A" w:rsidRPr="00E111DE">
        <w:t xml:space="preserve">DY NA REALIZACJĘ PROJEKTÓW </w:t>
      </w:r>
      <w:r w:rsidR="00334BB0">
        <w:t xml:space="preserve">(CZĘŚĆ B PROGRAMU) </w:t>
      </w:r>
      <w:r w:rsidR="008B238A" w:rsidRPr="00E111DE">
        <w:t>W PODZIALE NA LATA</w:t>
      </w:r>
      <w:bookmarkEnd w:id="47"/>
      <w:bookmarkEnd w:id="48"/>
      <w:bookmarkEnd w:id="49"/>
    </w:p>
    <w:p w14:paraId="329A12BC" w14:textId="77777777" w:rsidR="00E111DE" w:rsidRDefault="00E111DE" w:rsidP="00E111DE">
      <w:pPr>
        <w:pStyle w:val="Nagwek"/>
        <w:ind w:left="720"/>
        <w:rPr>
          <w:b/>
        </w:rPr>
      </w:pPr>
    </w:p>
    <w:tbl>
      <w:tblPr>
        <w:tblW w:w="9565" w:type="dxa"/>
        <w:tblLayout w:type="fixed"/>
        <w:tblCellMar>
          <w:left w:w="70" w:type="dxa"/>
          <w:right w:w="70" w:type="dxa"/>
        </w:tblCellMar>
        <w:tblLook w:val="04A0" w:firstRow="1" w:lastRow="0" w:firstColumn="1" w:lastColumn="0" w:noHBand="0" w:noVBand="1"/>
      </w:tblPr>
      <w:tblGrid>
        <w:gridCol w:w="480"/>
        <w:gridCol w:w="2771"/>
        <w:gridCol w:w="1559"/>
        <w:gridCol w:w="1134"/>
        <w:gridCol w:w="1276"/>
        <w:gridCol w:w="1134"/>
        <w:gridCol w:w="1211"/>
      </w:tblGrid>
      <w:tr w:rsidR="008B238A" w:rsidRPr="00365878" w14:paraId="6F3A2357" w14:textId="77777777" w:rsidTr="00B26AF6">
        <w:trPr>
          <w:trHeight w:val="330"/>
        </w:trPr>
        <w:tc>
          <w:tcPr>
            <w:tcW w:w="480" w:type="dxa"/>
            <w:vMerge w:val="restart"/>
            <w:tcBorders>
              <w:top w:val="single" w:sz="8" w:space="0" w:color="auto"/>
              <w:left w:val="single" w:sz="8" w:space="0" w:color="auto"/>
              <w:bottom w:val="single" w:sz="4" w:space="0" w:color="000000"/>
              <w:right w:val="nil"/>
            </w:tcBorders>
            <w:shd w:val="clear" w:color="auto" w:fill="EAF1DD" w:themeFill="accent3" w:themeFillTint="33"/>
            <w:noWrap/>
            <w:vAlign w:val="center"/>
            <w:hideMark/>
          </w:tcPr>
          <w:p w14:paraId="5BCD8B30" w14:textId="568E7581"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bookmarkStart w:id="50" w:name="RANGE!A1:H11"/>
            <w:r w:rsidRPr="00365878">
              <w:rPr>
                <w:rFonts w:ascii="Arial" w:eastAsia="Times New Roman" w:hAnsi="Arial" w:cs="Arial"/>
                <w:b/>
                <w:bCs/>
                <w:color w:val="000000"/>
                <w:sz w:val="16"/>
                <w:szCs w:val="16"/>
                <w:lang w:eastAsia="pl-PL"/>
              </w:rPr>
              <w:t>Lp.</w:t>
            </w:r>
            <w:bookmarkEnd w:id="50"/>
          </w:p>
        </w:tc>
        <w:tc>
          <w:tcPr>
            <w:tcW w:w="2771" w:type="dxa"/>
            <w:vMerge w:val="restart"/>
            <w:tcBorders>
              <w:top w:val="single" w:sz="8" w:space="0" w:color="auto"/>
              <w:left w:val="single" w:sz="4" w:space="0" w:color="auto"/>
              <w:bottom w:val="single" w:sz="4" w:space="0" w:color="000000"/>
              <w:right w:val="single" w:sz="4" w:space="0" w:color="000000"/>
            </w:tcBorders>
            <w:shd w:val="clear" w:color="auto" w:fill="EAF1DD" w:themeFill="accent3" w:themeFillTint="33"/>
            <w:vAlign w:val="center"/>
            <w:hideMark/>
          </w:tcPr>
          <w:p w14:paraId="7761A8EB"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Cele szczegółowe</w:t>
            </w:r>
          </w:p>
        </w:tc>
        <w:tc>
          <w:tcPr>
            <w:tcW w:w="1559" w:type="dxa"/>
            <w:vMerge w:val="restart"/>
            <w:tcBorders>
              <w:top w:val="single" w:sz="8" w:space="0" w:color="auto"/>
              <w:left w:val="single" w:sz="4" w:space="0" w:color="auto"/>
              <w:bottom w:val="single" w:sz="4" w:space="0" w:color="000000"/>
              <w:right w:val="single" w:sz="4" w:space="0" w:color="auto"/>
            </w:tcBorders>
            <w:shd w:val="clear" w:color="auto" w:fill="EAF1DD" w:themeFill="accent3" w:themeFillTint="33"/>
            <w:vAlign w:val="center"/>
            <w:hideMark/>
          </w:tcPr>
          <w:p w14:paraId="789A4291" w14:textId="77777777" w:rsidR="00704DD2"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Przedsięwzięcie/</w:t>
            </w:r>
          </w:p>
          <w:p w14:paraId="50F8B6FA"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Priorytet</w:t>
            </w:r>
          </w:p>
        </w:tc>
        <w:tc>
          <w:tcPr>
            <w:tcW w:w="4755" w:type="dxa"/>
            <w:gridSpan w:val="4"/>
            <w:tcBorders>
              <w:top w:val="single" w:sz="8" w:space="0" w:color="auto"/>
              <w:left w:val="nil"/>
              <w:bottom w:val="single" w:sz="4" w:space="0" w:color="auto"/>
              <w:right w:val="single" w:sz="8" w:space="0" w:color="000000"/>
            </w:tcBorders>
            <w:shd w:val="clear" w:color="auto" w:fill="EAF1DD" w:themeFill="accent3" w:themeFillTint="33"/>
            <w:noWrap/>
            <w:vAlign w:val="center"/>
            <w:hideMark/>
          </w:tcPr>
          <w:p w14:paraId="709069DC"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Planowane nakłady [PLN]</w:t>
            </w:r>
          </w:p>
        </w:tc>
      </w:tr>
      <w:tr w:rsidR="00704DD2" w:rsidRPr="00365878" w14:paraId="619F90A4" w14:textId="77777777" w:rsidTr="00B26AF6">
        <w:trPr>
          <w:trHeight w:val="193"/>
        </w:trPr>
        <w:tc>
          <w:tcPr>
            <w:tcW w:w="480" w:type="dxa"/>
            <w:vMerge/>
            <w:tcBorders>
              <w:top w:val="single" w:sz="8" w:space="0" w:color="auto"/>
              <w:left w:val="single" w:sz="8" w:space="0" w:color="auto"/>
              <w:bottom w:val="single" w:sz="4" w:space="0" w:color="000000"/>
              <w:right w:val="nil"/>
            </w:tcBorders>
            <w:vAlign w:val="center"/>
            <w:hideMark/>
          </w:tcPr>
          <w:p w14:paraId="246ABBB7"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p>
        </w:tc>
        <w:tc>
          <w:tcPr>
            <w:tcW w:w="2771" w:type="dxa"/>
            <w:vMerge/>
            <w:tcBorders>
              <w:top w:val="single" w:sz="8" w:space="0" w:color="auto"/>
              <w:left w:val="single" w:sz="4" w:space="0" w:color="auto"/>
              <w:bottom w:val="single" w:sz="4" w:space="0" w:color="000000"/>
              <w:right w:val="single" w:sz="4" w:space="0" w:color="000000"/>
            </w:tcBorders>
            <w:vAlign w:val="center"/>
            <w:hideMark/>
          </w:tcPr>
          <w:p w14:paraId="2DB01FBE"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p>
        </w:tc>
        <w:tc>
          <w:tcPr>
            <w:tcW w:w="1559" w:type="dxa"/>
            <w:vMerge/>
            <w:tcBorders>
              <w:top w:val="single" w:sz="8" w:space="0" w:color="auto"/>
              <w:left w:val="single" w:sz="4" w:space="0" w:color="auto"/>
              <w:bottom w:val="single" w:sz="4" w:space="0" w:color="000000"/>
              <w:right w:val="single" w:sz="4" w:space="0" w:color="auto"/>
            </w:tcBorders>
            <w:vAlign w:val="center"/>
            <w:hideMark/>
          </w:tcPr>
          <w:p w14:paraId="58BE81B5"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p>
        </w:tc>
        <w:tc>
          <w:tcPr>
            <w:tcW w:w="1134" w:type="dxa"/>
            <w:tcBorders>
              <w:top w:val="nil"/>
              <w:left w:val="nil"/>
              <w:bottom w:val="single" w:sz="4" w:space="0" w:color="auto"/>
              <w:right w:val="single" w:sz="4" w:space="0" w:color="auto"/>
            </w:tcBorders>
            <w:shd w:val="clear" w:color="auto" w:fill="EAF1DD" w:themeFill="accent3" w:themeFillTint="33"/>
            <w:vAlign w:val="center"/>
            <w:hideMark/>
          </w:tcPr>
          <w:p w14:paraId="1F82D3BF"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2023</w:t>
            </w:r>
          </w:p>
        </w:tc>
        <w:tc>
          <w:tcPr>
            <w:tcW w:w="1276" w:type="dxa"/>
            <w:tcBorders>
              <w:top w:val="nil"/>
              <w:left w:val="nil"/>
              <w:bottom w:val="single" w:sz="4" w:space="0" w:color="auto"/>
              <w:right w:val="single" w:sz="4" w:space="0" w:color="auto"/>
            </w:tcBorders>
            <w:shd w:val="clear" w:color="auto" w:fill="EAF1DD" w:themeFill="accent3" w:themeFillTint="33"/>
            <w:vAlign w:val="center"/>
            <w:hideMark/>
          </w:tcPr>
          <w:p w14:paraId="79021BCD"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2024</w:t>
            </w:r>
          </w:p>
        </w:tc>
        <w:tc>
          <w:tcPr>
            <w:tcW w:w="1134" w:type="dxa"/>
            <w:tcBorders>
              <w:top w:val="nil"/>
              <w:left w:val="nil"/>
              <w:bottom w:val="single" w:sz="4" w:space="0" w:color="auto"/>
              <w:right w:val="single" w:sz="4" w:space="0" w:color="auto"/>
            </w:tcBorders>
            <w:shd w:val="clear" w:color="auto" w:fill="EAF1DD" w:themeFill="accent3" w:themeFillTint="33"/>
            <w:vAlign w:val="center"/>
            <w:hideMark/>
          </w:tcPr>
          <w:p w14:paraId="60F18A5F"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2025</w:t>
            </w:r>
          </w:p>
        </w:tc>
        <w:tc>
          <w:tcPr>
            <w:tcW w:w="1211" w:type="dxa"/>
            <w:tcBorders>
              <w:top w:val="nil"/>
              <w:left w:val="nil"/>
              <w:bottom w:val="single" w:sz="4" w:space="0" w:color="auto"/>
              <w:right w:val="single" w:sz="8" w:space="0" w:color="auto"/>
            </w:tcBorders>
            <w:shd w:val="clear" w:color="auto" w:fill="EAF1DD" w:themeFill="accent3" w:themeFillTint="33"/>
            <w:vAlign w:val="center"/>
            <w:hideMark/>
          </w:tcPr>
          <w:p w14:paraId="2D5644F1" w14:textId="7EC2552D" w:rsidR="008B238A" w:rsidRPr="00365878" w:rsidRDefault="008B238A" w:rsidP="006C4CBA">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 xml:space="preserve">ogółem </w:t>
            </w:r>
            <w:r w:rsidR="006C4CBA">
              <w:rPr>
                <w:rFonts w:ascii="Arial" w:eastAsia="Times New Roman" w:hAnsi="Arial" w:cs="Arial"/>
                <w:b/>
                <w:bCs/>
                <w:color w:val="000000"/>
                <w:sz w:val="16"/>
                <w:szCs w:val="16"/>
                <w:lang w:eastAsia="pl-PL"/>
              </w:rPr>
              <w:br/>
            </w:r>
            <w:r w:rsidRPr="00365878">
              <w:rPr>
                <w:rFonts w:ascii="Arial" w:eastAsia="Times New Roman" w:hAnsi="Arial" w:cs="Arial"/>
                <w:b/>
                <w:bCs/>
                <w:color w:val="000000"/>
                <w:sz w:val="16"/>
                <w:szCs w:val="16"/>
                <w:lang w:eastAsia="pl-PL"/>
              </w:rPr>
              <w:t>(2023</w:t>
            </w:r>
            <w:r w:rsidR="002F7D4B" w:rsidRPr="002F7D4B">
              <w:rPr>
                <w:rFonts w:ascii="Arial" w:eastAsia="Times New Roman" w:hAnsi="Arial" w:cs="Arial"/>
                <w:b/>
                <w:bCs/>
                <w:color w:val="000000"/>
                <w:sz w:val="16"/>
                <w:szCs w:val="16"/>
                <w:lang w:eastAsia="pl-PL"/>
              </w:rPr>
              <w:t>–</w:t>
            </w:r>
            <w:r w:rsidRPr="00365878">
              <w:rPr>
                <w:rFonts w:ascii="Arial" w:eastAsia="Times New Roman" w:hAnsi="Arial" w:cs="Arial"/>
                <w:b/>
                <w:bCs/>
                <w:color w:val="000000"/>
                <w:sz w:val="16"/>
                <w:szCs w:val="16"/>
                <w:lang w:eastAsia="pl-PL"/>
              </w:rPr>
              <w:t xml:space="preserve">2025) </w:t>
            </w:r>
          </w:p>
        </w:tc>
      </w:tr>
      <w:tr w:rsidR="00704DD2" w:rsidRPr="00365878" w14:paraId="4449787D" w14:textId="77777777" w:rsidTr="00B26AF6">
        <w:trPr>
          <w:trHeight w:val="59"/>
        </w:trPr>
        <w:tc>
          <w:tcPr>
            <w:tcW w:w="480" w:type="dxa"/>
            <w:tcBorders>
              <w:top w:val="nil"/>
              <w:left w:val="single" w:sz="8" w:space="0" w:color="auto"/>
              <w:bottom w:val="nil"/>
              <w:right w:val="single" w:sz="4" w:space="0" w:color="auto"/>
            </w:tcBorders>
            <w:shd w:val="clear" w:color="000000" w:fill="FFFFFF"/>
            <w:noWrap/>
            <w:vAlign w:val="center"/>
            <w:hideMark/>
          </w:tcPr>
          <w:p w14:paraId="417CBB2B" w14:textId="77777777" w:rsidR="008B238A" w:rsidRPr="00365878" w:rsidRDefault="008B238A" w:rsidP="003921E5">
            <w:pPr>
              <w:spacing w:after="0" w:line="240" w:lineRule="auto"/>
              <w:jc w:val="center"/>
              <w:rPr>
                <w:rFonts w:ascii="Arial" w:eastAsia="Times New Roman" w:hAnsi="Arial" w:cs="Arial"/>
                <w:color w:val="000000"/>
                <w:sz w:val="16"/>
                <w:szCs w:val="16"/>
                <w:lang w:eastAsia="pl-PL"/>
              </w:rPr>
            </w:pPr>
            <w:r w:rsidRPr="00365878">
              <w:rPr>
                <w:rFonts w:ascii="Arial" w:eastAsia="Times New Roman" w:hAnsi="Arial" w:cs="Arial"/>
                <w:color w:val="000000"/>
                <w:sz w:val="16"/>
                <w:szCs w:val="16"/>
                <w:lang w:eastAsia="pl-PL"/>
              </w:rPr>
              <w:t> </w:t>
            </w:r>
          </w:p>
        </w:tc>
        <w:tc>
          <w:tcPr>
            <w:tcW w:w="2771" w:type="dxa"/>
            <w:tcBorders>
              <w:top w:val="single" w:sz="4" w:space="0" w:color="auto"/>
              <w:left w:val="nil"/>
              <w:bottom w:val="nil"/>
              <w:right w:val="single" w:sz="4" w:space="0" w:color="000000"/>
            </w:tcBorders>
            <w:shd w:val="clear" w:color="000000" w:fill="FFFFFF"/>
            <w:vAlign w:val="center"/>
            <w:hideMark/>
          </w:tcPr>
          <w:p w14:paraId="6925476C"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1</w:t>
            </w:r>
          </w:p>
        </w:tc>
        <w:tc>
          <w:tcPr>
            <w:tcW w:w="1559" w:type="dxa"/>
            <w:tcBorders>
              <w:top w:val="nil"/>
              <w:left w:val="nil"/>
              <w:bottom w:val="nil"/>
              <w:right w:val="single" w:sz="4" w:space="0" w:color="auto"/>
            </w:tcBorders>
            <w:shd w:val="clear" w:color="000000" w:fill="FFFFFF"/>
            <w:vAlign w:val="center"/>
            <w:hideMark/>
          </w:tcPr>
          <w:p w14:paraId="5631DC2A" w14:textId="77777777" w:rsidR="008B238A" w:rsidRPr="00365878" w:rsidRDefault="008B238A" w:rsidP="003921E5">
            <w:pPr>
              <w:spacing w:after="0" w:line="240" w:lineRule="auto"/>
              <w:jc w:val="center"/>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I</w:t>
            </w:r>
          </w:p>
        </w:tc>
        <w:tc>
          <w:tcPr>
            <w:tcW w:w="1134" w:type="dxa"/>
            <w:tcBorders>
              <w:top w:val="nil"/>
              <w:left w:val="nil"/>
              <w:bottom w:val="nil"/>
              <w:right w:val="single" w:sz="4" w:space="0" w:color="auto"/>
            </w:tcBorders>
            <w:shd w:val="clear" w:color="000000" w:fill="FFFFFF"/>
            <w:vAlign w:val="center"/>
            <w:hideMark/>
          </w:tcPr>
          <w:p w14:paraId="51D8209B"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 </w:t>
            </w:r>
          </w:p>
        </w:tc>
        <w:tc>
          <w:tcPr>
            <w:tcW w:w="1276" w:type="dxa"/>
            <w:tcBorders>
              <w:top w:val="nil"/>
              <w:left w:val="nil"/>
              <w:bottom w:val="nil"/>
              <w:right w:val="single" w:sz="4" w:space="0" w:color="auto"/>
            </w:tcBorders>
            <w:shd w:val="clear" w:color="000000" w:fill="FFFFFF"/>
            <w:vAlign w:val="center"/>
            <w:hideMark/>
          </w:tcPr>
          <w:p w14:paraId="6B67C2FB"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 xml:space="preserve"> </w:t>
            </w:r>
          </w:p>
        </w:tc>
        <w:tc>
          <w:tcPr>
            <w:tcW w:w="1134" w:type="dxa"/>
            <w:tcBorders>
              <w:top w:val="nil"/>
              <w:left w:val="nil"/>
              <w:bottom w:val="nil"/>
              <w:right w:val="single" w:sz="4" w:space="0" w:color="auto"/>
            </w:tcBorders>
            <w:shd w:val="clear" w:color="000000" w:fill="FFFFFF"/>
            <w:vAlign w:val="center"/>
            <w:hideMark/>
          </w:tcPr>
          <w:p w14:paraId="06B00DE0"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 xml:space="preserve"> </w:t>
            </w:r>
          </w:p>
        </w:tc>
        <w:tc>
          <w:tcPr>
            <w:tcW w:w="1211" w:type="dxa"/>
            <w:tcBorders>
              <w:top w:val="nil"/>
              <w:left w:val="nil"/>
              <w:bottom w:val="nil"/>
              <w:right w:val="single" w:sz="8" w:space="0" w:color="auto"/>
            </w:tcBorders>
            <w:shd w:val="clear" w:color="000000" w:fill="FFFFFF"/>
            <w:vAlign w:val="center"/>
            <w:hideMark/>
          </w:tcPr>
          <w:p w14:paraId="2B10F310" w14:textId="77777777" w:rsidR="008B238A" w:rsidRPr="00365878" w:rsidRDefault="008B238A" w:rsidP="003921E5">
            <w:pPr>
              <w:spacing w:after="0" w:line="240" w:lineRule="auto"/>
              <w:rPr>
                <w:rFonts w:ascii="Arial" w:eastAsia="Times New Roman" w:hAnsi="Arial" w:cs="Arial"/>
                <w:b/>
                <w:bCs/>
                <w:color w:val="000000"/>
                <w:sz w:val="16"/>
                <w:szCs w:val="16"/>
                <w:lang w:eastAsia="pl-PL"/>
              </w:rPr>
            </w:pPr>
            <w:r w:rsidRPr="00365878">
              <w:rPr>
                <w:rFonts w:ascii="Arial" w:eastAsia="Times New Roman" w:hAnsi="Arial" w:cs="Arial"/>
                <w:b/>
                <w:bCs/>
                <w:color w:val="000000"/>
                <w:sz w:val="16"/>
                <w:szCs w:val="16"/>
                <w:lang w:eastAsia="pl-PL"/>
              </w:rPr>
              <w:t xml:space="preserve"> </w:t>
            </w:r>
          </w:p>
        </w:tc>
      </w:tr>
      <w:tr w:rsidR="00704DD2" w:rsidRPr="00365878" w14:paraId="7CF75410" w14:textId="77777777" w:rsidTr="00B26AF6">
        <w:trPr>
          <w:trHeight w:val="1527"/>
        </w:trPr>
        <w:tc>
          <w:tcPr>
            <w:tcW w:w="480" w:type="dxa"/>
            <w:tcBorders>
              <w:top w:val="nil"/>
              <w:left w:val="single" w:sz="8" w:space="0" w:color="auto"/>
              <w:bottom w:val="single" w:sz="4" w:space="0" w:color="auto"/>
              <w:right w:val="single" w:sz="4" w:space="0" w:color="auto"/>
            </w:tcBorders>
            <w:shd w:val="clear" w:color="000000" w:fill="FFFFFF"/>
            <w:noWrap/>
            <w:vAlign w:val="center"/>
            <w:hideMark/>
          </w:tcPr>
          <w:p w14:paraId="51A03EC8"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1.</w:t>
            </w:r>
          </w:p>
        </w:tc>
        <w:tc>
          <w:tcPr>
            <w:tcW w:w="2771" w:type="dxa"/>
            <w:tcBorders>
              <w:top w:val="nil"/>
              <w:left w:val="nil"/>
              <w:bottom w:val="single" w:sz="4" w:space="0" w:color="auto"/>
              <w:right w:val="single" w:sz="4" w:space="0" w:color="000000"/>
            </w:tcBorders>
            <w:shd w:val="clear" w:color="000000" w:fill="FFFFFF"/>
            <w:vAlign w:val="center"/>
            <w:hideMark/>
          </w:tcPr>
          <w:p w14:paraId="0B9563AA"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Opracowanie innowacyjnych wyrobów i materiałów w zakresie środków ochrony zbiorowej i indywidualnej oraz środków wspomagających zapobieganie i zwalczanie zagrożeń epidemicznych, a także opracowanie metod oceny tych środków pod względem wymagań bezpieczeństwa, ochrony zdrowia i ergonomii</w:t>
            </w:r>
          </w:p>
        </w:tc>
        <w:tc>
          <w:tcPr>
            <w:tcW w:w="1559" w:type="dxa"/>
            <w:tcBorders>
              <w:top w:val="nil"/>
              <w:left w:val="nil"/>
              <w:bottom w:val="single" w:sz="4" w:space="0" w:color="auto"/>
              <w:right w:val="single" w:sz="4" w:space="0" w:color="auto"/>
            </w:tcBorders>
            <w:shd w:val="clear" w:color="000000" w:fill="FFFFFF"/>
            <w:vAlign w:val="center"/>
            <w:hideMark/>
          </w:tcPr>
          <w:p w14:paraId="7D1D1E89"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xml:space="preserve">Nowe materiały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 xml:space="preserve">i technologie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 xml:space="preserve">w zakresie środków ochrony indywidualnej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i zbiorowej.</w:t>
            </w:r>
          </w:p>
        </w:tc>
        <w:tc>
          <w:tcPr>
            <w:tcW w:w="1134" w:type="dxa"/>
            <w:tcBorders>
              <w:top w:val="nil"/>
              <w:left w:val="nil"/>
              <w:bottom w:val="nil"/>
              <w:right w:val="single" w:sz="4" w:space="0" w:color="auto"/>
            </w:tcBorders>
            <w:shd w:val="clear" w:color="000000" w:fill="FFFFFF"/>
            <w:vAlign w:val="center"/>
            <w:hideMark/>
          </w:tcPr>
          <w:p w14:paraId="61296D4C"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4 610 136</w:t>
            </w:r>
          </w:p>
        </w:tc>
        <w:tc>
          <w:tcPr>
            <w:tcW w:w="1276" w:type="dxa"/>
            <w:tcBorders>
              <w:top w:val="nil"/>
              <w:left w:val="nil"/>
              <w:bottom w:val="nil"/>
              <w:right w:val="single" w:sz="4" w:space="0" w:color="auto"/>
            </w:tcBorders>
            <w:shd w:val="clear" w:color="000000" w:fill="FFFFFF"/>
            <w:vAlign w:val="center"/>
            <w:hideMark/>
          </w:tcPr>
          <w:p w14:paraId="0D52DC72"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xml:space="preserve">4 330 </w:t>
            </w:r>
            <w:r w:rsidR="00704DD2" w:rsidRPr="00F846CC">
              <w:rPr>
                <w:rFonts w:ascii="Arial" w:eastAsia="Times New Roman" w:hAnsi="Arial" w:cs="Arial"/>
                <w:color w:val="000000"/>
                <w:sz w:val="16"/>
                <w:szCs w:val="16"/>
                <w:lang w:eastAsia="pl-PL"/>
              </w:rPr>
              <w:t>551</w:t>
            </w:r>
          </w:p>
        </w:tc>
        <w:tc>
          <w:tcPr>
            <w:tcW w:w="1134" w:type="dxa"/>
            <w:tcBorders>
              <w:top w:val="nil"/>
              <w:left w:val="nil"/>
              <w:bottom w:val="nil"/>
              <w:right w:val="single" w:sz="4" w:space="0" w:color="auto"/>
            </w:tcBorders>
            <w:shd w:val="clear" w:color="000000" w:fill="FFFFFF"/>
            <w:vAlign w:val="center"/>
            <w:hideMark/>
          </w:tcPr>
          <w:p w14:paraId="3EDFC11A"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4 213 801</w:t>
            </w:r>
          </w:p>
        </w:tc>
        <w:tc>
          <w:tcPr>
            <w:tcW w:w="1211" w:type="dxa"/>
            <w:tcBorders>
              <w:top w:val="nil"/>
              <w:left w:val="nil"/>
              <w:bottom w:val="nil"/>
              <w:right w:val="single" w:sz="8" w:space="0" w:color="auto"/>
            </w:tcBorders>
            <w:shd w:val="clear" w:color="000000" w:fill="FFFFFF"/>
            <w:vAlign w:val="center"/>
            <w:hideMark/>
          </w:tcPr>
          <w:p w14:paraId="28FFEB6C"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13 154 488</w:t>
            </w:r>
          </w:p>
        </w:tc>
      </w:tr>
      <w:tr w:rsidR="00704DD2" w:rsidRPr="00365878" w14:paraId="533F5482" w14:textId="77777777" w:rsidTr="00B26AF6">
        <w:trPr>
          <w:trHeight w:val="137"/>
        </w:trPr>
        <w:tc>
          <w:tcPr>
            <w:tcW w:w="480" w:type="dxa"/>
            <w:tcBorders>
              <w:top w:val="nil"/>
              <w:left w:val="single" w:sz="8" w:space="0" w:color="auto"/>
              <w:bottom w:val="nil"/>
              <w:right w:val="single" w:sz="4" w:space="0" w:color="auto"/>
            </w:tcBorders>
            <w:shd w:val="clear" w:color="auto" w:fill="auto"/>
            <w:noWrap/>
            <w:vAlign w:val="center"/>
            <w:hideMark/>
          </w:tcPr>
          <w:p w14:paraId="3760F51B"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w:t>
            </w:r>
          </w:p>
        </w:tc>
        <w:tc>
          <w:tcPr>
            <w:tcW w:w="2771" w:type="dxa"/>
            <w:tcBorders>
              <w:top w:val="single" w:sz="4" w:space="0" w:color="auto"/>
              <w:left w:val="nil"/>
              <w:bottom w:val="nil"/>
              <w:right w:val="nil"/>
            </w:tcBorders>
            <w:shd w:val="clear" w:color="000000" w:fill="FFFFFF"/>
            <w:vAlign w:val="center"/>
            <w:hideMark/>
          </w:tcPr>
          <w:p w14:paraId="1DA7DA10"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2</w:t>
            </w:r>
          </w:p>
        </w:tc>
        <w:tc>
          <w:tcPr>
            <w:tcW w:w="1559" w:type="dxa"/>
            <w:tcBorders>
              <w:top w:val="nil"/>
              <w:left w:val="single" w:sz="4" w:space="0" w:color="auto"/>
              <w:bottom w:val="nil"/>
              <w:right w:val="single" w:sz="4" w:space="0" w:color="auto"/>
            </w:tcBorders>
            <w:shd w:val="clear" w:color="000000" w:fill="FFFFFF"/>
            <w:vAlign w:val="center"/>
            <w:hideMark/>
          </w:tcPr>
          <w:p w14:paraId="4B6555B4" w14:textId="77777777" w:rsidR="008B238A" w:rsidRPr="00F846CC" w:rsidRDefault="008B238A" w:rsidP="003921E5">
            <w:pPr>
              <w:spacing w:after="0" w:line="240" w:lineRule="auto"/>
              <w:jc w:val="center"/>
              <w:rPr>
                <w:rFonts w:ascii="Arial" w:eastAsia="Times New Roman" w:hAnsi="Arial" w:cs="Arial"/>
                <w:b/>
                <w:bCs/>
                <w:color w:val="000000"/>
                <w:sz w:val="16"/>
                <w:szCs w:val="16"/>
                <w:lang w:eastAsia="pl-PL"/>
              </w:rPr>
            </w:pPr>
            <w:r w:rsidRPr="00F846CC">
              <w:rPr>
                <w:rFonts w:ascii="Arial" w:eastAsia="Times New Roman" w:hAnsi="Arial" w:cs="Arial"/>
                <w:b/>
                <w:bCs/>
                <w:color w:val="000000"/>
                <w:sz w:val="16"/>
                <w:szCs w:val="16"/>
                <w:lang w:eastAsia="pl-PL"/>
              </w:rPr>
              <w:t>II</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995B595"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3 319 764</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F63CAC7"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2 993 400</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267103B"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2 838 923</w:t>
            </w:r>
          </w:p>
        </w:tc>
        <w:tc>
          <w:tcPr>
            <w:tcW w:w="1211" w:type="dxa"/>
            <w:vMerge w:val="restart"/>
            <w:tcBorders>
              <w:top w:val="single" w:sz="4" w:space="0" w:color="auto"/>
              <w:left w:val="single" w:sz="4" w:space="0" w:color="auto"/>
              <w:bottom w:val="single" w:sz="4" w:space="0" w:color="000000"/>
              <w:right w:val="single" w:sz="8" w:space="0" w:color="auto"/>
            </w:tcBorders>
            <w:shd w:val="clear" w:color="000000" w:fill="FFFFFF"/>
            <w:vAlign w:val="center"/>
            <w:hideMark/>
          </w:tcPr>
          <w:p w14:paraId="06E67C68"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9 152 087</w:t>
            </w:r>
          </w:p>
        </w:tc>
      </w:tr>
      <w:tr w:rsidR="00704DD2" w:rsidRPr="00365878" w14:paraId="672018F4" w14:textId="77777777" w:rsidTr="00B26AF6">
        <w:trPr>
          <w:trHeight w:val="1596"/>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3F99D7F1"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w:t>
            </w:r>
          </w:p>
        </w:tc>
        <w:tc>
          <w:tcPr>
            <w:tcW w:w="2771" w:type="dxa"/>
            <w:tcBorders>
              <w:top w:val="nil"/>
              <w:left w:val="nil"/>
              <w:bottom w:val="single" w:sz="8" w:space="0" w:color="808080"/>
              <w:right w:val="nil"/>
            </w:tcBorders>
            <w:shd w:val="clear" w:color="000000" w:fill="FFFFFF"/>
            <w:vAlign w:val="center"/>
            <w:hideMark/>
          </w:tcPr>
          <w:p w14:paraId="0BFE14CA"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Opracowanie systemów monitorujących warunki pracy wykorzystujących sieci przemysłowego Internetu Rzeczy, techniki Rzeczywistości Wirtualnej i algorytmy Sztucznej Inteligencji, dedykowanych do dynamicznie zmieniających się środowisk pracy wynikających z zastosowania technologii cyfrowych Przemysłu 4.0, a także badanie zagrożeń związanych z nowymi formami pracy i im zapobieganie</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D7053DD"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xml:space="preserve">Monitorowanie parametrów środowiska pracy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 xml:space="preserve">z wykorzystaniem technologii </w:t>
            </w:r>
            <w:r w:rsidRPr="00F846CC">
              <w:rPr>
                <w:rFonts w:ascii="Arial" w:eastAsia="Times New Roman" w:hAnsi="Arial" w:cs="Arial"/>
                <w:color w:val="000000"/>
                <w:sz w:val="16"/>
                <w:szCs w:val="16"/>
                <w:lang w:eastAsia="pl-PL"/>
              </w:rPr>
              <w:br/>
              <w:t>Internetu Rzeczy i Sztucznej Inteligencji</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94E0DE4"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277BE0A"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6C27A25"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211" w:type="dxa"/>
            <w:vMerge/>
            <w:tcBorders>
              <w:top w:val="single" w:sz="4" w:space="0" w:color="auto"/>
              <w:left w:val="single" w:sz="4" w:space="0" w:color="auto"/>
              <w:bottom w:val="single" w:sz="4" w:space="0" w:color="000000"/>
              <w:right w:val="single" w:sz="8" w:space="0" w:color="auto"/>
            </w:tcBorders>
            <w:vAlign w:val="center"/>
            <w:hideMark/>
          </w:tcPr>
          <w:p w14:paraId="7DD4C896"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r>
      <w:tr w:rsidR="00704DD2" w:rsidRPr="00365878" w14:paraId="704BC193" w14:textId="77777777" w:rsidTr="00B26AF6">
        <w:trPr>
          <w:trHeight w:val="78"/>
        </w:trPr>
        <w:tc>
          <w:tcPr>
            <w:tcW w:w="480" w:type="dxa"/>
            <w:tcBorders>
              <w:top w:val="nil"/>
              <w:left w:val="single" w:sz="8" w:space="0" w:color="auto"/>
              <w:bottom w:val="nil"/>
              <w:right w:val="single" w:sz="4" w:space="0" w:color="auto"/>
            </w:tcBorders>
            <w:shd w:val="clear" w:color="auto" w:fill="auto"/>
            <w:noWrap/>
            <w:vAlign w:val="center"/>
            <w:hideMark/>
          </w:tcPr>
          <w:p w14:paraId="556A2939"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w:t>
            </w:r>
          </w:p>
        </w:tc>
        <w:tc>
          <w:tcPr>
            <w:tcW w:w="2771" w:type="dxa"/>
            <w:tcBorders>
              <w:top w:val="single" w:sz="8" w:space="0" w:color="808080"/>
              <w:left w:val="nil"/>
              <w:bottom w:val="nil"/>
              <w:right w:val="single" w:sz="4" w:space="0" w:color="000000"/>
            </w:tcBorders>
            <w:shd w:val="clear" w:color="000000" w:fill="FFFFFF"/>
            <w:vAlign w:val="center"/>
            <w:hideMark/>
          </w:tcPr>
          <w:p w14:paraId="64BC4EB7"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3</w:t>
            </w:r>
          </w:p>
        </w:tc>
        <w:tc>
          <w:tcPr>
            <w:tcW w:w="1559" w:type="dxa"/>
            <w:tcBorders>
              <w:top w:val="nil"/>
              <w:left w:val="nil"/>
              <w:bottom w:val="nil"/>
              <w:right w:val="nil"/>
            </w:tcBorders>
            <w:shd w:val="clear" w:color="000000" w:fill="FFFFFF"/>
            <w:vAlign w:val="center"/>
            <w:hideMark/>
          </w:tcPr>
          <w:p w14:paraId="2724A89C" w14:textId="77777777" w:rsidR="008B238A" w:rsidRPr="00F846CC" w:rsidRDefault="008B238A" w:rsidP="003921E5">
            <w:pPr>
              <w:spacing w:after="0" w:line="240" w:lineRule="auto"/>
              <w:jc w:val="center"/>
              <w:rPr>
                <w:rFonts w:ascii="Arial" w:eastAsia="Times New Roman" w:hAnsi="Arial" w:cs="Arial"/>
                <w:b/>
                <w:bCs/>
                <w:color w:val="000000"/>
                <w:sz w:val="16"/>
                <w:szCs w:val="16"/>
                <w:lang w:eastAsia="pl-PL"/>
              </w:rPr>
            </w:pPr>
            <w:r w:rsidRPr="00F846CC">
              <w:rPr>
                <w:rFonts w:ascii="Arial" w:eastAsia="Times New Roman" w:hAnsi="Arial" w:cs="Arial"/>
                <w:b/>
                <w:bCs/>
                <w:color w:val="000000"/>
                <w:sz w:val="16"/>
                <w:szCs w:val="16"/>
                <w:lang w:eastAsia="pl-PL"/>
              </w:rPr>
              <w:t>III</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653240"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2 978 245</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45A952"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3 316 074</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DBA76"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2 811 261</w:t>
            </w:r>
          </w:p>
        </w:tc>
        <w:tc>
          <w:tcPr>
            <w:tcW w:w="1211" w:type="dxa"/>
            <w:vMerge w:val="restart"/>
            <w:tcBorders>
              <w:top w:val="nil"/>
              <w:left w:val="single" w:sz="4" w:space="0" w:color="auto"/>
              <w:bottom w:val="single" w:sz="4" w:space="0" w:color="000000"/>
              <w:right w:val="single" w:sz="8" w:space="0" w:color="auto"/>
            </w:tcBorders>
            <w:shd w:val="clear" w:color="000000" w:fill="FFFFFF"/>
            <w:vAlign w:val="center"/>
            <w:hideMark/>
          </w:tcPr>
          <w:p w14:paraId="7266E428" w14:textId="77777777" w:rsidR="008B238A" w:rsidRPr="00F846CC" w:rsidRDefault="005777AD"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9 105 580</w:t>
            </w:r>
          </w:p>
        </w:tc>
      </w:tr>
      <w:tr w:rsidR="00704DD2" w:rsidRPr="00365878" w14:paraId="664E2344" w14:textId="77777777" w:rsidTr="00B26AF6">
        <w:trPr>
          <w:trHeight w:val="1338"/>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254E1120"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3.</w:t>
            </w:r>
          </w:p>
        </w:tc>
        <w:tc>
          <w:tcPr>
            <w:tcW w:w="2771" w:type="dxa"/>
            <w:tcBorders>
              <w:top w:val="nil"/>
              <w:left w:val="nil"/>
              <w:bottom w:val="single" w:sz="4" w:space="0" w:color="auto"/>
              <w:right w:val="single" w:sz="4" w:space="0" w:color="000000"/>
            </w:tcBorders>
            <w:shd w:val="clear" w:color="000000" w:fill="FFFFFF"/>
            <w:vAlign w:val="center"/>
            <w:hideMark/>
          </w:tcPr>
          <w:p w14:paraId="3EF3C1AE"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Opracowanie metod, kryteriów, stanowisk badawczych i urządzeń do badań i oceny narażenia pracowników na szkodliwe i niebezpieczne czynniki fizyczne, chemiczne i biologiczne oraz czynniki uciążliwe w środowisku pracy, a także diagnozowanie poziomu narażenia wybranych grup pracowników na te czynniki</w:t>
            </w:r>
          </w:p>
        </w:tc>
        <w:tc>
          <w:tcPr>
            <w:tcW w:w="1559" w:type="dxa"/>
            <w:tcBorders>
              <w:top w:val="nil"/>
              <w:left w:val="nil"/>
              <w:bottom w:val="single" w:sz="4" w:space="0" w:color="auto"/>
              <w:right w:val="nil"/>
            </w:tcBorders>
            <w:shd w:val="clear" w:color="000000" w:fill="FFFFFF"/>
            <w:vAlign w:val="center"/>
            <w:hideMark/>
          </w:tcPr>
          <w:p w14:paraId="285A0DE0"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xml:space="preserve">Kryteria, metody badań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 xml:space="preserve">i urządzenia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 xml:space="preserve">do pomiaru </w:t>
            </w:r>
            <w:r w:rsidR="008F489C" w:rsidRPr="00F846CC">
              <w:rPr>
                <w:rFonts w:ascii="Arial" w:eastAsia="Times New Roman" w:hAnsi="Arial" w:cs="Arial"/>
                <w:color w:val="000000"/>
                <w:sz w:val="16"/>
                <w:szCs w:val="16"/>
                <w:lang w:eastAsia="pl-PL"/>
              </w:rPr>
              <w:br/>
            </w:r>
            <w:r w:rsidRPr="00F846CC">
              <w:rPr>
                <w:rFonts w:ascii="Arial" w:eastAsia="Times New Roman" w:hAnsi="Arial" w:cs="Arial"/>
                <w:color w:val="000000"/>
                <w:sz w:val="16"/>
                <w:szCs w:val="16"/>
                <w:lang w:eastAsia="pl-PL"/>
              </w:rPr>
              <w:t>i oceny czynników środowiska pracy</w:t>
            </w:r>
          </w:p>
        </w:tc>
        <w:tc>
          <w:tcPr>
            <w:tcW w:w="1134" w:type="dxa"/>
            <w:vMerge/>
            <w:tcBorders>
              <w:top w:val="nil"/>
              <w:left w:val="single" w:sz="4" w:space="0" w:color="auto"/>
              <w:bottom w:val="single" w:sz="4" w:space="0" w:color="000000"/>
              <w:right w:val="single" w:sz="4" w:space="0" w:color="auto"/>
            </w:tcBorders>
            <w:vAlign w:val="center"/>
            <w:hideMark/>
          </w:tcPr>
          <w:p w14:paraId="21D2FFCD"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276" w:type="dxa"/>
            <w:vMerge/>
            <w:tcBorders>
              <w:top w:val="nil"/>
              <w:left w:val="single" w:sz="4" w:space="0" w:color="auto"/>
              <w:bottom w:val="single" w:sz="4" w:space="0" w:color="000000"/>
              <w:right w:val="single" w:sz="4" w:space="0" w:color="auto"/>
            </w:tcBorders>
            <w:vAlign w:val="center"/>
            <w:hideMark/>
          </w:tcPr>
          <w:p w14:paraId="36AC2281"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000000"/>
              <w:right w:val="single" w:sz="4" w:space="0" w:color="auto"/>
            </w:tcBorders>
            <w:vAlign w:val="center"/>
            <w:hideMark/>
          </w:tcPr>
          <w:p w14:paraId="04B49033"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c>
          <w:tcPr>
            <w:tcW w:w="1211" w:type="dxa"/>
            <w:vMerge/>
            <w:tcBorders>
              <w:top w:val="nil"/>
              <w:left w:val="single" w:sz="4" w:space="0" w:color="auto"/>
              <w:bottom w:val="single" w:sz="4" w:space="0" w:color="000000"/>
              <w:right w:val="single" w:sz="8" w:space="0" w:color="auto"/>
            </w:tcBorders>
            <w:vAlign w:val="center"/>
            <w:hideMark/>
          </w:tcPr>
          <w:p w14:paraId="1E0CA622" w14:textId="77777777" w:rsidR="008B238A" w:rsidRPr="00F846CC" w:rsidRDefault="008B238A" w:rsidP="00B26AF6">
            <w:pPr>
              <w:spacing w:after="0" w:line="240" w:lineRule="auto"/>
              <w:jc w:val="center"/>
              <w:rPr>
                <w:rFonts w:ascii="Arial" w:eastAsia="Times New Roman" w:hAnsi="Arial" w:cs="Arial"/>
                <w:color w:val="000000"/>
                <w:sz w:val="16"/>
                <w:szCs w:val="16"/>
                <w:lang w:eastAsia="pl-PL"/>
              </w:rPr>
            </w:pPr>
          </w:p>
        </w:tc>
      </w:tr>
      <w:tr w:rsidR="00704DD2" w:rsidRPr="00365878" w14:paraId="43EAEB45" w14:textId="77777777" w:rsidTr="00B26AF6">
        <w:trPr>
          <w:trHeight w:val="293"/>
        </w:trPr>
        <w:tc>
          <w:tcPr>
            <w:tcW w:w="480" w:type="dxa"/>
            <w:tcBorders>
              <w:top w:val="nil"/>
              <w:left w:val="single" w:sz="8" w:space="0" w:color="auto"/>
              <w:bottom w:val="nil"/>
              <w:right w:val="single" w:sz="4" w:space="0" w:color="auto"/>
            </w:tcBorders>
            <w:shd w:val="clear" w:color="auto" w:fill="auto"/>
            <w:noWrap/>
            <w:vAlign w:val="center"/>
            <w:hideMark/>
          </w:tcPr>
          <w:p w14:paraId="5EABDB64" w14:textId="77777777" w:rsidR="008B238A" w:rsidRPr="00F846CC" w:rsidRDefault="008B238A" w:rsidP="003921E5">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 </w:t>
            </w:r>
          </w:p>
        </w:tc>
        <w:tc>
          <w:tcPr>
            <w:tcW w:w="2771" w:type="dxa"/>
            <w:tcBorders>
              <w:top w:val="single" w:sz="4" w:space="0" w:color="auto"/>
              <w:left w:val="nil"/>
              <w:bottom w:val="nil"/>
              <w:right w:val="single" w:sz="4" w:space="0" w:color="000000"/>
            </w:tcBorders>
            <w:shd w:val="clear" w:color="000000" w:fill="FFFFFF"/>
            <w:vAlign w:val="center"/>
            <w:hideMark/>
          </w:tcPr>
          <w:p w14:paraId="020C768E" w14:textId="77777777" w:rsidR="008B238A" w:rsidRPr="00F846CC" w:rsidRDefault="008B238A" w:rsidP="003921E5">
            <w:pPr>
              <w:spacing w:after="0" w:line="240" w:lineRule="auto"/>
              <w:jc w:val="center"/>
              <w:rPr>
                <w:rFonts w:ascii="Arial" w:eastAsia="Times New Roman" w:hAnsi="Arial" w:cs="Arial"/>
                <w:bCs/>
                <w:color w:val="000000"/>
                <w:sz w:val="16"/>
                <w:szCs w:val="16"/>
                <w:lang w:eastAsia="pl-PL"/>
              </w:rPr>
            </w:pPr>
            <w:r w:rsidRPr="00F846CC">
              <w:rPr>
                <w:rFonts w:ascii="Arial" w:eastAsia="Times New Roman" w:hAnsi="Arial" w:cs="Arial"/>
                <w:bCs/>
                <w:color w:val="000000"/>
                <w:sz w:val="16"/>
                <w:szCs w:val="16"/>
                <w:lang w:eastAsia="pl-PL"/>
              </w:rPr>
              <w:t>4</w:t>
            </w:r>
          </w:p>
        </w:tc>
        <w:tc>
          <w:tcPr>
            <w:tcW w:w="1559" w:type="dxa"/>
            <w:tcBorders>
              <w:top w:val="nil"/>
              <w:left w:val="nil"/>
              <w:bottom w:val="nil"/>
              <w:right w:val="nil"/>
            </w:tcBorders>
            <w:shd w:val="clear" w:color="000000" w:fill="FFFFFF"/>
            <w:vAlign w:val="center"/>
            <w:hideMark/>
          </w:tcPr>
          <w:p w14:paraId="332CD64A" w14:textId="77777777" w:rsidR="008B238A" w:rsidRPr="00F846CC" w:rsidRDefault="008B238A" w:rsidP="003921E5">
            <w:pPr>
              <w:spacing w:after="0" w:line="240" w:lineRule="auto"/>
              <w:jc w:val="center"/>
              <w:rPr>
                <w:rFonts w:ascii="Arial" w:eastAsia="Times New Roman" w:hAnsi="Arial" w:cs="Arial"/>
                <w:b/>
                <w:bCs/>
                <w:color w:val="000000"/>
                <w:sz w:val="16"/>
                <w:szCs w:val="16"/>
                <w:lang w:eastAsia="pl-PL"/>
              </w:rPr>
            </w:pPr>
            <w:r w:rsidRPr="00F846CC">
              <w:rPr>
                <w:rFonts w:ascii="Arial" w:eastAsia="Times New Roman" w:hAnsi="Arial" w:cs="Arial"/>
                <w:b/>
                <w:bCs/>
                <w:color w:val="000000"/>
                <w:sz w:val="16"/>
                <w:szCs w:val="16"/>
                <w:lang w:eastAsia="pl-PL"/>
              </w:rPr>
              <w:t>IV</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25B145"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2 091 855</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0E937B"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2 359 975</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3CD9B6"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2 136 015</w:t>
            </w:r>
          </w:p>
        </w:tc>
        <w:tc>
          <w:tcPr>
            <w:tcW w:w="1211" w:type="dxa"/>
            <w:vMerge w:val="restart"/>
            <w:tcBorders>
              <w:top w:val="nil"/>
              <w:left w:val="single" w:sz="4" w:space="0" w:color="auto"/>
              <w:bottom w:val="single" w:sz="4" w:space="0" w:color="000000"/>
              <w:right w:val="single" w:sz="8" w:space="0" w:color="auto"/>
            </w:tcBorders>
            <w:shd w:val="clear" w:color="000000" w:fill="FFFFFF"/>
            <w:vAlign w:val="center"/>
            <w:hideMark/>
          </w:tcPr>
          <w:p w14:paraId="6678D0B0" w14:textId="77777777" w:rsidR="008B238A" w:rsidRPr="00F846CC" w:rsidRDefault="00704DD2" w:rsidP="00B26AF6">
            <w:pPr>
              <w:spacing w:after="0" w:line="240" w:lineRule="auto"/>
              <w:jc w:val="center"/>
              <w:rPr>
                <w:rFonts w:ascii="Arial" w:eastAsia="Times New Roman" w:hAnsi="Arial" w:cs="Arial"/>
                <w:color w:val="000000"/>
                <w:sz w:val="16"/>
                <w:szCs w:val="16"/>
                <w:lang w:eastAsia="pl-PL"/>
              </w:rPr>
            </w:pPr>
            <w:r w:rsidRPr="00F846CC">
              <w:rPr>
                <w:rFonts w:ascii="Arial" w:eastAsia="Times New Roman" w:hAnsi="Arial" w:cs="Arial"/>
                <w:color w:val="000000"/>
                <w:sz w:val="16"/>
                <w:szCs w:val="16"/>
                <w:lang w:eastAsia="pl-PL"/>
              </w:rPr>
              <w:t>6 587 845</w:t>
            </w:r>
          </w:p>
        </w:tc>
      </w:tr>
      <w:tr w:rsidR="00704DD2" w:rsidRPr="00365878" w14:paraId="1244F9C8" w14:textId="77777777" w:rsidTr="00B26AF6">
        <w:trPr>
          <w:trHeight w:val="1532"/>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26508F28" w14:textId="77777777" w:rsidR="008B238A" w:rsidRPr="00F846CC" w:rsidRDefault="008B238A" w:rsidP="003921E5">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4.</w:t>
            </w:r>
          </w:p>
        </w:tc>
        <w:tc>
          <w:tcPr>
            <w:tcW w:w="2771" w:type="dxa"/>
            <w:tcBorders>
              <w:top w:val="nil"/>
              <w:left w:val="nil"/>
              <w:bottom w:val="single" w:sz="4" w:space="0" w:color="auto"/>
              <w:right w:val="single" w:sz="4" w:space="0" w:color="000000"/>
            </w:tcBorders>
            <w:shd w:val="clear" w:color="000000" w:fill="FFFFFF"/>
            <w:vAlign w:val="center"/>
            <w:hideMark/>
          </w:tcPr>
          <w:p w14:paraId="7B90CA3E" w14:textId="77777777" w:rsidR="008B238A" w:rsidRPr="00F846CC" w:rsidRDefault="008B238A" w:rsidP="003921E5">
            <w:pPr>
              <w:spacing w:after="0" w:line="240" w:lineRule="auto"/>
              <w:jc w:val="center"/>
              <w:rPr>
                <w:rFonts w:ascii="Arial" w:eastAsia="Times New Roman" w:hAnsi="Arial" w:cs="Arial"/>
                <w:bCs/>
                <w:color w:val="000000"/>
                <w:sz w:val="18"/>
                <w:szCs w:val="18"/>
                <w:lang w:eastAsia="pl-PL"/>
              </w:rPr>
            </w:pPr>
            <w:r w:rsidRPr="00F846CC">
              <w:rPr>
                <w:rFonts w:ascii="Arial" w:eastAsia="Times New Roman" w:hAnsi="Arial" w:cs="Arial"/>
                <w:bCs/>
                <w:color w:val="000000"/>
                <w:sz w:val="18"/>
                <w:szCs w:val="18"/>
                <w:lang w:eastAsia="pl-PL"/>
              </w:rPr>
              <w:t>Opracowanie rozwiązań organizacyjnych i technicznych zapobiegających wykluczeniu osób z niepełnosprawnościami, osób starszych, kobiet i młodych pracowników, a także rozwiązań wspomagających prewencję obciążeń psychofizycznych i utrzymanie zdolności do pracy</w:t>
            </w:r>
          </w:p>
        </w:tc>
        <w:tc>
          <w:tcPr>
            <w:tcW w:w="1559" w:type="dxa"/>
            <w:tcBorders>
              <w:top w:val="nil"/>
              <w:left w:val="nil"/>
              <w:bottom w:val="single" w:sz="4" w:space="0" w:color="auto"/>
              <w:right w:val="nil"/>
            </w:tcBorders>
            <w:shd w:val="clear" w:color="000000" w:fill="FFFFFF"/>
            <w:vAlign w:val="center"/>
            <w:hideMark/>
          </w:tcPr>
          <w:p w14:paraId="7CABAF1F" w14:textId="77777777" w:rsidR="008B238A" w:rsidRPr="00F846CC" w:rsidRDefault="008B238A" w:rsidP="003921E5">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Ocena zagrożeń psychofizycznych i zapobieganie wykluczeniu społecznemu</w:t>
            </w:r>
          </w:p>
        </w:tc>
        <w:tc>
          <w:tcPr>
            <w:tcW w:w="1134" w:type="dxa"/>
            <w:vMerge/>
            <w:tcBorders>
              <w:top w:val="nil"/>
              <w:left w:val="single" w:sz="4" w:space="0" w:color="auto"/>
              <w:bottom w:val="single" w:sz="4" w:space="0" w:color="000000"/>
              <w:right w:val="single" w:sz="4" w:space="0" w:color="auto"/>
            </w:tcBorders>
            <w:vAlign w:val="center"/>
            <w:hideMark/>
          </w:tcPr>
          <w:p w14:paraId="616A292D" w14:textId="77777777" w:rsidR="008B238A" w:rsidRPr="00F846CC" w:rsidRDefault="008B238A" w:rsidP="00B26AF6">
            <w:pPr>
              <w:spacing w:after="0" w:line="240" w:lineRule="auto"/>
              <w:jc w:val="center"/>
              <w:rPr>
                <w:rFonts w:ascii="Arial" w:eastAsia="Times New Roman" w:hAnsi="Arial" w:cs="Arial"/>
                <w:color w:val="000000"/>
                <w:sz w:val="18"/>
                <w:szCs w:val="18"/>
                <w:lang w:eastAsia="pl-PL"/>
              </w:rPr>
            </w:pPr>
          </w:p>
        </w:tc>
        <w:tc>
          <w:tcPr>
            <w:tcW w:w="1276" w:type="dxa"/>
            <w:vMerge/>
            <w:tcBorders>
              <w:top w:val="nil"/>
              <w:left w:val="single" w:sz="4" w:space="0" w:color="auto"/>
              <w:bottom w:val="single" w:sz="4" w:space="0" w:color="000000"/>
              <w:right w:val="single" w:sz="4" w:space="0" w:color="auto"/>
            </w:tcBorders>
            <w:vAlign w:val="center"/>
            <w:hideMark/>
          </w:tcPr>
          <w:p w14:paraId="40BA995C" w14:textId="77777777" w:rsidR="008B238A" w:rsidRPr="00F846CC" w:rsidRDefault="008B238A" w:rsidP="00B26AF6">
            <w:pPr>
              <w:spacing w:after="0" w:line="240" w:lineRule="auto"/>
              <w:jc w:val="center"/>
              <w:rPr>
                <w:rFonts w:ascii="Arial" w:eastAsia="Times New Roman" w:hAnsi="Arial" w:cs="Arial"/>
                <w:color w:val="000000"/>
                <w:sz w:val="18"/>
                <w:szCs w:val="18"/>
                <w:lang w:eastAsia="pl-PL"/>
              </w:rPr>
            </w:pPr>
          </w:p>
        </w:tc>
        <w:tc>
          <w:tcPr>
            <w:tcW w:w="1134" w:type="dxa"/>
            <w:vMerge/>
            <w:tcBorders>
              <w:top w:val="nil"/>
              <w:left w:val="single" w:sz="4" w:space="0" w:color="auto"/>
              <w:bottom w:val="single" w:sz="4" w:space="0" w:color="000000"/>
              <w:right w:val="single" w:sz="4" w:space="0" w:color="auto"/>
            </w:tcBorders>
            <w:vAlign w:val="center"/>
            <w:hideMark/>
          </w:tcPr>
          <w:p w14:paraId="519A3B7B" w14:textId="77777777" w:rsidR="008B238A" w:rsidRPr="00F846CC" w:rsidRDefault="008B238A" w:rsidP="00B26AF6">
            <w:pPr>
              <w:spacing w:after="0" w:line="240" w:lineRule="auto"/>
              <w:jc w:val="center"/>
              <w:rPr>
                <w:rFonts w:ascii="Arial" w:eastAsia="Times New Roman" w:hAnsi="Arial" w:cs="Arial"/>
                <w:color w:val="000000"/>
                <w:sz w:val="18"/>
                <w:szCs w:val="18"/>
                <w:lang w:eastAsia="pl-PL"/>
              </w:rPr>
            </w:pPr>
          </w:p>
        </w:tc>
        <w:tc>
          <w:tcPr>
            <w:tcW w:w="1211" w:type="dxa"/>
            <w:vMerge/>
            <w:tcBorders>
              <w:top w:val="nil"/>
              <w:left w:val="single" w:sz="4" w:space="0" w:color="auto"/>
              <w:bottom w:val="single" w:sz="4" w:space="0" w:color="000000"/>
              <w:right w:val="single" w:sz="8" w:space="0" w:color="auto"/>
            </w:tcBorders>
            <w:vAlign w:val="center"/>
            <w:hideMark/>
          </w:tcPr>
          <w:p w14:paraId="24E8CE74" w14:textId="77777777" w:rsidR="008B238A" w:rsidRPr="00F846CC" w:rsidRDefault="008B238A" w:rsidP="00B26AF6">
            <w:pPr>
              <w:spacing w:after="0" w:line="240" w:lineRule="auto"/>
              <w:jc w:val="center"/>
              <w:rPr>
                <w:rFonts w:ascii="Arial" w:eastAsia="Times New Roman" w:hAnsi="Arial" w:cs="Arial"/>
                <w:color w:val="000000"/>
                <w:sz w:val="18"/>
                <w:szCs w:val="18"/>
                <w:lang w:eastAsia="pl-PL"/>
              </w:rPr>
            </w:pPr>
          </w:p>
        </w:tc>
      </w:tr>
      <w:tr w:rsidR="00704DD2" w:rsidRPr="00365878" w14:paraId="33219C93" w14:textId="77777777" w:rsidTr="00B26AF6">
        <w:trPr>
          <w:trHeight w:val="720"/>
        </w:trPr>
        <w:tc>
          <w:tcPr>
            <w:tcW w:w="480" w:type="dxa"/>
            <w:tcBorders>
              <w:top w:val="nil"/>
              <w:left w:val="single" w:sz="8" w:space="0" w:color="auto"/>
              <w:bottom w:val="single" w:sz="8" w:space="0" w:color="auto"/>
              <w:right w:val="single" w:sz="4" w:space="0" w:color="auto"/>
            </w:tcBorders>
            <w:shd w:val="clear" w:color="auto" w:fill="auto"/>
            <w:noWrap/>
            <w:vAlign w:val="center"/>
            <w:hideMark/>
          </w:tcPr>
          <w:p w14:paraId="7B2F25A0" w14:textId="77777777" w:rsidR="008B238A" w:rsidRPr="00F846CC" w:rsidRDefault="008B238A" w:rsidP="003921E5">
            <w:pPr>
              <w:spacing w:after="0" w:line="240" w:lineRule="auto"/>
              <w:jc w:val="center"/>
              <w:rPr>
                <w:rFonts w:ascii="Arial" w:eastAsia="Times New Roman" w:hAnsi="Arial" w:cs="Arial"/>
                <w:color w:val="000000"/>
                <w:sz w:val="18"/>
                <w:szCs w:val="18"/>
                <w:lang w:eastAsia="pl-PL"/>
              </w:rPr>
            </w:pPr>
            <w:r w:rsidRPr="00F846CC">
              <w:rPr>
                <w:rFonts w:ascii="Arial" w:eastAsia="Times New Roman" w:hAnsi="Arial" w:cs="Arial"/>
                <w:color w:val="000000"/>
                <w:sz w:val="18"/>
                <w:szCs w:val="18"/>
                <w:lang w:eastAsia="pl-PL"/>
              </w:rPr>
              <w:t> </w:t>
            </w:r>
          </w:p>
        </w:tc>
        <w:tc>
          <w:tcPr>
            <w:tcW w:w="4330" w:type="dxa"/>
            <w:gridSpan w:val="2"/>
            <w:tcBorders>
              <w:top w:val="single" w:sz="4" w:space="0" w:color="auto"/>
              <w:left w:val="nil"/>
              <w:bottom w:val="single" w:sz="8" w:space="0" w:color="auto"/>
              <w:right w:val="single" w:sz="4" w:space="0" w:color="000000"/>
            </w:tcBorders>
            <w:shd w:val="clear" w:color="auto" w:fill="auto"/>
            <w:noWrap/>
            <w:vAlign w:val="center"/>
            <w:hideMark/>
          </w:tcPr>
          <w:p w14:paraId="5AC35F43" w14:textId="77777777" w:rsidR="008B238A" w:rsidRPr="00F846CC" w:rsidRDefault="008B238A" w:rsidP="003921E5">
            <w:pPr>
              <w:spacing w:after="0" w:line="240" w:lineRule="auto"/>
              <w:jc w:val="right"/>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RAZEM</w:t>
            </w:r>
          </w:p>
        </w:tc>
        <w:tc>
          <w:tcPr>
            <w:tcW w:w="1134" w:type="dxa"/>
            <w:tcBorders>
              <w:top w:val="nil"/>
              <w:left w:val="nil"/>
              <w:bottom w:val="single" w:sz="8" w:space="0" w:color="auto"/>
              <w:right w:val="single" w:sz="4" w:space="0" w:color="auto"/>
            </w:tcBorders>
            <w:shd w:val="clear" w:color="auto" w:fill="auto"/>
            <w:noWrap/>
            <w:vAlign w:val="center"/>
            <w:hideMark/>
          </w:tcPr>
          <w:p w14:paraId="142A7C29" w14:textId="77777777" w:rsidR="008B238A" w:rsidRPr="00F846CC" w:rsidRDefault="00704DD2" w:rsidP="001E28CF">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13 000 000</w:t>
            </w:r>
          </w:p>
        </w:tc>
        <w:tc>
          <w:tcPr>
            <w:tcW w:w="1276" w:type="dxa"/>
            <w:tcBorders>
              <w:top w:val="nil"/>
              <w:left w:val="nil"/>
              <w:bottom w:val="single" w:sz="8" w:space="0" w:color="auto"/>
              <w:right w:val="single" w:sz="4" w:space="0" w:color="auto"/>
            </w:tcBorders>
            <w:shd w:val="clear" w:color="auto" w:fill="auto"/>
            <w:noWrap/>
            <w:vAlign w:val="center"/>
            <w:hideMark/>
          </w:tcPr>
          <w:p w14:paraId="3CE9FD2C" w14:textId="77777777" w:rsidR="008B238A" w:rsidRPr="00F846CC" w:rsidRDefault="00704DD2" w:rsidP="001E28CF">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13 000 000</w:t>
            </w:r>
          </w:p>
        </w:tc>
        <w:tc>
          <w:tcPr>
            <w:tcW w:w="1134" w:type="dxa"/>
            <w:tcBorders>
              <w:top w:val="nil"/>
              <w:left w:val="nil"/>
              <w:bottom w:val="single" w:sz="8" w:space="0" w:color="auto"/>
              <w:right w:val="single" w:sz="4" w:space="0" w:color="auto"/>
            </w:tcBorders>
            <w:shd w:val="clear" w:color="auto" w:fill="auto"/>
            <w:noWrap/>
            <w:vAlign w:val="center"/>
            <w:hideMark/>
          </w:tcPr>
          <w:p w14:paraId="77A25760" w14:textId="77777777" w:rsidR="008B238A" w:rsidRPr="00F846CC" w:rsidRDefault="00704DD2" w:rsidP="008A4ACE">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12 000 000</w:t>
            </w:r>
          </w:p>
        </w:tc>
        <w:tc>
          <w:tcPr>
            <w:tcW w:w="1211" w:type="dxa"/>
            <w:tcBorders>
              <w:top w:val="nil"/>
              <w:left w:val="nil"/>
              <w:bottom w:val="single" w:sz="8" w:space="0" w:color="auto"/>
              <w:right w:val="single" w:sz="8" w:space="0" w:color="auto"/>
            </w:tcBorders>
            <w:shd w:val="clear" w:color="auto" w:fill="auto"/>
            <w:noWrap/>
            <w:vAlign w:val="center"/>
            <w:hideMark/>
          </w:tcPr>
          <w:p w14:paraId="29FEE846" w14:textId="77777777" w:rsidR="008B238A" w:rsidRPr="00F846CC" w:rsidRDefault="00704DD2" w:rsidP="008A4ACE">
            <w:pPr>
              <w:spacing w:after="0" w:line="240" w:lineRule="auto"/>
              <w:jc w:val="center"/>
              <w:rPr>
                <w:rFonts w:ascii="Arial" w:eastAsia="Times New Roman" w:hAnsi="Arial" w:cs="Arial"/>
                <w:b/>
                <w:bCs/>
                <w:color w:val="000000"/>
                <w:sz w:val="18"/>
                <w:szCs w:val="18"/>
                <w:lang w:eastAsia="pl-PL"/>
              </w:rPr>
            </w:pPr>
            <w:r w:rsidRPr="00F846CC">
              <w:rPr>
                <w:rFonts w:ascii="Arial" w:eastAsia="Times New Roman" w:hAnsi="Arial" w:cs="Arial"/>
                <w:b/>
                <w:bCs/>
                <w:color w:val="000000"/>
                <w:sz w:val="18"/>
                <w:szCs w:val="18"/>
                <w:lang w:eastAsia="pl-PL"/>
              </w:rPr>
              <w:t>38 000 000</w:t>
            </w:r>
          </w:p>
        </w:tc>
      </w:tr>
    </w:tbl>
    <w:p w14:paraId="2B807065" w14:textId="77777777" w:rsidR="008B238A" w:rsidRPr="00B26AF6" w:rsidRDefault="008B238A" w:rsidP="00B26AF6">
      <w:pPr>
        <w:spacing w:before="120" w:after="120" w:line="240" w:lineRule="auto"/>
        <w:rPr>
          <w:rFonts w:ascii="Arial" w:eastAsia="Times New Roman" w:hAnsi="Arial" w:cs="Arial"/>
          <w:bCs/>
          <w:lang w:eastAsia="pl-PL"/>
        </w:rPr>
      </w:pPr>
    </w:p>
    <w:sectPr w:rsidR="008B238A" w:rsidRPr="00B26AF6" w:rsidSect="0027177C">
      <w:pgSz w:w="11906" w:h="16838" w:code="9"/>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5CF4A" w14:textId="77777777" w:rsidR="00E42854" w:rsidRDefault="00E42854">
      <w:pPr>
        <w:spacing w:after="0" w:line="240" w:lineRule="auto"/>
      </w:pPr>
      <w:r>
        <w:separator/>
      </w:r>
    </w:p>
  </w:endnote>
  <w:endnote w:type="continuationSeparator" w:id="0">
    <w:p w14:paraId="337DE39E" w14:textId="77777777" w:rsidR="00E42854" w:rsidRDefault="00E42854">
      <w:pPr>
        <w:spacing w:after="0" w:line="240" w:lineRule="auto"/>
      </w:pPr>
      <w:r>
        <w:continuationSeparator/>
      </w:r>
    </w:p>
  </w:endnote>
  <w:endnote w:type="continuationNotice" w:id="1">
    <w:p w14:paraId="1DF8C5AA" w14:textId="77777777" w:rsidR="00E42854" w:rsidRDefault="00E42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FN Bureau">
    <w:panose1 w:val="00000000000000000000"/>
    <w:charset w:val="EE"/>
    <w:family w:val="swiss"/>
    <w:notTrueType/>
    <w:pitch w:val="default"/>
    <w:sig w:usb0="00000001"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TimesNewRoman,Bold">
    <w:altName w:val="MS Mincho"/>
    <w:panose1 w:val="00000000000000000000"/>
    <w:charset w:val="80"/>
    <w:family w:val="auto"/>
    <w:notTrueType/>
    <w:pitch w:val="default"/>
    <w:sig w:usb0="00000000" w:usb1="08070000" w:usb2="00000010" w:usb3="00000000" w:csb0="00020000" w:csb1="00000000"/>
  </w:font>
  <w:font w:name="KievitOT-Regular">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409642"/>
      <w:docPartObj>
        <w:docPartGallery w:val="Page Numbers (Bottom of Page)"/>
        <w:docPartUnique/>
      </w:docPartObj>
    </w:sdtPr>
    <w:sdtEndPr/>
    <w:sdtContent>
      <w:p w14:paraId="3BA52A7C" w14:textId="594541A2" w:rsidR="004F522E" w:rsidRDefault="004F522E">
        <w:pPr>
          <w:pStyle w:val="Stopka"/>
          <w:jc w:val="center"/>
        </w:pPr>
        <w:r>
          <w:fldChar w:fldCharType="begin"/>
        </w:r>
        <w:r>
          <w:instrText>PAGE   \* MERGEFORMAT</w:instrText>
        </w:r>
        <w:r>
          <w:fldChar w:fldCharType="separate"/>
        </w:r>
        <w:r w:rsidR="00F9140F">
          <w:rPr>
            <w:noProof/>
          </w:rPr>
          <w:t>179</w:t>
        </w:r>
        <w:r>
          <w:fldChar w:fldCharType="end"/>
        </w:r>
      </w:p>
    </w:sdtContent>
  </w:sdt>
  <w:p w14:paraId="4A5BB90E" w14:textId="77777777" w:rsidR="004F522E" w:rsidRDefault="004F52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9E866" w14:textId="77777777" w:rsidR="004F522E" w:rsidRDefault="004F522E" w:rsidP="0027177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B4A41" w14:textId="77777777" w:rsidR="00E42854" w:rsidRDefault="00E42854">
      <w:pPr>
        <w:spacing w:after="0" w:line="240" w:lineRule="auto"/>
      </w:pPr>
      <w:r>
        <w:separator/>
      </w:r>
    </w:p>
  </w:footnote>
  <w:footnote w:type="continuationSeparator" w:id="0">
    <w:p w14:paraId="42C29AD8" w14:textId="77777777" w:rsidR="00E42854" w:rsidRDefault="00E42854">
      <w:pPr>
        <w:spacing w:after="0" w:line="240" w:lineRule="auto"/>
      </w:pPr>
      <w:r>
        <w:continuationSeparator/>
      </w:r>
    </w:p>
  </w:footnote>
  <w:footnote w:type="continuationNotice" w:id="1">
    <w:p w14:paraId="2F8C10C4" w14:textId="77777777" w:rsidR="00E42854" w:rsidRDefault="00E42854">
      <w:pPr>
        <w:spacing w:after="0" w:line="240" w:lineRule="auto"/>
      </w:pPr>
    </w:p>
  </w:footnote>
  <w:footnote w:id="2">
    <w:p w14:paraId="311A9F6B" w14:textId="77777777" w:rsidR="004F522E" w:rsidRPr="009403DA" w:rsidRDefault="004F522E" w:rsidP="0032462D">
      <w:pPr>
        <w:pStyle w:val="Default"/>
        <w:spacing w:after="120"/>
        <w:ind w:left="284" w:hanging="284"/>
        <w:jc w:val="both"/>
        <w:rPr>
          <w:rFonts w:ascii="Arial" w:hAnsi="Arial" w:cs="Arial"/>
          <w:color w:val="auto"/>
          <w:sz w:val="18"/>
          <w:szCs w:val="18"/>
        </w:rPr>
      </w:pPr>
      <w:r w:rsidRPr="009403DA">
        <w:rPr>
          <w:rStyle w:val="Odwoanieprzypisudolnego"/>
          <w:rFonts w:ascii="Arial" w:hAnsi="Arial" w:cs="Arial"/>
          <w:b/>
          <w:color w:val="auto"/>
          <w:sz w:val="18"/>
          <w:szCs w:val="18"/>
        </w:rPr>
        <w:footnoteRef/>
      </w:r>
      <w:r w:rsidRPr="009403DA">
        <w:rPr>
          <w:rFonts w:ascii="Arial" w:hAnsi="Arial" w:cs="Arial"/>
          <w:b/>
          <w:color w:val="auto"/>
          <w:sz w:val="18"/>
          <w:szCs w:val="18"/>
        </w:rPr>
        <w:t xml:space="preserve"> </w:t>
      </w:r>
      <w:r w:rsidRPr="009403DA">
        <w:rPr>
          <w:rFonts w:ascii="Arial" w:hAnsi="Arial" w:cs="Arial"/>
          <w:b/>
          <w:color w:val="auto"/>
          <w:sz w:val="18"/>
          <w:szCs w:val="18"/>
        </w:rPr>
        <w:tab/>
      </w:r>
      <w:r w:rsidRPr="009403DA">
        <w:rPr>
          <w:rFonts w:ascii="Arial" w:hAnsi="Arial" w:cs="Arial"/>
          <w:i/>
          <w:color w:val="auto"/>
          <w:sz w:val="18"/>
          <w:szCs w:val="18"/>
        </w:rPr>
        <w:t>Wypadki przy pracy w 2008 r.</w:t>
      </w:r>
      <w:r w:rsidRPr="009403DA">
        <w:rPr>
          <w:rFonts w:ascii="Arial" w:hAnsi="Arial" w:cs="Arial"/>
          <w:color w:val="auto"/>
          <w:sz w:val="18"/>
          <w:szCs w:val="18"/>
        </w:rPr>
        <w:t xml:space="preserve">, GUS, Warszawa, 2009; </w:t>
      </w:r>
      <w:r w:rsidRPr="009403DA">
        <w:rPr>
          <w:rFonts w:ascii="Arial" w:hAnsi="Arial" w:cs="Arial"/>
          <w:i/>
          <w:sz w:val="18"/>
          <w:szCs w:val="18"/>
        </w:rPr>
        <w:t>Wypadki przy pracy w 2020 r</w:t>
      </w:r>
      <w:r w:rsidRPr="009403DA">
        <w:rPr>
          <w:rFonts w:ascii="Arial" w:hAnsi="Arial" w:cs="Arial"/>
          <w:sz w:val="18"/>
          <w:szCs w:val="18"/>
        </w:rPr>
        <w:t>., Warszawa, Gdańsk, 2021</w:t>
      </w:r>
      <w:r w:rsidRPr="009403DA">
        <w:rPr>
          <w:rFonts w:ascii="Arial" w:hAnsi="Arial" w:cs="Arial"/>
          <w:color w:val="auto"/>
          <w:sz w:val="18"/>
          <w:szCs w:val="18"/>
        </w:rPr>
        <w:t>.</w:t>
      </w:r>
    </w:p>
  </w:footnote>
  <w:footnote w:id="3">
    <w:p w14:paraId="65628BEF"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t>Ibidem.</w:t>
      </w:r>
    </w:p>
  </w:footnote>
  <w:footnote w:id="4">
    <w:p w14:paraId="109F3548" w14:textId="77777777" w:rsidR="004F522E" w:rsidRPr="009403DA" w:rsidRDefault="004F522E" w:rsidP="0032462D">
      <w:pPr>
        <w:pStyle w:val="Tekstkomentarza"/>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b/>
          <w:sz w:val="18"/>
          <w:szCs w:val="18"/>
        </w:rPr>
        <w:tab/>
      </w:r>
      <w:r w:rsidRPr="009403DA">
        <w:rPr>
          <w:rFonts w:ascii="Arial" w:hAnsi="Arial" w:cs="Arial"/>
          <w:i/>
          <w:sz w:val="18"/>
          <w:szCs w:val="18"/>
        </w:rPr>
        <w:t>Warunki pracy w 2008 r</w:t>
      </w:r>
      <w:r w:rsidRPr="009403DA">
        <w:rPr>
          <w:rFonts w:ascii="Arial" w:hAnsi="Arial" w:cs="Arial"/>
          <w:sz w:val="18"/>
          <w:szCs w:val="18"/>
        </w:rPr>
        <w:t xml:space="preserve">., GUS, Warszawa 2009; </w:t>
      </w:r>
      <w:r w:rsidRPr="009403DA">
        <w:rPr>
          <w:rFonts w:ascii="Arial" w:hAnsi="Arial" w:cs="Arial"/>
          <w:i/>
          <w:sz w:val="18"/>
          <w:szCs w:val="18"/>
        </w:rPr>
        <w:t>Warunki pracy w 2020 r</w:t>
      </w:r>
      <w:r w:rsidRPr="009403DA">
        <w:rPr>
          <w:rFonts w:ascii="Arial" w:hAnsi="Arial" w:cs="Arial"/>
          <w:sz w:val="18"/>
          <w:szCs w:val="18"/>
        </w:rPr>
        <w:t>., GUS, Warszawa, Gdańsk, 2021.</w:t>
      </w:r>
    </w:p>
  </w:footnote>
  <w:footnote w:id="5">
    <w:p w14:paraId="46CBBC62"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 xml:space="preserve"> </w:t>
      </w:r>
      <w:r w:rsidRPr="009403DA">
        <w:rPr>
          <w:rFonts w:ascii="Arial" w:hAnsi="Arial" w:cs="Arial"/>
          <w:sz w:val="18"/>
          <w:szCs w:val="18"/>
        </w:rPr>
        <w:tab/>
      </w:r>
      <w:r w:rsidRPr="009403DA">
        <w:rPr>
          <w:rFonts w:ascii="Arial" w:hAnsi="Arial" w:cs="Arial"/>
          <w:i/>
          <w:sz w:val="18"/>
          <w:szCs w:val="18"/>
        </w:rPr>
        <w:t>Wypadki przy pracy w 2018 r.</w:t>
      </w:r>
      <w:r w:rsidRPr="009403DA">
        <w:rPr>
          <w:rFonts w:ascii="Arial" w:hAnsi="Arial" w:cs="Arial"/>
          <w:sz w:val="18"/>
          <w:szCs w:val="18"/>
        </w:rPr>
        <w:t xml:space="preserve">, GUS, Warszawa, 2019; </w:t>
      </w:r>
      <w:r w:rsidRPr="009403DA">
        <w:rPr>
          <w:rFonts w:ascii="Arial" w:hAnsi="Arial" w:cs="Arial"/>
          <w:i/>
          <w:sz w:val="18"/>
          <w:szCs w:val="18"/>
        </w:rPr>
        <w:t>Wypadki przy pracy w 2019 r.</w:t>
      </w:r>
      <w:r w:rsidRPr="009403DA">
        <w:rPr>
          <w:rFonts w:ascii="Arial" w:hAnsi="Arial" w:cs="Arial"/>
          <w:sz w:val="18"/>
          <w:szCs w:val="18"/>
        </w:rPr>
        <w:t xml:space="preserve">, GUS, Warszawa, 2020; </w:t>
      </w:r>
      <w:r w:rsidRPr="009403DA">
        <w:rPr>
          <w:rFonts w:ascii="Arial" w:hAnsi="Arial" w:cs="Arial"/>
          <w:i/>
          <w:sz w:val="18"/>
          <w:szCs w:val="18"/>
        </w:rPr>
        <w:t>Wypadki przy pracy w 2020 r.</w:t>
      </w:r>
      <w:r w:rsidRPr="009403DA">
        <w:rPr>
          <w:rFonts w:ascii="Arial" w:hAnsi="Arial" w:cs="Arial"/>
          <w:sz w:val="18"/>
          <w:szCs w:val="18"/>
        </w:rPr>
        <w:t xml:space="preserve"> GUS, Warszawa, Gdańsk, 2021.</w:t>
      </w:r>
    </w:p>
  </w:footnote>
  <w:footnote w:id="6">
    <w:p w14:paraId="1106E268"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 xml:space="preserve"> </w:t>
      </w:r>
      <w:r w:rsidRPr="009403DA">
        <w:rPr>
          <w:rFonts w:ascii="Arial" w:hAnsi="Arial" w:cs="Arial"/>
          <w:sz w:val="18"/>
          <w:szCs w:val="18"/>
        </w:rPr>
        <w:tab/>
      </w:r>
      <w:r w:rsidRPr="009403DA">
        <w:rPr>
          <w:rFonts w:ascii="Arial" w:hAnsi="Arial" w:cs="Arial"/>
          <w:i/>
          <w:sz w:val="18"/>
          <w:szCs w:val="18"/>
        </w:rPr>
        <w:t>Warunki pracy w 2020 r.,</w:t>
      </w:r>
      <w:r w:rsidRPr="009403DA">
        <w:rPr>
          <w:rFonts w:ascii="Arial" w:hAnsi="Arial" w:cs="Arial"/>
          <w:sz w:val="18"/>
          <w:szCs w:val="18"/>
        </w:rPr>
        <w:t xml:space="preserve"> GUS, Warszawa, Gdańsk, 2021.</w:t>
      </w:r>
    </w:p>
  </w:footnote>
  <w:footnote w:id="7">
    <w:p w14:paraId="50286B59"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t>Eurostat database, ESAW, zapis z dnia: 11.05.2021.</w:t>
      </w:r>
    </w:p>
  </w:footnote>
  <w:footnote w:id="8">
    <w:p w14:paraId="39AB1EAF" w14:textId="15C58AB1" w:rsidR="004F522E" w:rsidRPr="0042531A" w:rsidRDefault="004F522E" w:rsidP="0032462D">
      <w:pPr>
        <w:pStyle w:val="Tekstprzypisudolnego"/>
        <w:spacing w:after="120"/>
        <w:ind w:left="284" w:hanging="284"/>
        <w:jc w:val="both"/>
        <w:rPr>
          <w:rFonts w:ascii="Arial" w:hAnsi="Arial" w:cs="Arial"/>
          <w:sz w:val="18"/>
          <w:szCs w:val="18"/>
        </w:rPr>
      </w:pPr>
      <w:r w:rsidRPr="0042531A">
        <w:rPr>
          <w:rStyle w:val="Odwoanieprzypisudolnego"/>
          <w:rFonts w:ascii="Arial" w:hAnsi="Arial" w:cs="Arial"/>
          <w:b/>
          <w:sz w:val="18"/>
          <w:szCs w:val="18"/>
        </w:rPr>
        <w:footnoteRef/>
      </w:r>
      <w:r>
        <w:rPr>
          <w:rFonts w:ascii="Arial" w:hAnsi="Arial" w:cs="Arial"/>
          <w:b/>
          <w:sz w:val="18"/>
          <w:szCs w:val="18"/>
        </w:rPr>
        <w:t xml:space="preserve"> </w:t>
      </w:r>
      <w:r>
        <w:rPr>
          <w:rFonts w:ascii="Arial" w:hAnsi="Arial" w:cs="Arial"/>
          <w:b/>
          <w:sz w:val="18"/>
          <w:szCs w:val="18"/>
        </w:rPr>
        <w:tab/>
      </w:r>
      <w:r w:rsidRPr="0042531A">
        <w:rPr>
          <w:rFonts w:ascii="Arial" w:hAnsi="Arial" w:cs="Arial"/>
          <w:i/>
          <w:sz w:val="18"/>
          <w:szCs w:val="18"/>
        </w:rPr>
        <w:t>Wypadki przy pracy w 2020 r.</w:t>
      </w:r>
      <w:r w:rsidRPr="0042531A">
        <w:rPr>
          <w:rFonts w:ascii="Arial" w:hAnsi="Arial" w:cs="Arial"/>
          <w:sz w:val="18"/>
          <w:szCs w:val="18"/>
        </w:rPr>
        <w:t xml:space="preserve"> GUS, Warszawa, Gdańsk 2021.</w:t>
      </w:r>
    </w:p>
  </w:footnote>
  <w:footnote w:id="9">
    <w:p w14:paraId="74C4E1E2" w14:textId="22AD9EC0" w:rsidR="004F522E" w:rsidRPr="0042531A" w:rsidRDefault="004F522E" w:rsidP="0032462D">
      <w:pPr>
        <w:pStyle w:val="Tekstprzypisudolnego"/>
        <w:spacing w:after="120"/>
        <w:ind w:left="284" w:hanging="284"/>
        <w:jc w:val="both"/>
        <w:rPr>
          <w:rFonts w:ascii="Arial" w:hAnsi="Arial" w:cs="Arial"/>
          <w:sz w:val="18"/>
          <w:szCs w:val="18"/>
        </w:rPr>
      </w:pPr>
      <w:r w:rsidRPr="0042531A">
        <w:rPr>
          <w:rStyle w:val="Odwoanieprzypisudolnego"/>
          <w:rFonts w:ascii="Arial" w:hAnsi="Arial" w:cs="Arial"/>
          <w:b/>
          <w:sz w:val="18"/>
          <w:szCs w:val="18"/>
        </w:rPr>
        <w:footnoteRef/>
      </w:r>
      <w:r>
        <w:rPr>
          <w:rFonts w:ascii="Arial" w:hAnsi="Arial" w:cs="Arial"/>
          <w:b/>
          <w:sz w:val="18"/>
          <w:szCs w:val="18"/>
        </w:rPr>
        <w:t xml:space="preserve"> </w:t>
      </w:r>
      <w:r w:rsidRPr="0042531A">
        <w:rPr>
          <w:rFonts w:ascii="Arial" w:hAnsi="Arial" w:cs="Arial"/>
          <w:sz w:val="18"/>
          <w:szCs w:val="18"/>
        </w:rPr>
        <w:t xml:space="preserve"> </w:t>
      </w:r>
      <w:r>
        <w:rPr>
          <w:rFonts w:ascii="Arial" w:hAnsi="Arial" w:cs="Arial"/>
          <w:sz w:val="18"/>
          <w:szCs w:val="18"/>
        </w:rPr>
        <w:tab/>
      </w:r>
      <w:r w:rsidRPr="00DF4AE3">
        <w:rPr>
          <w:rFonts w:ascii="Arial" w:hAnsi="Arial" w:cs="Arial"/>
          <w:i/>
          <w:sz w:val="18"/>
          <w:szCs w:val="18"/>
        </w:rPr>
        <w:t>Warunki pracy w 2019 r.</w:t>
      </w:r>
      <w:r w:rsidRPr="0042531A">
        <w:rPr>
          <w:rFonts w:ascii="Arial" w:hAnsi="Arial" w:cs="Arial"/>
          <w:sz w:val="18"/>
          <w:szCs w:val="18"/>
        </w:rPr>
        <w:t>, GUS, Warszawa, Gdańsk, 2020.</w:t>
      </w:r>
    </w:p>
  </w:footnote>
  <w:footnote w:id="10">
    <w:p w14:paraId="401A91CA" w14:textId="67DDA035" w:rsidR="004F522E" w:rsidRPr="0042531A" w:rsidRDefault="004F522E" w:rsidP="009403DA">
      <w:pPr>
        <w:pStyle w:val="Tekstprzypisudolnego"/>
        <w:ind w:left="284" w:hanging="284"/>
        <w:jc w:val="both"/>
        <w:rPr>
          <w:rFonts w:ascii="Arial" w:hAnsi="Arial" w:cs="Arial"/>
          <w:sz w:val="18"/>
          <w:szCs w:val="18"/>
        </w:rPr>
      </w:pPr>
      <w:r w:rsidRPr="0042531A">
        <w:rPr>
          <w:rStyle w:val="Odwoanieprzypisudolnego"/>
          <w:rFonts w:ascii="Arial" w:hAnsi="Arial" w:cs="Arial"/>
          <w:b/>
          <w:sz w:val="18"/>
          <w:szCs w:val="18"/>
        </w:rPr>
        <w:footnoteRef/>
      </w:r>
      <w:r w:rsidRPr="0042531A">
        <w:rPr>
          <w:rFonts w:ascii="Arial" w:hAnsi="Arial" w:cs="Arial"/>
          <w:sz w:val="18"/>
          <w:szCs w:val="18"/>
        </w:rPr>
        <w:t xml:space="preserve"> </w:t>
      </w:r>
      <w:r w:rsidRPr="0042531A">
        <w:rPr>
          <w:rFonts w:ascii="Arial" w:hAnsi="Arial" w:cs="Arial"/>
          <w:sz w:val="18"/>
          <w:szCs w:val="18"/>
        </w:rPr>
        <w:tab/>
      </w:r>
      <w:r w:rsidRPr="00D90A93">
        <w:rPr>
          <w:rFonts w:ascii="Arial" w:hAnsi="Arial" w:cs="Arial"/>
          <w:i/>
          <w:sz w:val="18"/>
          <w:szCs w:val="18"/>
        </w:rPr>
        <w:t>Zmiany strukturalne grup podmiotów gospodarki narodowej w rejestrze REGON, 2020 r.</w:t>
      </w:r>
      <w:r w:rsidRPr="0042531A">
        <w:rPr>
          <w:rFonts w:ascii="Arial" w:hAnsi="Arial" w:cs="Arial"/>
          <w:sz w:val="18"/>
          <w:szCs w:val="18"/>
        </w:rPr>
        <w:t>, GUS, Warszawa, 2021.</w:t>
      </w:r>
      <w:r>
        <w:rPr>
          <w:rFonts w:ascii="Arial" w:hAnsi="Arial" w:cs="Arial"/>
          <w:sz w:val="18"/>
          <w:szCs w:val="18"/>
        </w:rPr>
        <w:t xml:space="preserve"> </w:t>
      </w:r>
    </w:p>
  </w:footnote>
  <w:footnote w:id="11">
    <w:p w14:paraId="5657C16E" w14:textId="77777777" w:rsidR="004F522E" w:rsidRPr="0042531A" w:rsidRDefault="004F522E" w:rsidP="002073DD">
      <w:pPr>
        <w:pStyle w:val="Tekstprzypisudolnego"/>
        <w:spacing w:after="120"/>
        <w:ind w:left="284" w:hanging="284"/>
        <w:jc w:val="both"/>
        <w:rPr>
          <w:rFonts w:ascii="Arial" w:hAnsi="Arial" w:cs="Arial"/>
          <w:sz w:val="18"/>
          <w:szCs w:val="18"/>
        </w:rPr>
      </w:pPr>
      <w:r w:rsidRPr="0042531A">
        <w:rPr>
          <w:rStyle w:val="Odwoanieprzypisudolnego"/>
          <w:rFonts w:ascii="Arial" w:hAnsi="Arial" w:cs="Arial"/>
          <w:b/>
          <w:sz w:val="18"/>
          <w:szCs w:val="18"/>
        </w:rPr>
        <w:footnoteRef/>
      </w:r>
      <w:r w:rsidRPr="0042531A">
        <w:rPr>
          <w:rFonts w:ascii="Arial" w:hAnsi="Arial" w:cs="Arial"/>
          <w:b/>
          <w:sz w:val="18"/>
          <w:szCs w:val="18"/>
        </w:rPr>
        <w:t xml:space="preserve"> </w:t>
      </w:r>
      <w:r w:rsidRPr="0042531A">
        <w:rPr>
          <w:rFonts w:ascii="Arial" w:hAnsi="Arial" w:cs="Arial"/>
          <w:sz w:val="18"/>
          <w:szCs w:val="18"/>
        </w:rPr>
        <w:tab/>
        <w:t xml:space="preserve">Eurostat database: moduł realizowany przy BAEL </w:t>
      </w:r>
      <w:r w:rsidRPr="0042531A">
        <w:rPr>
          <w:rFonts w:ascii="Arial" w:hAnsi="Arial" w:cs="Arial"/>
          <w:i/>
          <w:sz w:val="18"/>
          <w:szCs w:val="18"/>
        </w:rPr>
        <w:t xml:space="preserve">Wypadki przy pracy i problemy zdrowotne związane </w:t>
      </w:r>
      <w:r>
        <w:rPr>
          <w:rFonts w:ascii="Arial" w:hAnsi="Arial" w:cs="Arial"/>
          <w:i/>
          <w:sz w:val="18"/>
          <w:szCs w:val="18"/>
        </w:rPr>
        <w:br/>
      </w:r>
      <w:r w:rsidRPr="0042531A">
        <w:rPr>
          <w:rFonts w:ascii="Arial" w:hAnsi="Arial" w:cs="Arial"/>
          <w:i/>
          <w:sz w:val="18"/>
          <w:szCs w:val="18"/>
        </w:rPr>
        <w:t>z pracą.</w:t>
      </w:r>
    </w:p>
  </w:footnote>
  <w:footnote w:id="12">
    <w:p w14:paraId="7FA48B00" w14:textId="009DB30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t xml:space="preserve">B. Świątkowska, W. Hanke </w:t>
      </w:r>
      <w:r w:rsidRPr="009403DA">
        <w:rPr>
          <w:rFonts w:ascii="Arial" w:hAnsi="Arial" w:cs="Arial"/>
          <w:iCs/>
          <w:sz w:val="18"/>
          <w:szCs w:val="18"/>
        </w:rPr>
        <w:t xml:space="preserve">N. Szeszenia-Dąbrowska, </w:t>
      </w:r>
      <w:r w:rsidRPr="009403DA">
        <w:rPr>
          <w:rFonts w:ascii="Arial" w:hAnsi="Arial" w:cs="Arial"/>
          <w:i/>
          <w:iCs/>
          <w:sz w:val="18"/>
          <w:szCs w:val="18"/>
        </w:rPr>
        <w:t>Choroby zawodowe w Polsce w 2019 r</w:t>
      </w:r>
      <w:r w:rsidRPr="009403DA">
        <w:rPr>
          <w:rFonts w:ascii="Arial" w:hAnsi="Arial" w:cs="Arial"/>
          <w:iCs/>
          <w:sz w:val="18"/>
          <w:szCs w:val="18"/>
        </w:rPr>
        <w:t>., Instytut</w:t>
      </w:r>
      <w:r>
        <w:rPr>
          <w:rFonts w:ascii="Arial" w:hAnsi="Arial" w:cs="Arial"/>
          <w:iCs/>
          <w:sz w:val="18"/>
          <w:szCs w:val="18"/>
        </w:rPr>
        <w:t xml:space="preserve"> </w:t>
      </w:r>
      <w:r w:rsidRPr="009403DA">
        <w:rPr>
          <w:rFonts w:ascii="Arial" w:hAnsi="Arial" w:cs="Arial"/>
          <w:iCs/>
          <w:sz w:val="18"/>
          <w:szCs w:val="18"/>
        </w:rPr>
        <w:t>Medycyny Pracy im. prof. J. Nofera, Centralny Rejestr Chorób Zawodowych, Łódź 2020.</w:t>
      </w:r>
    </w:p>
  </w:footnote>
  <w:footnote w:id="13">
    <w:p w14:paraId="66756A5F" w14:textId="00668BC7" w:rsidR="004F522E" w:rsidRPr="009403DA" w:rsidRDefault="004F522E" w:rsidP="0032462D">
      <w:pPr>
        <w:pStyle w:val="Nagwek3"/>
        <w:spacing w:before="0" w:after="120" w:line="240" w:lineRule="auto"/>
        <w:ind w:left="284" w:hanging="284"/>
        <w:jc w:val="both"/>
        <w:rPr>
          <w:rFonts w:ascii="Arial" w:hAnsi="Arial" w:cs="Arial"/>
          <w:sz w:val="18"/>
          <w:szCs w:val="18"/>
          <w:lang w:val="en-GB"/>
        </w:rPr>
      </w:pPr>
      <w:r w:rsidRPr="009403DA">
        <w:rPr>
          <w:rStyle w:val="Odwoanieprzypisudolnego"/>
          <w:rFonts w:ascii="Arial" w:hAnsi="Arial" w:cs="Arial"/>
          <w:b/>
          <w:sz w:val="18"/>
          <w:szCs w:val="18"/>
        </w:rPr>
        <w:footnoteRef/>
      </w:r>
      <w:r>
        <w:rPr>
          <w:rFonts w:ascii="Arial" w:hAnsi="Arial" w:cs="Arial"/>
          <w:sz w:val="18"/>
          <w:szCs w:val="18"/>
          <w:lang w:val="en-GB"/>
        </w:rPr>
        <w:t xml:space="preserve"> </w:t>
      </w:r>
      <w:r w:rsidRPr="009403DA">
        <w:rPr>
          <w:rFonts w:ascii="Arial" w:hAnsi="Arial" w:cs="Arial"/>
          <w:sz w:val="18"/>
          <w:szCs w:val="18"/>
          <w:lang w:val="en-GB"/>
        </w:rPr>
        <w:tab/>
      </w:r>
      <w:r w:rsidRPr="009403DA">
        <w:rPr>
          <w:rFonts w:ascii="Arial" w:hAnsi="Arial" w:cs="Arial"/>
          <w:i/>
          <w:color w:val="auto"/>
          <w:sz w:val="18"/>
          <w:szCs w:val="18"/>
          <w:lang w:val="en-GB"/>
        </w:rPr>
        <w:t>Persons reporting a work-related health problem by sex, age and educational attainment level</w:t>
      </w:r>
      <w:r w:rsidRPr="009403DA">
        <w:rPr>
          <w:rFonts w:ascii="Arial" w:hAnsi="Arial" w:cs="Arial"/>
          <w:color w:val="auto"/>
          <w:sz w:val="18"/>
          <w:szCs w:val="18"/>
          <w:lang w:val="en-GB"/>
        </w:rPr>
        <w:t xml:space="preserve">; </w:t>
      </w:r>
      <w:hyperlink r:id="rId1" w:history="1">
        <w:r w:rsidRPr="009403DA">
          <w:rPr>
            <w:rStyle w:val="Hipercze"/>
            <w:rFonts w:ascii="Arial" w:hAnsi="Arial" w:cs="Arial"/>
            <w:sz w:val="18"/>
            <w:szCs w:val="18"/>
            <w:lang w:val="en-GB"/>
          </w:rPr>
          <w:t>https://ec.europa.eu/eurostat/databrowser/view/hsw_pb1/default/table?lang=en</w:t>
        </w:r>
      </w:hyperlink>
      <w:r w:rsidRPr="009403DA">
        <w:rPr>
          <w:rFonts w:ascii="Arial" w:hAnsi="Arial" w:cs="Arial"/>
          <w:color w:val="55516F"/>
          <w:sz w:val="18"/>
          <w:szCs w:val="18"/>
          <w:shd w:val="clear" w:color="auto" w:fill="FDFDFD"/>
          <w:lang w:val="en-GB"/>
        </w:rPr>
        <w:t xml:space="preserve">; </w:t>
      </w:r>
      <w:r w:rsidRPr="009403DA">
        <w:rPr>
          <w:rFonts w:ascii="Arial" w:hAnsi="Arial" w:cs="Arial"/>
          <w:color w:val="auto"/>
          <w:sz w:val="18"/>
          <w:szCs w:val="18"/>
          <w:lang w:val="en-GB"/>
        </w:rPr>
        <w:t xml:space="preserve">Eurostat, </w:t>
      </w:r>
      <w:r w:rsidRPr="009403DA">
        <w:rPr>
          <w:rFonts w:ascii="Arial" w:hAnsi="Arial" w:cs="Arial"/>
          <w:color w:val="55516F"/>
          <w:sz w:val="18"/>
          <w:szCs w:val="18"/>
          <w:u w:val="single"/>
          <w:shd w:val="clear" w:color="auto" w:fill="FDFDFD"/>
          <w:lang w:val="en-GB"/>
        </w:rPr>
        <w:t xml:space="preserve">dostęp: </w:t>
      </w:r>
      <w:r w:rsidRPr="009403DA">
        <w:rPr>
          <w:rFonts w:ascii="Arial" w:hAnsi="Arial" w:cs="Arial"/>
          <w:color w:val="55516F"/>
          <w:sz w:val="18"/>
          <w:szCs w:val="18"/>
          <w:shd w:val="clear" w:color="auto" w:fill="FDFDFD"/>
          <w:lang w:val="en-GB"/>
        </w:rPr>
        <w:t>7.02.2022.</w:t>
      </w:r>
    </w:p>
  </w:footnote>
  <w:footnote w:id="14">
    <w:p w14:paraId="417EA397" w14:textId="1F1A3C1B"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Pr>
          <w:rFonts w:ascii="Arial" w:hAnsi="Arial" w:cs="Arial"/>
          <w:b/>
          <w:sz w:val="18"/>
          <w:szCs w:val="18"/>
          <w:lang w:val="en-US"/>
        </w:rPr>
        <w:t xml:space="preserve"> </w:t>
      </w:r>
      <w:r w:rsidRPr="009403DA">
        <w:rPr>
          <w:rFonts w:ascii="Arial" w:hAnsi="Arial" w:cs="Arial"/>
          <w:sz w:val="18"/>
          <w:szCs w:val="18"/>
          <w:lang w:val="en-US"/>
        </w:rPr>
        <w:tab/>
      </w:r>
      <w:r w:rsidRPr="009403DA">
        <w:rPr>
          <w:rFonts w:ascii="Arial" w:hAnsi="Arial" w:cs="Arial"/>
          <w:i/>
          <w:sz w:val="18"/>
          <w:szCs w:val="18"/>
          <w:lang w:val="en-US"/>
        </w:rPr>
        <w:t>European Working Conditions Surveys (EWCS) 2015</w:t>
      </w:r>
      <w:r w:rsidRPr="009403DA">
        <w:rPr>
          <w:rFonts w:ascii="Arial" w:hAnsi="Arial" w:cs="Arial"/>
          <w:sz w:val="18"/>
          <w:szCs w:val="18"/>
          <w:lang w:val="en-US"/>
        </w:rPr>
        <w:t>, Eurofound, Dublin.</w:t>
      </w:r>
    </w:p>
  </w:footnote>
  <w:footnote w:id="15">
    <w:p w14:paraId="3256B2F8"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sz w:val="18"/>
          <w:szCs w:val="18"/>
          <w:lang w:val="en-US"/>
        </w:rPr>
        <w:tab/>
      </w:r>
      <w:r w:rsidRPr="009403DA">
        <w:rPr>
          <w:rFonts w:ascii="Arial" w:hAnsi="Arial" w:cs="Arial"/>
          <w:i/>
          <w:sz w:val="18"/>
          <w:szCs w:val="18"/>
          <w:lang w:val="en-US"/>
        </w:rPr>
        <w:t>European Opinion Poll on Occupational Safety and Health</w:t>
      </w:r>
      <w:r w:rsidRPr="009403DA">
        <w:rPr>
          <w:rFonts w:ascii="Arial" w:hAnsi="Arial" w:cs="Arial"/>
          <w:sz w:val="18"/>
          <w:szCs w:val="18"/>
          <w:lang w:val="en-US"/>
        </w:rPr>
        <w:t>, EU-OSHA 2012.</w:t>
      </w:r>
    </w:p>
  </w:footnote>
  <w:footnote w:id="16">
    <w:p w14:paraId="431CA923"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sz w:val="18"/>
          <w:szCs w:val="18"/>
          <w:lang w:val="en-US"/>
        </w:rPr>
        <w:t xml:space="preserve"> </w:t>
      </w:r>
      <w:r w:rsidRPr="009403DA">
        <w:rPr>
          <w:rFonts w:ascii="Arial" w:hAnsi="Arial" w:cs="Arial"/>
          <w:sz w:val="18"/>
          <w:szCs w:val="18"/>
          <w:lang w:val="en-US"/>
        </w:rPr>
        <w:tab/>
        <w:t>Ibidem.</w:t>
      </w:r>
    </w:p>
  </w:footnote>
  <w:footnote w:id="17">
    <w:p w14:paraId="3D9183C6" w14:textId="77777777" w:rsidR="004F522E" w:rsidRPr="009403DA" w:rsidRDefault="004F522E" w:rsidP="0032462D">
      <w:pPr>
        <w:pStyle w:val="Tekstprzypisudolnego"/>
        <w:spacing w:after="120"/>
        <w:ind w:left="284" w:hanging="284"/>
        <w:jc w:val="both"/>
        <w:rPr>
          <w:rFonts w:ascii="Arial" w:hAnsi="Arial" w:cs="Arial"/>
          <w:sz w:val="18"/>
          <w:szCs w:val="18"/>
          <w:lang w:val="en-GB"/>
        </w:rPr>
      </w:pPr>
      <w:r w:rsidRPr="009403DA">
        <w:rPr>
          <w:rStyle w:val="Odwoanieprzypisudolnego"/>
          <w:rFonts w:ascii="Arial" w:hAnsi="Arial" w:cs="Arial"/>
          <w:b/>
          <w:sz w:val="18"/>
          <w:szCs w:val="18"/>
        </w:rPr>
        <w:footnoteRef/>
      </w:r>
      <w:r w:rsidRPr="009403DA">
        <w:rPr>
          <w:rFonts w:ascii="Arial" w:hAnsi="Arial" w:cs="Arial"/>
          <w:b/>
          <w:sz w:val="18"/>
          <w:szCs w:val="18"/>
          <w:lang w:val="en-GB"/>
        </w:rPr>
        <w:t xml:space="preserve"> </w:t>
      </w:r>
      <w:r w:rsidRPr="009403DA">
        <w:rPr>
          <w:rFonts w:ascii="Arial" w:hAnsi="Arial" w:cs="Arial"/>
          <w:sz w:val="18"/>
          <w:szCs w:val="18"/>
          <w:lang w:val="en-GB"/>
        </w:rPr>
        <w:tab/>
      </w:r>
      <w:r w:rsidRPr="009403DA">
        <w:rPr>
          <w:rFonts w:ascii="Arial" w:hAnsi="Arial" w:cs="Arial"/>
          <w:i/>
          <w:sz w:val="18"/>
          <w:szCs w:val="18"/>
          <w:lang w:val="en-US"/>
        </w:rPr>
        <w:t>European Opinion Poll on Occupational Safety and Health</w:t>
      </w:r>
      <w:r w:rsidRPr="009403DA">
        <w:rPr>
          <w:rFonts w:ascii="Arial" w:hAnsi="Arial" w:cs="Arial"/>
          <w:sz w:val="18"/>
          <w:szCs w:val="18"/>
          <w:lang w:val="en-US"/>
        </w:rPr>
        <w:t>, EU-OSHA 2013.</w:t>
      </w:r>
    </w:p>
  </w:footnote>
  <w:footnote w:id="18">
    <w:p w14:paraId="12791787"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sz w:val="18"/>
          <w:szCs w:val="18"/>
          <w:lang w:val="en-US"/>
        </w:rPr>
        <w:t xml:space="preserve"> </w:t>
      </w:r>
      <w:r w:rsidRPr="009403DA">
        <w:rPr>
          <w:rFonts w:ascii="Arial" w:hAnsi="Arial" w:cs="Arial"/>
          <w:sz w:val="18"/>
          <w:szCs w:val="18"/>
          <w:lang w:val="en-US"/>
        </w:rPr>
        <w:tab/>
      </w:r>
      <w:r w:rsidRPr="009403DA">
        <w:rPr>
          <w:rFonts w:ascii="Arial" w:hAnsi="Arial" w:cs="Arial"/>
          <w:i/>
          <w:sz w:val="18"/>
          <w:szCs w:val="18"/>
          <w:lang w:val="en-US"/>
        </w:rPr>
        <w:t>Second European Survey of Enterprises on New and Emerging Risks (ESENER-2) Overview Report: Managing Safety and Health at Work, European Agency for Safety and Health at Work</w:t>
      </w:r>
      <w:r w:rsidRPr="009403DA">
        <w:rPr>
          <w:rFonts w:ascii="Arial" w:hAnsi="Arial" w:cs="Arial"/>
          <w:sz w:val="18"/>
          <w:szCs w:val="18"/>
          <w:lang w:val="en-US"/>
        </w:rPr>
        <w:t>, 2016.</w:t>
      </w:r>
    </w:p>
  </w:footnote>
  <w:footnote w:id="19">
    <w:p w14:paraId="4A884C4A" w14:textId="5D25BDB2" w:rsidR="004F522E" w:rsidRPr="009403DA" w:rsidRDefault="004F522E" w:rsidP="0032462D">
      <w:pPr>
        <w:pStyle w:val="Tekstkomentarza"/>
        <w:spacing w:after="120"/>
        <w:jc w:val="both"/>
        <w:rPr>
          <w:rFonts w:ascii="Arial" w:hAnsi="Arial" w:cs="Arial"/>
          <w:sz w:val="18"/>
          <w:szCs w:val="18"/>
        </w:rPr>
      </w:pPr>
      <w:r w:rsidRPr="009403DA">
        <w:rPr>
          <w:rStyle w:val="Odwoanieprzypisudolnego"/>
          <w:rFonts w:ascii="Arial" w:hAnsi="Arial" w:cs="Arial"/>
          <w:b/>
          <w:sz w:val="18"/>
          <w:szCs w:val="18"/>
        </w:rPr>
        <w:footnoteRef/>
      </w:r>
      <w:r>
        <w:rPr>
          <w:rFonts w:ascii="Arial" w:hAnsi="Arial" w:cs="Arial"/>
          <w:b/>
          <w:sz w:val="18"/>
          <w:szCs w:val="18"/>
        </w:rPr>
        <w:t xml:space="preserve"> </w:t>
      </w:r>
      <w:r w:rsidRPr="009403DA">
        <w:rPr>
          <w:rFonts w:ascii="Arial" w:hAnsi="Arial" w:cs="Arial"/>
          <w:sz w:val="18"/>
          <w:szCs w:val="18"/>
        </w:rPr>
        <w:t xml:space="preserve"> </w:t>
      </w:r>
      <w:r w:rsidRPr="009403DA">
        <w:rPr>
          <w:rFonts w:ascii="Arial" w:hAnsi="Arial" w:cs="Arial"/>
          <w:i/>
          <w:sz w:val="18"/>
          <w:szCs w:val="18"/>
        </w:rPr>
        <w:t xml:space="preserve">Wypadki przy pracy i problemy zdrowotne związane z pracą, </w:t>
      </w:r>
      <w:r w:rsidRPr="009403DA">
        <w:rPr>
          <w:rFonts w:ascii="Arial" w:hAnsi="Arial" w:cs="Arial"/>
          <w:sz w:val="18"/>
          <w:szCs w:val="18"/>
        </w:rPr>
        <w:t xml:space="preserve">Warszawa, Gdańsk 2021 </w:t>
      </w:r>
    </w:p>
  </w:footnote>
  <w:footnote w:id="20">
    <w:p w14:paraId="69E3A033"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 xml:space="preserve"> </w:t>
      </w:r>
      <w:r w:rsidRPr="009403DA">
        <w:rPr>
          <w:rFonts w:ascii="Arial" w:hAnsi="Arial" w:cs="Arial"/>
          <w:sz w:val="18"/>
          <w:szCs w:val="18"/>
        </w:rPr>
        <w:tab/>
      </w:r>
      <w:hyperlink r:id="rId2" w:history="1">
        <w:r w:rsidRPr="009403DA">
          <w:rPr>
            <w:rStyle w:val="Hipercze"/>
            <w:rFonts w:ascii="Arial" w:hAnsi="Arial" w:cs="Arial"/>
            <w:sz w:val="18"/>
            <w:szCs w:val="18"/>
            <w:shd w:val="clear" w:color="auto" w:fill="FFFFFF"/>
          </w:rPr>
          <w:t>https://www.zus.pl/documents/10182/39590/Absencja+chorobowa_raport_2020.pdf/6ba50f53-bbab-dc1c-f4bf-f874fdbc2561</w:t>
        </w:r>
      </w:hyperlink>
      <w:r w:rsidRPr="009403DA">
        <w:rPr>
          <w:rFonts w:ascii="Arial" w:hAnsi="Arial" w:cs="Arial"/>
          <w:color w:val="000000"/>
          <w:sz w:val="18"/>
          <w:szCs w:val="18"/>
          <w:shd w:val="clear" w:color="auto" w:fill="FFFFFF"/>
        </w:rPr>
        <w:t>).</w:t>
      </w:r>
    </w:p>
  </w:footnote>
  <w:footnote w:id="21">
    <w:p w14:paraId="5C85C541" w14:textId="180B2878" w:rsidR="004F522E" w:rsidRPr="00BB5646"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r>
      <w:r w:rsidRPr="009403DA">
        <w:rPr>
          <w:rFonts w:ascii="Arial" w:hAnsi="Arial" w:cs="Arial"/>
          <w:i/>
          <w:sz w:val="18"/>
          <w:szCs w:val="18"/>
        </w:rPr>
        <w:t>Monitoring wyników prognozy ludności Polski dla 2017 r.</w:t>
      </w:r>
      <w:r w:rsidRPr="009403DA">
        <w:rPr>
          <w:rFonts w:ascii="Arial" w:hAnsi="Arial" w:cs="Arial"/>
          <w:sz w:val="18"/>
          <w:szCs w:val="18"/>
        </w:rPr>
        <w:t>, GUS,</w:t>
      </w:r>
      <w:r>
        <w:rPr>
          <w:rFonts w:ascii="Arial" w:hAnsi="Arial" w:cs="Arial"/>
          <w:sz w:val="18"/>
          <w:szCs w:val="18"/>
        </w:rPr>
        <w:t xml:space="preserve"> </w:t>
      </w:r>
      <w:hyperlink r:id="rId3" w:history="1">
        <w:r w:rsidRPr="009403DA">
          <w:rPr>
            <w:rStyle w:val="Hipercze"/>
            <w:rFonts w:ascii="Arial" w:hAnsi="Arial" w:cs="Arial"/>
            <w:sz w:val="18"/>
            <w:szCs w:val="18"/>
          </w:rPr>
          <w:t>https://stat.gov.pl/obszary-tematyczne/ludnosc/prognoza-ludnosci/monitoring-wynikow-prognozy-ludnosci-polski-dla-2017-r-,7,6.html</w:t>
        </w:r>
      </w:hyperlink>
    </w:p>
  </w:footnote>
  <w:footnote w:id="22">
    <w:p w14:paraId="12ED2AB4"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ab/>
      </w:r>
      <w:r w:rsidRPr="009403DA">
        <w:rPr>
          <w:rFonts w:ascii="Arial" w:hAnsi="Arial" w:cs="Arial"/>
          <w:i/>
          <w:sz w:val="18"/>
          <w:szCs w:val="18"/>
        </w:rPr>
        <w:t xml:space="preserve">Zezwolenia na pracę cudzoziemców. Informacje sygnalne, </w:t>
      </w:r>
      <w:r w:rsidRPr="009403DA">
        <w:rPr>
          <w:rFonts w:ascii="Arial" w:hAnsi="Arial" w:cs="Arial"/>
          <w:sz w:val="18"/>
          <w:szCs w:val="18"/>
        </w:rPr>
        <w:t>GUS 2019, 2020, 2021.</w:t>
      </w:r>
    </w:p>
  </w:footnote>
  <w:footnote w:id="23">
    <w:p w14:paraId="2F8BF7EF"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sz w:val="18"/>
          <w:szCs w:val="18"/>
        </w:rPr>
        <w:footnoteRef/>
      </w:r>
      <w:r w:rsidRPr="009403DA">
        <w:rPr>
          <w:rFonts w:ascii="Arial" w:hAnsi="Arial" w:cs="Arial"/>
          <w:i/>
          <w:sz w:val="18"/>
          <w:szCs w:val="18"/>
        </w:rPr>
        <w:tab/>
        <w:t>https://www.bankier.pl/wiadomosc/2021-r-rekordowy-pod-wzgledem-liczby-cudzoziemcow-na-polskim-rynku-pracy-8271907.html.</w:t>
      </w:r>
    </w:p>
  </w:footnote>
  <w:footnote w:id="24">
    <w:p w14:paraId="27B35CAC"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i/>
          <w:sz w:val="18"/>
          <w:szCs w:val="18"/>
        </w:rPr>
        <w:footnoteRef/>
      </w:r>
      <w:r w:rsidRPr="009403DA">
        <w:rPr>
          <w:rFonts w:ascii="Arial" w:hAnsi="Arial" w:cs="Arial"/>
          <w:b/>
          <w:i/>
          <w:sz w:val="18"/>
          <w:szCs w:val="18"/>
        </w:rPr>
        <w:t xml:space="preserve"> </w:t>
      </w:r>
      <w:r w:rsidRPr="009403DA">
        <w:rPr>
          <w:rFonts w:ascii="Arial" w:hAnsi="Arial" w:cs="Arial"/>
          <w:i/>
          <w:sz w:val="18"/>
          <w:szCs w:val="18"/>
        </w:rPr>
        <w:tab/>
        <w:t>Barometr Polskiego Rynku Pracy 2022, 2022 Personnel Service S.A.</w:t>
      </w:r>
    </w:p>
  </w:footnote>
  <w:footnote w:id="25">
    <w:p w14:paraId="26F70BF3"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i/>
          <w:sz w:val="18"/>
          <w:szCs w:val="18"/>
        </w:rPr>
        <w:footnoteRef/>
      </w:r>
      <w:r w:rsidRPr="009403DA">
        <w:rPr>
          <w:rStyle w:val="Hipercze"/>
          <w:rFonts w:ascii="Arial" w:hAnsi="Arial" w:cs="Arial"/>
          <w:i/>
          <w:color w:val="auto"/>
          <w:sz w:val="18"/>
          <w:szCs w:val="18"/>
          <w:u w:val="none"/>
        </w:rPr>
        <w:tab/>
      </w:r>
      <w:hyperlink r:id="rId4" w:history="1">
        <w:r w:rsidRPr="009403DA">
          <w:rPr>
            <w:rStyle w:val="Hipercze"/>
            <w:rFonts w:ascii="Arial" w:hAnsi="Arial" w:cs="Arial"/>
            <w:i/>
            <w:color w:val="auto"/>
            <w:sz w:val="18"/>
            <w:szCs w:val="18"/>
          </w:rPr>
          <w:t>https://twitter.com/Straz_Graniczna/status/1521737502612148224?cxt=HHwWgMCyycaMpp4qAAAA</w:t>
        </w:r>
      </w:hyperlink>
    </w:p>
  </w:footnote>
  <w:footnote w:id="26">
    <w:p w14:paraId="6E923E78" w14:textId="77777777" w:rsidR="004F522E" w:rsidRPr="009403DA" w:rsidRDefault="004F522E" w:rsidP="0032462D">
      <w:pPr>
        <w:pStyle w:val="Tekstprzypisudolnego"/>
        <w:spacing w:after="120"/>
        <w:ind w:left="284" w:hanging="284"/>
        <w:jc w:val="both"/>
        <w:rPr>
          <w:rFonts w:ascii="Arial" w:hAnsi="Arial" w:cs="Arial"/>
          <w:i/>
          <w:sz w:val="18"/>
          <w:szCs w:val="18"/>
        </w:rPr>
      </w:pPr>
      <w:r w:rsidRPr="009403DA">
        <w:rPr>
          <w:rStyle w:val="Odwoanieprzypisudolnego"/>
          <w:rFonts w:ascii="Arial" w:hAnsi="Arial" w:cs="Arial"/>
          <w:b/>
          <w:i/>
          <w:sz w:val="18"/>
          <w:szCs w:val="18"/>
        </w:rPr>
        <w:footnoteRef/>
      </w:r>
      <w:r w:rsidRPr="009403DA">
        <w:rPr>
          <w:rFonts w:ascii="Arial" w:hAnsi="Arial" w:cs="Arial"/>
          <w:b/>
          <w:i/>
          <w:sz w:val="18"/>
          <w:szCs w:val="18"/>
        </w:rPr>
        <w:tab/>
      </w:r>
      <w:r w:rsidRPr="009403DA">
        <w:rPr>
          <w:rFonts w:ascii="Arial" w:hAnsi="Arial" w:cs="Arial"/>
          <w:i/>
          <w:sz w:val="18"/>
          <w:szCs w:val="18"/>
        </w:rPr>
        <w:t>https://biznes.wprost.pl/finanse-i-inwestycje/10702654/wiadomo-ilu-ukraincow-znalazlo-prace-w-polsce-minister-malag-podala-dane.html.</w:t>
      </w:r>
    </w:p>
  </w:footnote>
  <w:footnote w:id="27">
    <w:p w14:paraId="7B736F96"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sz w:val="18"/>
          <w:szCs w:val="18"/>
          <w:lang w:val="en-US"/>
        </w:rPr>
        <w:t xml:space="preserve"> </w:t>
      </w:r>
      <w:r w:rsidRPr="009403DA">
        <w:rPr>
          <w:rFonts w:ascii="Arial" w:hAnsi="Arial" w:cs="Arial"/>
          <w:sz w:val="18"/>
          <w:szCs w:val="18"/>
          <w:lang w:val="en-US"/>
        </w:rPr>
        <w:tab/>
      </w:r>
      <w:r w:rsidRPr="009403DA">
        <w:rPr>
          <w:rFonts w:ascii="Arial" w:hAnsi="Arial" w:cs="Arial"/>
          <w:i/>
          <w:sz w:val="18"/>
          <w:szCs w:val="18"/>
          <w:lang w:val="en-US"/>
        </w:rPr>
        <w:t>Third European Survey of Enterprises on New and Emerging Risks (ESENER-3) Overview Report</w:t>
      </w:r>
      <w:r w:rsidRPr="009403DA">
        <w:rPr>
          <w:rFonts w:ascii="Arial" w:hAnsi="Arial" w:cs="Arial"/>
          <w:i/>
          <w:sz w:val="18"/>
          <w:szCs w:val="18"/>
          <w:lang w:val="en-GB"/>
        </w:rPr>
        <w:t xml:space="preserve"> </w:t>
      </w:r>
      <w:r w:rsidRPr="009403DA">
        <w:rPr>
          <w:rFonts w:ascii="Arial" w:hAnsi="Arial" w:cs="Arial"/>
          <w:i/>
          <w:sz w:val="18"/>
          <w:szCs w:val="18"/>
          <w:lang w:val="en-US"/>
        </w:rPr>
        <w:t>European Agency for Safety and Health at Work</w:t>
      </w:r>
      <w:r w:rsidRPr="009403DA">
        <w:rPr>
          <w:rFonts w:ascii="Arial" w:hAnsi="Arial" w:cs="Arial"/>
          <w:sz w:val="18"/>
          <w:szCs w:val="18"/>
          <w:lang w:val="en-US"/>
        </w:rPr>
        <w:t>, 2019.</w:t>
      </w:r>
    </w:p>
  </w:footnote>
  <w:footnote w:id="28">
    <w:p w14:paraId="168CC036" w14:textId="731C0AED" w:rsidR="004F522E" w:rsidRPr="00563904" w:rsidRDefault="004F522E" w:rsidP="002073DD">
      <w:pPr>
        <w:pStyle w:val="Tekstprzypisudolnego"/>
        <w:ind w:left="284" w:hanging="284"/>
        <w:jc w:val="both"/>
        <w:rPr>
          <w:rFonts w:ascii="Arial" w:hAnsi="Arial" w:cs="Arial"/>
          <w:sz w:val="18"/>
          <w:szCs w:val="18"/>
        </w:rPr>
      </w:pPr>
      <w:r w:rsidRPr="00563904">
        <w:rPr>
          <w:rStyle w:val="Odwoanieprzypisudolnego"/>
          <w:rFonts w:ascii="Arial" w:hAnsi="Arial" w:cs="Arial"/>
          <w:b/>
          <w:i/>
          <w:sz w:val="18"/>
          <w:szCs w:val="18"/>
        </w:rPr>
        <w:footnoteRef/>
      </w:r>
      <w:r w:rsidRPr="00563904">
        <w:rPr>
          <w:rFonts w:ascii="Arial" w:hAnsi="Arial" w:cs="Arial"/>
          <w:i/>
          <w:sz w:val="18"/>
          <w:szCs w:val="18"/>
        </w:rPr>
        <w:t xml:space="preserve"> </w:t>
      </w:r>
      <w:r w:rsidRPr="00563904">
        <w:rPr>
          <w:rFonts w:ascii="Arial" w:hAnsi="Arial" w:cs="Arial"/>
          <w:i/>
          <w:sz w:val="18"/>
          <w:szCs w:val="18"/>
        </w:rPr>
        <w:tab/>
        <w:t>Wypadki przy pracy w 2020 r.</w:t>
      </w:r>
      <w:r w:rsidRPr="00563904">
        <w:rPr>
          <w:rFonts w:ascii="Arial" w:hAnsi="Arial" w:cs="Arial"/>
          <w:sz w:val="18"/>
          <w:szCs w:val="18"/>
        </w:rPr>
        <w:t xml:space="preserve"> </w:t>
      </w:r>
      <w:r w:rsidRPr="004F522E">
        <w:rPr>
          <w:rFonts w:ascii="Arial" w:hAnsi="Arial" w:cs="Arial"/>
          <w:sz w:val="18"/>
          <w:szCs w:val="18"/>
        </w:rPr>
        <w:t>–</w:t>
      </w:r>
      <w:r w:rsidRPr="00563904">
        <w:rPr>
          <w:rFonts w:ascii="Arial" w:hAnsi="Arial" w:cs="Arial"/>
          <w:sz w:val="18"/>
          <w:szCs w:val="18"/>
        </w:rPr>
        <w:t xml:space="preserve"> dane wstępne. Informacja sygnalna, Urząd Statystyczny w Gdańsku, 31.03.2021.</w:t>
      </w:r>
    </w:p>
  </w:footnote>
  <w:footnote w:id="29">
    <w:p w14:paraId="30B68EB1" w14:textId="51A9782E" w:rsidR="004F522E" w:rsidRPr="00563904"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Pr>
          <w:rFonts w:ascii="Arial" w:hAnsi="Arial" w:cs="Arial"/>
          <w:b/>
          <w:sz w:val="18"/>
          <w:szCs w:val="18"/>
        </w:rPr>
        <w:t xml:space="preserve"> </w:t>
      </w:r>
      <w:r w:rsidRPr="00563904">
        <w:rPr>
          <w:rFonts w:ascii="Arial" w:hAnsi="Arial" w:cs="Arial"/>
          <w:sz w:val="18"/>
          <w:szCs w:val="18"/>
        </w:rPr>
        <w:tab/>
        <w:t>Liczonych raz w grupie czynnika przeważającego.</w:t>
      </w:r>
    </w:p>
  </w:footnote>
  <w:footnote w:id="30">
    <w:p w14:paraId="668CE32E" w14:textId="77777777" w:rsidR="004F522E" w:rsidRPr="00563904"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Pr>
          <w:rFonts w:ascii="Arial" w:hAnsi="Arial" w:cs="Arial"/>
          <w:sz w:val="18"/>
          <w:szCs w:val="18"/>
        </w:rPr>
        <w:tab/>
      </w:r>
      <w:r w:rsidRPr="00563904">
        <w:rPr>
          <w:rFonts w:ascii="Arial" w:hAnsi="Arial" w:cs="Arial"/>
          <w:i/>
          <w:sz w:val="18"/>
          <w:szCs w:val="18"/>
        </w:rPr>
        <w:t>Warunki pracy w 2020 r.</w:t>
      </w:r>
      <w:r w:rsidRPr="00563904">
        <w:rPr>
          <w:rFonts w:ascii="Arial" w:hAnsi="Arial" w:cs="Arial"/>
          <w:sz w:val="18"/>
          <w:szCs w:val="18"/>
        </w:rPr>
        <w:t>, GUS, Warszawa</w:t>
      </w:r>
      <w:r>
        <w:rPr>
          <w:rFonts w:ascii="Arial" w:hAnsi="Arial" w:cs="Arial"/>
          <w:sz w:val="18"/>
          <w:szCs w:val="18"/>
        </w:rPr>
        <w:t>, Gdańsk,</w:t>
      </w:r>
      <w:r w:rsidRPr="00563904">
        <w:rPr>
          <w:rFonts w:ascii="Arial" w:hAnsi="Arial" w:cs="Arial"/>
          <w:sz w:val="18"/>
          <w:szCs w:val="18"/>
        </w:rPr>
        <w:t xml:space="preserve"> 2021.</w:t>
      </w:r>
    </w:p>
  </w:footnote>
  <w:footnote w:id="31">
    <w:p w14:paraId="45F45578" w14:textId="05DC2AB3" w:rsidR="004F522E" w:rsidRPr="00563904"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Pr>
          <w:rFonts w:ascii="Arial" w:hAnsi="Arial" w:cs="Arial"/>
          <w:sz w:val="18"/>
          <w:szCs w:val="18"/>
        </w:rPr>
        <w:t xml:space="preserve"> </w:t>
      </w:r>
      <w:r w:rsidRPr="00563904">
        <w:rPr>
          <w:rFonts w:ascii="Arial" w:hAnsi="Arial" w:cs="Arial"/>
          <w:sz w:val="18"/>
          <w:szCs w:val="18"/>
        </w:rPr>
        <w:tab/>
        <w:t>Ibidem.</w:t>
      </w:r>
    </w:p>
  </w:footnote>
  <w:footnote w:id="32">
    <w:p w14:paraId="497FBCCD" w14:textId="18D75672" w:rsidR="004F522E" w:rsidRPr="00D90A93" w:rsidRDefault="004F522E" w:rsidP="002073DD">
      <w:pPr>
        <w:pStyle w:val="Tekstprzypisudolnego"/>
        <w:ind w:left="284" w:hanging="284"/>
        <w:jc w:val="both"/>
        <w:rPr>
          <w:rFonts w:ascii="Arial" w:hAnsi="Arial" w:cs="Arial"/>
          <w:i/>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sidRPr="00563904">
        <w:rPr>
          <w:rFonts w:ascii="Arial" w:hAnsi="Arial" w:cs="Arial"/>
          <w:b/>
          <w:sz w:val="18"/>
          <w:szCs w:val="18"/>
        </w:rPr>
        <w:tab/>
      </w:r>
      <w:r w:rsidRPr="00563904">
        <w:rPr>
          <w:rFonts w:ascii="Arial" w:hAnsi="Arial" w:cs="Arial"/>
          <w:sz w:val="18"/>
          <w:szCs w:val="18"/>
        </w:rPr>
        <w:t xml:space="preserve">B. Świątkowska, W. Hanke, </w:t>
      </w:r>
      <w:r w:rsidRPr="00D90A93">
        <w:rPr>
          <w:rFonts w:ascii="Arial" w:hAnsi="Arial" w:cs="Arial"/>
          <w:i/>
          <w:sz w:val="18"/>
          <w:szCs w:val="18"/>
        </w:rPr>
        <w:t>Choroby zawodowe w Polsce w 2020 r., Instytut</w:t>
      </w:r>
      <w:r>
        <w:rPr>
          <w:rFonts w:ascii="Arial" w:hAnsi="Arial" w:cs="Arial"/>
          <w:i/>
          <w:sz w:val="18"/>
          <w:szCs w:val="18"/>
        </w:rPr>
        <w:t xml:space="preserve"> </w:t>
      </w:r>
      <w:r w:rsidRPr="00D90A93">
        <w:rPr>
          <w:rFonts w:ascii="Arial" w:hAnsi="Arial" w:cs="Arial"/>
          <w:i/>
          <w:sz w:val="18"/>
          <w:szCs w:val="18"/>
        </w:rPr>
        <w:t>Medycyny Pracy im. prof. J. Nofera, Centralny Rejestr Chorób Zawodowych, Łódź 2021.</w:t>
      </w:r>
    </w:p>
  </w:footnote>
  <w:footnote w:id="33">
    <w:p w14:paraId="447AE701" w14:textId="77777777" w:rsidR="004F522E" w:rsidRPr="00563904" w:rsidRDefault="004F522E" w:rsidP="0032462D">
      <w:pPr>
        <w:pStyle w:val="Tekstprzypisudolnego"/>
        <w:spacing w:after="120"/>
        <w:ind w:left="284" w:hanging="284"/>
        <w:jc w:val="both"/>
        <w:rPr>
          <w:rFonts w:ascii="Arial" w:hAnsi="Arial" w:cs="Arial"/>
          <w:i/>
          <w:color w:val="FF0000"/>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Pr>
          <w:rFonts w:ascii="Arial" w:hAnsi="Arial" w:cs="Arial"/>
          <w:b/>
          <w:sz w:val="18"/>
          <w:szCs w:val="18"/>
        </w:rPr>
        <w:tab/>
      </w:r>
      <w:r w:rsidRPr="00563904">
        <w:rPr>
          <w:rFonts w:ascii="Arial" w:hAnsi="Arial" w:cs="Arial"/>
          <w:i/>
          <w:sz w:val="18"/>
          <w:szCs w:val="18"/>
        </w:rPr>
        <w:t>Wypadki przy pracy i problemy zdrowotne związane z pracą</w:t>
      </w:r>
      <w:r w:rsidRPr="00563904">
        <w:rPr>
          <w:rFonts w:ascii="Arial" w:hAnsi="Arial" w:cs="Arial"/>
          <w:sz w:val="18"/>
          <w:szCs w:val="18"/>
        </w:rPr>
        <w:t xml:space="preserve">, GUS, Warszawa, </w:t>
      </w:r>
      <w:r>
        <w:rPr>
          <w:rFonts w:ascii="Arial" w:hAnsi="Arial" w:cs="Arial"/>
          <w:sz w:val="18"/>
          <w:szCs w:val="18"/>
        </w:rPr>
        <w:t xml:space="preserve">Gdańsk, </w:t>
      </w:r>
      <w:r w:rsidRPr="00563904">
        <w:rPr>
          <w:rFonts w:ascii="Arial" w:hAnsi="Arial" w:cs="Arial"/>
          <w:sz w:val="18"/>
          <w:szCs w:val="18"/>
        </w:rPr>
        <w:t>2021.</w:t>
      </w:r>
    </w:p>
  </w:footnote>
  <w:footnote w:id="34">
    <w:p w14:paraId="39FCE5BC" w14:textId="350EEBF5" w:rsidR="004F522E" w:rsidRPr="006B7375"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Pr>
          <w:rFonts w:ascii="Arial" w:hAnsi="Arial" w:cs="Arial"/>
          <w:b/>
          <w:sz w:val="18"/>
          <w:szCs w:val="18"/>
        </w:rPr>
        <w:t xml:space="preserve"> </w:t>
      </w:r>
      <w:r>
        <w:rPr>
          <w:rFonts w:ascii="Arial" w:hAnsi="Arial" w:cs="Arial"/>
          <w:b/>
          <w:sz w:val="18"/>
          <w:szCs w:val="18"/>
        </w:rPr>
        <w:tab/>
      </w:r>
      <w:r w:rsidRPr="006B7375">
        <w:rPr>
          <w:rFonts w:ascii="Arial" w:hAnsi="Arial" w:cs="Arial"/>
          <w:sz w:val="18"/>
          <w:szCs w:val="18"/>
        </w:rPr>
        <w:t>Ibidem</w:t>
      </w:r>
      <w:r w:rsidRPr="006B7375">
        <w:rPr>
          <w:rFonts w:ascii="Arial" w:hAnsi="Arial" w:cs="Arial"/>
          <w:i/>
          <w:sz w:val="18"/>
          <w:szCs w:val="18"/>
        </w:rPr>
        <w:t xml:space="preserve">. </w:t>
      </w:r>
    </w:p>
  </w:footnote>
  <w:footnote w:id="35">
    <w:p w14:paraId="36062501" w14:textId="77777777" w:rsidR="004F522E" w:rsidRPr="00563904" w:rsidRDefault="004F522E">
      <w:pPr>
        <w:pStyle w:val="Tekstprzypisudolnego"/>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 xml:space="preserve"> Ibidem.</w:t>
      </w:r>
    </w:p>
  </w:footnote>
  <w:footnote w:id="36">
    <w:p w14:paraId="24C66AAF" w14:textId="77777777" w:rsidR="004F522E" w:rsidRPr="00563904" w:rsidRDefault="004F522E">
      <w:pPr>
        <w:pStyle w:val="Tekstprzypisudolnego"/>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 xml:space="preserve"> Ibidem.</w:t>
      </w:r>
    </w:p>
  </w:footnote>
  <w:footnote w:id="37">
    <w:p w14:paraId="6AF794D0" w14:textId="77777777" w:rsidR="004F522E" w:rsidRPr="00563904" w:rsidRDefault="004F522E" w:rsidP="0032462D">
      <w:pPr>
        <w:pStyle w:val="Default"/>
        <w:spacing w:after="120"/>
        <w:ind w:left="284" w:hanging="284"/>
        <w:jc w:val="both"/>
        <w:rPr>
          <w:rFonts w:ascii="Arial" w:eastAsia="Times New Roman" w:hAnsi="Arial" w:cs="Arial"/>
          <w:color w:val="auto"/>
          <w:sz w:val="18"/>
          <w:szCs w:val="18"/>
        </w:rPr>
      </w:pPr>
      <w:r w:rsidRPr="00563904">
        <w:rPr>
          <w:rStyle w:val="Odwoanieprzypisudolnego"/>
          <w:rFonts w:ascii="Arial" w:hAnsi="Arial" w:cs="Arial"/>
          <w:b/>
          <w:color w:val="auto"/>
          <w:sz w:val="18"/>
          <w:szCs w:val="18"/>
        </w:rPr>
        <w:footnoteRef/>
      </w:r>
      <w:r w:rsidRPr="00563904">
        <w:rPr>
          <w:rFonts w:ascii="Arial" w:hAnsi="Arial" w:cs="Arial"/>
          <w:b/>
          <w:color w:val="auto"/>
          <w:sz w:val="18"/>
          <w:szCs w:val="18"/>
        </w:rPr>
        <w:t xml:space="preserve"> </w:t>
      </w:r>
      <w:r w:rsidRPr="00563904">
        <w:rPr>
          <w:rFonts w:ascii="Arial" w:hAnsi="Arial" w:cs="Arial"/>
          <w:color w:val="auto"/>
          <w:sz w:val="18"/>
          <w:szCs w:val="18"/>
        </w:rPr>
        <w:tab/>
      </w:r>
      <w:r w:rsidRPr="00563904">
        <w:rPr>
          <w:rFonts w:ascii="Arial" w:hAnsi="Arial" w:cs="Arial"/>
          <w:i/>
          <w:color w:val="auto"/>
          <w:sz w:val="18"/>
          <w:szCs w:val="18"/>
        </w:rPr>
        <w:t>Renty z tytułu niezdolności do pracy oraz renty rodzinne przyznane w 2019 roku z powodu wypadków przy pracy i chorób zawodowych</w:t>
      </w:r>
      <w:r w:rsidRPr="00563904">
        <w:rPr>
          <w:rFonts w:ascii="Arial" w:hAnsi="Arial" w:cs="Arial"/>
          <w:color w:val="auto"/>
          <w:sz w:val="18"/>
          <w:szCs w:val="18"/>
        </w:rPr>
        <w:t>, ZUS, Warszawa 2020.</w:t>
      </w:r>
    </w:p>
  </w:footnote>
  <w:footnote w:id="38">
    <w:p w14:paraId="3714D637" w14:textId="77777777" w:rsidR="004F522E" w:rsidRPr="00563904"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sidRPr="00563904">
        <w:rPr>
          <w:rFonts w:ascii="Arial" w:hAnsi="Arial" w:cs="Arial"/>
          <w:sz w:val="18"/>
          <w:szCs w:val="18"/>
        </w:rPr>
        <w:tab/>
      </w:r>
      <w:r w:rsidRPr="00563904">
        <w:rPr>
          <w:rFonts w:ascii="Arial" w:hAnsi="Arial" w:cs="Arial"/>
          <w:i/>
          <w:sz w:val="18"/>
          <w:szCs w:val="18"/>
        </w:rPr>
        <w:t>Ważniejsze informacje z zakresu ubezpieczeń społecznych 2020 r.</w:t>
      </w:r>
      <w:r w:rsidRPr="00563904">
        <w:rPr>
          <w:rFonts w:ascii="Arial" w:hAnsi="Arial" w:cs="Arial"/>
          <w:sz w:val="18"/>
          <w:szCs w:val="18"/>
        </w:rPr>
        <w:t>, ZUS, Warszawa maj 2021.</w:t>
      </w:r>
    </w:p>
  </w:footnote>
  <w:footnote w:id="39">
    <w:p w14:paraId="356AD020" w14:textId="77777777" w:rsidR="004F522E" w:rsidRPr="00563904" w:rsidRDefault="004F522E" w:rsidP="0032462D">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563904">
        <w:rPr>
          <w:rFonts w:ascii="Arial" w:hAnsi="Arial" w:cs="Arial"/>
          <w:b/>
          <w:sz w:val="18"/>
          <w:szCs w:val="18"/>
          <w:lang w:val="en-GB"/>
        </w:rPr>
        <w:t xml:space="preserve"> </w:t>
      </w:r>
      <w:r w:rsidRPr="00563904">
        <w:rPr>
          <w:rFonts w:ascii="Arial" w:hAnsi="Arial" w:cs="Arial"/>
          <w:sz w:val="18"/>
          <w:szCs w:val="18"/>
          <w:lang w:val="en-GB"/>
        </w:rPr>
        <w:tab/>
        <w:t>Ibidem.</w:t>
      </w:r>
    </w:p>
  </w:footnote>
  <w:footnote w:id="40">
    <w:p w14:paraId="5DBF34CA" w14:textId="77777777" w:rsidR="004F522E" w:rsidRPr="00563904" w:rsidRDefault="004F522E" w:rsidP="0032462D">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563904">
        <w:rPr>
          <w:rFonts w:ascii="Arial" w:hAnsi="Arial" w:cs="Arial"/>
          <w:b/>
          <w:sz w:val="18"/>
          <w:szCs w:val="18"/>
          <w:lang w:val="en-GB"/>
        </w:rPr>
        <w:t xml:space="preserve"> </w:t>
      </w:r>
      <w:r>
        <w:rPr>
          <w:rFonts w:ascii="Arial" w:hAnsi="Arial" w:cs="Arial"/>
          <w:b/>
          <w:sz w:val="18"/>
          <w:szCs w:val="18"/>
          <w:lang w:val="en-GB"/>
        </w:rPr>
        <w:tab/>
      </w:r>
      <w:r w:rsidRPr="00563904">
        <w:rPr>
          <w:rFonts w:ascii="Arial" w:hAnsi="Arial" w:cs="Arial"/>
          <w:sz w:val="18"/>
          <w:szCs w:val="18"/>
          <w:lang w:val="en-US"/>
        </w:rPr>
        <w:t>Andreoni D.</w:t>
      </w:r>
      <w:r>
        <w:rPr>
          <w:rFonts w:ascii="Arial" w:hAnsi="Arial" w:cs="Arial"/>
          <w:sz w:val="18"/>
          <w:szCs w:val="18"/>
          <w:lang w:val="en-US"/>
        </w:rPr>
        <w:t>,</w:t>
      </w:r>
      <w:r w:rsidRPr="00563904">
        <w:rPr>
          <w:rFonts w:ascii="Arial" w:hAnsi="Arial" w:cs="Arial"/>
          <w:sz w:val="18"/>
          <w:szCs w:val="18"/>
          <w:lang w:val="en-US"/>
        </w:rPr>
        <w:t xml:space="preserve"> </w:t>
      </w:r>
      <w:r w:rsidRPr="00563904">
        <w:rPr>
          <w:rFonts w:ascii="Arial" w:hAnsi="Arial" w:cs="Arial"/>
          <w:i/>
          <w:iCs/>
          <w:sz w:val="18"/>
          <w:szCs w:val="18"/>
          <w:lang w:val="en-US"/>
        </w:rPr>
        <w:t>The Costs of Occupational Accidents and Diseases</w:t>
      </w:r>
      <w:r w:rsidRPr="00563904">
        <w:rPr>
          <w:rFonts w:ascii="Arial" w:hAnsi="Arial" w:cs="Arial"/>
          <w:sz w:val="18"/>
          <w:szCs w:val="18"/>
          <w:lang w:val="en-US"/>
        </w:rPr>
        <w:t>. [w:] Occupational Safety and Health Series, nr 54, ILO, Geneva 1986.</w:t>
      </w:r>
    </w:p>
  </w:footnote>
  <w:footnote w:id="41">
    <w:p w14:paraId="0B590912" w14:textId="01A7C4E6" w:rsidR="004F522E" w:rsidRPr="00563904" w:rsidRDefault="004F522E" w:rsidP="0032462D">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563904">
        <w:rPr>
          <w:rFonts w:ascii="Arial" w:hAnsi="Arial" w:cs="Arial"/>
          <w:b/>
          <w:sz w:val="18"/>
          <w:szCs w:val="18"/>
          <w:lang w:val="en-US"/>
        </w:rPr>
        <w:t xml:space="preserve"> </w:t>
      </w:r>
      <w:r w:rsidRPr="00563904">
        <w:rPr>
          <w:rFonts w:ascii="Arial" w:hAnsi="Arial" w:cs="Arial"/>
          <w:b/>
          <w:sz w:val="18"/>
          <w:szCs w:val="18"/>
          <w:lang w:val="en-US"/>
        </w:rPr>
        <w:tab/>
      </w:r>
      <w:r w:rsidRPr="00563904">
        <w:rPr>
          <w:rFonts w:ascii="Arial" w:hAnsi="Arial" w:cs="Arial"/>
          <w:sz w:val="18"/>
          <w:szCs w:val="18"/>
          <w:lang w:val="en-US"/>
        </w:rPr>
        <w:t>D. Bräunig, T. Kohstall</w:t>
      </w:r>
      <w:r>
        <w:rPr>
          <w:rFonts w:ascii="Arial" w:hAnsi="Arial" w:cs="Arial"/>
          <w:sz w:val="18"/>
          <w:szCs w:val="18"/>
          <w:lang w:val="en-US"/>
        </w:rPr>
        <w:t>,</w:t>
      </w:r>
      <w:r w:rsidRPr="00563904">
        <w:rPr>
          <w:rFonts w:ascii="Arial" w:hAnsi="Arial" w:cs="Arial"/>
          <w:sz w:val="18"/>
          <w:szCs w:val="18"/>
          <w:lang w:val="en-US"/>
        </w:rPr>
        <w:t xml:space="preserve"> </w:t>
      </w:r>
      <w:r w:rsidRPr="00563904">
        <w:rPr>
          <w:rFonts w:ascii="Arial" w:hAnsi="Arial" w:cs="Arial"/>
          <w:i/>
          <w:sz w:val="18"/>
          <w:szCs w:val="18"/>
          <w:lang w:val="en-US"/>
        </w:rPr>
        <w:t xml:space="preserve">Calculating the International Return on Prevention for Companies: Costs and Benefits of Investment in Occupational Safety and Health. </w:t>
      </w:r>
      <w:r w:rsidRPr="00563904">
        <w:rPr>
          <w:rFonts w:ascii="Arial" w:hAnsi="Arial" w:cs="Arial"/>
          <w:i/>
          <w:sz w:val="18"/>
          <w:szCs w:val="18"/>
          <w:lang w:val="en-GB"/>
        </w:rPr>
        <w:t>Final report</w:t>
      </w:r>
      <w:r w:rsidRPr="00563904">
        <w:rPr>
          <w:rFonts w:ascii="Arial" w:hAnsi="Arial" w:cs="Arial"/>
          <w:sz w:val="18"/>
          <w:szCs w:val="18"/>
          <w:lang w:val="en-GB"/>
        </w:rPr>
        <w:t>. International Social Security Association, Geneva</w:t>
      </w:r>
      <w:r>
        <w:rPr>
          <w:rFonts w:ascii="Arial" w:hAnsi="Arial" w:cs="Arial"/>
          <w:sz w:val="18"/>
          <w:szCs w:val="18"/>
          <w:lang w:val="en-GB"/>
        </w:rPr>
        <w:t xml:space="preserve"> </w:t>
      </w:r>
      <w:r w:rsidRPr="00563904">
        <w:rPr>
          <w:rFonts w:ascii="Arial" w:hAnsi="Arial" w:cs="Arial"/>
          <w:sz w:val="18"/>
          <w:szCs w:val="18"/>
          <w:lang w:val="en-GB"/>
        </w:rPr>
        <w:t>2012.</w:t>
      </w:r>
    </w:p>
  </w:footnote>
  <w:footnote w:id="42">
    <w:p w14:paraId="71BDA94A" w14:textId="77777777" w:rsidR="004F522E" w:rsidRPr="00275455" w:rsidRDefault="004F522E" w:rsidP="009403DA">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275455">
        <w:rPr>
          <w:rFonts w:ascii="Arial" w:hAnsi="Arial" w:cs="Arial"/>
          <w:b/>
          <w:sz w:val="18"/>
          <w:szCs w:val="18"/>
          <w:lang w:val="en-GB"/>
        </w:rPr>
        <w:t xml:space="preserve"> </w:t>
      </w:r>
      <w:r w:rsidRPr="00275455">
        <w:rPr>
          <w:rFonts w:ascii="Arial" w:hAnsi="Arial" w:cs="Arial"/>
          <w:b/>
          <w:sz w:val="18"/>
          <w:szCs w:val="18"/>
          <w:lang w:val="en-GB"/>
        </w:rPr>
        <w:tab/>
      </w:r>
      <w:r w:rsidRPr="00275455">
        <w:rPr>
          <w:rFonts w:ascii="Arial" w:hAnsi="Arial" w:cs="Arial"/>
          <w:i/>
          <w:sz w:val="18"/>
          <w:szCs w:val="18"/>
          <w:lang w:val="en-GB"/>
        </w:rPr>
        <w:t>Koszty pracy w 2020 r.</w:t>
      </w:r>
      <w:r w:rsidRPr="00275455">
        <w:rPr>
          <w:rFonts w:ascii="Arial" w:hAnsi="Arial" w:cs="Arial"/>
          <w:sz w:val="18"/>
          <w:szCs w:val="18"/>
          <w:lang w:val="en-GB"/>
        </w:rPr>
        <w:t>, GUS, Warszawa, Bydgoszcz, 2021.</w:t>
      </w:r>
    </w:p>
  </w:footnote>
  <w:footnote w:id="43">
    <w:p w14:paraId="14146D1A" w14:textId="77777777" w:rsidR="004F522E" w:rsidRPr="009403DA" w:rsidRDefault="004F522E" w:rsidP="009403DA">
      <w:pPr>
        <w:pStyle w:val="Tekstprzypisudolnego"/>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sz w:val="18"/>
          <w:szCs w:val="18"/>
          <w:lang w:val="en-US"/>
        </w:rPr>
        <w:tab/>
        <w:t xml:space="preserve">Second European Survey of Enterprises on New Emerging Risks (ESESER-2). Overview Report: Managing Safety and Health at Work. European Agency for Safety and Health at Work, Luxembourg 2016. </w:t>
      </w:r>
      <w:hyperlink r:id="rId5" w:history="1">
        <w:r w:rsidRPr="009403DA">
          <w:rPr>
            <w:rStyle w:val="Hipercze"/>
            <w:rFonts w:ascii="Arial" w:hAnsi="Arial" w:cs="Arial"/>
            <w:sz w:val="18"/>
            <w:szCs w:val="18"/>
          </w:rPr>
          <w:t>https://osha.europa.eu/pl/publications/second-european-survey-enterprises-new-and-emerging-risks-esener-2-overview-report/view</w:t>
        </w:r>
      </w:hyperlink>
      <w:r w:rsidRPr="009403DA">
        <w:rPr>
          <w:rFonts w:ascii="Arial" w:hAnsi="Arial" w:cs="Arial"/>
          <w:sz w:val="18"/>
          <w:szCs w:val="18"/>
        </w:rPr>
        <w:t>.</w:t>
      </w:r>
    </w:p>
  </w:footnote>
  <w:footnote w:id="44">
    <w:p w14:paraId="6EAA439A" w14:textId="77777777" w:rsidR="004F522E" w:rsidRPr="00563904" w:rsidRDefault="004F522E" w:rsidP="0032462D">
      <w:pPr>
        <w:pStyle w:val="Tekstprzypisudolnego"/>
        <w:spacing w:after="120"/>
        <w:ind w:left="284" w:hanging="284"/>
        <w:jc w:val="both"/>
        <w:rPr>
          <w:rFonts w:ascii="Arial" w:hAnsi="Arial" w:cs="Arial"/>
          <w:sz w:val="18"/>
          <w:szCs w:val="18"/>
          <w:lang w:val="en-US"/>
        </w:rPr>
      </w:pPr>
      <w:r w:rsidRPr="00563904">
        <w:rPr>
          <w:rStyle w:val="Odwoanieprzypisudolnego"/>
          <w:rFonts w:ascii="Arial" w:hAnsi="Arial" w:cs="Arial"/>
          <w:b/>
          <w:sz w:val="18"/>
          <w:szCs w:val="18"/>
        </w:rPr>
        <w:footnoteRef/>
      </w:r>
      <w:r w:rsidRPr="00563904">
        <w:rPr>
          <w:rFonts w:ascii="Arial" w:hAnsi="Arial" w:cs="Arial"/>
          <w:sz w:val="18"/>
          <w:szCs w:val="18"/>
          <w:lang w:val="en-US"/>
        </w:rPr>
        <w:t xml:space="preserve"> </w:t>
      </w:r>
      <w:r w:rsidRPr="00563904">
        <w:rPr>
          <w:rFonts w:ascii="Arial" w:hAnsi="Arial" w:cs="Arial"/>
          <w:sz w:val="18"/>
          <w:szCs w:val="18"/>
          <w:lang w:val="en-US"/>
        </w:rPr>
        <w:tab/>
      </w:r>
      <w:r w:rsidRPr="00563904">
        <w:rPr>
          <w:rFonts w:ascii="Arial" w:hAnsi="Arial" w:cs="Arial"/>
          <w:i/>
          <w:sz w:val="18"/>
          <w:szCs w:val="18"/>
          <w:lang w:val="en-US"/>
        </w:rPr>
        <w:t>Leering R., 3D printing: A threat to global trade</w:t>
      </w:r>
      <w:r w:rsidRPr="00563904">
        <w:rPr>
          <w:rFonts w:ascii="Arial" w:hAnsi="Arial" w:cs="Arial"/>
          <w:sz w:val="18"/>
          <w:szCs w:val="18"/>
          <w:lang w:val="en-US"/>
        </w:rPr>
        <w:t>, ING, 2017. https://www.ingwb.com/media/2088633/3d-printing-report-031017.pdf.</w:t>
      </w:r>
    </w:p>
  </w:footnote>
  <w:footnote w:id="45">
    <w:p w14:paraId="14F05DE3" w14:textId="77777777" w:rsidR="004F522E" w:rsidRPr="00563904" w:rsidRDefault="004F522E" w:rsidP="0032462D">
      <w:pPr>
        <w:pStyle w:val="Tekstprzypisudolnego"/>
        <w:spacing w:after="120"/>
        <w:ind w:left="284" w:hanging="284"/>
        <w:jc w:val="both"/>
        <w:rPr>
          <w:rFonts w:ascii="Arial" w:hAnsi="Arial" w:cs="Arial"/>
          <w:b/>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 xml:space="preserve"> </w:t>
      </w:r>
      <w:r w:rsidRPr="00563904">
        <w:rPr>
          <w:rFonts w:ascii="Arial" w:hAnsi="Arial" w:cs="Arial"/>
          <w:sz w:val="18"/>
          <w:szCs w:val="18"/>
        </w:rPr>
        <w:tab/>
        <w:t xml:space="preserve">Komunikat Komisji do Parlamentu Europejskiego, Rady Europejskiej, Rady, Komitetu Ekonomiczno-Społecznego i Komitetu Regionów, </w:t>
      </w:r>
      <w:r w:rsidRPr="00563904">
        <w:rPr>
          <w:rFonts w:ascii="Arial" w:hAnsi="Arial" w:cs="Arial"/>
          <w:i/>
          <w:sz w:val="18"/>
          <w:szCs w:val="18"/>
        </w:rPr>
        <w:t>Europejski Zielony Ład.</w:t>
      </w:r>
      <w:r w:rsidRPr="00563904">
        <w:rPr>
          <w:rFonts w:ascii="Arial" w:hAnsi="Arial" w:cs="Arial"/>
          <w:sz w:val="18"/>
          <w:szCs w:val="18"/>
        </w:rPr>
        <w:t xml:space="preserve"> COM/2019/640 final, z dnia 11.12.2019 r., Bruksela, Komisja Europejska.</w:t>
      </w:r>
    </w:p>
  </w:footnote>
  <w:footnote w:id="46">
    <w:p w14:paraId="644E9984" w14:textId="77777777" w:rsidR="004F522E" w:rsidRPr="00563904" w:rsidRDefault="004F522E" w:rsidP="002073DD">
      <w:pPr>
        <w:pStyle w:val="Tekstprzypisudolnego"/>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ab/>
      </w:r>
      <w:r w:rsidRPr="00563904">
        <w:rPr>
          <w:rFonts w:ascii="Arial" w:hAnsi="Arial" w:cs="Arial"/>
          <w:i/>
          <w:sz w:val="18"/>
          <w:szCs w:val="18"/>
        </w:rPr>
        <w:t>Warunki pracy w 20</w:t>
      </w:r>
      <w:r>
        <w:rPr>
          <w:rFonts w:ascii="Arial" w:hAnsi="Arial" w:cs="Arial"/>
          <w:i/>
          <w:sz w:val="18"/>
          <w:szCs w:val="18"/>
        </w:rPr>
        <w:t>20</w:t>
      </w:r>
      <w:r w:rsidRPr="00563904">
        <w:rPr>
          <w:rFonts w:ascii="Arial" w:hAnsi="Arial" w:cs="Arial"/>
          <w:i/>
          <w:sz w:val="18"/>
          <w:szCs w:val="18"/>
        </w:rPr>
        <w:t xml:space="preserve"> r.</w:t>
      </w:r>
      <w:r w:rsidRPr="00563904">
        <w:rPr>
          <w:rFonts w:ascii="Arial" w:hAnsi="Arial" w:cs="Arial"/>
          <w:sz w:val="18"/>
          <w:szCs w:val="18"/>
        </w:rPr>
        <w:t>, GUS, Warszawa, Gdańsk, 20</w:t>
      </w:r>
      <w:r>
        <w:rPr>
          <w:rFonts w:ascii="Arial" w:hAnsi="Arial" w:cs="Arial"/>
          <w:sz w:val="18"/>
          <w:szCs w:val="18"/>
        </w:rPr>
        <w:t>21</w:t>
      </w:r>
      <w:r w:rsidRPr="00563904">
        <w:rPr>
          <w:rFonts w:ascii="Arial" w:hAnsi="Arial" w:cs="Arial"/>
          <w:sz w:val="18"/>
          <w:szCs w:val="18"/>
        </w:rPr>
        <w:t>.</w:t>
      </w:r>
    </w:p>
  </w:footnote>
  <w:footnote w:id="47">
    <w:p w14:paraId="366444CE"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r>
      <w:r w:rsidRPr="009403DA">
        <w:rPr>
          <w:rFonts w:ascii="Arial" w:hAnsi="Arial" w:cs="Arial"/>
          <w:i/>
          <w:sz w:val="18"/>
          <w:szCs w:val="18"/>
        </w:rPr>
        <w:t>Narażenie na radon i jego produkty rozpadu</w:t>
      </w:r>
      <w:r w:rsidRPr="009403DA">
        <w:rPr>
          <w:rFonts w:ascii="Arial" w:hAnsi="Arial" w:cs="Arial"/>
          <w:sz w:val="18"/>
          <w:szCs w:val="18"/>
        </w:rPr>
        <w:t xml:space="preserve">. </w:t>
      </w:r>
      <w:hyperlink r:id="rId6" w:history="1">
        <w:r w:rsidRPr="009403DA">
          <w:rPr>
            <w:rStyle w:val="Hipercze"/>
            <w:rFonts w:ascii="Arial" w:hAnsi="Arial" w:cs="Arial"/>
            <w:sz w:val="18"/>
            <w:szCs w:val="18"/>
          </w:rPr>
          <w:t>https://www.gov.pl/web/wsse-katowice/narazenie-na-radon-i-produkty-jego-rozpadu</w:t>
        </w:r>
      </w:hyperlink>
      <w:r w:rsidRPr="009403DA">
        <w:rPr>
          <w:rFonts w:ascii="Arial" w:hAnsi="Arial" w:cs="Arial"/>
          <w:sz w:val="18"/>
          <w:szCs w:val="18"/>
        </w:rPr>
        <w:t>.</w:t>
      </w:r>
    </w:p>
  </w:footnote>
  <w:footnote w:id="48">
    <w:p w14:paraId="3FB0633C" w14:textId="6E3DE576"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t xml:space="preserve">Mazur J. Kozak K. </w:t>
      </w:r>
      <w:r w:rsidRPr="009403DA">
        <w:rPr>
          <w:rFonts w:ascii="Arial" w:hAnsi="Arial" w:cs="Arial"/>
          <w:i/>
          <w:sz w:val="18"/>
          <w:szCs w:val="18"/>
        </w:rPr>
        <w:t>Nowe regulacje dotyczące</w:t>
      </w:r>
      <w:r>
        <w:rPr>
          <w:rFonts w:ascii="Arial" w:hAnsi="Arial" w:cs="Arial"/>
          <w:i/>
          <w:sz w:val="18"/>
          <w:szCs w:val="18"/>
        </w:rPr>
        <w:t xml:space="preserve"> </w:t>
      </w:r>
      <w:r w:rsidRPr="009403DA">
        <w:rPr>
          <w:rFonts w:ascii="Arial" w:hAnsi="Arial" w:cs="Arial"/>
          <w:i/>
          <w:sz w:val="18"/>
          <w:szCs w:val="18"/>
        </w:rPr>
        <w:t xml:space="preserve">stężeń radonu (Rn-222) w budynkach i miejscach pracy </w:t>
      </w:r>
      <w:r w:rsidRPr="009403DA">
        <w:rPr>
          <w:rFonts w:ascii="Arial" w:hAnsi="Arial" w:cs="Arial"/>
          <w:i/>
          <w:sz w:val="18"/>
          <w:szCs w:val="18"/>
        </w:rPr>
        <w:br/>
        <w:t>w zapisach znowelizowanej ustawy prawo atomowe</w:t>
      </w:r>
      <w:r w:rsidRPr="009403DA">
        <w:rPr>
          <w:rFonts w:ascii="Arial" w:hAnsi="Arial" w:cs="Arial"/>
          <w:sz w:val="18"/>
          <w:szCs w:val="18"/>
        </w:rPr>
        <w:t>. Inżynier i</w:t>
      </w:r>
      <w:r>
        <w:rPr>
          <w:rFonts w:ascii="Arial" w:hAnsi="Arial" w:cs="Arial"/>
          <w:sz w:val="18"/>
          <w:szCs w:val="18"/>
        </w:rPr>
        <w:t xml:space="preserve"> </w:t>
      </w:r>
      <w:r w:rsidRPr="009403DA">
        <w:rPr>
          <w:rFonts w:ascii="Arial" w:hAnsi="Arial" w:cs="Arial"/>
          <w:sz w:val="18"/>
          <w:szCs w:val="18"/>
        </w:rPr>
        <w:t>Fizyk Medyczny, 3/2020, vol. 9, 169-172.</w:t>
      </w:r>
      <w:r>
        <w:rPr>
          <w:rFonts w:ascii="Arial" w:hAnsi="Arial" w:cs="Arial"/>
          <w:sz w:val="18"/>
          <w:szCs w:val="18"/>
        </w:rPr>
        <w:t xml:space="preserve"> </w:t>
      </w:r>
    </w:p>
  </w:footnote>
  <w:footnote w:id="49">
    <w:p w14:paraId="6CDBCAD0"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sz w:val="18"/>
          <w:szCs w:val="18"/>
        </w:rPr>
        <w:tab/>
      </w:r>
      <w:r w:rsidRPr="009403DA">
        <w:rPr>
          <w:rFonts w:ascii="Arial" w:hAnsi="Arial" w:cs="Arial"/>
          <w:i/>
          <w:sz w:val="18"/>
          <w:szCs w:val="18"/>
        </w:rPr>
        <w:t>Ustawa z dnia 13 czerwca 2019 r. o zmianie ustawy - Prawo atomowe oraz ustawy o ochronie przeciwpożarowej</w:t>
      </w:r>
      <w:r w:rsidRPr="009403DA">
        <w:rPr>
          <w:rFonts w:ascii="Arial" w:hAnsi="Arial" w:cs="Arial"/>
          <w:sz w:val="18"/>
          <w:szCs w:val="18"/>
        </w:rPr>
        <w:t xml:space="preserve"> (Dz.</w:t>
      </w:r>
      <w:r>
        <w:rPr>
          <w:rFonts w:ascii="Arial" w:hAnsi="Arial" w:cs="Arial"/>
          <w:sz w:val="18"/>
          <w:szCs w:val="18"/>
        </w:rPr>
        <w:t xml:space="preserve"> </w:t>
      </w:r>
      <w:r w:rsidRPr="009403DA">
        <w:rPr>
          <w:rFonts w:ascii="Arial" w:hAnsi="Arial" w:cs="Arial"/>
          <w:sz w:val="18"/>
          <w:szCs w:val="18"/>
        </w:rPr>
        <w:t>U. poz. 1593</w:t>
      </w:r>
      <w:r>
        <w:rPr>
          <w:rFonts w:ascii="Arial" w:hAnsi="Arial" w:cs="Arial"/>
          <w:sz w:val="18"/>
          <w:szCs w:val="18"/>
        </w:rPr>
        <w:t xml:space="preserve"> oraz z 2020 r. poz. 284</w:t>
      </w:r>
      <w:r w:rsidRPr="009403DA">
        <w:rPr>
          <w:rFonts w:ascii="Arial" w:hAnsi="Arial" w:cs="Arial"/>
          <w:sz w:val="18"/>
          <w:szCs w:val="18"/>
        </w:rPr>
        <w:t>).</w:t>
      </w:r>
    </w:p>
  </w:footnote>
  <w:footnote w:id="50">
    <w:p w14:paraId="47007B7B" w14:textId="2CE9C51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 xml:space="preserve"> </w:t>
      </w:r>
      <w:r w:rsidRPr="009403DA">
        <w:rPr>
          <w:rFonts w:ascii="Arial" w:hAnsi="Arial" w:cs="Arial"/>
          <w:sz w:val="18"/>
          <w:szCs w:val="18"/>
        </w:rPr>
        <w:tab/>
        <w:t xml:space="preserve">Dyrektywa Rady UE 2013/59/EURATOM z </w:t>
      </w:r>
      <w:r>
        <w:rPr>
          <w:rFonts w:ascii="Arial" w:hAnsi="Arial" w:cs="Arial"/>
          <w:sz w:val="18"/>
          <w:szCs w:val="18"/>
        </w:rPr>
        <w:t>dnia</w:t>
      </w:r>
      <w:r w:rsidRPr="009403DA">
        <w:rPr>
          <w:rFonts w:ascii="Arial" w:hAnsi="Arial" w:cs="Arial"/>
          <w:sz w:val="18"/>
          <w:szCs w:val="18"/>
        </w:rPr>
        <w:t xml:space="preserve"> 5 grudnia 2013 roku ustanawiająca podstawowe normy bezpieczeństwa w celu ochrony przed zagrożeniami wynikającymi z narażenia na działanie promieniowania jonizującego oraz uchylająca dyrektywy 89/618/Euratom, 90/641/Euratom, 96/29/Euratom, 97/43/Euratom </w:t>
      </w:r>
      <w:r w:rsidRPr="009403DA">
        <w:rPr>
          <w:rFonts w:ascii="Arial" w:hAnsi="Arial" w:cs="Arial"/>
          <w:sz w:val="18"/>
          <w:szCs w:val="18"/>
        </w:rPr>
        <w:br/>
        <w:t>i 2003/122/Euratom (Dz</w:t>
      </w:r>
      <w:r>
        <w:rPr>
          <w:rFonts w:ascii="Arial" w:hAnsi="Arial" w:cs="Arial"/>
          <w:sz w:val="18"/>
          <w:szCs w:val="18"/>
        </w:rPr>
        <w:t>.</w:t>
      </w:r>
      <w:r w:rsidRPr="009403DA">
        <w:rPr>
          <w:rFonts w:ascii="Arial" w:hAnsi="Arial" w:cs="Arial"/>
          <w:sz w:val="18"/>
          <w:szCs w:val="18"/>
        </w:rPr>
        <w:t xml:space="preserve"> Urz</w:t>
      </w:r>
      <w:r>
        <w:rPr>
          <w:rFonts w:ascii="Arial" w:hAnsi="Arial" w:cs="Arial"/>
          <w:sz w:val="18"/>
          <w:szCs w:val="18"/>
        </w:rPr>
        <w:t>.</w:t>
      </w:r>
      <w:r w:rsidRPr="009403DA">
        <w:rPr>
          <w:rFonts w:ascii="Arial" w:hAnsi="Arial" w:cs="Arial"/>
          <w:sz w:val="18"/>
          <w:szCs w:val="18"/>
        </w:rPr>
        <w:t xml:space="preserve"> UE L 13 z 17.01.2014</w:t>
      </w:r>
      <w:r>
        <w:rPr>
          <w:rFonts w:ascii="Arial" w:hAnsi="Arial" w:cs="Arial"/>
          <w:sz w:val="18"/>
          <w:szCs w:val="18"/>
        </w:rPr>
        <w:t>, str. 1, Dz. Urz. UE L 72 z 17.03.2016, str. 69, Dz. Urz. UE L 152 z 11.06.2019</w:t>
      </w:r>
      <w:r w:rsidRPr="00F20DA2">
        <w:rPr>
          <w:rFonts w:ascii="Arial" w:hAnsi="Arial" w:cs="Arial"/>
          <w:sz w:val="18"/>
          <w:szCs w:val="18"/>
        </w:rPr>
        <w:t xml:space="preserve">, str. </w:t>
      </w:r>
      <w:r>
        <w:rPr>
          <w:rFonts w:ascii="Arial" w:hAnsi="Arial" w:cs="Arial"/>
          <w:sz w:val="18"/>
          <w:szCs w:val="18"/>
        </w:rPr>
        <w:t>128 i Dz. Urz. UE L 324 z 13.12.2019, str. 80</w:t>
      </w:r>
      <w:r w:rsidRPr="009403DA">
        <w:rPr>
          <w:rFonts w:ascii="Arial" w:hAnsi="Arial" w:cs="Arial"/>
          <w:sz w:val="18"/>
          <w:szCs w:val="18"/>
        </w:rPr>
        <w:t>), zwana dalej „dyrektywą 2013/59”.</w:t>
      </w:r>
    </w:p>
  </w:footnote>
  <w:footnote w:id="51">
    <w:p w14:paraId="788E0981" w14:textId="77777777" w:rsidR="004F522E" w:rsidRPr="00563904" w:rsidRDefault="004F522E" w:rsidP="002073D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ab/>
      </w:r>
      <w:r w:rsidRPr="00563904">
        <w:rPr>
          <w:rFonts w:ascii="Arial" w:hAnsi="Arial" w:cs="Arial"/>
          <w:i/>
          <w:sz w:val="18"/>
          <w:szCs w:val="18"/>
        </w:rPr>
        <w:t>Warunki pracy w 20</w:t>
      </w:r>
      <w:r>
        <w:rPr>
          <w:rFonts w:ascii="Arial" w:hAnsi="Arial" w:cs="Arial"/>
          <w:i/>
          <w:sz w:val="18"/>
          <w:szCs w:val="18"/>
        </w:rPr>
        <w:t>20</w:t>
      </w:r>
      <w:r w:rsidRPr="00563904">
        <w:rPr>
          <w:rFonts w:ascii="Arial" w:hAnsi="Arial" w:cs="Arial"/>
          <w:i/>
          <w:sz w:val="18"/>
          <w:szCs w:val="18"/>
        </w:rPr>
        <w:t xml:space="preserve"> r</w:t>
      </w:r>
      <w:r w:rsidRPr="00563904">
        <w:rPr>
          <w:rFonts w:ascii="Arial" w:hAnsi="Arial" w:cs="Arial"/>
          <w:sz w:val="18"/>
          <w:szCs w:val="18"/>
        </w:rPr>
        <w:t>.</w:t>
      </w:r>
      <w:r>
        <w:rPr>
          <w:rFonts w:ascii="Arial" w:hAnsi="Arial" w:cs="Arial"/>
          <w:sz w:val="18"/>
          <w:szCs w:val="18"/>
        </w:rPr>
        <w:t>,</w:t>
      </w:r>
      <w:r w:rsidRPr="00563904">
        <w:rPr>
          <w:rFonts w:ascii="Arial" w:hAnsi="Arial" w:cs="Arial"/>
          <w:sz w:val="18"/>
          <w:szCs w:val="18"/>
        </w:rPr>
        <w:t xml:space="preserve"> Główny Urząd Statystyczny. Warszawa, Gdańsk, 202</w:t>
      </w:r>
      <w:r>
        <w:rPr>
          <w:rFonts w:ascii="Arial" w:hAnsi="Arial" w:cs="Arial"/>
          <w:sz w:val="18"/>
          <w:szCs w:val="18"/>
        </w:rPr>
        <w:t>1</w:t>
      </w:r>
      <w:r w:rsidRPr="00563904">
        <w:rPr>
          <w:rFonts w:ascii="Arial" w:hAnsi="Arial" w:cs="Arial"/>
          <w:sz w:val="18"/>
          <w:szCs w:val="18"/>
        </w:rPr>
        <w:t>.</w:t>
      </w:r>
    </w:p>
  </w:footnote>
  <w:footnote w:id="52">
    <w:p w14:paraId="7C0F824F" w14:textId="77777777" w:rsidR="004F522E" w:rsidRPr="009403DA" w:rsidRDefault="004F522E" w:rsidP="0032462D">
      <w:pPr>
        <w:spacing w:after="120"/>
        <w:ind w:left="284" w:hanging="284"/>
        <w:jc w:val="both"/>
        <w:rPr>
          <w:rFonts w:ascii="Arial" w:hAnsi="Arial" w:cs="Arial"/>
          <w:b/>
          <w:sz w:val="18"/>
          <w:szCs w:val="18"/>
        </w:rPr>
      </w:pPr>
      <w:r w:rsidRPr="009403DA">
        <w:rPr>
          <w:rStyle w:val="Odwoanieprzypisudolnego"/>
          <w:rFonts w:ascii="Arial" w:hAnsi="Arial" w:cs="Arial"/>
          <w:b/>
          <w:sz w:val="18"/>
          <w:szCs w:val="18"/>
        </w:rPr>
        <w:footnoteRef/>
      </w:r>
      <w:r w:rsidRPr="009403DA">
        <w:rPr>
          <w:rFonts w:ascii="Arial" w:hAnsi="Arial" w:cs="Arial"/>
          <w:b/>
          <w:sz w:val="18"/>
          <w:szCs w:val="18"/>
        </w:rPr>
        <w:t xml:space="preserve"> </w:t>
      </w:r>
      <w:r w:rsidRPr="009403DA">
        <w:rPr>
          <w:rFonts w:ascii="Arial" w:hAnsi="Arial" w:cs="Arial"/>
          <w:b/>
          <w:sz w:val="18"/>
          <w:szCs w:val="18"/>
        </w:rPr>
        <w:tab/>
      </w:r>
      <w:r w:rsidRPr="009403DA">
        <w:rPr>
          <w:rFonts w:ascii="Arial" w:hAnsi="Arial" w:cs="Arial"/>
          <w:i/>
          <w:sz w:val="18"/>
          <w:szCs w:val="18"/>
        </w:rPr>
        <w:t>Absencja chorobowa z tytułu choroby własnej osób ubezpieczonych w ZUS wg jednostek chorobowych</w:t>
      </w:r>
      <w:r w:rsidRPr="009403DA">
        <w:rPr>
          <w:rFonts w:ascii="Arial" w:hAnsi="Arial" w:cs="Arial"/>
          <w:sz w:val="18"/>
          <w:szCs w:val="18"/>
        </w:rPr>
        <w:t>, Zakład Ubezpieczeń Społecznych , I – IV kwartał 2019 r. (</w:t>
      </w:r>
      <w:hyperlink r:id="rId7" w:history="1">
        <w:r w:rsidRPr="009403DA">
          <w:rPr>
            <w:rStyle w:val="Hipercze"/>
            <w:rFonts w:ascii="Arial" w:hAnsi="Arial" w:cs="Arial"/>
            <w:sz w:val="18"/>
            <w:szCs w:val="18"/>
          </w:rPr>
          <w:t>https://dane.gov.pl/pl/dataset/1909,absencja-chorobowa-2019-rok/resource/23279/table</w:t>
        </w:r>
      </w:hyperlink>
      <w:r w:rsidRPr="009403DA">
        <w:rPr>
          <w:rFonts w:ascii="Arial" w:hAnsi="Arial" w:cs="Arial"/>
          <w:sz w:val="18"/>
          <w:szCs w:val="18"/>
        </w:rPr>
        <w:t>).</w:t>
      </w:r>
    </w:p>
  </w:footnote>
  <w:footnote w:id="53">
    <w:p w14:paraId="7A0718FE"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b/>
          <w:sz w:val="18"/>
          <w:szCs w:val="18"/>
          <w:lang w:val="en-US"/>
        </w:rPr>
        <w:tab/>
      </w:r>
      <w:r w:rsidRPr="009403DA">
        <w:rPr>
          <w:rFonts w:ascii="Arial" w:hAnsi="Arial" w:cs="Arial"/>
          <w:sz w:val="18"/>
          <w:szCs w:val="18"/>
          <w:lang w:val="en-US"/>
        </w:rPr>
        <w:t xml:space="preserve">Kenefick RW &amp; Sawka MN (2007) Hydration at the work site. J Am Coll Nutr </w:t>
      </w:r>
      <w:r w:rsidRPr="009403DA">
        <w:rPr>
          <w:rFonts w:ascii="Arial" w:hAnsi="Arial" w:cs="Arial"/>
          <w:b/>
          <w:sz w:val="18"/>
          <w:szCs w:val="18"/>
          <w:lang w:val="en-US"/>
        </w:rPr>
        <w:t>26</w:t>
      </w:r>
      <w:r w:rsidRPr="009403DA">
        <w:rPr>
          <w:rFonts w:ascii="Arial" w:hAnsi="Arial" w:cs="Arial"/>
          <w:sz w:val="18"/>
          <w:szCs w:val="18"/>
          <w:lang w:val="en-US"/>
        </w:rPr>
        <w:t>(5 Suppl), 597S-603S. doi: 10.1080/07315724.2007.10719665.</w:t>
      </w:r>
    </w:p>
  </w:footnote>
  <w:footnote w:id="54">
    <w:p w14:paraId="7D56B1B2" w14:textId="77777777" w:rsidR="004F522E" w:rsidRPr="009403DA" w:rsidRDefault="004F522E" w:rsidP="0032462D">
      <w:pPr>
        <w:pStyle w:val="Tekstprzypisudolnego"/>
        <w:spacing w:after="120"/>
        <w:ind w:left="284" w:hanging="284"/>
        <w:jc w:val="both"/>
        <w:rPr>
          <w:rFonts w:ascii="Arial" w:hAnsi="Arial" w:cs="Arial"/>
          <w:b/>
          <w:sz w:val="18"/>
          <w:szCs w:val="18"/>
          <w:lang w:val="en-US"/>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b/>
          <w:sz w:val="18"/>
          <w:szCs w:val="18"/>
          <w:lang w:val="en-US"/>
        </w:rPr>
        <w:tab/>
      </w:r>
      <w:r w:rsidRPr="009403DA">
        <w:rPr>
          <w:rFonts w:ascii="Arial" w:hAnsi="Arial" w:cs="Arial"/>
          <w:sz w:val="18"/>
          <w:szCs w:val="18"/>
          <w:lang w:val="en-US"/>
        </w:rPr>
        <w:t xml:space="preserve">Bates GP, Miller VS, Joubert DM (2010) </w:t>
      </w:r>
      <w:r w:rsidRPr="009403DA">
        <w:rPr>
          <w:rFonts w:ascii="Arial" w:hAnsi="Arial" w:cs="Arial"/>
          <w:i/>
          <w:sz w:val="18"/>
          <w:szCs w:val="18"/>
          <w:lang w:val="en-US"/>
        </w:rPr>
        <w:t>Hydration status of expatriate manual workers during summer in the middle East</w:t>
      </w:r>
      <w:r w:rsidRPr="009403DA">
        <w:rPr>
          <w:rFonts w:ascii="Arial" w:hAnsi="Arial" w:cs="Arial"/>
          <w:sz w:val="18"/>
          <w:szCs w:val="18"/>
          <w:lang w:val="en-US"/>
        </w:rPr>
        <w:t>. Ann Occup Hyg 54, 137-143. doi: 10.1093/annhyg/mep076.</w:t>
      </w:r>
    </w:p>
  </w:footnote>
  <w:footnote w:id="55">
    <w:p w14:paraId="01EBE963" w14:textId="77777777" w:rsidR="004F522E" w:rsidRPr="00275455" w:rsidRDefault="004F522E" w:rsidP="0032462D">
      <w:pPr>
        <w:pStyle w:val="Tekstprzypisudolnego"/>
        <w:spacing w:after="120"/>
        <w:ind w:left="284" w:hanging="284"/>
        <w:jc w:val="both"/>
        <w:rPr>
          <w:rFonts w:ascii="Arial" w:hAnsi="Arial" w:cs="Arial"/>
          <w:sz w:val="18"/>
          <w:szCs w:val="18"/>
          <w:lang w:val="de-DE"/>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b/>
          <w:sz w:val="18"/>
          <w:szCs w:val="18"/>
          <w:lang w:val="en-US"/>
        </w:rPr>
        <w:tab/>
      </w:r>
      <w:r w:rsidRPr="009403DA">
        <w:rPr>
          <w:rFonts w:ascii="Arial" w:hAnsi="Arial" w:cs="Arial"/>
          <w:sz w:val="18"/>
          <w:szCs w:val="18"/>
          <w:lang w:val="en-US"/>
        </w:rPr>
        <w:t xml:space="preserve">Montain S, Ely M, Santee W et al. (2010) </w:t>
      </w:r>
      <w:r w:rsidRPr="009403DA">
        <w:rPr>
          <w:rFonts w:ascii="Arial" w:hAnsi="Arial" w:cs="Arial"/>
          <w:i/>
          <w:sz w:val="18"/>
          <w:szCs w:val="18"/>
          <w:lang w:val="en-US"/>
        </w:rPr>
        <w:t>Water Requirements and Soldier Hydration</w:t>
      </w:r>
      <w:r w:rsidRPr="009403DA">
        <w:rPr>
          <w:rFonts w:ascii="Arial" w:hAnsi="Arial" w:cs="Arial"/>
          <w:sz w:val="18"/>
          <w:szCs w:val="18"/>
          <w:lang w:val="en-US"/>
        </w:rPr>
        <w:t xml:space="preserve">. </w:t>
      </w:r>
      <w:r w:rsidRPr="00275455">
        <w:rPr>
          <w:rFonts w:ascii="Arial" w:hAnsi="Arial" w:cs="Arial"/>
          <w:sz w:val="18"/>
          <w:szCs w:val="18"/>
          <w:lang w:val="de-DE"/>
        </w:rPr>
        <w:t>Borden Institute (</w:t>
      </w:r>
      <w:hyperlink r:id="rId8" w:history="1">
        <w:r w:rsidRPr="00275455">
          <w:rPr>
            <w:rStyle w:val="Hipercze"/>
            <w:rFonts w:ascii="Arial" w:hAnsi="Arial" w:cs="Arial"/>
            <w:sz w:val="18"/>
            <w:szCs w:val="18"/>
            <w:lang w:val="de-DE"/>
          </w:rPr>
          <w:t>https://ke.army.mil/bordeninstitute/other_pub/HydrationPDF.pdf</w:t>
        </w:r>
      </w:hyperlink>
      <w:r w:rsidRPr="00275455">
        <w:rPr>
          <w:rFonts w:ascii="Arial" w:hAnsi="Arial" w:cs="Arial"/>
          <w:sz w:val="18"/>
          <w:szCs w:val="18"/>
          <w:lang w:val="de-DE"/>
        </w:rPr>
        <w:t>).</w:t>
      </w:r>
    </w:p>
  </w:footnote>
  <w:footnote w:id="56">
    <w:p w14:paraId="526527D9" w14:textId="77777777" w:rsidR="004F522E" w:rsidRPr="009403DA" w:rsidRDefault="004F522E" w:rsidP="0032462D">
      <w:pPr>
        <w:pStyle w:val="Tekstprzypisudolnego"/>
        <w:spacing w:after="120"/>
        <w:ind w:left="284" w:hanging="284"/>
        <w:jc w:val="both"/>
        <w:rPr>
          <w:rFonts w:ascii="Arial" w:hAnsi="Arial" w:cs="Arial"/>
          <w:sz w:val="18"/>
          <w:szCs w:val="18"/>
        </w:rPr>
      </w:pPr>
      <w:r w:rsidRPr="009403DA">
        <w:rPr>
          <w:rStyle w:val="Odwoanieprzypisudolnego"/>
          <w:rFonts w:ascii="Arial" w:hAnsi="Arial" w:cs="Arial"/>
          <w:b/>
          <w:sz w:val="18"/>
          <w:szCs w:val="18"/>
        </w:rPr>
        <w:footnoteRef/>
      </w:r>
      <w:r w:rsidRPr="009403DA">
        <w:rPr>
          <w:rFonts w:ascii="Arial" w:hAnsi="Arial" w:cs="Arial"/>
          <w:sz w:val="18"/>
          <w:szCs w:val="18"/>
        </w:rPr>
        <w:t xml:space="preserve"> </w:t>
      </w:r>
      <w:r w:rsidRPr="009403DA">
        <w:rPr>
          <w:rFonts w:ascii="Arial" w:hAnsi="Arial" w:cs="Arial"/>
          <w:sz w:val="18"/>
          <w:szCs w:val="18"/>
        </w:rPr>
        <w:tab/>
        <w:t>Koszty ekonomiczne braku aktywności fizycznej w Europie, International Sport and Culture Association, 2015. (</w:t>
      </w:r>
      <w:hyperlink r:id="rId9" w:history="1">
        <w:r w:rsidRPr="009403DA">
          <w:rPr>
            <w:rStyle w:val="Hipercze"/>
            <w:rFonts w:ascii="Arial" w:hAnsi="Arial" w:cs="Arial"/>
            <w:sz w:val="18"/>
            <w:szCs w:val="18"/>
          </w:rPr>
          <w:t>https://docplayer.pl/6493238-Koszty-ekonomiczne-braku-aktywnosci-fizycznej-w-europie-raport-isca-cebr-czerwiec-2015-centre-for-economics-and-business-research.html</w:t>
        </w:r>
      </w:hyperlink>
      <w:r w:rsidRPr="009403DA">
        <w:rPr>
          <w:rFonts w:ascii="Arial" w:hAnsi="Arial" w:cs="Arial"/>
          <w:sz w:val="18"/>
          <w:szCs w:val="18"/>
        </w:rPr>
        <w:t xml:space="preserve">). </w:t>
      </w:r>
    </w:p>
  </w:footnote>
  <w:footnote w:id="57">
    <w:p w14:paraId="0DB6821C" w14:textId="77777777" w:rsidR="004F522E" w:rsidRPr="009403DA" w:rsidRDefault="004F522E" w:rsidP="0032462D">
      <w:pPr>
        <w:pStyle w:val="Tekstprzypisudolnego"/>
        <w:spacing w:after="120"/>
        <w:ind w:left="284" w:hanging="284"/>
        <w:jc w:val="both"/>
        <w:rPr>
          <w:rFonts w:ascii="Arial" w:hAnsi="Arial" w:cs="Arial"/>
          <w:sz w:val="18"/>
          <w:szCs w:val="18"/>
          <w:lang w:val="en-GB"/>
        </w:rPr>
      </w:pPr>
      <w:r w:rsidRPr="009403DA">
        <w:rPr>
          <w:rStyle w:val="Odwoanieprzypisudolnego"/>
          <w:rFonts w:ascii="Arial" w:hAnsi="Arial" w:cs="Arial"/>
          <w:b/>
          <w:sz w:val="18"/>
          <w:szCs w:val="18"/>
        </w:rPr>
        <w:footnoteRef/>
      </w:r>
      <w:r w:rsidRPr="009403DA">
        <w:rPr>
          <w:rFonts w:ascii="Arial" w:hAnsi="Arial" w:cs="Arial"/>
          <w:b/>
          <w:sz w:val="18"/>
          <w:szCs w:val="18"/>
          <w:lang w:val="en-US"/>
        </w:rPr>
        <w:t xml:space="preserve"> </w:t>
      </w:r>
      <w:r w:rsidRPr="009403DA">
        <w:rPr>
          <w:rFonts w:ascii="Arial" w:hAnsi="Arial" w:cs="Arial"/>
          <w:b/>
          <w:sz w:val="18"/>
          <w:szCs w:val="18"/>
          <w:lang w:val="en-US"/>
        </w:rPr>
        <w:tab/>
      </w:r>
      <w:r w:rsidRPr="009403DA">
        <w:rPr>
          <w:rFonts w:ascii="Arial" w:hAnsi="Arial" w:cs="Arial"/>
          <w:i/>
          <w:sz w:val="18"/>
          <w:szCs w:val="18"/>
          <w:lang w:val="en-US"/>
        </w:rPr>
        <w:t>Global health risks: mortality and burden of disease attributable to selected major risks</w:t>
      </w:r>
      <w:r w:rsidRPr="009403DA">
        <w:rPr>
          <w:rFonts w:ascii="Arial" w:hAnsi="Arial" w:cs="Arial"/>
          <w:sz w:val="18"/>
          <w:szCs w:val="18"/>
          <w:lang w:val="en-US"/>
        </w:rPr>
        <w:t xml:space="preserve">. </w:t>
      </w:r>
      <w:r w:rsidRPr="009403DA">
        <w:rPr>
          <w:rFonts w:ascii="Arial" w:hAnsi="Arial" w:cs="Arial"/>
          <w:sz w:val="18"/>
          <w:szCs w:val="18"/>
          <w:lang w:val="en-GB"/>
        </w:rPr>
        <w:t>Geneva, World Health Organization, 2009.</w:t>
      </w:r>
    </w:p>
  </w:footnote>
  <w:footnote w:id="58">
    <w:p w14:paraId="2DAA2139" w14:textId="77777777" w:rsidR="004F522E" w:rsidRPr="009403DA" w:rsidRDefault="004F522E" w:rsidP="0032462D">
      <w:pPr>
        <w:pStyle w:val="Tekstprzypisudolnego"/>
        <w:spacing w:after="120"/>
        <w:ind w:left="284" w:hanging="284"/>
        <w:jc w:val="both"/>
        <w:rPr>
          <w:rFonts w:ascii="Arial" w:hAnsi="Arial" w:cs="Arial"/>
          <w:sz w:val="18"/>
          <w:szCs w:val="18"/>
          <w:lang w:val="en-US"/>
        </w:rPr>
      </w:pPr>
      <w:r w:rsidRPr="009403DA">
        <w:rPr>
          <w:rStyle w:val="Odwoanieprzypisudolnego"/>
          <w:rFonts w:ascii="Arial" w:hAnsi="Arial" w:cs="Arial"/>
          <w:b/>
          <w:sz w:val="18"/>
          <w:szCs w:val="18"/>
        </w:rPr>
        <w:footnoteRef/>
      </w:r>
      <w:r w:rsidRPr="009403DA">
        <w:rPr>
          <w:rFonts w:ascii="Arial" w:hAnsi="Arial" w:cs="Arial"/>
          <w:sz w:val="18"/>
          <w:szCs w:val="18"/>
          <w:lang w:val="en-US"/>
        </w:rPr>
        <w:t xml:space="preserve"> </w:t>
      </w:r>
      <w:r w:rsidRPr="009403DA">
        <w:rPr>
          <w:rFonts w:ascii="Arial" w:hAnsi="Arial" w:cs="Arial"/>
          <w:sz w:val="18"/>
          <w:szCs w:val="18"/>
          <w:lang w:val="en-US"/>
        </w:rPr>
        <w:tab/>
        <w:t xml:space="preserve">Azar D, Ball K, Salmon J, &amp; Cleland V , </w:t>
      </w:r>
      <w:r w:rsidRPr="009403DA">
        <w:rPr>
          <w:rFonts w:ascii="Arial" w:hAnsi="Arial" w:cs="Arial"/>
          <w:i/>
          <w:sz w:val="18"/>
          <w:szCs w:val="18"/>
          <w:lang w:val="en-US"/>
        </w:rPr>
        <w:t>The association between physical activity and depressive symptoms in young women</w:t>
      </w:r>
      <w:r w:rsidRPr="009403DA">
        <w:rPr>
          <w:rFonts w:ascii="Arial" w:hAnsi="Arial" w:cs="Arial"/>
          <w:sz w:val="18"/>
          <w:szCs w:val="18"/>
          <w:lang w:val="en-US"/>
        </w:rPr>
        <w:t>: A review. Mental Health and Physical Activity, 2009;1(2), 82-88.</w:t>
      </w:r>
    </w:p>
  </w:footnote>
  <w:footnote w:id="59">
    <w:p w14:paraId="72C95242" w14:textId="77777777" w:rsidR="004F522E" w:rsidRPr="00563904" w:rsidRDefault="004F522E" w:rsidP="0032462D">
      <w:pPr>
        <w:pStyle w:val="Tekstprzypisudolnego"/>
        <w:spacing w:after="120"/>
        <w:ind w:left="284" w:hanging="284"/>
        <w:jc w:val="both"/>
        <w:rPr>
          <w:rFonts w:ascii="Arial" w:hAnsi="Arial" w:cs="Arial"/>
          <w:sz w:val="18"/>
          <w:szCs w:val="18"/>
          <w:lang w:val="en-US"/>
        </w:rPr>
      </w:pPr>
      <w:r w:rsidRPr="00563904">
        <w:rPr>
          <w:rStyle w:val="Odwoanieprzypisudolnego"/>
          <w:rFonts w:ascii="Arial" w:hAnsi="Arial" w:cs="Arial"/>
          <w:b/>
          <w:sz w:val="18"/>
          <w:szCs w:val="18"/>
        </w:rPr>
        <w:footnoteRef/>
      </w:r>
      <w:r w:rsidRPr="00563904">
        <w:rPr>
          <w:rFonts w:ascii="Arial" w:hAnsi="Arial" w:cs="Arial"/>
          <w:b/>
          <w:sz w:val="18"/>
          <w:szCs w:val="18"/>
          <w:lang w:val="en-US"/>
        </w:rPr>
        <w:t xml:space="preserve"> </w:t>
      </w:r>
      <w:r w:rsidRPr="00563904">
        <w:rPr>
          <w:rFonts w:ascii="Arial" w:hAnsi="Arial" w:cs="Arial"/>
          <w:b/>
          <w:sz w:val="18"/>
          <w:szCs w:val="18"/>
          <w:lang w:val="en-US"/>
        </w:rPr>
        <w:tab/>
      </w:r>
      <w:r w:rsidRPr="00563904">
        <w:rPr>
          <w:rFonts w:ascii="Arial" w:hAnsi="Arial" w:cs="Arial"/>
          <w:sz w:val="18"/>
          <w:szCs w:val="18"/>
          <w:lang w:val="en-US"/>
        </w:rPr>
        <w:t xml:space="preserve">Rolland Y., Andrieu S., Cantet C., Morley J E, Thomas D., Nourhashemi, F., &amp; Vellas, B. (2007). </w:t>
      </w:r>
      <w:r w:rsidRPr="00563904">
        <w:rPr>
          <w:rFonts w:ascii="Arial" w:hAnsi="Arial" w:cs="Arial"/>
          <w:i/>
          <w:sz w:val="18"/>
          <w:szCs w:val="18"/>
          <w:lang w:val="en-US"/>
        </w:rPr>
        <w:t>Wandering behavior and Alzheimer disease. The REAL. FR prospective study</w:t>
      </w:r>
      <w:r w:rsidRPr="00563904">
        <w:rPr>
          <w:rFonts w:ascii="Arial" w:hAnsi="Arial" w:cs="Arial"/>
          <w:sz w:val="18"/>
          <w:szCs w:val="18"/>
          <w:lang w:val="en-US"/>
        </w:rPr>
        <w:t>. Alzheimer Disease &amp; Associated Disorders, 21(1), 31-38.</w:t>
      </w:r>
    </w:p>
  </w:footnote>
  <w:footnote w:id="60">
    <w:p w14:paraId="3065A3EA" w14:textId="77777777" w:rsidR="004F522E" w:rsidRPr="00563904" w:rsidRDefault="004F522E" w:rsidP="0032462D">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b/>
          <w:sz w:val="18"/>
          <w:szCs w:val="18"/>
          <w:lang w:val="en-US"/>
        </w:rPr>
        <w:t xml:space="preserve"> </w:t>
      </w:r>
      <w:r w:rsidRPr="00563904">
        <w:rPr>
          <w:rFonts w:ascii="Arial" w:hAnsi="Arial" w:cs="Arial"/>
          <w:b/>
          <w:sz w:val="18"/>
          <w:szCs w:val="18"/>
          <w:lang w:val="en-US"/>
        </w:rPr>
        <w:tab/>
      </w:r>
      <w:r w:rsidRPr="00563904">
        <w:rPr>
          <w:rFonts w:ascii="Arial" w:hAnsi="Arial" w:cs="Arial"/>
          <w:sz w:val="18"/>
          <w:szCs w:val="18"/>
          <w:lang w:val="en-US"/>
        </w:rPr>
        <w:t xml:space="preserve">Hirsch, E. C., Breidert, T., Rousselet, E., Hunot, S., Hartmann, A., &amp; Michel, P. P. (2003). </w:t>
      </w:r>
      <w:r w:rsidRPr="00563904">
        <w:rPr>
          <w:rFonts w:ascii="Arial" w:hAnsi="Arial" w:cs="Arial"/>
          <w:i/>
          <w:sz w:val="18"/>
          <w:szCs w:val="18"/>
          <w:lang w:val="en-US"/>
        </w:rPr>
        <w:t>The Role of dial Reaction and Inflammation in Parkinson's Disease</w:t>
      </w:r>
      <w:r w:rsidRPr="00563904">
        <w:rPr>
          <w:rFonts w:ascii="Arial" w:hAnsi="Arial" w:cs="Arial"/>
          <w:sz w:val="18"/>
          <w:szCs w:val="18"/>
          <w:lang w:val="en-US"/>
        </w:rPr>
        <w:t xml:space="preserve">. </w:t>
      </w:r>
      <w:r w:rsidRPr="00563904">
        <w:rPr>
          <w:rFonts w:ascii="Arial" w:hAnsi="Arial" w:cs="Arial"/>
          <w:sz w:val="18"/>
          <w:szCs w:val="18"/>
        </w:rPr>
        <w:t>Documentation Page, 991, 214-228.</w:t>
      </w:r>
    </w:p>
  </w:footnote>
  <w:footnote w:id="61">
    <w:p w14:paraId="464E1E40" w14:textId="77777777" w:rsidR="004F522E" w:rsidRPr="00563904" w:rsidRDefault="004F522E" w:rsidP="006B7375">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 xml:space="preserve"> </w:t>
      </w:r>
      <w:r w:rsidRPr="00563904">
        <w:rPr>
          <w:rFonts w:ascii="Arial" w:hAnsi="Arial" w:cs="Arial"/>
          <w:sz w:val="18"/>
          <w:szCs w:val="18"/>
        </w:rPr>
        <w:tab/>
      </w:r>
      <w:r w:rsidRPr="00563904">
        <w:rPr>
          <w:rFonts w:ascii="Arial" w:hAnsi="Arial" w:cs="Arial"/>
          <w:i/>
          <w:sz w:val="18"/>
          <w:szCs w:val="18"/>
        </w:rPr>
        <w:t>Aktywność ekonomiczna ludności Polskie II kwartał 2021 r.</w:t>
      </w:r>
      <w:r w:rsidRPr="00563904">
        <w:rPr>
          <w:rFonts w:ascii="Arial" w:hAnsi="Arial" w:cs="Arial"/>
          <w:sz w:val="18"/>
          <w:szCs w:val="18"/>
        </w:rPr>
        <w:t>, Główny Urząd Statystyczny, Warszawa 2021 (https://stat.gov.pl/obszary-tematyczne/rynek-pracy/pracujacy-bezrobotni-bierni-zawodowo-wg-bael/aktywnosc-ekonomiczna-ludnosci-polski-ii-kwartal-2021-roku,4,42.html, dostęp na dzień 4.02.2022).</w:t>
      </w:r>
    </w:p>
  </w:footnote>
  <w:footnote w:id="62">
    <w:p w14:paraId="3DEB59B6" w14:textId="77777777" w:rsidR="004F522E" w:rsidRPr="00563904" w:rsidRDefault="004F522E" w:rsidP="006B7375">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563904">
        <w:rPr>
          <w:rFonts w:ascii="Arial" w:hAnsi="Arial" w:cs="Arial"/>
          <w:b/>
          <w:sz w:val="18"/>
          <w:szCs w:val="18"/>
          <w:lang w:val="en-GB"/>
        </w:rPr>
        <w:t xml:space="preserve"> </w:t>
      </w:r>
      <w:r w:rsidRPr="00563904">
        <w:rPr>
          <w:rFonts w:ascii="Arial" w:hAnsi="Arial" w:cs="Arial"/>
          <w:sz w:val="18"/>
          <w:szCs w:val="18"/>
          <w:lang w:val="en-GB"/>
        </w:rPr>
        <w:tab/>
        <w:t>Pawłowska-Cyprysiak K. „</w:t>
      </w:r>
      <w:r w:rsidRPr="00563904">
        <w:rPr>
          <w:rFonts w:ascii="Arial" w:hAnsi="Arial" w:cs="Arial"/>
          <w:i/>
          <w:sz w:val="18"/>
          <w:szCs w:val="18"/>
          <w:lang w:val="en-GB"/>
        </w:rPr>
        <w:t>Conditions Impacting on Work Ability in People with Motor Disabilities – Results of Research</w:t>
      </w:r>
      <w:r w:rsidRPr="00563904">
        <w:rPr>
          <w:rFonts w:ascii="Arial" w:hAnsi="Arial" w:cs="Arial"/>
          <w:sz w:val="18"/>
          <w:szCs w:val="18"/>
          <w:lang w:val="en-GB"/>
        </w:rPr>
        <w:t>”. [w:] Bugajska J., Makowiec-Dąbrowska T., Kostka T. (red.) „</w:t>
      </w:r>
      <w:r w:rsidRPr="00563904">
        <w:rPr>
          <w:rFonts w:ascii="Arial" w:hAnsi="Arial" w:cs="Arial"/>
          <w:i/>
          <w:sz w:val="18"/>
          <w:szCs w:val="18"/>
          <w:lang w:val="en-GB"/>
        </w:rPr>
        <w:t>Individual and Occupational Determinants Work Ability in People with Health Problems</w:t>
      </w:r>
      <w:r w:rsidRPr="00563904">
        <w:rPr>
          <w:rFonts w:ascii="Arial" w:hAnsi="Arial" w:cs="Arial"/>
          <w:sz w:val="18"/>
          <w:szCs w:val="18"/>
          <w:lang w:val="en-GB"/>
        </w:rPr>
        <w:t>”, CRC Press, Boca Raton 2020.</w:t>
      </w:r>
    </w:p>
  </w:footnote>
  <w:footnote w:id="63">
    <w:p w14:paraId="08DD7A81" w14:textId="3253FA63" w:rsidR="004F522E" w:rsidRPr="00563904" w:rsidRDefault="004F522E" w:rsidP="006B7375">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sz w:val="18"/>
          <w:szCs w:val="18"/>
        </w:rPr>
        <w:footnoteRef/>
      </w:r>
      <w:r w:rsidRPr="00563904">
        <w:rPr>
          <w:rFonts w:ascii="Arial" w:hAnsi="Arial" w:cs="Arial"/>
          <w:sz w:val="18"/>
          <w:szCs w:val="18"/>
          <w:lang w:val="en-GB"/>
        </w:rPr>
        <w:t xml:space="preserve"> </w:t>
      </w:r>
      <w:r w:rsidRPr="00563904">
        <w:rPr>
          <w:rFonts w:ascii="Arial" w:hAnsi="Arial" w:cs="Arial"/>
          <w:sz w:val="18"/>
          <w:szCs w:val="18"/>
          <w:lang w:val="en-GB"/>
        </w:rPr>
        <w:tab/>
        <w:t>Lindsay S., Cagliostro E., Albarico M., Mortaji N.,</w:t>
      </w:r>
      <w:r>
        <w:rPr>
          <w:rFonts w:ascii="Arial" w:hAnsi="Arial" w:cs="Arial"/>
          <w:sz w:val="18"/>
          <w:szCs w:val="18"/>
          <w:lang w:val="en-GB"/>
        </w:rPr>
        <w:t xml:space="preserve"> </w:t>
      </w:r>
      <w:r w:rsidRPr="00563904">
        <w:rPr>
          <w:rFonts w:ascii="Arial" w:hAnsi="Arial" w:cs="Arial"/>
          <w:sz w:val="18"/>
          <w:szCs w:val="18"/>
          <w:lang w:val="en-GB"/>
        </w:rPr>
        <w:t>Karon L. „</w:t>
      </w:r>
      <w:r w:rsidRPr="00563904">
        <w:rPr>
          <w:rFonts w:ascii="Arial" w:hAnsi="Arial" w:cs="Arial"/>
          <w:i/>
          <w:sz w:val="18"/>
          <w:szCs w:val="18"/>
          <w:lang w:val="en-GB"/>
        </w:rPr>
        <w:t>A Systematic Review of the Benefits of Hiring People with Disabilities</w:t>
      </w:r>
      <w:r w:rsidRPr="00563904">
        <w:rPr>
          <w:rFonts w:ascii="Arial" w:hAnsi="Arial" w:cs="Arial"/>
          <w:sz w:val="18"/>
          <w:szCs w:val="18"/>
          <w:lang w:val="en-GB"/>
        </w:rPr>
        <w:t>”. Journal of Occupational Rehabilitation (2018) 28:634–655.</w:t>
      </w:r>
    </w:p>
  </w:footnote>
  <w:footnote w:id="64">
    <w:p w14:paraId="33B1631B" w14:textId="77777777" w:rsidR="004F522E" w:rsidRPr="00563904" w:rsidRDefault="004F522E" w:rsidP="006B7375">
      <w:pPr>
        <w:pStyle w:val="Tekstprzypisudolnego"/>
        <w:spacing w:after="120"/>
        <w:ind w:left="284" w:hanging="284"/>
        <w:jc w:val="both"/>
        <w:rPr>
          <w:rFonts w:ascii="Arial" w:hAnsi="Arial" w:cs="Arial"/>
          <w:sz w:val="18"/>
          <w:szCs w:val="18"/>
          <w:lang w:val="en-GB"/>
        </w:rPr>
      </w:pPr>
      <w:r w:rsidRPr="00563904">
        <w:rPr>
          <w:rStyle w:val="Odwoanieprzypisudolnego"/>
          <w:rFonts w:ascii="Arial" w:hAnsi="Arial" w:cs="Arial"/>
          <w:b/>
          <w:sz w:val="18"/>
          <w:szCs w:val="18"/>
        </w:rPr>
        <w:footnoteRef/>
      </w:r>
      <w:r w:rsidRPr="00563904">
        <w:rPr>
          <w:rFonts w:ascii="Arial" w:hAnsi="Arial" w:cs="Arial"/>
          <w:sz w:val="18"/>
          <w:szCs w:val="18"/>
          <w:lang w:val="en-GB"/>
        </w:rPr>
        <w:t xml:space="preserve"> </w:t>
      </w:r>
      <w:r w:rsidRPr="00563904">
        <w:rPr>
          <w:rFonts w:ascii="Arial" w:hAnsi="Arial" w:cs="Arial"/>
          <w:sz w:val="18"/>
          <w:szCs w:val="18"/>
          <w:lang w:val="en-GB"/>
        </w:rPr>
        <w:tab/>
        <w:t>Pawłowska-Cyprysiak K, Konarska M., Żołnierczyk – Zreda D. „</w:t>
      </w:r>
      <w:r w:rsidRPr="00563904">
        <w:rPr>
          <w:rFonts w:ascii="Arial" w:hAnsi="Arial" w:cs="Arial"/>
          <w:i/>
          <w:sz w:val="18"/>
          <w:szCs w:val="18"/>
          <w:lang w:val="en-GB"/>
        </w:rPr>
        <w:t>Self-Perceived Quality of Life of People With Physical Disabilities and Labour Force Participation</w:t>
      </w:r>
      <w:r w:rsidRPr="00563904">
        <w:rPr>
          <w:rFonts w:ascii="Arial" w:hAnsi="Arial" w:cs="Arial"/>
          <w:sz w:val="18"/>
          <w:szCs w:val="18"/>
          <w:lang w:val="en-GB"/>
        </w:rPr>
        <w:t>”, International Journal of Occupational Safety and Ergonomics, Volume 19, 2013 - Issue 2, 185-1942.</w:t>
      </w:r>
    </w:p>
  </w:footnote>
  <w:footnote w:id="65">
    <w:p w14:paraId="3733DE26" w14:textId="77777777" w:rsidR="004F522E" w:rsidRPr="00563904" w:rsidRDefault="004F522E" w:rsidP="006B7375">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sz w:val="18"/>
          <w:szCs w:val="18"/>
        </w:rPr>
        <w:t xml:space="preserve"> </w:t>
      </w:r>
      <w:r w:rsidRPr="00563904">
        <w:rPr>
          <w:rFonts w:ascii="Arial" w:hAnsi="Arial" w:cs="Arial"/>
          <w:sz w:val="18"/>
          <w:szCs w:val="18"/>
        </w:rPr>
        <w:tab/>
        <w:t>Pawłowska-Cyprysiak K. „</w:t>
      </w:r>
      <w:r w:rsidRPr="00563904">
        <w:rPr>
          <w:rFonts w:ascii="Arial" w:hAnsi="Arial" w:cs="Arial"/>
          <w:i/>
          <w:sz w:val="18"/>
          <w:szCs w:val="18"/>
        </w:rPr>
        <w:t>Reintegracja zawodowa osób z niepełnosprawnością ruchową nabytą w trakcie kariery zawodowej</w:t>
      </w:r>
      <w:r w:rsidRPr="00563904">
        <w:rPr>
          <w:rFonts w:ascii="Arial" w:hAnsi="Arial" w:cs="Arial"/>
          <w:sz w:val="18"/>
          <w:szCs w:val="18"/>
        </w:rPr>
        <w:t>”, Niepełnosprawność – zagadnienia, problemy, rozwiązania. Nr IV/2015 (17), s. 45-56.</w:t>
      </w:r>
    </w:p>
  </w:footnote>
  <w:footnote w:id="66">
    <w:p w14:paraId="5BDE1B63" w14:textId="77777777" w:rsidR="004F522E" w:rsidRPr="00563904" w:rsidRDefault="004F522E" w:rsidP="006B7375">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sidRPr="00563904">
        <w:rPr>
          <w:rFonts w:ascii="Arial" w:hAnsi="Arial" w:cs="Arial"/>
          <w:sz w:val="18"/>
          <w:szCs w:val="18"/>
        </w:rPr>
        <w:tab/>
        <w:t>Masłyk T., Migaczewska E. „</w:t>
      </w:r>
      <w:r w:rsidRPr="00563904">
        <w:rPr>
          <w:rFonts w:ascii="Arial" w:hAnsi="Arial" w:cs="Arial"/>
          <w:i/>
          <w:sz w:val="18"/>
          <w:szCs w:val="18"/>
        </w:rPr>
        <w:t>Portret aktywnego, niepełnosprawnego użytkownika sieci internetowej</w:t>
      </w:r>
      <w:r w:rsidRPr="00563904">
        <w:rPr>
          <w:rFonts w:ascii="Arial" w:hAnsi="Arial" w:cs="Arial"/>
          <w:sz w:val="18"/>
          <w:szCs w:val="18"/>
        </w:rPr>
        <w:t>”, Niepełnosprawność – zagadnienia, problemy, rozwiązania. Nr III/2014(12), s. 25-39.</w:t>
      </w:r>
    </w:p>
  </w:footnote>
  <w:footnote w:id="67">
    <w:p w14:paraId="72CD9F05" w14:textId="77777777" w:rsidR="004F522E" w:rsidRPr="00563904" w:rsidRDefault="004F522E" w:rsidP="006B7375">
      <w:pPr>
        <w:pStyle w:val="Tekstprzypisudolnego"/>
        <w:spacing w:after="120"/>
        <w:ind w:left="284" w:hanging="284"/>
        <w:jc w:val="both"/>
        <w:rPr>
          <w:rFonts w:ascii="Arial" w:hAnsi="Arial" w:cs="Arial"/>
          <w:sz w:val="18"/>
          <w:szCs w:val="18"/>
        </w:rPr>
      </w:pPr>
      <w:r w:rsidRPr="00563904">
        <w:rPr>
          <w:rStyle w:val="Odwoanieprzypisudolnego"/>
          <w:rFonts w:ascii="Arial" w:hAnsi="Arial" w:cs="Arial"/>
          <w:b/>
          <w:sz w:val="18"/>
          <w:szCs w:val="18"/>
        </w:rPr>
        <w:footnoteRef/>
      </w:r>
      <w:r w:rsidRPr="00563904">
        <w:rPr>
          <w:rFonts w:ascii="Arial" w:hAnsi="Arial" w:cs="Arial"/>
          <w:b/>
          <w:sz w:val="18"/>
          <w:szCs w:val="18"/>
        </w:rPr>
        <w:t xml:space="preserve"> </w:t>
      </w:r>
      <w:r w:rsidRPr="00563904">
        <w:rPr>
          <w:rFonts w:ascii="Arial" w:hAnsi="Arial" w:cs="Arial"/>
          <w:b/>
          <w:sz w:val="18"/>
          <w:szCs w:val="18"/>
        </w:rPr>
        <w:tab/>
      </w:r>
      <w:r w:rsidRPr="00563904">
        <w:rPr>
          <w:rFonts w:ascii="Arial" w:hAnsi="Arial" w:cs="Arial"/>
          <w:sz w:val="18"/>
          <w:szCs w:val="18"/>
        </w:rPr>
        <w:t>Sytuacja osób starszych w Polsce w 2019 r., Główny Urząd Statystyczny, Urząd Statystyczny w Białymstoku; Warszawa, Białystok 2021.</w:t>
      </w:r>
    </w:p>
  </w:footnote>
  <w:footnote w:id="68">
    <w:p w14:paraId="555A7EE6" w14:textId="77777777"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Niewiadomska A. „Wykorzystanie potencjału zawodowego osób starszych – polska perspektywa”, Społeczeństwo I Ekonomia/ Society And Economics 2(2) 2014, s. 91-106.</w:t>
      </w:r>
    </w:p>
  </w:footnote>
  <w:footnote w:id="69">
    <w:p w14:paraId="0BC30F9B" w14:textId="77777777"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r>
      <w:r w:rsidRPr="0032462D">
        <w:rPr>
          <w:rFonts w:ascii="Arial" w:hAnsi="Arial" w:cs="Arial"/>
          <w:i/>
          <w:sz w:val="18"/>
          <w:szCs w:val="18"/>
        </w:rPr>
        <w:t xml:space="preserve">Monitoring Rynku Pracy. Kwartalna informacja o rynku pracy w czwartym kwartale 2020. </w:t>
      </w:r>
      <w:hyperlink r:id="rId10" w:history="1">
        <w:r w:rsidRPr="0032462D">
          <w:rPr>
            <w:rStyle w:val="Hipercze"/>
            <w:rFonts w:ascii="Arial" w:hAnsi="Arial" w:cs="Arial"/>
            <w:sz w:val="18"/>
            <w:szCs w:val="18"/>
          </w:rPr>
          <w:t>https://stat.gov.pl/obszary-tematyczne/rynek-pracy/pracujacy-bezrobotni-bierni-zawodowo-wg-bael/monitoring-rynku-pracy-kwartalna-informacja-o-rynku-pracy-w-czwartym-kwartale-2020-r-,12,45.html</w:t>
        </w:r>
      </w:hyperlink>
      <w:r w:rsidRPr="0032462D">
        <w:rPr>
          <w:rFonts w:ascii="Arial" w:hAnsi="Arial" w:cs="Arial"/>
          <w:sz w:val="18"/>
          <w:szCs w:val="18"/>
        </w:rPr>
        <w:t xml:space="preserve"> </w:t>
      </w:r>
    </w:p>
  </w:footnote>
  <w:footnote w:id="70">
    <w:p w14:paraId="553A5CD0" w14:textId="43DD3035"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 xml:space="preserve">Prokurat (2020). </w:t>
      </w:r>
      <w:r w:rsidRPr="0032462D">
        <w:rPr>
          <w:rFonts w:ascii="Arial" w:hAnsi="Arial" w:cs="Arial"/>
          <w:i/>
          <w:sz w:val="18"/>
          <w:szCs w:val="18"/>
        </w:rPr>
        <w:t xml:space="preserve">Kryzys na rynku pracy dotyka przede wszystkim osoby młode; </w:t>
      </w:r>
      <w:hyperlink r:id="rId11" w:history="1">
        <w:r w:rsidRPr="0032462D">
          <w:rPr>
            <w:rStyle w:val="Hipercze"/>
            <w:rFonts w:ascii="Arial" w:hAnsi="Arial" w:cs="Arial"/>
            <w:sz w:val="18"/>
            <w:szCs w:val="18"/>
          </w:rPr>
          <w:t>https://tep.org.pl/kryzys-na-rynku-pracy-dotyka-przede-wszystkim-osoby-mlode/</w:t>
        </w:r>
      </w:hyperlink>
      <w:r>
        <w:rPr>
          <w:rFonts w:ascii="Arial" w:hAnsi="Arial" w:cs="Arial"/>
          <w:sz w:val="18"/>
          <w:szCs w:val="18"/>
        </w:rPr>
        <w:t xml:space="preserve"> </w:t>
      </w:r>
    </w:p>
  </w:footnote>
  <w:footnote w:id="71">
    <w:p w14:paraId="3B07778C" w14:textId="77777777"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 xml:space="preserve">Jelonek M., Kasparek K., Magierowski M. (2015). </w:t>
      </w:r>
      <w:r w:rsidRPr="0032462D">
        <w:rPr>
          <w:rFonts w:ascii="Arial" w:hAnsi="Arial" w:cs="Arial"/>
          <w:i/>
          <w:sz w:val="18"/>
          <w:szCs w:val="18"/>
        </w:rPr>
        <w:t>Młodzi na rynku pracy – pracownicy, przedsiębiorcy, bezrobotni.</w:t>
      </w:r>
      <w:r w:rsidRPr="0032462D">
        <w:rPr>
          <w:rFonts w:ascii="Arial" w:hAnsi="Arial" w:cs="Arial"/>
          <w:sz w:val="18"/>
          <w:szCs w:val="18"/>
        </w:rPr>
        <w:t xml:space="preserve"> Na podstawie analizy kierunków kształcenia zrealizowanej w 2014 roku w ramach V edycji projektu Bilans Kapitału Ludzkiego. Polska Agencja Rozwoju Przedsiębiorczości: </w:t>
      </w:r>
      <w:hyperlink r:id="rId12" w:history="1">
        <w:r w:rsidRPr="0032462D">
          <w:rPr>
            <w:rStyle w:val="Hipercze"/>
            <w:rFonts w:ascii="Arial" w:hAnsi="Arial" w:cs="Arial"/>
            <w:sz w:val="18"/>
            <w:szCs w:val="18"/>
          </w:rPr>
          <w:t>https://www.parp.gov.pl/storage/publications/pdf/</w:t>
        </w:r>
      </w:hyperlink>
      <w:r w:rsidRPr="0032462D">
        <w:rPr>
          <w:rFonts w:ascii="Arial" w:hAnsi="Arial" w:cs="Arial"/>
          <w:sz w:val="18"/>
          <w:szCs w:val="18"/>
        </w:rPr>
        <w:t xml:space="preserve"> 2015_4_bkl_parp_mlodzi_na_rynku_pracy.pdf.</w:t>
      </w:r>
    </w:p>
  </w:footnote>
  <w:footnote w:id="72">
    <w:p w14:paraId="2882037D" w14:textId="77777777"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 xml:space="preserve">Jeruszka U. (2017). </w:t>
      </w:r>
      <w:r w:rsidRPr="0032462D">
        <w:rPr>
          <w:rFonts w:ascii="Arial" w:hAnsi="Arial" w:cs="Arial"/>
          <w:i/>
          <w:sz w:val="18"/>
          <w:szCs w:val="18"/>
        </w:rPr>
        <w:t>Zatrudnialność osób młodych i starszych. Przekonania i działania pracodawców</w:t>
      </w:r>
      <w:r w:rsidRPr="0032462D">
        <w:rPr>
          <w:rFonts w:ascii="Arial" w:hAnsi="Arial" w:cs="Arial"/>
          <w:sz w:val="18"/>
          <w:szCs w:val="18"/>
        </w:rPr>
        <w:t xml:space="preserve">. </w:t>
      </w:r>
      <w:hyperlink r:id="rId13" w:history="1">
        <w:r w:rsidRPr="0032462D">
          <w:rPr>
            <w:rStyle w:val="Hipercze"/>
            <w:rFonts w:ascii="Arial" w:hAnsi="Arial" w:cs="Arial"/>
            <w:sz w:val="18"/>
            <w:szCs w:val="18"/>
          </w:rPr>
          <w:t>https://repozytorium.ukw.edu.pl/handle/item/5458</w:t>
        </w:r>
      </w:hyperlink>
      <w:r w:rsidRPr="0032462D">
        <w:rPr>
          <w:rFonts w:ascii="Arial" w:hAnsi="Arial" w:cs="Arial"/>
          <w:sz w:val="18"/>
          <w:szCs w:val="18"/>
        </w:rPr>
        <w:t>.</w:t>
      </w:r>
    </w:p>
  </w:footnote>
  <w:footnote w:id="73">
    <w:p w14:paraId="1ECC8CC8" w14:textId="67E29FB9" w:rsidR="004F522E" w:rsidRPr="0032462D" w:rsidRDefault="004F522E" w:rsidP="006B737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Kubów, K., Sipurzyńska-Rudnicka, A. (2018).</w:t>
      </w:r>
      <w:r>
        <w:rPr>
          <w:rFonts w:ascii="Arial" w:hAnsi="Arial" w:cs="Arial"/>
          <w:sz w:val="18"/>
          <w:szCs w:val="18"/>
        </w:rPr>
        <w:t xml:space="preserve"> </w:t>
      </w:r>
      <w:r w:rsidRPr="0032462D">
        <w:rPr>
          <w:rFonts w:ascii="Arial" w:hAnsi="Arial" w:cs="Arial"/>
          <w:i/>
          <w:sz w:val="18"/>
          <w:szCs w:val="18"/>
        </w:rPr>
        <w:t>Aktywność na rynku pracy oraz plany zawodowe młodzieży kończącej szkoły wyższe</w:t>
      </w:r>
      <w:r w:rsidRPr="0032462D">
        <w:rPr>
          <w:rFonts w:ascii="Arial" w:hAnsi="Arial" w:cs="Arial"/>
          <w:sz w:val="18"/>
          <w:szCs w:val="18"/>
        </w:rPr>
        <w:t>. Społeczeństwo i Ekonomia, 2(10), 91-113.</w:t>
      </w:r>
    </w:p>
  </w:footnote>
  <w:footnote w:id="74">
    <w:p w14:paraId="28419B3E" w14:textId="77777777" w:rsidR="004F522E" w:rsidRPr="0032462D" w:rsidRDefault="004F522E" w:rsidP="006B7375">
      <w:pPr>
        <w:pStyle w:val="Tekstprzypisudolnego"/>
        <w:spacing w:after="120"/>
        <w:ind w:left="284" w:hanging="284"/>
        <w:jc w:val="both"/>
        <w:rPr>
          <w:rFonts w:ascii="Arial" w:hAnsi="Arial" w:cs="Arial"/>
          <w:b/>
          <w:color w:val="FF0000"/>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 xml:space="preserve">Polityka ILO (2020). </w:t>
      </w:r>
      <w:r w:rsidRPr="0032462D">
        <w:rPr>
          <w:rFonts w:ascii="Arial" w:hAnsi="Arial" w:cs="Arial"/>
          <w:i/>
          <w:sz w:val="18"/>
          <w:szCs w:val="18"/>
        </w:rPr>
        <w:t xml:space="preserve">Zapobieganie wykluczeniu z rynku pracy: opanowanie kryzysu w zakresie zatrudnienia ludzi młodych związanego z COVID-19: </w:t>
      </w:r>
      <w:hyperlink r:id="rId14" w:history="1">
        <w:r w:rsidRPr="0032462D">
          <w:rPr>
            <w:rStyle w:val="Hipercze"/>
            <w:rFonts w:ascii="Arial" w:hAnsi="Arial" w:cs="Arial"/>
            <w:sz w:val="18"/>
            <w:szCs w:val="18"/>
          </w:rPr>
          <w:t>https://www.ilo.org/emppolicy/pubs/WCMS_746031/lang--en/index.htm</w:t>
        </w:r>
      </w:hyperlink>
      <w:r w:rsidRPr="0032462D">
        <w:rPr>
          <w:rFonts w:ascii="Arial" w:hAnsi="Arial" w:cs="Arial"/>
          <w:sz w:val="18"/>
          <w:szCs w:val="18"/>
        </w:rPr>
        <w:t xml:space="preserve"> </w:t>
      </w:r>
      <w:hyperlink r:id="rId15" w:history="1">
        <w:r w:rsidRPr="0032462D">
          <w:rPr>
            <w:rStyle w:val="Hipercze"/>
            <w:rFonts w:ascii="Arial" w:hAnsi="Arial" w:cs="Arial"/>
            <w:sz w:val="18"/>
            <w:szCs w:val="18"/>
          </w:rPr>
          <w:t>&lt;https://www.ilo.org/emppolicy/pubs/WCMS_746031/lang--en/index.htm&gt;</w:t>
        </w:r>
      </w:hyperlink>
      <w:r w:rsidRPr="0032462D">
        <w:rPr>
          <w:rStyle w:val="Hipercze"/>
          <w:rFonts w:ascii="Arial" w:hAnsi="Arial" w:cs="Arial"/>
          <w:sz w:val="18"/>
          <w:szCs w:val="18"/>
        </w:rPr>
        <w:t>.</w:t>
      </w:r>
    </w:p>
  </w:footnote>
  <w:footnote w:id="75">
    <w:p w14:paraId="77ED510B" w14:textId="77777777" w:rsidR="004F522E" w:rsidRPr="0032462D" w:rsidRDefault="004F522E" w:rsidP="00D90A93">
      <w:pPr>
        <w:pStyle w:val="Tekstprzypisudolnego"/>
        <w:ind w:left="284" w:hanging="284"/>
        <w:jc w:val="both"/>
        <w:rPr>
          <w:rFonts w:ascii="Arial" w:hAnsi="Arial" w:cs="Arial"/>
          <w:color w:val="FF0000"/>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ab/>
        <w:t xml:space="preserve">Monitor ILO (2020): </w:t>
      </w:r>
      <w:r w:rsidRPr="0032462D">
        <w:rPr>
          <w:rFonts w:ascii="Arial" w:hAnsi="Arial" w:cs="Arial"/>
          <w:i/>
          <w:sz w:val="18"/>
          <w:szCs w:val="18"/>
        </w:rPr>
        <w:t>COVID-19 i świat pracy.</w:t>
      </w:r>
      <w:r w:rsidRPr="0032462D">
        <w:rPr>
          <w:rFonts w:ascii="Arial" w:hAnsi="Arial" w:cs="Arial"/>
          <w:sz w:val="18"/>
          <w:szCs w:val="18"/>
        </w:rPr>
        <w:t xml:space="preserve"> Wydanie 4. Zaktualizowane szacunki I analizy. </w:t>
      </w:r>
      <w:hyperlink r:id="rId16" w:history="1">
        <w:r w:rsidRPr="0032462D">
          <w:rPr>
            <w:rStyle w:val="Hipercze"/>
            <w:rFonts w:ascii="Arial" w:hAnsi="Arial" w:cs="Arial"/>
            <w:sz w:val="18"/>
            <w:szCs w:val="18"/>
          </w:rPr>
          <w:t>https://www.ilo.org/global/topics/coronavirus/impacts-and-responses/WCMS_745963/lang--en/index.htm</w:t>
        </w:r>
      </w:hyperlink>
      <w:r w:rsidRPr="0032462D">
        <w:rPr>
          <w:rStyle w:val="Hipercze"/>
          <w:rFonts w:ascii="Arial" w:hAnsi="Arial" w:cs="Arial"/>
          <w:sz w:val="18"/>
          <w:szCs w:val="18"/>
        </w:rPr>
        <w:t>.</w:t>
      </w:r>
    </w:p>
  </w:footnote>
  <w:footnote w:id="76">
    <w:p w14:paraId="664B03B0" w14:textId="77777777" w:rsidR="004F522E" w:rsidRPr="0032462D" w:rsidRDefault="004F522E" w:rsidP="002073DD">
      <w:pPr>
        <w:pStyle w:val="Tekstprzypisudolnego"/>
        <w:spacing w:after="120"/>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sz w:val="18"/>
          <w:szCs w:val="18"/>
          <w:lang w:val="en-US"/>
        </w:rPr>
        <w:tab/>
        <w:t xml:space="preserve">Labour market change. New forms of employment: 2020 update. European Foundation for the </w:t>
      </w:r>
      <w:r w:rsidRPr="0032462D">
        <w:rPr>
          <w:rFonts w:ascii="Arial" w:hAnsi="Arial" w:cs="Arial"/>
          <w:sz w:val="18"/>
          <w:szCs w:val="18"/>
          <w:lang w:val="en-GB"/>
        </w:rPr>
        <w:t xml:space="preserve">Improvement of Living and Working Conditions (Eurofound), </w:t>
      </w:r>
      <w:hyperlink r:id="rId17" w:history="1">
        <w:r w:rsidRPr="0032462D">
          <w:rPr>
            <w:rStyle w:val="Hipercze"/>
            <w:rFonts w:ascii="Arial" w:hAnsi="Arial" w:cs="Arial"/>
            <w:sz w:val="18"/>
            <w:szCs w:val="18"/>
            <w:lang w:val="en-GB"/>
          </w:rPr>
          <w:t>https://www.eurofound.europa.eu/</w:t>
        </w:r>
      </w:hyperlink>
      <w:r w:rsidRPr="0032462D">
        <w:rPr>
          <w:rFonts w:ascii="Arial" w:hAnsi="Arial" w:cs="Arial"/>
          <w:sz w:val="18"/>
          <w:szCs w:val="18"/>
          <w:lang w:val="en-GB"/>
        </w:rPr>
        <w:t xml:space="preserve"> sites/default/files/ef_publication/field_ef_document/ef20027en.pdf.</w:t>
      </w:r>
    </w:p>
  </w:footnote>
  <w:footnote w:id="77">
    <w:p w14:paraId="66D957F8" w14:textId="77777777" w:rsidR="004F522E" w:rsidRPr="0032462D" w:rsidRDefault="004F522E" w:rsidP="002073DD">
      <w:pPr>
        <w:pStyle w:val="Tekstprzypisudolnego"/>
        <w:spacing w:after="120"/>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 xml:space="preserve"> </w:t>
      </w:r>
      <w:r w:rsidRPr="0032462D">
        <w:rPr>
          <w:rFonts w:ascii="Arial" w:hAnsi="Arial" w:cs="Arial"/>
          <w:sz w:val="18"/>
          <w:szCs w:val="18"/>
          <w:lang w:val="en-GB"/>
        </w:rPr>
        <w:tab/>
        <w:t xml:space="preserve">Living and working in Europe 2020. European Foundation for the Improvement of Living and Working Conditions (Eurofound), 2021, </w:t>
      </w:r>
      <w:hyperlink r:id="rId18" w:history="1">
        <w:r w:rsidRPr="0032462D">
          <w:rPr>
            <w:rStyle w:val="Hipercze"/>
            <w:rFonts w:ascii="Arial" w:hAnsi="Arial" w:cs="Arial"/>
            <w:sz w:val="18"/>
            <w:szCs w:val="18"/>
            <w:lang w:val="en-GB"/>
          </w:rPr>
          <w:t>https://www.eurofound.europa.eu/sites/default/files/</w:t>
        </w:r>
      </w:hyperlink>
      <w:r w:rsidRPr="0032462D">
        <w:rPr>
          <w:rFonts w:ascii="Arial" w:hAnsi="Arial" w:cs="Arial"/>
          <w:sz w:val="18"/>
          <w:szCs w:val="18"/>
          <w:lang w:val="en-GB"/>
        </w:rPr>
        <w:t xml:space="preserve"> ef_publication/field_ef_document/ef21055en.pdf.</w:t>
      </w:r>
    </w:p>
  </w:footnote>
  <w:footnote w:id="78">
    <w:p w14:paraId="3B10A78D" w14:textId="77777777" w:rsidR="004F522E" w:rsidRPr="0032462D" w:rsidRDefault="004F522E" w:rsidP="002073DD">
      <w:pPr>
        <w:pStyle w:val="Tekstprzypisudolnego"/>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r>
      <w:r w:rsidRPr="0032462D">
        <w:rPr>
          <w:rFonts w:ascii="Arial" w:hAnsi="Arial" w:cs="Arial"/>
          <w:color w:val="222222"/>
          <w:sz w:val="18"/>
          <w:szCs w:val="18"/>
          <w:shd w:val="clear" w:color="auto" w:fill="FFFFFF"/>
          <w:lang w:val="en-US"/>
        </w:rPr>
        <w:t>Väänänen, A., &amp; Toivanen, M. (2018). The challenge of tied autonomy for traditional work stress models.</w:t>
      </w:r>
    </w:p>
  </w:footnote>
  <w:footnote w:id="79">
    <w:p w14:paraId="08F899A1" w14:textId="77777777" w:rsidR="004F522E" w:rsidRPr="0032462D" w:rsidRDefault="004F522E" w:rsidP="002073DD">
      <w:pPr>
        <w:pStyle w:val="Tekstprzypisudolnego"/>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r>
      <w:r w:rsidRPr="0032462D">
        <w:rPr>
          <w:rFonts w:ascii="Arial" w:hAnsi="Arial" w:cs="Arial"/>
          <w:color w:val="222222"/>
          <w:sz w:val="18"/>
          <w:szCs w:val="18"/>
          <w:shd w:val="clear" w:color="auto" w:fill="FFFFFF"/>
          <w:lang w:val="en-US"/>
        </w:rPr>
        <w:t>Wood, A. J., Graham, M., Lehdonvirta, V., &amp; Hjorth, I. (2019). Good gig, bad gig: Autonomy and algorithmic control in the global gig economy. </w:t>
      </w:r>
      <w:r w:rsidRPr="0032462D">
        <w:rPr>
          <w:rFonts w:ascii="Arial" w:hAnsi="Arial" w:cs="Arial"/>
          <w:iCs/>
          <w:color w:val="222222"/>
          <w:sz w:val="18"/>
          <w:szCs w:val="18"/>
          <w:shd w:val="clear" w:color="auto" w:fill="FFFFFF"/>
          <w:lang w:val="en-US"/>
        </w:rPr>
        <w:t>Work, Employment and Society</w:t>
      </w:r>
      <w:r w:rsidRPr="0032462D">
        <w:rPr>
          <w:rFonts w:ascii="Arial" w:hAnsi="Arial" w:cs="Arial"/>
          <w:color w:val="222222"/>
          <w:sz w:val="18"/>
          <w:szCs w:val="18"/>
          <w:shd w:val="clear" w:color="auto" w:fill="FFFFFF"/>
          <w:lang w:val="en-US"/>
        </w:rPr>
        <w:t>, </w:t>
      </w:r>
      <w:r w:rsidRPr="0032462D">
        <w:rPr>
          <w:rFonts w:ascii="Arial" w:hAnsi="Arial" w:cs="Arial"/>
          <w:iCs/>
          <w:color w:val="222222"/>
          <w:sz w:val="18"/>
          <w:szCs w:val="18"/>
          <w:shd w:val="clear" w:color="auto" w:fill="FFFFFF"/>
          <w:lang w:val="en-US"/>
        </w:rPr>
        <w:t>33</w:t>
      </w:r>
      <w:r w:rsidRPr="0032462D">
        <w:rPr>
          <w:rFonts w:ascii="Arial" w:hAnsi="Arial" w:cs="Arial"/>
          <w:color w:val="222222"/>
          <w:sz w:val="18"/>
          <w:szCs w:val="18"/>
          <w:shd w:val="clear" w:color="auto" w:fill="FFFFFF"/>
          <w:lang w:val="en-US"/>
        </w:rPr>
        <w:t>(1), 56-75.</w:t>
      </w:r>
    </w:p>
  </w:footnote>
  <w:footnote w:id="80">
    <w:p w14:paraId="442A5AF4"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lang w:val="en-US"/>
        </w:rPr>
        <w:t xml:space="preserve"> </w:t>
      </w:r>
      <w:r w:rsidRPr="0032462D">
        <w:rPr>
          <w:rFonts w:ascii="Arial" w:hAnsi="Arial" w:cs="Arial"/>
          <w:b/>
          <w:sz w:val="18"/>
          <w:szCs w:val="18"/>
          <w:lang w:val="en-US"/>
        </w:rPr>
        <w:tab/>
      </w:r>
      <w:r w:rsidRPr="0032462D">
        <w:rPr>
          <w:rFonts w:ascii="Arial" w:hAnsi="Arial" w:cs="Arial"/>
          <w:color w:val="222222"/>
          <w:sz w:val="18"/>
          <w:szCs w:val="18"/>
          <w:shd w:val="clear" w:color="auto" w:fill="FFFFFF"/>
          <w:lang w:val="en-US"/>
        </w:rPr>
        <w:t>Shibata, S. (2020). Gig work and the discourse of autonomy: Fictitious freedom in Japan’s digital economy. </w:t>
      </w:r>
      <w:r w:rsidRPr="0032462D">
        <w:rPr>
          <w:rFonts w:ascii="Arial" w:hAnsi="Arial" w:cs="Arial"/>
          <w:iCs/>
          <w:color w:val="222222"/>
          <w:sz w:val="18"/>
          <w:szCs w:val="18"/>
          <w:shd w:val="clear" w:color="auto" w:fill="FFFFFF"/>
        </w:rPr>
        <w:t>New Political Economy</w:t>
      </w:r>
      <w:r w:rsidRPr="0032462D">
        <w:rPr>
          <w:rFonts w:ascii="Arial" w:hAnsi="Arial" w:cs="Arial"/>
          <w:color w:val="222222"/>
          <w:sz w:val="18"/>
          <w:szCs w:val="18"/>
          <w:shd w:val="clear" w:color="auto" w:fill="FFFFFF"/>
        </w:rPr>
        <w:t>, </w:t>
      </w:r>
      <w:r w:rsidRPr="0032462D">
        <w:rPr>
          <w:rFonts w:ascii="Arial" w:hAnsi="Arial" w:cs="Arial"/>
          <w:iCs/>
          <w:color w:val="222222"/>
          <w:sz w:val="18"/>
          <w:szCs w:val="18"/>
          <w:shd w:val="clear" w:color="auto" w:fill="FFFFFF"/>
        </w:rPr>
        <w:t>25</w:t>
      </w:r>
      <w:r w:rsidRPr="0032462D">
        <w:rPr>
          <w:rFonts w:ascii="Arial" w:hAnsi="Arial" w:cs="Arial"/>
          <w:color w:val="222222"/>
          <w:sz w:val="18"/>
          <w:szCs w:val="18"/>
          <w:shd w:val="clear" w:color="auto" w:fill="FFFFFF"/>
        </w:rPr>
        <w:t>(4), 535-551.</w:t>
      </w:r>
    </w:p>
  </w:footnote>
  <w:footnote w:id="81">
    <w:p w14:paraId="27F01597" w14:textId="77777777" w:rsidR="004F522E" w:rsidRPr="0032462D" w:rsidRDefault="004F522E" w:rsidP="002073DD">
      <w:pPr>
        <w:spacing w:after="120"/>
        <w:ind w:left="284" w:hanging="284"/>
        <w:jc w:val="both"/>
        <w:rPr>
          <w:rFonts w:ascii="Arial" w:hAnsi="Arial" w:cs="Arial"/>
          <w:color w:val="222222"/>
          <w:sz w:val="18"/>
          <w:szCs w:val="18"/>
        </w:rPr>
      </w:pPr>
      <w:r w:rsidRPr="0032462D">
        <w:rPr>
          <w:rStyle w:val="Odwoanieprzypisudolnego"/>
          <w:rFonts w:ascii="Arial" w:hAnsi="Arial" w:cs="Arial"/>
          <w:b/>
          <w:sz w:val="18"/>
          <w:szCs w:val="18"/>
        </w:rPr>
        <w:footnoteRef/>
      </w:r>
      <w:r w:rsidRPr="0032462D">
        <w:rPr>
          <w:rFonts w:ascii="Arial" w:hAnsi="Arial" w:cs="Arial"/>
          <w:color w:val="222222"/>
          <w:sz w:val="18"/>
          <w:szCs w:val="18"/>
        </w:rPr>
        <w:tab/>
        <w:t>Kiersztyn, A. (2020), Niepewność zatrudnienia młodych dorosłych: analiza sekwencji karier zawodowych, Studia BAS.</w:t>
      </w:r>
    </w:p>
  </w:footnote>
  <w:footnote w:id="82">
    <w:p w14:paraId="4078F841" w14:textId="77777777" w:rsidR="004F522E" w:rsidRPr="0032462D" w:rsidRDefault="004F522E" w:rsidP="002073DD">
      <w:pPr>
        <w:pStyle w:val="Tekstprzypisudolnego"/>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rPr>
        <w:tab/>
        <w:t>Jeran</w:t>
      </w:r>
      <w:r w:rsidRPr="0032462D">
        <w:rPr>
          <w:rFonts w:ascii="Arial" w:hAnsi="Arial" w:cs="Arial"/>
          <w:color w:val="FF0000"/>
          <w:sz w:val="18"/>
          <w:szCs w:val="18"/>
        </w:rPr>
        <w:t xml:space="preserve"> </w:t>
      </w:r>
      <w:r w:rsidRPr="0032462D">
        <w:rPr>
          <w:rFonts w:ascii="Arial" w:hAnsi="Arial" w:cs="Arial"/>
          <w:sz w:val="18"/>
          <w:szCs w:val="18"/>
        </w:rPr>
        <w:t xml:space="preserve">A. Praca zdalna jako źródło problemów realizacji funkcji pracy. </w:t>
      </w:r>
      <w:r w:rsidRPr="0032462D">
        <w:rPr>
          <w:rFonts w:ascii="Arial" w:hAnsi="Arial" w:cs="Arial"/>
          <w:sz w:val="18"/>
          <w:szCs w:val="18"/>
          <w:lang w:val="en-US"/>
        </w:rPr>
        <w:t xml:space="preserve">Opuscula Sociologica 2/2016, 4961. </w:t>
      </w:r>
      <w:hyperlink r:id="rId19" w:history="1">
        <w:r w:rsidRPr="0032462D">
          <w:rPr>
            <w:rStyle w:val="Hipercze"/>
            <w:rFonts w:ascii="Arial" w:hAnsi="Arial" w:cs="Arial"/>
            <w:sz w:val="18"/>
            <w:szCs w:val="18"/>
            <w:lang w:val="en-US"/>
          </w:rPr>
          <w:t>file:///C:/Users/agwol/AppData/Local/Temp/04_jeran.a.pdf</w:t>
        </w:r>
      </w:hyperlink>
      <w:r w:rsidRPr="0032462D">
        <w:rPr>
          <w:rFonts w:ascii="Arial" w:hAnsi="Arial" w:cs="Arial"/>
          <w:sz w:val="18"/>
          <w:szCs w:val="18"/>
          <w:lang w:val="en-US"/>
        </w:rPr>
        <w:t>.</w:t>
      </w:r>
    </w:p>
  </w:footnote>
  <w:footnote w:id="83">
    <w:p w14:paraId="7BD8AA81" w14:textId="77777777" w:rsidR="004F522E" w:rsidRPr="0032462D" w:rsidRDefault="004F522E" w:rsidP="00DB4216">
      <w:pPr>
        <w:pStyle w:val="Tekstprzypisudolnego"/>
        <w:ind w:left="284" w:hanging="284"/>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ab/>
      </w:r>
      <w:r w:rsidRPr="0032462D">
        <w:rPr>
          <w:rFonts w:ascii="Arial" w:hAnsi="Arial" w:cs="Arial"/>
          <w:sz w:val="18"/>
          <w:szCs w:val="18"/>
          <w:lang w:val="en-GB"/>
        </w:rPr>
        <w:t xml:space="preserve">Overview of new forms of employment. 2018 update. European Foundation for the Improvement of Living and Working Conditions, 2018 , </w:t>
      </w:r>
      <w:hyperlink r:id="rId20" w:history="1">
        <w:r w:rsidRPr="0032462D">
          <w:rPr>
            <w:rStyle w:val="Hipercze"/>
            <w:rFonts w:ascii="Arial" w:hAnsi="Arial" w:cs="Arial"/>
            <w:sz w:val="18"/>
            <w:szCs w:val="18"/>
            <w:lang w:val="en-GB"/>
          </w:rPr>
          <w:t>https://www.eurofound.europa.eu/sites/default/files/</w:t>
        </w:r>
      </w:hyperlink>
      <w:r w:rsidRPr="0032462D">
        <w:rPr>
          <w:rFonts w:ascii="Arial" w:hAnsi="Arial" w:cs="Arial"/>
          <w:sz w:val="18"/>
          <w:szCs w:val="18"/>
          <w:lang w:val="en-GB"/>
        </w:rPr>
        <w:t xml:space="preserve"> ef_publication/field_ef_document/ef18050en.pdf.</w:t>
      </w:r>
    </w:p>
  </w:footnote>
  <w:footnote w:id="84">
    <w:p w14:paraId="42120F59" w14:textId="77777777" w:rsidR="004F522E" w:rsidRPr="0032462D" w:rsidRDefault="004F522E" w:rsidP="0032462D">
      <w:pPr>
        <w:autoSpaceDE w:val="0"/>
        <w:autoSpaceDN w:val="0"/>
        <w:adjustRightInd w:val="0"/>
        <w:spacing w:after="120" w:line="240" w:lineRule="auto"/>
        <w:ind w:left="284" w:hanging="284"/>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 xml:space="preserve"> </w:t>
      </w:r>
      <w:r w:rsidRPr="0032462D">
        <w:rPr>
          <w:rFonts w:ascii="Arial" w:hAnsi="Arial" w:cs="Arial"/>
          <w:sz w:val="18"/>
          <w:szCs w:val="18"/>
          <w:lang w:val="en-GB"/>
        </w:rPr>
        <w:tab/>
        <w:t xml:space="preserve">Francesco C. Billari, Osea Giuntella &amp; Luca Stella (2019) </w:t>
      </w:r>
      <w:r w:rsidRPr="0032462D">
        <w:rPr>
          <w:rFonts w:ascii="Arial" w:hAnsi="Arial" w:cs="Arial"/>
          <w:i/>
          <w:sz w:val="18"/>
          <w:szCs w:val="18"/>
          <w:lang w:val="en-GB"/>
        </w:rPr>
        <w:t>Does broadband Internet affect fertility?,</w:t>
      </w:r>
      <w:r w:rsidRPr="0032462D">
        <w:rPr>
          <w:rFonts w:ascii="Arial" w:hAnsi="Arial" w:cs="Arial"/>
          <w:sz w:val="18"/>
          <w:szCs w:val="18"/>
          <w:lang w:val="en-GB"/>
        </w:rPr>
        <w:t xml:space="preserve"> Population Studies, 73:3, 297-316, DOI: 10.1080/00324728.2019.1584327; </w:t>
      </w:r>
      <w:r w:rsidRPr="0032462D">
        <w:rPr>
          <w:rFonts w:ascii="Arial" w:hAnsi="Arial" w:cs="Arial"/>
          <w:color w:val="000000"/>
          <w:sz w:val="18"/>
          <w:szCs w:val="18"/>
          <w:lang w:val="en-GB"/>
        </w:rPr>
        <w:t>https://www.tandfonline.com/action/journalInformation?journalCode=rpst20</w:t>
      </w:r>
    </w:p>
  </w:footnote>
  <w:footnote w:id="85">
    <w:p w14:paraId="49E3A62B" w14:textId="77777777" w:rsidR="004F522E" w:rsidRPr="0032462D" w:rsidRDefault="004F522E" w:rsidP="0032462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Głównym celem Strategii Demograficznej 2040 jest zwiększenie dzietności (dokument na ostatnim etapie procesu legislacyjnego).</w:t>
      </w:r>
    </w:p>
  </w:footnote>
  <w:footnote w:id="86">
    <w:p w14:paraId="3D6A9B7C" w14:textId="77777777" w:rsidR="004F522E" w:rsidRPr="0032462D" w:rsidRDefault="004F522E" w:rsidP="0032462D">
      <w:pPr>
        <w:pStyle w:val="Tekstprzypisudolnego"/>
        <w:tabs>
          <w:tab w:val="left" w:pos="142"/>
          <w:tab w:val="left" w:pos="284"/>
        </w:tabs>
        <w:spacing w:after="120"/>
        <w:ind w:left="284" w:hanging="284"/>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 xml:space="preserve"> </w:t>
      </w:r>
      <w:r w:rsidRPr="0032462D">
        <w:rPr>
          <w:rFonts w:ascii="Arial" w:hAnsi="Arial" w:cs="Arial"/>
          <w:b/>
          <w:sz w:val="18"/>
          <w:szCs w:val="18"/>
          <w:lang w:val="en-GB"/>
        </w:rPr>
        <w:tab/>
      </w:r>
      <w:r w:rsidRPr="0032462D">
        <w:rPr>
          <w:rFonts w:ascii="Arial" w:hAnsi="Arial" w:cs="Arial"/>
          <w:i/>
          <w:sz w:val="18"/>
          <w:szCs w:val="18"/>
          <w:lang w:val="en-GB"/>
        </w:rPr>
        <w:t>Overview of new forms of employment. 2018 update</w:t>
      </w:r>
      <w:r w:rsidRPr="0032462D">
        <w:rPr>
          <w:rFonts w:ascii="Arial" w:hAnsi="Arial" w:cs="Arial"/>
          <w:sz w:val="18"/>
          <w:szCs w:val="18"/>
          <w:lang w:val="en-GB"/>
        </w:rPr>
        <w:t>. European Foundation for the Improvement of Living and Working Conditions, 2018 , https://www.eurofound.europa.eu/sites/default/files/ ef_publication/field_ef_document/ef18050en.pdf.</w:t>
      </w:r>
    </w:p>
  </w:footnote>
  <w:footnote w:id="87">
    <w:p w14:paraId="3DDBB20C" w14:textId="77777777" w:rsidR="004F522E" w:rsidRPr="0032462D" w:rsidRDefault="004F522E" w:rsidP="002073DD">
      <w:pPr>
        <w:pStyle w:val="Tekstprzypisudolnego"/>
        <w:spacing w:after="120"/>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b/>
          <w:sz w:val="18"/>
          <w:szCs w:val="18"/>
        </w:rPr>
        <w:tab/>
      </w:r>
      <w:r w:rsidRPr="0032462D">
        <w:rPr>
          <w:rFonts w:ascii="Arial" w:hAnsi="Arial" w:cs="Arial"/>
          <w:i/>
          <w:sz w:val="18"/>
          <w:szCs w:val="18"/>
        </w:rPr>
        <w:t>Alternatywne formy pracy.</w:t>
      </w:r>
      <w:r w:rsidRPr="0032462D">
        <w:rPr>
          <w:rFonts w:ascii="Arial" w:hAnsi="Arial" w:cs="Arial"/>
          <w:sz w:val="18"/>
          <w:szCs w:val="18"/>
        </w:rPr>
        <w:t xml:space="preserve"> Instytut Analiz Rynku Pracy sp. z o.o. </w:t>
      </w:r>
      <w:hyperlink r:id="rId21" w:history="1">
        <w:r w:rsidRPr="0032462D">
          <w:rPr>
            <w:rStyle w:val="Hipercze"/>
            <w:rFonts w:ascii="Arial" w:hAnsi="Arial" w:cs="Arial"/>
            <w:sz w:val="18"/>
            <w:szCs w:val="18"/>
            <w:lang w:val="en-GB"/>
          </w:rPr>
          <w:t>https://www.parp.gov.pl/storage/</w:t>
        </w:r>
      </w:hyperlink>
      <w:r w:rsidRPr="0032462D">
        <w:rPr>
          <w:rFonts w:ascii="Arial" w:hAnsi="Arial" w:cs="Arial"/>
          <w:sz w:val="18"/>
          <w:szCs w:val="18"/>
          <w:lang w:val="en-GB"/>
        </w:rPr>
        <w:t xml:space="preserve"> publications/ pdf/Alternatywne-formy-pracy_31-03.pdf. </w:t>
      </w:r>
    </w:p>
  </w:footnote>
  <w:footnote w:id="88">
    <w:p w14:paraId="304A5392" w14:textId="77777777" w:rsidR="004F522E" w:rsidRPr="00563904" w:rsidRDefault="004F522E" w:rsidP="002073DD">
      <w:pPr>
        <w:pStyle w:val="Tekstprzypisudolnego"/>
        <w:tabs>
          <w:tab w:val="left" w:pos="142"/>
        </w:tabs>
        <w:spacing w:after="120"/>
        <w:ind w:left="284" w:hanging="284"/>
        <w:jc w:val="both"/>
        <w:rPr>
          <w:rFonts w:ascii="Arial" w:hAnsi="Arial" w:cs="Arial"/>
          <w:sz w:val="18"/>
          <w:szCs w:val="18"/>
          <w:lang w:val="en-US"/>
        </w:rPr>
      </w:pPr>
      <w:r w:rsidRPr="00563904">
        <w:rPr>
          <w:rStyle w:val="Odwoanieprzypisudolnego"/>
          <w:rFonts w:ascii="Arial" w:hAnsi="Arial" w:cs="Arial"/>
          <w:b/>
          <w:sz w:val="18"/>
          <w:szCs w:val="18"/>
        </w:rPr>
        <w:footnoteRef/>
      </w:r>
      <w:r w:rsidRPr="00563904">
        <w:rPr>
          <w:rFonts w:ascii="Arial" w:hAnsi="Arial" w:cs="Arial"/>
          <w:sz w:val="18"/>
          <w:szCs w:val="18"/>
          <w:lang w:val="en-US"/>
        </w:rPr>
        <w:t xml:space="preserve"> </w:t>
      </w:r>
      <w:r w:rsidRPr="00563904">
        <w:rPr>
          <w:rFonts w:ascii="Arial" w:hAnsi="Arial" w:cs="Arial"/>
          <w:sz w:val="18"/>
          <w:szCs w:val="18"/>
          <w:lang w:val="en-US"/>
        </w:rPr>
        <w:tab/>
        <w:t xml:space="preserve">Eurofound (2021), Living and working in Europe 2020, Publications Office of the European Union, Luxembourg.https://www.eurofound.europa.eu/sites/default/files/ef_publication/field_ef_document/ef21055en.pdf. </w:t>
      </w:r>
    </w:p>
  </w:footnote>
  <w:footnote w:id="89">
    <w:p w14:paraId="2E74E062" w14:textId="77777777" w:rsidR="004F522E" w:rsidRPr="0032462D" w:rsidRDefault="004F522E" w:rsidP="002073DD">
      <w:pPr>
        <w:pStyle w:val="Tekstprzypisudolnego"/>
        <w:tabs>
          <w:tab w:val="left" w:pos="142"/>
        </w:tabs>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ab/>
      </w:r>
      <w:r w:rsidRPr="0032462D">
        <w:rPr>
          <w:rFonts w:ascii="Arial" w:hAnsi="Arial" w:cs="Arial"/>
          <w:sz w:val="18"/>
          <w:szCs w:val="18"/>
        </w:rPr>
        <w:tab/>
      </w:r>
      <w:r w:rsidRPr="0032462D">
        <w:rPr>
          <w:rFonts w:ascii="Arial" w:hAnsi="Arial" w:cs="Arial"/>
          <w:i/>
          <w:sz w:val="18"/>
          <w:szCs w:val="18"/>
        </w:rPr>
        <w:t>Zdrowie psychiczne w czasie pandemii COVID-19. Raport wstępny z badania naukowego kierowanego przez dr hab. Małgorzatę Dragan</w:t>
      </w:r>
      <w:r w:rsidRPr="0032462D">
        <w:rPr>
          <w:rFonts w:ascii="Arial" w:hAnsi="Arial" w:cs="Arial"/>
          <w:sz w:val="18"/>
          <w:szCs w:val="18"/>
        </w:rPr>
        <w:t xml:space="preserve">, </w:t>
      </w:r>
      <w:hyperlink r:id="rId22" w:history="1">
        <w:r w:rsidRPr="0032462D">
          <w:rPr>
            <w:rStyle w:val="Hipercze"/>
            <w:rFonts w:ascii="Arial" w:hAnsi="Arial" w:cs="Arial"/>
            <w:sz w:val="18"/>
            <w:szCs w:val="18"/>
          </w:rPr>
          <w:t>http://psych.uw.edu.pl/2020/05/04/zdrowie-psychiczne-w-czasie-pandemii-covid-19-raport-wstepny-z-badania-naukowego-kierowanego-przez-dr-hab-malgorzate-dragan/</w:t>
        </w:r>
      </w:hyperlink>
      <w:r w:rsidRPr="0032462D">
        <w:rPr>
          <w:rFonts w:ascii="Arial" w:hAnsi="Arial" w:cs="Arial"/>
          <w:sz w:val="18"/>
          <w:szCs w:val="18"/>
        </w:rPr>
        <w:t>.</w:t>
      </w:r>
    </w:p>
  </w:footnote>
  <w:footnote w:id="90">
    <w:p w14:paraId="54D0C8FF" w14:textId="77777777" w:rsidR="004F522E" w:rsidRPr="00563904" w:rsidRDefault="004F522E" w:rsidP="002073DD">
      <w:pPr>
        <w:pStyle w:val="Tekstprzypisudolnego"/>
        <w:tabs>
          <w:tab w:val="left" w:pos="142"/>
        </w:tabs>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 xml:space="preserve">Monitoring Rynku Pracy - Kwartalna informacja o rynku pracy w czwartym kwartale 2020 r. GUS, 2021. </w:t>
      </w:r>
      <w:hyperlink r:id="rId23" w:history="1">
        <w:r w:rsidRPr="0032462D">
          <w:rPr>
            <w:rStyle w:val="Hipercze"/>
            <w:rFonts w:ascii="Arial" w:hAnsi="Arial" w:cs="Arial"/>
            <w:sz w:val="18"/>
            <w:szCs w:val="18"/>
          </w:rPr>
          <w:t>https://stat.gov.pl/obszary-tematyczne/rynek-pracy/pracujacy-bezrobotni-bierni-zawodowo-wg-bael/monitoring-rynku-pracy-kwartalna-informacja-o-rynku-pracy-w-czwartym-kwartale-2020-r-,12,45.html?pdf=1</w:t>
        </w:r>
      </w:hyperlink>
      <w:r w:rsidRPr="00563904">
        <w:rPr>
          <w:rStyle w:val="Hipercze"/>
          <w:rFonts w:ascii="Arial" w:hAnsi="Arial" w:cs="Arial"/>
          <w:sz w:val="18"/>
          <w:szCs w:val="18"/>
        </w:rPr>
        <w:t>.</w:t>
      </w:r>
      <w:r w:rsidRPr="00563904">
        <w:rPr>
          <w:rFonts w:ascii="Arial" w:hAnsi="Arial" w:cs="Arial"/>
          <w:sz w:val="18"/>
          <w:szCs w:val="18"/>
        </w:rPr>
        <w:t xml:space="preserve"> </w:t>
      </w:r>
    </w:p>
  </w:footnote>
  <w:footnote w:id="91">
    <w:p w14:paraId="68BBBDB8" w14:textId="77777777" w:rsidR="004F522E" w:rsidRDefault="004F522E" w:rsidP="0032462D">
      <w:pPr>
        <w:pStyle w:val="Tekstprzypisudolnego"/>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Uchwała nr 196 Rady Ministrów z dnia 28 grudnia 2020 r. w sprawie ustanowienia „Polityki dla rozwoju sztucznej inteligencji w Polsce od roku 2020” (M.P. z 2021 r. poz. 23)</w:t>
      </w:r>
    </w:p>
    <w:p w14:paraId="056A28F1" w14:textId="77777777" w:rsidR="004F522E" w:rsidRPr="0032462D" w:rsidRDefault="00F9140F" w:rsidP="0032462D">
      <w:pPr>
        <w:pStyle w:val="Tekstprzypisudolnego"/>
        <w:ind w:left="284"/>
        <w:jc w:val="both"/>
        <w:rPr>
          <w:rFonts w:ascii="Arial" w:hAnsi="Arial" w:cs="Arial"/>
          <w:sz w:val="18"/>
          <w:szCs w:val="18"/>
        </w:rPr>
      </w:pPr>
      <w:hyperlink r:id="rId24" w:history="1">
        <w:r w:rsidR="004F522E" w:rsidRPr="0032462D">
          <w:rPr>
            <w:rStyle w:val="Hipercze"/>
            <w:rFonts w:ascii="Arial" w:hAnsi="Arial" w:cs="Arial"/>
            <w:sz w:val="18"/>
            <w:szCs w:val="18"/>
          </w:rPr>
          <w:t>https://isap.sejm.gov.pl/isap.nsf/DocDetails.xsp?id=WMP20210000023</w:t>
        </w:r>
      </w:hyperlink>
      <w:r w:rsidR="004F522E" w:rsidRPr="0032462D">
        <w:rPr>
          <w:rFonts w:ascii="Arial" w:hAnsi="Arial" w:cs="Arial"/>
          <w:sz w:val="18"/>
          <w:szCs w:val="18"/>
        </w:rPr>
        <w:t>.</w:t>
      </w:r>
    </w:p>
  </w:footnote>
  <w:footnote w:id="92">
    <w:p w14:paraId="54B16B02" w14:textId="77777777" w:rsidR="004F522E" w:rsidRPr="0032462D" w:rsidRDefault="004F522E" w:rsidP="002073DD">
      <w:pPr>
        <w:pStyle w:val="Tekstprzypisudolnego"/>
        <w:spacing w:after="120"/>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ab/>
      </w:r>
      <w:r w:rsidRPr="0032462D">
        <w:rPr>
          <w:rFonts w:ascii="Arial" w:hAnsi="Arial" w:cs="Arial"/>
          <w:sz w:val="18"/>
          <w:szCs w:val="18"/>
          <w:lang w:val="en-GB"/>
        </w:rPr>
        <w:t xml:space="preserve">Smart Clothing Market Size By Product, Global Market Insights, 2017, </w:t>
      </w:r>
      <w:hyperlink r:id="rId25" w:history="1">
        <w:r w:rsidRPr="0032462D">
          <w:rPr>
            <w:rStyle w:val="Hipercze"/>
            <w:rFonts w:ascii="Arial" w:hAnsi="Arial" w:cs="Arial"/>
            <w:sz w:val="18"/>
            <w:szCs w:val="18"/>
            <w:lang w:val="en-GB"/>
          </w:rPr>
          <w:t>https://www.gminsights.com/industry-analysis/smart-clothing-market</w:t>
        </w:r>
      </w:hyperlink>
      <w:r w:rsidRPr="0032462D">
        <w:rPr>
          <w:rFonts w:ascii="Arial" w:hAnsi="Arial" w:cs="Arial"/>
          <w:sz w:val="18"/>
          <w:szCs w:val="18"/>
          <w:lang w:val="en-GB"/>
        </w:rPr>
        <w:t>.</w:t>
      </w:r>
    </w:p>
  </w:footnote>
  <w:footnote w:id="93">
    <w:p w14:paraId="3563142D" w14:textId="77777777" w:rsidR="004F522E" w:rsidRPr="0032462D" w:rsidRDefault="004F522E" w:rsidP="002073DD">
      <w:pPr>
        <w:pStyle w:val="Tekstprzypisudolnego"/>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GB"/>
        </w:rPr>
        <w:tab/>
      </w:r>
      <w:r w:rsidRPr="0032462D">
        <w:rPr>
          <w:rFonts w:ascii="Arial" w:hAnsi="Arial" w:cs="Arial"/>
          <w:sz w:val="18"/>
          <w:szCs w:val="18"/>
          <w:lang w:val="en-GB"/>
        </w:rPr>
        <w:t xml:space="preserve">Smart PPE Technology Market Size, Share &amp; COVID-19 Impact Analysis, By Product Type, Fortune Business Insights, 2020, </w:t>
      </w:r>
      <w:hyperlink r:id="rId26" w:history="1">
        <w:r w:rsidRPr="0032462D">
          <w:rPr>
            <w:rStyle w:val="Hipercze"/>
            <w:rFonts w:ascii="Arial" w:hAnsi="Arial" w:cs="Arial"/>
            <w:sz w:val="18"/>
            <w:szCs w:val="18"/>
            <w:lang w:val="en-GB"/>
          </w:rPr>
          <w:t>https://www.fortunebusinessinsights.com/smart-ppe-technology-market-104478</w:t>
        </w:r>
      </w:hyperlink>
      <w:r w:rsidRPr="0032462D">
        <w:rPr>
          <w:rStyle w:val="Hipercze"/>
          <w:rFonts w:ascii="Arial" w:hAnsi="Arial" w:cs="Arial"/>
          <w:sz w:val="18"/>
          <w:szCs w:val="18"/>
          <w:lang w:val="en-GB"/>
        </w:rPr>
        <w:t>.</w:t>
      </w:r>
      <w:r w:rsidRPr="0032462D">
        <w:rPr>
          <w:rFonts w:ascii="Arial" w:hAnsi="Arial" w:cs="Arial"/>
          <w:sz w:val="18"/>
          <w:szCs w:val="18"/>
          <w:lang w:val="en-GB"/>
        </w:rPr>
        <w:t xml:space="preserve"> </w:t>
      </w:r>
    </w:p>
  </w:footnote>
  <w:footnote w:id="94">
    <w:p w14:paraId="3509E421" w14:textId="77777777" w:rsidR="004F522E" w:rsidRPr="0032462D" w:rsidRDefault="004F522E" w:rsidP="002073DD">
      <w:pPr>
        <w:pStyle w:val="Default"/>
        <w:spacing w:after="120"/>
        <w:ind w:left="284" w:hanging="284"/>
        <w:jc w:val="both"/>
        <w:rPr>
          <w:rFonts w:ascii="Arial" w:hAnsi="Arial" w:cs="Arial"/>
          <w:color w:val="auto"/>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ab/>
      </w:r>
      <w:r w:rsidRPr="0032462D">
        <w:rPr>
          <w:rFonts w:ascii="Arial" w:hAnsi="Arial" w:cs="Arial"/>
          <w:bCs/>
          <w:color w:val="auto"/>
          <w:sz w:val="18"/>
          <w:szCs w:val="18"/>
          <w:lang w:val="en-US"/>
        </w:rPr>
        <w:t>Background paper „The Human Side of Productivity: Setting the Scene”, Global Forum on Productivity, OECD, 2019.</w:t>
      </w:r>
    </w:p>
  </w:footnote>
  <w:footnote w:id="95">
    <w:p w14:paraId="5781A166" w14:textId="77777777" w:rsidR="004F522E" w:rsidRPr="0032462D" w:rsidRDefault="004F522E" w:rsidP="002073DD">
      <w:pPr>
        <w:pStyle w:val="Default"/>
        <w:spacing w:after="120"/>
        <w:ind w:left="284" w:hanging="284"/>
        <w:jc w:val="both"/>
        <w:rPr>
          <w:rFonts w:ascii="Arial" w:hAnsi="Arial" w:cs="Arial"/>
          <w:color w:val="auto"/>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ab/>
      </w:r>
      <w:r w:rsidRPr="0032462D">
        <w:rPr>
          <w:rFonts w:ascii="Arial" w:hAnsi="Arial" w:cs="Arial"/>
          <w:bCs/>
          <w:color w:val="auto"/>
          <w:sz w:val="18"/>
          <w:szCs w:val="18"/>
          <w:lang w:val="en-US"/>
        </w:rPr>
        <w:t>Ibidem.</w:t>
      </w:r>
    </w:p>
  </w:footnote>
  <w:footnote w:id="96">
    <w:p w14:paraId="2319B6F9" w14:textId="77777777" w:rsidR="004F522E" w:rsidRPr="0032462D" w:rsidRDefault="004F522E" w:rsidP="002073DD">
      <w:pPr>
        <w:autoSpaceDE w:val="0"/>
        <w:autoSpaceDN w:val="0"/>
        <w:adjustRightInd w:val="0"/>
        <w:spacing w:after="120" w:line="240" w:lineRule="auto"/>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ab/>
        <w:t>Driving Up Productivity, A Guide for Employer and Business Membership organizations, ILO, 2020</w:t>
      </w:r>
    </w:p>
  </w:footnote>
  <w:footnote w:id="97">
    <w:p w14:paraId="2C8D3E08" w14:textId="77777777" w:rsidR="004F522E" w:rsidRPr="0032462D" w:rsidRDefault="004F522E" w:rsidP="002073DD">
      <w:pPr>
        <w:pStyle w:val="Default"/>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b/>
          <w:sz w:val="18"/>
          <w:szCs w:val="18"/>
          <w:lang w:val="en-US"/>
        </w:rPr>
        <w:t xml:space="preserve"> </w:t>
      </w:r>
      <w:r w:rsidRPr="0032462D">
        <w:rPr>
          <w:rFonts w:ascii="Arial" w:hAnsi="Arial" w:cs="Arial"/>
          <w:sz w:val="18"/>
          <w:szCs w:val="18"/>
          <w:lang w:val="en-US"/>
        </w:rPr>
        <w:tab/>
        <w:t>Bloom, N. et al. (2014), “The New Empirical Economics of Management”</w:t>
      </w:r>
      <w:r w:rsidRPr="0032462D">
        <w:rPr>
          <w:rFonts w:ascii="Arial" w:hAnsi="Arial" w:cs="Arial"/>
          <w:iCs/>
          <w:sz w:val="18"/>
          <w:szCs w:val="18"/>
          <w:lang w:val="en-US"/>
        </w:rPr>
        <w:t>, Occasional Paper</w:t>
      </w:r>
      <w:r w:rsidRPr="0032462D">
        <w:rPr>
          <w:rFonts w:ascii="Arial" w:hAnsi="Arial" w:cs="Arial"/>
          <w:sz w:val="18"/>
          <w:szCs w:val="18"/>
          <w:lang w:val="en-US"/>
        </w:rPr>
        <w:t xml:space="preserve">, No. 41, National Bureau of Economic Research, Cambridge, MA, http://dx.doi.org/10.3386/w20102. </w:t>
      </w:r>
    </w:p>
  </w:footnote>
  <w:footnote w:id="98">
    <w:p w14:paraId="41918F00" w14:textId="77777777" w:rsidR="004F522E" w:rsidRPr="0032462D" w:rsidRDefault="004F522E" w:rsidP="002073DD">
      <w:pPr>
        <w:pStyle w:val="Default"/>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t>Bloom, N. et al. (2018), “Do CEOs know best? Evidence from China”</w:t>
      </w:r>
      <w:r w:rsidRPr="0032462D">
        <w:rPr>
          <w:rFonts w:ascii="Arial" w:hAnsi="Arial" w:cs="Arial"/>
          <w:iCs/>
          <w:sz w:val="18"/>
          <w:szCs w:val="18"/>
          <w:lang w:val="en-US"/>
        </w:rPr>
        <w:t>, NBER Working Paper Series</w:t>
      </w:r>
      <w:r w:rsidRPr="0032462D">
        <w:rPr>
          <w:rFonts w:ascii="Arial" w:hAnsi="Arial" w:cs="Arial"/>
          <w:sz w:val="18"/>
          <w:szCs w:val="18"/>
          <w:lang w:val="en-US"/>
        </w:rPr>
        <w:t xml:space="preserve">, No. 24760, http://www.nber.org/papers/w24760. </w:t>
      </w:r>
    </w:p>
  </w:footnote>
  <w:footnote w:id="99">
    <w:p w14:paraId="0827C187" w14:textId="0234FDD3" w:rsidR="004F522E" w:rsidRPr="0032462D" w:rsidRDefault="004F522E" w:rsidP="002073DD">
      <w:pPr>
        <w:autoSpaceDE w:val="0"/>
        <w:autoSpaceDN w:val="0"/>
        <w:adjustRightInd w:val="0"/>
        <w:spacing w:after="120" w:line="240" w:lineRule="auto"/>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r>
      <w:r w:rsidRPr="0032462D">
        <w:rPr>
          <w:rFonts w:ascii="Arial" w:eastAsia="KievitOT-Regular" w:hAnsi="Arial" w:cs="Arial"/>
          <w:color w:val="424241"/>
          <w:sz w:val="18"/>
          <w:szCs w:val="18"/>
          <w:lang w:val="en-US"/>
        </w:rPr>
        <w:t xml:space="preserve">Bloom et al (2017). Management as a technology? Nicholas Bloom (Stanford), Raffaella Sadun (Harvard), John Van Reenen (MIT, CEP) </w:t>
      </w:r>
      <w:hyperlink r:id="rId27" w:history="1">
        <w:r w:rsidRPr="0032462D">
          <w:rPr>
            <w:rStyle w:val="Hipercze"/>
            <w:rFonts w:ascii="Arial" w:eastAsia="KievitOT-Regular" w:hAnsi="Arial" w:cs="Arial"/>
            <w:sz w:val="18"/>
            <w:szCs w:val="18"/>
            <w:lang w:val="en-US"/>
          </w:rPr>
          <w:t>https://www.hbs.edu/faculty/Publication%20Files/16-133_64fd57c1-5f76-415a-9567-f1c0d310aff3.pdf</w:t>
        </w:r>
      </w:hyperlink>
      <w:r>
        <w:rPr>
          <w:rFonts w:ascii="Arial" w:eastAsia="KievitOT-Regular" w:hAnsi="Arial" w:cs="Arial"/>
          <w:color w:val="424241"/>
          <w:sz w:val="18"/>
          <w:szCs w:val="18"/>
          <w:lang w:val="en-US"/>
        </w:rPr>
        <w:t xml:space="preserve"> </w:t>
      </w:r>
    </w:p>
  </w:footnote>
  <w:footnote w:id="100">
    <w:p w14:paraId="7838194D" w14:textId="77777777" w:rsidR="004F522E" w:rsidRPr="0032462D" w:rsidRDefault="004F522E" w:rsidP="002073DD">
      <w:pPr>
        <w:pStyle w:val="Tekstprzypisudolnego"/>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b/>
          <w:sz w:val="18"/>
          <w:szCs w:val="18"/>
          <w:lang w:val="en-US"/>
        </w:rPr>
        <w:t xml:space="preserve"> </w:t>
      </w:r>
      <w:r w:rsidRPr="0032462D">
        <w:rPr>
          <w:rFonts w:ascii="Arial" w:hAnsi="Arial" w:cs="Arial"/>
          <w:sz w:val="18"/>
          <w:szCs w:val="18"/>
          <w:lang w:val="en-US"/>
        </w:rPr>
        <w:tab/>
        <w:t>Driving Up Productivity, A Guide for Employer and Business Membership organizations, ILO, 2020.</w:t>
      </w:r>
    </w:p>
  </w:footnote>
  <w:footnote w:id="101">
    <w:p w14:paraId="1B2FA732" w14:textId="3CF5CA75" w:rsidR="004F522E" w:rsidRPr="0032462D" w:rsidRDefault="004F522E" w:rsidP="002073DD">
      <w:pPr>
        <w:pStyle w:val="Default"/>
        <w:spacing w:after="120"/>
        <w:ind w:left="284" w:hanging="284"/>
        <w:jc w:val="both"/>
        <w:rPr>
          <w:rFonts w:ascii="Arial" w:hAnsi="Arial" w:cs="Arial"/>
          <w:sz w:val="18"/>
          <w:szCs w:val="18"/>
          <w:lang w:val="en-GB"/>
        </w:rPr>
      </w:pPr>
      <w:r w:rsidRPr="0032462D">
        <w:rPr>
          <w:rStyle w:val="Odwoanieprzypisudolnego"/>
          <w:rFonts w:ascii="Arial" w:hAnsi="Arial" w:cs="Arial"/>
          <w:b/>
          <w:sz w:val="18"/>
          <w:szCs w:val="18"/>
        </w:rPr>
        <w:footnoteRef/>
      </w:r>
      <w:r w:rsidRPr="0032462D">
        <w:rPr>
          <w:rFonts w:ascii="Arial" w:hAnsi="Arial" w:cs="Arial"/>
          <w:b/>
          <w:sz w:val="18"/>
          <w:szCs w:val="18"/>
          <w:lang w:val="en-US"/>
        </w:rPr>
        <w:t xml:space="preserve"> </w:t>
      </w:r>
      <w:r w:rsidRPr="0032462D">
        <w:rPr>
          <w:rFonts w:ascii="Arial" w:hAnsi="Arial" w:cs="Arial"/>
          <w:sz w:val="18"/>
          <w:szCs w:val="18"/>
          <w:lang w:val="en-US"/>
        </w:rPr>
        <w:tab/>
        <w:t xml:space="preserve">Bender, S. et al. (2018), “Management Practices, Workforce Selection, and Productivity”, </w:t>
      </w:r>
      <w:r w:rsidRPr="0032462D">
        <w:rPr>
          <w:rFonts w:ascii="Arial" w:hAnsi="Arial" w:cs="Arial"/>
          <w:iCs/>
          <w:sz w:val="18"/>
          <w:szCs w:val="18"/>
          <w:lang w:val="en-US"/>
        </w:rPr>
        <w:t>Journal of Labor Economics</w:t>
      </w:r>
      <w:r w:rsidRPr="0032462D">
        <w:rPr>
          <w:rFonts w:ascii="Arial" w:hAnsi="Arial" w:cs="Arial"/>
          <w:sz w:val="18"/>
          <w:szCs w:val="18"/>
          <w:lang w:val="en-US"/>
        </w:rPr>
        <w:t xml:space="preserve">, Vol. 36/S1, pp. </w:t>
      </w:r>
      <w:r w:rsidRPr="0032462D">
        <w:rPr>
          <w:rFonts w:ascii="Arial" w:hAnsi="Arial" w:cs="Arial"/>
          <w:sz w:val="18"/>
          <w:szCs w:val="18"/>
          <w:lang w:val="en-GB"/>
        </w:rPr>
        <w:t xml:space="preserve">S371-S409, </w:t>
      </w:r>
      <w:hyperlink r:id="rId28" w:history="1">
        <w:r w:rsidRPr="0032462D">
          <w:rPr>
            <w:rStyle w:val="Hipercze"/>
            <w:rFonts w:ascii="Arial" w:hAnsi="Arial" w:cs="Arial"/>
            <w:sz w:val="18"/>
            <w:szCs w:val="18"/>
            <w:lang w:val="en-GB"/>
          </w:rPr>
          <w:t>http://dx.doi.org/10.1086/694107</w:t>
        </w:r>
      </w:hyperlink>
      <w:r w:rsidRPr="0032462D">
        <w:rPr>
          <w:rStyle w:val="Hipercze"/>
          <w:rFonts w:ascii="Arial" w:hAnsi="Arial" w:cs="Arial"/>
          <w:sz w:val="18"/>
          <w:szCs w:val="18"/>
          <w:lang w:val="en-GB"/>
        </w:rPr>
        <w:t>.</w:t>
      </w:r>
      <w:r>
        <w:rPr>
          <w:rFonts w:ascii="Arial" w:hAnsi="Arial" w:cs="Arial"/>
          <w:sz w:val="18"/>
          <w:szCs w:val="18"/>
          <w:lang w:val="en-GB"/>
        </w:rPr>
        <w:t xml:space="preserve"> </w:t>
      </w:r>
    </w:p>
  </w:footnote>
  <w:footnote w:id="102">
    <w:p w14:paraId="0E2DE556" w14:textId="194C7448" w:rsidR="004F522E" w:rsidRPr="0032462D" w:rsidRDefault="004F522E" w:rsidP="002073DD">
      <w:pPr>
        <w:pStyle w:val="Default"/>
        <w:spacing w:after="120"/>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t xml:space="preserve">Bloom, N., R. Sadun and J. Van Reenen (2012), “The organization of firms across countries”, </w:t>
      </w:r>
      <w:r w:rsidRPr="0032462D">
        <w:rPr>
          <w:rFonts w:ascii="Arial" w:hAnsi="Arial" w:cs="Arial"/>
          <w:iCs/>
          <w:sz w:val="18"/>
          <w:szCs w:val="18"/>
          <w:lang w:val="en-US"/>
        </w:rPr>
        <w:t>Quarterly Journal of Economics</w:t>
      </w:r>
      <w:r w:rsidRPr="0032462D">
        <w:rPr>
          <w:rFonts w:ascii="Arial" w:hAnsi="Arial" w:cs="Arial"/>
          <w:sz w:val="18"/>
          <w:szCs w:val="18"/>
          <w:lang w:val="en-US"/>
        </w:rPr>
        <w:t xml:space="preserve">, Vol. 127/4, pp. 1663-1705, </w:t>
      </w:r>
      <w:hyperlink r:id="rId29" w:history="1">
        <w:r w:rsidRPr="0032462D">
          <w:rPr>
            <w:rStyle w:val="Hipercze"/>
            <w:rFonts w:ascii="Arial" w:hAnsi="Arial" w:cs="Arial"/>
            <w:sz w:val="18"/>
            <w:szCs w:val="18"/>
            <w:lang w:val="en-US"/>
          </w:rPr>
          <w:t>http://dx.doi.org/10.1093/qje/qje029</w:t>
        </w:r>
      </w:hyperlink>
      <w:r w:rsidRPr="0032462D">
        <w:rPr>
          <w:rStyle w:val="Hipercze"/>
          <w:rFonts w:ascii="Arial" w:hAnsi="Arial" w:cs="Arial"/>
          <w:sz w:val="18"/>
          <w:szCs w:val="18"/>
          <w:lang w:val="en-US"/>
        </w:rPr>
        <w:t>.</w:t>
      </w:r>
      <w:r>
        <w:rPr>
          <w:rFonts w:ascii="Arial" w:hAnsi="Arial" w:cs="Arial"/>
          <w:sz w:val="18"/>
          <w:szCs w:val="18"/>
          <w:lang w:val="en-US"/>
        </w:rPr>
        <w:t xml:space="preserve"> </w:t>
      </w:r>
    </w:p>
  </w:footnote>
  <w:footnote w:id="103">
    <w:p w14:paraId="11C3C240" w14:textId="77777777" w:rsidR="004F522E" w:rsidRPr="0032462D" w:rsidRDefault="004F522E" w:rsidP="002073DD">
      <w:pPr>
        <w:autoSpaceDE w:val="0"/>
        <w:autoSpaceDN w:val="0"/>
        <w:adjustRightInd w:val="0"/>
        <w:spacing w:after="120" w:line="240" w:lineRule="auto"/>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t>Driving Up Productivity, A Guide for Employer and Business Membership organizations, ILO, 2020.</w:t>
      </w:r>
    </w:p>
  </w:footnote>
  <w:footnote w:id="104">
    <w:p w14:paraId="1DFFD8F5" w14:textId="77777777" w:rsidR="004F522E" w:rsidRPr="0032462D" w:rsidRDefault="004F522E" w:rsidP="002073DD">
      <w:pPr>
        <w:autoSpaceDE w:val="0"/>
        <w:autoSpaceDN w:val="0"/>
        <w:adjustRightInd w:val="0"/>
        <w:spacing w:after="120" w:line="240" w:lineRule="auto"/>
        <w:ind w:left="284" w:hanging="284"/>
        <w:jc w:val="both"/>
        <w:rPr>
          <w:rFonts w:ascii="Arial" w:hAnsi="Arial" w:cs="Arial"/>
          <w:sz w:val="18"/>
          <w:szCs w:val="18"/>
          <w:lang w:val="en-US"/>
        </w:rPr>
      </w:pPr>
      <w:r w:rsidRPr="0032462D">
        <w:rPr>
          <w:rStyle w:val="Odwoanieprzypisudolnego"/>
          <w:rFonts w:ascii="Arial" w:hAnsi="Arial" w:cs="Arial"/>
          <w:b/>
          <w:sz w:val="18"/>
          <w:szCs w:val="18"/>
        </w:rPr>
        <w:footnoteRef/>
      </w:r>
      <w:r w:rsidRPr="0032462D">
        <w:rPr>
          <w:rFonts w:ascii="Arial" w:hAnsi="Arial" w:cs="Arial"/>
          <w:sz w:val="18"/>
          <w:szCs w:val="18"/>
          <w:lang w:val="en-US"/>
        </w:rPr>
        <w:t xml:space="preserve"> </w:t>
      </w:r>
      <w:r w:rsidRPr="0032462D">
        <w:rPr>
          <w:rFonts w:ascii="Arial" w:hAnsi="Arial" w:cs="Arial"/>
          <w:sz w:val="18"/>
          <w:szCs w:val="18"/>
          <w:lang w:val="en-US"/>
        </w:rPr>
        <w:tab/>
      </w:r>
      <w:r w:rsidRPr="0032462D">
        <w:rPr>
          <w:rFonts w:ascii="Arial" w:eastAsia="KievitOT-Regular" w:hAnsi="Arial" w:cs="Arial"/>
          <w:color w:val="424241"/>
          <w:sz w:val="18"/>
          <w:szCs w:val="18"/>
          <w:lang w:val="en-US"/>
        </w:rPr>
        <w:t xml:space="preserve">Manzoor et al (2012). Innovative Work Behavior and Communication Climate among Employees of Advertising Agencies S S Arif, Aisha Zubair, Yasmin Manzoor </w:t>
      </w:r>
      <w:hyperlink r:id="rId30" w:history="1">
        <w:r w:rsidRPr="0032462D">
          <w:rPr>
            <w:rStyle w:val="Hipercze"/>
            <w:rFonts w:ascii="Arial" w:eastAsia="KievitOT-Regular" w:hAnsi="Arial" w:cs="Arial"/>
            <w:sz w:val="18"/>
            <w:szCs w:val="18"/>
            <w:lang w:val="en-US"/>
          </w:rPr>
          <w:t>https://www.semanticscholar.org/paper/Innovative-Work-Behavior-and-Communication-Climate-Arif-Zubair/6d00498f7710d4373c566a290291360fb1ed2d33</w:t>
        </w:r>
      </w:hyperlink>
      <w:r w:rsidRPr="0032462D">
        <w:rPr>
          <w:rFonts w:ascii="Arial" w:eastAsia="KievitOT-Regular" w:hAnsi="Arial" w:cs="Arial"/>
          <w:color w:val="424241"/>
          <w:sz w:val="18"/>
          <w:szCs w:val="18"/>
          <w:lang w:val="en-US"/>
        </w:rPr>
        <w:t>.</w:t>
      </w:r>
    </w:p>
  </w:footnote>
  <w:footnote w:id="105">
    <w:p w14:paraId="7B330252" w14:textId="77777777" w:rsidR="004F522E" w:rsidRPr="00117DAC" w:rsidRDefault="004F522E" w:rsidP="002073DD">
      <w:pPr>
        <w:pStyle w:val="Tekstprzypisudolnego"/>
        <w:tabs>
          <w:tab w:val="left" w:pos="0"/>
        </w:tabs>
        <w:ind w:left="284" w:hanging="284"/>
        <w:jc w:val="both"/>
        <w:rPr>
          <w:rFonts w:ascii="Arial" w:hAnsi="Arial" w:cs="Arial"/>
          <w:sz w:val="18"/>
          <w:szCs w:val="18"/>
        </w:rPr>
      </w:pPr>
      <w:r w:rsidRPr="00117DAC">
        <w:rPr>
          <w:rStyle w:val="Odwoanieprzypisudolnego"/>
          <w:rFonts w:ascii="Arial" w:hAnsi="Arial" w:cs="Arial"/>
          <w:b/>
          <w:sz w:val="18"/>
          <w:szCs w:val="18"/>
        </w:rPr>
        <w:footnoteRef/>
      </w:r>
      <w:r w:rsidRPr="00117DAC">
        <w:rPr>
          <w:rFonts w:ascii="Arial" w:hAnsi="Arial" w:cs="Arial"/>
          <w:b/>
          <w:sz w:val="18"/>
          <w:szCs w:val="18"/>
        </w:rPr>
        <w:t xml:space="preserve"> </w:t>
      </w:r>
      <w:r w:rsidRPr="00117DAC">
        <w:rPr>
          <w:rFonts w:ascii="Arial" w:hAnsi="Arial" w:cs="Arial"/>
          <w:b/>
          <w:sz w:val="18"/>
          <w:szCs w:val="18"/>
        </w:rPr>
        <w:tab/>
      </w:r>
      <w:r w:rsidRPr="00117DAC">
        <w:rPr>
          <w:rFonts w:ascii="Arial" w:hAnsi="Arial" w:cs="Arial"/>
          <w:sz w:val="18"/>
          <w:szCs w:val="18"/>
        </w:rPr>
        <w:t>Komunikat Komisji do Parlamentu Europejskiego, Rady, Europejskiego Komitetu Ekonomiczno-Społecznego i Komitetu Regionów „Ramy Strategiczne UE dotyczące bezpieczeństwa i higieny pracy na lata 2021-2027, Bezpieczeństwo i ochrona zdrowia w zmieniającym się świecie pracy”. COM(2021) 323 final.</w:t>
      </w:r>
    </w:p>
  </w:footnote>
  <w:footnote w:id="106">
    <w:p w14:paraId="6EED0364" w14:textId="77777777" w:rsidR="004F522E" w:rsidRPr="0032462D" w:rsidRDefault="004F522E" w:rsidP="00390026">
      <w:pPr>
        <w:pStyle w:val="Tekstprzypisudolnego"/>
        <w:spacing w:after="120"/>
        <w:ind w:left="284" w:hanging="284"/>
        <w:jc w:val="both"/>
        <w:rPr>
          <w:rFonts w:ascii="Arial" w:hAnsi="Arial" w:cs="Arial"/>
          <w:b/>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b/>
          <w:sz w:val="18"/>
          <w:szCs w:val="18"/>
        </w:rPr>
        <w:tab/>
      </w:r>
      <w:r w:rsidRPr="0032462D">
        <w:rPr>
          <w:rFonts w:ascii="Arial" w:hAnsi="Arial" w:cs="Arial"/>
          <w:sz w:val="18"/>
          <w:szCs w:val="18"/>
        </w:rPr>
        <w:t>Ibidem.</w:t>
      </w:r>
    </w:p>
  </w:footnote>
  <w:footnote w:id="107">
    <w:p w14:paraId="15A7FA0F"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Europejski filar praw socjalnych. Bardziej sprawiedliwa i bardziej społeczna Europa, Urząd Publikacji Unii Europejskiej, Luxemburg 2018.</w:t>
      </w:r>
    </w:p>
  </w:footnote>
  <w:footnote w:id="108">
    <w:p w14:paraId="6830C61F"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 xml:space="preserve">Komunikat Komisji do Parlamentu Europejskiego, Rady, Europejskiego Komitetu Ekonomiczno-Społecznego </w:t>
      </w:r>
      <w:r>
        <w:rPr>
          <w:rFonts w:ascii="Arial" w:hAnsi="Arial" w:cs="Arial"/>
          <w:sz w:val="18"/>
          <w:szCs w:val="18"/>
        </w:rPr>
        <w:br/>
      </w:r>
      <w:r w:rsidRPr="0032462D">
        <w:rPr>
          <w:rFonts w:ascii="Arial" w:hAnsi="Arial" w:cs="Arial"/>
          <w:sz w:val="18"/>
          <w:szCs w:val="18"/>
        </w:rPr>
        <w:t>i Komitetu Regionów „Silna Europa socjalna na rzecz sprawiedliwej transformacji”, Bruksela, 14.01.2020 r., COM(2020) 14 final.</w:t>
      </w:r>
    </w:p>
  </w:footnote>
  <w:footnote w:id="109">
    <w:p w14:paraId="322D87B4"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ab/>
        <w:t>Komunikat Komisji do Parlamentu Europejskiego, Rady Europejskiej, Rady, Komitetu Ekonomiczno-Społecznego i Komitetu Regionów „Europejski Zielony Ład”, Bruksela, 11.12.2019 r., COM(2019) 640 final.</w:t>
      </w:r>
    </w:p>
  </w:footnote>
  <w:footnote w:id="110">
    <w:p w14:paraId="17BBC236"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ab/>
      </w:r>
      <w:r w:rsidRPr="0032462D">
        <w:rPr>
          <w:rFonts w:ascii="Arial" w:hAnsi="Arial" w:cs="Arial"/>
          <w:sz w:val="18"/>
          <w:szCs w:val="18"/>
        </w:rPr>
        <w:t>Sprawozdanie Komisji dla Parlamentu Europejskiego, Rady i Europejskiego Komitetu Ekonomiczno-Społecznego „Sprawozdanie na temat wpływu sztucznej inteligencji, Internetu rzeczy i robotyki na bezpieczeństwo i odpowiedzialność”, Bruksela, 19.02.2020 r., COM(2020) 64 final.</w:t>
      </w:r>
    </w:p>
  </w:footnote>
  <w:footnote w:id="111">
    <w:p w14:paraId="19163F7A" w14:textId="587EC30B"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ab/>
      </w:r>
      <w:r w:rsidRPr="0032462D">
        <w:rPr>
          <w:rFonts w:ascii="Arial" w:eastAsia="Times New Roman" w:hAnsi="Arial" w:cs="Arial"/>
          <w:bCs/>
          <w:i/>
          <w:sz w:val="18"/>
          <w:szCs w:val="18"/>
        </w:rPr>
        <w:t>Wieloletni plan finansowy państwa na lata 2022-2025</w:t>
      </w:r>
      <w:r w:rsidRPr="0032462D">
        <w:rPr>
          <w:rFonts w:ascii="Arial" w:eastAsia="Times New Roman" w:hAnsi="Arial" w:cs="Arial"/>
          <w:bCs/>
          <w:sz w:val="18"/>
          <w:szCs w:val="18"/>
        </w:rPr>
        <w:t>, Warszawa, kwiecień 2022;</w:t>
      </w:r>
      <w:r>
        <w:rPr>
          <w:rFonts w:ascii="Arial" w:eastAsia="Times New Roman" w:hAnsi="Arial" w:cs="Arial"/>
          <w:bCs/>
          <w:sz w:val="18"/>
          <w:szCs w:val="18"/>
        </w:rPr>
        <w:t xml:space="preserve"> </w:t>
      </w:r>
      <w:r w:rsidRPr="0032462D">
        <w:rPr>
          <w:rFonts w:ascii="Arial" w:eastAsia="Times New Roman" w:hAnsi="Arial" w:cs="Arial"/>
          <w:bCs/>
          <w:sz w:val="18"/>
          <w:szCs w:val="18"/>
        </w:rPr>
        <w:br/>
      </w:r>
      <w:hyperlink r:id="rId31" w:history="1">
        <w:r w:rsidRPr="0032462D">
          <w:rPr>
            <w:rStyle w:val="Hipercze"/>
            <w:rFonts w:ascii="Arial" w:eastAsia="Times New Roman" w:hAnsi="Arial" w:cs="Arial"/>
            <w:bCs/>
            <w:sz w:val="18"/>
            <w:szCs w:val="18"/>
          </w:rPr>
          <w:t>https://www.gov.pl/web/finanse/wieloletni-plan-finansowy-panstwa</w:t>
        </w:r>
      </w:hyperlink>
      <w:r w:rsidRPr="0032462D">
        <w:rPr>
          <w:rStyle w:val="Hipercze"/>
          <w:rFonts w:ascii="Arial" w:eastAsia="Times New Roman" w:hAnsi="Arial" w:cs="Arial"/>
          <w:bCs/>
          <w:sz w:val="18"/>
          <w:szCs w:val="18"/>
        </w:rPr>
        <w:t>.</w:t>
      </w:r>
    </w:p>
  </w:footnote>
  <w:footnote w:id="112">
    <w:p w14:paraId="058DE518"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Krajowy Plan Odbudowy i Zwiększenia Odporności, Ministerstwo Funduszy i Polityki Regionalnej, Warszawa, kwiecień 2021.</w:t>
      </w:r>
    </w:p>
  </w:footnote>
  <w:footnote w:id="113">
    <w:p w14:paraId="2F9A7EEB" w14:textId="75A4267F"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Strategia na rzecz Odpowiedzialnego Rozwoju do roku 2020 (z perspektywą do 2030 r.), Załącznik do uchwały nr 8</w:t>
      </w:r>
      <w:r>
        <w:rPr>
          <w:rFonts w:ascii="Arial" w:hAnsi="Arial" w:cs="Arial"/>
          <w:sz w:val="18"/>
          <w:szCs w:val="18"/>
        </w:rPr>
        <w:t xml:space="preserve"> </w:t>
      </w:r>
      <w:r w:rsidRPr="0032462D">
        <w:rPr>
          <w:rFonts w:ascii="Arial" w:hAnsi="Arial" w:cs="Arial"/>
          <w:sz w:val="18"/>
          <w:szCs w:val="18"/>
        </w:rPr>
        <w:t>Rady Ministrów z dnia 14 lutego 2017 r. (M. P. poz. 260).</w:t>
      </w:r>
    </w:p>
  </w:footnote>
  <w:footnote w:id="114">
    <w:p w14:paraId="5503D5DC" w14:textId="77777777" w:rsidR="004F522E" w:rsidRPr="0032462D" w:rsidRDefault="004F522E" w:rsidP="00390026">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bCs/>
          <w:sz w:val="18"/>
          <w:szCs w:val="18"/>
          <w:shd w:val="clear" w:color="auto" w:fill="FFFFFF"/>
        </w:rPr>
        <w:t>Krajowa Strategia Rozwoju Regionalnego 2030, Warszawa, wrzesień 2019. https://www.gov.pl/web/fundusze-regiony/krajowa-strategia-rozwoju-regionalnego</w:t>
      </w:r>
    </w:p>
  </w:footnote>
  <w:footnote w:id="115">
    <w:p w14:paraId="0F30469F"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Krajowe Inteligentne Specjalizacje, wersja 8, 17 stycznia 2022, Ministerstwo Rozwoju.</w:t>
      </w:r>
    </w:p>
  </w:footnote>
  <w:footnote w:id="116">
    <w:p w14:paraId="4A11F23D"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Strategia Rozwoju Kapitału Ludzkiego 2030, Ministerstwo Rozwoju, Pracy i Technologii, Warszawa 2020.</w:t>
      </w:r>
    </w:p>
  </w:footnote>
  <w:footnote w:id="117">
    <w:p w14:paraId="2D86FC02"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 xml:space="preserve">Polityka Naukowa Państwa. Projekt Dokumentu. Ministerstwo Nauki i Szkolnictwa Wyższego, 2020. </w:t>
      </w:r>
      <w:hyperlink r:id="rId32" w:history="1">
        <w:r w:rsidRPr="0032462D">
          <w:rPr>
            <w:rStyle w:val="Hipercze"/>
            <w:rFonts w:ascii="Arial" w:hAnsi="Arial" w:cs="Arial"/>
            <w:sz w:val="18"/>
            <w:szCs w:val="18"/>
          </w:rPr>
          <w:t>https://www.gov.pl/web/edukacja-i-nauka/projekt-polityki-naukowej-panstwa</w:t>
        </w:r>
      </w:hyperlink>
      <w:r w:rsidRPr="0032462D">
        <w:rPr>
          <w:rStyle w:val="Hipercze"/>
          <w:rFonts w:ascii="Arial" w:hAnsi="Arial" w:cs="Arial"/>
          <w:sz w:val="18"/>
          <w:szCs w:val="18"/>
        </w:rPr>
        <w:t>.</w:t>
      </w:r>
    </w:p>
  </w:footnote>
  <w:footnote w:id="118">
    <w:p w14:paraId="2E7E9725" w14:textId="5D2D9EC2"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Polityka dla rozwoju sztucznej inteligencji w Polsce od roku 2020; uchwała nr 196 Rady Ministrów z dnia 28</w:t>
      </w:r>
      <w:r>
        <w:rPr>
          <w:rFonts w:ascii="Arial" w:hAnsi="Arial" w:cs="Arial"/>
          <w:sz w:val="18"/>
          <w:szCs w:val="18"/>
        </w:rPr>
        <w:t xml:space="preserve"> </w:t>
      </w:r>
      <w:r w:rsidRPr="0032462D">
        <w:rPr>
          <w:rFonts w:ascii="Arial" w:hAnsi="Arial" w:cs="Arial"/>
          <w:sz w:val="18"/>
          <w:szCs w:val="18"/>
        </w:rPr>
        <w:t>grudnia 2020 r.; (M.P. z 2021 r. poz. 23).</w:t>
      </w:r>
    </w:p>
  </w:footnote>
  <w:footnote w:id="119">
    <w:p w14:paraId="497925AE"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Strategia na rzecz Osób z Niepełnosprawnościami 2021-2030; uchwała nr 27 Rady Ministrów z dnia 16 lutego 2021 r.; (M.P. poz. 218).</w:t>
      </w:r>
    </w:p>
  </w:footnote>
  <w:footnote w:id="120">
    <w:p w14:paraId="47A769BD"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Strategia Rozwoju Kapitału Społecznego (współdziałanie, kultura, kreatywność) 2030, Załącznik do uchwały nr 155 Rady Ministrów z dnia 27 października 2020 r. (M. P. poz. 1060). </w:t>
      </w:r>
      <w:hyperlink r:id="rId33" w:history="1">
        <w:r w:rsidRPr="0032462D">
          <w:rPr>
            <w:rStyle w:val="Hipercze"/>
            <w:rFonts w:ascii="Arial" w:hAnsi="Arial" w:cs="Arial"/>
            <w:sz w:val="18"/>
            <w:szCs w:val="18"/>
          </w:rPr>
          <w:t>https://isap.sejm.gov.pl/isap.nsf/download.xsp/WMP20200001060/O/M20201060.pdf</w:t>
        </w:r>
      </w:hyperlink>
      <w:r w:rsidRPr="0032462D">
        <w:rPr>
          <w:rFonts w:ascii="Arial" w:hAnsi="Arial" w:cs="Arial"/>
          <w:sz w:val="18"/>
          <w:szCs w:val="18"/>
        </w:rPr>
        <w:t>.</w:t>
      </w:r>
    </w:p>
  </w:footnote>
  <w:footnote w:id="121">
    <w:p w14:paraId="7C905637"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ab/>
      </w:r>
      <w:r w:rsidRPr="0032462D">
        <w:rPr>
          <w:rFonts w:ascii="Arial" w:hAnsi="Arial" w:cs="Arial"/>
          <w:sz w:val="18"/>
          <w:szCs w:val="18"/>
        </w:rPr>
        <w:t>Strategia Produktywności 2030 (projekt, wer. 29.09.2020). Ministerstwo Rozwoju. https://www.gov.pl/attachment/840d6c71-a4ee-4e68-ba92-676784ff7ca0.</w:t>
      </w:r>
    </w:p>
  </w:footnote>
  <w:footnote w:id="122">
    <w:p w14:paraId="48488506" w14:textId="77777777" w:rsidR="004F522E" w:rsidRPr="0032462D" w:rsidRDefault="004F522E" w:rsidP="0003303E">
      <w:pPr>
        <w:spacing w:after="120" w:line="240" w:lineRule="auto"/>
        <w:ind w:left="284" w:hanging="284"/>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lang w:eastAsia="pl-PL"/>
        </w:rPr>
        <w:t>Zintegrowana Strategia Umiejętności 2030 (część szczegółowa); uchwała nr 195/2020 Rady Ministrów z dnia 28 grudnia 2020 r.; https://www.gov.pl/web/edukacja-i-nauka/zintegrowana-strategia-umiejetnosci-2030-czesc-szczegolowa--dokument-przyjety-przez-rade-ministrow.</w:t>
      </w:r>
    </w:p>
    <w:p w14:paraId="21241990" w14:textId="77777777" w:rsidR="004F522E" w:rsidRPr="0003303E" w:rsidRDefault="004F522E">
      <w:pPr>
        <w:pStyle w:val="Tekstprzypisudolnego"/>
        <w:rPr>
          <w:b/>
        </w:rPr>
      </w:pPr>
    </w:p>
  </w:footnote>
  <w:footnote w:id="123">
    <w:p w14:paraId="00F56FC0" w14:textId="77777777" w:rsidR="004F522E" w:rsidRPr="00117DAC" w:rsidRDefault="004F522E" w:rsidP="00C14A10">
      <w:pPr>
        <w:pStyle w:val="Tekstprzypisudolnego"/>
        <w:ind w:left="284" w:hanging="284"/>
        <w:jc w:val="both"/>
        <w:rPr>
          <w:rFonts w:ascii="Arial" w:hAnsi="Arial" w:cs="Arial"/>
          <w:sz w:val="18"/>
          <w:szCs w:val="18"/>
        </w:rPr>
      </w:pPr>
      <w:r w:rsidRPr="00117DAC">
        <w:rPr>
          <w:rStyle w:val="Odwoanieprzypisudolnego"/>
          <w:rFonts w:ascii="Arial" w:hAnsi="Arial" w:cs="Arial"/>
          <w:b/>
          <w:sz w:val="18"/>
          <w:szCs w:val="18"/>
        </w:rPr>
        <w:footnoteRef/>
      </w:r>
      <w:r w:rsidRPr="00117DAC">
        <w:rPr>
          <w:rFonts w:ascii="Arial" w:hAnsi="Arial" w:cs="Arial"/>
          <w:sz w:val="18"/>
          <w:szCs w:val="18"/>
        </w:rPr>
        <w:tab/>
        <w:t>Program rządowy Dostępność Plus 2018-2025, Ministerstwo Inwestycji i Rozwoju, lipiec 2018.</w:t>
      </w:r>
    </w:p>
  </w:footnote>
  <w:footnote w:id="124">
    <w:p w14:paraId="62CCC255" w14:textId="77777777" w:rsidR="004F522E" w:rsidRPr="0032462D" w:rsidRDefault="004F522E" w:rsidP="002073DD">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r w:rsidRPr="0032462D">
        <w:rPr>
          <w:rFonts w:ascii="Arial" w:hAnsi="Arial" w:cs="Arial"/>
          <w:sz w:val="18"/>
          <w:szCs w:val="18"/>
        </w:rPr>
        <w:tab/>
        <w:t xml:space="preserve">Polityka Naukowa Państwa. Projekt Dokumentu. Ministerstwo Nauki i Szkolnictwa Wyższego, 2020. </w:t>
      </w:r>
      <w:hyperlink r:id="rId34" w:history="1">
        <w:r w:rsidRPr="0032462D">
          <w:rPr>
            <w:rStyle w:val="Hipercze"/>
            <w:rFonts w:ascii="Arial" w:hAnsi="Arial" w:cs="Arial"/>
            <w:color w:val="auto"/>
            <w:sz w:val="18"/>
            <w:szCs w:val="18"/>
            <w:u w:val="none"/>
          </w:rPr>
          <w:t>https://www.gov.pl/web/edukacja-i-nauka/projekt-polityki-naukowej-panstwa</w:t>
        </w:r>
      </w:hyperlink>
      <w:r w:rsidRPr="0032462D">
        <w:rPr>
          <w:rStyle w:val="Hipercze"/>
          <w:rFonts w:ascii="Arial" w:hAnsi="Arial" w:cs="Arial"/>
          <w:color w:val="auto"/>
          <w:sz w:val="18"/>
          <w:szCs w:val="18"/>
          <w:u w:val="none"/>
        </w:rPr>
        <w:t>.</w:t>
      </w:r>
    </w:p>
  </w:footnote>
  <w:footnote w:id="125">
    <w:p w14:paraId="64482FD0" w14:textId="77777777" w:rsidR="004F522E" w:rsidRDefault="004F522E" w:rsidP="0032462D">
      <w:pPr>
        <w:pStyle w:val="Tekstprzypisudolnego"/>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 xml:space="preserve"> </w:t>
      </w:r>
      <w:r w:rsidRPr="0032462D">
        <w:rPr>
          <w:rFonts w:ascii="Arial" w:hAnsi="Arial" w:cs="Arial"/>
          <w:sz w:val="18"/>
          <w:szCs w:val="18"/>
        </w:rPr>
        <w:tab/>
        <w:t>Uchwała nr 27 Rady Ministrów z dnia 16 lutego 2021 r. w sprawie przyjęcia dokumentu Strategia na rzecz Osób z Niepełnosprawnościami 2021–2030 (M. P. poz. 218)</w:t>
      </w:r>
    </w:p>
    <w:p w14:paraId="405F2A4F" w14:textId="77777777" w:rsidR="004F522E" w:rsidRPr="0032462D" w:rsidRDefault="004F522E" w:rsidP="0032462D">
      <w:pPr>
        <w:pStyle w:val="Tekstprzypisudolnego"/>
        <w:ind w:left="284" w:hanging="284"/>
        <w:jc w:val="both"/>
        <w:rPr>
          <w:rFonts w:ascii="Arial" w:hAnsi="Arial" w:cs="Arial"/>
          <w:sz w:val="18"/>
          <w:szCs w:val="18"/>
        </w:rPr>
      </w:pPr>
      <w:r w:rsidRPr="0032462D">
        <w:rPr>
          <w:rFonts w:ascii="Arial" w:hAnsi="Arial" w:cs="Arial"/>
          <w:sz w:val="18"/>
          <w:szCs w:val="18"/>
        </w:rPr>
        <w:t xml:space="preserve"> </w:t>
      </w:r>
      <w:r>
        <w:rPr>
          <w:rFonts w:ascii="Arial" w:hAnsi="Arial" w:cs="Arial"/>
          <w:sz w:val="18"/>
          <w:szCs w:val="18"/>
        </w:rPr>
        <w:tab/>
      </w:r>
      <w:r w:rsidRPr="0032462D">
        <w:rPr>
          <w:rFonts w:ascii="Arial" w:hAnsi="Arial" w:cs="Arial"/>
          <w:sz w:val="18"/>
          <w:szCs w:val="18"/>
        </w:rPr>
        <w:t xml:space="preserve">źródło: </w:t>
      </w:r>
      <w:hyperlink r:id="rId35" w:history="1">
        <w:r w:rsidRPr="0032462D">
          <w:rPr>
            <w:rStyle w:val="Hipercze"/>
            <w:rFonts w:ascii="Arial" w:hAnsi="Arial" w:cs="Arial"/>
            <w:sz w:val="18"/>
            <w:szCs w:val="18"/>
          </w:rPr>
          <w:t>https://dziennikustaw.gov.pl/MP/rok/2021/pozycja/218</w:t>
        </w:r>
      </w:hyperlink>
      <w:r>
        <w:rPr>
          <w:rFonts w:ascii="Arial" w:hAnsi="Arial" w:cs="Arial"/>
          <w:sz w:val="18"/>
          <w:szCs w:val="18"/>
        </w:rPr>
        <w:t>.</w:t>
      </w:r>
    </w:p>
  </w:footnote>
  <w:footnote w:id="126">
    <w:p w14:paraId="1DE6FA2F" w14:textId="2B1707A2" w:rsidR="004F522E" w:rsidRPr="00117DAC" w:rsidRDefault="004F522E" w:rsidP="0032462D">
      <w:pPr>
        <w:pStyle w:val="Tekstprzypisudolnego"/>
        <w:spacing w:after="120"/>
        <w:ind w:left="284" w:hanging="284"/>
        <w:jc w:val="both"/>
        <w:rPr>
          <w:rFonts w:ascii="Arial" w:hAnsi="Arial" w:cs="Arial"/>
          <w:sz w:val="18"/>
          <w:szCs w:val="18"/>
        </w:rPr>
      </w:pPr>
      <w:r w:rsidRPr="00117DAC">
        <w:rPr>
          <w:rStyle w:val="Odwoanieprzypisudolnego"/>
          <w:rFonts w:ascii="Arial" w:hAnsi="Arial" w:cs="Arial"/>
          <w:b/>
          <w:sz w:val="18"/>
          <w:szCs w:val="18"/>
        </w:rPr>
        <w:footnoteRef/>
      </w:r>
      <w:r w:rsidRPr="00117DAC">
        <w:rPr>
          <w:rFonts w:ascii="Arial" w:hAnsi="Arial" w:cs="Arial"/>
          <w:b/>
          <w:sz w:val="18"/>
          <w:szCs w:val="18"/>
        </w:rPr>
        <w:t xml:space="preserve"> </w:t>
      </w:r>
      <w:r w:rsidRPr="00117DAC">
        <w:rPr>
          <w:rFonts w:ascii="Arial" w:hAnsi="Arial" w:cs="Arial"/>
          <w:sz w:val="18"/>
          <w:szCs w:val="18"/>
        </w:rPr>
        <w:tab/>
        <w:t xml:space="preserve">Konwencja o prawach osób niepełnosprawnych, sporządzona w Nowym Jorku dnia 13 grudnia 2006 r. </w:t>
      </w:r>
      <w:r w:rsidRPr="00117DAC">
        <w:rPr>
          <w:rFonts w:ascii="Arial" w:eastAsiaTheme="minorHAnsi" w:hAnsi="Arial" w:cs="Arial"/>
          <w:sz w:val="18"/>
          <w:szCs w:val="18"/>
        </w:rPr>
        <w:t>(</w:t>
      </w:r>
      <w:r w:rsidRPr="00117DAC">
        <w:rPr>
          <w:rFonts w:ascii="Arial" w:hAnsi="Arial" w:cs="Arial"/>
          <w:sz w:val="18"/>
          <w:szCs w:val="18"/>
        </w:rPr>
        <w:t>Dz.</w:t>
      </w:r>
      <w:r>
        <w:rPr>
          <w:rFonts w:ascii="Arial" w:hAnsi="Arial" w:cs="Arial"/>
          <w:sz w:val="18"/>
          <w:szCs w:val="18"/>
        </w:rPr>
        <w:t xml:space="preserve"> </w:t>
      </w:r>
      <w:r w:rsidRPr="00117DAC">
        <w:rPr>
          <w:rFonts w:ascii="Arial" w:hAnsi="Arial" w:cs="Arial"/>
          <w:sz w:val="18"/>
          <w:szCs w:val="18"/>
        </w:rPr>
        <w:t>U. z 2012 r. poz. 1169</w:t>
      </w:r>
      <w:r>
        <w:rPr>
          <w:rFonts w:ascii="Arial" w:hAnsi="Arial" w:cs="Arial"/>
          <w:sz w:val="18"/>
          <w:szCs w:val="18"/>
        </w:rPr>
        <w:t xml:space="preserve"> oraz z 2018 poz. 1217</w:t>
      </w:r>
      <w:r w:rsidRPr="00117DAC">
        <w:rPr>
          <w:rFonts w:ascii="Arial" w:hAnsi="Arial" w:cs="Arial"/>
          <w:sz w:val="18"/>
          <w:szCs w:val="18"/>
        </w:rPr>
        <w:t>).</w:t>
      </w:r>
    </w:p>
  </w:footnote>
  <w:footnote w:id="127">
    <w:p w14:paraId="41189C9D" w14:textId="77777777" w:rsidR="004F522E" w:rsidRPr="006E1B7E" w:rsidRDefault="004F522E" w:rsidP="002073DD">
      <w:pPr>
        <w:pStyle w:val="Tekstprzypisudolnego"/>
        <w:ind w:left="284" w:hanging="284"/>
        <w:jc w:val="both"/>
        <w:rPr>
          <w:rFonts w:ascii="Arial" w:hAnsi="Arial" w:cs="Arial"/>
          <w:sz w:val="18"/>
          <w:szCs w:val="18"/>
        </w:rPr>
      </w:pPr>
      <w:r w:rsidRPr="006E1B7E">
        <w:rPr>
          <w:rStyle w:val="Odwoanieprzypisudolnego"/>
          <w:rFonts w:ascii="Arial" w:hAnsi="Arial" w:cs="Arial"/>
          <w:b/>
          <w:sz w:val="18"/>
          <w:szCs w:val="18"/>
        </w:rPr>
        <w:footnoteRef/>
      </w:r>
      <w:r w:rsidRPr="006E1B7E">
        <w:rPr>
          <w:rFonts w:ascii="Arial" w:hAnsi="Arial" w:cs="Arial"/>
          <w:sz w:val="18"/>
          <w:szCs w:val="18"/>
        </w:rPr>
        <w:t xml:space="preserve"> </w:t>
      </w:r>
      <w:r>
        <w:rPr>
          <w:rFonts w:ascii="Arial" w:hAnsi="Arial" w:cs="Arial"/>
          <w:sz w:val="18"/>
          <w:szCs w:val="18"/>
        </w:rPr>
        <w:tab/>
      </w:r>
      <w:r w:rsidRPr="006E1B7E">
        <w:rPr>
          <w:rFonts w:ascii="Arial" w:hAnsi="Arial" w:cs="Arial"/>
          <w:sz w:val="18"/>
          <w:szCs w:val="18"/>
        </w:rPr>
        <w:t>Dyrektywa 2002/44/WE Parlamentu Europejskiego i Rady z dnia 25 czerwca 2002 r. w sprawie minimalnych wymagań w zakresie ochrony zdrowia i bezpieczeństwa dotyczących narażenia pracowników na ryzyko spowodowane czynnikami fizycznymi (wibracji) (szesnasta dyrektywa szczegółowa w rozumieniu art. 16 ust. 1 dyrektywy 89/391/EWG) (Dz.</w:t>
      </w:r>
      <w:r>
        <w:rPr>
          <w:rFonts w:ascii="Arial" w:hAnsi="Arial" w:cs="Arial"/>
          <w:sz w:val="18"/>
          <w:szCs w:val="18"/>
        </w:rPr>
        <w:t xml:space="preserve"> </w:t>
      </w:r>
      <w:r w:rsidRPr="006E1B7E">
        <w:rPr>
          <w:rFonts w:ascii="Arial" w:hAnsi="Arial" w:cs="Arial"/>
          <w:sz w:val="18"/>
          <w:szCs w:val="18"/>
        </w:rPr>
        <w:t>U</w:t>
      </w:r>
      <w:r>
        <w:rPr>
          <w:rFonts w:ascii="Arial" w:hAnsi="Arial" w:cs="Arial"/>
          <w:sz w:val="18"/>
          <w:szCs w:val="18"/>
        </w:rPr>
        <w:t>rz</w:t>
      </w:r>
      <w:r w:rsidRPr="006E1B7E">
        <w:rPr>
          <w:rFonts w:ascii="Arial" w:hAnsi="Arial" w:cs="Arial"/>
          <w:sz w:val="18"/>
          <w:szCs w:val="18"/>
        </w:rPr>
        <w:t xml:space="preserve">. </w:t>
      </w:r>
      <w:r>
        <w:rPr>
          <w:rFonts w:ascii="Arial" w:hAnsi="Arial" w:cs="Arial"/>
          <w:sz w:val="18"/>
          <w:szCs w:val="18"/>
        </w:rPr>
        <w:t xml:space="preserve">UE </w:t>
      </w:r>
      <w:r w:rsidRPr="006E1B7E">
        <w:rPr>
          <w:rFonts w:ascii="Arial" w:hAnsi="Arial" w:cs="Arial"/>
          <w:sz w:val="18"/>
          <w:szCs w:val="18"/>
        </w:rPr>
        <w:t xml:space="preserve">L 177 z </w:t>
      </w:r>
      <w:r>
        <w:rPr>
          <w:rFonts w:ascii="Arial" w:hAnsi="Arial" w:cs="Arial"/>
          <w:sz w:val="18"/>
          <w:szCs w:val="18"/>
        </w:rPr>
        <w:t>0</w:t>
      </w:r>
      <w:r w:rsidRPr="006E1B7E">
        <w:rPr>
          <w:rFonts w:ascii="Arial" w:hAnsi="Arial" w:cs="Arial"/>
          <w:sz w:val="18"/>
          <w:szCs w:val="18"/>
        </w:rPr>
        <w:t>6.</w:t>
      </w:r>
      <w:r>
        <w:rPr>
          <w:rFonts w:ascii="Arial" w:hAnsi="Arial" w:cs="Arial"/>
          <w:sz w:val="18"/>
          <w:szCs w:val="18"/>
        </w:rPr>
        <w:t>0</w:t>
      </w:r>
      <w:r w:rsidRPr="006E1B7E">
        <w:rPr>
          <w:rFonts w:ascii="Arial" w:hAnsi="Arial" w:cs="Arial"/>
          <w:sz w:val="18"/>
          <w:szCs w:val="18"/>
        </w:rPr>
        <w:t>7.2002, str. 13</w:t>
      </w:r>
      <w:r>
        <w:rPr>
          <w:rFonts w:ascii="Arial" w:hAnsi="Arial" w:cs="Arial"/>
          <w:sz w:val="18"/>
          <w:szCs w:val="18"/>
        </w:rPr>
        <w:t xml:space="preserve"> – Dz. Urz. UE Polskie wydanie specjalne, rodz. 5, tom 4, str. 235, Dz. Urz. UE L 165 z 27.06.2007, str. 21, Dz. Urz. UE L 311 z 21.11.2008, str. 1 i Dz. Urz. UE L 198 z 25.07.2019, str. 241</w:t>
      </w:r>
      <w:r w:rsidRPr="006E1B7E">
        <w:rPr>
          <w:rFonts w:ascii="Arial" w:hAnsi="Arial" w:cs="Arial"/>
          <w:sz w:val="18"/>
          <w:szCs w:val="18"/>
        </w:rPr>
        <w:t xml:space="preserve">), zwana dalej „dyrektywą 2002/44”. </w:t>
      </w:r>
    </w:p>
  </w:footnote>
  <w:footnote w:id="128">
    <w:p w14:paraId="683D0E12" w14:textId="77777777" w:rsidR="004F522E" w:rsidRPr="0032462D" w:rsidRDefault="004F522E" w:rsidP="0032462D">
      <w:pPr>
        <w:pStyle w:val="Tekstprzypisudolnego"/>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ab/>
        <w:t>Związanych z wprowadzeniem dyrektywy Parlamentu Europejskiego i Rady (UE) 2019/1158 z dnia 20 czerwca 2019 r. w sprawie równowagi między życiem zawodowym a prywatnym rodziców i opiekunów</w:t>
      </w:r>
    </w:p>
  </w:footnote>
  <w:footnote w:id="129">
    <w:p w14:paraId="0951BCFB" w14:textId="77777777" w:rsidR="004F522E" w:rsidRPr="0032462D" w:rsidRDefault="004F522E" w:rsidP="00F0324B">
      <w:pPr>
        <w:pStyle w:val="Tekstprzypisudolnego"/>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w:t>
      </w:r>
      <w:hyperlink r:id="rId36" w:history="1">
        <w:r w:rsidRPr="0032462D">
          <w:rPr>
            <w:rStyle w:val="Hipercze"/>
            <w:rFonts w:ascii="Arial" w:hAnsi="Arial" w:cs="Arial"/>
            <w:sz w:val="18"/>
            <w:szCs w:val="18"/>
          </w:rPr>
          <w:t>https://www.thelancet.com/journals/lanonc/article/PIIS1470-2045(22)00390-4/fulltext</w:t>
        </w:r>
      </w:hyperlink>
      <w:r w:rsidRPr="0032462D">
        <w:rPr>
          <w:rFonts w:ascii="Arial" w:hAnsi="Arial" w:cs="Arial"/>
          <w:sz w:val="18"/>
          <w:szCs w:val="18"/>
        </w:rPr>
        <w:t xml:space="preserve"> </w:t>
      </w:r>
    </w:p>
  </w:footnote>
  <w:footnote w:id="130">
    <w:p w14:paraId="1FCBA700" w14:textId="77777777" w:rsidR="004F522E" w:rsidRPr="009F6DD0" w:rsidRDefault="004F522E" w:rsidP="0032462D">
      <w:pPr>
        <w:pStyle w:val="Tekstprzypisudolnego"/>
        <w:ind w:left="284" w:hanging="284"/>
        <w:jc w:val="both"/>
        <w:rPr>
          <w:rFonts w:ascii="Arial" w:hAnsi="Arial" w:cs="Arial"/>
          <w:sz w:val="18"/>
          <w:szCs w:val="18"/>
        </w:rPr>
      </w:pPr>
      <w:r w:rsidRPr="009F6DD0">
        <w:rPr>
          <w:rStyle w:val="Odwoanieprzypisudolnego"/>
          <w:rFonts w:ascii="Arial" w:hAnsi="Arial" w:cs="Arial"/>
          <w:b/>
          <w:sz w:val="18"/>
          <w:szCs w:val="18"/>
        </w:rPr>
        <w:footnoteRef/>
      </w:r>
      <w:r w:rsidRPr="009F6DD0">
        <w:rPr>
          <w:rFonts w:ascii="Arial" w:hAnsi="Arial" w:cs="Arial"/>
          <w:sz w:val="18"/>
          <w:szCs w:val="18"/>
        </w:rPr>
        <w:t xml:space="preserve"> Podręcznik Oslo. Zasady gromadzenia i interpretacji danych dotyczących innowacji; wydanie polskie; OECD.</w:t>
      </w:r>
    </w:p>
  </w:footnote>
  <w:footnote w:id="131">
    <w:p w14:paraId="62D27F38" w14:textId="77777777" w:rsidR="004F522E" w:rsidRPr="0032462D" w:rsidRDefault="004F522E" w:rsidP="008A2F05">
      <w:pPr>
        <w:autoSpaceDE w:val="0"/>
        <w:autoSpaceDN w:val="0"/>
        <w:adjustRightInd w:val="0"/>
        <w:spacing w:after="120" w:line="240" w:lineRule="auto"/>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b/>
          <w:sz w:val="18"/>
          <w:szCs w:val="18"/>
        </w:rPr>
        <w:tab/>
      </w:r>
      <w:r w:rsidRPr="0032462D">
        <w:rPr>
          <w:rFonts w:ascii="Arial" w:eastAsia="Times New Roman" w:hAnsi="Arial" w:cs="Arial"/>
          <w:sz w:val="18"/>
          <w:szCs w:val="18"/>
          <w:lang w:eastAsia="en-GB"/>
        </w:rPr>
        <w:t xml:space="preserve">Upowszechnianie i mainstreaming w projektach innowacyjnych Programu Operacyjnego Kapitał Ludzki; Poradnik; Krajowa Instytucja Wspomagająca; Centrum Projektów Europejskich, </w:t>
      </w:r>
      <w:r w:rsidRPr="0032462D">
        <w:rPr>
          <w:rFonts w:ascii="Arial" w:hAnsi="Arial" w:cs="Arial"/>
          <w:sz w:val="18"/>
          <w:szCs w:val="18"/>
          <w:lang w:eastAsia="en-GB"/>
        </w:rPr>
        <w:t xml:space="preserve">Warszawa 2010; </w:t>
      </w:r>
      <w:hyperlink r:id="rId37" w:history="1">
        <w:r w:rsidRPr="0032462D">
          <w:rPr>
            <w:rStyle w:val="Hipercze"/>
            <w:rFonts w:ascii="Arial" w:hAnsi="Arial" w:cs="Arial"/>
            <w:sz w:val="18"/>
            <w:szCs w:val="18"/>
            <w:lang w:eastAsia="en-GB"/>
          </w:rPr>
          <w:t>file:///C:/Users/User/AppData/Local/Temp/1299675845429390.pdf-2.pdf</w:t>
        </w:r>
      </w:hyperlink>
      <w:r w:rsidRPr="0032462D">
        <w:rPr>
          <w:rStyle w:val="Hipercze"/>
          <w:rFonts w:ascii="Arial" w:hAnsi="Arial" w:cs="Arial"/>
          <w:sz w:val="18"/>
          <w:szCs w:val="18"/>
          <w:lang w:eastAsia="en-GB"/>
        </w:rPr>
        <w:t>.</w:t>
      </w:r>
    </w:p>
  </w:footnote>
  <w:footnote w:id="132">
    <w:p w14:paraId="4067677A" w14:textId="77777777" w:rsidR="004F522E" w:rsidRPr="0032462D" w:rsidRDefault="004F522E" w:rsidP="008A2F05">
      <w:pPr>
        <w:pStyle w:val="Tekstprzypisudolnego"/>
        <w:spacing w:after="120"/>
        <w:ind w:left="284" w:hanging="284"/>
        <w:jc w:val="both"/>
        <w:rPr>
          <w:rFonts w:ascii="Arial" w:hAnsi="Arial" w:cs="Arial"/>
          <w:sz w:val="18"/>
          <w:szCs w:val="18"/>
        </w:rPr>
      </w:pPr>
      <w:r w:rsidRPr="0032462D">
        <w:rPr>
          <w:rStyle w:val="Odwoanieprzypisudolnego"/>
          <w:rFonts w:ascii="Arial" w:hAnsi="Arial" w:cs="Arial"/>
          <w:b/>
          <w:sz w:val="18"/>
          <w:szCs w:val="18"/>
        </w:rPr>
        <w:footnoteRef/>
      </w:r>
      <w:r w:rsidRPr="0032462D">
        <w:rPr>
          <w:rFonts w:ascii="Arial" w:hAnsi="Arial" w:cs="Arial"/>
          <w:sz w:val="18"/>
          <w:szCs w:val="18"/>
        </w:rPr>
        <w:t xml:space="preserve"> Natalia Kacprzak; Wskaźnik produktu, rezultatu i oddziaływania 24.09.2010 </w:t>
      </w:r>
      <w:hyperlink r:id="rId38" w:history="1">
        <w:r w:rsidRPr="0032462D">
          <w:rPr>
            <w:rStyle w:val="Hipercze"/>
            <w:rFonts w:ascii="Arial" w:hAnsi="Arial" w:cs="Arial"/>
            <w:sz w:val="18"/>
            <w:szCs w:val="18"/>
          </w:rPr>
          <w:t>https://mojafirma.infor.pl/firma-w-unii/213035,Wskaznik-produktu-rezultatu-i-oddzialywania.html</w:t>
        </w:r>
      </w:hyperlink>
      <w:r w:rsidRPr="0032462D">
        <w:rPr>
          <w:rStyle w:val="Hipercze"/>
          <w:rFonts w:ascii="Arial" w:hAnsi="Arial" w:cs="Arial"/>
          <w:sz w:val="18"/>
          <w:szCs w:val="18"/>
        </w:rPr>
        <w:t>.</w:t>
      </w:r>
    </w:p>
  </w:footnote>
  <w:footnote w:id="133">
    <w:p w14:paraId="59F98EE2" w14:textId="77777777" w:rsidR="004F522E" w:rsidRPr="009F6DD0" w:rsidRDefault="004F522E" w:rsidP="0032462D">
      <w:pPr>
        <w:pStyle w:val="Tekstprzypisudolnego"/>
        <w:spacing w:after="120"/>
        <w:ind w:left="425" w:hanging="425"/>
        <w:jc w:val="both"/>
        <w:rPr>
          <w:rFonts w:ascii="Arial" w:hAnsi="Arial" w:cs="Arial"/>
          <w:sz w:val="18"/>
          <w:szCs w:val="18"/>
        </w:rPr>
      </w:pPr>
      <w:r w:rsidRPr="009F6DD0">
        <w:rPr>
          <w:rStyle w:val="Odwoanieprzypisudolnego"/>
          <w:rFonts w:ascii="Arial" w:hAnsi="Arial" w:cs="Arial"/>
          <w:b/>
          <w:sz w:val="18"/>
          <w:szCs w:val="18"/>
        </w:rPr>
        <w:footnoteRef/>
      </w:r>
      <w:r w:rsidRPr="009F6DD0">
        <w:rPr>
          <w:rFonts w:ascii="Arial" w:hAnsi="Arial" w:cs="Arial"/>
          <w:b/>
          <w:sz w:val="18"/>
          <w:szCs w:val="18"/>
        </w:rPr>
        <w:t xml:space="preserve"> </w:t>
      </w:r>
      <w:r>
        <w:rPr>
          <w:rFonts w:ascii="Arial" w:hAnsi="Arial" w:cs="Arial"/>
          <w:b/>
          <w:sz w:val="18"/>
          <w:szCs w:val="18"/>
        </w:rPr>
        <w:tab/>
      </w:r>
      <w:r w:rsidRPr="009F6DD0">
        <w:rPr>
          <w:rStyle w:val="markedcontent"/>
          <w:rFonts w:ascii="Arial" w:hAnsi="Arial" w:cs="Arial"/>
          <w:sz w:val="18"/>
          <w:szCs w:val="18"/>
        </w:rPr>
        <w:t>Komercjalizacja wyników prac B+R. Aspekty teoretyczne, praktyczne i ewaluacja wybranych programów NCBR; prezentacja ncbr.gov.pl, Warszawa, 16.05.2018 r.</w:t>
      </w:r>
    </w:p>
  </w:footnote>
  <w:footnote w:id="134">
    <w:p w14:paraId="55EB4C97" w14:textId="77777777" w:rsidR="004F522E" w:rsidRPr="009F6DD0" w:rsidRDefault="004F522E" w:rsidP="0032462D">
      <w:pPr>
        <w:pStyle w:val="Tekstprzypisudolnego"/>
        <w:spacing w:after="120"/>
        <w:ind w:left="425" w:hanging="425"/>
        <w:jc w:val="both"/>
        <w:rPr>
          <w:rFonts w:ascii="Arial" w:hAnsi="Arial" w:cs="Arial"/>
          <w:sz w:val="18"/>
          <w:szCs w:val="18"/>
        </w:rPr>
      </w:pPr>
      <w:r w:rsidRPr="009F6DD0">
        <w:rPr>
          <w:rStyle w:val="Odwoanieprzypisudolnego"/>
          <w:rFonts w:ascii="Arial" w:hAnsi="Arial" w:cs="Arial"/>
          <w:b/>
          <w:sz w:val="18"/>
          <w:szCs w:val="18"/>
        </w:rPr>
        <w:footnoteRef/>
      </w:r>
      <w:r w:rsidRPr="009F6DD0">
        <w:rPr>
          <w:rFonts w:ascii="Arial" w:hAnsi="Arial" w:cs="Arial"/>
          <w:sz w:val="18"/>
          <w:szCs w:val="18"/>
        </w:rPr>
        <w:t xml:space="preserve"> </w:t>
      </w:r>
      <w:r>
        <w:rPr>
          <w:rFonts w:ascii="Arial" w:hAnsi="Arial" w:cs="Arial"/>
          <w:sz w:val="18"/>
          <w:szCs w:val="18"/>
        </w:rPr>
        <w:tab/>
      </w:r>
      <w:r w:rsidRPr="009F6DD0">
        <w:rPr>
          <w:rFonts w:ascii="Arial" w:hAnsi="Arial" w:cs="Arial"/>
          <w:sz w:val="18"/>
          <w:szCs w:val="18"/>
        </w:rPr>
        <w:t>Komercjalizacja wyników prac B+R; prezentacja ; ncbr.gov.pl, W-wa 16.05.2018 r.</w:t>
      </w:r>
    </w:p>
  </w:footnote>
  <w:footnote w:id="135">
    <w:p w14:paraId="3EE62A8D" w14:textId="77777777" w:rsidR="004F522E" w:rsidRPr="0025772A" w:rsidRDefault="004F522E" w:rsidP="00EA11C9">
      <w:pPr>
        <w:pStyle w:val="CM77"/>
        <w:spacing w:after="0"/>
        <w:ind w:left="284" w:hanging="284"/>
        <w:jc w:val="both"/>
        <w:rPr>
          <w:iCs/>
          <w:sz w:val="18"/>
          <w:szCs w:val="18"/>
        </w:rPr>
      </w:pPr>
      <w:r w:rsidRPr="0025772A">
        <w:rPr>
          <w:rStyle w:val="Odwoanieprzypisudolnego"/>
          <w:rFonts w:cs="Arial"/>
          <w:b/>
          <w:sz w:val="18"/>
          <w:szCs w:val="18"/>
        </w:rPr>
        <w:footnoteRef/>
      </w:r>
      <w:r w:rsidRPr="0025772A">
        <w:rPr>
          <w:sz w:val="18"/>
          <w:szCs w:val="18"/>
        </w:rPr>
        <w:t xml:space="preserve"> </w:t>
      </w:r>
      <w:r w:rsidRPr="0025772A">
        <w:rPr>
          <w:iCs/>
          <w:sz w:val="18"/>
          <w:szCs w:val="18"/>
        </w:rPr>
        <w:t xml:space="preserve">Na podstawie publikacji pt. </w:t>
      </w:r>
      <w:r w:rsidRPr="0025772A">
        <w:rPr>
          <w:i/>
          <w:sz w:val="18"/>
          <w:szCs w:val="18"/>
        </w:rPr>
        <w:t>Komercjalizacja B+R dla praktyków 2013</w:t>
      </w:r>
      <w:r w:rsidRPr="0025772A">
        <w:rPr>
          <w:iCs/>
          <w:sz w:val="18"/>
          <w:szCs w:val="18"/>
        </w:rPr>
        <w:t>,</w:t>
      </w:r>
      <w:r w:rsidRPr="0025772A">
        <w:rPr>
          <w:i/>
          <w:sz w:val="18"/>
          <w:szCs w:val="18"/>
        </w:rPr>
        <w:t xml:space="preserve"> </w:t>
      </w:r>
      <w:r w:rsidRPr="0025772A">
        <w:rPr>
          <w:bCs/>
          <w:iCs/>
          <w:color w:val="221E1F"/>
          <w:sz w:val="18"/>
          <w:szCs w:val="18"/>
        </w:rPr>
        <w:t xml:space="preserve">red. </w:t>
      </w:r>
      <w:r w:rsidRPr="0025772A">
        <w:rPr>
          <w:iCs/>
          <w:color w:val="221E1F"/>
          <w:sz w:val="18"/>
          <w:szCs w:val="18"/>
        </w:rPr>
        <w:t>M. Barszcz, wyd. 2, Narodowe Centrum Badań i Rozwoju, Warszawa 2013.</w:t>
      </w:r>
    </w:p>
  </w:footnote>
  <w:footnote w:id="136">
    <w:p w14:paraId="1EFB3A11" w14:textId="77777777" w:rsidR="004F522E" w:rsidRPr="0025772A" w:rsidRDefault="004F522E" w:rsidP="002073DD">
      <w:pPr>
        <w:pStyle w:val="Tekstprzypisudolnego"/>
        <w:ind w:left="284" w:hanging="284"/>
        <w:jc w:val="both"/>
        <w:rPr>
          <w:rFonts w:ascii="Arial" w:hAnsi="Arial" w:cs="Arial"/>
          <w:sz w:val="18"/>
          <w:szCs w:val="18"/>
        </w:rPr>
      </w:pPr>
      <w:r w:rsidRPr="0025772A">
        <w:rPr>
          <w:rStyle w:val="Odwoanieprzypisudolnego"/>
          <w:rFonts w:ascii="Arial" w:hAnsi="Arial" w:cs="Arial"/>
          <w:b/>
          <w:sz w:val="18"/>
          <w:szCs w:val="18"/>
        </w:rPr>
        <w:footnoteRef/>
      </w:r>
      <w:r>
        <w:rPr>
          <w:rFonts w:ascii="Arial" w:hAnsi="Arial" w:cs="Arial"/>
          <w:sz w:val="18"/>
          <w:szCs w:val="18"/>
        </w:rPr>
        <w:tab/>
      </w:r>
      <w:r w:rsidRPr="0025772A">
        <w:rPr>
          <w:rFonts w:ascii="Arial" w:hAnsi="Arial" w:cs="Arial"/>
          <w:sz w:val="18"/>
          <w:szCs w:val="18"/>
        </w:rPr>
        <w:t xml:space="preserve">Komunikat Komisji do Parlamentu Europejskiego, Rady, Europejskiego Komitetu Ekonomiczno-Społecznego </w:t>
      </w:r>
      <w:r>
        <w:rPr>
          <w:rFonts w:ascii="Arial" w:hAnsi="Arial" w:cs="Arial"/>
          <w:sz w:val="18"/>
          <w:szCs w:val="18"/>
        </w:rPr>
        <w:br/>
      </w:r>
      <w:r w:rsidRPr="0025772A">
        <w:rPr>
          <w:rFonts w:ascii="Arial" w:hAnsi="Arial" w:cs="Arial"/>
          <w:sz w:val="18"/>
          <w:szCs w:val="18"/>
        </w:rPr>
        <w:t xml:space="preserve">i Komitetu Regionów w sprawie strategicznych ram UE dotyczących bezpieczeństwa i higieny pracy na lata 2014-2020, COM(2014)332 final. </w:t>
      </w:r>
    </w:p>
  </w:footnote>
  <w:footnote w:id="137">
    <w:p w14:paraId="26EF65A9" w14:textId="77777777" w:rsidR="004F522E" w:rsidRDefault="004F522E" w:rsidP="002073DD">
      <w:pPr>
        <w:pStyle w:val="Default"/>
        <w:ind w:left="284" w:hanging="284"/>
        <w:jc w:val="both"/>
        <w:rPr>
          <w:rStyle w:val="Hipercze"/>
          <w:rFonts w:ascii="Arial" w:hAnsi="Arial" w:cs="Arial"/>
          <w:bCs/>
          <w:color w:val="auto"/>
          <w:sz w:val="18"/>
          <w:szCs w:val="18"/>
          <w:lang w:val="en-GB"/>
        </w:rPr>
      </w:pPr>
      <w:r w:rsidRPr="00D21452">
        <w:rPr>
          <w:rStyle w:val="Odwoanieprzypisudolnego"/>
          <w:rFonts w:ascii="Arial" w:hAnsi="Arial" w:cs="Arial"/>
          <w:b/>
          <w:color w:val="auto"/>
          <w:sz w:val="18"/>
          <w:szCs w:val="18"/>
        </w:rPr>
        <w:footnoteRef/>
      </w:r>
      <w:r w:rsidRPr="00D21452">
        <w:rPr>
          <w:rFonts w:ascii="Arial" w:hAnsi="Arial" w:cs="Arial"/>
          <w:b/>
          <w:color w:val="auto"/>
          <w:sz w:val="18"/>
          <w:szCs w:val="18"/>
          <w:lang w:val="en-GB"/>
        </w:rPr>
        <w:tab/>
      </w:r>
      <w:r w:rsidRPr="00D21452">
        <w:rPr>
          <w:rFonts w:ascii="Arial" w:eastAsia="Times New Roman" w:hAnsi="Arial" w:cs="Arial"/>
          <w:color w:val="auto"/>
          <w:sz w:val="18"/>
          <w:szCs w:val="18"/>
          <w:lang w:val="en-GB" w:eastAsia="en-GB"/>
        </w:rPr>
        <w:t>National Strategies in the field of Occupational Safety and Health in the EU</w:t>
      </w:r>
      <w:r w:rsidRPr="00D21452">
        <w:rPr>
          <w:rFonts w:ascii="Arial" w:hAnsi="Arial" w:cs="Arial"/>
          <w:bCs/>
          <w:color w:val="auto"/>
          <w:sz w:val="18"/>
          <w:szCs w:val="18"/>
          <w:lang w:val="en-US"/>
        </w:rPr>
        <w:t xml:space="preserve">, </w:t>
      </w:r>
      <w:r w:rsidRPr="00D21452">
        <w:rPr>
          <w:rFonts w:ascii="Arial" w:hAnsi="Arial" w:cs="Arial"/>
          <w:color w:val="auto"/>
          <w:sz w:val="18"/>
          <w:szCs w:val="18"/>
          <w:lang w:val="en-GB"/>
        </w:rPr>
        <w:t>European Agency for Safety and Health at Work, 2019,</w:t>
      </w:r>
      <w:r w:rsidRPr="00D21452">
        <w:rPr>
          <w:rFonts w:ascii="Arial" w:hAnsi="Arial" w:cs="Arial"/>
          <w:bCs/>
          <w:color w:val="auto"/>
          <w:sz w:val="18"/>
          <w:szCs w:val="18"/>
          <w:lang w:val="en-US"/>
        </w:rPr>
        <w:t xml:space="preserve"> </w:t>
      </w:r>
      <w:hyperlink r:id="rId39" w:history="1">
        <w:r w:rsidRPr="00D21452">
          <w:rPr>
            <w:rStyle w:val="Hipercze"/>
            <w:rFonts w:ascii="Arial" w:hAnsi="Arial" w:cs="Arial"/>
            <w:bCs/>
            <w:sz w:val="18"/>
            <w:szCs w:val="18"/>
            <w:lang w:val="en-GB"/>
          </w:rPr>
          <w:t>https://osha.europa.eu/pl/safety-and-health-legislation-osh-strategies</w:t>
        </w:r>
      </w:hyperlink>
      <w:r w:rsidRPr="00D21452">
        <w:rPr>
          <w:rStyle w:val="Hipercze"/>
          <w:rFonts w:ascii="Arial" w:hAnsi="Arial" w:cs="Arial"/>
          <w:bCs/>
          <w:color w:val="auto"/>
          <w:sz w:val="18"/>
          <w:szCs w:val="18"/>
          <w:lang w:val="en-GB"/>
        </w:rPr>
        <w:t xml:space="preserve"> </w:t>
      </w:r>
    </w:p>
    <w:p w14:paraId="491BC2CF" w14:textId="77777777" w:rsidR="004F522E" w:rsidRPr="00D21452" w:rsidRDefault="004F522E" w:rsidP="00D21452">
      <w:pPr>
        <w:pStyle w:val="Default"/>
        <w:ind w:left="284"/>
        <w:jc w:val="both"/>
        <w:rPr>
          <w:rFonts w:ascii="Arial" w:hAnsi="Arial" w:cs="Arial"/>
          <w:color w:val="auto"/>
          <w:sz w:val="18"/>
          <w:szCs w:val="18"/>
          <w:lang w:val="en-GB"/>
        </w:rPr>
      </w:pPr>
      <w:r w:rsidRPr="00D21452">
        <w:rPr>
          <w:rStyle w:val="Hipercze"/>
          <w:rFonts w:ascii="Arial" w:hAnsi="Arial" w:cs="Arial"/>
          <w:bCs/>
          <w:color w:val="auto"/>
          <w:sz w:val="18"/>
          <w:szCs w:val="18"/>
          <w:lang w:val="en-GB"/>
        </w:rPr>
        <w:t xml:space="preserve">[dostęp </w:t>
      </w:r>
      <w:r w:rsidRPr="00D21452">
        <w:rPr>
          <w:rStyle w:val="Hipercze"/>
          <w:rFonts w:ascii="Arial" w:hAnsi="Arial" w:cs="Arial"/>
          <w:bCs/>
          <w:color w:val="auto"/>
          <w:sz w:val="18"/>
          <w:szCs w:val="18"/>
          <w:u w:val="none"/>
          <w:lang w:val="en-GB"/>
        </w:rPr>
        <w:t>4.10.2021].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A0"/>
    <w:multiLevelType w:val="hybridMultilevel"/>
    <w:tmpl w:val="53B81848"/>
    <w:lvl w:ilvl="0" w:tplc="3000D36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1472E2"/>
    <w:multiLevelType w:val="hybridMultilevel"/>
    <w:tmpl w:val="2AD6C8F8"/>
    <w:lvl w:ilvl="0" w:tplc="6F12631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4C392E"/>
    <w:multiLevelType w:val="hybridMultilevel"/>
    <w:tmpl w:val="9F8A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B03971"/>
    <w:multiLevelType w:val="hybridMultilevel"/>
    <w:tmpl w:val="E432CF50"/>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4" w15:restartNumberingAfterBreak="0">
    <w:nsid w:val="07C42523"/>
    <w:multiLevelType w:val="hybridMultilevel"/>
    <w:tmpl w:val="EED2ACF8"/>
    <w:lvl w:ilvl="0" w:tplc="0415001B">
      <w:start w:val="1"/>
      <w:numFmt w:val="lowerRoman"/>
      <w:lvlText w:val="%1."/>
      <w:lvlJc w:val="right"/>
      <w:pPr>
        <w:ind w:left="720" w:hanging="360"/>
      </w:pPr>
    </w:lvl>
    <w:lvl w:ilvl="1" w:tplc="D930A5D4">
      <w:start w:val="1"/>
      <w:numFmt w:val="upperRoman"/>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7432AB"/>
    <w:multiLevelType w:val="hybridMultilevel"/>
    <w:tmpl w:val="EE6E8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51BB0"/>
    <w:multiLevelType w:val="hybridMultilevel"/>
    <w:tmpl w:val="E396B4F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103526"/>
    <w:multiLevelType w:val="hybridMultilevel"/>
    <w:tmpl w:val="A5369342"/>
    <w:lvl w:ilvl="0" w:tplc="FD9C0F84">
      <w:start w:val="5"/>
      <w:numFmt w:val="decimal"/>
      <w:lvlText w:val="%1."/>
      <w:lvlJc w:val="left"/>
      <w:pPr>
        <w:tabs>
          <w:tab w:val="num" w:pos="1069"/>
        </w:tabs>
        <w:ind w:left="1069" w:hanging="360"/>
      </w:pPr>
      <w:rPr>
        <w:rFonts w:hint="default"/>
        <w:b w:val="0"/>
        <w:i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5F046E"/>
    <w:multiLevelType w:val="hybridMultilevel"/>
    <w:tmpl w:val="E5F21B7C"/>
    <w:lvl w:ilvl="0" w:tplc="F3BAC4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04318F"/>
    <w:multiLevelType w:val="hybridMultilevel"/>
    <w:tmpl w:val="D9FC2D4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502323F"/>
    <w:multiLevelType w:val="hybridMultilevel"/>
    <w:tmpl w:val="90967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3427F0"/>
    <w:multiLevelType w:val="hybridMultilevel"/>
    <w:tmpl w:val="D5FEF9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7845F0"/>
    <w:multiLevelType w:val="hybridMultilevel"/>
    <w:tmpl w:val="D5FEF9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0A3AD4"/>
    <w:multiLevelType w:val="hybridMultilevel"/>
    <w:tmpl w:val="6A862246"/>
    <w:lvl w:ilvl="0" w:tplc="392CCC28">
      <w:start w:val="1"/>
      <w:numFmt w:val="bullet"/>
      <w:lvlText w:val=""/>
      <w:lvlJc w:val="left"/>
      <w:pPr>
        <w:ind w:left="861" w:hanging="360"/>
      </w:pPr>
      <w:rPr>
        <w:rFonts w:ascii="Symbol" w:hAnsi="Symbol" w:hint="default"/>
        <w:color w:val="auto"/>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14" w15:restartNumberingAfterBreak="0">
    <w:nsid w:val="16142EF5"/>
    <w:multiLevelType w:val="hybridMultilevel"/>
    <w:tmpl w:val="730644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88F5B66"/>
    <w:multiLevelType w:val="hybridMultilevel"/>
    <w:tmpl w:val="24C2A3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A9618D2"/>
    <w:multiLevelType w:val="hybridMultilevel"/>
    <w:tmpl w:val="B89CD05E"/>
    <w:lvl w:ilvl="0" w:tplc="0415000F">
      <w:start w:val="1"/>
      <w:numFmt w:val="decimal"/>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7" w15:restartNumberingAfterBreak="0">
    <w:nsid w:val="1C2F735C"/>
    <w:multiLevelType w:val="hybridMultilevel"/>
    <w:tmpl w:val="C512F5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0C10B7"/>
    <w:multiLevelType w:val="hybridMultilevel"/>
    <w:tmpl w:val="FA2ACB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1E305833"/>
    <w:multiLevelType w:val="hybridMultilevel"/>
    <w:tmpl w:val="D05CFC40"/>
    <w:lvl w:ilvl="0" w:tplc="A21E096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6C09DB"/>
    <w:multiLevelType w:val="hybridMultilevel"/>
    <w:tmpl w:val="9C88BCAA"/>
    <w:lvl w:ilvl="0" w:tplc="6AEAF8E6">
      <w:start w:val="1"/>
      <w:numFmt w:val="decimal"/>
      <w:lvlText w:val="%1."/>
      <w:lvlJc w:val="left"/>
      <w:pPr>
        <w:tabs>
          <w:tab w:val="num" w:pos="720"/>
        </w:tabs>
        <w:ind w:left="720" w:hanging="360"/>
      </w:pPr>
      <w:rPr>
        <w:rFonts w:hint="default"/>
        <w:b w:val="0"/>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2715AA"/>
    <w:multiLevelType w:val="hybridMultilevel"/>
    <w:tmpl w:val="C186B7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611FFC"/>
    <w:multiLevelType w:val="hybridMultilevel"/>
    <w:tmpl w:val="761EC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813398"/>
    <w:multiLevelType w:val="hybridMultilevel"/>
    <w:tmpl w:val="308E1D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7866E27"/>
    <w:multiLevelType w:val="hybridMultilevel"/>
    <w:tmpl w:val="C2361572"/>
    <w:lvl w:ilvl="0" w:tplc="47BA13D2">
      <w:start w:val="4"/>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898003B"/>
    <w:multiLevelType w:val="hybridMultilevel"/>
    <w:tmpl w:val="C512F5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D82A3B"/>
    <w:multiLevelType w:val="hybridMultilevel"/>
    <w:tmpl w:val="AF9682F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9240CDE"/>
    <w:multiLevelType w:val="hybridMultilevel"/>
    <w:tmpl w:val="C6C87EB2"/>
    <w:lvl w:ilvl="0" w:tplc="6AEAF8E6">
      <w:start w:val="1"/>
      <w:numFmt w:val="decimal"/>
      <w:lvlText w:val="%1."/>
      <w:lvlJc w:val="left"/>
      <w:pPr>
        <w:tabs>
          <w:tab w:val="num" w:pos="360"/>
        </w:tabs>
        <w:ind w:left="360" w:hanging="360"/>
      </w:pPr>
      <w:rPr>
        <w:rFonts w:hint="default"/>
        <w:b w:val="0"/>
        <w:i w:val="0"/>
        <w:color w:val="auto"/>
        <w:sz w:val="22"/>
      </w:rPr>
    </w:lvl>
    <w:lvl w:ilvl="1" w:tplc="04150019">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8" w15:restartNumberingAfterBreak="0">
    <w:nsid w:val="2A942C45"/>
    <w:multiLevelType w:val="hybridMultilevel"/>
    <w:tmpl w:val="95CC1DFC"/>
    <w:lvl w:ilvl="0" w:tplc="12A49662">
      <w:start w:val="1"/>
      <w:numFmt w:val="upperLetter"/>
      <w:lvlText w:val="%1)"/>
      <w:lvlJc w:val="left"/>
      <w:pPr>
        <w:ind w:left="714" w:hanging="360"/>
      </w:pPr>
      <w:rPr>
        <w:rFonts w:hint="default"/>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9" w15:restartNumberingAfterBreak="0">
    <w:nsid w:val="2B6D26E4"/>
    <w:multiLevelType w:val="hybridMultilevel"/>
    <w:tmpl w:val="48F8C436"/>
    <w:lvl w:ilvl="0" w:tplc="EE663DCE">
      <w:start w:val="1"/>
      <w:numFmt w:val="decimal"/>
      <w:lvlText w:val="%1."/>
      <w:lvlJc w:val="left"/>
      <w:pPr>
        <w:ind w:left="717" w:hanging="360"/>
      </w:pPr>
      <w:rPr>
        <w:rFonts w:ascii="Arial" w:eastAsia="Calibri" w:hAnsi="Arial" w:cs="Arial"/>
        <w:b w:val="0"/>
      </w:rPr>
    </w:lvl>
    <w:lvl w:ilvl="1" w:tplc="88744E7E">
      <w:start w:val="1"/>
      <w:numFmt w:val="decimal"/>
      <w:lvlText w:val="%2."/>
      <w:lvlJc w:val="left"/>
      <w:pPr>
        <w:ind w:left="1437" w:hanging="360"/>
      </w:pPr>
      <w:rPr>
        <w:rFonts w:hint="default"/>
        <w:b w:val="0"/>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30CD652A"/>
    <w:multiLevelType w:val="hybridMultilevel"/>
    <w:tmpl w:val="308E1D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133215F"/>
    <w:multiLevelType w:val="hybridMultilevel"/>
    <w:tmpl w:val="EB2E02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1386F02"/>
    <w:multiLevelType w:val="hybridMultilevel"/>
    <w:tmpl w:val="D320F2A0"/>
    <w:lvl w:ilvl="0" w:tplc="3000D36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92E6A61"/>
    <w:multiLevelType w:val="hybridMultilevel"/>
    <w:tmpl w:val="C166E6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9326A86"/>
    <w:multiLevelType w:val="hybridMultilevel"/>
    <w:tmpl w:val="92544B2C"/>
    <w:lvl w:ilvl="0" w:tplc="6F16FE10">
      <w:start w:val="10"/>
      <w:numFmt w:val="upperRoman"/>
      <w:lvlText w:val="%1."/>
      <w:lvlJc w:val="left"/>
      <w:pPr>
        <w:ind w:left="72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98B3A70"/>
    <w:multiLevelType w:val="hybridMultilevel"/>
    <w:tmpl w:val="3EC685AA"/>
    <w:lvl w:ilvl="0" w:tplc="A21E0962">
      <w:numFmt w:val="bullet"/>
      <w:lvlText w:val="•"/>
      <w:lvlJc w:val="left"/>
      <w:pPr>
        <w:ind w:left="36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A951DF1"/>
    <w:multiLevelType w:val="hybridMultilevel"/>
    <w:tmpl w:val="D8945D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D330B60"/>
    <w:multiLevelType w:val="hybridMultilevel"/>
    <w:tmpl w:val="2DA6AB58"/>
    <w:lvl w:ilvl="0" w:tplc="3000D36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DE3009F"/>
    <w:multiLevelType w:val="hybridMultilevel"/>
    <w:tmpl w:val="E362C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E297B3F"/>
    <w:multiLevelType w:val="hybridMultilevel"/>
    <w:tmpl w:val="E33AD6C0"/>
    <w:lvl w:ilvl="0" w:tplc="04150005">
      <w:start w:val="1"/>
      <w:numFmt w:val="bullet"/>
      <w:lvlText w:val=""/>
      <w:lvlJc w:val="left"/>
      <w:pPr>
        <w:tabs>
          <w:tab w:val="num" w:pos="720"/>
        </w:tabs>
        <w:ind w:left="720" w:hanging="360"/>
      </w:pPr>
      <w:rPr>
        <w:rFonts w:ascii="Wingdings" w:hAnsi="Wingdings" w:hint="default"/>
      </w:rPr>
    </w:lvl>
    <w:lvl w:ilvl="1" w:tplc="DB96C3D2" w:tentative="1">
      <w:start w:val="1"/>
      <w:numFmt w:val="bullet"/>
      <w:lvlText w:val=""/>
      <w:lvlJc w:val="left"/>
      <w:pPr>
        <w:tabs>
          <w:tab w:val="num" w:pos="1440"/>
        </w:tabs>
        <w:ind w:left="1440" w:hanging="360"/>
      </w:pPr>
      <w:rPr>
        <w:rFonts w:ascii="Wingdings" w:hAnsi="Wingdings" w:hint="default"/>
      </w:rPr>
    </w:lvl>
    <w:lvl w:ilvl="2" w:tplc="0A548D72" w:tentative="1">
      <w:start w:val="1"/>
      <w:numFmt w:val="bullet"/>
      <w:lvlText w:val=""/>
      <w:lvlJc w:val="left"/>
      <w:pPr>
        <w:tabs>
          <w:tab w:val="num" w:pos="2160"/>
        </w:tabs>
        <w:ind w:left="2160" w:hanging="360"/>
      </w:pPr>
      <w:rPr>
        <w:rFonts w:ascii="Wingdings" w:hAnsi="Wingdings" w:hint="default"/>
      </w:rPr>
    </w:lvl>
    <w:lvl w:ilvl="3" w:tplc="DB6EA158" w:tentative="1">
      <w:start w:val="1"/>
      <w:numFmt w:val="bullet"/>
      <w:lvlText w:val=""/>
      <w:lvlJc w:val="left"/>
      <w:pPr>
        <w:tabs>
          <w:tab w:val="num" w:pos="2880"/>
        </w:tabs>
        <w:ind w:left="2880" w:hanging="360"/>
      </w:pPr>
      <w:rPr>
        <w:rFonts w:ascii="Wingdings" w:hAnsi="Wingdings" w:hint="default"/>
      </w:rPr>
    </w:lvl>
    <w:lvl w:ilvl="4" w:tplc="42E47AE4" w:tentative="1">
      <w:start w:val="1"/>
      <w:numFmt w:val="bullet"/>
      <w:lvlText w:val=""/>
      <w:lvlJc w:val="left"/>
      <w:pPr>
        <w:tabs>
          <w:tab w:val="num" w:pos="3600"/>
        </w:tabs>
        <w:ind w:left="3600" w:hanging="360"/>
      </w:pPr>
      <w:rPr>
        <w:rFonts w:ascii="Wingdings" w:hAnsi="Wingdings" w:hint="default"/>
      </w:rPr>
    </w:lvl>
    <w:lvl w:ilvl="5" w:tplc="DDFCA06C" w:tentative="1">
      <w:start w:val="1"/>
      <w:numFmt w:val="bullet"/>
      <w:lvlText w:val=""/>
      <w:lvlJc w:val="left"/>
      <w:pPr>
        <w:tabs>
          <w:tab w:val="num" w:pos="4320"/>
        </w:tabs>
        <w:ind w:left="4320" w:hanging="360"/>
      </w:pPr>
      <w:rPr>
        <w:rFonts w:ascii="Wingdings" w:hAnsi="Wingdings" w:hint="default"/>
      </w:rPr>
    </w:lvl>
    <w:lvl w:ilvl="6" w:tplc="E8885CE6" w:tentative="1">
      <w:start w:val="1"/>
      <w:numFmt w:val="bullet"/>
      <w:lvlText w:val=""/>
      <w:lvlJc w:val="left"/>
      <w:pPr>
        <w:tabs>
          <w:tab w:val="num" w:pos="5040"/>
        </w:tabs>
        <w:ind w:left="5040" w:hanging="360"/>
      </w:pPr>
      <w:rPr>
        <w:rFonts w:ascii="Wingdings" w:hAnsi="Wingdings" w:hint="default"/>
      </w:rPr>
    </w:lvl>
    <w:lvl w:ilvl="7" w:tplc="7FA696F0" w:tentative="1">
      <w:start w:val="1"/>
      <w:numFmt w:val="bullet"/>
      <w:lvlText w:val=""/>
      <w:lvlJc w:val="left"/>
      <w:pPr>
        <w:tabs>
          <w:tab w:val="num" w:pos="5760"/>
        </w:tabs>
        <w:ind w:left="5760" w:hanging="360"/>
      </w:pPr>
      <w:rPr>
        <w:rFonts w:ascii="Wingdings" w:hAnsi="Wingdings" w:hint="default"/>
      </w:rPr>
    </w:lvl>
    <w:lvl w:ilvl="8" w:tplc="DC60F96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4B1130"/>
    <w:multiLevelType w:val="hybridMultilevel"/>
    <w:tmpl w:val="2326D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D03EE3"/>
    <w:multiLevelType w:val="hybridMultilevel"/>
    <w:tmpl w:val="88DA92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13B29A2"/>
    <w:multiLevelType w:val="hybridMultilevel"/>
    <w:tmpl w:val="C68097A0"/>
    <w:lvl w:ilvl="0" w:tplc="04150001">
      <w:start w:val="1"/>
      <w:numFmt w:val="bullet"/>
      <w:lvlText w:val=""/>
      <w:lvlJc w:val="left"/>
      <w:pPr>
        <w:ind w:left="1483" w:hanging="360"/>
      </w:pPr>
      <w:rPr>
        <w:rFonts w:ascii="Symbol" w:hAnsi="Symbol" w:hint="default"/>
      </w:rPr>
    </w:lvl>
    <w:lvl w:ilvl="1" w:tplc="04150003" w:tentative="1">
      <w:start w:val="1"/>
      <w:numFmt w:val="bullet"/>
      <w:lvlText w:val="o"/>
      <w:lvlJc w:val="left"/>
      <w:pPr>
        <w:ind w:left="2203" w:hanging="360"/>
      </w:pPr>
      <w:rPr>
        <w:rFonts w:ascii="Courier New" w:hAnsi="Courier New" w:cs="Courier New" w:hint="default"/>
      </w:rPr>
    </w:lvl>
    <w:lvl w:ilvl="2" w:tplc="04150005" w:tentative="1">
      <w:start w:val="1"/>
      <w:numFmt w:val="bullet"/>
      <w:lvlText w:val=""/>
      <w:lvlJc w:val="left"/>
      <w:pPr>
        <w:ind w:left="2923" w:hanging="360"/>
      </w:pPr>
      <w:rPr>
        <w:rFonts w:ascii="Wingdings" w:hAnsi="Wingdings" w:hint="default"/>
      </w:rPr>
    </w:lvl>
    <w:lvl w:ilvl="3" w:tplc="04150001" w:tentative="1">
      <w:start w:val="1"/>
      <w:numFmt w:val="bullet"/>
      <w:lvlText w:val=""/>
      <w:lvlJc w:val="left"/>
      <w:pPr>
        <w:ind w:left="3643" w:hanging="360"/>
      </w:pPr>
      <w:rPr>
        <w:rFonts w:ascii="Symbol" w:hAnsi="Symbol" w:hint="default"/>
      </w:rPr>
    </w:lvl>
    <w:lvl w:ilvl="4" w:tplc="04150003" w:tentative="1">
      <w:start w:val="1"/>
      <w:numFmt w:val="bullet"/>
      <w:lvlText w:val="o"/>
      <w:lvlJc w:val="left"/>
      <w:pPr>
        <w:ind w:left="4363" w:hanging="360"/>
      </w:pPr>
      <w:rPr>
        <w:rFonts w:ascii="Courier New" w:hAnsi="Courier New" w:cs="Courier New" w:hint="default"/>
      </w:rPr>
    </w:lvl>
    <w:lvl w:ilvl="5" w:tplc="04150005" w:tentative="1">
      <w:start w:val="1"/>
      <w:numFmt w:val="bullet"/>
      <w:lvlText w:val=""/>
      <w:lvlJc w:val="left"/>
      <w:pPr>
        <w:ind w:left="5083" w:hanging="360"/>
      </w:pPr>
      <w:rPr>
        <w:rFonts w:ascii="Wingdings" w:hAnsi="Wingdings" w:hint="default"/>
      </w:rPr>
    </w:lvl>
    <w:lvl w:ilvl="6" w:tplc="04150001" w:tentative="1">
      <w:start w:val="1"/>
      <w:numFmt w:val="bullet"/>
      <w:lvlText w:val=""/>
      <w:lvlJc w:val="left"/>
      <w:pPr>
        <w:ind w:left="5803" w:hanging="360"/>
      </w:pPr>
      <w:rPr>
        <w:rFonts w:ascii="Symbol" w:hAnsi="Symbol" w:hint="default"/>
      </w:rPr>
    </w:lvl>
    <w:lvl w:ilvl="7" w:tplc="04150003" w:tentative="1">
      <w:start w:val="1"/>
      <w:numFmt w:val="bullet"/>
      <w:lvlText w:val="o"/>
      <w:lvlJc w:val="left"/>
      <w:pPr>
        <w:ind w:left="6523" w:hanging="360"/>
      </w:pPr>
      <w:rPr>
        <w:rFonts w:ascii="Courier New" w:hAnsi="Courier New" w:cs="Courier New" w:hint="default"/>
      </w:rPr>
    </w:lvl>
    <w:lvl w:ilvl="8" w:tplc="04150005" w:tentative="1">
      <w:start w:val="1"/>
      <w:numFmt w:val="bullet"/>
      <w:lvlText w:val=""/>
      <w:lvlJc w:val="left"/>
      <w:pPr>
        <w:ind w:left="7243" w:hanging="360"/>
      </w:pPr>
      <w:rPr>
        <w:rFonts w:ascii="Wingdings" w:hAnsi="Wingdings" w:hint="default"/>
      </w:rPr>
    </w:lvl>
  </w:abstractNum>
  <w:abstractNum w:abstractNumId="43" w15:restartNumberingAfterBreak="0">
    <w:nsid w:val="43443B65"/>
    <w:multiLevelType w:val="hybridMultilevel"/>
    <w:tmpl w:val="C61EE37C"/>
    <w:lvl w:ilvl="0" w:tplc="04150001">
      <w:start w:val="1"/>
      <w:numFmt w:val="bullet"/>
      <w:lvlText w:val=""/>
      <w:lvlJc w:val="left"/>
      <w:pPr>
        <w:ind w:left="6" w:hanging="360"/>
      </w:pPr>
      <w:rPr>
        <w:rFonts w:ascii="Symbol" w:hAnsi="Symbol" w:hint="default"/>
      </w:rPr>
    </w:lvl>
    <w:lvl w:ilvl="1" w:tplc="04150003" w:tentative="1">
      <w:start w:val="1"/>
      <w:numFmt w:val="bullet"/>
      <w:lvlText w:val="o"/>
      <w:lvlJc w:val="left"/>
      <w:pPr>
        <w:ind w:left="726" w:hanging="360"/>
      </w:pPr>
      <w:rPr>
        <w:rFonts w:ascii="Courier New" w:hAnsi="Courier New" w:cs="Courier New" w:hint="default"/>
      </w:rPr>
    </w:lvl>
    <w:lvl w:ilvl="2" w:tplc="04150005" w:tentative="1">
      <w:start w:val="1"/>
      <w:numFmt w:val="bullet"/>
      <w:lvlText w:val=""/>
      <w:lvlJc w:val="left"/>
      <w:pPr>
        <w:ind w:left="1446" w:hanging="360"/>
      </w:pPr>
      <w:rPr>
        <w:rFonts w:ascii="Wingdings" w:hAnsi="Wingdings" w:hint="default"/>
      </w:rPr>
    </w:lvl>
    <w:lvl w:ilvl="3" w:tplc="04150001" w:tentative="1">
      <w:start w:val="1"/>
      <w:numFmt w:val="bullet"/>
      <w:lvlText w:val=""/>
      <w:lvlJc w:val="left"/>
      <w:pPr>
        <w:ind w:left="2166" w:hanging="360"/>
      </w:pPr>
      <w:rPr>
        <w:rFonts w:ascii="Symbol" w:hAnsi="Symbol" w:hint="default"/>
      </w:rPr>
    </w:lvl>
    <w:lvl w:ilvl="4" w:tplc="04150003" w:tentative="1">
      <w:start w:val="1"/>
      <w:numFmt w:val="bullet"/>
      <w:lvlText w:val="o"/>
      <w:lvlJc w:val="left"/>
      <w:pPr>
        <w:ind w:left="2886" w:hanging="360"/>
      </w:pPr>
      <w:rPr>
        <w:rFonts w:ascii="Courier New" w:hAnsi="Courier New" w:cs="Courier New" w:hint="default"/>
      </w:rPr>
    </w:lvl>
    <w:lvl w:ilvl="5" w:tplc="04150005" w:tentative="1">
      <w:start w:val="1"/>
      <w:numFmt w:val="bullet"/>
      <w:lvlText w:val=""/>
      <w:lvlJc w:val="left"/>
      <w:pPr>
        <w:ind w:left="3606" w:hanging="360"/>
      </w:pPr>
      <w:rPr>
        <w:rFonts w:ascii="Wingdings" w:hAnsi="Wingdings" w:hint="default"/>
      </w:rPr>
    </w:lvl>
    <w:lvl w:ilvl="6" w:tplc="04150001" w:tentative="1">
      <w:start w:val="1"/>
      <w:numFmt w:val="bullet"/>
      <w:lvlText w:val=""/>
      <w:lvlJc w:val="left"/>
      <w:pPr>
        <w:ind w:left="4326" w:hanging="360"/>
      </w:pPr>
      <w:rPr>
        <w:rFonts w:ascii="Symbol" w:hAnsi="Symbol" w:hint="default"/>
      </w:rPr>
    </w:lvl>
    <w:lvl w:ilvl="7" w:tplc="04150003" w:tentative="1">
      <w:start w:val="1"/>
      <w:numFmt w:val="bullet"/>
      <w:lvlText w:val="o"/>
      <w:lvlJc w:val="left"/>
      <w:pPr>
        <w:ind w:left="5046" w:hanging="360"/>
      </w:pPr>
      <w:rPr>
        <w:rFonts w:ascii="Courier New" w:hAnsi="Courier New" w:cs="Courier New" w:hint="default"/>
      </w:rPr>
    </w:lvl>
    <w:lvl w:ilvl="8" w:tplc="04150005" w:tentative="1">
      <w:start w:val="1"/>
      <w:numFmt w:val="bullet"/>
      <w:lvlText w:val=""/>
      <w:lvlJc w:val="left"/>
      <w:pPr>
        <w:ind w:left="5766" w:hanging="360"/>
      </w:pPr>
      <w:rPr>
        <w:rFonts w:ascii="Wingdings" w:hAnsi="Wingdings" w:hint="default"/>
      </w:rPr>
    </w:lvl>
  </w:abstractNum>
  <w:abstractNum w:abstractNumId="44" w15:restartNumberingAfterBreak="0">
    <w:nsid w:val="44692D4B"/>
    <w:multiLevelType w:val="hybridMultilevel"/>
    <w:tmpl w:val="995C0AE0"/>
    <w:lvl w:ilvl="0" w:tplc="654ED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7013B15"/>
    <w:multiLevelType w:val="hybridMultilevel"/>
    <w:tmpl w:val="856C0FC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495A4024"/>
    <w:multiLevelType w:val="hybridMultilevel"/>
    <w:tmpl w:val="D59074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A340014"/>
    <w:multiLevelType w:val="hybridMultilevel"/>
    <w:tmpl w:val="D4B013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AFA17C4"/>
    <w:multiLevelType w:val="hybridMultilevel"/>
    <w:tmpl w:val="D0747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1939FD"/>
    <w:multiLevelType w:val="multilevel"/>
    <w:tmpl w:val="A5CC1E94"/>
    <w:styleLink w:val="Styl1"/>
    <w:lvl w:ilvl="0">
      <w:start w:val="1"/>
      <w:numFmt w:val="upperRoman"/>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D952501"/>
    <w:multiLevelType w:val="hybridMultilevel"/>
    <w:tmpl w:val="C56C4A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4DA15936"/>
    <w:multiLevelType w:val="hybridMultilevel"/>
    <w:tmpl w:val="784ED364"/>
    <w:lvl w:ilvl="0" w:tplc="5AACDE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DB6758D"/>
    <w:multiLevelType w:val="hybridMultilevel"/>
    <w:tmpl w:val="C43E39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4ECC1D26"/>
    <w:multiLevelType w:val="hybridMultilevel"/>
    <w:tmpl w:val="D3200CCA"/>
    <w:lvl w:ilvl="0" w:tplc="C3FE5B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F2A3925"/>
    <w:multiLevelType w:val="hybridMultilevel"/>
    <w:tmpl w:val="E8CEAA0E"/>
    <w:lvl w:ilvl="0" w:tplc="6AEAF8E6">
      <w:start w:val="1"/>
      <w:numFmt w:val="decimal"/>
      <w:lvlText w:val="%1."/>
      <w:lvlJc w:val="left"/>
      <w:pPr>
        <w:tabs>
          <w:tab w:val="num" w:pos="360"/>
        </w:tabs>
        <w:ind w:left="360" w:hanging="360"/>
      </w:pPr>
      <w:rPr>
        <w:rFonts w:hint="default"/>
        <w:b w:val="0"/>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FB17BA8"/>
    <w:multiLevelType w:val="hybridMultilevel"/>
    <w:tmpl w:val="5A0AB23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6" w15:restartNumberingAfterBreak="0">
    <w:nsid w:val="4FF05EE7"/>
    <w:multiLevelType w:val="hybridMultilevel"/>
    <w:tmpl w:val="3BEC4EBE"/>
    <w:lvl w:ilvl="0" w:tplc="04150001">
      <w:start w:val="1"/>
      <w:numFmt w:val="bullet"/>
      <w:lvlText w:val=""/>
      <w:lvlJc w:val="left"/>
      <w:pPr>
        <w:ind w:left="927" w:hanging="360"/>
      </w:pPr>
      <w:rPr>
        <w:rFonts w:ascii="Symbol" w:hAnsi="Symbol"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7" w15:restartNumberingAfterBreak="0">
    <w:nsid w:val="518F1079"/>
    <w:multiLevelType w:val="hybridMultilevel"/>
    <w:tmpl w:val="2766C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30A62E1"/>
    <w:multiLevelType w:val="hybridMultilevel"/>
    <w:tmpl w:val="223E0846"/>
    <w:lvl w:ilvl="0" w:tplc="04150001">
      <w:start w:val="1"/>
      <w:numFmt w:val="bullet"/>
      <w:lvlText w:val=""/>
      <w:lvlJc w:val="left"/>
      <w:pPr>
        <w:ind w:left="1233" w:hanging="360"/>
      </w:pPr>
      <w:rPr>
        <w:rFonts w:ascii="Symbol" w:hAnsi="Symbol" w:hint="default"/>
      </w:rPr>
    </w:lvl>
    <w:lvl w:ilvl="1" w:tplc="04150003" w:tentative="1">
      <w:start w:val="1"/>
      <w:numFmt w:val="bullet"/>
      <w:lvlText w:val="o"/>
      <w:lvlJc w:val="left"/>
      <w:pPr>
        <w:ind w:left="1953" w:hanging="360"/>
      </w:pPr>
      <w:rPr>
        <w:rFonts w:ascii="Courier New" w:hAnsi="Courier New" w:cs="Courier New" w:hint="default"/>
      </w:rPr>
    </w:lvl>
    <w:lvl w:ilvl="2" w:tplc="04150005" w:tentative="1">
      <w:start w:val="1"/>
      <w:numFmt w:val="bullet"/>
      <w:lvlText w:val=""/>
      <w:lvlJc w:val="left"/>
      <w:pPr>
        <w:ind w:left="2673" w:hanging="360"/>
      </w:pPr>
      <w:rPr>
        <w:rFonts w:ascii="Wingdings" w:hAnsi="Wingdings" w:hint="default"/>
      </w:rPr>
    </w:lvl>
    <w:lvl w:ilvl="3" w:tplc="04150001" w:tentative="1">
      <w:start w:val="1"/>
      <w:numFmt w:val="bullet"/>
      <w:lvlText w:val=""/>
      <w:lvlJc w:val="left"/>
      <w:pPr>
        <w:ind w:left="3393" w:hanging="360"/>
      </w:pPr>
      <w:rPr>
        <w:rFonts w:ascii="Symbol" w:hAnsi="Symbol" w:hint="default"/>
      </w:rPr>
    </w:lvl>
    <w:lvl w:ilvl="4" w:tplc="04150003" w:tentative="1">
      <w:start w:val="1"/>
      <w:numFmt w:val="bullet"/>
      <w:lvlText w:val="o"/>
      <w:lvlJc w:val="left"/>
      <w:pPr>
        <w:ind w:left="4113" w:hanging="360"/>
      </w:pPr>
      <w:rPr>
        <w:rFonts w:ascii="Courier New" w:hAnsi="Courier New" w:cs="Courier New" w:hint="default"/>
      </w:rPr>
    </w:lvl>
    <w:lvl w:ilvl="5" w:tplc="04150005" w:tentative="1">
      <w:start w:val="1"/>
      <w:numFmt w:val="bullet"/>
      <w:lvlText w:val=""/>
      <w:lvlJc w:val="left"/>
      <w:pPr>
        <w:ind w:left="4833" w:hanging="360"/>
      </w:pPr>
      <w:rPr>
        <w:rFonts w:ascii="Wingdings" w:hAnsi="Wingdings" w:hint="default"/>
      </w:rPr>
    </w:lvl>
    <w:lvl w:ilvl="6" w:tplc="04150001" w:tentative="1">
      <w:start w:val="1"/>
      <w:numFmt w:val="bullet"/>
      <w:lvlText w:val=""/>
      <w:lvlJc w:val="left"/>
      <w:pPr>
        <w:ind w:left="5553" w:hanging="360"/>
      </w:pPr>
      <w:rPr>
        <w:rFonts w:ascii="Symbol" w:hAnsi="Symbol" w:hint="default"/>
      </w:rPr>
    </w:lvl>
    <w:lvl w:ilvl="7" w:tplc="04150003" w:tentative="1">
      <w:start w:val="1"/>
      <w:numFmt w:val="bullet"/>
      <w:lvlText w:val="o"/>
      <w:lvlJc w:val="left"/>
      <w:pPr>
        <w:ind w:left="6273" w:hanging="360"/>
      </w:pPr>
      <w:rPr>
        <w:rFonts w:ascii="Courier New" w:hAnsi="Courier New" w:cs="Courier New" w:hint="default"/>
      </w:rPr>
    </w:lvl>
    <w:lvl w:ilvl="8" w:tplc="04150005" w:tentative="1">
      <w:start w:val="1"/>
      <w:numFmt w:val="bullet"/>
      <w:lvlText w:val=""/>
      <w:lvlJc w:val="left"/>
      <w:pPr>
        <w:ind w:left="6993" w:hanging="360"/>
      </w:pPr>
      <w:rPr>
        <w:rFonts w:ascii="Wingdings" w:hAnsi="Wingdings" w:hint="default"/>
      </w:rPr>
    </w:lvl>
  </w:abstractNum>
  <w:abstractNum w:abstractNumId="59" w15:restartNumberingAfterBreak="0">
    <w:nsid w:val="552D64D1"/>
    <w:multiLevelType w:val="hybridMultilevel"/>
    <w:tmpl w:val="FFD2E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FB7655"/>
    <w:multiLevelType w:val="hybridMultilevel"/>
    <w:tmpl w:val="EE9A1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CE15F18"/>
    <w:multiLevelType w:val="hybridMultilevel"/>
    <w:tmpl w:val="C23CF8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CF86556"/>
    <w:multiLevelType w:val="hybridMultilevel"/>
    <w:tmpl w:val="AFC49C62"/>
    <w:lvl w:ilvl="0" w:tplc="0415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E407EA6"/>
    <w:multiLevelType w:val="multilevel"/>
    <w:tmpl w:val="E8E2B01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5F7C5B74"/>
    <w:multiLevelType w:val="hybridMultilevel"/>
    <w:tmpl w:val="2E861BC8"/>
    <w:lvl w:ilvl="0" w:tplc="39ACD9EE">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FE34E70"/>
    <w:multiLevelType w:val="hybridMultilevel"/>
    <w:tmpl w:val="E8465CE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2593485"/>
    <w:multiLevelType w:val="hybridMultilevel"/>
    <w:tmpl w:val="85B4EE50"/>
    <w:lvl w:ilvl="0" w:tplc="D930A5D4">
      <w:start w:val="1"/>
      <w:numFmt w:val="upperRoman"/>
      <w:lvlText w:val="%1."/>
      <w:lvlJc w:val="left"/>
      <w:pPr>
        <w:ind w:left="2564" w:hanging="720"/>
      </w:pPr>
      <w:rPr>
        <w:rFonts w:hint="default"/>
      </w:rPr>
    </w:lvl>
    <w:lvl w:ilvl="1" w:tplc="052833D6">
      <w:start w:val="1"/>
      <w:numFmt w:val="decimal"/>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4031987"/>
    <w:multiLevelType w:val="hybridMultilevel"/>
    <w:tmpl w:val="EA4880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68" w15:restartNumberingAfterBreak="0">
    <w:nsid w:val="65FB0A09"/>
    <w:multiLevelType w:val="hybridMultilevel"/>
    <w:tmpl w:val="C512F5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6273EE4"/>
    <w:multiLevelType w:val="hybridMultilevel"/>
    <w:tmpl w:val="C380B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79D3739"/>
    <w:multiLevelType w:val="hybridMultilevel"/>
    <w:tmpl w:val="5A2E08D6"/>
    <w:lvl w:ilvl="0" w:tplc="6C1A8BA2">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8461BB6"/>
    <w:multiLevelType w:val="hybridMultilevel"/>
    <w:tmpl w:val="25A45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3852F9"/>
    <w:multiLevelType w:val="hybridMultilevel"/>
    <w:tmpl w:val="E35AB104"/>
    <w:lvl w:ilvl="0" w:tplc="D930A5D4">
      <w:start w:val="1"/>
      <w:numFmt w:val="upperRoman"/>
      <w:lvlText w:val="%1."/>
      <w:lvlJc w:val="left"/>
      <w:pPr>
        <w:tabs>
          <w:tab w:val="num" w:pos="360"/>
        </w:tabs>
        <w:ind w:left="360" w:hanging="360"/>
      </w:pPr>
      <w:rPr>
        <w:rFonts w:hint="default"/>
        <w:b w:val="0"/>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A2A1635"/>
    <w:multiLevelType w:val="hybridMultilevel"/>
    <w:tmpl w:val="29308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C15308B"/>
    <w:multiLevelType w:val="hybridMultilevel"/>
    <w:tmpl w:val="F9108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C5A7A2F"/>
    <w:multiLevelType w:val="hybridMultilevel"/>
    <w:tmpl w:val="6ACA43C0"/>
    <w:lvl w:ilvl="0" w:tplc="392CCC2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CFB2B97"/>
    <w:multiLevelType w:val="hybridMultilevel"/>
    <w:tmpl w:val="D71CE5CE"/>
    <w:lvl w:ilvl="0" w:tplc="08090001">
      <w:start w:val="1"/>
      <w:numFmt w:val="bullet"/>
      <w:lvlText w:val=""/>
      <w:lvlJc w:val="left"/>
      <w:pPr>
        <w:ind w:left="-687" w:hanging="360"/>
      </w:pPr>
      <w:rPr>
        <w:rFonts w:ascii="Symbol" w:hAnsi="Symbol" w:hint="default"/>
      </w:rPr>
    </w:lvl>
    <w:lvl w:ilvl="1" w:tplc="08090003" w:tentative="1">
      <w:start w:val="1"/>
      <w:numFmt w:val="bullet"/>
      <w:lvlText w:val="o"/>
      <w:lvlJc w:val="left"/>
      <w:pPr>
        <w:ind w:left="33" w:hanging="360"/>
      </w:pPr>
      <w:rPr>
        <w:rFonts w:ascii="Courier New" w:hAnsi="Courier New" w:cs="Courier New" w:hint="default"/>
      </w:rPr>
    </w:lvl>
    <w:lvl w:ilvl="2" w:tplc="08090005" w:tentative="1">
      <w:start w:val="1"/>
      <w:numFmt w:val="bullet"/>
      <w:lvlText w:val=""/>
      <w:lvlJc w:val="left"/>
      <w:pPr>
        <w:ind w:left="753" w:hanging="360"/>
      </w:pPr>
      <w:rPr>
        <w:rFonts w:ascii="Wingdings" w:hAnsi="Wingdings" w:hint="default"/>
      </w:rPr>
    </w:lvl>
    <w:lvl w:ilvl="3" w:tplc="08090001" w:tentative="1">
      <w:start w:val="1"/>
      <w:numFmt w:val="bullet"/>
      <w:lvlText w:val=""/>
      <w:lvlJc w:val="left"/>
      <w:pPr>
        <w:ind w:left="1473" w:hanging="360"/>
      </w:pPr>
      <w:rPr>
        <w:rFonts w:ascii="Symbol" w:hAnsi="Symbol" w:hint="default"/>
      </w:rPr>
    </w:lvl>
    <w:lvl w:ilvl="4" w:tplc="08090003" w:tentative="1">
      <w:start w:val="1"/>
      <w:numFmt w:val="bullet"/>
      <w:lvlText w:val="o"/>
      <w:lvlJc w:val="left"/>
      <w:pPr>
        <w:ind w:left="2193" w:hanging="360"/>
      </w:pPr>
      <w:rPr>
        <w:rFonts w:ascii="Courier New" w:hAnsi="Courier New" w:cs="Courier New" w:hint="default"/>
      </w:rPr>
    </w:lvl>
    <w:lvl w:ilvl="5" w:tplc="08090005" w:tentative="1">
      <w:start w:val="1"/>
      <w:numFmt w:val="bullet"/>
      <w:lvlText w:val=""/>
      <w:lvlJc w:val="left"/>
      <w:pPr>
        <w:ind w:left="2913" w:hanging="360"/>
      </w:pPr>
      <w:rPr>
        <w:rFonts w:ascii="Wingdings" w:hAnsi="Wingdings" w:hint="default"/>
      </w:rPr>
    </w:lvl>
    <w:lvl w:ilvl="6" w:tplc="08090001" w:tentative="1">
      <w:start w:val="1"/>
      <w:numFmt w:val="bullet"/>
      <w:lvlText w:val=""/>
      <w:lvlJc w:val="left"/>
      <w:pPr>
        <w:ind w:left="3633" w:hanging="360"/>
      </w:pPr>
      <w:rPr>
        <w:rFonts w:ascii="Symbol" w:hAnsi="Symbol" w:hint="default"/>
      </w:rPr>
    </w:lvl>
    <w:lvl w:ilvl="7" w:tplc="08090003" w:tentative="1">
      <w:start w:val="1"/>
      <w:numFmt w:val="bullet"/>
      <w:lvlText w:val="o"/>
      <w:lvlJc w:val="left"/>
      <w:pPr>
        <w:ind w:left="4353" w:hanging="360"/>
      </w:pPr>
      <w:rPr>
        <w:rFonts w:ascii="Courier New" w:hAnsi="Courier New" w:cs="Courier New" w:hint="default"/>
      </w:rPr>
    </w:lvl>
    <w:lvl w:ilvl="8" w:tplc="08090005" w:tentative="1">
      <w:start w:val="1"/>
      <w:numFmt w:val="bullet"/>
      <w:lvlText w:val=""/>
      <w:lvlJc w:val="left"/>
      <w:pPr>
        <w:ind w:left="5073" w:hanging="360"/>
      </w:pPr>
      <w:rPr>
        <w:rFonts w:ascii="Wingdings" w:hAnsi="Wingdings" w:hint="default"/>
      </w:rPr>
    </w:lvl>
  </w:abstractNum>
  <w:abstractNum w:abstractNumId="77" w15:restartNumberingAfterBreak="0">
    <w:nsid w:val="6E52114B"/>
    <w:multiLevelType w:val="hybridMultilevel"/>
    <w:tmpl w:val="1D78CDD6"/>
    <w:lvl w:ilvl="0" w:tplc="4F886B5C">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F6E1072"/>
    <w:multiLevelType w:val="hybridMultilevel"/>
    <w:tmpl w:val="6D56035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9" w15:restartNumberingAfterBreak="0">
    <w:nsid w:val="7201569C"/>
    <w:multiLevelType w:val="hybridMultilevel"/>
    <w:tmpl w:val="B986E7BC"/>
    <w:lvl w:ilvl="0" w:tplc="C3FE5B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3A271D3"/>
    <w:multiLevelType w:val="hybridMultilevel"/>
    <w:tmpl w:val="ECDEB0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1" w15:restartNumberingAfterBreak="0">
    <w:nsid w:val="745A67DB"/>
    <w:multiLevelType w:val="hybridMultilevel"/>
    <w:tmpl w:val="2A403FD4"/>
    <w:lvl w:ilvl="0" w:tplc="6E32D1FC">
      <w:start w:val="1"/>
      <w:numFmt w:val="upperRoman"/>
      <w:pStyle w:val="Nagwek1"/>
      <w:lvlText w:val="%1."/>
      <w:lvlJc w:val="left"/>
      <w:pPr>
        <w:tabs>
          <w:tab w:val="num" w:pos="360"/>
        </w:tabs>
        <w:ind w:left="360" w:hanging="360"/>
      </w:pPr>
      <w:rPr>
        <w:rFonts w:cs="Times New Roman"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61F4B50"/>
    <w:multiLevelType w:val="hybridMultilevel"/>
    <w:tmpl w:val="0AB29A62"/>
    <w:lvl w:ilvl="0" w:tplc="A21E0962">
      <w:numFmt w:val="bullet"/>
      <w:lvlText w:val="•"/>
      <w:lvlJc w:val="left"/>
      <w:pPr>
        <w:ind w:left="36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63519E7"/>
    <w:multiLevelType w:val="hybridMultilevel"/>
    <w:tmpl w:val="6700C57A"/>
    <w:lvl w:ilvl="0" w:tplc="0415000F">
      <w:start w:val="1"/>
      <w:numFmt w:val="decimal"/>
      <w:lvlText w:val="%1."/>
      <w:lvlJc w:val="left"/>
      <w:pPr>
        <w:ind w:left="720" w:hanging="360"/>
      </w:pPr>
      <w:rPr>
        <w:rFonts w:hint="default"/>
      </w:rPr>
    </w:lvl>
    <w:lvl w:ilvl="1" w:tplc="589234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7344D18"/>
    <w:multiLevelType w:val="hybridMultilevel"/>
    <w:tmpl w:val="46F0DDD0"/>
    <w:lvl w:ilvl="0" w:tplc="0C50B3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789219B"/>
    <w:multiLevelType w:val="hybridMultilevel"/>
    <w:tmpl w:val="91F84F1A"/>
    <w:lvl w:ilvl="0" w:tplc="7F988B9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6" w15:restartNumberingAfterBreak="0">
    <w:nsid w:val="782C08E6"/>
    <w:multiLevelType w:val="hybridMultilevel"/>
    <w:tmpl w:val="0F989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9E77055"/>
    <w:multiLevelType w:val="hybridMultilevel"/>
    <w:tmpl w:val="887EEF90"/>
    <w:lvl w:ilvl="0" w:tplc="ECD66D1A">
      <w:start w:val="1"/>
      <w:numFmt w:val="decimal"/>
      <w:lvlText w:val="%1."/>
      <w:lvlJc w:val="left"/>
      <w:pPr>
        <w:tabs>
          <w:tab w:val="num" w:pos="720"/>
        </w:tabs>
        <w:ind w:left="720" w:hanging="360"/>
      </w:pPr>
      <w:rPr>
        <w:rFonts w:hint="default"/>
        <w:b w:val="0"/>
        <w:i w:val="0"/>
        <w:color w:val="auto"/>
        <w:sz w:val="22"/>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8" w15:restartNumberingAfterBreak="0">
    <w:nsid w:val="7CC03568"/>
    <w:multiLevelType w:val="hybridMultilevel"/>
    <w:tmpl w:val="29364D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7D980A0C"/>
    <w:multiLevelType w:val="hybridMultilevel"/>
    <w:tmpl w:val="3866F78C"/>
    <w:lvl w:ilvl="0" w:tplc="C3FE5B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E8E63C5"/>
    <w:multiLevelType w:val="hybridMultilevel"/>
    <w:tmpl w:val="8F84272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1"/>
  </w:num>
  <w:num w:numId="2">
    <w:abstractNumId w:val="66"/>
  </w:num>
  <w:num w:numId="3">
    <w:abstractNumId w:val="87"/>
  </w:num>
  <w:num w:numId="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6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5"/>
  </w:num>
  <w:num w:numId="10">
    <w:abstractNumId w:val="43"/>
  </w:num>
  <w:num w:numId="11">
    <w:abstractNumId w:val="0"/>
  </w:num>
  <w:num w:numId="12">
    <w:abstractNumId w:val="28"/>
  </w:num>
  <w:num w:numId="13">
    <w:abstractNumId w:val="19"/>
  </w:num>
  <w:num w:numId="14">
    <w:abstractNumId w:val="69"/>
  </w:num>
  <w:num w:numId="15">
    <w:abstractNumId w:val="23"/>
  </w:num>
  <w:num w:numId="16">
    <w:abstractNumId w:val="59"/>
  </w:num>
  <w:num w:numId="17">
    <w:abstractNumId w:val="84"/>
  </w:num>
  <w:num w:numId="18">
    <w:abstractNumId w:val="38"/>
  </w:num>
  <w:num w:numId="19">
    <w:abstractNumId w:val="76"/>
  </w:num>
  <w:num w:numId="20">
    <w:abstractNumId w:val="62"/>
  </w:num>
  <w:num w:numId="21">
    <w:abstractNumId w:val="61"/>
  </w:num>
  <w:num w:numId="22">
    <w:abstractNumId w:val="88"/>
  </w:num>
  <w:num w:numId="23">
    <w:abstractNumId w:val="42"/>
  </w:num>
  <w:num w:numId="24">
    <w:abstractNumId w:val="82"/>
  </w:num>
  <w:num w:numId="25">
    <w:abstractNumId w:val="35"/>
  </w:num>
  <w:num w:numId="26">
    <w:abstractNumId w:val="41"/>
  </w:num>
  <w:num w:numId="27">
    <w:abstractNumId w:val="67"/>
  </w:num>
  <w:num w:numId="28">
    <w:abstractNumId w:val="30"/>
  </w:num>
  <w:num w:numId="29">
    <w:abstractNumId w:val="77"/>
  </w:num>
  <w:num w:numId="30">
    <w:abstractNumId w:val="3"/>
  </w:num>
  <w:num w:numId="31">
    <w:abstractNumId w:val="27"/>
  </w:num>
  <w:num w:numId="32">
    <w:abstractNumId w:val="20"/>
  </w:num>
  <w:num w:numId="33">
    <w:abstractNumId w:val="37"/>
  </w:num>
  <w:num w:numId="34">
    <w:abstractNumId w:val="32"/>
  </w:num>
  <w:num w:numId="35">
    <w:abstractNumId w:val="63"/>
  </w:num>
  <w:num w:numId="36">
    <w:abstractNumId w:val="58"/>
  </w:num>
  <w:num w:numId="37">
    <w:abstractNumId w:val="24"/>
  </w:num>
  <w:num w:numId="38">
    <w:abstractNumId w:val="73"/>
  </w:num>
  <w:num w:numId="39">
    <w:abstractNumId w:val="60"/>
  </w:num>
  <w:num w:numId="40">
    <w:abstractNumId w:val="2"/>
  </w:num>
  <w:num w:numId="41">
    <w:abstractNumId w:val="22"/>
  </w:num>
  <w:num w:numId="42">
    <w:abstractNumId w:val="15"/>
  </w:num>
  <w:num w:numId="43">
    <w:abstractNumId w:val="54"/>
  </w:num>
  <w:num w:numId="44">
    <w:abstractNumId w:val="46"/>
  </w:num>
  <w:num w:numId="45">
    <w:abstractNumId w:val="78"/>
  </w:num>
  <w:num w:numId="46">
    <w:abstractNumId w:val="26"/>
  </w:num>
  <w:num w:numId="47">
    <w:abstractNumId w:val="53"/>
  </w:num>
  <w:num w:numId="48">
    <w:abstractNumId w:val="89"/>
  </w:num>
  <w:num w:numId="49">
    <w:abstractNumId w:val="79"/>
  </w:num>
  <w:num w:numId="50">
    <w:abstractNumId w:val="34"/>
  </w:num>
  <w:num w:numId="51">
    <w:abstractNumId w:val="75"/>
  </w:num>
  <w:num w:numId="52">
    <w:abstractNumId w:val="13"/>
  </w:num>
  <w:num w:numId="53">
    <w:abstractNumId w:val="5"/>
  </w:num>
  <w:num w:numId="54">
    <w:abstractNumId w:val="10"/>
  </w:num>
  <w:num w:numId="55">
    <w:abstractNumId w:val="49"/>
  </w:num>
  <w:num w:numId="56">
    <w:abstractNumId w:val="70"/>
  </w:num>
  <w:num w:numId="57">
    <w:abstractNumId w:val="36"/>
  </w:num>
  <w:num w:numId="58">
    <w:abstractNumId w:val="47"/>
  </w:num>
  <w:num w:numId="59">
    <w:abstractNumId w:val="90"/>
  </w:num>
  <w:num w:numId="60">
    <w:abstractNumId w:val="56"/>
  </w:num>
  <w:num w:numId="61">
    <w:abstractNumId w:val="83"/>
  </w:num>
  <w:num w:numId="62">
    <w:abstractNumId w:val="48"/>
  </w:num>
  <w:num w:numId="63">
    <w:abstractNumId w:val="51"/>
  </w:num>
  <w:num w:numId="64">
    <w:abstractNumId w:val="44"/>
  </w:num>
  <w:num w:numId="65">
    <w:abstractNumId w:val="74"/>
  </w:num>
  <w:num w:numId="66">
    <w:abstractNumId w:val="57"/>
  </w:num>
  <w:num w:numId="67">
    <w:abstractNumId w:val="25"/>
  </w:num>
  <w:num w:numId="68">
    <w:abstractNumId w:val="12"/>
  </w:num>
  <w:num w:numId="69">
    <w:abstractNumId w:val="68"/>
  </w:num>
  <w:num w:numId="70">
    <w:abstractNumId w:val="71"/>
  </w:num>
  <w:num w:numId="71">
    <w:abstractNumId w:val="17"/>
  </w:num>
  <w:num w:numId="72">
    <w:abstractNumId w:val="4"/>
  </w:num>
  <w:num w:numId="73">
    <w:abstractNumId w:val="72"/>
  </w:num>
  <w:num w:numId="74">
    <w:abstractNumId w:val="40"/>
  </w:num>
  <w:num w:numId="75">
    <w:abstractNumId w:val="1"/>
  </w:num>
  <w:num w:numId="76">
    <w:abstractNumId w:val="8"/>
  </w:num>
  <w:num w:numId="77">
    <w:abstractNumId w:val="86"/>
  </w:num>
  <w:num w:numId="78">
    <w:abstractNumId w:val="55"/>
  </w:num>
  <w:num w:numId="79">
    <w:abstractNumId w:val="52"/>
  </w:num>
  <w:num w:numId="80">
    <w:abstractNumId w:val="39"/>
  </w:num>
  <w:num w:numId="81">
    <w:abstractNumId w:val="80"/>
  </w:num>
  <w:num w:numId="82">
    <w:abstractNumId w:val="33"/>
  </w:num>
  <w:num w:numId="83">
    <w:abstractNumId w:val="21"/>
  </w:num>
  <w:num w:numId="84">
    <w:abstractNumId w:val="50"/>
  </w:num>
  <w:num w:numId="85">
    <w:abstractNumId w:val="14"/>
  </w:num>
  <w:num w:numId="86">
    <w:abstractNumId w:val="9"/>
  </w:num>
  <w:num w:numId="87">
    <w:abstractNumId w:val="18"/>
  </w:num>
  <w:num w:numId="88">
    <w:abstractNumId w:val="45"/>
  </w:num>
  <w:num w:numId="89">
    <w:abstractNumId w:val="31"/>
  </w:num>
  <w:num w:numId="90">
    <w:abstractNumId w:val="6"/>
  </w:num>
  <w:num w:numId="91">
    <w:abstractNumId w:val="1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83"/>
    <w:rsid w:val="000003FF"/>
    <w:rsid w:val="00001B28"/>
    <w:rsid w:val="00002169"/>
    <w:rsid w:val="000036B8"/>
    <w:rsid w:val="0000403A"/>
    <w:rsid w:val="00004CBF"/>
    <w:rsid w:val="00004D41"/>
    <w:rsid w:val="00005C3A"/>
    <w:rsid w:val="000072EC"/>
    <w:rsid w:val="0001160F"/>
    <w:rsid w:val="00012FFA"/>
    <w:rsid w:val="00013361"/>
    <w:rsid w:val="000133F3"/>
    <w:rsid w:val="00015092"/>
    <w:rsid w:val="000159C7"/>
    <w:rsid w:val="00015EFD"/>
    <w:rsid w:val="00016812"/>
    <w:rsid w:val="00020AC7"/>
    <w:rsid w:val="0002173B"/>
    <w:rsid w:val="00023399"/>
    <w:rsid w:val="00023815"/>
    <w:rsid w:val="00023AD4"/>
    <w:rsid w:val="0002555D"/>
    <w:rsid w:val="00026043"/>
    <w:rsid w:val="00026CAC"/>
    <w:rsid w:val="00027D93"/>
    <w:rsid w:val="00030718"/>
    <w:rsid w:val="00030D00"/>
    <w:rsid w:val="000315B0"/>
    <w:rsid w:val="00032422"/>
    <w:rsid w:val="00032716"/>
    <w:rsid w:val="00032B63"/>
    <w:rsid w:val="00032DBD"/>
    <w:rsid w:val="0003303E"/>
    <w:rsid w:val="00033130"/>
    <w:rsid w:val="0003356F"/>
    <w:rsid w:val="00033CA7"/>
    <w:rsid w:val="000340CD"/>
    <w:rsid w:val="00035842"/>
    <w:rsid w:val="00037668"/>
    <w:rsid w:val="00040961"/>
    <w:rsid w:val="00042A97"/>
    <w:rsid w:val="00043FB6"/>
    <w:rsid w:val="00047961"/>
    <w:rsid w:val="000527CC"/>
    <w:rsid w:val="00053F15"/>
    <w:rsid w:val="000559B0"/>
    <w:rsid w:val="00060558"/>
    <w:rsid w:val="00062B50"/>
    <w:rsid w:val="000633D5"/>
    <w:rsid w:val="00064037"/>
    <w:rsid w:val="00065413"/>
    <w:rsid w:val="00067EBA"/>
    <w:rsid w:val="0007034A"/>
    <w:rsid w:val="00070884"/>
    <w:rsid w:val="00070D43"/>
    <w:rsid w:val="00070DCA"/>
    <w:rsid w:val="00071D4B"/>
    <w:rsid w:val="00072F9D"/>
    <w:rsid w:val="000733BE"/>
    <w:rsid w:val="00073C66"/>
    <w:rsid w:val="00074E20"/>
    <w:rsid w:val="00075815"/>
    <w:rsid w:val="000761F3"/>
    <w:rsid w:val="00076279"/>
    <w:rsid w:val="00076815"/>
    <w:rsid w:val="00076DE2"/>
    <w:rsid w:val="00077B9D"/>
    <w:rsid w:val="00077BC6"/>
    <w:rsid w:val="00081ADF"/>
    <w:rsid w:val="00081C0B"/>
    <w:rsid w:val="000827F3"/>
    <w:rsid w:val="00083A70"/>
    <w:rsid w:val="00083F47"/>
    <w:rsid w:val="000862DB"/>
    <w:rsid w:val="0009043A"/>
    <w:rsid w:val="00091DD5"/>
    <w:rsid w:val="00092163"/>
    <w:rsid w:val="00092C16"/>
    <w:rsid w:val="00092D5D"/>
    <w:rsid w:val="00093B8D"/>
    <w:rsid w:val="00094042"/>
    <w:rsid w:val="0009484D"/>
    <w:rsid w:val="00095147"/>
    <w:rsid w:val="00095E54"/>
    <w:rsid w:val="000A104B"/>
    <w:rsid w:val="000A1E06"/>
    <w:rsid w:val="000A1F8C"/>
    <w:rsid w:val="000A2E08"/>
    <w:rsid w:val="000A38E1"/>
    <w:rsid w:val="000A48AE"/>
    <w:rsid w:val="000A599F"/>
    <w:rsid w:val="000A5E4B"/>
    <w:rsid w:val="000A71E5"/>
    <w:rsid w:val="000A77B1"/>
    <w:rsid w:val="000A7867"/>
    <w:rsid w:val="000B2AD1"/>
    <w:rsid w:val="000B4B40"/>
    <w:rsid w:val="000B6F77"/>
    <w:rsid w:val="000B74D0"/>
    <w:rsid w:val="000C2B01"/>
    <w:rsid w:val="000C2FFB"/>
    <w:rsid w:val="000C43C2"/>
    <w:rsid w:val="000C4865"/>
    <w:rsid w:val="000C56D0"/>
    <w:rsid w:val="000C6127"/>
    <w:rsid w:val="000C658C"/>
    <w:rsid w:val="000C7A78"/>
    <w:rsid w:val="000C7C63"/>
    <w:rsid w:val="000C7D39"/>
    <w:rsid w:val="000D0190"/>
    <w:rsid w:val="000D0FEF"/>
    <w:rsid w:val="000D198E"/>
    <w:rsid w:val="000D6658"/>
    <w:rsid w:val="000D6941"/>
    <w:rsid w:val="000D6E53"/>
    <w:rsid w:val="000D7862"/>
    <w:rsid w:val="000D7D53"/>
    <w:rsid w:val="000D7E80"/>
    <w:rsid w:val="000E0177"/>
    <w:rsid w:val="000E15ED"/>
    <w:rsid w:val="000E1709"/>
    <w:rsid w:val="000E2376"/>
    <w:rsid w:val="000E2C3B"/>
    <w:rsid w:val="000E2DB7"/>
    <w:rsid w:val="000E38BC"/>
    <w:rsid w:val="000E3F12"/>
    <w:rsid w:val="000E5F0F"/>
    <w:rsid w:val="000E65D5"/>
    <w:rsid w:val="000E6A0A"/>
    <w:rsid w:val="000E6E82"/>
    <w:rsid w:val="000F0341"/>
    <w:rsid w:val="000F2D4C"/>
    <w:rsid w:val="000F3AF3"/>
    <w:rsid w:val="000F6150"/>
    <w:rsid w:val="000F6F87"/>
    <w:rsid w:val="000F7031"/>
    <w:rsid w:val="000F79EF"/>
    <w:rsid w:val="00100642"/>
    <w:rsid w:val="00101E3D"/>
    <w:rsid w:val="0010372B"/>
    <w:rsid w:val="00103EB7"/>
    <w:rsid w:val="00104384"/>
    <w:rsid w:val="00104B29"/>
    <w:rsid w:val="00106512"/>
    <w:rsid w:val="00110278"/>
    <w:rsid w:val="0011128D"/>
    <w:rsid w:val="00111F6E"/>
    <w:rsid w:val="00111F71"/>
    <w:rsid w:val="001128E7"/>
    <w:rsid w:val="00113FB4"/>
    <w:rsid w:val="00114695"/>
    <w:rsid w:val="001146D4"/>
    <w:rsid w:val="001147A8"/>
    <w:rsid w:val="0011488B"/>
    <w:rsid w:val="00116D01"/>
    <w:rsid w:val="00116F85"/>
    <w:rsid w:val="001172E9"/>
    <w:rsid w:val="00117347"/>
    <w:rsid w:val="00117DAC"/>
    <w:rsid w:val="001201E9"/>
    <w:rsid w:val="00121769"/>
    <w:rsid w:val="00121B90"/>
    <w:rsid w:val="00122CD2"/>
    <w:rsid w:val="00122E49"/>
    <w:rsid w:val="00123894"/>
    <w:rsid w:val="00123B72"/>
    <w:rsid w:val="00123CCE"/>
    <w:rsid w:val="00123EAE"/>
    <w:rsid w:val="00125AF1"/>
    <w:rsid w:val="001262B7"/>
    <w:rsid w:val="001310FB"/>
    <w:rsid w:val="0013177D"/>
    <w:rsid w:val="00132174"/>
    <w:rsid w:val="00132EA8"/>
    <w:rsid w:val="00133123"/>
    <w:rsid w:val="00134079"/>
    <w:rsid w:val="00134D31"/>
    <w:rsid w:val="00135CC6"/>
    <w:rsid w:val="0013735F"/>
    <w:rsid w:val="00137BD9"/>
    <w:rsid w:val="00142E5B"/>
    <w:rsid w:val="00143180"/>
    <w:rsid w:val="0014373D"/>
    <w:rsid w:val="001438E1"/>
    <w:rsid w:val="001458AD"/>
    <w:rsid w:val="00146B14"/>
    <w:rsid w:val="00147DE5"/>
    <w:rsid w:val="00150942"/>
    <w:rsid w:val="00151035"/>
    <w:rsid w:val="00151CF7"/>
    <w:rsid w:val="00152C94"/>
    <w:rsid w:val="0015320D"/>
    <w:rsid w:val="001532F2"/>
    <w:rsid w:val="001542D3"/>
    <w:rsid w:val="001558F2"/>
    <w:rsid w:val="00156ADD"/>
    <w:rsid w:val="00156B7C"/>
    <w:rsid w:val="00156BD1"/>
    <w:rsid w:val="001617DB"/>
    <w:rsid w:val="0016283C"/>
    <w:rsid w:val="001644C8"/>
    <w:rsid w:val="00164740"/>
    <w:rsid w:val="0016477C"/>
    <w:rsid w:val="00164D19"/>
    <w:rsid w:val="001669AB"/>
    <w:rsid w:val="001672EE"/>
    <w:rsid w:val="001676F4"/>
    <w:rsid w:val="001678E2"/>
    <w:rsid w:val="001708D6"/>
    <w:rsid w:val="00170F9C"/>
    <w:rsid w:val="001710BD"/>
    <w:rsid w:val="00171247"/>
    <w:rsid w:val="001716AD"/>
    <w:rsid w:val="0017378E"/>
    <w:rsid w:val="001740E9"/>
    <w:rsid w:val="00176322"/>
    <w:rsid w:val="00176561"/>
    <w:rsid w:val="00180540"/>
    <w:rsid w:val="00180BC7"/>
    <w:rsid w:val="00180DD6"/>
    <w:rsid w:val="001814E2"/>
    <w:rsid w:val="0018176F"/>
    <w:rsid w:val="00187250"/>
    <w:rsid w:val="00191322"/>
    <w:rsid w:val="00191DBA"/>
    <w:rsid w:val="00193E0C"/>
    <w:rsid w:val="001959FD"/>
    <w:rsid w:val="00195DFE"/>
    <w:rsid w:val="0019662C"/>
    <w:rsid w:val="00196F87"/>
    <w:rsid w:val="001972F9"/>
    <w:rsid w:val="00197921"/>
    <w:rsid w:val="001A014B"/>
    <w:rsid w:val="001A033C"/>
    <w:rsid w:val="001A19F4"/>
    <w:rsid w:val="001A2E8E"/>
    <w:rsid w:val="001A35B1"/>
    <w:rsid w:val="001A3886"/>
    <w:rsid w:val="001A39A7"/>
    <w:rsid w:val="001A615F"/>
    <w:rsid w:val="001A63FE"/>
    <w:rsid w:val="001A70B0"/>
    <w:rsid w:val="001A744D"/>
    <w:rsid w:val="001A7E16"/>
    <w:rsid w:val="001B1B11"/>
    <w:rsid w:val="001B2647"/>
    <w:rsid w:val="001B37EE"/>
    <w:rsid w:val="001B3D86"/>
    <w:rsid w:val="001B484C"/>
    <w:rsid w:val="001B4965"/>
    <w:rsid w:val="001B4A48"/>
    <w:rsid w:val="001B518E"/>
    <w:rsid w:val="001B554E"/>
    <w:rsid w:val="001B7577"/>
    <w:rsid w:val="001B7E7A"/>
    <w:rsid w:val="001C033A"/>
    <w:rsid w:val="001C2899"/>
    <w:rsid w:val="001C3002"/>
    <w:rsid w:val="001C6D31"/>
    <w:rsid w:val="001D125F"/>
    <w:rsid w:val="001D1847"/>
    <w:rsid w:val="001D2298"/>
    <w:rsid w:val="001D3B14"/>
    <w:rsid w:val="001D3CAB"/>
    <w:rsid w:val="001D4075"/>
    <w:rsid w:val="001D423C"/>
    <w:rsid w:val="001D5C6D"/>
    <w:rsid w:val="001D6349"/>
    <w:rsid w:val="001D68DE"/>
    <w:rsid w:val="001D6BBB"/>
    <w:rsid w:val="001D76A6"/>
    <w:rsid w:val="001E0322"/>
    <w:rsid w:val="001E0EAD"/>
    <w:rsid w:val="001E28CF"/>
    <w:rsid w:val="001E35F3"/>
    <w:rsid w:val="001E3613"/>
    <w:rsid w:val="001E4C19"/>
    <w:rsid w:val="001E759D"/>
    <w:rsid w:val="001E78F3"/>
    <w:rsid w:val="001E7F03"/>
    <w:rsid w:val="001F2378"/>
    <w:rsid w:val="001F3F94"/>
    <w:rsid w:val="001F7D88"/>
    <w:rsid w:val="0020086C"/>
    <w:rsid w:val="00200A54"/>
    <w:rsid w:val="00202667"/>
    <w:rsid w:val="00205C86"/>
    <w:rsid w:val="002073DD"/>
    <w:rsid w:val="0020747E"/>
    <w:rsid w:val="00207E70"/>
    <w:rsid w:val="00210ADD"/>
    <w:rsid w:val="00212D5D"/>
    <w:rsid w:val="002145E7"/>
    <w:rsid w:val="002156A5"/>
    <w:rsid w:val="00216EBF"/>
    <w:rsid w:val="002170F0"/>
    <w:rsid w:val="00217B85"/>
    <w:rsid w:val="002207E0"/>
    <w:rsid w:val="00221DED"/>
    <w:rsid w:val="00222CAB"/>
    <w:rsid w:val="0022369D"/>
    <w:rsid w:val="002242DA"/>
    <w:rsid w:val="002266FE"/>
    <w:rsid w:val="00230566"/>
    <w:rsid w:val="00233509"/>
    <w:rsid w:val="002336B2"/>
    <w:rsid w:val="00234A8B"/>
    <w:rsid w:val="00234DD0"/>
    <w:rsid w:val="00235312"/>
    <w:rsid w:val="00237BFF"/>
    <w:rsid w:val="00242351"/>
    <w:rsid w:val="002423B4"/>
    <w:rsid w:val="00243418"/>
    <w:rsid w:val="0024511F"/>
    <w:rsid w:val="00245285"/>
    <w:rsid w:val="002458E0"/>
    <w:rsid w:val="00245DE2"/>
    <w:rsid w:val="002468AD"/>
    <w:rsid w:val="00246BFF"/>
    <w:rsid w:val="00247FFB"/>
    <w:rsid w:val="00250164"/>
    <w:rsid w:val="002513B1"/>
    <w:rsid w:val="002515B9"/>
    <w:rsid w:val="00251EC2"/>
    <w:rsid w:val="00251EDD"/>
    <w:rsid w:val="00252D81"/>
    <w:rsid w:val="0025309C"/>
    <w:rsid w:val="00255673"/>
    <w:rsid w:val="00256CCB"/>
    <w:rsid w:val="002572C6"/>
    <w:rsid w:val="00257356"/>
    <w:rsid w:val="0025772A"/>
    <w:rsid w:val="00260CF9"/>
    <w:rsid w:val="00260E7D"/>
    <w:rsid w:val="002615C5"/>
    <w:rsid w:val="00261F4F"/>
    <w:rsid w:val="0026271A"/>
    <w:rsid w:val="002645B8"/>
    <w:rsid w:val="00264FA1"/>
    <w:rsid w:val="00265C6C"/>
    <w:rsid w:val="00266791"/>
    <w:rsid w:val="00266DF9"/>
    <w:rsid w:val="00267956"/>
    <w:rsid w:val="00270231"/>
    <w:rsid w:val="0027177C"/>
    <w:rsid w:val="00271911"/>
    <w:rsid w:val="0027252D"/>
    <w:rsid w:val="002740DD"/>
    <w:rsid w:val="002746B0"/>
    <w:rsid w:val="002753D1"/>
    <w:rsid w:val="00275455"/>
    <w:rsid w:val="002766DD"/>
    <w:rsid w:val="002772D6"/>
    <w:rsid w:val="00277441"/>
    <w:rsid w:val="00277ADE"/>
    <w:rsid w:val="002805E5"/>
    <w:rsid w:val="00280906"/>
    <w:rsid w:val="002809CA"/>
    <w:rsid w:val="00280A18"/>
    <w:rsid w:val="00280BE0"/>
    <w:rsid w:val="0028382B"/>
    <w:rsid w:val="00283B57"/>
    <w:rsid w:val="00284487"/>
    <w:rsid w:val="002849EB"/>
    <w:rsid w:val="00285047"/>
    <w:rsid w:val="002852CF"/>
    <w:rsid w:val="00287930"/>
    <w:rsid w:val="00290763"/>
    <w:rsid w:val="00290BFF"/>
    <w:rsid w:val="0029113E"/>
    <w:rsid w:val="00292641"/>
    <w:rsid w:val="00293B9E"/>
    <w:rsid w:val="00295C80"/>
    <w:rsid w:val="00296266"/>
    <w:rsid w:val="00297948"/>
    <w:rsid w:val="002A0E29"/>
    <w:rsid w:val="002A0FDF"/>
    <w:rsid w:val="002A1109"/>
    <w:rsid w:val="002A215A"/>
    <w:rsid w:val="002A4883"/>
    <w:rsid w:val="002A4D4A"/>
    <w:rsid w:val="002A751B"/>
    <w:rsid w:val="002A7754"/>
    <w:rsid w:val="002A7853"/>
    <w:rsid w:val="002A7CD5"/>
    <w:rsid w:val="002B104C"/>
    <w:rsid w:val="002B253D"/>
    <w:rsid w:val="002B3195"/>
    <w:rsid w:val="002B5730"/>
    <w:rsid w:val="002B61BE"/>
    <w:rsid w:val="002B64C0"/>
    <w:rsid w:val="002B7308"/>
    <w:rsid w:val="002B7CAB"/>
    <w:rsid w:val="002C0305"/>
    <w:rsid w:val="002C09D9"/>
    <w:rsid w:val="002C122C"/>
    <w:rsid w:val="002C313D"/>
    <w:rsid w:val="002C3C47"/>
    <w:rsid w:val="002C47A5"/>
    <w:rsid w:val="002C4CCE"/>
    <w:rsid w:val="002C4F2E"/>
    <w:rsid w:val="002C5A53"/>
    <w:rsid w:val="002C633A"/>
    <w:rsid w:val="002C6B35"/>
    <w:rsid w:val="002C7D41"/>
    <w:rsid w:val="002D002D"/>
    <w:rsid w:val="002D0FAF"/>
    <w:rsid w:val="002D2F49"/>
    <w:rsid w:val="002D3919"/>
    <w:rsid w:val="002D3D6A"/>
    <w:rsid w:val="002D40DC"/>
    <w:rsid w:val="002D77EC"/>
    <w:rsid w:val="002E0579"/>
    <w:rsid w:val="002E18B5"/>
    <w:rsid w:val="002E224A"/>
    <w:rsid w:val="002E24DF"/>
    <w:rsid w:val="002E2F3E"/>
    <w:rsid w:val="002E638A"/>
    <w:rsid w:val="002E721D"/>
    <w:rsid w:val="002F15CA"/>
    <w:rsid w:val="002F3C64"/>
    <w:rsid w:val="002F618C"/>
    <w:rsid w:val="002F629D"/>
    <w:rsid w:val="002F7D4B"/>
    <w:rsid w:val="003008A2"/>
    <w:rsid w:val="00300D1C"/>
    <w:rsid w:val="0030168B"/>
    <w:rsid w:val="00301ED3"/>
    <w:rsid w:val="00302545"/>
    <w:rsid w:val="0030256E"/>
    <w:rsid w:val="003037AC"/>
    <w:rsid w:val="00306EE5"/>
    <w:rsid w:val="00307A1C"/>
    <w:rsid w:val="0031003F"/>
    <w:rsid w:val="003108D2"/>
    <w:rsid w:val="00311235"/>
    <w:rsid w:val="00314063"/>
    <w:rsid w:val="00314F79"/>
    <w:rsid w:val="00315464"/>
    <w:rsid w:val="00315F4D"/>
    <w:rsid w:val="00316EA0"/>
    <w:rsid w:val="00317638"/>
    <w:rsid w:val="003216EB"/>
    <w:rsid w:val="00321B22"/>
    <w:rsid w:val="00323274"/>
    <w:rsid w:val="00323D83"/>
    <w:rsid w:val="0032453E"/>
    <w:rsid w:val="003245AD"/>
    <w:rsid w:val="0032462D"/>
    <w:rsid w:val="00325389"/>
    <w:rsid w:val="00325F45"/>
    <w:rsid w:val="003263B0"/>
    <w:rsid w:val="00326D00"/>
    <w:rsid w:val="003302A8"/>
    <w:rsid w:val="00330585"/>
    <w:rsid w:val="00330F44"/>
    <w:rsid w:val="00331099"/>
    <w:rsid w:val="00332801"/>
    <w:rsid w:val="00332EE2"/>
    <w:rsid w:val="003338F1"/>
    <w:rsid w:val="0033483A"/>
    <w:rsid w:val="00334BB0"/>
    <w:rsid w:val="00334ECA"/>
    <w:rsid w:val="00335061"/>
    <w:rsid w:val="0033711A"/>
    <w:rsid w:val="003372DB"/>
    <w:rsid w:val="0033736F"/>
    <w:rsid w:val="00340095"/>
    <w:rsid w:val="003403C0"/>
    <w:rsid w:val="00341517"/>
    <w:rsid w:val="003416C0"/>
    <w:rsid w:val="00343FA8"/>
    <w:rsid w:val="00345B4B"/>
    <w:rsid w:val="00345CC9"/>
    <w:rsid w:val="003468F9"/>
    <w:rsid w:val="00347010"/>
    <w:rsid w:val="00347119"/>
    <w:rsid w:val="00352579"/>
    <w:rsid w:val="003545FF"/>
    <w:rsid w:val="003546B8"/>
    <w:rsid w:val="003548C0"/>
    <w:rsid w:val="00354FCD"/>
    <w:rsid w:val="00355794"/>
    <w:rsid w:val="00355C23"/>
    <w:rsid w:val="003565EC"/>
    <w:rsid w:val="0035712A"/>
    <w:rsid w:val="003571A0"/>
    <w:rsid w:val="00360437"/>
    <w:rsid w:val="00360D62"/>
    <w:rsid w:val="003616B2"/>
    <w:rsid w:val="003646AF"/>
    <w:rsid w:val="003649B2"/>
    <w:rsid w:val="00364F88"/>
    <w:rsid w:val="00364FD3"/>
    <w:rsid w:val="00365A5D"/>
    <w:rsid w:val="00365E67"/>
    <w:rsid w:val="0036786F"/>
    <w:rsid w:val="003710A0"/>
    <w:rsid w:val="00371903"/>
    <w:rsid w:val="00373260"/>
    <w:rsid w:val="00374D8E"/>
    <w:rsid w:val="00374E58"/>
    <w:rsid w:val="00375057"/>
    <w:rsid w:val="00376084"/>
    <w:rsid w:val="003767A4"/>
    <w:rsid w:val="00377730"/>
    <w:rsid w:val="00377A38"/>
    <w:rsid w:val="00380047"/>
    <w:rsid w:val="00380466"/>
    <w:rsid w:val="00380BED"/>
    <w:rsid w:val="00381134"/>
    <w:rsid w:val="0038235C"/>
    <w:rsid w:val="003823E6"/>
    <w:rsid w:val="003830D4"/>
    <w:rsid w:val="0038386F"/>
    <w:rsid w:val="00383DE9"/>
    <w:rsid w:val="0038449A"/>
    <w:rsid w:val="00386000"/>
    <w:rsid w:val="003868D9"/>
    <w:rsid w:val="00386B7A"/>
    <w:rsid w:val="00386F8E"/>
    <w:rsid w:val="003872A7"/>
    <w:rsid w:val="00390026"/>
    <w:rsid w:val="003903C7"/>
    <w:rsid w:val="00390D60"/>
    <w:rsid w:val="003910AB"/>
    <w:rsid w:val="003910EB"/>
    <w:rsid w:val="00391B9F"/>
    <w:rsid w:val="003921E5"/>
    <w:rsid w:val="00392295"/>
    <w:rsid w:val="003926F6"/>
    <w:rsid w:val="00392B9C"/>
    <w:rsid w:val="003945EA"/>
    <w:rsid w:val="0039491D"/>
    <w:rsid w:val="0039523C"/>
    <w:rsid w:val="0039778E"/>
    <w:rsid w:val="003A11A8"/>
    <w:rsid w:val="003A1212"/>
    <w:rsid w:val="003A193F"/>
    <w:rsid w:val="003A3D69"/>
    <w:rsid w:val="003A4B26"/>
    <w:rsid w:val="003A6622"/>
    <w:rsid w:val="003A74F7"/>
    <w:rsid w:val="003B01BC"/>
    <w:rsid w:val="003B084F"/>
    <w:rsid w:val="003B1C6B"/>
    <w:rsid w:val="003B2992"/>
    <w:rsid w:val="003B2F10"/>
    <w:rsid w:val="003B43E5"/>
    <w:rsid w:val="003B4F6C"/>
    <w:rsid w:val="003B5068"/>
    <w:rsid w:val="003B53C4"/>
    <w:rsid w:val="003B62E9"/>
    <w:rsid w:val="003B673D"/>
    <w:rsid w:val="003B7676"/>
    <w:rsid w:val="003C0830"/>
    <w:rsid w:val="003C0C04"/>
    <w:rsid w:val="003C10F2"/>
    <w:rsid w:val="003C1238"/>
    <w:rsid w:val="003C1B93"/>
    <w:rsid w:val="003C2A3B"/>
    <w:rsid w:val="003C32CE"/>
    <w:rsid w:val="003C3F7B"/>
    <w:rsid w:val="003C4049"/>
    <w:rsid w:val="003C5536"/>
    <w:rsid w:val="003C68DE"/>
    <w:rsid w:val="003C70B5"/>
    <w:rsid w:val="003C72EF"/>
    <w:rsid w:val="003C7E46"/>
    <w:rsid w:val="003D0020"/>
    <w:rsid w:val="003D1522"/>
    <w:rsid w:val="003D1BAC"/>
    <w:rsid w:val="003D2B39"/>
    <w:rsid w:val="003D2BBE"/>
    <w:rsid w:val="003D33FF"/>
    <w:rsid w:val="003D3B37"/>
    <w:rsid w:val="003D55FD"/>
    <w:rsid w:val="003D5B76"/>
    <w:rsid w:val="003D6592"/>
    <w:rsid w:val="003E054A"/>
    <w:rsid w:val="003E0CAF"/>
    <w:rsid w:val="003E1548"/>
    <w:rsid w:val="003E2137"/>
    <w:rsid w:val="003E38DB"/>
    <w:rsid w:val="003E4092"/>
    <w:rsid w:val="003E4128"/>
    <w:rsid w:val="003E5F45"/>
    <w:rsid w:val="003F0187"/>
    <w:rsid w:val="003F0EAD"/>
    <w:rsid w:val="003F2C6F"/>
    <w:rsid w:val="003F4639"/>
    <w:rsid w:val="003F4EDB"/>
    <w:rsid w:val="003F5EF2"/>
    <w:rsid w:val="003F6F03"/>
    <w:rsid w:val="004003C1"/>
    <w:rsid w:val="00401154"/>
    <w:rsid w:val="004025B9"/>
    <w:rsid w:val="0040368C"/>
    <w:rsid w:val="00403F4A"/>
    <w:rsid w:val="004040CD"/>
    <w:rsid w:val="0040512D"/>
    <w:rsid w:val="00405781"/>
    <w:rsid w:val="00405CA9"/>
    <w:rsid w:val="0041334F"/>
    <w:rsid w:val="00413DAA"/>
    <w:rsid w:val="00414408"/>
    <w:rsid w:val="00415BF2"/>
    <w:rsid w:val="00416081"/>
    <w:rsid w:val="00416437"/>
    <w:rsid w:val="00416808"/>
    <w:rsid w:val="00417D0D"/>
    <w:rsid w:val="00417F05"/>
    <w:rsid w:val="0042175F"/>
    <w:rsid w:val="00421E85"/>
    <w:rsid w:val="0042207D"/>
    <w:rsid w:val="004231A4"/>
    <w:rsid w:val="00423BBE"/>
    <w:rsid w:val="00424694"/>
    <w:rsid w:val="0042531A"/>
    <w:rsid w:val="004267FC"/>
    <w:rsid w:val="004269C9"/>
    <w:rsid w:val="00426AB4"/>
    <w:rsid w:val="00426CBF"/>
    <w:rsid w:val="00427B72"/>
    <w:rsid w:val="004304BD"/>
    <w:rsid w:val="00431004"/>
    <w:rsid w:val="004313EC"/>
    <w:rsid w:val="004337C6"/>
    <w:rsid w:val="00433F87"/>
    <w:rsid w:val="00434B63"/>
    <w:rsid w:val="004359F3"/>
    <w:rsid w:val="00437222"/>
    <w:rsid w:val="00437620"/>
    <w:rsid w:val="0044211B"/>
    <w:rsid w:val="004438EF"/>
    <w:rsid w:val="00444018"/>
    <w:rsid w:val="00444E15"/>
    <w:rsid w:val="00452FF6"/>
    <w:rsid w:val="00453515"/>
    <w:rsid w:val="00453849"/>
    <w:rsid w:val="00453AB7"/>
    <w:rsid w:val="00464C68"/>
    <w:rsid w:val="004652A4"/>
    <w:rsid w:val="00466794"/>
    <w:rsid w:val="00466D8A"/>
    <w:rsid w:val="0046791B"/>
    <w:rsid w:val="00470D29"/>
    <w:rsid w:val="00472806"/>
    <w:rsid w:val="00474163"/>
    <w:rsid w:val="00474B83"/>
    <w:rsid w:val="00475357"/>
    <w:rsid w:val="00476D8B"/>
    <w:rsid w:val="00477CAE"/>
    <w:rsid w:val="00477E49"/>
    <w:rsid w:val="00481831"/>
    <w:rsid w:val="00483A04"/>
    <w:rsid w:val="00483BDD"/>
    <w:rsid w:val="00485273"/>
    <w:rsid w:val="00485765"/>
    <w:rsid w:val="00486FD5"/>
    <w:rsid w:val="0049009A"/>
    <w:rsid w:val="00491AED"/>
    <w:rsid w:val="0049338E"/>
    <w:rsid w:val="0049364E"/>
    <w:rsid w:val="00493B44"/>
    <w:rsid w:val="00494801"/>
    <w:rsid w:val="004962D7"/>
    <w:rsid w:val="0049707E"/>
    <w:rsid w:val="0049748D"/>
    <w:rsid w:val="00497694"/>
    <w:rsid w:val="004A0C62"/>
    <w:rsid w:val="004A0D9B"/>
    <w:rsid w:val="004A1057"/>
    <w:rsid w:val="004A1218"/>
    <w:rsid w:val="004A12A0"/>
    <w:rsid w:val="004A19AF"/>
    <w:rsid w:val="004A1B54"/>
    <w:rsid w:val="004A2D80"/>
    <w:rsid w:val="004A44D2"/>
    <w:rsid w:val="004A513D"/>
    <w:rsid w:val="004A59F2"/>
    <w:rsid w:val="004A66D6"/>
    <w:rsid w:val="004A774D"/>
    <w:rsid w:val="004A7971"/>
    <w:rsid w:val="004B2735"/>
    <w:rsid w:val="004B2C1C"/>
    <w:rsid w:val="004B32CF"/>
    <w:rsid w:val="004B3892"/>
    <w:rsid w:val="004B397B"/>
    <w:rsid w:val="004B45EF"/>
    <w:rsid w:val="004B4BE1"/>
    <w:rsid w:val="004B4F65"/>
    <w:rsid w:val="004B52E6"/>
    <w:rsid w:val="004B6C4C"/>
    <w:rsid w:val="004B7B25"/>
    <w:rsid w:val="004C0992"/>
    <w:rsid w:val="004C1390"/>
    <w:rsid w:val="004C1455"/>
    <w:rsid w:val="004C14B6"/>
    <w:rsid w:val="004C1764"/>
    <w:rsid w:val="004C3919"/>
    <w:rsid w:val="004C494E"/>
    <w:rsid w:val="004C5CDB"/>
    <w:rsid w:val="004C74F1"/>
    <w:rsid w:val="004D0D2A"/>
    <w:rsid w:val="004D2988"/>
    <w:rsid w:val="004D35E1"/>
    <w:rsid w:val="004D4386"/>
    <w:rsid w:val="004D72E2"/>
    <w:rsid w:val="004D761F"/>
    <w:rsid w:val="004E1021"/>
    <w:rsid w:val="004E1416"/>
    <w:rsid w:val="004E1C32"/>
    <w:rsid w:val="004E2FC2"/>
    <w:rsid w:val="004E316F"/>
    <w:rsid w:val="004E3FD7"/>
    <w:rsid w:val="004E4708"/>
    <w:rsid w:val="004E47ED"/>
    <w:rsid w:val="004E5B40"/>
    <w:rsid w:val="004E5B42"/>
    <w:rsid w:val="004E5DC4"/>
    <w:rsid w:val="004E66B8"/>
    <w:rsid w:val="004E78E0"/>
    <w:rsid w:val="004E7F2C"/>
    <w:rsid w:val="004F08DF"/>
    <w:rsid w:val="004F0FE2"/>
    <w:rsid w:val="004F24EA"/>
    <w:rsid w:val="004F2D10"/>
    <w:rsid w:val="004F356E"/>
    <w:rsid w:val="004F3864"/>
    <w:rsid w:val="004F4C52"/>
    <w:rsid w:val="004F4D12"/>
    <w:rsid w:val="004F4E46"/>
    <w:rsid w:val="004F522E"/>
    <w:rsid w:val="004F5F95"/>
    <w:rsid w:val="004F7652"/>
    <w:rsid w:val="00502AF2"/>
    <w:rsid w:val="0050383F"/>
    <w:rsid w:val="00503D06"/>
    <w:rsid w:val="005045AD"/>
    <w:rsid w:val="005045FE"/>
    <w:rsid w:val="0050489B"/>
    <w:rsid w:val="00504DB8"/>
    <w:rsid w:val="00506193"/>
    <w:rsid w:val="0050687A"/>
    <w:rsid w:val="00506A98"/>
    <w:rsid w:val="005109F7"/>
    <w:rsid w:val="00512543"/>
    <w:rsid w:val="00512851"/>
    <w:rsid w:val="00513791"/>
    <w:rsid w:val="00513EE2"/>
    <w:rsid w:val="0051575C"/>
    <w:rsid w:val="00515E9F"/>
    <w:rsid w:val="005166E0"/>
    <w:rsid w:val="00516955"/>
    <w:rsid w:val="00516DEC"/>
    <w:rsid w:val="005203F6"/>
    <w:rsid w:val="00520418"/>
    <w:rsid w:val="00522D6A"/>
    <w:rsid w:val="0052358E"/>
    <w:rsid w:val="00526B0D"/>
    <w:rsid w:val="0053052C"/>
    <w:rsid w:val="00530B92"/>
    <w:rsid w:val="0053218A"/>
    <w:rsid w:val="00533E25"/>
    <w:rsid w:val="00535761"/>
    <w:rsid w:val="0053652D"/>
    <w:rsid w:val="00536702"/>
    <w:rsid w:val="005376F7"/>
    <w:rsid w:val="00541F95"/>
    <w:rsid w:val="00542238"/>
    <w:rsid w:val="00543E30"/>
    <w:rsid w:val="00544A04"/>
    <w:rsid w:val="00544EA6"/>
    <w:rsid w:val="00545445"/>
    <w:rsid w:val="00545CFC"/>
    <w:rsid w:val="00546F69"/>
    <w:rsid w:val="005474E4"/>
    <w:rsid w:val="00547C58"/>
    <w:rsid w:val="00547C61"/>
    <w:rsid w:val="0055034C"/>
    <w:rsid w:val="00550572"/>
    <w:rsid w:val="00551436"/>
    <w:rsid w:val="00552FDD"/>
    <w:rsid w:val="00554743"/>
    <w:rsid w:val="00555AFF"/>
    <w:rsid w:val="0055601B"/>
    <w:rsid w:val="00556E6F"/>
    <w:rsid w:val="00560314"/>
    <w:rsid w:val="0056199D"/>
    <w:rsid w:val="00562ADB"/>
    <w:rsid w:val="00563904"/>
    <w:rsid w:val="005647AF"/>
    <w:rsid w:val="0056648B"/>
    <w:rsid w:val="00566F17"/>
    <w:rsid w:val="00567A29"/>
    <w:rsid w:val="0057035E"/>
    <w:rsid w:val="005713D0"/>
    <w:rsid w:val="00571C21"/>
    <w:rsid w:val="005729ED"/>
    <w:rsid w:val="00572B98"/>
    <w:rsid w:val="00573330"/>
    <w:rsid w:val="00574AFD"/>
    <w:rsid w:val="00576BFD"/>
    <w:rsid w:val="005776A0"/>
    <w:rsid w:val="005777AD"/>
    <w:rsid w:val="00580279"/>
    <w:rsid w:val="00580427"/>
    <w:rsid w:val="005807BE"/>
    <w:rsid w:val="00580CFE"/>
    <w:rsid w:val="00580FD7"/>
    <w:rsid w:val="00583E8D"/>
    <w:rsid w:val="00584A8D"/>
    <w:rsid w:val="005859CE"/>
    <w:rsid w:val="00585B33"/>
    <w:rsid w:val="00586609"/>
    <w:rsid w:val="005873E1"/>
    <w:rsid w:val="0058773E"/>
    <w:rsid w:val="0059030C"/>
    <w:rsid w:val="005905A8"/>
    <w:rsid w:val="00590761"/>
    <w:rsid w:val="005907A6"/>
    <w:rsid w:val="00590929"/>
    <w:rsid w:val="00590AD9"/>
    <w:rsid w:val="005914DF"/>
    <w:rsid w:val="00591A82"/>
    <w:rsid w:val="00592611"/>
    <w:rsid w:val="00592CEE"/>
    <w:rsid w:val="005943FF"/>
    <w:rsid w:val="00594508"/>
    <w:rsid w:val="005947B8"/>
    <w:rsid w:val="005950D3"/>
    <w:rsid w:val="00595501"/>
    <w:rsid w:val="00595978"/>
    <w:rsid w:val="005975D3"/>
    <w:rsid w:val="005A07D2"/>
    <w:rsid w:val="005A1072"/>
    <w:rsid w:val="005A250D"/>
    <w:rsid w:val="005A4121"/>
    <w:rsid w:val="005A443A"/>
    <w:rsid w:val="005A4947"/>
    <w:rsid w:val="005A516C"/>
    <w:rsid w:val="005A5813"/>
    <w:rsid w:val="005A5EF5"/>
    <w:rsid w:val="005A656F"/>
    <w:rsid w:val="005A69B9"/>
    <w:rsid w:val="005A7488"/>
    <w:rsid w:val="005A75F6"/>
    <w:rsid w:val="005A7A8B"/>
    <w:rsid w:val="005B1385"/>
    <w:rsid w:val="005B15E0"/>
    <w:rsid w:val="005B178C"/>
    <w:rsid w:val="005B2301"/>
    <w:rsid w:val="005B2410"/>
    <w:rsid w:val="005B2FAA"/>
    <w:rsid w:val="005B3244"/>
    <w:rsid w:val="005B34FA"/>
    <w:rsid w:val="005B36E5"/>
    <w:rsid w:val="005B5136"/>
    <w:rsid w:val="005B5DA9"/>
    <w:rsid w:val="005B74C2"/>
    <w:rsid w:val="005B7F85"/>
    <w:rsid w:val="005C05D5"/>
    <w:rsid w:val="005C0ACF"/>
    <w:rsid w:val="005C1BB4"/>
    <w:rsid w:val="005C2D74"/>
    <w:rsid w:val="005C3356"/>
    <w:rsid w:val="005C3D82"/>
    <w:rsid w:val="005C47A8"/>
    <w:rsid w:val="005C509B"/>
    <w:rsid w:val="005C58A1"/>
    <w:rsid w:val="005C6074"/>
    <w:rsid w:val="005C686A"/>
    <w:rsid w:val="005C6FB3"/>
    <w:rsid w:val="005D1793"/>
    <w:rsid w:val="005D2A9E"/>
    <w:rsid w:val="005D2AEA"/>
    <w:rsid w:val="005D310E"/>
    <w:rsid w:val="005D3CA9"/>
    <w:rsid w:val="005D5309"/>
    <w:rsid w:val="005D6205"/>
    <w:rsid w:val="005D6B95"/>
    <w:rsid w:val="005D7155"/>
    <w:rsid w:val="005E059E"/>
    <w:rsid w:val="005E11E5"/>
    <w:rsid w:val="005E2319"/>
    <w:rsid w:val="005E2A7B"/>
    <w:rsid w:val="005E2B4D"/>
    <w:rsid w:val="005E594C"/>
    <w:rsid w:val="005E5AEF"/>
    <w:rsid w:val="005E70A2"/>
    <w:rsid w:val="005E7357"/>
    <w:rsid w:val="005F018E"/>
    <w:rsid w:val="005F0332"/>
    <w:rsid w:val="005F04B5"/>
    <w:rsid w:val="005F0B65"/>
    <w:rsid w:val="005F22F0"/>
    <w:rsid w:val="005F543B"/>
    <w:rsid w:val="005F5CE3"/>
    <w:rsid w:val="005F7677"/>
    <w:rsid w:val="005F7F29"/>
    <w:rsid w:val="006008B2"/>
    <w:rsid w:val="00600DF6"/>
    <w:rsid w:val="00600FE1"/>
    <w:rsid w:val="00602245"/>
    <w:rsid w:val="00602299"/>
    <w:rsid w:val="00604BE9"/>
    <w:rsid w:val="00606E72"/>
    <w:rsid w:val="00607567"/>
    <w:rsid w:val="00607D76"/>
    <w:rsid w:val="0061083C"/>
    <w:rsid w:val="006110D3"/>
    <w:rsid w:val="006115AD"/>
    <w:rsid w:val="00611A02"/>
    <w:rsid w:val="006127DE"/>
    <w:rsid w:val="00613178"/>
    <w:rsid w:val="0061405F"/>
    <w:rsid w:val="0061428A"/>
    <w:rsid w:val="00614400"/>
    <w:rsid w:val="00615BBD"/>
    <w:rsid w:val="0061633E"/>
    <w:rsid w:val="00616670"/>
    <w:rsid w:val="00617563"/>
    <w:rsid w:val="00620232"/>
    <w:rsid w:val="0062066C"/>
    <w:rsid w:val="00621DE5"/>
    <w:rsid w:val="00622E25"/>
    <w:rsid w:val="00623860"/>
    <w:rsid w:val="00623C5E"/>
    <w:rsid w:val="006240A2"/>
    <w:rsid w:val="006252FA"/>
    <w:rsid w:val="00625906"/>
    <w:rsid w:val="00625D84"/>
    <w:rsid w:val="00625E04"/>
    <w:rsid w:val="006264DD"/>
    <w:rsid w:val="0062652D"/>
    <w:rsid w:val="00627914"/>
    <w:rsid w:val="00631266"/>
    <w:rsid w:val="006314A6"/>
    <w:rsid w:val="0063154A"/>
    <w:rsid w:val="0063170C"/>
    <w:rsid w:val="0063230C"/>
    <w:rsid w:val="006328E7"/>
    <w:rsid w:val="00633673"/>
    <w:rsid w:val="00633947"/>
    <w:rsid w:val="006342B6"/>
    <w:rsid w:val="006359B2"/>
    <w:rsid w:val="00637557"/>
    <w:rsid w:val="00637A9F"/>
    <w:rsid w:val="00637D48"/>
    <w:rsid w:val="00640EE0"/>
    <w:rsid w:val="00644CD5"/>
    <w:rsid w:val="006456DB"/>
    <w:rsid w:val="0064763F"/>
    <w:rsid w:val="006518D6"/>
    <w:rsid w:val="00651CA8"/>
    <w:rsid w:val="00651CCA"/>
    <w:rsid w:val="00653266"/>
    <w:rsid w:val="00653520"/>
    <w:rsid w:val="006551B6"/>
    <w:rsid w:val="00655725"/>
    <w:rsid w:val="00655F3F"/>
    <w:rsid w:val="00656920"/>
    <w:rsid w:val="00656DF4"/>
    <w:rsid w:val="00657380"/>
    <w:rsid w:val="0066024F"/>
    <w:rsid w:val="00661C02"/>
    <w:rsid w:val="006621DB"/>
    <w:rsid w:val="00662C36"/>
    <w:rsid w:val="00664FD5"/>
    <w:rsid w:val="006658FB"/>
    <w:rsid w:val="00665C1F"/>
    <w:rsid w:val="0066709F"/>
    <w:rsid w:val="0066737F"/>
    <w:rsid w:val="00667FE9"/>
    <w:rsid w:val="006700C9"/>
    <w:rsid w:val="006711CD"/>
    <w:rsid w:val="00671AAA"/>
    <w:rsid w:val="00671B85"/>
    <w:rsid w:val="00671FDA"/>
    <w:rsid w:val="006720D9"/>
    <w:rsid w:val="006722F8"/>
    <w:rsid w:val="00672883"/>
    <w:rsid w:val="0067360C"/>
    <w:rsid w:val="00673D0F"/>
    <w:rsid w:val="00673E4A"/>
    <w:rsid w:val="006741BB"/>
    <w:rsid w:val="00674A5B"/>
    <w:rsid w:val="00676426"/>
    <w:rsid w:val="006766EA"/>
    <w:rsid w:val="006771B2"/>
    <w:rsid w:val="00677586"/>
    <w:rsid w:val="006800FF"/>
    <w:rsid w:val="00680BE5"/>
    <w:rsid w:val="00680DC0"/>
    <w:rsid w:val="006827C3"/>
    <w:rsid w:val="00685005"/>
    <w:rsid w:val="006856DE"/>
    <w:rsid w:val="0068570C"/>
    <w:rsid w:val="00686EEA"/>
    <w:rsid w:val="0068785B"/>
    <w:rsid w:val="006913BF"/>
    <w:rsid w:val="006916CD"/>
    <w:rsid w:val="00691836"/>
    <w:rsid w:val="00693695"/>
    <w:rsid w:val="00693FFF"/>
    <w:rsid w:val="006942DC"/>
    <w:rsid w:val="00694F87"/>
    <w:rsid w:val="00695123"/>
    <w:rsid w:val="00696005"/>
    <w:rsid w:val="006971E1"/>
    <w:rsid w:val="0069753B"/>
    <w:rsid w:val="006A2610"/>
    <w:rsid w:val="006A3104"/>
    <w:rsid w:val="006A3858"/>
    <w:rsid w:val="006A3AD3"/>
    <w:rsid w:val="006A4663"/>
    <w:rsid w:val="006A4C51"/>
    <w:rsid w:val="006A7691"/>
    <w:rsid w:val="006A7702"/>
    <w:rsid w:val="006B00F5"/>
    <w:rsid w:val="006B0958"/>
    <w:rsid w:val="006B5599"/>
    <w:rsid w:val="006B55CF"/>
    <w:rsid w:val="006B6968"/>
    <w:rsid w:val="006B6C8A"/>
    <w:rsid w:val="006B7375"/>
    <w:rsid w:val="006C0898"/>
    <w:rsid w:val="006C14B6"/>
    <w:rsid w:val="006C1957"/>
    <w:rsid w:val="006C1D6E"/>
    <w:rsid w:val="006C29E9"/>
    <w:rsid w:val="006C4CBA"/>
    <w:rsid w:val="006C573B"/>
    <w:rsid w:val="006D3156"/>
    <w:rsid w:val="006D34FE"/>
    <w:rsid w:val="006D44AB"/>
    <w:rsid w:val="006D52D6"/>
    <w:rsid w:val="006D53DD"/>
    <w:rsid w:val="006D5612"/>
    <w:rsid w:val="006D5846"/>
    <w:rsid w:val="006D6627"/>
    <w:rsid w:val="006D68A5"/>
    <w:rsid w:val="006D6B00"/>
    <w:rsid w:val="006E054C"/>
    <w:rsid w:val="006E0684"/>
    <w:rsid w:val="006E11AF"/>
    <w:rsid w:val="006E1B7E"/>
    <w:rsid w:val="006E23FB"/>
    <w:rsid w:val="006E2C1F"/>
    <w:rsid w:val="006E402D"/>
    <w:rsid w:val="006E7803"/>
    <w:rsid w:val="006E78AD"/>
    <w:rsid w:val="006F3311"/>
    <w:rsid w:val="006F36FB"/>
    <w:rsid w:val="006F3E16"/>
    <w:rsid w:val="006F4429"/>
    <w:rsid w:val="006F6605"/>
    <w:rsid w:val="0070094C"/>
    <w:rsid w:val="0070344E"/>
    <w:rsid w:val="00703B7B"/>
    <w:rsid w:val="007043BA"/>
    <w:rsid w:val="00704DD2"/>
    <w:rsid w:val="00706CFD"/>
    <w:rsid w:val="00707C15"/>
    <w:rsid w:val="007104AA"/>
    <w:rsid w:val="007105F0"/>
    <w:rsid w:val="00711EC3"/>
    <w:rsid w:val="00713403"/>
    <w:rsid w:val="0071380E"/>
    <w:rsid w:val="00713A1A"/>
    <w:rsid w:val="00713AF6"/>
    <w:rsid w:val="0071402C"/>
    <w:rsid w:val="00714539"/>
    <w:rsid w:val="00715B90"/>
    <w:rsid w:val="00717009"/>
    <w:rsid w:val="00720D1D"/>
    <w:rsid w:val="00720D6F"/>
    <w:rsid w:val="00720D84"/>
    <w:rsid w:val="00721A94"/>
    <w:rsid w:val="007229E3"/>
    <w:rsid w:val="00722F78"/>
    <w:rsid w:val="00723328"/>
    <w:rsid w:val="00726BB3"/>
    <w:rsid w:val="007272D4"/>
    <w:rsid w:val="00727A62"/>
    <w:rsid w:val="00727AC1"/>
    <w:rsid w:val="007321B1"/>
    <w:rsid w:val="00732955"/>
    <w:rsid w:val="007332AC"/>
    <w:rsid w:val="00734ADA"/>
    <w:rsid w:val="00735986"/>
    <w:rsid w:val="00735F9E"/>
    <w:rsid w:val="0073648A"/>
    <w:rsid w:val="00740207"/>
    <w:rsid w:val="00743BE8"/>
    <w:rsid w:val="00744B45"/>
    <w:rsid w:val="00744EE1"/>
    <w:rsid w:val="007450FE"/>
    <w:rsid w:val="00745929"/>
    <w:rsid w:val="007469E6"/>
    <w:rsid w:val="00751E88"/>
    <w:rsid w:val="007523BC"/>
    <w:rsid w:val="007529D1"/>
    <w:rsid w:val="007530C7"/>
    <w:rsid w:val="0075387C"/>
    <w:rsid w:val="00753B10"/>
    <w:rsid w:val="0075495D"/>
    <w:rsid w:val="0075515B"/>
    <w:rsid w:val="0075576E"/>
    <w:rsid w:val="00755AB0"/>
    <w:rsid w:val="00755D70"/>
    <w:rsid w:val="0075734F"/>
    <w:rsid w:val="00757939"/>
    <w:rsid w:val="00757B5A"/>
    <w:rsid w:val="00757BD6"/>
    <w:rsid w:val="00762CDC"/>
    <w:rsid w:val="0076370F"/>
    <w:rsid w:val="0076559F"/>
    <w:rsid w:val="007657C4"/>
    <w:rsid w:val="00766C0A"/>
    <w:rsid w:val="00767C84"/>
    <w:rsid w:val="007703F0"/>
    <w:rsid w:val="00772107"/>
    <w:rsid w:val="00773C4F"/>
    <w:rsid w:val="00774AA1"/>
    <w:rsid w:val="00776390"/>
    <w:rsid w:val="00776EA1"/>
    <w:rsid w:val="00776EFF"/>
    <w:rsid w:val="0078115D"/>
    <w:rsid w:val="00782163"/>
    <w:rsid w:val="00784462"/>
    <w:rsid w:val="00785479"/>
    <w:rsid w:val="00786E01"/>
    <w:rsid w:val="00787060"/>
    <w:rsid w:val="0078765B"/>
    <w:rsid w:val="007879BB"/>
    <w:rsid w:val="00790B94"/>
    <w:rsid w:val="00791361"/>
    <w:rsid w:val="00791794"/>
    <w:rsid w:val="00792CDA"/>
    <w:rsid w:val="00793406"/>
    <w:rsid w:val="00793A2E"/>
    <w:rsid w:val="00793CF7"/>
    <w:rsid w:val="0079713C"/>
    <w:rsid w:val="007A2069"/>
    <w:rsid w:val="007A25CE"/>
    <w:rsid w:val="007A2836"/>
    <w:rsid w:val="007A2A79"/>
    <w:rsid w:val="007A36AB"/>
    <w:rsid w:val="007A3BA3"/>
    <w:rsid w:val="007A3F7C"/>
    <w:rsid w:val="007A4F99"/>
    <w:rsid w:val="007A5865"/>
    <w:rsid w:val="007A63F0"/>
    <w:rsid w:val="007A68FB"/>
    <w:rsid w:val="007A6BC3"/>
    <w:rsid w:val="007A758B"/>
    <w:rsid w:val="007B0167"/>
    <w:rsid w:val="007B08F1"/>
    <w:rsid w:val="007B0C35"/>
    <w:rsid w:val="007B2AFA"/>
    <w:rsid w:val="007B37F8"/>
    <w:rsid w:val="007B38B7"/>
    <w:rsid w:val="007B43B7"/>
    <w:rsid w:val="007B4905"/>
    <w:rsid w:val="007B6B25"/>
    <w:rsid w:val="007B6DAD"/>
    <w:rsid w:val="007B6E78"/>
    <w:rsid w:val="007B750B"/>
    <w:rsid w:val="007C0462"/>
    <w:rsid w:val="007C1CF6"/>
    <w:rsid w:val="007C2695"/>
    <w:rsid w:val="007C418C"/>
    <w:rsid w:val="007C54D9"/>
    <w:rsid w:val="007C59AB"/>
    <w:rsid w:val="007C6BE1"/>
    <w:rsid w:val="007D0115"/>
    <w:rsid w:val="007D29BC"/>
    <w:rsid w:val="007D2A73"/>
    <w:rsid w:val="007D2B14"/>
    <w:rsid w:val="007D3803"/>
    <w:rsid w:val="007D387D"/>
    <w:rsid w:val="007D3FEF"/>
    <w:rsid w:val="007D65E5"/>
    <w:rsid w:val="007D73AC"/>
    <w:rsid w:val="007D78AE"/>
    <w:rsid w:val="007D7FD1"/>
    <w:rsid w:val="007E1C19"/>
    <w:rsid w:val="007E2B57"/>
    <w:rsid w:val="007E353B"/>
    <w:rsid w:val="007E4341"/>
    <w:rsid w:val="007E460F"/>
    <w:rsid w:val="007E49E3"/>
    <w:rsid w:val="007E4CB2"/>
    <w:rsid w:val="007E518B"/>
    <w:rsid w:val="007E69BE"/>
    <w:rsid w:val="007E6DDB"/>
    <w:rsid w:val="007F09C2"/>
    <w:rsid w:val="007F1828"/>
    <w:rsid w:val="007F1A7E"/>
    <w:rsid w:val="007F218B"/>
    <w:rsid w:val="007F270B"/>
    <w:rsid w:val="007F2BEF"/>
    <w:rsid w:val="007F3558"/>
    <w:rsid w:val="007F386E"/>
    <w:rsid w:val="007F5F1D"/>
    <w:rsid w:val="007F74A5"/>
    <w:rsid w:val="008002ED"/>
    <w:rsid w:val="00800596"/>
    <w:rsid w:val="00801003"/>
    <w:rsid w:val="0080192E"/>
    <w:rsid w:val="00804934"/>
    <w:rsid w:val="00804DFE"/>
    <w:rsid w:val="00804E25"/>
    <w:rsid w:val="008057E7"/>
    <w:rsid w:val="00805DC5"/>
    <w:rsid w:val="0081221D"/>
    <w:rsid w:val="008122A2"/>
    <w:rsid w:val="00822019"/>
    <w:rsid w:val="00823EBD"/>
    <w:rsid w:val="00827522"/>
    <w:rsid w:val="00830139"/>
    <w:rsid w:val="00830EDD"/>
    <w:rsid w:val="00831766"/>
    <w:rsid w:val="00831BC6"/>
    <w:rsid w:val="0083231A"/>
    <w:rsid w:val="008329B6"/>
    <w:rsid w:val="00832C9E"/>
    <w:rsid w:val="0083441C"/>
    <w:rsid w:val="00834A10"/>
    <w:rsid w:val="00834B94"/>
    <w:rsid w:val="008357B4"/>
    <w:rsid w:val="0083721B"/>
    <w:rsid w:val="00837FAB"/>
    <w:rsid w:val="0084070D"/>
    <w:rsid w:val="0084078B"/>
    <w:rsid w:val="008413B7"/>
    <w:rsid w:val="00841797"/>
    <w:rsid w:val="00842984"/>
    <w:rsid w:val="00843D71"/>
    <w:rsid w:val="00843FAB"/>
    <w:rsid w:val="00844F13"/>
    <w:rsid w:val="00845C66"/>
    <w:rsid w:val="00846226"/>
    <w:rsid w:val="00851157"/>
    <w:rsid w:val="00852FFD"/>
    <w:rsid w:val="008532BC"/>
    <w:rsid w:val="008545A6"/>
    <w:rsid w:val="0085510D"/>
    <w:rsid w:val="008555CA"/>
    <w:rsid w:val="008564B3"/>
    <w:rsid w:val="00861283"/>
    <w:rsid w:val="00861325"/>
    <w:rsid w:val="00862789"/>
    <w:rsid w:val="0086358B"/>
    <w:rsid w:val="00863AC5"/>
    <w:rsid w:val="00863F2E"/>
    <w:rsid w:val="00864CF2"/>
    <w:rsid w:val="00864D4B"/>
    <w:rsid w:val="00864F33"/>
    <w:rsid w:val="00865AA2"/>
    <w:rsid w:val="0086669A"/>
    <w:rsid w:val="008667E0"/>
    <w:rsid w:val="008669E2"/>
    <w:rsid w:val="00866B15"/>
    <w:rsid w:val="00870423"/>
    <w:rsid w:val="008711BA"/>
    <w:rsid w:val="00872584"/>
    <w:rsid w:val="00872E63"/>
    <w:rsid w:val="0087386A"/>
    <w:rsid w:val="00873DA0"/>
    <w:rsid w:val="00875306"/>
    <w:rsid w:val="0087704A"/>
    <w:rsid w:val="00877C72"/>
    <w:rsid w:val="00877D33"/>
    <w:rsid w:val="00881388"/>
    <w:rsid w:val="008817FB"/>
    <w:rsid w:val="008824D5"/>
    <w:rsid w:val="00882960"/>
    <w:rsid w:val="00884532"/>
    <w:rsid w:val="00884A4A"/>
    <w:rsid w:val="00884BEC"/>
    <w:rsid w:val="00885C81"/>
    <w:rsid w:val="008864DB"/>
    <w:rsid w:val="00891464"/>
    <w:rsid w:val="008918B6"/>
    <w:rsid w:val="00891E0C"/>
    <w:rsid w:val="00892302"/>
    <w:rsid w:val="00892EC6"/>
    <w:rsid w:val="00893ECC"/>
    <w:rsid w:val="00893ECF"/>
    <w:rsid w:val="00894012"/>
    <w:rsid w:val="0089498C"/>
    <w:rsid w:val="00894D29"/>
    <w:rsid w:val="0089686D"/>
    <w:rsid w:val="008971AE"/>
    <w:rsid w:val="008978FE"/>
    <w:rsid w:val="00897CDB"/>
    <w:rsid w:val="008A21C2"/>
    <w:rsid w:val="008A2F05"/>
    <w:rsid w:val="008A4986"/>
    <w:rsid w:val="008A4ACE"/>
    <w:rsid w:val="008A4DC5"/>
    <w:rsid w:val="008A58CB"/>
    <w:rsid w:val="008A6E61"/>
    <w:rsid w:val="008A7E9C"/>
    <w:rsid w:val="008B076C"/>
    <w:rsid w:val="008B1BE8"/>
    <w:rsid w:val="008B238A"/>
    <w:rsid w:val="008B26BF"/>
    <w:rsid w:val="008B2D9F"/>
    <w:rsid w:val="008B3172"/>
    <w:rsid w:val="008B371E"/>
    <w:rsid w:val="008B470D"/>
    <w:rsid w:val="008B6317"/>
    <w:rsid w:val="008B6A39"/>
    <w:rsid w:val="008C12A3"/>
    <w:rsid w:val="008C1888"/>
    <w:rsid w:val="008C2660"/>
    <w:rsid w:val="008C419F"/>
    <w:rsid w:val="008C426F"/>
    <w:rsid w:val="008C5987"/>
    <w:rsid w:val="008C5F73"/>
    <w:rsid w:val="008C66B7"/>
    <w:rsid w:val="008D04BF"/>
    <w:rsid w:val="008D04F7"/>
    <w:rsid w:val="008D316C"/>
    <w:rsid w:val="008D358C"/>
    <w:rsid w:val="008D4540"/>
    <w:rsid w:val="008D4667"/>
    <w:rsid w:val="008D4668"/>
    <w:rsid w:val="008D5642"/>
    <w:rsid w:val="008D61B3"/>
    <w:rsid w:val="008E0F94"/>
    <w:rsid w:val="008E22F6"/>
    <w:rsid w:val="008E2F80"/>
    <w:rsid w:val="008E328D"/>
    <w:rsid w:val="008E3D76"/>
    <w:rsid w:val="008E60EF"/>
    <w:rsid w:val="008E6947"/>
    <w:rsid w:val="008E7147"/>
    <w:rsid w:val="008E7641"/>
    <w:rsid w:val="008F0C05"/>
    <w:rsid w:val="008F15F8"/>
    <w:rsid w:val="008F1705"/>
    <w:rsid w:val="008F209A"/>
    <w:rsid w:val="008F401F"/>
    <w:rsid w:val="008F489C"/>
    <w:rsid w:val="008F4E92"/>
    <w:rsid w:val="008F5562"/>
    <w:rsid w:val="008F74C6"/>
    <w:rsid w:val="009018DA"/>
    <w:rsid w:val="00902C5D"/>
    <w:rsid w:val="009052FB"/>
    <w:rsid w:val="00905BD3"/>
    <w:rsid w:val="00905C17"/>
    <w:rsid w:val="0091071A"/>
    <w:rsid w:val="00910DFE"/>
    <w:rsid w:val="00911B4D"/>
    <w:rsid w:val="00913214"/>
    <w:rsid w:val="00913A8C"/>
    <w:rsid w:val="00913CBA"/>
    <w:rsid w:val="00914CB2"/>
    <w:rsid w:val="00915204"/>
    <w:rsid w:val="00915FD0"/>
    <w:rsid w:val="0091668B"/>
    <w:rsid w:val="00917C70"/>
    <w:rsid w:val="00920A49"/>
    <w:rsid w:val="00920B33"/>
    <w:rsid w:val="0092240A"/>
    <w:rsid w:val="0092269F"/>
    <w:rsid w:val="0092317D"/>
    <w:rsid w:val="009232FF"/>
    <w:rsid w:val="00923CB7"/>
    <w:rsid w:val="00925216"/>
    <w:rsid w:val="00927682"/>
    <w:rsid w:val="009302F6"/>
    <w:rsid w:val="0093066B"/>
    <w:rsid w:val="00930831"/>
    <w:rsid w:val="009317E6"/>
    <w:rsid w:val="00932105"/>
    <w:rsid w:val="00933450"/>
    <w:rsid w:val="00933AF4"/>
    <w:rsid w:val="00933B02"/>
    <w:rsid w:val="00934229"/>
    <w:rsid w:val="0093469B"/>
    <w:rsid w:val="009349CC"/>
    <w:rsid w:val="009359B5"/>
    <w:rsid w:val="0093623A"/>
    <w:rsid w:val="00936EFF"/>
    <w:rsid w:val="00937FC8"/>
    <w:rsid w:val="00940373"/>
    <w:rsid w:val="009403DA"/>
    <w:rsid w:val="009407AC"/>
    <w:rsid w:val="00940ADB"/>
    <w:rsid w:val="00940F45"/>
    <w:rsid w:val="00941473"/>
    <w:rsid w:val="00941B5B"/>
    <w:rsid w:val="00942E3E"/>
    <w:rsid w:val="009430CB"/>
    <w:rsid w:val="00945735"/>
    <w:rsid w:val="00947609"/>
    <w:rsid w:val="0095173B"/>
    <w:rsid w:val="00951EF6"/>
    <w:rsid w:val="0095268B"/>
    <w:rsid w:val="0095272C"/>
    <w:rsid w:val="00952F8D"/>
    <w:rsid w:val="00953151"/>
    <w:rsid w:val="009548A0"/>
    <w:rsid w:val="009558BF"/>
    <w:rsid w:val="00955C42"/>
    <w:rsid w:val="0095656F"/>
    <w:rsid w:val="009573BD"/>
    <w:rsid w:val="0096015A"/>
    <w:rsid w:val="00960A9D"/>
    <w:rsid w:val="00960F5D"/>
    <w:rsid w:val="00961C30"/>
    <w:rsid w:val="00961E6F"/>
    <w:rsid w:val="00964D65"/>
    <w:rsid w:val="00965EB0"/>
    <w:rsid w:val="0096735A"/>
    <w:rsid w:val="00970430"/>
    <w:rsid w:val="00970CC9"/>
    <w:rsid w:val="00971295"/>
    <w:rsid w:val="0097138A"/>
    <w:rsid w:val="009714EF"/>
    <w:rsid w:val="009719DD"/>
    <w:rsid w:val="00971F6B"/>
    <w:rsid w:val="00973281"/>
    <w:rsid w:val="00973934"/>
    <w:rsid w:val="00975282"/>
    <w:rsid w:val="009755CE"/>
    <w:rsid w:val="009775FA"/>
    <w:rsid w:val="00980768"/>
    <w:rsid w:val="00980DC7"/>
    <w:rsid w:val="00981404"/>
    <w:rsid w:val="00982B3C"/>
    <w:rsid w:val="009832D8"/>
    <w:rsid w:val="00983356"/>
    <w:rsid w:val="00984C6F"/>
    <w:rsid w:val="00985684"/>
    <w:rsid w:val="00985C9B"/>
    <w:rsid w:val="0099132D"/>
    <w:rsid w:val="009919AB"/>
    <w:rsid w:val="00991B10"/>
    <w:rsid w:val="0099461E"/>
    <w:rsid w:val="00997141"/>
    <w:rsid w:val="0099792C"/>
    <w:rsid w:val="00997994"/>
    <w:rsid w:val="00997AD2"/>
    <w:rsid w:val="009A0D21"/>
    <w:rsid w:val="009A0D32"/>
    <w:rsid w:val="009A2235"/>
    <w:rsid w:val="009A255F"/>
    <w:rsid w:val="009A2CAA"/>
    <w:rsid w:val="009A59B2"/>
    <w:rsid w:val="009A65B9"/>
    <w:rsid w:val="009A76AC"/>
    <w:rsid w:val="009A7908"/>
    <w:rsid w:val="009B03A0"/>
    <w:rsid w:val="009B2662"/>
    <w:rsid w:val="009B5012"/>
    <w:rsid w:val="009B5245"/>
    <w:rsid w:val="009B52FF"/>
    <w:rsid w:val="009B56F3"/>
    <w:rsid w:val="009B583C"/>
    <w:rsid w:val="009B5B24"/>
    <w:rsid w:val="009C2985"/>
    <w:rsid w:val="009C45F9"/>
    <w:rsid w:val="009C50B5"/>
    <w:rsid w:val="009C5908"/>
    <w:rsid w:val="009C634F"/>
    <w:rsid w:val="009C69B7"/>
    <w:rsid w:val="009C74AA"/>
    <w:rsid w:val="009C790A"/>
    <w:rsid w:val="009D2600"/>
    <w:rsid w:val="009D3322"/>
    <w:rsid w:val="009D459F"/>
    <w:rsid w:val="009D5BE9"/>
    <w:rsid w:val="009D7F5A"/>
    <w:rsid w:val="009E0361"/>
    <w:rsid w:val="009E04BF"/>
    <w:rsid w:val="009E19D4"/>
    <w:rsid w:val="009E3EBA"/>
    <w:rsid w:val="009E3F79"/>
    <w:rsid w:val="009E3FEC"/>
    <w:rsid w:val="009E4CE0"/>
    <w:rsid w:val="009E79B6"/>
    <w:rsid w:val="009E7FFB"/>
    <w:rsid w:val="009F02B3"/>
    <w:rsid w:val="009F0D16"/>
    <w:rsid w:val="009F195E"/>
    <w:rsid w:val="009F2D9D"/>
    <w:rsid w:val="009F33FD"/>
    <w:rsid w:val="009F4542"/>
    <w:rsid w:val="009F4CEA"/>
    <w:rsid w:val="009F6DD0"/>
    <w:rsid w:val="009F7257"/>
    <w:rsid w:val="009F78A3"/>
    <w:rsid w:val="00A00C2D"/>
    <w:rsid w:val="00A015FE"/>
    <w:rsid w:val="00A01A85"/>
    <w:rsid w:val="00A03180"/>
    <w:rsid w:val="00A035ED"/>
    <w:rsid w:val="00A044A6"/>
    <w:rsid w:val="00A04F09"/>
    <w:rsid w:val="00A0672F"/>
    <w:rsid w:val="00A06AD3"/>
    <w:rsid w:val="00A075C0"/>
    <w:rsid w:val="00A10FFD"/>
    <w:rsid w:val="00A111CF"/>
    <w:rsid w:val="00A11E9A"/>
    <w:rsid w:val="00A12B72"/>
    <w:rsid w:val="00A12E4F"/>
    <w:rsid w:val="00A1306E"/>
    <w:rsid w:val="00A13109"/>
    <w:rsid w:val="00A1467A"/>
    <w:rsid w:val="00A14E3E"/>
    <w:rsid w:val="00A158EF"/>
    <w:rsid w:val="00A20DC4"/>
    <w:rsid w:val="00A20E5D"/>
    <w:rsid w:val="00A221A3"/>
    <w:rsid w:val="00A22779"/>
    <w:rsid w:val="00A22DC2"/>
    <w:rsid w:val="00A23710"/>
    <w:rsid w:val="00A239FE"/>
    <w:rsid w:val="00A23A70"/>
    <w:rsid w:val="00A23F0C"/>
    <w:rsid w:val="00A2580B"/>
    <w:rsid w:val="00A26168"/>
    <w:rsid w:val="00A27A1A"/>
    <w:rsid w:val="00A31A11"/>
    <w:rsid w:val="00A31F53"/>
    <w:rsid w:val="00A330E3"/>
    <w:rsid w:val="00A332EA"/>
    <w:rsid w:val="00A33764"/>
    <w:rsid w:val="00A3495D"/>
    <w:rsid w:val="00A3599E"/>
    <w:rsid w:val="00A379BA"/>
    <w:rsid w:val="00A4131B"/>
    <w:rsid w:val="00A419DC"/>
    <w:rsid w:val="00A41A47"/>
    <w:rsid w:val="00A4259F"/>
    <w:rsid w:val="00A447A3"/>
    <w:rsid w:val="00A45080"/>
    <w:rsid w:val="00A45500"/>
    <w:rsid w:val="00A4635E"/>
    <w:rsid w:val="00A46BE1"/>
    <w:rsid w:val="00A500EA"/>
    <w:rsid w:val="00A51A73"/>
    <w:rsid w:val="00A53353"/>
    <w:rsid w:val="00A53BB3"/>
    <w:rsid w:val="00A54DDA"/>
    <w:rsid w:val="00A55C1D"/>
    <w:rsid w:val="00A55D28"/>
    <w:rsid w:val="00A56053"/>
    <w:rsid w:val="00A56BBD"/>
    <w:rsid w:val="00A56DE7"/>
    <w:rsid w:val="00A57F8E"/>
    <w:rsid w:val="00A6056A"/>
    <w:rsid w:val="00A60928"/>
    <w:rsid w:val="00A616DD"/>
    <w:rsid w:val="00A62FD8"/>
    <w:rsid w:val="00A6405F"/>
    <w:rsid w:val="00A658B2"/>
    <w:rsid w:val="00A65DBF"/>
    <w:rsid w:val="00A660CA"/>
    <w:rsid w:val="00A67A3D"/>
    <w:rsid w:val="00A702F0"/>
    <w:rsid w:val="00A72785"/>
    <w:rsid w:val="00A72915"/>
    <w:rsid w:val="00A72B09"/>
    <w:rsid w:val="00A74672"/>
    <w:rsid w:val="00A75951"/>
    <w:rsid w:val="00A77856"/>
    <w:rsid w:val="00A8099E"/>
    <w:rsid w:val="00A80D62"/>
    <w:rsid w:val="00A8162C"/>
    <w:rsid w:val="00A82ABD"/>
    <w:rsid w:val="00A83510"/>
    <w:rsid w:val="00A83A83"/>
    <w:rsid w:val="00A84138"/>
    <w:rsid w:val="00A85BB3"/>
    <w:rsid w:val="00A860D3"/>
    <w:rsid w:val="00A863A4"/>
    <w:rsid w:val="00A86AAA"/>
    <w:rsid w:val="00A87B8E"/>
    <w:rsid w:val="00A91A82"/>
    <w:rsid w:val="00A93D55"/>
    <w:rsid w:val="00A93D76"/>
    <w:rsid w:val="00A95948"/>
    <w:rsid w:val="00A95D88"/>
    <w:rsid w:val="00A960E9"/>
    <w:rsid w:val="00AA0F7C"/>
    <w:rsid w:val="00AA1C3E"/>
    <w:rsid w:val="00AA2692"/>
    <w:rsid w:val="00AA299C"/>
    <w:rsid w:val="00AA2A15"/>
    <w:rsid w:val="00AA3960"/>
    <w:rsid w:val="00AA3A6A"/>
    <w:rsid w:val="00AA4AFD"/>
    <w:rsid w:val="00AA4D7C"/>
    <w:rsid w:val="00AA501E"/>
    <w:rsid w:val="00AA5F9C"/>
    <w:rsid w:val="00AA6E75"/>
    <w:rsid w:val="00AA70BA"/>
    <w:rsid w:val="00AA76C5"/>
    <w:rsid w:val="00AA79EA"/>
    <w:rsid w:val="00AB2A30"/>
    <w:rsid w:val="00AB2C87"/>
    <w:rsid w:val="00AB2DC6"/>
    <w:rsid w:val="00AB4609"/>
    <w:rsid w:val="00AB5040"/>
    <w:rsid w:val="00AB50B7"/>
    <w:rsid w:val="00AB675E"/>
    <w:rsid w:val="00AB6E95"/>
    <w:rsid w:val="00AB7057"/>
    <w:rsid w:val="00AB7423"/>
    <w:rsid w:val="00AB7429"/>
    <w:rsid w:val="00AC1072"/>
    <w:rsid w:val="00AC20E4"/>
    <w:rsid w:val="00AC2EF1"/>
    <w:rsid w:val="00AC2F26"/>
    <w:rsid w:val="00AC36D0"/>
    <w:rsid w:val="00AC3752"/>
    <w:rsid w:val="00AC4031"/>
    <w:rsid w:val="00AC54CF"/>
    <w:rsid w:val="00AC590B"/>
    <w:rsid w:val="00AC59AB"/>
    <w:rsid w:val="00AC63A9"/>
    <w:rsid w:val="00AC65A0"/>
    <w:rsid w:val="00AC6D1B"/>
    <w:rsid w:val="00AD04B2"/>
    <w:rsid w:val="00AD2977"/>
    <w:rsid w:val="00AD3221"/>
    <w:rsid w:val="00AD44E2"/>
    <w:rsid w:val="00AD5C3E"/>
    <w:rsid w:val="00AD64CC"/>
    <w:rsid w:val="00AD68A2"/>
    <w:rsid w:val="00AD69D4"/>
    <w:rsid w:val="00AD7586"/>
    <w:rsid w:val="00AD765D"/>
    <w:rsid w:val="00AE043C"/>
    <w:rsid w:val="00AE0B7C"/>
    <w:rsid w:val="00AE0E0A"/>
    <w:rsid w:val="00AE2A69"/>
    <w:rsid w:val="00AE41C8"/>
    <w:rsid w:val="00AE48E8"/>
    <w:rsid w:val="00AE4BE7"/>
    <w:rsid w:val="00AE50A9"/>
    <w:rsid w:val="00AE611C"/>
    <w:rsid w:val="00AE67E7"/>
    <w:rsid w:val="00AE6EF6"/>
    <w:rsid w:val="00AE7130"/>
    <w:rsid w:val="00AF0F10"/>
    <w:rsid w:val="00AF3160"/>
    <w:rsid w:val="00AF3685"/>
    <w:rsid w:val="00AF4C07"/>
    <w:rsid w:val="00AF6906"/>
    <w:rsid w:val="00AF7D63"/>
    <w:rsid w:val="00B00047"/>
    <w:rsid w:val="00B006CA"/>
    <w:rsid w:val="00B00B8B"/>
    <w:rsid w:val="00B020A9"/>
    <w:rsid w:val="00B02C9B"/>
    <w:rsid w:val="00B02E2E"/>
    <w:rsid w:val="00B0364A"/>
    <w:rsid w:val="00B04543"/>
    <w:rsid w:val="00B04ED4"/>
    <w:rsid w:val="00B05F45"/>
    <w:rsid w:val="00B0691F"/>
    <w:rsid w:val="00B0735A"/>
    <w:rsid w:val="00B12A10"/>
    <w:rsid w:val="00B1351D"/>
    <w:rsid w:val="00B13850"/>
    <w:rsid w:val="00B14031"/>
    <w:rsid w:val="00B141E8"/>
    <w:rsid w:val="00B17C84"/>
    <w:rsid w:val="00B2019C"/>
    <w:rsid w:val="00B21023"/>
    <w:rsid w:val="00B21315"/>
    <w:rsid w:val="00B21367"/>
    <w:rsid w:val="00B21F4B"/>
    <w:rsid w:val="00B2211C"/>
    <w:rsid w:val="00B24B8E"/>
    <w:rsid w:val="00B25332"/>
    <w:rsid w:val="00B25876"/>
    <w:rsid w:val="00B26AF6"/>
    <w:rsid w:val="00B27303"/>
    <w:rsid w:val="00B27623"/>
    <w:rsid w:val="00B30F46"/>
    <w:rsid w:val="00B3155B"/>
    <w:rsid w:val="00B32824"/>
    <w:rsid w:val="00B32F1B"/>
    <w:rsid w:val="00B33B66"/>
    <w:rsid w:val="00B34191"/>
    <w:rsid w:val="00B348E4"/>
    <w:rsid w:val="00B34CB7"/>
    <w:rsid w:val="00B350B8"/>
    <w:rsid w:val="00B3563E"/>
    <w:rsid w:val="00B4086B"/>
    <w:rsid w:val="00B42562"/>
    <w:rsid w:val="00B428F4"/>
    <w:rsid w:val="00B42988"/>
    <w:rsid w:val="00B463DE"/>
    <w:rsid w:val="00B46E70"/>
    <w:rsid w:val="00B47D65"/>
    <w:rsid w:val="00B50710"/>
    <w:rsid w:val="00B52DF2"/>
    <w:rsid w:val="00B52FED"/>
    <w:rsid w:val="00B53372"/>
    <w:rsid w:val="00B53FAA"/>
    <w:rsid w:val="00B55526"/>
    <w:rsid w:val="00B55584"/>
    <w:rsid w:val="00B557B3"/>
    <w:rsid w:val="00B571FA"/>
    <w:rsid w:val="00B57B5B"/>
    <w:rsid w:val="00B60598"/>
    <w:rsid w:val="00B61B78"/>
    <w:rsid w:val="00B62CC3"/>
    <w:rsid w:val="00B63637"/>
    <w:rsid w:val="00B64795"/>
    <w:rsid w:val="00B663B9"/>
    <w:rsid w:val="00B66E62"/>
    <w:rsid w:val="00B67C04"/>
    <w:rsid w:val="00B706F0"/>
    <w:rsid w:val="00B70922"/>
    <w:rsid w:val="00B70D61"/>
    <w:rsid w:val="00B71522"/>
    <w:rsid w:val="00B716A2"/>
    <w:rsid w:val="00B72259"/>
    <w:rsid w:val="00B7263A"/>
    <w:rsid w:val="00B735DB"/>
    <w:rsid w:val="00B73C90"/>
    <w:rsid w:val="00B73F8E"/>
    <w:rsid w:val="00B74C0C"/>
    <w:rsid w:val="00B760AD"/>
    <w:rsid w:val="00B765B6"/>
    <w:rsid w:val="00B80D4F"/>
    <w:rsid w:val="00B826DE"/>
    <w:rsid w:val="00B8277F"/>
    <w:rsid w:val="00B83633"/>
    <w:rsid w:val="00B83D31"/>
    <w:rsid w:val="00B844C8"/>
    <w:rsid w:val="00B84762"/>
    <w:rsid w:val="00B84CB8"/>
    <w:rsid w:val="00B858B4"/>
    <w:rsid w:val="00B905C0"/>
    <w:rsid w:val="00B90D6E"/>
    <w:rsid w:val="00B9258B"/>
    <w:rsid w:val="00B92C28"/>
    <w:rsid w:val="00B940AC"/>
    <w:rsid w:val="00B9497E"/>
    <w:rsid w:val="00B96458"/>
    <w:rsid w:val="00B97077"/>
    <w:rsid w:val="00BA08E9"/>
    <w:rsid w:val="00BA0DC9"/>
    <w:rsid w:val="00BA0EC1"/>
    <w:rsid w:val="00BA238C"/>
    <w:rsid w:val="00BA357C"/>
    <w:rsid w:val="00BA3A0E"/>
    <w:rsid w:val="00BA3AA3"/>
    <w:rsid w:val="00BA3AAD"/>
    <w:rsid w:val="00BA445B"/>
    <w:rsid w:val="00BA5AB6"/>
    <w:rsid w:val="00BA7E65"/>
    <w:rsid w:val="00BB0228"/>
    <w:rsid w:val="00BB04C1"/>
    <w:rsid w:val="00BB0670"/>
    <w:rsid w:val="00BB1103"/>
    <w:rsid w:val="00BB1B21"/>
    <w:rsid w:val="00BB2327"/>
    <w:rsid w:val="00BB3D35"/>
    <w:rsid w:val="00BB43F4"/>
    <w:rsid w:val="00BB4976"/>
    <w:rsid w:val="00BB5646"/>
    <w:rsid w:val="00BB5BDC"/>
    <w:rsid w:val="00BB60BA"/>
    <w:rsid w:val="00BB623A"/>
    <w:rsid w:val="00BB6DDE"/>
    <w:rsid w:val="00BB6E7A"/>
    <w:rsid w:val="00BC038E"/>
    <w:rsid w:val="00BC101A"/>
    <w:rsid w:val="00BC2439"/>
    <w:rsid w:val="00BC375F"/>
    <w:rsid w:val="00BC4170"/>
    <w:rsid w:val="00BC7147"/>
    <w:rsid w:val="00BC7435"/>
    <w:rsid w:val="00BC7F0B"/>
    <w:rsid w:val="00BD07FC"/>
    <w:rsid w:val="00BD1161"/>
    <w:rsid w:val="00BD1612"/>
    <w:rsid w:val="00BD47C8"/>
    <w:rsid w:val="00BD6F24"/>
    <w:rsid w:val="00BE011C"/>
    <w:rsid w:val="00BE154C"/>
    <w:rsid w:val="00BE156D"/>
    <w:rsid w:val="00BE1908"/>
    <w:rsid w:val="00BE29BE"/>
    <w:rsid w:val="00BE2DAE"/>
    <w:rsid w:val="00BE2DD2"/>
    <w:rsid w:val="00BE416A"/>
    <w:rsid w:val="00BE62DA"/>
    <w:rsid w:val="00BE65FF"/>
    <w:rsid w:val="00BE6BB2"/>
    <w:rsid w:val="00BE6BC8"/>
    <w:rsid w:val="00BE7980"/>
    <w:rsid w:val="00BF003F"/>
    <w:rsid w:val="00BF0339"/>
    <w:rsid w:val="00BF033D"/>
    <w:rsid w:val="00BF044B"/>
    <w:rsid w:val="00BF074B"/>
    <w:rsid w:val="00BF10CB"/>
    <w:rsid w:val="00BF2A6F"/>
    <w:rsid w:val="00BF3C2C"/>
    <w:rsid w:val="00BF4B07"/>
    <w:rsid w:val="00BF5233"/>
    <w:rsid w:val="00BF5540"/>
    <w:rsid w:val="00BF594B"/>
    <w:rsid w:val="00C01BB9"/>
    <w:rsid w:val="00C03D23"/>
    <w:rsid w:val="00C045CF"/>
    <w:rsid w:val="00C04864"/>
    <w:rsid w:val="00C0517F"/>
    <w:rsid w:val="00C057E9"/>
    <w:rsid w:val="00C0610C"/>
    <w:rsid w:val="00C07F97"/>
    <w:rsid w:val="00C107B6"/>
    <w:rsid w:val="00C10F59"/>
    <w:rsid w:val="00C1187A"/>
    <w:rsid w:val="00C12E04"/>
    <w:rsid w:val="00C135AE"/>
    <w:rsid w:val="00C137FB"/>
    <w:rsid w:val="00C14075"/>
    <w:rsid w:val="00C1449D"/>
    <w:rsid w:val="00C14A10"/>
    <w:rsid w:val="00C1586C"/>
    <w:rsid w:val="00C15893"/>
    <w:rsid w:val="00C16ECC"/>
    <w:rsid w:val="00C21343"/>
    <w:rsid w:val="00C219B9"/>
    <w:rsid w:val="00C231BA"/>
    <w:rsid w:val="00C23E6A"/>
    <w:rsid w:val="00C23F1B"/>
    <w:rsid w:val="00C26DD1"/>
    <w:rsid w:val="00C26EA5"/>
    <w:rsid w:val="00C2706F"/>
    <w:rsid w:val="00C27BBD"/>
    <w:rsid w:val="00C322BC"/>
    <w:rsid w:val="00C3426B"/>
    <w:rsid w:val="00C3485F"/>
    <w:rsid w:val="00C34CF9"/>
    <w:rsid w:val="00C34EB8"/>
    <w:rsid w:val="00C37E34"/>
    <w:rsid w:val="00C4071C"/>
    <w:rsid w:val="00C41263"/>
    <w:rsid w:val="00C41AE4"/>
    <w:rsid w:val="00C438AB"/>
    <w:rsid w:val="00C4483C"/>
    <w:rsid w:val="00C44A0E"/>
    <w:rsid w:val="00C45BD0"/>
    <w:rsid w:val="00C46373"/>
    <w:rsid w:val="00C4759D"/>
    <w:rsid w:val="00C505C7"/>
    <w:rsid w:val="00C509B7"/>
    <w:rsid w:val="00C5191F"/>
    <w:rsid w:val="00C528B7"/>
    <w:rsid w:val="00C53B53"/>
    <w:rsid w:val="00C53C6B"/>
    <w:rsid w:val="00C53EA5"/>
    <w:rsid w:val="00C54C3D"/>
    <w:rsid w:val="00C561BA"/>
    <w:rsid w:val="00C56EA9"/>
    <w:rsid w:val="00C57338"/>
    <w:rsid w:val="00C60228"/>
    <w:rsid w:val="00C60B14"/>
    <w:rsid w:val="00C625EF"/>
    <w:rsid w:val="00C62DE3"/>
    <w:rsid w:val="00C62E9B"/>
    <w:rsid w:val="00C63C81"/>
    <w:rsid w:val="00C64D8A"/>
    <w:rsid w:val="00C65113"/>
    <w:rsid w:val="00C66596"/>
    <w:rsid w:val="00C72C09"/>
    <w:rsid w:val="00C72CBD"/>
    <w:rsid w:val="00C72FF3"/>
    <w:rsid w:val="00C74670"/>
    <w:rsid w:val="00C82020"/>
    <w:rsid w:val="00C83093"/>
    <w:rsid w:val="00C84A8A"/>
    <w:rsid w:val="00C85471"/>
    <w:rsid w:val="00C90325"/>
    <w:rsid w:val="00C9103F"/>
    <w:rsid w:val="00C9423F"/>
    <w:rsid w:val="00C94771"/>
    <w:rsid w:val="00C94FCC"/>
    <w:rsid w:val="00C95401"/>
    <w:rsid w:val="00C95865"/>
    <w:rsid w:val="00CA0980"/>
    <w:rsid w:val="00CA46CE"/>
    <w:rsid w:val="00CA4CDE"/>
    <w:rsid w:val="00CA5E27"/>
    <w:rsid w:val="00CA6DF4"/>
    <w:rsid w:val="00CB046C"/>
    <w:rsid w:val="00CB13D6"/>
    <w:rsid w:val="00CB1E79"/>
    <w:rsid w:val="00CB1FC2"/>
    <w:rsid w:val="00CB1FD4"/>
    <w:rsid w:val="00CB4D28"/>
    <w:rsid w:val="00CB76F7"/>
    <w:rsid w:val="00CB7D74"/>
    <w:rsid w:val="00CC3697"/>
    <w:rsid w:val="00CC4642"/>
    <w:rsid w:val="00CC6242"/>
    <w:rsid w:val="00CC718F"/>
    <w:rsid w:val="00CC74D7"/>
    <w:rsid w:val="00CD35F5"/>
    <w:rsid w:val="00CD4716"/>
    <w:rsid w:val="00CD6284"/>
    <w:rsid w:val="00CD6322"/>
    <w:rsid w:val="00CD66CD"/>
    <w:rsid w:val="00CD6EDF"/>
    <w:rsid w:val="00CD71DD"/>
    <w:rsid w:val="00CD7A87"/>
    <w:rsid w:val="00CE07EC"/>
    <w:rsid w:val="00CE0DE2"/>
    <w:rsid w:val="00CE1454"/>
    <w:rsid w:val="00CE1AC8"/>
    <w:rsid w:val="00CE220E"/>
    <w:rsid w:val="00CE2500"/>
    <w:rsid w:val="00CE3110"/>
    <w:rsid w:val="00CE3B0E"/>
    <w:rsid w:val="00CE55BA"/>
    <w:rsid w:val="00CE6F00"/>
    <w:rsid w:val="00CE7322"/>
    <w:rsid w:val="00CE7BCF"/>
    <w:rsid w:val="00CF1128"/>
    <w:rsid w:val="00CF1904"/>
    <w:rsid w:val="00CF2697"/>
    <w:rsid w:val="00CF26AE"/>
    <w:rsid w:val="00CF2E6A"/>
    <w:rsid w:val="00CF54ED"/>
    <w:rsid w:val="00CF5D57"/>
    <w:rsid w:val="00CF6B6A"/>
    <w:rsid w:val="00D00B51"/>
    <w:rsid w:val="00D010C7"/>
    <w:rsid w:val="00D01A74"/>
    <w:rsid w:val="00D03281"/>
    <w:rsid w:val="00D05990"/>
    <w:rsid w:val="00D06005"/>
    <w:rsid w:val="00D0768D"/>
    <w:rsid w:val="00D07839"/>
    <w:rsid w:val="00D10493"/>
    <w:rsid w:val="00D206D4"/>
    <w:rsid w:val="00D21452"/>
    <w:rsid w:val="00D22D85"/>
    <w:rsid w:val="00D241C3"/>
    <w:rsid w:val="00D246D7"/>
    <w:rsid w:val="00D25B4D"/>
    <w:rsid w:val="00D267F5"/>
    <w:rsid w:val="00D30DA7"/>
    <w:rsid w:val="00D312D3"/>
    <w:rsid w:val="00D31435"/>
    <w:rsid w:val="00D32432"/>
    <w:rsid w:val="00D34519"/>
    <w:rsid w:val="00D35002"/>
    <w:rsid w:val="00D40622"/>
    <w:rsid w:val="00D407A2"/>
    <w:rsid w:val="00D40F19"/>
    <w:rsid w:val="00D412A3"/>
    <w:rsid w:val="00D42284"/>
    <w:rsid w:val="00D42EFC"/>
    <w:rsid w:val="00D430ED"/>
    <w:rsid w:val="00D432C4"/>
    <w:rsid w:val="00D438E5"/>
    <w:rsid w:val="00D45116"/>
    <w:rsid w:val="00D46023"/>
    <w:rsid w:val="00D46690"/>
    <w:rsid w:val="00D47495"/>
    <w:rsid w:val="00D50B9C"/>
    <w:rsid w:val="00D51370"/>
    <w:rsid w:val="00D51373"/>
    <w:rsid w:val="00D54119"/>
    <w:rsid w:val="00D55330"/>
    <w:rsid w:val="00D5538D"/>
    <w:rsid w:val="00D56AE7"/>
    <w:rsid w:val="00D57B14"/>
    <w:rsid w:val="00D57F6F"/>
    <w:rsid w:val="00D60BE5"/>
    <w:rsid w:val="00D633D4"/>
    <w:rsid w:val="00D63CA4"/>
    <w:rsid w:val="00D649A8"/>
    <w:rsid w:val="00D64EF8"/>
    <w:rsid w:val="00D670DD"/>
    <w:rsid w:val="00D70389"/>
    <w:rsid w:val="00D70C75"/>
    <w:rsid w:val="00D71C3E"/>
    <w:rsid w:val="00D7310F"/>
    <w:rsid w:val="00D73FDC"/>
    <w:rsid w:val="00D749EB"/>
    <w:rsid w:val="00D749FB"/>
    <w:rsid w:val="00D74A25"/>
    <w:rsid w:val="00D77E40"/>
    <w:rsid w:val="00D802BE"/>
    <w:rsid w:val="00D80B02"/>
    <w:rsid w:val="00D831DB"/>
    <w:rsid w:val="00D83A1B"/>
    <w:rsid w:val="00D84214"/>
    <w:rsid w:val="00D848C9"/>
    <w:rsid w:val="00D8501D"/>
    <w:rsid w:val="00D85A07"/>
    <w:rsid w:val="00D8645E"/>
    <w:rsid w:val="00D87A18"/>
    <w:rsid w:val="00D90A93"/>
    <w:rsid w:val="00D90C2A"/>
    <w:rsid w:val="00D938F6"/>
    <w:rsid w:val="00D93F0D"/>
    <w:rsid w:val="00D941E8"/>
    <w:rsid w:val="00D94770"/>
    <w:rsid w:val="00D95904"/>
    <w:rsid w:val="00D96D7B"/>
    <w:rsid w:val="00D9721B"/>
    <w:rsid w:val="00D9730F"/>
    <w:rsid w:val="00DA0DB4"/>
    <w:rsid w:val="00DA2BDE"/>
    <w:rsid w:val="00DA3D82"/>
    <w:rsid w:val="00DA57D2"/>
    <w:rsid w:val="00DA71CC"/>
    <w:rsid w:val="00DA7BD6"/>
    <w:rsid w:val="00DB0892"/>
    <w:rsid w:val="00DB0CC6"/>
    <w:rsid w:val="00DB1889"/>
    <w:rsid w:val="00DB343B"/>
    <w:rsid w:val="00DB3946"/>
    <w:rsid w:val="00DB4046"/>
    <w:rsid w:val="00DB4216"/>
    <w:rsid w:val="00DB4492"/>
    <w:rsid w:val="00DB504A"/>
    <w:rsid w:val="00DB5CBB"/>
    <w:rsid w:val="00DB6190"/>
    <w:rsid w:val="00DB637B"/>
    <w:rsid w:val="00DB6ADC"/>
    <w:rsid w:val="00DB7FAF"/>
    <w:rsid w:val="00DC09E8"/>
    <w:rsid w:val="00DC0B3E"/>
    <w:rsid w:val="00DC2418"/>
    <w:rsid w:val="00DC2CC8"/>
    <w:rsid w:val="00DC2EAA"/>
    <w:rsid w:val="00DC4F87"/>
    <w:rsid w:val="00DC58A0"/>
    <w:rsid w:val="00DC5A65"/>
    <w:rsid w:val="00DC6741"/>
    <w:rsid w:val="00DC721D"/>
    <w:rsid w:val="00DC742F"/>
    <w:rsid w:val="00DC7C75"/>
    <w:rsid w:val="00DD006B"/>
    <w:rsid w:val="00DD0079"/>
    <w:rsid w:val="00DD05E7"/>
    <w:rsid w:val="00DD1388"/>
    <w:rsid w:val="00DD253C"/>
    <w:rsid w:val="00DD255E"/>
    <w:rsid w:val="00DD26B0"/>
    <w:rsid w:val="00DD2771"/>
    <w:rsid w:val="00DD3541"/>
    <w:rsid w:val="00DD7196"/>
    <w:rsid w:val="00DD7748"/>
    <w:rsid w:val="00DE0E43"/>
    <w:rsid w:val="00DE0FD1"/>
    <w:rsid w:val="00DE11F3"/>
    <w:rsid w:val="00DE560B"/>
    <w:rsid w:val="00DE63C6"/>
    <w:rsid w:val="00DE6AF3"/>
    <w:rsid w:val="00DE7A91"/>
    <w:rsid w:val="00DE7ED2"/>
    <w:rsid w:val="00DF0FFC"/>
    <w:rsid w:val="00DF122D"/>
    <w:rsid w:val="00DF135D"/>
    <w:rsid w:val="00DF2CA1"/>
    <w:rsid w:val="00DF2F76"/>
    <w:rsid w:val="00DF3313"/>
    <w:rsid w:val="00DF35F8"/>
    <w:rsid w:val="00DF3D3B"/>
    <w:rsid w:val="00DF4AE3"/>
    <w:rsid w:val="00DF7F1B"/>
    <w:rsid w:val="00E003B4"/>
    <w:rsid w:val="00E011FB"/>
    <w:rsid w:val="00E01244"/>
    <w:rsid w:val="00E048DB"/>
    <w:rsid w:val="00E04BEB"/>
    <w:rsid w:val="00E06289"/>
    <w:rsid w:val="00E07016"/>
    <w:rsid w:val="00E075DB"/>
    <w:rsid w:val="00E1015D"/>
    <w:rsid w:val="00E111DE"/>
    <w:rsid w:val="00E11EA9"/>
    <w:rsid w:val="00E126A1"/>
    <w:rsid w:val="00E126E8"/>
    <w:rsid w:val="00E15E4B"/>
    <w:rsid w:val="00E164D8"/>
    <w:rsid w:val="00E165B7"/>
    <w:rsid w:val="00E16891"/>
    <w:rsid w:val="00E175D7"/>
    <w:rsid w:val="00E21707"/>
    <w:rsid w:val="00E227B6"/>
    <w:rsid w:val="00E22BA7"/>
    <w:rsid w:val="00E22BE2"/>
    <w:rsid w:val="00E23558"/>
    <w:rsid w:val="00E2372D"/>
    <w:rsid w:val="00E25B4F"/>
    <w:rsid w:val="00E270C8"/>
    <w:rsid w:val="00E30344"/>
    <w:rsid w:val="00E312FB"/>
    <w:rsid w:val="00E31C1C"/>
    <w:rsid w:val="00E33646"/>
    <w:rsid w:val="00E35A5C"/>
    <w:rsid w:val="00E36092"/>
    <w:rsid w:val="00E371CF"/>
    <w:rsid w:val="00E37C2F"/>
    <w:rsid w:val="00E40F8B"/>
    <w:rsid w:val="00E41A69"/>
    <w:rsid w:val="00E41B2E"/>
    <w:rsid w:val="00E41C1C"/>
    <w:rsid w:val="00E42854"/>
    <w:rsid w:val="00E43003"/>
    <w:rsid w:val="00E4382B"/>
    <w:rsid w:val="00E461A4"/>
    <w:rsid w:val="00E475F8"/>
    <w:rsid w:val="00E47905"/>
    <w:rsid w:val="00E50440"/>
    <w:rsid w:val="00E5068A"/>
    <w:rsid w:val="00E50BBC"/>
    <w:rsid w:val="00E51E8E"/>
    <w:rsid w:val="00E52722"/>
    <w:rsid w:val="00E52CCD"/>
    <w:rsid w:val="00E52D95"/>
    <w:rsid w:val="00E530CB"/>
    <w:rsid w:val="00E53669"/>
    <w:rsid w:val="00E55AC9"/>
    <w:rsid w:val="00E55AD0"/>
    <w:rsid w:val="00E55BF6"/>
    <w:rsid w:val="00E564EE"/>
    <w:rsid w:val="00E57B2E"/>
    <w:rsid w:val="00E57B80"/>
    <w:rsid w:val="00E6049F"/>
    <w:rsid w:val="00E608EF"/>
    <w:rsid w:val="00E60CAE"/>
    <w:rsid w:val="00E60F48"/>
    <w:rsid w:val="00E61103"/>
    <w:rsid w:val="00E61205"/>
    <w:rsid w:val="00E62E0C"/>
    <w:rsid w:val="00E638AB"/>
    <w:rsid w:val="00E63E08"/>
    <w:rsid w:val="00E64056"/>
    <w:rsid w:val="00E67FD9"/>
    <w:rsid w:val="00E70296"/>
    <w:rsid w:val="00E717E8"/>
    <w:rsid w:val="00E722DA"/>
    <w:rsid w:val="00E73B97"/>
    <w:rsid w:val="00E75315"/>
    <w:rsid w:val="00E75CA1"/>
    <w:rsid w:val="00E75D0A"/>
    <w:rsid w:val="00E77E6E"/>
    <w:rsid w:val="00E82635"/>
    <w:rsid w:val="00E86146"/>
    <w:rsid w:val="00E861C6"/>
    <w:rsid w:val="00E90237"/>
    <w:rsid w:val="00E909D3"/>
    <w:rsid w:val="00E91D81"/>
    <w:rsid w:val="00E920AF"/>
    <w:rsid w:val="00E957D2"/>
    <w:rsid w:val="00E95914"/>
    <w:rsid w:val="00E9661D"/>
    <w:rsid w:val="00E96C39"/>
    <w:rsid w:val="00E96E4D"/>
    <w:rsid w:val="00E97575"/>
    <w:rsid w:val="00E97C71"/>
    <w:rsid w:val="00EA11C9"/>
    <w:rsid w:val="00EA12D9"/>
    <w:rsid w:val="00EA44BC"/>
    <w:rsid w:val="00EA44DE"/>
    <w:rsid w:val="00EA5184"/>
    <w:rsid w:val="00EA59A8"/>
    <w:rsid w:val="00EA5F5F"/>
    <w:rsid w:val="00EA724C"/>
    <w:rsid w:val="00EA7490"/>
    <w:rsid w:val="00EA794F"/>
    <w:rsid w:val="00EB093A"/>
    <w:rsid w:val="00EB0985"/>
    <w:rsid w:val="00EB272C"/>
    <w:rsid w:val="00EB49CB"/>
    <w:rsid w:val="00EB56F1"/>
    <w:rsid w:val="00EB6489"/>
    <w:rsid w:val="00EB673C"/>
    <w:rsid w:val="00EB67B9"/>
    <w:rsid w:val="00EB78DE"/>
    <w:rsid w:val="00EC1AC6"/>
    <w:rsid w:val="00EC2D84"/>
    <w:rsid w:val="00EC4674"/>
    <w:rsid w:val="00EC48F1"/>
    <w:rsid w:val="00EC5686"/>
    <w:rsid w:val="00EC6CB9"/>
    <w:rsid w:val="00EC71D5"/>
    <w:rsid w:val="00ED0AF4"/>
    <w:rsid w:val="00ED1383"/>
    <w:rsid w:val="00ED1905"/>
    <w:rsid w:val="00ED24E9"/>
    <w:rsid w:val="00ED28CD"/>
    <w:rsid w:val="00ED44C6"/>
    <w:rsid w:val="00ED4535"/>
    <w:rsid w:val="00ED47CC"/>
    <w:rsid w:val="00ED4878"/>
    <w:rsid w:val="00ED6729"/>
    <w:rsid w:val="00EE0734"/>
    <w:rsid w:val="00EE0F6E"/>
    <w:rsid w:val="00EE10EC"/>
    <w:rsid w:val="00EE1AA0"/>
    <w:rsid w:val="00EE29F7"/>
    <w:rsid w:val="00EE33E9"/>
    <w:rsid w:val="00EE3F1E"/>
    <w:rsid w:val="00EE4D84"/>
    <w:rsid w:val="00EE52A1"/>
    <w:rsid w:val="00EE66AD"/>
    <w:rsid w:val="00EE71B0"/>
    <w:rsid w:val="00EE71ED"/>
    <w:rsid w:val="00EE757C"/>
    <w:rsid w:val="00EE7AAF"/>
    <w:rsid w:val="00EF0103"/>
    <w:rsid w:val="00EF0818"/>
    <w:rsid w:val="00EF1632"/>
    <w:rsid w:val="00EF17F2"/>
    <w:rsid w:val="00EF1E63"/>
    <w:rsid w:val="00EF36DE"/>
    <w:rsid w:val="00EF3F26"/>
    <w:rsid w:val="00EF4E86"/>
    <w:rsid w:val="00EF63EB"/>
    <w:rsid w:val="00F00339"/>
    <w:rsid w:val="00F01DB2"/>
    <w:rsid w:val="00F02A60"/>
    <w:rsid w:val="00F030DA"/>
    <w:rsid w:val="00F03120"/>
    <w:rsid w:val="00F0324B"/>
    <w:rsid w:val="00F0333D"/>
    <w:rsid w:val="00F0381D"/>
    <w:rsid w:val="00F0489C"/>
    <w:rsid w:val="00F05075"/>
    <w:rsid w:val="00F05F3E"/>
    <w:rsid w:val="00F06054"/>
    <w:rsid w:val="00F069F6"/>
    <w:rsid w:val="00F06E7F"/>
    <w:rsid w:val="00F076CA"/>
    <w:rsid w:val="00F079A8"/>
    <w:rsid w:val="00F115DB"/>
    <w:rsid w:val="00F11FED"/>
    <w:rsid w:val="00F1285C"/>
    <w:rsid w:val="00F13AAF"/>
    <w:rsid w:val="00F13D8C"/>
    <w:rsid w:val="00F145C9"/>
    <w:rsid w:val="00F14B1D"/>
    <w:rsid w:val="00F14ECC"/>
    <w:rsid w:val="00F1611B"/>
    <w:rsid w:val="00F1638E"/>
    <w:rsid w:val="00F20DA2"/>
    <w:rsid w:val="00F219D7"/>
    <w:rsid w:val="00F22BF7"/>
    <w:rsid w:val="00F22D94"/>
    <w:rsid w:val="00F24618"/>
    <w:rsid w:val="00F2574F"/>
    <w:rsid w:val="00F25975"/>
    <w:rsid w:val="00F267C2"/>
    <w:rsid w:val="00F269AF"/>
    <w:rsid w:val="00F26FB1"/>
    <w:rsid w:val="00F311D6"/>
    <w:rsid w:val="00F33998"/>
    <w:rsid w:val="00F37C2A"/>
    <w:rsid w:val="00F4011F"/>
    <w:rsid w:val="00F402CF"/>
    <w:rsid w:val="00F40ED3"/>
    <w:rsid w:val="00F418D8"/>
    <w:rsid w:val="00F42E9D"/>
    <w:rsid w:val="00F43636"/>
    <w:rsid w:val="00F46086"/>
    <w:rsid w:val="00F50A71"/>
    <w:rsid w:val="00F52475"/>
    <w:rsid w:val="00F5289A"/>
    <w:rsid w:val="00F52E2D"/>
    <w:rsid w:val="00F54627"/>
    <w:rsid w:val="00F54964"/>
    <w:rsid w:val="00F553FD"/>
    <w:rsid w:val="00F559F5"/>
    <w:rsid w:val="00F55EF4"/>
    <w:rsid w:val="00F606DC"/>
    <w:rsid w:val="00F632B7"/>
    <w:rsid w:val="00F636C2"/>
    <w:rsid w:val="00F64190"/>
    <w:rsid w:val="00F71D8A"/>
    <w:rsid w:val="00F736D2"/>
    <w:rsid w:val="00F74491"/>
    <w:rsid w:val="00F7596D"/>
    <w:rsid w:val="00F761CC"/>
    <w:rsid w:val="00F7671D"/>
    <w:rsid w:val="00F812F5"/>
    <w:rsid w:val="00F81CD7"/>
    <w:rsid w:val="00F83521"/>
    <w:rsid w:val="00F84393"/>
    <w:rsid w:val="00F846CC"/>
    <w:rsid w:val="00F856DE"/>
    <w:rsid w:val="00F85D6C"/>
    <w:rsid w:val="00F86F51"/>
    <w:rsid w:val="00F87383"/>
    <w:rsid w:val="00F87FCD"/>
    <w:rsid w:val="00F900D3"/>
    <w:rsid w:val="00F90E27"/>
    <w:rsid w:val="00F9140F"/>
    <w:rsid w:val="00F9183A"/>
    <w:rsid w:val="00F92B00"/>
    <w:rsid w:val="00F94A96"/>
    <w:rsid w:val="00F958BF"/>
    <w:rsid w:val="00F9684A"/>
    <w:rsid w:val="00F96950"/>
    <w:rsid w:val="00F96A05"/>
    <w:rsid w:val="00FA12D9"/>
    <w:rsid w:val="00FA17A8"/>
    <w:rsid w:val="00FA37B6"/>
    <w:rsid w:val="00FA3FE6"/>
    <w:rsid w:val="00FA4994"/>
    <w:rsid w:val="00FA4ABF"/>
    <w:rsid w:val="00FA4EEF"/>
    <w:rsid w:val="00FA6534"/>
    <w:rsid w:val="00FA77F5"/>
    <w:rsid w:val="00FB0C7B"/>
    <w:rsid w:val="00FB131D"/>
    <w:rsid w:val="00FB1D57"/>
    <w:rsid w:val="00FB25D9"/>
    <w:rsid w:val="00FB2604"/>
    <w:rsid w:val="00FB28FB"/>
    <w:rsid w:val="00FB29AE"/>
    <w:rsid w:val="00FB2CE1"/>
    <w:rsid w:val="00FB3000"/>
    <w:rsid w:val="00FB3BD6"/>
    <w:rsid w:val="00FB3DAC"/>
    <w:rsid w:val="00FB5E90"/>
    <w:rsid w:val="00FB6DFB"/>
    <w:rsid w:val="00FC19E7"/>
    <w:rsid w:val="00FC1CF9"/>
    <w:rsid w:val="00FC1E8E"/>
    <w:rsid w:val="00FC2878"/>
    <w:rsid w:val="00FC51C1"/>
    <w:rsid w:val="00FC5985"/>
    <w:rsid w:val="00FC6141"/>
    <w:rsid w:val="00FC78A7"/>
    <w:rsid w:val="00FC7F1C"/>
    <w:rsid w:val="00FD1437"/>
    <w:rsid w:val="00FD1B46"/>
    <w:rsid w:val="00FD3EC2"/>
    <w:rsid w:val="00FD4705"/>
    <w:rsid w:val="00FD5FEB"/>
    <w:rsid w:val="00FD679F"/>
    <w:rsid w:val="00FD7759"/>
    <w:rsid w:val="00FD7979"/>
    <w:rsid w:val="00FD7ACC"/>
    <w:rsid w:val="00FE003F"/>
    <w:rsid w:val="00FE00D4"/>
    <w:rsid w:val="00FE082B"/>
    <w:rsid w:val="00FE32BB"/>
    <w:rsid w:val="00FE53B5"/>
    <w:rsid w:val="00FE5464"/>
    <w:rsid w:val="00FE63A0"/>
    <w:rsid w:val="00FF00BC"/>
    <w:rsid w:val="00FF0265"/>
    <w:rsid w:val="00FF05E2"/>
    <w:rsid w:val="00FF093E"/>
    <w:rsid w:val="00FF27B7"/>
    <w:rsid w:val="00FF29CB"/>
    <w:rsid w:val="00FF3853"/>
    <w:rsid w:val="00FF413E"/>
    <w:rsid w:val="00FF4EF6"/>
    <w:rsid w:val="00FF546A"/>
    <w:rsid w:val="00FF68CB"/>
    <w:rsid w:val="00FF7B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02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67F5"/>
    <w:rPr>
      <w:rFonts w:ascii="Calibri" w:eastAsia="Calibri" w:hAnsi="Calibri" w:cs="Times New Roman"/>
    </w:rPr>
  </w:style>
  <w:style w:type="paragraph" w:styleId="Nagwek1">
    <w:name w:val="heading 1"/>
    <w:basedOn w:val="Tekstpodstawowy"/>
    <w:next w:val="Normalny"/>
    <w:link w:val="Nagwek1Znak"/>
    <w:qFormat/>
    <w:rsid w:val="00323D83"/>
    <w:pPr>
      <w:numPr>
        <w:numId w:val="1"/>
      </w:numPr>
      <w:spacing w:line="340" w:lineRule="exact"/>
      <w:outlineLvl w:val="0"/>
    </w:pPr>
    <w:rPr>
      <w:rFonts w:ascii="Arial" w:hAnsi="Arial"/>
      <w:b/>
      <w:sz w:val="24"/>
      <w:szCs w:val="24"/>
    </w:rPr>
  </w:style>
  <w:style w:type="paragraph" w:styleId="Nagwek2">
    <w:name w:val="heading 2"/>
    <w:basedOn w:val="Normalny"/>
    <w:next w:val="Normalny"/>
    <w:link w:val="Nagwek2Znak"/>
    <w:semiHidden/>
    <w:unhideWhenUsed/>
    <w:qFormat/>
    <w:rsid w:val="00832C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nhideWhenUsed/>
    <w:qFormat/>
    <w:rsid w:val="00726B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semiHidden/>
    <w:unhideWhenUsed/>
    <w:qFormat/>
    <w:rsid w:val="00F06E7F"/>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23D83"/>
    <w:rPr>
      <w:rFonts w:ascii="Arial" w:eastAsia="Calibri" w:hAnsi="Arial" w:cs="Times New Roman"/>
      <w:b/>
      <w:sz w:val="24"/>
      <w:szCs w:val="24"/>
    </w:rPr>
  </w:style>
  <w:style w:type="paragraph" w:styleId="Stopka">
    <w:name w:val="footer"/>
    <w:basedOn w:val="Normalny"/>
    <w:link w:val="StopkaZnak"/>
    <w:uiPriority w:val="99"/>
    <w:rsid w:val="00323D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3D83"/>
    <w:rPr>
      <w:rFonts w:ascii="Calibri" w:eastAsia="Calibri" w:hAnsi="Calibri" w:cs="Times New Roman"/>
    </w:rPr>
  </w:style>
  <w:style w:type="paragraph" w:styleId="Tekstpodstawowy">
    <w:name w:val="Body Text"/>
    <w:basedOn w:val="Normalny"/>
    <w:link w:val="TekstpodstawowyZnak"/>
    <w:unhideWhenUsed/>
    <w:rsid w:val="00323D83"/>
    <w:pPr>
      <w:spacing w:after="120"/>
    </w:pPr>
  </w:style>
  <w:style w:type="character" w:customStyle="1" w:styleId="TekstpodstawowyZnak">
    <w:name w:val="Tekst podstawowy Znak"/>
    <w:basedOn w:val="Domylnaczcionkaakapitu"/>
    <w:link w:val="Tekstpodstawowy"/>
    <w:rsid w:val="00323D83"/>
    <w:rPr>
      <w:rFonts w:ascii="Calibri" w:eastAsia="Calibri" w:hAnsi="Calibri" w:cs="Times New Roman"/>
    </w:rPr>
  </w:style>
  <w:style w:type="paragraph" w:styleId="Nagwek">
    <w:name w:val="header"/>
    <w:basedOn w:val="Normalny"/>
    <w:link w:val="NagwekZnak"/>
    <w:uiPriority w:val="99"/>
    <w:unhideWhenUsed/>
    <w:rsid w:val="002C09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09D9"/>
    <w:rPr>
      <w:rFonts w:ascii="Calibri" w:eastAsia="Calibri" w:hAnsi="Calibri" w:cs="Times New Roman"/>
    </w:rPr>
  </w:style>
  <w:style w:type="paragraph" w:styleId="Akapitzlist">
    <w:name w:val="List Paragraph"/>
    <w:aliases w:val="Farbige Liste - Akzent 11,body,Lettre d'introduction,Paragrafo elenco,List Paragraph1,1st level - Bullet List Paragraph,Medium Grid 1 - Accent 21,Normal bullet 2,List Paragraph11,Numbered paragraph 1,Resume Title,Citation List"/>
    <w:basedOn w:val="Normalny"/>
    <w:link w:val="AkapitzlistZnak"/>
    <w:uiPriority w:val="34"/>
    <w:qFormat/>
    <w:rsid w:val="002C09D9"/>
    <w:pPr>
      <w:ind w:left="720"/>
      <w:contextualSpacing/>
    </w:pPr>
  </w:style>
  <w:style w:type="character" w:customStyle="1" w:styleId="Nagwek2Znak">
    <w:name w:val="Nagłówek 2 Znak"/>
    <w:basedOn w:val="Domylnaczcionkaakapitu"/>
    <w:link w:val="Nagwek2"/>
    <w:semiHidden/>
    <w:rsid w:val="00832C9E"/>
    <w:rPr>
      <w:rFonts w:asciiTheme="majorHAnsi" w:eastAsiaTheme="majorEastAsia" w:hAnsiTheme="majorHAnsi" w:cstheme="majorBidi"/>
      <w:color w:val="365F91" w:themeColor="accent1" w:themeShade="BF"/>
      <w:sz w:val="26"/>
      <w:szCs w:val="26"/>
    </w:rPr>
  </w:style>
  <w:style w:type="paragraph" w:styleId="Tekstpodstawowywcity3">
    <w:name w:val="Body Text Indent 3"/>
    <w:basedOn w:val="Normalny"/>
    <w:link w:val="Tekstpodstawowywcity3Znak"/>
    <w:unhideWhenUsed/>
    <w:rsid w:val="00832C9E"/>
    <w:pPr>
      <w:spacing w:after="120"/>
      <w:ind w:left="283"/>
    </w:pPr>
    <w:rPr>
      <w:sz w:val="16"/>
      <w:szCs w:val="16"/>
    </w:rPr>
  </w:style>
  <w:style w:type="character" w:customStyle="1" w:styleId="Tekstpodstawowywcity3Znak">
    <w:name w:val="Tekst podstawowy wcięty 3 Znak"/>
    <w:basedOn w:val="Domylnaczcionkaakapitu"/>
    <w:link w:val="Tekstpodstawowywcity3"/>
    <w:rsid w:val="00832C9E"/>
    <w:rPr>
      <w:rFonts w:ascii="Calibri" w:eastAsia="Calibri" w:hAnsi="Calibri" w:cs="Times New Roman"/>
      <w:sz w:val="16"/>
      <w:szCs w:val="16"/>
    </w:rPr>
  </w:style>
  <w:style w:type="paragraph" w:customStyle="1" w:styleId="tyt">
    <w:name w:val="tyt"/>
    <w:basedOn w:val="Normalny"/>
    <w:rsid w:val="00832C9E"/>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rsid w:val="00832C9E"/>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rsid w:val="00832C9E"/>
    <w:rPr>
      <w:rFonts w:ascii="Times New Roman" w:eastAsia="Calibri" w:hAnsi="Times New Roman" w:cs="Times New Roman"/>
      <w:sz w:val="20"/>
      <w:szCs w:val="20"/>
      <w:lang w:eastAsia="pl-PL"/>
    </w:rPr>
  </w:style>
  <w:style w:type="character" w:styleId="Odwoanieprzypisudolnego">
    <w:name w:val="footnote reference"/>
    <w:aliases w:val="przypis_dolny"/>
    <w:uiPriority w:val="99"/>
    <w:rsid w:val="00832C9E"/>
    <w:rPr>
      <w:rFonts w:cs="Times New Roman"/>
      <w:vertAlign w:val="superscript"/>
    </w:rPr>
  </w:style>
  <w:style w:type="paragraph" w:styleId="Tekstpodstawowy2">
    <w:name w:val="Body Text 2"/>
    <w:basedOn w:val="Normalny"/>
    <w:link w:val="Tekstpodstawowy2Znak"/>
    <w:uiPriority w:val="99"/>
    <w:semiHidden/>
    <w:rsid w:val="00611A02"/>
    <w:pPr>
      <w:spacing w:after="120" w:line="480" w:lineRule="auto"/>
    </w:pPr>
  </w:style>
  <w:style w:type="character" w:customStyle="1" w:styleId="Tekstpodstawowy2Znak">
    <w:name w:val="Tekst podstawowy 2 Znak"/>
    <w:basedOn w:val="Domylnaczcionkaakapitu"/>
    <w:link w:val="Tekstpodstawowy2"/>
    <w:uiPriority w:val="99"/>
    <w:semiHidden/>
    <w:rsid w:val="00611A02"/>
    <w:rPr>
      <w:rFonts w:ascii="Calibri" w:eastAsia="Calibri" w:hAnsi="Calibri" w:cs="Times New Roman"/>
    </w:rPr>
  </w:style>
  <w:style w:type="character" w:styleId="Pogrubienie">
    <w:name w:val="Strong"/>
    <w:uiPriority w:val="22"/>
    <w:qFormat/>
    <w:rsid w:val="003403C0"/>
    <w:rPr>
      <w:rFonts w:cs="Times New Roman"/>
      <w:b/>
      <w:bCs/>
    </w:rPr>
  </w:style>
  <w:style w:type="character" w:styleId="Hipercze">
    <w:name w:val="Hyperlink"/>
    <w:uiPriority w:val="99"/>
    <w:rsid w:val="003403C0"/>
    <w:rPr>
      <w:rFonts w:cs="Times New Roman"/>
      <w:color w:val="0000FF"/>
      <w:u w:val="single"/>
    </w:rPr>
  </w:style>
  <w:style w:type="paragraph" w:customStyle="1" w:styleId="Default">
    <w:name w:val="Default"/>
    <w:rsid w:val="003403C0"/>
    <w:pPr>
      <w:autoSpaceDE w:val="0"/>
      <w:autoSpaceDN w:val="0"/>
      <w:adjustRightInd w:val="0"/>
      <w:spacing w:after="0" w:line="240" w:lineRule="auto"/>
    </w:pPr>
    <w:rPr>
      <w:rFonts w:ascii="EUAlbertina" w:eastAsia="Calibri" w:hAnsi="EUAlbertina" w:cs="EUAlbertina"/>
      <w:color w:val="000000"/>
      <w:sz w:val="24"/>
      <w:szCs w:val="24"/>
      <w:lang w:eastAsia="pl-PL"/>
    </w:rPr>
  </w:style>
  <w:style w:type="paragraph" w:styleId="NormalnyWeb">
    <w:name w:val="Normal (Web)"/>
    <w:basedOn w:val="Normalny"/>
    <w:uiPriority w:val="99"/>
    <w:unhideWhenUsed/>
    <w:rsid w:val="003403C0"/>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8704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0423"/>
    <w:rPr>
      <w:rFonts w:ascii="Segoe UI" w:eastAsia="Calibri" w:hAnsi="Segoe UI" w:cs="Segoe UI"/>
      <w:sz w:val="18"/>
      <w:szCs w:val="18"/>
    </w:rPr>
  </w:style>
  <w:style w:type="character" w:customStyle="1" w:styleId="Nagwek3Znak">
    <w:name w:val="Nagłówek 3 Znak"/>
    <w:basedOn w:val="Domylnaczcionkaakapitu"/>
    <w:link w:val="Nagwek3"/>
    <w:rsid w:val="00726BB3"/>
    <w:rPr>
      <w:rFonts w:asciiTheme="majorHAnsi" w:eastAsiaTheme="majorEastAsia" w:hAnsiTheme="majorHAnsi" w:cstheme="majorBidi"/>
      <w:color w:val="243F60" w:themeColor="accent1" w:themeShade="7F"/>
      <w:sz w:val="24"/>
      <w:szCs w:val="24"/>
    </w:rPr>
  </w:style>
  <w:style w:type="paragraph" w:customStyle="1" w:styleId="default0">
    <w:name w:val="default"/>
    <w:basedOn w:val="Normalny"/>
    <w:rsid w:val="00092C16"/>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unhideWhenUsed/>
    <w:rsid w:val="001F3F94"/>
    <w:pPr>
      <w:spacing w:after="0" w:line="240" w:lineRule="auto"/>
    </w:pPr>
    <w:rPr>
      <w:szCs w:val="21"/>
    </w:rPr>
  </w:style>
  <w:style w:type="character" w:customStyle="1" w:styleId="ZwykytekstZnak">
    <w:name w:val="Zwykły tekst Znak"/>
    <w:basedOn w:val="Domylnaczcionkaakapitu"/>
    <w:link w:val="Zwykytekst"/>
    <w:uiPriority w:val="99"/>
    <w:rsid w:val="001F3F94"/>
    <w:rPr>
      <w:rFonts w:ascii="Calibri" w:eastAsia="Calibri" w:hAnsi="Calibri" w:cs="Times New Roman"/>
      <w:szCs w:val="21"/>
    </w:rPr>
  </w:style>
  <w:style w:type="paragraph" w:customStyle="1" w:styleId="Tekstprzypisudolnego1">
    <w:name w:val="Tekst przypisu dolnego1"/>
    <w:basedOn w:val="Normalny"/>
    <w:next w:val="Tekstprzypisudolnego"/>
    <w:uiPriority w:val="99"/>
    <w:semiHidden/>
    <w:unhideWhenUsed/>
    <w:rsid w:val="00714539"/>
    <w:pPr>
      <w:spacing w:after="0" w:line="240" w:lineRule="auto"/>
    </w:pPr>
    <w:rPr>
      <w:rFonts w:asciiTheme="minorHAnsi" w:eastAsiaTheme="minorHAnsi" w:hAnsiTheme="minorHAnsi" w:cstheme="minorBidi"/>
      <w:sz w:val="20"/>
      <w:szCs w:val="20"/>
    </w:rPr>
  </w:style>
  <w:style w:type="character" w:styleId="Odwoaniedokomentarza">
    <w:name w:val="annotation reference"/>
    <w:basedOn w:val="Domylnaczcionkaakapitu"/>
    <w:semiHidden/>
    <w:unhideWhenUsed/>
    <w:rsid w:val="0027252D"/>
    <w:rPr>
      <w:sz w:val="16"/>
      <w:szCs w:val="16"/>
    </w:rPr>
  </w:style>
  <w:style w:type="paragraph" w:styleId="Tekstkomentarza">
    <w:name w:val="annotation text"/>
    <w:basedOn w:val="Normalny"/>
    <w:link w:val="TekstkomentarzaZnak"/>
    <w:unhideWhenUsed/>
    <w:rsid w:val="0027252D"/>
    <w:pPr>
      <w:spacing w:line="240" w:lineRule="auto"/>
    </w:pPr>
    <w:rPr>
      <w:sz w:val="20"/>
      <w:szCs w:val="20"/>
    </w:rPr>
  </w:style>
  <w:style w:type="character" w:customStyle="1" w:styleId="TekstkomentarzaZnak">
    <w:name w:val="Tekst komentarza Znak"/>
    <w:basedOn w:val="Domylnaczcionkaakapitu"/>
    <w:link w:val="Tekstkomentarza"/>
    <w:rsid w:val="0027252D"/>
    <w:rPr>
      <w:rFonts w:ascii="Calibri" w:eastAsia="Calibri" w:hAnsi="Calibri" w:cs="Times New Roman"/>
      <w:sz w:val="20"/>
      <w:szCs w:val="20"/>
    </w:rPr>
  </w:style>
  <w:style w:type="paragraph" w:customStyle="1" w:styleId="Akapitzlist1">
    <w:name w:val="Akapit z listą1"/>
    <w:basedOn w:val="Normalny"/>
    <w:rsid w:val="002D0FAF"/>
    <w:pPr>
      <w:ind w:left="720"/>
    </w:pPr>
    <w:rPr>
      <w:rFonts w:eastAsia="Times New Roman"/>
    </w:rPr>
  </w:style>
  <w:style w:type="table" w:styleId="Tabela-Siatka">
    <w:name w:val="Table Grid"/>
    <w:basedOn w:val="Standardowy"/>
    <w:uiPriority w:val="39"/>
    <w:rsid w:val="0063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nhideWhenUsed/>
    <w:rsid w:val="00DB637B"/>
    <w:rPr>
      <w:color w:val="800080" w:themeColor="followedHyperlink"/>
      <w:u w:val="single"/>
    </w:rPr>
  </w:style>
  <w:style w:type="character" w:customStyle="1" w:styleId="AkapitzlistZnak">
    <w:name w:val="Akapit z listą Znak"/>
    <w:aliases w:val="Farbige Liste - Akzent 11 Znak,body Znak,Lettre d'introduction Znak,Paragrafo elenco Znak,List Paragraph1 Znak,1st level - Bullet List Paragraph Znak,Medium Grid 1 - Accent 21 Znak,Normal bullet 2 Znak,List Paragraph11 Znak"/>
    <w:link w:val="Akapitzlist"/>
    <w:uiPriority w:val="34"/>
    <w:qFormat/>
    <w:locked/>
    <w:rsid w:val="0032453E"/>
    <w:rPr>
      <w:rFonts w:ascii="Calibri" w:eastAsia="Calibri" w:hAnsi="Calibri" w:cs="Times New Roman"/>
    </w:rPr>
  </w:style>
  <w:style w:type="character" w:customStyle="1" w:styleId="Nagwek4Znak">
    <w:name w:val="Nagłówek 4 Znak"/>
    <w:basedOn w:val="Domylnaczcionkaakapitu"/>
    <w:link w:val="Nagwek4"/>
    <w:semiHidden/>
    <w:rsid w:val="00F06E7F"/>
    <w:rPr>
      <w:rFonts w:ascii="Calibri" w:eastAsia="Times New Roman" w:hAnsi="Calibri" w:cs="Times New Roman"/>
      <w:b/>
      <w:bCs/>
      <w:sz w:val="28"/>
      <w:szCs w:val="28"/>
    </w:rPr>
  </w:style>
  <w:style w:type="paragraph" w:styleId="Tekstprzypisukocowego">
    <w:name w:val="endnote text"/>
    <w:basedOn w:val="Normalny"/>
    <w:link w:val="TekstprzypisukocowegoZnak"/>
    <w:semiHidden/>
    <w:rsid w:val="00F06E7F"/>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F06E7F"/>
    <w:rPr>
      <w:rFonts w:ascii="Calibri" w:eastAsia="Calibri" w:hAnsi="Calibri" w:cs="Times New Roman"/>
      <w:sz w:val="20"/>
      <w:szCs w:val="20"/>
    </w:rPr>
  </w:style>
  <w:style w:type="character" w:customStyle="1" w:styleId="tresctd">
    <w:name w:val="tresctd"/>
    <w:basedOn w:val="Domylnaczcionkaakapitu"/>
    <w:rsid w:val="00F06E7F"/>
  </w:style>
  <w:style w:type="paragraph" w:styleId="Tekstpodstawowywcity2">
    <w:name w:val="Body Text Indent 2"/>
    <w:basedOn w:val="Normalny"/>
    <w:link w:val="Tekstpodstawowywcity2Znak"/>
    <w:uiPriority w:val="99"/>
    <w:semiHidden/>
    <w:unhideWhenUsed/>
    <w:rsid w:val="00F06E7F"/>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06E7F"/>
    <w:rPr>
      <w:rFonts w:ascii="Calibri" w:eastAsia="Calibri" w:hAnsi="Calibri" w:cs="Times New Roman"/>
    </w:rPr>
  </w:style>
  <w:style w:type="character" w:styleId="Uwydatnienie">
    <w:name w:val="Emphasis"/>
    <w:uiPriority w:val="20"/>
    <w:qFormat/>
    <w:rsid w:val="00F06E7F"/>
    <w:rPr>
      <w:i/>
      <w:iCs/>
    </w:rPr>
  </w:style>
  <w:style w:type="paragraph" w:customStyle="1" w:styleId="Textkrper21">
    <w:name w:val="Textkörper 21"/>
    <w:basedOn w:val="Normalny"/>
    <w:link w:val="Textkrper21Znak"/>
    <w:rsid w:val="00F06E7F"/>
    <w:pPr>
      <w:autoSpaceDE w:val="0"/>
      <w:spacing w:after="0" w:line="240" w:lineRule="auto"/>
    </w:pPr>
    <w:rPr>
      <w:rFonts w:ascii="Arial" w:eastAsia="Times New Roman" w:hAnsi="Arial" w:cs="Arial"/>
      <w:szCs w:val="24"/>
      <w:lang w:val="en-GB" w:eastAsia="ar-SA"/>
    </w:rPr>
  </w:style>
  <w:style w:type="character" w:customStyle="1" w:styleId="Textkrper21Znak">
    <w:name w:val="Textkörper 21 Znak"/>
    <w:link w:val="Textkrper21"/>
    <w:rsid w:val="00F06E7F"/>
    <w:rPr>
      <w:rFonts w:ascii="Arial" w:eastAsia="Times New Roman" w:hAnsi="Arial" w:cs="Arial"/>
      <w:szCs w:val="24"/>
      <w:lang w:val="en-GB" w:eastAsia="ar-SA"/>
    </w:rPr>
  </w:style>
  <w:style w:type="paragraph" w:customStyle="1" w:styleId="Akapitzlist2">
    <w:name w:val="Akapit z listą2"/>
    <w:basedOn w:val="Normalny"/>
    <w:rsid w:val="00F06E7F"/>
    <w:pPr>
      <w:spacing w:after="0" w:line="240" w:lineRule="auto"/>
      <w:ind w:left="720"/>
      <w:contextualSpacing/>
    </w:pPr>
    <w:rPr>
      <w:rFonts w:ascii="Times New Roman" w:hAnsi="Times New Roman"/>
      <w:sz w:val="24"/>
      <w:szCs w:val="24"/>
      <w:lang w:eastAsia="pl-PL"/>
    </w:rPr>
  </w:style>
  <w:style w:type="paragraph" w:customStyle="1" w:styleId="Akapitzlist3">
    <w:name w:val="Akapit z listą3"/>
    <w:basedOn w:val="Normalny"/>
    <w:rsid w:val="00F06E7F"/>
    <w:pPr>
      <w:ind w:left="720"/>
      <w:contextualSpacing/>
    </w:pPr>
    <w:rPr>
      <w:rFonts w:eastAsia="Times New Roman"/>
    </w:rPr>
  </w:style>
  <w:style w:type="paragraph" w:styleId="Mapadokumentu">
    <w:name w:val="Document Map"/>
    <w:basedOn w:val="Normalny"/>
    <w:link w:val="MapadokumentuZnak"/>
    <w:semiHidden/>
    <w:rsid w:val="00F06E7F"/>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F06E7F"/>
    <w:rPr>
      <w:rFonts w:ascii="Tahoma" w:eastAsia="Calibri" w:hAnsi="Tahoma" w:cs="Tahoma"/>
      <w:sz w:val="20"/>
      <w:szCs w:val="20"/>
      <w:shd w:val="clear" w:color="auto" w:fill="000080"/>
    </w:rPr>
  </w:style>
  <w:style w:type="paragraph" w:styleId="Tematkomentarza">
    <w:name w:val="annotation subject"/>
    <w:basedOn w:val="Tekstkomentarza"/>
    <w:next w:val="Tekstkomentarza"/>
    <w:link w:val="TematkomentarzaZnak"/>
    <w:semiHidden/>
    <w:rsid w:val="00F06E7F"/>
    <w:pPr>
      <w:spacing w:line="276" w:lineRule="auto"/>
    </w:pPr>
    <w:rPr>
      <w:b/>
      <w:bCs/>
    </w:rPr>
  </w:style>
  <w:style w:type="character" w:customStyle="1" w:styleId="TematkomentarzaZnak">
    <w:name w:val="Temat komentarza Znak"/>
    <w:basedOn w:val="TekstkomentarzaZnak"/>
    <w:link w:val="Tematkomentarza"/>
    <w:semiHidden/>
    <w:rsid w:val="00F06E7F"/>
    <w:rPr>
      <w:rFonts w:ascii="Calibri" w:eastAsia="Calibri" w:hAnsi="Calibri" w:cs="Times New Roman"/>
      <w:b/>
      <w:bCs/>
      <w:sz w:val="20"/>
      <w:szCs w:val="20"/>
    </w:rPr>
  </w:style>
  <w:style w:type="numbering" w:customStyle="1" w:styleId="Styl1">
    <w:name w:val="Styl1"/>
    <w:rsid w:val="00F06E7F"/>
    <w:pPr>
      <w:numPr>
        <w:numId w:val="55"/>
      </w:numPr>
    </w:pPr>
  </w:style>
  <w:style w:type="paragraph" w:styleId="Nagwekspisutreci">
    <w:name w:val="TOC Heading"/>
    <w:basedOn w:val="Nagwek1"/>
    <w:next w:val="Normalny"/>
    <w:uiPriority w:val="39"/>
    <w:semiHidden/>
    <w:unhideWhenUsed/>
    <w:qFormat/>
    <w:rsid w:val="00F06E7F"/>
    <w:pPr>
      <w:keepNext/>
      <w:keepLines/>
      <w:numPr>
        <w:numId w:val="0"/>
      </w:numPr>
      <w:spacing w:before="480" w:after="0" w:line="276" w:lineRule="auto"/>
      <w:outlineLvl w:val="9"/>
    </w:pPr>
    <w:rPr>
      <w:rFonts w:ascii="Cambria" w:eastAsia="Times New Roman" w:hAnsi="Cambria"/>
      <w:bCs/>
      <w:color w:val="365F91"/>
      <w:sz w:val="28"/>
      <w:szCs w:val="28"/>
    </w:rPr>
  </w:style>
  <w:style w:type="paragraph" w:styleId="Spistreci1">
    <w:name w:val="toc 1"/>
    <w:basedOn w:val="Normalny"/>
    <w:next w:val="Normalny"/>
    <w:autoRedefine/>
    <w:uiPriority w:val="39"/>
    <w:qFormat/>
    <w:rsid w:val="009403DA"/>
    <w:pPr>
      <w:tabs>
        <w:tab w:val="left" w:pos="440"/>
        <w:tab w:val="left" w:pos="1100"/>
        <w:tab w:val="right" w:leader="dot" w:pos="9639"/>
      </w:tabs>
      <w:spacing w:after="0" w:line="360" w:lineRule="auto"/>
      <w:ind w:left="442" w:right="-45" w:hanging="442"/>
    </w:pPr>
    <w:rPr>
      <w:rFonts w:ascii="Arial" w:hAnsi="Arial"/>
      <w:noProof/>
    </w:rPr>
  </w:style>
  <w:style w:type="paragraph" w:styleId="Spistreci3">
    <w:name w:val="toc 3"/>
    <w:basedOn w:val="Normalny"/>
    <w:next w:val="Normalny"/>
    <w:autoRedefine/>
    <w:uiPriority w:val="39"/>
    <w:qFormat/>
    <w:rsid w:val="00F06E7F"/>
    <w:pPr>
      <w:ind w:left="440"/>
    </w:pPr>
  </w:style>
  <w:style w:type="paragraph" w:styleId="Spistreci2">
    <w:name w:val="toc 2"/>
    <w:basedOn w:val="Normalny"/>
    <w:next w:val="Normalny"/>
    <w:autoRedefine/>
    <w:uiPriority w:val="39"/>
    <w:unhideWhenUsed/>
    <w:qFormat/>
    <w:rsid w:val="00F06E7F"/>
    <w:pPr>
      <w:spacing w:after="100"/>
      <w:ind w:left="220"/>
    </w:pPr>
    <w:rPr>
      <w:rFonts w:eastAsia="Times New Roman"/>
    </w:rPr>
  </w:style>
  <w:style w:type="paragraph" w:customStyle="1" w:styleId="Styl2">
    <w:name w:val="Styl2"/>
    <w:basedOn w:val="Normalny"/>
    <w:link w:val="Styl2Znak"/>
    <w:qFormat/>
    <w:rsid w:val="00F06E7F"/>
    <w:pPr>
      <w:spacing w:before="360" w:after="240" w:line="240" w:lineRule="auto"/>
      <w:ind w:firstLine="709"/>
      <w:outlineLvl w:val="0"/>
    </w:pPr>
    <w:rPr>
      <w:rFonts w:ascii="Arial" w:hAnsi="Arial"/>
      <w:b/>
    </w:rPr>
  </w:style>
  <w:style w:type="character" w:customStyle="1" w:styleId="Styl2Znak">
    <w:name w:val="Styl2 Znak"/>
    <w:link w:val="Styl2"/>
    <w:rsid w:val="00F06E7F"/>
    <w:rPr>
      <w:rFonts w:ascii="Arial" w:eastAsia="Calibri" w:hAnsi="Arial" w:cs="Times New Roman"/>
      <w:b/>
    </w:rPr>
  </w:style>
  <w:style w:type="character" w:customStyle="1" w:styleId="niebieski">
    <w:name w:val="niebieski"/>
    <w:basedOn w:val="Domylnaczcionkaakapitu"/>
    <w:rsid w:val="00F06E7F"/>
  </w:style>
  <w:style w:type="paragraph" w:styleId="Tekstpodstawowywcity">
    <w:name w:val="Body Text Indent"/>
    <w:basedOn w:val="Normalny"/>
    <w:link w:val="TekstpodstawowywcityZnak"/>
    <w:rsid w:val="00F06E7F"/>
    <w:pPr>
      <w:spacing w:after="120" w:line="240" w:lineRule="auto"/>
      <w:ind w:left="283"/>
    </w:pPr>
    <w:rPr>
      <w:rFonts w:ascii="Times New Roman" w:eastAsia="Times New Roman" w:hAnsi="Times New Roman"/>
      <w:sz w:val="24"/>
      <w:szCs w:val="24"/>
    </w:rPr>
  </w:style>
  <w:style w:type="character" w:customStyle="1" w:styleId="TekstpodstawowywcityZnak">
    <w:name w:val="Tekst podstawowy wcięty Znak"/>
    <w:basedOn w:val="Domylnaczcionkaakapitu"/>
    <w:link w:val="Tekstpodstawowywcity"/>
    <w:rsid w:val="00F06E7F"/>
    <w:rPr>
      <w:rFonts w:ascii="Times New Roman" w:eastAsia="Times New Roman" w:hAnsi="Times New Roman" w:cs="Times New Roman"/>
      <w:sz w:val="24"/>
      <w:szCs w:val="24"/>
    </w:rPr>
  </w:style>
  <w:style w:type="paragraph" w:styleId="Tekstpodstawowy3">
    <w:name w:val="Body Text 3"/>
    <w:basedOn w:val="Normalny"/>
    <w:link w:val="Tekstpodstawowy3Znak"/>
    <w:uiPriority w:val="99"/>
    <w:rsid w:val="00F06E7F"/>
    <w:pPr>
      <w:spacing w:after="120"/>
    </w:pPr>
    <w:rPr>
      <w:sz w:val="16"/>
      <w:szCs w:val="16"/>
    </w:rPr>
  </w:style>
  <w:style w:type="character" w:customStyle="1" w:styleId="Tekstpodstawowy3Znak">
    <w:name w:val="Tekst podstawowy 3 Znak"/>
    <w:basedOn w:val="Domylnaczcionkaakapitu"/>
    <w:link w:val="Tekstpodstawowy3"/>
    <w:uiPriority w:val="99"/>
    <w:rsid w:val="00F06E7F"/>
    <w:rPr>
      <w:rFonts w:ascii="Calibri" w:eastAsia="Calibri" w:hAnsi="Calibri" w:cs="Times New Roman"/>
      <w:sz w:val="16"/>
      <w:szCs w:val="16"/>
    </w:rPr>
  </w:style>
  <w:style w:type="character" w:customStyle="1" w:styleId="detailsdoccontent">
    <w:name w:val="details_doc_content"/>
    <w:basedOn w:val="Domylnaczcionkaakapitu"/>
    <w:rsid w:val="00F06E7F"/>
  </w:style>
  <w:style w:type="character" w:customStyle="1" w:styleId="hps">
    <w:name w:val="hps"/>
    <w:basedOn w:val="Domylnaczcionkaakapitu"/>
    <w:rsid w:val="00F06E7F"/>
  </w:style>
  <w:style w:type="paragraph" w:styleId="Bezodstpw">
    <w:name w:val="No Spacing"/>
    <w:uiPriority w:val="1"/>
    <w:qFormat/>
    <w:rsid w:val="00F06E7F"/>
    <w:pPr>
      <w:spacing w:before="120" w:after="0" w:line="240" w:lineRule="auto"/>
    </w:pPr>
    <w:rPr>
      <w:rFonts w:ascii="Calibri" w:eastAsia="Calibri" w:hAnsi="Calibri" w:cs="Times New Roman"/>
    </w:rPr>
  </w:style>
  <w:style w:type="character" w:customStyle="1" w:styleId="h2">
    <w:name w:val="h2"/>
    <w:basedOn w:val="Domylnaczcionkaakapitu"/>
    <w:rsid w:val="00F06E7F"/>
  </w:style>
  <w:style w:type="character" w:customStyle="1" w:styleId="h1">
    <w:name w:val="h1"/>
    <w:basedOn w:val="Domylnaczcionkaakapitu"/>
    <w:rsid w:val="00F06E7F"/>
  </w:style>
  <w:style w:type="character" w:styleId="Odwoanieprzypisukocowego">
    <w:name w:val="endnote reference"/>
    <w:basedOn w:val="Domylnaczcionkaakapitu"/>
    <w:rsid w:val="00F06E7F"/>
    <w:rPr>
      <w:vertAlign w:val="superscript"/>
    </w:rPr>
  </w:style>
  <w:style w:type="paragraph" w:styleId="Poprawka">
    <w:name w:val="Revision"/>
    <w:hidden/>
    <w:uiPriority w:val="99"/>
    <w:semiHidden/>
    <w:rsid w:val="00F06E7F"/>
    <w:pPr>
      <w:spacing w:after="0" w:line="240" w:lineRule="auto"/>
    </w:pPr>
    <w:rPr>
      <w:rFonts w:ascii="Calibri" w:eastAsia="Calibri" w:hAnsi="Calibri" w:cs="Times New Roman"/>
    </w:rPr>
  </w:style>
  <w:style w:type="paragraph" w:customStyle="1" w:styleId="astandard3520normal">
    <w:name w:val="a_standard__35__20_normal"/>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tiret201p13">
    <w:name w:val="a_tiret_20_1_p13"/>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3520normalp8">
    <w:name w:val="a__35__20_normal_p8"/>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3520normaltiret201">
    <w:name w:val="a__35__20_normal_tiret_20_1"/>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oc-ti">
    <w:name w:val="doc-ti"/>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a16">
    <w:name w:val="Pa16"/>
    <w:basedOn w:val="Normalny"/>
    <w:next w:val="Normalny"/>
    <w:uiPriority w:val="99"/>
    <w:rsid w:val="00F06E7F"/>
    <w:pPr>
      <w:autoSpaceDE w:val="0"/>
      <w:autoSpaceDN w:val="0"/>
      <w:adjustRightInd w:val="0"/>
      <w:spacing w:after="0" w:line="221" w:lineRule="atLeast"/>
    </w:pPr>
    <w:rPr>
      <w:rFonts w:ascii="EFN Bureau" w:hAnsi="EFN Bureau"/>
      <w:sz w:val="24"/>
      <w:szCs w:val="24"/>
    </w:rPr>
  </w:style>
  <w:style w:type="character" w:customStyle="1" w:styleId="rvts2">
    <w:name w:val="rvts2"/>
    <w:basedOn w:val="Domylnaczcionkaakapitu"/>
    <w:rsid w:val="00F06E7F"/>
  </w:style>
  <w:style w:type="character" w:customStyle="1" w:styleId="rvts20">
    <w:name w:val="rvts20"/>
    <w:basedOn w:val="Domylnaczcionkaakapitu"/>
    <w:rsid w:val="00F06E7F"/>
  </w:style>
  <w:style w:type="character" w:customStyle="1" w:styleId="rvts21">
    <w:name w:val="rvts21"/>
    <w:basedOn w:val="Domylnaczcionkaakapitu"/>
    <w:rsid w:val="00F06E7F"/>
  </w:style>
  <w:style w:type="character" w:customStyle="1" w:styleId="rvts22">
    <w:name w:val="rvts22"/>
    <w:basedOn w:val="Domylnaczcionkaakapitu"/>
    <w:rsid w:val="00F06E7F"/>
  </w:style>
  <w:style w:type="character" w:customStyle="1" w:styleId="st">
    <w:name w:val="st"/>
    <w:basedOn w:val="Domylnaczcionkaakapitu"/>
    <w:rsid w:val="00F06E7F"/>
  </w:style>
  <w:style w:type="paragraph" w:styleId="HTML-wstpniesformatowany">
    <w:name w:val="HTML Preformatted"/>
    <w:basedOn w:val="Normalny"/>
    <w:link w:val="HTML-wstpniesformatowanyZnak"/>
    <w:uiPriority w:val="99"/>
    <w:unhideWhenUsed/>
    <w:rsid w:val="00F06E7F"/>
    <w:pPr>
      <w:spacing w:after="0" w:line="240" w:lineRule="auto"/>
    </w:pPr>
    <w:rPr>
      <w:rFonts w:ascii="Consolas" w:eastAsiaTheme="minorHAnsi" w:hAnsi="Consolas" w:cs="Consolas"/>
      <w:sz w:val="20"/>
      <w:szCs w:val="20"/>
    </w:rPr>
  </w:style>
  <w:style w:type="character" w:customStyle="1" w:styleId="HTML-wstpniesformatowanyZnak">
    <w:name w:val="HTML - wstępnie sformatowany Znak"/>
    <w:basedOn w:val="Domylnaczcionkaakapitu"/>
    <w:link w:val="HTML-wstpniesformatowany"/>
    <w:uiPriority w:val="99"/>
    <w:rsid w:val="00F06E7F"/>
    <w:rPr>
      <w:rFonts w:ascii="Consolas" w:hAnsi="Consolas" w:cs="Consolas"/>
      <w:sz w:val="20"/>
      <w:szCs w:val="20"/>
    </w:rPr>
  </w:style>
  <w:style w:type="character" w:customStyle="1" w:styleId="FontStyle106">
    <w:name w:val="Font Style106"/>
    <w:uiPriority w:val="99"/>
    <w:rsid w:val="00F06E7F"/>
    <w:rPr>
      <w:rFonts w:ascii="Times New Roman" w:hAnsi="Times New Roman" w:cs="Times New Roman"/>
      <w:b/>
      <w:bCs/>
      <w:sz w:val="22"/>
      <w:szCs w:val="22"/>
    </w:rPr>
  </w:style>
  <w:style w:type="paragraph" w:styleId="Tytu">
    <w:name w:val="Title"/>
    <w:basedOn w:val="Normalny"/>
    <w:link w:val="TytuZnak"/>
    <w:uiPriority w:val="99"/>
    <w:qFormat/>
    <w:rsid w:val="00F06E7F"/>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basedOn w:val="Domylnaczcionkaakapitu"/>
    <w:link w:val="Tytu"/>
    <w:uiPriority w:val="99"/>
    <w:rsid w:val="00F06E7F"/>
    <w:rPr>
      <w:rFonts w:ascii="Times New Roman" w:eastAsia="Times New Roman" w:hAnsi="Times New Roman" w:cs="Times New Roman"/>
      <w:b/>
      <w:bCs/>
      <w:sz w:val="24"/>
      <w:szCs w:val="24"/>
      <w:lang w:eastAsia="pl-PL"/>
    </w:rPr>
  </w:style>
  <w:style w:type="table" w:customStyle="1" w:styleId="Tabela-Siatka1">
    <w:name w:val="Tabela - Siatka1"/>
    <w:basedOn w:val="Standardowy"/>
    <w:next w:val="Tabela-Siatka"/>
    <w:uiPriority w:val="39"/>
    <w:rsid w:val="00F0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F0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Tekstpodstawowywcity2Arial11pt">
    <w:name w:val="Styl Tekst podstawowy wcięty 2 + Arial 11 pt"/>
    <w:basedOn w:val="Tekstpodstawowywcity2"/>
    <w:link w:val="StylTekstpodstawowywcity2Arial11ptZnak"/>
    <w:rsid w:val="00F06E7F"/>
    <w:pPr>
      <w:spacing w:after="0" w:line="360" w:lineRule="auto"/>
      <w:ind w:left="0" w:firstLine="284"/>
      <w:jc w:val="both"/>
    </w:pPr>
    <w:rPr>
      <w:rFonts w:ascii="Arial" w:eastAsia="Times New Roman" w:hAnsi="Arial" w:cs="Arial"/>
      <w:bCs/>
      <w:noProof/>
      <w:color w:val="000000"/>
      <w:sz w:val="20"/>
      <w:szCs w:val="20"/>
      <w:lang w:eastAsia="pl-PL"/>
    </w:rPr>
  </w:style>
  <w:style w:type="character" w:customStyle="1" w:styleId="StylTekstpodstawowywcity2Arial11ptZnak">
    <w:name w:val="Styl Tekst podstawowy wcięty 2 + Arial 11 pt Znak"/>
    <w:basedOn w:val="Domylnaczcionkaakapitu"/>
    <w:link w:val="StylTekstpodstawowywcity2Arial11pt"/>
    <w:rsid w:val="00F06E7F"/>
    <w:rPr>
      <w:rFonts w:ascii="Arial" w:eastAsia="Times New Roman" w:hAnsi="Arial" w:cs="Arial"/>
      <w:bCs/>
      <w:noProof/>
      <w:color w:val="000000"/>
      <w:sz w:val="20"/>
      <w:szCs w:val="20"/>
      <w:lang w:eastAsia="pl-PL"/>
    </w:rPr>
  </w:style>
  <w:style w:type="character" w:customStyle="1" w:styleId="StylPogrubienie">
    <w:name w:val="Styl Pogrubienie"/>
    <w:basedOn w:val="Domylnaczcionkaakapitu"/>
    <w:rsid w:val="00F06E7F"/>
    <w:rPr>
      <w:rFonts w:ascii="Arial" w:hAnsi="Arial"/>
      <w:b/>
      <w:bCs/>
      <w:sz w:val="20"/>
    </w:rPr>
  </w:style>
  <w:style w:type="character" w:customStyle="1" w:styleId="markedcontent">
    <w:name w:val="markedcontent"/>
    <w:basedOn w:val="Domylnaczcionkaakapitu"/>
    <w:rsid w:val="00F06E7F"/>
  </w:style>
  <w:style w:type="paragraph" w:customStyle="1" w:styleId="intro">
    <w:name w:val="intro"/>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msonormal0">
    <w:name w:val="msonormal"/>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gkelc">
    <w:name w:val="hgkelc"/>
    <w:basedOn w:val="Domylnaczcionkaakapitu"/>
    <w:rsid w:val="00F06E7F"/>
  </w:style>
  <w:style w:type="paragraph" w:customStyle="1" w:styleId="author">
    <w:name w:val="author"/>
    <w:basedOn w:val="Normalny"/>
    <w:rsid w:val="00F06E7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mw-headline">
    <w:name w:val="mw-headline"/>
    <w:basedOn w:val="Domylnaczcionkaakapitu"/>
    <w:rsid w:val="00F06E7F"/>
  </w:style>
  <w:style w:type="paragraph" w:customStyle="1" w:styleId="CM79">
    <w:name w:val="CM79"/>
    <w:basedOn w:val="Default"/>
    <w:next w:val="Default"/>
    <w:uiPriority w:val="99"/>
    <w:rsid w:val="00F06E7F"/>
    <w:pPr>
      <w:widowControl w:val="0"/>
      <w:spacing w:after="235"/>
    </w:pPr>
    <w:rPr>
      <w:rFonts w:ascii="Arial" w:eastAsiaTheme="minorEastAsia" w:hAnsi="Arial" w:cs="Arial"/>
      <w:color w:val="auto"/>
    </w:rPr>
  </w:style>
  <w:style w:type="paragraph" w:customStyle="1" w:styleId="CM77">
    <w:name w:val="CM77"/>
    <w:basedOn w:val="Default"/>
    <w:next w:val="Default"/>
    <w:uiPriority w:val="99"/>
    <w:rsid w:val="00F06E7F"/>
    <w:pPr>
      <w:widowControl w:val="0"/>
      <w:spacing w:after="480"/>
    </w:pPr>
    <w:rPr>
      <w:rFonts w:ascii="Arial" w:eastAsiaTheme="minorEastAsia" w:hAnsi="Arial" w:cs="Arial"/>
      <w:color w:val="auto"/>
    </w:rPr>
  </w:style>
  <w:style w:type="character" w:customStyle="1" w:styleId="css-901oao">
    <w:name w:val="css-901oao"/>
    <w:basedOn w:val="Domylnaczcionkaakapitu"/>
    <w:rsid w:val="001644C8"/>
  </w:style>
  <w:style w:type="character" w:customStyle="1" w:styleId="Nierozpoznanawzmianka1">
    <w:name w:val="Nierozpoznana wzmianka1"/>
    <w:basedOn w:val="Domylnaczcionkaakapitu"/>
    <w:uiPriority w:val="99"/>
    <w:semiHidden/>
    <w:unhideWhenUsed/>
    <w:rsid w:val="00CA5E27"/>
    <w:rPr>
      <w:color w:val="605E5C"/>
      <w:shd w:val="clear" w:color="auto" w:fill="E1DFDD"/>
    </w:rPr>
  </w:style>
  <w:style w:type="character" w:customStyle="1" w:styleId="object">
    <w:name w:val="object"/>
    <w:basedOn w:val="Domylnaczcionkaakapitu"/>
    <w:rsid w:val="00260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67312">
      <w:bodyDiv w:val="1"/>
      <w:marLeft w:val="0"/>
      <w:marRight w:val="0"/>
      <w:marTop w:val="0"/>
      <w:marBottom w:val="0"/>
      <w:divBdr>
        <w:top w:val="none" w:sz="0" w:space="0" w:color="auto"/>
        <w:left w:val="none" w:sz="0" w:space="0" w:color="auto"/>
        <w:bottom w:val="none" w:sz="0" w:space="0" w:color="auto"/>
        <w:right w:val="none" w:sz="0" w:space="0" w:color="auto"/>
      </w:divBdr>
    </w:div>
    <w:div w:id="304893719">
      <w:bodyDiv w:val="1"/>
      <w:marLeft w:val="0"/>
      <w:marRight w:val="0"/>
      <w:marTop w:val="0"/>
      <w:marBottom w:val="0"/>
      <w:divBdr>
        <w:top w:val="none" w:sz="0" w:space="0" w:color="auto"/>
        <w:left w:val="none" w:sz="0" w:space="0" w:color="auto"/>
        <w:bottom w:val="none" w:sz="0" w:space="0" w:color="auto"/>
        <w:right w:val="none" w:sz="0" w:space="0" w:color="auto"/>
      </w:divBdr>
    </w:div>
    <w:div w:id="498155764">
      <w:bodyDiv w:val="1"/>
      <w:marLeft w:val="0"/>
      <w:marRight w:val="0"/>
      <w:marTop w:val="0"/>
      <w:marBottom w:val="0"/>
      <w:divBdr>
        <w:top w:val="none" w:sz="0" w:space="0" w:color="auto"/>
        <w:left w:val="none" w:sz="0" w:space="0" w:color="auto"/>
        <w:bottom w:val="none" w:sz="0" w:space="0" w:color="auto"/>
        <w:right w:val="none" w:sz="0" w:space="0" w:color="auto"/>
      </w:divBdr>
    </w:div>
    <w:div w:id="580992463">
      <w:bodyDiv w:val="1"/>
      <w:marLeft w:val="0"/>
      <w:marRight w:val="0"/>
      <w:marTop w:val="0"/>
      <w:marBottom w:val="0"/>
      <w:divBdr>
        <w:top w:val="none" w:sz="0" w:space="0" w:color="auto"/>
        <w:left w:val="none" w:sz="0" w:space="0" w:color="auto"/>
        <w:bottom w:val="none" w:sz="0" w:space="0" w:color="auto"/>
        <w:right w:val="none" w:sz="0" w:space="0" w:color="auto"/>
      </w:divBdr>
    </w:div>
    <w:div w:id="733773010">
      <w:bodyDiv w:val="1"/>
      <w:marLeft w:val="0"/>
      <w:marRight w:val="0"/>
      <w:marTop w:val="0"/>
      <w:marBottom w:val="0"/>
      <w:divBdr>
        <w:top w:val="none" w:sz="0" w:space="0" w:color="auto"/>
        <w:left w:val="none" w:sz="0" w:space="0" w:color="auto"/>
        <w:bottom w:val="none" w:sz="0" w:space="0" w:color="auto"/>
        <w:right w:val="none" w:sz="0" w:space="0" w:color="auto"/>
      </w:divBdr>
    </w:div>
    <w:div w:id="884415302">
      <w:bodyDiv w:val="1"/>
      <w:marLeft w:val="0"/>
      <w:marRight w:val="0"/>
      <w:marTop w:val="0"/>
      <w:marBottom w:val="0"/>
      <w:divBdr>
        <w:top w:val="none" w:sz="0" w:space="0" w:color="auto"/>
        <w:left w:val="none" w:sz="0" w:space="0" w:color="auto"/>
        <w:bottom w:val="none" w:sz="0" w:space="0" w:color="auto"/>
        <w:right w:val="none" w:sz="0" w:space="0" w:color="auto"/>
      </w:divBdr>
    </w:div>
    <w:div w:id="1126661928">
      <w:bodyDiv w:val="1"/>
      <w:marLeft w:val="0"/>
      <w:marRight w:val="0"/>
      <w:marTop w:val="0"/>
      <w:marBottom w:val="0"/>
      <w:divBdr>
        <w:top w:val="none" w:sz="0" w:space="0" w:color="auto"/>
        <w:left w:val="none" w:sz="0" w:space="0" w:color="auto"/>
        <w:bottom w:val="none" w:sz="0" w:space="0" w:color="auto"/>
        <w:right w:val="none" w:sz="0" w:space="0" w:color="auto"/>
      </w:divBdr>
    </w:div>
    <w:div w:id="1507860217">
      <w:bodyDiv w:val="1"/>
      <w:marLeft w:val="0"/>
      <w:marRight w:val="0"/>
      <w:marTop w:val="0"/>
      <w:marBottom w:val="0"/>
      <w:divBdr>
        <w:top w:val="none" w:sz="0" w:space="0" w:color="auto"/>
        <w:left w:val="none" w:sz="0" w:space="0" w:color="auto"/>
        <w:bottom w:val="none" w:sz="0" w:space="0" w:color="auto"/>
        <w:right w:val="none" w:sz="0" w:space="0" w:color="auto"/>
      </w:divBdr>
    </w:div>
    <w:div w:id="1536308074">
      <w:bodyDiv w:val="1"/>
      <w:marLeft w:val="0"/>
      <w:marRight w:val="0"/>
      <w:marTop w:val="0"/>
      <w:marBottom w:val="0"/>
      <w:divBdr>
        <w:top w:val="none" w:sz="0" w:space="0" w:color="auto"/>
        <w:left w:val="none" w:sz="0" w:space="0" w:color="auto"/>
        <w:bottom w:val="none" w:sz="0" w:space="0" w:color="auto"/>
        <w:right w:val="none" w:sz="0" w:space="0" w:color="auto"/>
      </w:divBdr>
      <w:divsChild>
        <w:div w:id="844442689">
          <w:marLeft w:val="0"/>
          <w:marRight w:val="0"/>
          <w:marTop w:val="0"/>
          <w:marBottom w:val="0"/>
          <w:divBdr>
            <w:top w:val="none" w:sz="0" w:space="0" w:color="auto"/>
            <w:left w:val="none" w:sz="0" w:space="0" w:color="auto"/>
            <w:bottom w:val="none" w:sz="0" w:space="0" w:color="auto"/>
            <w:right w:val="none" w:sz="0" w:space="0" w:color="auto"/>
          </w:divBdr>
        </w:div>
        <w:div w:id="1147555626">
          <w:marLeft w:val="0"/>
          <w:marRight w:val="0"/>
          <w:marTop w:val="0"/>
          <w:marBottom w:val="0"/>
          <w:divBdr>
            <w:top w:val="none" w:sz="0" w:space="0" w:color="auto"/>
            <w:left w:val="none" w:sz="0" w:space="0" w:color="auto"/>
            <w:bottom w:val="none" w:sz="0" w:space="0" w:color="auto"/>
            <w:right w:val="none" w:sz="0" w:space="0" w:color="auto"/>
          </w:divBdr>
        </w:div>
        <w:div w:id="460150576">
          <w:marLeft w:val="0"/>
          <w:marRight w:val="0"/>
          <w:marTop w:val="0"/>
          <w:marBottom w:val="0"/>
          <w:divBdr>
            <w:top w:val="none" w:sz="0" w:space="0" w:color="auto"/>
            <w:left w:val="none" w:sz="0" w:space="0" w:color="auto"/>
            <w:bottom w:val="none" w:sz="0" w:space="0" w:color="auto"/>
            <w:right w:val="none" w:sz="0" w:space="0" w:color="auto"/>
          </w:divBdr>
        </w:div>
      </w:divsChild>
    </w:div>
    <w:div w:id="1656957128">
      <w:bodyDiv w:val="1"/>
      <w:marLeft w:val="0"/>
      <w:marRight w:val="0"/>
      <w:marTop w:val="0"/>
      <w:marBottom w:val="0"/>
      <w:divBdr>
        <w:top w:val="none" w:sz="0" w:space="0" w:color="auto"/>
        <w:left w:val="none" w:sz="0" w:space="0" w:color="auto"/>
        <w:bottom w:val="none" w:sz="0" w:space="0" w:color="auto"/>
        <w:right w:val="none" w:sz="0" w:space="0" w:color="auto"/>
      </w:divBdr>
    </w:div>
    <w:div w:id="1711343887">
      <w:bodyDiv w:val="1"/>
      <w:marLeft w:val="0"/>
      <w:marRight w:val="0"/>
      <w:marTop w:val="0"/>
      <w:marBottom w:val="0"/>
      <w:divBdr>
        <w:top w:val="none" w:sz="0" w:space="0" w:color="auto"/>
        <w:left w:val="none" w:sz="0" w:space="0" w:color="auto"/>
        <w:bottom w:val="none" w:sz="0" w:space="0" w:color="auto"/>
        <w:right w:val="none" w:sz="0" w:space="0" w:color="auto"/>
      </w:divBdr>
    </w:div>
    <w:div w:id="1742674083">
      <w:bodyDiv w:val="1"/>
      <w:marLeft w:val="0"/>
      <w:marRight w:val="0"/>
      <w:marTop w:val="0"/>
      <w:marBottom w:val="0"/>
      <w:divBdr>
        <w:top w:val="none" w:sz="0" w:space="0" w:color="auto"/>
        <w:left w:val="none" w:sz="0" w:space="0" w:color="auto"/>
        <w:bottom w:val="none" w:sz="0" w:space="0" w:color="auto"/>
        <w:right w:val="none" w:sz="0" w:space="0" w:color="auto"/>
      </w:divBdr>
    </w:div>
    <w:div w:id="1877279852">
      <w:bodyDiv w:val="1"/>
      <w:marLeft w:val="0"/>
      <w:marRight w:val="0"/>
      <w:marTop w:val="0"/>
      <w:marBottom w:val="0"/>
      <w:divBdr>
        <w:top w:val="none" w:sz="0" w:space="0" w:color="auto"/>
        <w:left w:val="none" w:sz="0" w:space="0" w:color="auto"/>
        <w:bottom w:val="none" w:sz="0" w:space="0" w:color="auto"/>
        <w:right w:val="none" w:sz="0" w:space="0" w:color="auto"/>
      </w:divBdr>
    </w:div>
    <w:div w:id="1885604428">
      <w:bodyDiv w:val="1"/>
      <w:marLeft w:val="0"/>
      <w:marRight w:val="0"/>
      <w:marTop w:val="0"/>
      <w:marBottom w:val="0"/>
      <w:divBdr>
        <w:top w:val="none" w:sz="0" w:space="0" w:color="auto"/>
        <w:left w:val="none" w:sz="0" w:space="0" w:color="auto"/>
        <w:bottom w:val="none" w:sz="0" w:space="0" w:color="auto"/>
        <w:right w:val="none" w:sz="0" w:space="0" w:color="auto"/>
      </w:divBdr>
    </w:div>
    <w:div w:id="1933587514">
      <w:bodyDiv w:val="1"/>
      <w:marLeft w:val="0"/>
      <w:marRight w:val="0"/>
      <w:marTop w:val="0"/>
      <w:marBottom w:val="0"/>
      <w:divBdr>
        <w:top w:val="none" w:sz="0" w:space="0" w:color="auto"/>
        <w:left w:val="none" w:sz="0" w:space="0" w:color="auto"/>
        <w:bottom w:val="none" w:sz="0" w:space="0" w:color="auto"/>
        <w:right w:val="none" w:sz="0" w:space="0" w:color="auto"/>
      </w:divBdr>
    </w:div>
    <w:div w:id="196045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image" Target="media/image6.png"/><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image" Target="media/image12.png"/><Relationship Id="rId33" Type="http://schemas.openxmlformats.org/officeDocument/2006/relationships/diagramLayout" Target="diagrams/layout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diagramData" Target="diagrams/data1.xml"/><Relationship Id="rId37"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microsoft.com/office/2007/relationships/diagramDrawing" Target="diagrams/drawing1.xml"/><Relationship Id="rId10" Type="http://schemas.openxmlformats.org/officeDocument/2006/relationships/chart" Target="charts/chart1.xml"/><Relationship Id="rId19" Type="http://schemas.openxmlformats.org/officeDocument/2006/relationships/chart" Target="charts/chart2.xm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diagramColors" Target="diagrams/colors1.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repozytorium.ukw.edu.pl/handle/item/5458" TargetMode="External"/><Relationship Id="rId18" Type="http://schemas.openxmlformats.org/officeDocument/2006/relationships/hyperlink" Target="https://www.eurofound.europa.eu/sites/default/files/" TargetMode="External"/><Relationship Id="rId26" Type="http://schemas.openxmlformats.org/officeDocument/2006/relationships/hyperlink" Target="https://www.fortunebusinessinsights.com/smart-ppe-technology-market-104478" TargetMode="External"/><Relationship Id="rId39" Type="http://schemas.openxmlformats.org/officeDocument/2006/relationships/hyperlink" Target="https://osha.europa.eu/pl/safety-and-health-legislation-osh-strategies" TargetMode="External"/><Relationship Id="rId21" Type="http://schemas.openxmlformats.org/officeDocument/2006/relationships/hyperlink" Target="https://www.parp.gov.pl/storage/" TargetMode="External"/><Relationship Id="rId34" Type="http://schemas.openxmlformats.org/officeDocument/2006/relationships/hyperlink" Target="https://www.gov.pl/web/edukacja-i-nauka/projekt-polityki-naukowej-panstwa" TargetMode="External"/><Relationship Id="rId7" Type="http://schemas.openxmlformats.org/officeDocument/2006/relationships/hyperlink" Target="https://dane.gov.pl/pl/dataset/1909,absencja-chorobowa-2019-rok/resource/23279/table" TargetMode="External"/><Relationship Id="rId12" Type="http://schemas.openxmlformats.org/officeDocument/2006/relationships/hyperlink" Target="https://www.parp.gov.pl/storage/publications/pdf/" TargetMode="External"/><Relationship Id="rId17" Type="http://schemas.openxmlformats.org/officeDocument/2006/relationships/hyperlink" Target="https://www.eurofound.europa.eu/" TargetMode="External"/><Relationship Id="rId25" Type="http://schemas.openxmlformats.org/officeDocument/2006/relationships/hyperlink" Target="https://www.gminsights.com/industry-analysis/smart-clothing-market" TargetMode="External"/><Relationship Id="rId33" Type="http://schemas.openxmlformats.org/officeDocument/2006/relationships/hyperlink" Target="https://isap.sejm.gov.pl/isap.nsf/download.xsp/WMP20200001060/O/M20201060.pdf" TargetMode="External"/><Relationship Id="rId38" Type="http://schemas.openxmlformats.org/officeDocument/2006/relationships/hyperlink" Target="https://mojafirma.infor.pl/firma-w-unii/213035,Wskaznik-produktu-rezultatu-i-oddzialywania.html" TargetMode="External"/><Relationship Id="rId2" Type="http://schemas.openxmlformats.org/officeDocument/2006/relationships/hyperlink" Target="https://www.zus.pl/documents/10182/39590/Absencja+chorobowa_raport_2020.pdf/6ba50f53-bbab-dc1c-f4bf-f874fdbc2561" TargetMode="External"/><Relationship Id="rId16" Type="http://schemas.openxmlformats.org/officeDocument/2006/relationships/hyperlink" Target="https://www.ilo.org/global/topics/coronavirus/impacts-and-responses/WCMS_745963/lang--en/index.htm" TargetMode="External"/><Relationship Id="rId20" Type="http://schemas.openxmlformats.org/officeDocument/2006/relationships/hyperlink" Target="https://www.eurofound.europa.eu/sites/default/files/" TargetMode="External"/><Relationship Id="rId29" Type="http://schemas.openxmlformats.org/officeDocument/2006/relationships/hyperlink" Target="http://dx.doi.org/10.1093/qje/qje029" TargetMode="External"/><Relationship Id="rId1" Type="http://schemas.openxmlformats.org/officeDocument/2006/relationships/hyperlink" Target="https://ec.europa.eu/eurostat/databrowser/view/hsw_pb1/default/table?lang=en" TargetMode="External"/><Relationship Id="rId6" Type="http://schemas.openxmlformats.org/officeDocument/2006/relationships/hyperlink" Target="https://www.gov.pl/web/wsse-katowice/narazenie-na-radon-i-produkty-jego-rozpadu" TargetMode="External"/><Relationship Id="rId11" Type="http://schemas.openxmlformats.org/officeDocument/2006/relationships/hyperlink" Target="https://tep.org.pl/kryzys-na-rynku-pracy-dotyka-przede-wszystkim-osoby-mlode/" TargetMode="External"/><Relationship Id="rId24" Type="http://schemas.openxmlformats.org/officeDocument/2006/relationships/hyperlink" Target="https://isap.sejm.gov.pl/isap.nsf/DocDetails.xsp?id=WMP20210000023" TargetMode="External"/><Relationship Id="rId32" Type="http://schemas.openxmlformats.org/officeDocument/2006/relationships/hyperlink" Target="https://www.gov.pl/web/edukacja-i-nauka/projekt-polityki-naukowej-panstwa" TargetMode="External"/><Relationship Id="rId37" Type="http://schemas.openxmlformats.org/officeDocument/2006/relationships/hyperlink" Target="file:///C:/Users/User/AppData/Local/Temp/1299675845429390.pdf-2.pdf" TargetMode="External"/><Relationship Id="rId5" Type="http://schemas.openxmlformats.org/officeDocument/2006/relationships/hyperlink" Target="https://osha.europa.eu/pl/publications/second-european-survey-enterprises-new-and-emerging-risks-esener-2-overview-report/view" TargetMode="External"/><Relationship Id="rId15" Type="http://schemas.openxmlformats.org/officeDocument/2006/relationships/hyperlink" Target="https://www.ilo.org/emppolicy/pubs/WCMS_746031/lang--en/index.htm" TargetMode="External"/><Relationship Id="rId23" Type="http://schemas.openxmlformats.org/officeDocument/2006/relationships/hyperlink" Target="https://stat.gov.pl/obszary-tematyczne/rynek-pracy/pracujacy-bezrobotni-bierni-zawodowo-wg-bael/monitoring-rynku-pracy-kwartalna-informacja-o-rynku-pracy-w-czwartym-kwartale-2020-r-,12,45.html?pdf=1" TargetMode="External"/><Relationship Id="rId28" Type="http://schemas.openxmlformats.org/officeDocument/2006/relationships/hyperlink" Target="http://dx.doi.org/10.1086/694107" TargetMode="External"/><Relationship Id="rId36" Type="http://schemas.openxmlformats.org/officeDocument/2006/relationships/hyperlink" Target="https://www.thelancet.com/journals/lanonc/article/PIIS1470-2045(22)00390-4/fulltext" TargetMode="External"/><Relationship Id="rId10" Type="http://schemas.openxmlformats.org/officeDocument/2006/relationships/hyperlink" Target="https://stat.gov.pl/obszary-tematyczne/rynek-pracy/pracujacy-bezrobotni-bierni-zawodowo-wg-bael/monitoring-rynku-pracy-kwartalna-informacja-o-rynku-pracy-w-czwartym-kwartale-2020-r-,12,45.html" TargetMode="External"/><Relationship Id="rId19" Type="http://schemas.openxmlformats.org/officeDocument/2006/relationships/hyperlink" Target="file:///C:/Users/agwol/AppData/Local/Temp/04_jeran.a.pdf" TargetMode="External"/><Relationship Id="rId31" Type="http://schemas.openxmlformats.org/officeDocument/2006/relationships/hyperlink" Target="https://www.gov.pl/web/finanse/wieloletni-plan-finansowy-panstwa" TargetMode="External"/><Relationship Id="rId4" Type="http://schemas.openxmlformats.org/officeDocument/2006/relationships/hyperlink" Target="https://twitter.com/Straz_Graniczna/status/1521737502612148224?cxt=HHwWgMCyycaMpp4qAAAA" TargetMode="External"/><Relationship Id="rId9" Type="http://schemas.openxmlformats.org/officeDocument/2006/relationships/hyperlink" Target="https://docplayer.pl/6493238-Koszty-ekonomiczne-braku-aktywnosci-fizycznej-w-europie-raport-isca-cebr-czerwiec-2015-centre-for-economics-and-business-research.html" TargetMode="External"/><Relationship Id="rId14" Type="http://schemas.openxmlformats.org/officeDocument/2006/relationships/hyperlink" Target="https://www.ilo.org/emppolicy/pubs/WCMS_746031/lang--en/index.htm" TargetMode="External"/><Relationship Id="rId22" Type="http://schemas.openxmlformats.org/officeDocument/2006/relationships/hyperlink" Target="http://psych.uw.edu.pl/2020/05/04/zdrowie-psychiczne-w-czasie-pandemii-covid-19-raport-wstepny-z-badania-naukowego-kierowanego-przez-dr-hab-malgorzate-dragan/" TargetMode="External"/><Relationship Id="rId27" Type="http://schemas.openxmlformats.org/officeDocument/2006/relationships/hyperlink" Target="https://www.hbs.edu/faculty/Publication%20Files/16-133_64fd57c1-5f76-415a-9567-f1c0d310aff3.pdf" TargetMode="External"/><Relationship Id="rId30" Type="http://schemas.openxmlformats.org/officeDocument/2006/relationships/hyperlink" Target="https://www.semanticscholar.org/paper/Innovative-Work-Behavior-and-Communication-Climate-Arif-Zubair/6d00498f7710d4373c566a290291360fb1ed2d33" TargetMode="External"/><Relationship Id="rId35" Type="http://schemas.openxmlformats.org/officeDocument/2006/relationships/hyperlink" Target="https://dziennikustaw.gov.pl/MP/rok/2021/pozycja/218" TargetMode="External"/><Relationship Id="rId8" Type="http://schemas.openxmlformats.org/officeDocument/2006/relationships/hyperlink" Target="https://ke.army.mil/bordeninstitute/other_pub/HydrationPDF.pdf" TargetMode="External"/><Relationship Id="rId3" Type="http://schemas.openxmlformats.org/officeDocument/2006/relationships/hyperlink" Target="https://stat.gov.pl/obszary-tematyczne/ludnosc/prognoza-ludnosci/monitoring-wynikow-prognozy-ludnosci-polski-dla-2017-r-,7,6.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dLbls>
            <c:dLbl>
              <c:idx val="3"/>
              <c:layout>
                <c:manualLayout>
                  <c:x val="0.15086931557637506"/>
                  <c:y val="1.2022745954832569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2947667078805231"/>
                      <c:h val="0.11639065817409766"/>
                    </c:manualLayout>
                  </c15:layout>
                </c:ext>
                <c:ext xmlns:c16="http://schemas.microsoft.com/office/drawing/2014/chart" uri="{C3380CC4-5D6E-409C-BE32-E72D297353CC}">
                  <c16:uniqueId val="{00000000-E8D6-4A22-8E81-76A665908434}"/>
                </c:ext>
              </c:extLst>
            </c:dLbl>
            <c:dLbl>
              <c:idx val="6"/>
              <c:layout>
                <c:manualLayout>
                  <c:x val="-5.5096418732782378E-2"/>
                  <c:y val="-8.5075145861544382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3195592286501376"/>
                      <c:h val="6.3694267515923567E-2"/>
                    </c:manualLayout>
                  </c15:layout>
                </c:ext>
                <c:ext xmlns:c16="http://schemas.microsoft.com/office/drawing/2014/chart" uri="{C3380CC4-5D6E-409C-BE32-E72D297353CC}">
                  <c16:uniqueId val="{00000000-B1FC-453F-9FFC-EEA7521EB25B}"/>
                </c:ext>
              </c:extLst>
            </c:dLbl>
            <c:spPr>
              <a:noFill/>
              <a:ln>
                <a:noFill/>
              </a:ln>
              <a:effectLst/>
            </c:spPr>
            <c:showLegendKey val="0"/>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Arkusz1!$A$3:$A$11</c:f>
              <c:strCache>
                <c:ptCount val="9"/>
                <c:pt idx="0">
                  <c:v>hałas</c:v>
                </c:pt>
                <c:pt idx="1">
                  <c:v>pozostałe pyły</c:v>
                </c:pt>
                <c:pt idx="2">
                  <c:v>pyły zwłókniające</c:v>
                </c:pt>
                <c:pt idx="3">
                  <c:v>mikroklimat gorący</c:v>
                </c:pt>
                <c:pt idx="4">
                  <c:v>substancje chemiczne</c:v>
                </c:pt>
                <c:pt idx="5">
                  <c:v>wibracje (drgania mechaniczne)</c:v>
                </c:pt>
                <c:pt idx="6">
                  <c:v>mikroklimat zimny</c:v>
                </c:pt>
                <c:pt idx="7">
                  <c:v>pola elektromag.</c:v>
                </c:pt>
                <c:pt idx="8">
                  <c:v>pozostałe czynniki środowiska pracy</c:v>
                </c:pt>
              </c:strCache>
            </c:strRef>
          </c:cat>
          <c:val>
            <c:numRef>
              <c:f>Arkusz1!$B$3:$B$11</c:f>
              <c:numCache>
                <c:formatCode>0%</c:formatCode>
                <c:ptCount val="9"/>
                <c:pt idx="0">
                  <c:v>0.55000000000000004</c:v>
                </c:pt>
                <c:pt idx="1">
                  <c:v>0.09</c:v>
                </c:pt>
                <c:pt idx="2">
                  <c:v>0.09</c:v>
                </c:pt>
                <c:pt idx="3">
                  <c:v>0.06</c:v>
                </c:pt>
                <c:pt idx="4">
                  <c:v>0.05</c:v>
                </c:pt>
                <c:pt idx="5">
                  <c:v>0.04</c:v>
                </c:pt>
                <c:pt idx="6">
                  <c:v>0.03</c:v>
                </c:pt>
                <c:pt idx="7">
                  <c:v>0.01</c:v>
                </c:pt>
                <c:pt idx="8">
                  <c:v>0.08</c:v>
                </c:pt>
              </c:numCache>
            </c:numRef>
          </c:val>
          <c:extLst>
            <c:ext xmlns:c16="http://schemas.microsoft.com/office/drawing/2014/chart" uri="{C3380CC4-5D6E-409C-BE32-E72D297353CC}">
              <c16:uniqueId val="{00000001-E8D6-4A22-8E81-76A665908434}"/>
            </c:ext>
          </c:extLst>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[choroby.xlsx]choroby!$A$2:$A$17</c:f>
              <c:strCache>
                <c:ptCount val="16"/>
                <c:pt idx="0">
                  <c:v>Opolskie </c:v>
                </c:pt>
                <c:pt idx="1">
                  <c:v>Łódzkie </c:v>
                </c:pt>
                <c:pt idx="2">
                  <c:v>Mazowieckie </c:v>
                </c:pt>
                <c:pt idx="3">
                  <c:v>Pomorskie</c:v>
                </c:pt>
                <c:pt idx="4">
                  <c:v>Małopolskie </c:v>
                </c:pt>
                <c:pt idx="5">
                  <c:v>Podkarpackie</c:v>
                </c:pt>
                <c:pt idx="6">
                  <c:v>Kujawsko-pomorskie </c:v>
                </c:pt>
                <c:pt idx="7">
                  <c:v>Wielkopolskie </c:v>
                </c:pt>
                <c:pt idx="8">
                  <c:v>Lubuskie</c:v>
                </c:pt>
                <c:pt idx="9">
                  <c:v>Zachodniopomorskie </c:v>
                </c:pt>
                <c:pt idx="10">
                  <c:v>Podlaskie </c:v>
                </c:pt>
                <c:pt idx="11">
                  <c:v>Lubelskie </c:v>
                </c:pt>
                <c:pt idx="12">
                  <c:v>Świętokrzyskie </c:v>
                </c:pt>
                <c:pt idx="13">
                  <c:v>Dolnośląskie </c:v>
                </c:pt>
                <c:pt idx="14">
                  <c:v>Śląskie </c:v>
                </c:pt>
                <c:pt idx="15">
                  <c:v>Warmińsko-mazurskie </c:v>
                </c:pt>
              </c:strCache>
            </c:strRef>
          </c:cat>
          <c:val>
            <c:numRef>
              <c:f>[choroby.xlsx]choroby!$B$2:$B$17</c:f>
              <c:numCache>
                <c:formatCode>General</c:formatCode>
                <c:ptCount val="16"/>
                <c:pt idx="0">
                  <c:v>3.2</c:v>
                </c:pt>
                <c:pt idx="1">
                  <c:v>6.1</c:v>
                </c:pt>
                <c:pt idx="2">
                  <c:v>6.4</c:v>
                </c:pt>
                <c:pt idx="3">
                  <c:v>6.7</c:v>
                </c:pt>
                <c:pt idx="4">
                  <c:v>6.8</c:v>
                </c:pt>
                <c:pt idx="5">
                  <c:v>7.4</c:v>
                </c:pt>
                <c:pt idx="6">
                  <c:v>8.9</c:v>
                </c:pt>
                <c:pt idx="7">
                  <c:v>10.199999999999999</c:v>
                </c:pt>
                <c:pt idx="8">
                  <c:v>13.6</c:v>
                </c:pt>
                <c:pt idx="9">
                  <c:v>13.9</c:v>
                </c:pt>
                <c:pt idx="10">
                  <c:v>14.3</c:v>
                </c:pt>
                <c:pt idx="11">
                  <c:v>15.3</c:v>
                </c:pt>
                <c:pt idx="12">
                  <c:v>15.7</c:v>
                </c:pt>
                <c:pt idx="13">
                  <c:v>22.8</c:v>
                </c:pt>
                <c:pt idx="14">
                  <c:v>22.9</c:v>
                </c:pt>
                <c:pt idx="15">
                  <c:v>27.2</c:v>
                </c:pt>
              </c:numCache>
            </c:numRef>
          </c:val>
          <c:extLst>
            <c:ext xmlns:c16="http://schemas.microsoft.com/office/drawing/2014/chart" uri="{C3380CC4-5D6E-409C-BE32-E72D297353CC}">
              <c16:uniqueId val="{00000000-D88C-4A27-BA8F-D85304062C09}"/>
            </c:ext>
          </c:extLst>
        </c:ser>
        <c:dLbls>
          <c:showLegendKey val="0"/>
          <c:showVal val="0"/>
          <c:showCatName val="0"/>
          <c:showSerName val="0"/>
          <c:showPercent val="0"/>
          <c:showBubbleSize val="0"/>
        </c:dLbls>
        <c:gapWidth val="150"/>
        <c:axId val="204703232"/>
        <c:axId val="204704768"/>
      </c:barChart>
      <c:catAx>
        <c:axId val="204703232"/>
        <c:scaling>
          <c:orientation val="minMax"/>
        </c:scaling>
        <c:delete val="0"/>
        <c:axPos val="l"/>
        <c:numFmt formatCode="General" sourceLinked="0"/>
        <c:majorTickMark val="out"/>
        <c:minorTickMark val="none"/>
        <c:tickLblPos val="nextTo"/>
        <c:crossAx val="204704768"/>
        <c:crosses val="autoZero"/>
        <c:auto val="1"/>
        <c:lblAlgn val="ctr"/>
        <c:lblOffset val="100"/>
        <c:noMultiLvlLbl val="0"/>
      </c:catAx>
      <c:valAx>
        <c:axId val="204704768"/>
        <c:scaling>
          <c:orientation val="minMax"/>
        </c:scaling>
        <c:delete val="0"/>
        <c:axPos val="b"/>
        <c:majorGridlines/>
        <c:numFmt formatCode="General" sourceLinked="1"/>
        <c:majorTickMark val="out"/>
        <c:minorTickMark val="none"/>
        <c:tickLblPos val="nextTo"/>
        <c:crossAx val="20470323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53CFF-BFC6-4B18-9B53-C68D14F7B298}" type="doc">
      <dgm:prSet loTypeId="urn:microsoft.com/office/officeart/2005/8/layout/chevron1" loCatId="process" qsTypeId="urn:microsoft.com/office/officeart/2005/8/quickstyle/simple1" qsCatId="simple" csTypeId="urn:microsoft.com/office/officeart/2005/8/colors/accent1_2" csCatId="accent1" phldr="1"/>
      <dgm:spPr/>
    </dgm:pt>
    <dgm:pt modelId="{E02AFE73-F56C-49F1-B74C-4BCF8D8C71AB}">
      <dgm:prSet phldrT="[Tekst]" custT="1"/>
      <dgm:spPr/>
      <dgm:t>
        <a:bodyPr/>
        <a:lstStyle/>
        <a:p>
          <a:pPr algn="ctr"/>
          <a:r>
            <a:rPr lang="pl-PL" sz="1050" b="1"/>
            <a:t>Opracowa-nie treści</a:t>
          </a:r>
        </a:p>
      </dgm:t>
    </dgm:pt>
    <dgm:pt modelId="{6E6EE72A-3655-4BEA-BC6C-F7A21080112F}" type="parTrans" cxnId="{C434A41A-41E4-42A2-8147-CE88AC9826E2}">
      <dgm:prSet/>
      <dgm:spPr/>
      <dgm:t>
        <a:bodyPr/>
        <a:lstStyle/>
        <a:p>
          <a:pPr algn="ctr"/>
          <a:endParaRPr lang="pl-PL" sz="1050" b="1"/>
        </a:p>
      </dgm:t>
    </dgm:pt>
    <dgm:pt modelId="{4AF543D4-FB80-4E98-A612-70A1612BBD39}" type="sibTrans" cxnId="{C434A41A-41E4-42A2-8147-CE88AC9826E2}">
      <dgm:prSet/>
      <dgm:spPr/>
      <dgm:t>
        <a:bodyPr/>
        <a:lstStyle/>
        <a:p>
          <a:pPr algn="ctr"/>
          <a:endParaRPr lang="pl-PL" sz="1050" b="1"/>
        </a:p>
      </dgm:t>
    </dgm:pt>
    <dgm:pt modelId="{8AA6E649-D295-40E5-AC74-0ED122D1A7DA}">
      <dgm:prSet phldrT="[Tekst]" custT="1"/>
      <dgm:spPr/>
      <dgm:t>
        <a:bodyPr/>
        <a:lstStyle/>
        <a:p>
          <a:pPr algn="ctr"/>
          <a:r>
            <a:rPr lang="pl-PL" sz="1050" b="1"/>
            <a:t>Publikacja (wydanie drukiem lub publikacja w Internecie)</a:t>
          </a:r>
        </a:p>
      </dgm:t>
    </dgm:pt>
    <dgm:pt modelId="{AE56C8BF-1DCA-4721-898D-33CF6803FE13}" type="parTrans" cxnId="{929DC569-A69B-44FE-B294-0927E1A0DE20}">
      <dgm:prSet/>
      <dgm:spPr/>
      <dgm:t>
        <a:bodyPr/>
        <a:lstStyle/>
        <a:p>
          <a:pPr algn="ctr"/>
          <a:endParaRPr lang="pl-PL" sz="1050" b="1"/>
        </a:p>
      </dgm:t>
    </dgm:pt>
    <dgm:pt modelId="{8B24D975-CC0E-4F8A-BCA9-77EE0BDB581E}" type="sibTrans" cxnId="{929DC569-A69B-44FE-B294-0927E1A0DE20}">
      <dgm:prSet/>
      <dgm:spPr/>
      <dgm:t>
        <a:bodyPr/>
        <a:lstStyle/>
        <a:p>
          <a:pPr algn="ctr"/>
          <a:endParaRPr lang="pl-PL" sz="1050" b="1"/>
        </a:p>
      </dgm:t>
    </dgm:pt>
    <dgm:pt modelId="{056FAF93-6346-4EED-BADF-2F0FA1DA99B6}">
      <dgm:prSet phldrT="[Tekst]" custT="1"/>
      <dgm:spPr/>
      <dgm:t>
        <a:bodyPr/>
        <a:lstStyle/>
        <a:p>
          <a:pPr algn="ctr"/>
          <a:r>
            <a:rPr lang="pl-PL" sz="1050" b="1"/>
            <a:t>Korzystanie przez Interesariu-szy</a:t>
          </a:r>
        </a:p>
      </dgm:t>
    </dgm:pt>
    <dgm:pt modelId="{8938E534-0D53-43E1-BCB5-AE259C9A1E4E}" type="parTrans" cxnId="{891BE5C0-5749-441D-92A9-10A298FC1A5D}">
      <dgm:prSet/>
      <dgm:spPr/>
      <dgm:t>
        <a:bodyPr/>
        <a:lstStyle/>
        <a:p>
          <a:pPr algn="ctr"/>
          <a:endParaRPr lang="pl-PL" sz="1050" b="1"/>
        </a:p>
      </dgm:t>
    </dgm:pt>
    <dgm:pt modelId="{707958FD-83AA-42E1-A93B-4CDD6CBB9D60}" type="sibTrans" cxnId="{891BE5C0-5749-441D-92A9-10A298FC1A5D}">
      <dgm:prSet/>
      <dgm:spPr/>
      <dgm:t>
        <a:bodyPr/>
        <a:lstStyle/>
        <a:p>
          <a:pPr algn="ctr"/>
          <a:endParaRPr lang="pl-PL" sz="1050" b="1"/>
        </a:p>
      </dgm:t>
    </dgm:pt>
    <dgm:pt modelId="{904C47DD-0E3A-48A8-B771-F2B44A5BFFA7}">
      <dgm:prSet phldrT="[Tekst]" custT="1"/>
      <dgm:spPr/>
      <dgm:t>
        <a:bodyPr/>
        <a:lstStyle/>
        <a:p>
          <a:pPr algn="ctr"/>
          <a:r>
            <a:rPr lang="pl-PL" sz="1050" b="1"/>
            <a:t>Prace techniczne (przygotowa-nie)</a:t>
          </a:r>
        </a:p>
      </dgm:t>
    </dgm:pt>
    <dgm:pt modelId="{CC096B02-B094-4543-B240-3620B8761A16}" type="parTrans" cxnId="{86352AAB-51BC-4AC1-953D-7C0C43EEDB63}">
      <dgm:prSet/>
      <dgm:spPr/>
      <dgm:t>
        <a:bodyPr/>
        <a:lstStyle/>
        <a:p>
          <a:pPr algn="ctr"/>
          <a:endParaRPr lang="pl-PL" sz="1050" b="1"/>
        </a:p>
      </dgm:t>
    </dgm:pt>
    <dgm:pt modelId="{3BA6EC9F-5621-489A-B53F-87E9AC6EE5A0}" type="sibTrans" cxnId="{86352AAB-51BC-4AC1-953D-7C0C43EEDB63}">
      <dgm:prSet/>
      <dgm:spPr/>
      <dgm:t>
        <a:bodyPr/>
        <a:lstStyle/>
        <a:p>
          <a:pPr algn="ctr"/>
          <a:endParaRPr lang="pl-PL" sz="1050" b="1"/>
        </a:p>
      </dgm:t>
    </dgm:pt>
    <dgm:pt modelId="{44A33909-7619-455A-AF46-6413ABE5B27C}" type="pres">
      <dgm:prSet presAssocID="{F1453CFF-BFC6-4B18-9B53-C68D14F7B298}" presName="Name0" presStyleCnt="0">
        <dgm:presLayoutVars>
          <dgm:dir/>
          <dgm:animLvl val="lvl"/>
          <dgm:resizeHandles val="exact"/>
        </dgm:presLayoutVars>
      </dgm:prSet>
      <dgm:spPr/>
    </dgm:pt>
    <dgm:pt modelId="{4AE4FE5F-4A35-4107-AA8F-3DE088A9BFEF}" type="pres">
      <dgm:prSet presAssocID="{E02AFE73-F56C-49F1-B74C-4BCF8D8C71AB}" presName="parTxOnly" presStyleLbl="node1" presStyleIdx="0" presStyleCnt="4" custScaleX="122286" custScaleY="169492">
        <dgm:presLayoutVars>
          <dgm:chMax val="0"/>
          <dgm:chPref val="0"/>
          <dgm:bulletEnabled val="1"/>
        </dgm:presLayoutVars>
      </dgm:prSet>
      <dgm:spPr/>
      <dgm:t>
        <a:bodyPr/>
        <a:lstStyle/>
        <a:p>
          <a:endParaRPr lang="pl-PL"/>
        </a:p>
      </dgm:t>
    </dgm:pt>
    <dgm:pt modelId="{E01AFB29-01F5-4810-BE70-57D59B5A0AC2}" type="pres">
      <dgm:prSet presAssocID="{4AF543D4-FB80-4E98-A612-70A1612BBD39}" presName="parTxOnlySpace" presStyleCnt="0"/>
      <dgm:spPr/>
    </dgm:pt>
    <dgm:pt modelId="{D149A0F0-851F-4CC7-9C7F-C3504DE6EBB2}" type="pres">
      <dgm:prSet presAssocID="{904C47DD-0E3A-48A8-B771-F2B44A5BFFA7}" presName="parTxOnly" presStyleLbl="node1" presStyleIdx="1" presStyleCnt="4" custScaleX="136078" custScaleY="169492" custLinFactNeighborX="-89448">
        <dgm:presLayoutVars>
          <dgm:chMax val="0"/>
          <dgm:chPref val="0"/>
          <dgm:bulletEnabled val="1"/>
        </dgm:presLayoutVars>
      </dgm:prSet>
      <dgm:spPr/>
      <dgm:t>
        <a:bodyPr/>
        <a:lstStyle/>
        <a:p>
          <a:endParaRPr lang="pl-PL"/>
        </a:p>
      </dgm:t>
    </dgm:pt>
    <dgm:pt modelId="{B6CB8C1A-488F-4A74-AEF6-F28C471534E4}" type="pres">
      <dgm:prSet presAssocID="{3BA6EC9F-5621-489A-B53F-87E9AC6EE5A0}" presName="parTxOnlySpace" presStyleCnt="0"/>
      <dgm:spPr/>
    </dgm:pt>
    <dgm:pt modelId="{01F185FA-D558-4218-B0B0-C3F7F610979D}" type="pres">
      <dgm:prSet presAssocID="{8AA6E649-D295-40E5-AC74-0ED122D1A7DA}" presName="parTxOnly" presStyleLbl="node1" presStyleIdx="2" presStyleCnt="4" custScaleX="128536" custScaleY="169492" custLinFactX="-5653" custLinFactNeighborX="-100000">
        <dgm:presLayoutVars>
          <dgm:chMax val="0"/>
          <dgm:chPref val="0"/>
          <dgm:bulletEnabled val="1"/>
        </dgm:presLayoutVars>
      </dgm:prSet>
      <dgm:spPr/>
      <dgm:t>
        <a:bodyPr/>
        <a:lstStyle/>
        <a:p>
          <a:endParaRPr lang="pl-PL"/>
        </a:p>
      </dgm:t>
    </dgm:pt>
    <dgm:pt modelId="{A1126FAB-D72C-4FC5-875B-FE55E42099A7}" type="pres">
      <dgm:prSet presAssocID="{8B24D975-CC0E-4F8A-BCA9-77EE0BDB581E}" presName="parTxOnlySpace" presStyleCnt="0"/>
      <dgm:spPr/>
    </dgm:pt>
    <dgm:pt modelId="{3BAE1166-4484-4C44-9648-D57470EB22EB}" type="pres">
      <dgm:prSet presAssocID="{056FAF93-6346-4EED-BADF-2F0FA1DA99B6}" presName="parTxOnly" presStyleLbl="node1" presStyleIdx="3" presStyleCnt="4" custScaleX="125985" custScaleY="169492" custLinFactX="-13107" custLinFactNeighborX="-100000">
        <dgm:presLayoutVars>
          <dgm:chMax val="0"/>
          <dgm:chPref val="0"/>
          <dgm:bulletEnabled val="1"/>
        </dgm:presLayoutVars>
      </dgm:prSet>
      <dgm:spPr/>
      <dgm:t>
        <a:bodyPr/>
        <a:lstStyle/>
        <a:p>
          <a:endParaRPr lang="pl-PL"/>
        </a:p>
      </dgm:t>
    </dgm:pt>
  </dgm:ptLst>
  <dgm:cxnLst>
    <dgm:cxn modelId="{4F6CD250-0238-4740-B182-30B4C2131F02}" type="presOf" srcId="{904C47DD-0E3A-48A8-B771-F2B44A5BFFA7}" destId="{D149A0F0-851F-4CC7-9C7F-C3504DE6EBB2}" srcOrd="0" destOrd="0" presId="urn:microsoft.com/office/officeart/2005/8/layout/chevron1"/>
    <dgm:cxn modelId="{80B3BD07-211F-43F2-AD53-C5AD7BAA24ED}" type="presOf" srcId="{F1453CFF-BFC6-4B18-9B53-C68D14F7B298}" destId="{44A33909-7619-455A-AF46-6413ABE5B27C}" srcOrd="0" destOrd="0" presId="urn:microsoft.com/office/officeart/2005/8/layout/chevron1"/>
    <dgm:cxn modelId="{4DD359FC-D419-463B-9ECB-6D483FFDBEF8}" type="presOf" srcId="{E02AFE73-F56C-49F1-B74C-4BCF8D8C71AB}" destId="{4AE4FE5F-4A35-4107-AA8F-3DE088A9BFEF}" srcOrd="0" destOrd="0" presId="urn:microsoft.com/office/officeart/2005/8/layout/chevron1"/>
    <dgm:cxn modelId="{3A3150EA-4305-4E5D-BFEE-45951B1DC266}" type="presOf" srcId="{056FAF93-6346-4EED-BADF-2F0FA1DA99B6}" destId="{3BAE1166-4484-4C44-9648-D57470EB22EB}" srcOrd="0" destOrd="0" presId="urn:microsoft.com/office/officeart/2005/8/layout/chevron1"/>
    <dgm:cxn modelId="{2CDE9B4A-00E1-4C68-9288-FF5618C2A834}" type="presOf" srcId="{8AA6E649-D295-40E5-AC74-0ED122D1A7DA}" destId="{01F185FA-D558-4218-B0B0-C3F7F610979D}" srcOrd="0" destOrd="0" presId="urn:microsoft.com/office/officeart/2005/8/layout/chevron1"/>
    <dgm:cxn modelId="{C434A41A-41E4-42A2-8147-CE88AC9826E2}" srcId="{F1453CFF-BFC6-4B18-9B53-C68D14F7B298}" destId="{E02AFE73-F56C-49F1-B74C-4BCF8D8C71AB}" srcOrd="0" destOrd="0" parTransId="{6E6EE72A-3655-4BEA-BC6C-F7A21080112F}" sibTransId="{4AF543D4-FB80-4E98-A612-70A1612BBD39}"/>
    <dgm:cxn modelId="{929DC569-A69B-44FE-B294-0927E1A0DE20}" srcId="{F1453CFF-BFC6-4B18-9B53-C68D14F7B298}" destId="{8AA6E649-D295-40E5-AC74-0ED122D1A7DA}" srcOrd="2" destOrd="0" parTransId="{AE56C8BF-1DCA-4721-898D-33CF6803FE13}" sibTransId="{8B24D975-CC0E-4F8A-BCA9-77EE0BDB581E}"/>
    <dgm:cxn modelId="{86352AAB-51BC-4AC1-953D-7C0C43EEDB63}" srcId="{F1453CFF-BFC6-4B18-9B53-C68D14F7B298}" destId="{904C47DD-0E3A-48A8-B771-F2B44A5BFFA7}" srcOrd="1" destOrd="0" parTransId="{CC096B02-B094-4543-B240-3620B8761A16}" sibTransId="{3BA6EC9F-5621-489A-B53F-87E9AC6EE5A0}"/>
    <dgm:cxn modelId="{891BE5C0-5749-441D-92A9-10A298FC1A5D}" srcId="{F1453CFF-BFC6-4B18-9B53-C68D14F7B298}" destId="{056FAF93-6346-4EED-BADF-2F0FA1DA99B6}" srcOrd="3" destOrd="0" parTransId="{8938E534-0D53-43E1-BCB5-AE259C9A1E4E}" sibTransId="{707958FD-83AA-42E1-A93B-4CDD6CBB9D60}"/>
    <dgm:cxn modelId="{4ADC0704-5E78-4C9C-8DEF-051BC50DCC05}" type="presParOf" srcId="{44A33909-7619-455A-AF46-6413ABE5B27C}" destId="{4AE4FE5F-4A35-4107-AA8F-3DE088A9BFEF}" srcOrd="0" destOrd="0" presId="urn:microsoft.com/office/officeart/2005/8/layout/chevron1"/>
    <dgm:cxn modelId="{0F865520-3A5A-4811-8B89-87680474FF14}" type="presParOf" srcId="{44A33909-7619-455A-AF46-6413ABE5B27C}" destId="{E01AFB29-01F5-4810-BE70-57D59B5A0AC2}" srcOrd="1" destOrd="0" presId="urn:microsoft.com/office/officeart/2005/8/layout/chevron1"/>
    <dgm:cxn modelId="{866D8391-1F04-4B2B-9D25-CD84F1C1413E}" type="presParOf" srcId="{44A33909-7619-455A-AF46-6413ABE5B27C}" destId="{D149A0F0-851F-4CC7-9C7F-C3504DE6EBB2}" srcOrd="2" destOrd="0" presId="urn:microsoft.com/office/officeart/2005/8/layout/chevron1"/>
    <dgm:cxn modelId="{185C5B7B-932E-458B-A9A5-1E17492845B9}" type="presParOf" srcId="{44A33909-7619-455A-AF46-6413ABE5B27C}" destId="{B6CB8C1A-488F-4A74-AEF6-F28C471534E4}" srcOrd="3" destOrd="0" presId="urn:microsoft.com/office/officeart/2005/8/layout/chevron1"/>
    <dgm:cxn modelId="{FF95DAC2-31A3-4A64-AA70-4CA8E295A082}" type="presParOf" srcId="{44A33909-7619-455A-AF46-6413ABE5B27C}" destId="{01F185FA-D558-4218-B0B0-C3F7F610979D}" srcOrd="4" destOrd="0" presId="urn:microsoft.com/office/officeart/2005/8/layout/chevron1"/>
    <dgm:cxn modelId="{D6622B86-1C35-4A63-BDAB-EE8277F24A43}" type="presParOf" srcId="{44A33909-7619-455A-AF46-6413ABE5B27C}" destId="{A1126FAB-D72C-4FC5-875B-FE55E42099A7}" srcOrd="5" destOrd="0" presId="urn:microsoft.com/office/officeart/2005/8/layout/chevron1"/>
    <dgm:cxn modelId="{258F8A44-BA0F-4B2F-891A-730156E75D6C}" type="presParOf" srcId="{44A33909-7619-455A-AF46-6413ABE5B27C}" destId="{3BAE1166-4484-4C44-9648-D57470EB22EB}" srcOrd="6" destOrd="0" presId="urn:microsoft.com/office/officeart/2005/8/layout/chevron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E4FE5F-4A35-4107-AA8F-3DE088A9BFEF}">
      <dsp:nvSpPr>
        <dsp:cNvPr id="0" name=""/>
        <dsp:cNvSpPr/>
      </dsp:nvSpPr>
      <dsp:spPr>
        <a:xfrm>
          <a:off x="834" y="253803"/>
          <a:ext cx="1524034" cy="84494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pl-PL" sz="1050" b="1" kern="1200"/>
            <a:t>Opracowa-nie treści</a:t>
          </a:r>
        </a:p>
      </dsp:txBody>
      <dsp:txXfrm>
        <a:off x="423305" y="253803"/>
        <a:ext cx="679092" cy="844942"/>
      </dsp:txXfrm>
    </dsp:sp>
    <dsp:sp modelId="{D149A0F0-851F-4CC7-9C7F-C3504DE6EBB2}">
      <dsp:nvSpPr>
        <dsp:cNvPr id="0" name=""/>
        <dsp:cNvSpPr/>
      </dsp:nvSpPr>
      <dsp:spPr>
        <a:xfrm>
          <a:off x="1288761" y="253803"/>
          <a:ext cx="1695922" cy="84494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pl-PL" sz="1050" b="1" kern="1200"/>
            <a:t>Prace techniczne (przygotowa-nie)</a:t>
          </a:r>
        </a:p>
      </dsp:txBody>
      <dsp:txXfrm>
        <a:off x="1711232" y="253803"/>
        <a:ext cx="850980" cy="844942"/>
      </dsp:txXfrm>
    </dsp:sp>
    <dsp:sp modelId="{01F185FA-D558-4218-B0B0-C3F7F610979D}">
      <dsp:nvSpPr>
        <dsp:cNvPr id="0" name=""/>
        <dsp:cNvSpPr/>
      </dsp:nvSpPr>
      <dsp:spPr>
        <a:xfrm>
          <a:off x="2776451" y="253803"/>
          <a:ext cx="1601927" cy="84494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pl-PL" sz="1050" b="1" kern="1200"/>
            <a:t>Publikacja (wydanie drukiem lub publikacja w Internecie)</a:t>
          </a:r>
        </a:p>
      </dsp:txBody>
      <dsp:txXfrm>
        <a:off x="3198922" y="253803"/>
        <a:ext cx="756985" cy="844942"/>
      </dsp:txXfrm>
    </dsp:sp>
    <dsp:sp modelId="{3BAE1166-4484-4C44-9648-D57470EB22EB}">
      <dsp:nvSpPr>
        <dsp:cNvPr id="0" name=""/>
        <dsp:cNvSpPr/>
      </dsp:nvSpPr>
      <dsp:spPr>
        <a:xfrm>
          <a:off x="4160852" y="253803"/>
          <a:ext cx="1570134" cy="844942"/>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pl-PL" sz="1050" b="1" kern="1200"/>
            <a:t>Korzystanie przez Interesariu-szy</a:t>
          </a:r>
        </a:p>
      </dsp:txBody>
      <dsp:txXfrm>
        <a:off x="4583323" y="253803"/>
        <a:ext cx="725192" cy="84494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CFEF400-68D8-4DF7-A43A-966E9901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193</Pages>
  <Words>59415</Words>
  <Characters>356494</Characters>
  <Application>Microsoft Office Word</Application>
  <DocSecurity>4</DocSecurity>
  <Lines>2970</Lines>
  <Paragraphs>830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2022-09-29T06:38:00Z</dcterms:created>
  <dcterms:modified xsi:type="dcterms:W3CDTF">2022-09-29T06:38:00Z</dcterms:modified>
</cp:coreProperties>
</file>