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EF3DC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F3DCA" w:rsidP="002A4C36">
      <w:pPr>
        <w:pStyle w:val="Tytu"/>
        <w:spacing w:after="0"/>
      </w:pPr>
      <w:r w:rsidRPr="00D666FB">
        <w:t>WOJEWODY POMORSKIEGO</w:t>
      </w:r>
    </w:p>
    <w:p w:rsidR="00582258" w:rsidRPr="00582258" w:rsidRDefault="00582258" w:rsidP="00582258">
      <w:pPr>
        <w:spacing w:before="240"/>
        <w:ind w:firstLine="0"/>
        <w:jc w:val="center"/>
      </w:pPr>
      <w:r>
        <w:t>z dnia 22 lutego 2024 r.</w:t>
      </w:r>
    </w:p>
    <w:p w:rsidR="00352527" w:rsidRDefault="00EF3DCA" w:rsidP="002207F4">
      <w:pPr>
        <w:pStyle w:val="Nagwek2"/>
        <w:rPr>
          <w:rFonts w:cs="Arial"/>
          <w:bCs/>
          <w:kern w:val="32"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57969">
        <w:rPr>
          <w:rFonts w:cs="Arial"/>
          <w:bCs/>
          <w:kern w:val="32"/>
          <w:szCs w:val="28"/>
        </w:rPr>
        <w:t xml:space="preserve">zgody na sprzedaż </w:t>
      </w:r>
      <w:r>
        <w:rPr>
          <w:rFonts w:cs="Arial"/>
          <w:bCs/>
          <w:kern w:val="32"/>
          <w:szCs w:val="28"/>
        </w:rPr>
        <w:t xml:space="preserve">udziału </w:t>
      </w:r>
      <w:r w:rsidRPr="00057969">
        <w:rPr>
          <w:rFonts w:cs="Arial"/>
          <w:bCs/>
          <w:kern w:val="32"/>
          <w:szCs w:val="28"/>
        </w:rPr>
        <w:t>Skarbu Państwa</w:t>
      </w:r>
      <w:r>
        <w:rPr>
          <w:rFonts w:cs="Arial"/>
          <w:bCs/>
          <w:kern w:val="32"/>
          <w:szCs w:val="28"/>
        </w:rPr>
        <w:t xml:space="preserve"> </w:t>
      </w:r>
      <w:r>
        <w:rPr>
          <w:rFonts w:cs="Arial"/>
          <w:bCs/>
          <w:kern w:val="32"/>
          <w:szCs w:val="28"/>
        </w:rPr>
        <w:t>w</w:t>
      </w:r>
      <w:r>
        <w:rPr>
          <w:rFonts w:cs="Arial"/>
          <w:bCs/>
          <w:kern w:val="32"/>
          <w:szCs w:val="28"/>
        </w:rPr>
        <w:t xml:space="preserve"> prawie własności</w:t>
      </w:r>
      <w:r>
        <w:rPr>
          <w:rFonts w:cs="Arial"/>
          <w:bCs/>
          <w:kern w:val="32"/>
          <w:szCs w:val="28"/>
        </w:rPr>
        <w:t> </w:t>
      </w:r>
      <w:r w:rsidRPr="00057969">
        <w:rPr>
          <w:rFonts w:cs="Arial"/>
          <w:bCs/>
          <w:kern w:val="32"/>
          <w:szCs w:val="28"/>
        </w:rPr>
        <w:t xml:space="preserve">nieruchomości </w:t>
      </w:r>
    </w:p>
    <w:p w:rsidR="008076A3" w:rsidRDefault="00EF3DCA" w:rsidP="008644C3">
      <w:pPr>
        <w:spacing w:after="360"/>
      </w:pPr>
      <w:r>
        <w:t>Na podstawie</w:t>
      </w:r>
      <w:r>
        <w:t xml:space="preserve"> </w:t>
      </w:r>
      <w:r w:rsidRPr="00CE040D">
        <w:rPr>
          <w:rFonts w:cs="Arial"/>
        </w:rPr>
        <w:t xml:space="preserve">art. 11 ust. 2, art. 23 ust. 1 pkt 7, art. 37 ust. 1 ustawy z dnia </w:t>
      </w:r>
      <w:r w:rsidRPr="00CE040D">
        <w:rPr>
          <w:rFonts w:cs="Arial"/>
        </w:rPr>
        <w:br/>
        <w:t xml:space="preserve">21 sierpnia 1997 r. o </w:t>
      </w:r>
      <w:r w:rsidRPr="00CE040D">
        <w:rPr>
          <w:rFonts w:cs="Arial"/>
        </w:rPr>
        <w:t>gospodarce nieruchomościami (</w:t>
      </w:r>
      <w:r w:rsidRPr="00CE040D">
        <w:rPr>
          <w:rFonts w:cs="Arial"/>
          <w:iCs/>
        </w:rPr>
        <w:t xml:space="preserve">Dz. U. z 2023 r. poz. </w:t>
      </w:r>
      <w:r w:rsidRPr="00B90663">
        <w:rPr>
          <w:rFonts w:cs="Arial"/>
          <w:iCs/>
        </w:rPr>
        <w:t>344</w:t>
      </w:r>
      <w:r w:rsidRPr="00B90663">
        <w:rPr>
          <w:rFonts w:cs="Arial"/>
          <w:iCs/>
        </w:rPr>
        <w:t xml:space="preserve">, </w:t>
      </w:r>
      <w:r w:rsidRPr="00B90663">
        <w:rPr>
          <w:rFonts w:cs="Arial"/>
          <w:iCs/>
        </w:rPr>
        <w:t>1113, 1463</w:t>
      </w:r>
      <w:r w:rsidRPr="00B90663">
        <w:rPr>
          <w:rFonts w:cs="Arial"/>
          <w:iCs/>
        </w:rPr>
        <w:t xml:space="preserve">, </w:t>
      </w:r>
      <w:r w:rsidRPr="00B90663">
        <w:rPr>
          <w:rFonts w:cs="Arial"/>
          <w:iCs/>
        </w:rPr>
        <w:t>1506</w:t>
      </w:r>
      <w:r w:rsidRPr="00B90663">
        <w:rPr>
          <w:rFonts w:cs="Arial"/>
          <w:iCs/>
        </w:rPr>
        <w:t>, 1688, 1762, 1906 i 2</w:t>
      </w:r>
      <w:r w:rsidRPr="00B90663">
        <w:rPr>
          <w:rFonts w:cs="Arial"/>
          <w:iCs/>
        </w:rPr>
        <w:t>029</w:t>
      </w:r>
      <w:r w:rsidRPr="00B90663">
        <w:rPr>
          <w:rFonts w:cs="Arial"/>
          <w:iCs/>
        </w:rPr>
        <w:t>)</w:t>
      </w:r>
      <w:r w:rsidRPr="00B90663">
        <w:rPr>
          <w:rFonts w:cs="Arial"/>
          <w:iCs/>
        </w:rPr>
        <w:t xml:space="preserve"> </w:t>
      </w:r>
      <w:r w:rsidRPr="00B90663">
        <w:rPr>
          <w:rFonts w:cs="Arial"/>
          <w:iCs/>
        </w:rPr>
        <w:t xml:space="preserve"> </w:t>
      </w:r>
      <w:r w:rsidRPr="00B90663">
        <w:t>zarządza się, co następuje:</w:t>
      </w:r>
    </w:p>
    <w:p w:rsidR="00057969" w:rsidRPr="0091281C" w:rsidRDefault="00EF3DCA" w:rsidP="00057969">
      <w:pPr>
        <w:spacing w:line="264" w:lineRule="auto"/>
        <w:ind w:firstLine="703"/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.</w:t>
      </w:r>
      <w:r>
        <w:t> </w:t>
      </w:r>
      <w:r w:rsidRPr="00CE040D">
        <w:rPr>
          <w:rFonts w:cs="Arial"/>
        </w:rPr>
        <w:t xml:space="preserve">Wyraża się zgodę </w:t>
      </w:r>
      <w:r>
        <w:rPr>
          <w:rFonts w:cs="Arial"/>
        </w:rPr>
        <w:t xml:space="preserve">Prezydentowi Miasta Gdyni, </w:t>
      </w:r>
      <w:r w:rsidRPr="00CE040D">
        <w:rPr>
          <w:rFonts w:cs="Arial"/>
        </w:rPr>
        <w:t xml:space="preserve">wykonującemu zadania </w:t>
      </w:r>
      <w:r>
        <w:rPr>
          <w:rFonts w:cs="Arial"/>
        </w:rPr>
        <w:t xml:space="preserve">starosty </w:t>
      </w:r>
      <w:r w:rsidRPr="00CE040D">
        <w:rPr>
          <w:rFonts w:cs="Arial"/>
        </w:rPr>
        <w:t xml:space="preserve">z zakresu administracji rządowej, na sprzedaż w drodze przetargu ustnego </w:t>
      </w:r>
      <w:r w:rsidRPr="00B90663">
        <w:rPr>
          <w:rFonts w:cs="Arial"/>
        </w:rPr>
        <w:t xml:space="preserve">nieograniczonego, </w:t>
      </w:r>
      <w:bookmarkStart w:id="1" w:name="_Hlk125463245"/>
      <w:r w:rsidRPr="00B90663">
        <w:rPr>
          <w:rFonts w:cs="Arial"/>
        </w:rPr>
        <w:t xml:space="preserve">udziału Skarbu Państwa </w:t>
      </w:r>
      <w:r w:rsidRPr="00B90663">
        <w:rPr>
          <w:rFonts w:cs="Arial"/>
        </w:rPr>
        <w:t>w wysokości 8227/10000</w:t>
      </w:r>
      <w:r>
        <w:rPr>
          <w:rFonts w:cs="Arial"/>
        </w:rPr>
        <w:t xml:space="preserve"> części</w:t>
      </w:r>
      <w:r w:rsidRPr="00B90663">
        <w:rPr>
          <w:rFonts w:cs="Arial"/>
        </w:rPr>
        <w:t xml:space="preserve"> </w:t>
      </w:r>
      <w:r w:rsidRPr="00B90663">
        <w:rPr>
          <w:rFonts w:cs="Arial"/>
        </w:rPr>
        <w:t xml:space="preserve">w prawie  własności </w:t>
      </w:r>
      <w:r w:rsidRPr="00B90663">
        <w:rPr>
          <w:rFonts w:cs="Arial"/>
        </w:rPr>
        <w:t>nieruchomości zabudowanej</w:t>
      </w:r>
      <w:r w:rsidRPr="0091281C">
        <w:rPr>
          <w:rFonts w:cs="Arial"/>
        </w:rPr>
        <w:t xml:space="preserve"> budynk</w:t>
      </w:r>
      <w:r>
        <w:rPr>
          <w:rFonts w:cs="Arial"/>
        </w:rPr>
        <w:t>ami</w:t>
      </w:r>
      <w:r>
        <w:rPr>
          <w:rFonts w:cs="Arial"/>
        </w:rPr>
        <w:t>,</w:t>
      </w:r>
      <w:r>
        <w:rPr>
          <w:rFonts w:cs="Arial"/>
        </w:rPr>
        <w:t xml:space="preserve"> </w:t>
      </w:r>
      <w:r w:rsidRPr="0091281C">
        <w:rPr>
          <w:rFonts w:cs="Arial"/>
        </w:rPr>
        <w:t>znajdując</w:t>
      </w:r>
      <w:r>
        <w:rPr>
          <w:rFonts w:cs="Arial"/>
        </w:rPr>
        <w:t>ej</w:t>
      </w:r>
      <w:r w:rsidRPr="0091281C">
        <w:rPr>
          <w:rFonts w:cs="Arial"/>
        </w:rPr>
        <w:t xml:space="preserve"> się w</w:t>
      </w:r>
      <w:r>
        <w:rPr>
          <w:rFonts w:cs="Arial"/>
        </w:rPr>
        <w:t> </w:t>
      </w:r>
      <w:r w:rsidRPr="0091281C">
        <w:rPr>
          <w:rFonts w:cs="Arial"/>
        </w:rPr>
        <w:t>Gdyni przy ul.</w:t>
      </w:r>
      <w:r>
        <w:rPr>
          <w:rFonts w:cs="Arial"/>
        </w:rPr>
        <w:t> </w:t>
      </w:r>
      <w:r w:rsidRPr="0091281C">
        <w:rPr>
          <w:rFonts w:cs="Arial"/>
        </w:rPr>
        <w:t>Pomorskiej 39-41, ozna</w:t>
      </w:r>
      <w:r w:rsidRPr="0091281C">
        <w:rPr>
          <w:rFonts w:cs="Arial"/>
        </w:rPr>
        <w:t>czonej w ewidencji gruntów i budynków jako działka nr 972 o powierzchni 0,0724 ha, obręb Działki Leśne – 0013, objętej księgą wieczystą nr</w:t>
      </w:r>
      <w:r>
        <w:rPr>
          <w:rFonts w:cs="Arial"/>
        </w:rPr>
        <w:t> </w:t>
      </w:r>
      <w:r w:rsidRPr="0091281C">
        <w:rPr>
          <w:rFonts w:cs="Arial"/>
        </w:rPr>
        <w:t>GD1Y/00001297/3.</w:t>
      </w:r>
    </w:p>
    <w:p w:rsidR="00057969" w:rsidRPr="00CE040D" w:rsidRDefault="00EF3DCA" w:rsidP="00057969">
      <w:pPr>
        <w:ind w:firstLine="703"/>
        <w:rPr>
          <w:rFonts w:cs="Arial"/>
        </w:rPr>
      </w:pPr>
      <w:r w:rsidRPr="00CE040D">
        <w:rPr>
          <w:rFonts w:cs="Arial"/>
        </w:rPr>
        <w:t xml:space="preserve">§ 2. Zgoda na dokonanie czynności opisanej w § 1 ważna jest przez </w:t>
      </w:r>
      <w:r w:rsidRPr="00F05ABF">
        <w:rPr>
          <w:rFonts w:cs="Arial"/>
        </w:rPr>
        <w:t>okres 2</w:t>
      </w:r>
      <w:r w:rsidRPr="00CE040D">
        <w:rPr>
          <w:rFonts w:cs="Arial"/>
        </w:rPr>
        <w:t> lat od dnia jej udzielenia</w:t>
      </w:r>
      <w:r w:rsidRPr="00CE040D">
        <w:rPr>
          <w:rFonts w:cs="Arial"/>
        </w:rPr>
        <w:t>.</w:t>
      </w:r>
    </w:p>
    <w:bookmarkEnd w:id="0"/>
    <w:bookmarkEnd w:id="1"/>
    <w:p w:rsidR="003322BF" w:rsidRDefault="00EF3DCA" w:rsidP="00EF3DCA">
      <w:pPr>
        <w:spacing w:after="960"/>
        <w:rPr>
          <w:rFonts w:cs="Arial"/>
        </w:rPr>
      </w:pPr>
      <w:r w:rsidRPr="008644C3">
        <w:t>§</w:t>
      </w:r>
      <w:r>
        <w:t xml:space="preserve"> </w:t>
      </w:r>
      <w:r w:rsidRPr="00CE040D">
        <w:rPr>
          <w:rFonts w:cs="Arial"/>
        </w:rPr>
        <w:t>3. Zarządzenie wchodzi w życie z dniem podpisania</w:t>
      </w:r>
      <w:r>
        <w:rPr>
          <w:rFonts w:cs="Arial"/>
        </w:rPr>
        <w:t>.</w:t>
      </w:r>
    </w:p>
    <w:p w:rsidR="000C4384" w:rsidRDefault="000C4384" w:rsidP="000C4384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C4384" w:rsidRDefault="000C4384" w:rsidP="000C4384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2" w:name="_GoBack"/>
      <w:bookmarkEnd w:id="2"/>
    </w:p>
    <w:sectPr w:rsidR="000C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68"/>
    <w:rsid w:val="000C4384"/>
    <w:rsid w:val="00522468"/>
    <w:rsid w:val="00582258"/>
    <w:rsid w:val="00E702FB"/>
    <w:rsid w:val="00E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7710"/>
  <w15:docId w15:val="{0C84C273-482D-4A78-9A1E-4602F65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udziału Skarbu Państwa w prawie własności nieruchomości</dc:title>
  <dc:creator>Maria Leszczyńska</dc:creator>
  <cp:lastModifiedBy>Elżbieta Śliwińska-Sosińska</cp:lastModifiedBy>
  <cp:revision>18</cp:revision>
  <cp:lastPrinted>2017-01-05T08:10:00Z</cp:lastPrinted>
  <dcterms:created xsi:type="dcterms:W3CDTF">2024-02-22T10:17:00Z</dcterms:created>
  <dcterms:modified xsi:type="dcterms:W3CDTF">2024-02-22T11:46:00Z</dcterms:modified>
</cp:coreProperties>
</file>