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9FF3" w14:textId="679E0E78" w:rsidR="000C1159" w:rsidRPr="000C1159" w:rsidRDefault="000C1159" w:rsidP="000C115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0C115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Procedura dotycząca zapewnienia dostępności </w:t>
      </w:r>
      <w:r w:rsidR="00827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Komendy </w:t>
      </w:r>
      <w:r w:rsidR="00B536C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Powiatowej </w:t>
      </w:r>
      <w:r w:rsidR="00827B9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PSP</w:t>
      </w:r>
    </w:p>
    <w:p w14:paraId="313B150E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561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Zapewnienie dostępności cyfrowej</w:t>
      </w:r>
    </w:p>
    <w:p w14:paraId="42A38384" w14:textId="060FCCBA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ustawy z dnia 4 kwietnia 2019 r. o dostępności cyfrowej stron internetowych i aplikacji mobilnych podmiotów publicznych (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15F93918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Żądanie powinno zawierać:</w:t>
      </w:r>
    </w:p>
    <w:p w14:paraId="151014E7" w14:textId="77777777" w:rsidR="000C1159" w:rsidRPr="000C1159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</w:t>
      </w:r>
      <w:r w:rsidR="004273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osoby występującej z żądaniem;</w:t>
      </w:r>
    </w:p>
    <w:p w14:paraId="24FEAAD3" w14:textId="77777777" w:rsidR="000C1159" w:rsidRPr="000C1159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strony internetowej, która ma być dostępna cyfrowo;</w:t>
      </w:r>
    </w:p>
    <w:p w14:paraId="58EC3060" w14:textId="77777777" w:rsidR="000C1159" w:rsidRPr="000C1159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sposobu kontaktu z osobą występującą z żądaniem;</w:t>
      </w:r>
    </w:p>
    <w:p w14:paraId="7808B6E7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 wskazanie alternatywnego sposobu dostępu, jeśli dotyczy.</w:t>
      </w:r>
    </w:p>
    <w:p w14:paraId="015DA891" w14:textId="6EE48ACF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realizuje żądanie zapewnienia dostępności strony internetowej, aplikacji mobilnej lub elementu strony internetowej bez zbędnej zwłoki, jednak nie później niż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dnia wystąpienia z żądaniem. Jeśli zapewnienie dostępności cyfrowej nie może nastąpić w ww. terminie, podmiot powiadamia osobę występującą z żądaniem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przyczynach opóźnienia oraz terminie w jakim zapewni dostępność, jednak termin nie może być dłuższy niż 2 miesiące od dnia wystąpienia z żądaniem.</w:t>
      </w:r>
    </w:p>
    <w:p w14:paraId="011884D7" w14:textId="50AE2C32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odmawia zapewnienia dostępności cyfrowej jeśli będzie to mogło naruszyć integralność lub wiarygodność przekazywanych informacji. Jeśli podmiot publiczny nie jest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w stanie zapewnić dostępności, powiadamia osobę występującą z żądaniem o przyczynach zaistniałej sytuacji i wskazuje alternatywny sposób dostępu do tego elementu.</w:t>
      </w:r>
    </w:p>
    <w:p w14:paraId="24ACEE7F" w14:textId="3C1EE09E" w:rsid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odmowy zapewnienia dostępności cyfrowej wskazanej w żądaniu, albo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odmowy skorzystania z alternatywnego sposobu dostępu - osoba zgłaszająca żądanie ma prawo  złożyć do podmiotu publicznego skargi. Do rozpatrywania skargi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sprawach zapewnienia dostępności cyfrowej stosuje się przepisy 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działu VIII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14 czerwca 1960 r. - Kodeks postępowania administracyjnego (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2000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19463A91" w14:textId="77777777" w:rsidR="000E162E" w:rsidRPr="000C1159" w:rsidRDefault="000E162E" w:rsidP="000E16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zapewnienie dostępności można:</w:t>
      </w:r>
    </w:p>
    <w:p w14:paraId="36418F40" w14:textId="08EC75EA" w:rsidR="000E162E" w:rsidRPr="000C1159" w:rsidRDefault="000E162E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· wysłać na adres:  </w:t>
      </w:r>
      <w:bookmarkStart w:id="0" w:name="_Hlk125018018"/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Powiatowa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 w 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Jędrzejowie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>Reymonta 5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>28-300 Jędrzejów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dopiskiem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bookmarkEnd w:id="0"/>
      <w:r w:rsidR="009F7002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cyfrowa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D0FC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C215FC9" w14:textId="3A4E9A0D" w:rsidR="000E162E" w:rsidRDefault="000E162E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drogą elektroniczną na adres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e-mail: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125007330"/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>jedrzejow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@straz.kielce.p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bookmarkEnd w:id="1"/>
    </w:p>
    <w:p w14:paraId="77644F6C" w14:textId="7ED90B93" w:rsidR="0095613D" w:rsidRDefault="000E162E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· 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osobiście po wcześniejszym 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>aniu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telefonicznie przy pomocy osoby trzeciej na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41 3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>861895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E47E548" w14:textId="77777777" w:rsidR="000C1159" w:rsidRPr="0095613D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Zapewnienie dostępności architektonicznej lub informacyjno-komunikacyjnej</w:t>
      </w:r>
    </w:p>
    <w:p w14:paraId="0733EF86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informacyjno</w:t>
      </w:r>
      <w:proofErr w:type="spellEnd"/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komunikacyjnej.</w:t>
      </w:r>
    </w:p>
    <w:p w14:paraId="6E789E86" w14:textId="02B9A4BF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30 ust. 1 ustawy z dnia 19 lipca 2019 r. o zapewnieniu dostępności osobom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szczególnymi potrzebami (Dz. U. z 20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2240</w:t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osoba ze szczególnymi potrzebami lub jej przedstawiciel ustawowy, po wykazaniu interesu faktycznego, ma prawo wystąpić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wnioskiem o zapewnienie dostępności architektonicznej lub </w:t>
      </w:r>
      <w:proofErr w:type="spellStart"/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informacyjno</w:t>
      </w:r>
      <w:proofErr w:type="spellEnd"/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komunikacyjnej, zwanym dalej ,,wnioskiem o zapewnienie dostępności".</w:t>
      </w:r>
    </w:p>
    <w:p w14:paraId="24667963" w14:textId="77777777" w:rsidR="000C1159" w:rsidRPr="0095613D" w:rsidRDefault="000C1159" w:rsidP="000C11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561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zapewnienie dostępności powinien zawierać:</w:t>
      </w:r>
    </w:p>
    <w:p w14:paraId="0A4B8470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dane kontaktowe wnioskodawcy,</w:t>
      </w:r>
    </w:p>
    <w:p w14:paraId="0E247C61" w14:textId="77777777" w:rsidR="000C1159" w:rsidRPr="000C1159" w:rsidRDefault="000C1159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wskazanie bariery utrudniającej lub uniemożliwiającej dostępność w zakresie architektonicznym lub informacyjno-komunikacyjnym,</w:t>
      </w:r>
    </w:p>
    <w:p w14:paraId="28C457DA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wskazanie sposobu kontaktu z wnioskodawcą,</w:t>
      </w:r>
    </w:p>
    <w:p w14:paraId="0F6B0C08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wskazanie preferowanego sposobu zapewnienia dostępności, jeżeli dotyczy.</w:t>
      </w:r>
    </w:p>
    <w:p w14:paraId="18B94D79" w14:textId="26F1DE19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o zapewnienie dostępności.</w:t>
      </w:r>
    </w:p>
    <w:p w14:paraId="17DDE823" w14:textId="387DEB3E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Gdy zapewnienie dostępności w zakresie określonym we wniosku o zapewnienie dostępności jest niemożliwe lub znacznie utrudnione, podmiot publiczny niezwłocznie zawiadamia wnioskodawcę o braku możliwości zapewnienia dostępności i zapewnia dostęp alternatywny.</w:t>
      </w:r>
    </w:p>
    <w:p w14:paraId="371F3DA3" w14:textId="77777777" w:rsidR="000C1159" w:rsidRPr="000C115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zapewnienie dostępności architektonicznej lub </w:t>
      </w:r>
      <w:proofErr w:type="spellStart"/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informacyjno</w:t>
      </w:r>
      <w:proofErr w:type="spellEnd"/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komunikacyjnej można:</w:t>
      </w:r>
    </w:p>
    <w:p w14:paraId="448C7586" w14:textId="704DCA1B" w:rsidR="000C1159" w:rsidRPr="000C1159" w:rsidRDefault="000C1159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· wysłać na adres:  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Komenda Powiatowa Państwowej Straży Pożarnej w Jędrzejowie, 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Reymonta 5, 28-300 Jędrzejów z dopiskiem   „WNIOSEK 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architektoniczn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a” lub „WNIOSEK - 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="0095613D"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informacyjno-komunikacyjn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a”;</w:t>
      </w:r>
    </w:p>
    <w:p w14:paraId="5B857151" w14:textId="78795473" w:rsidR="000E162E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</w:t>
      </w:r>
      <w:r w:rsidR="0095613D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wysłać </w:t>
      </w:r>
      <w:r w:rsid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 </w:t>
      </w:r>
      <w:r w:rsidR="0095613D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>jedrzejow</w:t>
      </w:r>
      <w:r w:rsidR="00B536C4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@straz.kielce.p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</w:p>
    <w:p w14:paraId="29590FE3" w14:textId="13F378BE" w:rsidR="00E64699" w:rsidRDefault="000E162E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· 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 osobiście po wcześniejszym </w:t>
      </w:r>
      <w:r w:rsidR="00F378DB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>skontaktow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>aniu</w:t>
      </w:r>
      <w:r w:rsidR="00F378DB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telefonicznie przy pomocy osoby trzeciej na n</w:t>
      </w:r>
      <w:r w:rsidR="00F378D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F378DB" w:rsidRPr="009561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telefonu: </w:t>
      </w:r>
      <w:r w:rsidR="00036ED7" w:rsidRP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41 3</w:t>
      </w:r>
      <w:r w:rsidR="00B536C4">
        <w:rPr>
          <w:rFonts w:ascii="Times New Roman" w:eastAsia="Times New Roman" w:hAnsi="Times New Roman" w:cs="Times New Roman"/>
          <w:sz w:val="24"/>
          <w:szCs w:val="24"/>
          <w:lang w:eastAsia="pl-PL"/>
        </w:rPr>
        <w:t>861895</w:t>
      </w:r>
      <w:r w:rsidR="00036E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C33AAD" w14:textId="77777777" w:rsidR="004273DF" w:rsidRDefault="004273DF" w:rsidP="00490738">
      <w:pPr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AED610" w14:textId="2AE8AB31" w:rsidR="000C1159" w:rsidRPr="00E64699" w:rsidRDefault="000C1159" w:rsidP="004907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niezapewnienia dostępności, wnioskodawcy służy prawo złożenia skargi na brak dostępności. Skargę wnosi się do Prezesa Zarządu PFRON, w terminie 30 dni, zgodnie </w:t>
      </w:r>
      <w:r w:rsidR="0049073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C1159">
        <w:rPr>
          <w:rFonts w:ascii="Times New Roman" w:eastAsia="Times New Roman" w:hAnsi="Times New Roman" w:cs="Times New Roman"/>
          <w:sz w:val="24"/>
          <w:szCs w:val="24"/>
          <w:lang w:eastAsia="pl-PL"/>
        </w:rPr>
        <w:t>z art. 32 ustawy o zapewnieniu dostępności osobom ze szczególnymi potrzebami.</w:t>
      </w:r>
    </w:p>
    <w:sectPr w:rsidR="000C1159" w:rsidRPr="00E64699" w:rsidSect="00BD0FC9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3D129" w14:textId="77777777" w:rsidR="00A06F9A" w:rsidRDefault="00A06F9A" w:rsidP="00036ED7">
      <w:pPr>
        <w:spacing w:after="0" w:line="240" w:lineRule="auto"/>
      </w:pPr>
      <w:r>
        <w:separator/>
      </w:r>
    </w:p>
  </w:endnote>
  <w:endnote w:type="continuationSeparator" w:id="0">
    <w:p w14:paraId="24432F73" w14:textId="77777777" w:rsidR="00A06F9A" w:rsidRDefault="00A06F9A" w:rsidP="0003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1493E" w14:textId="77777777" w:rsidR="00A06F9A" w:rsidRDefault="00A06F9A" w:rsidP="00036ED7">
      <w:pPr>
        <w:spacing w:after="0" w:line="240" w:lineRule="auto"/>
      </w:pPr>
      <w:r>
        <w:separator/>
      </w:r>
    </w:p>
  </w:footnote>
  <w:footnote w:type="continuationSeparator" w:id="0">
    <w:p w14:paraId="451DBBAB" w14:textId="77777777" w:rsidR="00A06F9A" w:rsidRDefault="00A06F9A" w:rsidP="00036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59"/>
    <w:rsid w:val="00036ED7"/>
    <w:rsid w:val="000C1159"/>
    <w:rsid w:val="000E162E"/>
    <w:rsid w:val="00272521"/>
    <w:rsid w:val="003B34BB"/>
    <w:rsid w:val="004273DF"/>
    <w:rsid w:val="00490738"/>
    <w:rsid w:val="00827B91"/>
    <w:rsid w:val="009445AD"/>
    <w:rsid w:val="0095613D"/>
    <w:rsid w:val="009F2DC0"/>
    <w:rsid w:val="009F7002"/>
    <w:rsid w:val="00A06F9A"/>
    <w:rsid w:val="00A81C4C"/>
    <w:rsid w:val="00B536C4"/>
    <w:rsid w:val="00BD0FC9"/>
    <w:rsid w:val="00CF38ED"/>
    <w:rsid w:val="00E64699"/>
    <w:rsid w:val="00F378DB"/>
    <w:rsid w:val="00F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624E3"/>
  <w15:chartTrackingRefBased/>
  <w15:docId w15:val="{6421C71D-E66C-4A38-B088-35BB38C0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C11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1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1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613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6ED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6ED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6E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7D287-356D-4194-B0D5-25AEEC3FD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Karol Błaszczyk</cp:lastModifiedBy>
  <cp:revision>2</cp:revision>
  <dcterms:created xsi:type="dcterms:W3CDTF">2023-09-06T08:12:00Z</dcterms:created>
  <dcterms:modified xsi:type="dcterms:W3CDTF">2023-09-06T08:12:00Z</dcterms:modified>
</cp:coreProperties>
</file>