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652" w:rsidRPr="00F42984" w:rsidRDefault="00C57652" w:rsidP="00F42984">
      <w:pPr>
        <w:pStyle w:val="Default"/>
        <w:jc w:val="both"/>
        <w:rPr>
          <w:rFonts w:asciiTheme="minorHAnsi" w:hAnsiTheme="minorHAnsi" w:cstheme="minorHAnsi"/>
          <w:b/>
          <w:color w:val="auto"/>
          <w:sz w:val="22"/>
          <w:szCs w:val="22"/>
        </w:rPr>
      </w:pPr>
      <w:r w:rsidRPr="00F42984">
        <w:rPr>
          <w:rFonts w:asciiTheme="minorHAnsi" w:hAnsiTheme="minorHAnsi" w:cstheme="minorHAnsi"/>
          <w:b/>
          <w:color w:val="auto"/>
          <w:sz w:val="22"/>
          <w:szCs w:val="22"/>
        </w:rPr>
        <w:t>USTAWA O DOKUMENTA</w:t>
      </w:r>
      <w:bookmarkStart w:id="0" w:name="_GoBack"/>
      <w:bookmarkEnd w:id="0"/>
      <w:r w:rsidRPr="00F42984">
        <w:rPr>
          <w:rFonts w:asciiTheme="minorHAnsi" w:hAnsiTheme="minorHAnsi" w:cstheme="minorHAnsi"/>
          <w:b/>
          <w:color w:val="auto"/>
          <w:sz w:val="22"/>
          <w:szCs w:val="22"/>
        </w:rPr>
        <w:t>CH PASZPORTOWYCH</w:t>
      </w:r>
    </w:p>
    <w:p w:rsidR="00AB3CD6" w:rsidRPr="00F42984" w:rsidRDefault="00AB3CD6" w:rsidP="00F42984">
      <w:pPr>
        <w:pStyle w:val="Default"/>
        <w:jc w:val="both"/>
        <w:rPr>
          <w:rFonts w:asciiTheme="minorHAnsi" w:hAnsiTheme="minorHAnsi" w:cstheme="minorHAnsi"/>
          <w:b/>
          <w:sz w:val="22"/>
          <w:szCs w:val="22"/>
        </w:rPr>
      </w:pPr>
      <w:r w:rsidRPr="00F42984">
        <w:rPr>
          <w:rFonts w:asciiTheme="minorHAnsi" w:hAnsiTheme="minorHAnsi" w:cstheme="minorHAnsi"/>
          <w:b/>
          <w:sz w:val="22"/>
          <w:szCs w:val="22"/>
        </w:rPr>
        <w:t>Art. 21.</w:t>
      </w:r>
    </w:p>
    <w:p w:rsidR="00AB3CD6" w:rsidRPr="00F42984" w:rsidRDefault="004D1582" w:rsidP="00F42984">
      <w:pPr>
        <w:pStyle w:val="Default"/>
        <w:jc w:val="both"/>
        <w:rPr>
          <w:rFonts w:asciiTheme="minorHAnsi" w:hAnsiTheme="minorHAnsi" w:cstheme="minorHAnsi"/>
          <w:sz w:val="22"/>
          <w:szCs w:val="22"/>
        </w:rPr>
      </w:pPr>
      <w:r w:rsidRPr="00F42984">
        <w:rPr>
          <w:rFonts w:asciiTheme="minorHAnsi" w:hAnsiTheme="minorHAnsi" w:cstheme="minorHAnsi"/>
          <w:sz w:val="22"/>
          <w:szCs w:val="22"/>
        </w:rPr>
        <w:t xml:space="preserve">1. Obniżoną opłatę </w:t>
      </w:r>
      <w:r w:rsidR="00AB3CD6" w:rsidRPr="00F42984">
        <w:rPr>
          <w:rFonts w:asciiTheme="minorHAnsi" w:hAnsiTheme="minorHAnsi" w:cstheme="minorHAnsi"/>
          <w:sz w:val="22"/>
          <w:szCs w:val="22"/>
        </w:rPr>
        <w:t>wnosi się za paszport wydawany:</w:t>
      </w:r>
    </w:p>
    <w:p w:rsidR="00AB3CD6" w:rsidRPr="00F42984" w:rsidRDefault="004D1582" w:rsidP="00F42984">
      <w:pPr>
        <w:pStyle w:val="Default"/>
        <w:jc w:val="both"/>
        <w:rPr>
          <w:rFonts w:asciiTheme="minorHAnsi" w:hAnsiTheme="minorHAnsi" w:cstheme="minorHAnsi"/>
          <w:sz w:val="22"/>
          <w:szCs w:val="22"/>
        </w:rPr>
      </w:pPr>
      <w:r w:rsidRPr="00F42984">
        <w:rPr>
          <w:rFonts w:asciiTheme="minorHAnsi" w:hAnsiTheme="minorHAnsi" w:cstheme="minorHAnsi"/>
          <w:sz w:val="22"/>
          <w:szCs w:val="22"/>
        </w:rPr>
        <w:t>1) osobo</w:t>
      </w:r>
      <w:r w:rsidR="00AB3CD6" w:rsidRPr="00F42984">
        <w:rPr>
          <w:rFonts w:asciiTheme="minorHAnsi" w:hAnsiTheme="minorHAnsi" w:cstheme="minorHAnsi"/>
          <w:sz w:val="22"/>
          <w:szCs w:val="22"/>
        </w:rPr>
        <w:t>m małoletnim do 12. roku życia;</w:t>
      </w:r>
    </w:p>
    <w:p w:rsidR="00AB3CD6" w:rsidRPr="00F42984" w:rsidRDefault="004D1582" w:rsidP="00F42984">
      <w:pPr>
        <w:pStyle w:val="Default"/>
        <w:jc w:val="both"/>
        <w:rPr>
          <w:rFonts w:asciiTheme="minorHAnsi" w:hAnsiTheme="minorHAnsi" w:cstheme="minorHAnsi"/>
          <w:sz w:val="22"/>
          <w:szCs w:val="22"/>
        </w:rPr>
      </w:pPr>
      <w:r w:rsidRPr="00F42984">
        <w:rPr>
          <w:rFonts w:asciiTheme="minorHAnsi" w:hAnsiTheme="minorHAnsi" w:cstheme="minorHAnsi"/>
          <w:sz w:val="22"/>
          <w:szCs w:val="22"/>
        </w:rPr>
        <w:t>2) osobom małoletnim</w:t>
      </w:r>
      <w:r w:rsidR="00AB3CD6" w:rsidRPr="00F42984">
        <w:rPr>
          <w:rFonts w:asciiTheme="minorHAnsi" w:hAnsiTheme="minorHAnsi" w:cstheme="minorHAnsi"/>
          <w:sz w:val="22"/>
          <w:szCs w:val="22"/>
        </w:rPr>
        <w:t xml:space="preserve"> między 12. a 18. rokiem życia;</w:t>
      </w:r>
    </w:p>
    <w:p w:rsidR="00AB3CD6" w:rsidRPr="00F42984" w:rsidRDefault="004D1582" w:rsidP="00F42984">
      <w:pPr>
        <w:pStyle w:val="Default"/>
        <w:jc w:val="both"/>
        <w:rPr>
          <w:rFonts w:asciiTheme="minorHAnsi" w:hAnsiTheme="minorHAnsi" w:cstheme="minorHAnsi"/>
          <w:sz w:val="22"/>
          <w:szCs w:val="22"/>
        </w:rPr>
      </w:pPr>
      <w:r w:rsidRPr="00F42984">
        <w:rPr>
          <w:rFonts w:asciiTheme="minorHAnsi" w:hAnsiTheme="minorHAnsi" w:cstheme="minorHAnsi"/>
          <w:sz w:val="22"/>
          <w:szCs w:val="22"/>
        </w:rPr>
        <w:t>3) uczniom i studentom</w:t>
      </w:r>
      <w:r w:rsidR="00AB3CD6" w:rsidRPr="00F42984">
        <w:rPr>
          <w:rFonts w:asciiTheme="minorHAnsi" w:hAnsiTheme="minorHAnsi" w:cstheme="minorHAnsi"/>
          <w:sz w:val="22"/>
          <w:szCs w:val="22"/>
        </w:rPr>
        <w:t xml:space="preserve"> między 18. a 26. rokiem życia;</w:t>
      </w:r>
    </w:p>
    <w:p w:rsidR="004D1582" w:rsidRPr="00F42984" w:rsidRDefault="004D1582" w:rsidP="00F42984">
      <w:pPr>
        <w:pStyle w:val="Default"/>
        <w:jc w:val="both"/>
        <w:rPr>
          <w:rFonts w:asciiTheme="minorHAnsi" w:hAnsiTheme="minorHAnsi" w:cstheme="minorHAnsi"/>
          <w:sz w:val="22"/>
          <w:szCs w:val="22"/>
        </w:rPr>
      </w:pPr>
      <w:r w:rsidRPr="00F42984">
        <w:rPr>
          <w:rFonts w:asciiTheme="minorHAnsi" w:hAnsiTheme="minorHAnsi" w:cstheme="minorHAnsi"/>
          <w:sz w:val="22"/>
          <w:szCs w:val="22"/>
        </w:rPr>
        <w:t>4) emerytom i rencistom w rozumieniu art. 4 pkt 1 i 11 ustawy z dnia 17 grudnia 1998 r. o emeryturach i rentach z Funduszu Ubezpieczeń, a także współmałżonkom tych osób pozostającym na ich wyłącznym utrzymaniu;</w:t>
      </w:r>
    </w:p>
    <w:p w:rsidR="00AB3CD6" w:rsidRPr="00F42984" w:rsidRDefault="00AB3CD6" w:rsidP="00F42984">
      <w:pPr>
        <w:pStyle w:val="Default"/>
        <w:jc w:val="both"/>
        <w:rPr>
          <w:rFonts w:asciiTheme="minorHAnsi" w:hAnsiTheme="minorHAnsi" w:cstheme="minorHAnsi"/>
          <w:sz w:val="22"/>
          <w:szCs w:val="22"/>
        </w:rPr>
      </w:pPr>
      <w:r w:rsidRPr="00F42984">
        <w:rPr>
          <w:rFonts w:asciiTheme="minorHAnsi" w:hAnsiTheme="minorHAnsi" w:cstheme="minorHAnsi"/>
          <w:sz w:val="22"/>
          <w:szCs w:val="22"/>
        </w:rPr>
        <w:t>5) osobom mającym ustalone prawo do renty socjalnej na podstawie ustawy z dnia 27 czerwca 2003 r. o rencie socjaln</w:t>
      </w:r>
      <w:r w:rsidR="004A242C" w:rsidRPr="00F42984">
        <w:rPr>
          <w:rFonts w:asciiTheme="minorHAnsi" w:hAnsiTheme="minorHAnsi" w:cstheme="minorHAnsi"/>
          <w:sz w:val="22"/>
          <w:szCs w:val="22"/>
        </w:rPr>
        <w:t>ej;</w:t>
      </w:r>
    </w:p>
    <w:p w:rsidR="00AB3CD6" w:rsidRPr="00F42984" w:rsidRDefault="00AB3CD6" w:rsidP="00F42984">
      <w:pPr>
        <w:pStyle w:val="Default"/>
        <w:jc w:val="both"/>
        <w:rPr>
          <w:rFonts w:asciiTheme="minorHAnsi" w:hAnsiTheme="minorHAnsi" w:cstheme="minorHAnsi"/>
          <w:sz w:val="22"/>
          <w:szCs w:val="22"/>
        </w:rPr>
      </w:pPr>
      <w:r w:rsidRPr="00F42984">
        <w:rPr>
          <w:rFonts w:asciiTheme="minorHAnsi" w:hAnsiTheme="minorHAnsi" w:cstheme="minorHAnsi"/>
          <w:sz w:val="22"/>
          <w:szCs w:val="22"/>
        </w:rPr>
        <w:t>6) osobom niepełnosprawnym w rozumieniu przepisów ustawy z dnia 27 sierpnia 1997 r. o rehabilitacji zawodowej i społecznej oraz zatrudnianiu osób niepełnosprawnych, a także współmałżonkom tych osób pozostającym na ich wyłącznym utr</w:t>
      </w:r>
      <w:r w:rsidRPr="00F42984">
        <w:rPr>
          <w:rFonts w:asciiTheme="minorHAnsi" w:hAnsiTheme="minorHAnsi" w:cstheme="minorHAnsi"/>
          <w:sz w:val="22"/>
          <w:szCs w:val="22"/>
        </w:rPr>
        <w:t>zymaniu;</w:t>
      </w:r>
    </w:p>
    <w:p w:rsidR="00AB3CD6" w:rsidRPr="00F42984" w:rsidRDefault="004A242C" w:rsidP="00F42984">
      <w:pPr>
        <w:pStyle w:val="Default"/>
        <w:jc w:val="both"/>
        <w:rPr>
          <w:rFonts w:asciiTheme="minorHAnsi" w:hAnsiTheme="minorHAnsi" w:cstheme="minorHAnsi"/>
          <w:sz w:val="22"/>
          <w:szCs w:val="22"/>
        </w:rPr>
      </w:pPr>
      <w:r w:rsidRPr="00F42984">
        <w:rPr>
          <w:rFonts w:asciiTheme="minorHAnsi" w:hAnsiTheme="minorHAnsi" w:cstheme="minorHAnsi"/>
          <w:sz w:val="22"/>
          <w:szCs w:val="22"/>
        </w:rPr>
        <w:t xml:space="preserve">7) osobom: </w:t>
      </w:r>
      <w:r w:rsidR="00AB3CD6" w:rsidRPr="00F42984">
        <w:rPr>
          <w:rFonts w:asciiTheme="minorHAnsi" w:hAnsiTheme="minorHAnsi" w:cstheme="minorHAnsi"/>
          <w:sz w:val="22"/>
          <w:szCs w:val="22"/>
        </w:rPr>
        <w:t>a) przebywającym w domach pomocy społecznej lub w zakładach opiekuńczych lub b) korzystającym z pomocy społecznej w formie zasiłków stałych – na podstawie przepisów ustawy z dnia 12 marca 2004 r. o pomocy społecznej</w:t>
      </w:r>
      <w:r w:rsidR="00AB3CD6" w:rsidRPr="00F42984">
        <w:rPr>
          <w:rFonts w:asciiTheme="minorHAnsi" w:hAnsiTheme="minorHAnsi" w:cstheme="minorHAnsi"/>
          <w:sz w:val="22"/>
          <w:szCs w:val="22"/>
        </w:rPr>
        <w:t>;</w:t>
      </w:r>
    </w:p>
    <w:p w:rsidR="00AB3CD6" w:rsidRPr="00F42984" w:rsidRDefault="00AB3CD6" w:rsidP="00F42984">
      <w:pPr>
        <w:pStyle w:val="Default"/>
        <w:jc w:val="both"/>
        <w:rPr>
          <w:rFonts w:asciiTheme="minorHAnsi" w:hAnsiTheme="minorHAnsi" w:cstheme="minorHAnsi"/>
          <w:sz w:val="22"/>
          <w:szCs w:val="22"/>
        </w:rPr>
      </w:pPr>
      <w:r w:rsidRPr="00F42984">
        <w:rPr>
          <w:rFonts w:asciiTheme="minorHAnsi" w:hAnsiTheme="minorHAnsi" w:cstheme="minorHAnsi"/>
          <w:sz w:val="22"/>
          <w:szCs w:val="22"/>
        </w:rPr>
        <w:t>8) osobom pobierającym specjalny zasiłek opiekuńczy, świadczenie pielęgnacyjne lub zasiłek dla opiekuna, przyznane na podstawie przepisów ustawy z dnia 28 listopada 2003 r. o świadczeniach rodzinnych lub ustawy z dnia 4 kwietnia 2014 r. o ustaleniu i wypłacie zasiłku dla opiekunó</w:t>
      </w:r>
      <w:r w:rsidRPr="00F42984">
        <w:rPr>
          <w:rFonts w:asciiTheme="minorHAnsi" w:hAnsiTheme="minorHAnsi" w:cstheme="minorHAnsi"/>
          <w:sz w:val="22"/>
          <w:szCs w:val="22"/>
        </w:rPr>
        <w:t>w;</w:t>
      </w:r>
    </w:p>
    <w:p w:rsidR="00AB3CD6" w:rsidRPr="00F42984" w:rsidRDefault="00AB3CD6" w:rsidP="00F42984">
      <w:pPr>
        <w:pStyle w:val="Default"/>
        <w:jc w:val="both"/>
        <w:rPr>
          <w:rFonts w:asciiTheme="minorHAnsi" w:hAnsiTheme="minorHAnsi" w:cstheme="minorHAnsi"/>
          <w:sz w:val="22"/>
          <w:szCs w:val="22"/>
        </w:rPr>
      </w:pPr>
      <w:r w:rsidRPr="00F42984">
        <w:rPr>
          <w:rFonts w:asciiTheme="minorHAnsi" w:hAnsiTheme="minorHAnsi" w:cstheme="minorHAnsi"/>
          <w:sz w:val="22"/>
          <w:szCs w:val="22"/>
        </w:rPr>
        <w:t>9) kombatantom i innym osobom, do których stosuje się przepisy ustawy z dnia 24 stycznia 1991 r. o kombatantach oraz niektórych osobach będących ofiarami represji wojennych i okresu powojenneg</w:t>
      </w:r>
      <w:r w:rsidRPr="00F42984">
        <w:rPr>
          <w:rFonts w:asciiTheme="minorHAnsi" w:hAnsiTheme="minorHAnsi" w:cstheme="minorHAnsi"/>
          <w:sz w:val="22"/>
          <w:szCs w:val="22"/>
        </w:rPr>
        <w:t>o;</w:t>
      </w:r>
    </w:p>
    <w:p w:rsidR="00AB3CD6" w:rsidRPr="00F42984" w:rsidRDefault="00AB3CD6" w:rsidP="00F42984">
      <w:pPr>
        <w:pStyle w:val="Default"/>
        <w:jc w:val="both"/>
        <w:rPr>
          <w:rFonts w:asciiTheme="minorHAnsi" w:hAnsiTheme="minorHAnsi" w:cstheme="minorHAnsi"/>
          <w:sz w:val="22"/>
          <w:szCs w:val="22"/>
        </w:rPr>
      </w:pPr>
      <w:r w:rsidRPr="00F42984">
        <w:rPr>
          <w:rFonts w:asciiTheme="minorHAnsi" w:hAnsiTheme="minorHAnsi" w:cstheme="minorHAnsi"/>
          <w:sz w:val="22"/>
          <w:szCs w:val="22"/>
        </w:rPr>
        <w:t>10) osobom posiadającym status działacza opozycji antykomunistycznej lub osoby represjonowanej z powodów politycznych przyznany na podstawie ustawy z dnia 20 marca 2015 r. o działaczach opozycji antykomunistycznej oraz osobach represjonowanych z powodów politycznyc</w:t>
      </w:r>
      <w:r w:rsidRPr="00F42984">
        <w:rPr>
          <w:rFonts w:asciiTheme="minorHAnsi" w:hAnsiTheme="minorHAnsi" w:cstheme="minorHAnsi"/>
          <w:sz w:val="22"/>
          <w:szCs w:val="22"/>
        </w:rPr>
        <w:t>h;</w:t>
      </w:r>
    </w:p>
    <w:p w:rsidR="00AB3CD6" w:rsidRPr="00F42984" w:rsidRDefault="00AB3CD6" w:rsidP="00F42984">
      <w:pPr>
        <w:pStyle w:val="Default"/>
        <w:jc w:val="both"/>
        <w:rPr>
          <w:rFonts w:asciiTheme="minorHAnsi" w:hAnsiTheme="minorHAnsi" w:cstheme="minorHAnsi"/>
          <w:sz w:val="22"/>
          <w:szCs w:val="22"/>
        </w:rPr>
      </w:pPr>
      <w:r w:rsidRPr="00F42984">
        <w:rPr>
          <w:rFonts w:asciiTheme="minorHAnsi" w:hAnsiTheme="minorHAnsi" w:cstheme="minorHAnsi"/>
          <w:sz w:val="22"/>
          <w:szCs w:val="22"/>
        </w:rPr>
        <w:t>11) osobom, które: a) świadczyły pracę po 1956 r. na rzecz organizacji politycznych i związków zawodowych, nielegalnych w rozumieniu przepisów obowiązujących do kwietnia 1989 r., b) nie wykonywały pracy przed dniem 31 lipca 1990 r. na skutek represji politycznych,</w:t>
      </w:r>
      <w:r w:rsidRPr="00F42984">
        <w:rPr>
          <w:rFonts w:asciiTheme="minorHAnsi" w:hAnsiTheme="minorHAnsi" w:cstheme="minorHAnsi"/>
          <w:sz w:val="22"/>
          <w:szCs w:val="22"/>
        </w:rPr>
        <w:t xml:space="preserve"> </w:t>
      </w:r>
      <w:r w:rsidRPr="00F42984">
        <w:rPr>
          <w:rFonts w:asciiTheme="minorHAnsi" w:hAnsiTheme="minorHAnsi" w:cstheme="minorHAnsi"/>
          <w:sz w:val="22"/>
          <w:szCs w:val="22"/>
        </w:rPr>
        <w:t>c) zostały pozbawione możliwości wykonywania swojego zawodu przed dniem 31 lipca 1990 r. na skutek represji politycznych za działania na rzecz odzyskania przez Polskę niepodległości i suwerenności lub respektowania politycznych praw człowieka w Polsce – którym Szef Urzędu do Spraw Kombatantów i Osób Represjonowanych potwierdził te okresy w drodze decyzji wydanych na podstawie art. 117 ust. 4 ustawy z dnia 17 grudnia 1998 r. o emeryturach i rentach z Fu</w:t>
      </w:r>
      <w:r w:rsidRPr="00F42984">
        <w:rPr>
          <w:rFonts w:asciiTheme="minorHAnsi" w:hAnsiTheme="minorHAnsi" w:cstheme="minorHAnsi"/>
          <w:sz w:val="22"/>
          <w:szCs w:val="22"/>
        </w:rPr>
        <w:t>nduszu Ubezpieczeń Społecznych;</w:t>
      </w:r>
    </w:p>
    <w:p w:rsidR="00AB3CD6" w:rsidRPr="00F42984" w:rsidRDefault="00AB3CD6" w:rsidP="00F42984">
      <w:pPr>
        <w:pStyle w:val="Default"/>
        <w:jc w:val="both"/>
        <w:rPr>
          <w:rFonts w:asciiTheme="minorHAnsi" w:hAnsiTheme="minorHAnsi" w:cstheme="minorHAnsi"/>
          <w:sz w:val="22"/>
          <w:szCs w:val="22"/>
        </w:rPr>
      </w:pPr>
      <w:r w:rsidRPr="00F42984">
        <w:rPr>
          <w:rFonts w:asciiTheme="minorHAnsi" w:hAnsiTheme="minorHAnsi" w:cstheme="minorHAnsi"/>
          <w:sz w:val="22"/>
          <w:szCs w:val="22"/>
        </w:rPr>
        <w:t>12) żołnierzom pełniący</w:t>
      </w:r>
      <w:r w:rsidRPr="00F42984">
        <w:rPr>
          <w:rFonts w:asciiTheme="minorHAnsi" w:hAnsiTheme="minorHAnsi" w:cstheme="minorHAnsi"/>
          <w:sz w:val="22"/>
          <w:szCs w:val="22"/>
        </w:rPr>
        <w:t>m terytorialną służbę wojskową;</w:t>
      </w:r>
    </w:p>
    <w:p w:rsidR="00AB3CD6" w:rsidRPr="00F42984" w:rsidRDefault="00AB3CD6" w:rsidP="00F42984">
      <w:pPr>
        <w:pStyle w:val="Default"/>
        <w:jc w:val="both"/>
        <w:rPr>
          <w:rFonts w:asciiTheme="minorHAnsi" w:hAnsiTheme="minorHAnsi" w:cstheme="minorHAnsi"/>
          <w:sz w:val="22"/>
          <w:szCs w:val="22"/>
        </w:rPr>
      </w:pPr>
      <w:r w:rsidRPr="00F42984">
        <w:rPr>
          <w:rFonts w:asciiTheme="minorHAnsi" w:hAnsiTheme="minorHAnsi" w:cstheme="minorHAnsi"/>
          <w:sz w:val="22"/>
          <w:szCs w:val="22"/>
        </w:rPr>
        <w:t>13) strażakom ratownikom ochotniczej straży pożarnej oraz osobom, którym przyznano świadczenie ratownicze na podstawie ustawy z dnia 17 grudnia 2021 r. o ochotniczych strażac</w:t>
      </w:r>
      <w:r w:rsidRPr="00F42984">
        <w:rPr>
          <w:rFonts w:asciiTheme="minorHAnsi" w:hAnsiTheme="minorHAnsi" w:cstheme="minorHAnsi"/>
          <w:sz w:val="22"/>
          <w:szCs w:val="22"/>
        </w:rPr>
        <w:t>h pożarnych;</w:t>
      </w:r>
    </w:p>
    <w:p w:rsidR="00AB3CD6" w:rsidRPr="00F42984" w:rsidRDefault="00AB3CD6" w:rsidP="00F42984">
      <w:pPr>
        <w:pStyle w:val="Default"/>
        <w:jc w:val="both"/>
        <w:rPr>
          <w:rFonts w:asciiTheme="minorHAnsi" w:hAnsiTheme="minorHAnsi" w:cstheme="minorHAnsi"/>
          <w:sz w:val="22"/>
          <w:szCs w:val="22"/>
        </w:rPr>
      </w:pPr>
      <w:r w:rsidRPr="00F42984">
        <w:rPr>
          <w:rFonts w:asciiTheme="minorHAnsi" w:hAnsiTheme="minorHAnsi" w:cstheme="minorHAnsi"/>
          <w:sz w:val="22"/>
          <w:szCs w:val="22"/>
        </w:rPr>
        <w:t>14) ochotnikom pełniącym służbę w podmiotach uprawnionych do wykonywania ratownictw</w:t>
      </w:r>
      <w:r w:rsidRPr="00F42984">
        <w:rPr>
          <w:rFonts w:asciiTheme="minorHAnsi" w:hAnsiTheme="minorHAnsi" w:cstheme="minorHAnsi"/>
          <w:sz w:val="22"/>
          <w:szCs w:val="22"/>
        </w:rPr>
        <w:t>a górskiego;</w:t>
      </w:r>
    </w:p>
    <w:p w:rsidR="00AB3CD6" w:rsidRPr="00F42984" w:rsidRDefault="00AB3CD6" w:rsidP="00F42984">
      <w:pPr>
        <w:pStyle w:val="Default"/>
        <w:jc w:val="both"/>
        <w:rPr>
          <w:rFonts w:asciiTheme="minorHAnsi" w:hAnsiTheme="minorHAnsi" w:cstheme="minorHAnsi"/>
          <w:sz w:val="22"/>
          <w:szCs w:val="22"/>
        </w:rPr>
      </w:pPr>
      <w:r w:rsidRPr="00F42984">
        <w:rPr>
          <w:rFonts w:asciiTheme="minorHAnsi" w:hAnsiTheme="minorHAnsi" w:cstheme="minorHAnsi"/>
          <w:sz w:val="22"/>
          <w:szCs w:val="22"/>
        </w:rPr>
        <w:t>15) weteranom poszkodowanym w rozumieniu art. 3 ustawy z dnia 19 sierpnia 2011 r. o weteranach działań poza granicami państw</w:t>
      </w:r>
      <w:r w:rsidRPr="00F42984">
        <w:rPr>
          <w:rFonts w:asciiTheme="minorHAnsi" w:hAnsiTheme="minorHAnsi" w:cstheme="minorHAnsi"/>
          <w:sz w:val="22"/>
          <w:szCs w:val="22"/>
        </w:rPr>
        <w:t>a;</w:t>
      </w:r>
    </w:p>
    <w:p w:rsidR="00AB3CD6" w:rsidRPr="00F42984" w:rsidRDefault="00AB3CD6" w:rsidP="00F42984">
      <w:pPr>
        <w:pStyle w:val="Default"/>
        <w:jc w:val="both"/>
        <w:rPr>
          <w:rFonts w:asciiTheme="minorHAnsi" w:hAnsiTheme="minorHAnsi" w:cstheme="minorHAnsi"/>
          <w:sz w:val="22"/>
          <w:szCs w:val="22"/>
        </w:rPr>
      </w:pPr>
      <w:r w:rsidRPr="00F42984">
        <w:rPr>
          <w:rFonts w:asciiTheme="minorHAnsi" w:hAnsiTheme="minorHAnsi" w:cstheme="minorHAnsi"/>
          <w:sz w:val="22"/>
          <w:szCs w:val="22"/>
        </w:rPr>
        <w:t>16) członkom rodzin wielodzietnych w rozumieniu ustawy z dnia 5 grudnia 2014 r. o Karcie Dużej Rodziny posiadającym ważną Kartę Dużej Rodziny, to jest: a) osobom małoletnim do 12. roku życia, b) uczniom i studentom do 25. roku życia oraz dzieciom legitymującym się orzeczeniem o umiarkowanym albo znacznym stopniu niepełnosprawności, bez względu na ich wiek, c) rodzicom i ich małżonkom, a także rodzicom zastępczym lub osobom pr</w:t>
      </w:r>
      <w:r w:rsidRPr="00F42984">
        <w:rPr>
          <w:rFonts w:asciiTheme="minorHAnsi" w:hAnsiTheme="minorHAnsi" w:cstheme="minorHAnsi"/>
          <w:sz w:val="22"/>
          <w:szCs w:val="22"/>
        </w:rPr>
        <w:t>owadzącym rodzinny dom dziecka.</w:t>
      </w:r>
    </w:p>
    <w:p w:rsidR="00AB3CD6" w:rsidRPr="00F42984" w:rsidRDefault="00AB3CD6" w:rsidP="00F42984">
      <w:pPr>
        <w:pStyle w:val="Default"/>
        <w:jc w:val="both"/>
        <w:rPr>
          <w:rFonts w:asciiTheme="minorHAnsi" w:hAnsiTheme="minorHAnsi" w:cstheme="minorHAnsi"/>
          <w:sz w:val="22"/>
          <w:szCs w:val="22"/>
        </w:rPr>
      </w:pPr>
      <w:r w:rsidRPr="00F42984">
        <w:rPr>
          <w:rFonts w:asciiTheme="minorHAnsi" w:hAnsiTheme="minorHAnsi" w:cstheme="minorHAnsi"/>
          <w:sz w:val="22"/>
          <w:szCs w:val="22"/>
        </w:rPr>
        <w:t xml:space="preserve">2. W przypadku zbiegu dwóch lub więcej uprawnień do wniesienia obniżonej opłaty, o których mowa w ust. 1, przysługuje tylko jedno uprawnienie </w:t>
      </w:r>
      <w:r w:rsidRPr="00F42984">
        <w:rPr>
          <w:rFonts w:asciiTheme="minorHAnsi" w:hAnsiTheme="minorHAnsi" w:cstheme="minorHAnsi"/>
          <w:sz w:val="22"/>
          <w:szCs w:val="22"/>
        </w:rPr>
        <w:t>do wniesienia obniżonej opłaty.</w:t>
      </w:r>
    </w:p>
    <w:p w:rsidR="00AB3CD6" w:rsidRPr="00F42984" w:rsidRDefault="00AB3CD6" w:rsidP="00F42984">
      <w:pPr>
        <w:pStyle w:val="Default"/>
        <w:jc w:val="both"/>
        <w:rPr>
          <w:rFonts w:asciiTheme="minorHAnsi" w:hAnsiTheme="minorHAnsi" w:cstheme="minorHAnsi"/>
          <w:sz w:val="22"/>
          <w:szCs w:val="22"/>
        </w:rPr>
      </w:pPr>
      <w:r w:rsidRPr="00F42984">
        <w:rPr>
          <w:rFonts w:asciiTheme="minorHAnsi" w:hAnsiTheme="minorHAnsi" w:cstheme="minorHAnsi"/>
          <w:sz w:val="22"/>
          <w:szCs w:val="22"/>
        </w:rPr>
        <w:t xml:space="preserve">3. Obniżenie opłaty za paszport dla osób, o których mowa w ust. 1: 1) pkt 1 – nie może być większe niż 80% opłaty za paszport; 2) pkt 2–15 oraz pkt 16 lit. c – nie może być większe niż 50% opłaty za paszport; 3) pkt </w:t>
      </w:r>
      <w:r w:rsidRPr="00F42984">
        <w:rPr>
          <w:rFonts w:asciiTheme="minorHAnsi" w:hAnsiTheme="minorHAnsi" w:cstheme="minorHAnsi"/>
          <w:sz w:val="22"/>
          <w:szCs w:val="22"/>
        </w:rPr>
        <w:lastRenderedPageBreak/>
        <w:t>16 lit. a – nie może być większe niż 90% opłaty za paszport; 4) pkt 16 lit. b – nie może być więk</w:t>
      </w:r>
      <w:r w:rsidRPr="00F42984">
        <w:rPr>
          <w:rFonts w:asciiTheme="minorHAnsi" w:hAnsiTheme="minorHAnsi" w:cstheme="minorHAnsi"/>
          <w:sz w:val="22"/>
          <w:szCs w:val="22"/>
        </w:rPr>
        <w:t>sze niż 75% opłaty za paszport.</w:t>
      </w:r>
    </w:p>
    <w:p w:rsidR="00AB3CD6" w:rsidRPr="00F42984" w:rsidRDefault="00AB3CD6" w:rsidP="00F42984">
      <w:pPr>
        <w:pStyle w:val="Default"/>
        <w:jc w:val="both"/>
        <w:rPr>
          <w:rFonts w:asciiTheme="minorHAnsi" w:hAnsiTheme="minorHAnsi" w:cstheme="minorHAnsi"/>
          <w:sz w:val="22"/>
          <w:szCs w:val="22"/>
        </w:rPr>
      </w:pPr>
      <w:r w:rsidRPr="00F42984">
        <w:rPr>
          <w:rFonts w:asciiTheme="minorHAnsi" w:hAnsiTheme="minorHAnsi" w:cstheme="minorHAnsi"/>
          <w:sz w:val="22"/>
          <w:szCs w:val="22"/>
        </w:rPr>
        <w:t>4. Obniżonej opłaty za paszport nie stosuje się do paszportów wydawanych na podstawie art. 46.</w:t>
      </w:r>
    </w:p>
    <w:p w:rsidR="00AB3CD6" w:rsidRPr="00F42984" w:rsidRDefault="00AB3CD6" w:rsidP="00F42984">
      <w:pPr>
        <w:pStyle w:val="Default"/>
        <w:jc w:val="both"/>
        <w:rPr>
          <w:rFonts w:asciiTheme="minorHAnsi" w:hAnsiTheme="minorHAnsi" w:cstheme="minorHAnsi"/>
          <w:sz w:val="22"/>
          <w:szCs w:val="22"/>
        </w:rPr>
      </w:pPr>
    </w:p>
    <w:p w:rsidR="00AB3CD6" w:rsidRPr="00F42984" w:rsidRDefault="00AB3CD6" w:rsidP="00F42984">
      <w:pPr>
        <w:pStyle w:val="Default"/>
        <w:jc w:val="both"/>
        <w:rPr>
          <w:rFonts w:asciiTheme="minorHAnsi" w:hAnsiTheme="minorHAnsi" w:cstheme="minorHAnsi"/>
          <w:b/>
          <w:sz w:val="22"/>
          <w:szCs w:val="22"/>
        </w:rPr>
      </w:pPr>
      <w:r w:rsidRPr="00F42984">
        <w:rPr>
          <w:rFonts w:asciiTheme="minorHAnsi" w:hAnsiTheme="minorHAnsi" w:cstheme="minorHAnsi"/>
          <w:b/>
          <w:sz w:val="22"/>
          <w:szCs w:val="22"/>
        </w:rPr>
        <w:t>Art. 22.</w:t>
      </w:r>
    </w:p>
    <w:p w:rsidR="00AB3CD6" w:rsidRPr="00F42984" w:rsidRDefault="00AB3CD6" w:rsidP="00F42984">
      <w:pPr>
        <w:pStyle w:val="Default"/>
        <w:jc w:val="both"/>
        <w:rPr>
          <w:rFonts w:asciiTheme="minorHAnsi" w:hAnsiTheme="minorHAnsi" w:cstheme="minorHAnsi"/>
          <w:sz w:val="22"/>
          <w:szCs w:val="22"/>
        </w:rPr>
      </w:pPr>
      <w:r w:rsidRPr="00F42984">
        <w:rPr>
          <w:rFonts w:asciiTheme="minorHAnsi" w:hAnsiTheme="minorHAnsi" w:cstheme="minorHAnsi"/>
          <w:sz w:val="22"/>
          <w:szCs w:val="22"/>
        </w:rPr>
        <w:t>1. Nie pobiera s</w:t>
      </w:r>
      <w:r w:rsidRPr="00F42984">
        <w:rPr>
          <w:rFonts w:asciiTheme="minorHAnsi" w:hAnsiTheme="minorHAnsi" w:cstheme="minorHAnsi"/>
          <w:sz w:val="22"/>
          <w:szCs w:val="22"/>
        </w:rPr>
        <w:t>ię opłaty za paszport wydawany:</w:t>
      </w:r>
    </w:p>
    <w:p w:rsidR="00AB3CD6" w:rsidRPr="00F42984" w:rsidRDefault="00AB3CD6" w:rsidP="00F42984">
      <w:pPr>
        <w:pStyle w:val="Default"/>
        <w:jc w:val="both"/>
        <w:rPr>
          <w:rFonts w:asciiTheme="minorHAnsi" w:hAnsiTheme="minorHAnsi" w:cstheme="minorHAnsi"/>
          <w:sz w:val="22"/>
          <w:szCs w:val="22"/>
        </w:rPr>
      </w:pPr>
      <w:r w:rsidRPr="00F42984">
        <w:rPr>
          <w:rFonts w:asciiTheme="minorHAnsi" w:hAnsiTheme="minorHAnsi" w:cstheme="minorHAnsi"/>
          <w:sz w:val="22"/>
          <w:szCs w:val="22"/>
        </w:rPr>
        <w:t>1) osobom, które w dniu złożenia wniosku o wydanie p</w:t>
      </w:r>
      <w:r w:rsidRPr="00F42984">
        <w:rPr>
          <w:rFonts w:asciiTheme="minorHAnsi" w:hAnsiTheme="minorHAnsi" w:cstheme="minorHAnsi"/>
          <w:sz w:val="22"/>
          <w:szCs w:val="22"/>
        </w:rPr>
        <w:t>aszportu mają ukończone 70 lat;</w:t>
      </w:r>
    </w:p>
    <w:p w:rsidR="00AB3CD6" w:rsidRPr="00F42984" w:rsidRDefault="00AB3CD6" w:rsidP="00F42984">
      <w:pPr>
        <w:pStyle w:val="Default"/>
        <w:jc w:val="both"/>
        <w:rPr>
          <w:rFonts w:asciiTheme="minorHAnsi" w:hAnsiTheme="minorHAnsi" w:cstheme="minorHAnsi"/>
          <w:sz w:val="22"/>
          <w:szCs w:val="22"/>
        </w:rPr>
      </w:pPr>
      <w:r w:rsidRPr="00F42984">
        <w:rPr>
          <w:rFonts w:asciiTheme="minorHAnsi" w:hAnsiTheme="minorHAnsi" w:cstheme="minorHAnsi"/>
          <w:sz w:val="22"/>
          <w:szCs w:val="22"/>
        </w:rPr>
        <w:t>2) osobom, o których mowa w art. 21 ust. 1 pkt 7, jeżeli ich wyjazd za granicę następuje w celu długotrwałego leczenia lub w związku z konie</w:t>
      </w:r>
      <w:r w:rsidRPr="00F42984">
        <w:rPr>
          <w:rFonts w:asciiTheme="minorHAnsi" w:hAnsiTheme="minorHAnsi" w:cstheme="minorHAnsi"/>
          <w:sz w:val="22"/>
          <w:szCs w:val="22"/>
        </w:rPr>
        <w:t>cznością poddania się operacji;</w:t>
      </w:r>
    </w:p>
    <w:p w:rsidR="00AB3CD6" w:rsidRPr="00F42984" w:rsidRDefault="00AB3CD6" w:rsidP="00F42984">
      <w:pPr>
        <w:pStyle w:val="Default"/>
        <w:jc w:val="both"/>
        <w:rPr>
          <w:rFonts w:asciiTheme="minorHAnsi" w:hAnsiTheme="minorHAnsi" w:cstheme="minorHAnsi"/>
          <w:sz w:val="22"/>
          <w:szCs w:val="22"/>
        </w:rPr>
      </w:pPr>
      <w:r w:rsidRPr="00F42984">
        <w:rPr>
          <w:rFonts w:asciiTheme="minorHAnsi" w:hAnsiTheme="minorHAnsi" w:cstheme="minorHAnsi"/>
          <w:sz w:val="22"/>
          <w:szCs w:val="22"/>
        </w:rPr>
        <w:t>3) osobom, które złożyły wniosek o wymianę paszportu z powodu jego błędnej personalizacji lub wady technicznej stwier</w:t>
      </w:r>
      <w:r w:rsidRPr="00F42984">
        <w:rPr>
          <w:rFonts w:asciiTheme="minorHAnsi" w:hAnsiTheme="minorHAnsi" w:cstheme="minorHAnsi"/>
          <w:sz w:val="22"/>
          <w:szCs w:val="22"/>
        </w:rPr>
        <w:t>dzonej przez organ paszportowy;</w:t>
      </w:r>
    </w:p>
    <w:p w:rsidR="00AB3CD6" w:rsidRPr="00F42984" w:rsidRDefault="00AB3CD6" w:rsidP="00F42984">
      <w:pPr>
        <w:pStyle w:val="Default"/>
        <w:jc w:val="both"/>
        <w:rPr>
          <w:rFonts w:asciiTheme="minorHAnsi" w:hAnsiTheme="minorHAnsi" w:cstheme="minorHAnsi"/>
          <w:sz w:val="22"/>
          <w:szCs w:val="22"/>
        </w:rPr>
      </w:pPr>
      <w:r w:rsidRPr="00F42984">
        <w:rPr>
          <w:rFonts w:asciiTheme="minorHAnsi" w:hAnsiTheme="minorHAnsi" w:cstheme="minorHAnsi"/>
          <w:sz w:val="22"/>
          <w:szCs w:val="22"/>
        </w:rPr>
        <w:t>4) osobom, które złożyły wniosek o wydanie paszportu przed upływem terminu ważności dotychczas posiadanego paszportu, w związku z usunięciem niezgodności, w trybie art. 11 ustawy z dnia 24 września 2010 r. o ewidencji ludności, w zakresie danych, o których mowa w</w:t>
      </w:r>
      <w:r w:rsidRPr="00F42984">
        <w:rPr>
          <w:rFonts w:asciiTheme="minorHAnsi" w:hAnsiTheme="minorHAnsi" w:cstheme="minorHAnsi"/>
          <w:sz w:val="22"/>
          <w:szCs w:val="22"/>
        </w:rPr>
        <w:t xml:space="preserve"> art. 12 ust. 1 pkt 1 lit. a–g;</w:t>
      </w:r>
    </w:p>
    <w:p w:rsidR="00AB3CD6" w:rsidRPr="00F42984" w:rsidRDefault="00AB3CD6" w:rsidP="00F42984">
      <w:pPr>
        <w:pStyle w:val="Default"/>
        <w:jc w:val="both"/>
        <w:rPr>
          <w:rFonts w:asciiTheme="minorHAnsi" w:hAnsiTheme="minorHAnsi" w:cstheme="minorHAnsi"/>
          <w:sz w:val="22"/>
          <w:szCs w:val="22"/>
        </w:rPr>
      </w:pPr>
      <w:r w:rsidRPr="00F42984">
        <w:rPr>
          <w:rFonts w:asciiTheme="minorHAnsi" w:hAnsiTheme="minorHAnsi" w:cstheme="minorHAnsi"/>
          <w:sz w:val="22"/>
          <w:szCs w:val="22"/>
        </w:rPr>
        <w:t xml:space="preserve">5) żołnierzom wyznaczonym lub skierowanym do pełnienia służby poza granicami państwa, z </w:t>
      </w:r>
      <w:r w:rsidRPr="00F42984">
        <w:rPr>
          <w:rFonts w:asciiTheme="minorHAnsi" w:hAnsiTheme="minorHAnsi" w:cstheme="minorHAnsi"/>
          <w:sz w:val="22"/>
          <w:szCs w:val="22"/>
        </w:rPr>
        <w:t>wyjątkiem żołnierzy zawodowych;</w:t>
      </w:r>
    </w:p>
    <w:p w:rsidR="00AB3CD6" w:rsidRPr="00F42984" w:rsidRDefault="00AB3CD6" w:rsidP="00F42984">
      <w:pPr>
        <w:pStyle w:val="Default"/>
        <w:jc w:val="both"/>
        <w:rPr>
          <w:rFonts w:asciiTheme="minorHAnsi" w:hAnsiTheme="minorHAnsi" w:cstheme="minorHAnsi"/>
          <w:sz w:val="22"/>
          <w:szCs w:val="22"/>
        </w:rPr>
      </w:pPr>
      <w:r w:rsidRPr="00F42984">
        <w:rPr>
          <w:rFonts w:asciiTheme="minorHAnsi" w:hAnsiTheme="minorHAnsi" w:cstheme="minorHAnsi"/>
          <w:sz w:val="22"/>
          <w:szCs w:val="22"/>
        </w:rPr>
        <w:t>6) osobom, które dysponują prawomocnym orzeczeniem sądu w przedmiocie stwierdzenia nieważności decyzji organu paszportowego o odmowie wydania lub unieważ</w:t>
      </w:r>
      <w:r w:rsidRPr="00F42984">
        <w:rPr>
          <w:rFonts w:asciiTheme="minorHAnsi" w:hAnsiTheme="minorHAnsi" w:cstheme="minorHAnsi"/>
          <w:sz w:val="22"/>
          <w:szCs w:val="22"/>
        </w:rPr>
        <w:t>nieniu dokumentu paszportowego.</w:t>
      </w:r>
    </w:p>
    <w:p w:rsidR="00AB3CD6" w:rsidRPr="00F42984" w:rsidRDefault="00AB3CD6" w:rsidP="00F42984">
      <w:pPr>
        <w:pStyle w:val="Default"/>
        <w:jc w:val="both"/>
        <w:rPr>
          <w:rFonts w:asciiTheme="minorHAnsi" w:hAnsiTheme="minorHAnsi" w:cstheme="minorHAnsi"/>
          <w:sz w:val="22"/>
          <w:szCs w:val="22"/>
        </w:rPr>
      </w:pPr>
      <w:r w:rsidRPr="00F42984">
        <w:rPr>
          <w:rFonts w:asciiTheme="minorHAnsi" w:hAnsiTheme="minorHAnsi" w:cstheme="minorHAnsi"/>
          <w:sz w:val="22"/>
          <w:szCs w:val="22"/>
        </w:rPr>
        <w:t>2. Zwolnienia z opłaty za paszport w przypadkach, o których mowa w ust. 1 pkt 1–5, nie stosuje się do paszportów wyd</w:t>
      </w:r>
      <w:r w:rsidRPr="00F42984">
        <w:rPr>
          <w:rFonts w:asciiTheme="minorHAnsi" w:hAnsiTheme="minorHAnsi" w:cstheme="minorHAnsi"/>
          <w:sz w:val="22"/>
          <w:szCs w:val="22"/>
        </w:rPr>
        <w:t>awanych na podstawie art. 46.</w:t>
      </w:r>
    </w:p>
    <w:p w:rsidR="004D1582" w:rsidRPr="00F42984" w:rsidRDefault="004D1582" w:rsidP="00F42984">
      <w:pPr>
        <w:pStyle w:val="Default"/>
        <w:jc w:val="both"/>
        <w:rPr>
          <w:rFonts w:asciiTheme="minorHAnsi" w:hAnsiTheme="minorHAnsi" w:cstheme="minorHAnsi"/>
          <w:b/>
          <w:bCs/>
          <w:sz w:val="22"/>
          <w:szCs w:val="22"/>
        </w:rPr>
      </w:pPr>
    </w:p>
    <w:p w:rsidR="00427C0B" w:rsidRPr="00F42984" w:rsidRDefault="00427C0B" w:rsidP="00F42984">
      <w:pPr>
        <w:pStyle w:val="Default"/>
        <w:jc w:val="both"/>
        <w:rPr>
          <w:rFonts w:asciiTheme="minorHAnsi" w:hAnsiTheme="minorHAnsi" w:cstheme="minorHAnsi"/>
          <w:b/>
          <w:bCs/>
          <w:sz w:val="22"/>
          <w:szCs w:val="22"/>
        </w:rPr>
      </w:pPr>
      <w:r w:rsidRPr="00F42984">
        <w:rPr>
          <w:rFonts w:asciiTheme="minorHAnsi" w:hAnsiTheme="minorHAnsi" w:cstheme="minorHAnsi"/>
          <w:b/>
          <w:bCs/>
          <w:sz w:val="22"/>
          <w:szCs w:val="22"/>
        </w:rPr>
        <w:t>USTAWA PRAWO KONSULARNE</w:t>
      </w:r>
    </w:p>
    <w:p w:rsidR="00427C0B" w:rsidRPr="00F42984" w:rsidRDefault="00427C0B" w:rsidP="00F42984">
      <w:pPr>
        <w:pStyle w:val="Default"/>
        <w:jc w:val="both"/>
        <w:rPr>
          <w:rFonts w:asciiTheme="minorHAnsi" w:hAnsiTheme="minorHAnsi" w:cstheme="minorHAnsi"/>
          <w:sz w:val="22"/>
          <w:szCs w:val="22"/>
        </w:rPr>
      </w:pPr>
      <w:r w:rsidRPr="00F42984">
        <w:rPr>
          <w:rFonts w:asciiTheme="minorHAnsi" w:hAnsiTheme="minorHAnsi" w:cstheme="minorHAnsi"/>
          <w:b/>
          <w:bCs/>
          <w:sz w:val="22"/>
          <w:szCs w:val="22"/>
        </w:rPr>
        <w:t xml:space="preserve">Art. 109. </w:t>
      </w:r>
      <w:r w:rsidRPr="00F42984">
        <w:rPr>
          <w:rFonts w:asciiTheme="minorHAnsi" w:hAnsiTheme="minorHAnsi" w:cstheme="minorHAnsi"/>
          <w:sz w:val="22"/>
          <w:szCs w:val="22"/>
        </w:rPr>
        <w:t xml:space="preserve">1. W wyjątkowych sytuacjach, na wniosek strony, konsul może pobrać opłatę konsularną w wysokości 25%, 50% albo 75% należnej opłaty albo odstąpić od jej pobrania. </w:t>
      </w:r>
    </w:p>
    <w:p w:rsidR="00427C0B" w:rsidRPr="00F42984" w:rsidRDefault="00427C0B" w:rsidP="00F42984">
      <w:pPr>
        <w:pStyle w:val="Default"/>
        <w:jc w:val="both"/>
        <w:rPr>
          <w:rFonts w:asciiTheme="minorHAnsi" w:hAnsiTheme="minorHAnsi" w:cstheme="minorHAnsi"/>
          <w:sz w:val="22"/>
          <w:szCs w:val="22"/>
        </w:rPr>
      </w:pPr>
      <w:r w:rsidRPr="00F42984">
        <w:rPr>
          <w:rFonts w:asciiTheme="minorHAnsi" w:hAnsiTheme="minorHAnsi" w:cstheme="minorHAnsi"/>
          <w:sz w:val="22"/>
          <w:szCs w:val="22"/>
        </w:rPr>
        <w:t xml:space="preserve">2. Rozpatrując wniosek strony, konsul bierze pod uwagę sytuację materialną lub osobistą strony. </w:t>
      </w:r>
    </w:p>
    <w:p w:rsidR="00427C0B" w:rsidRPr="00F42984" w:rsidRDefault="00427C0B" w:rsidP="00F42984">
      <w:pPr>
        <w:pStyle w:val="Default"/>
        <w:jc w:val="both"/>
        <w:rPr>
          <w:rFonts w:asciiTheme="minorHAnsi" w:hAnsiTheme="minorHAnsi" w:cstheme="minorHAnsi"/>
          <w:color w:val="auto"/>
          <w:sz w:val="22"/>
          <w:szCs w:val="22"/>
        </w:rPr>
      </w:pPr>
      <w:r w:rsidRPr="00F42984">
        <w:rPr>
          <w:rFonts w:asciiTheme="minorHAnsi" w:hAnsiTheme="minorHAnsi" w:cstheme="minorHAnsi"/>
          <w:b/>
          <w:bCs/>
          <w:sz w:val="22"/>
          <w:szCs w:val="22"/>
        </w:rPr>
        <w:t xml:space="preserve">Art. 110. </w:t>
      </w:r>
      <w:r w:rsidRPr="00F42984">
        <w:rPr>
          <w:rFonts w:asciiTheme="minorHAnsi" w:hAnsiTheme="minorHAnsi" w:cstheme="minorHAnsi"/>
          <w:sz w:val="22"/>
          <w:szCs w:val="22"/>
        </w:rPr>
        <w:t xml:space="preserve">1. Konsul może odstąpić od pobrania opłaty konsularnej od funkcjonariuszy organizacji międzynarodowych oraz osobistości życia publicznego państwa przyjmującego, jak również członków przedstawicielstw dyplomatycznych </w:t>
      </w:r>
      <w:r w:rsidRPr="00F42984">
        <w:rPr>
          <w:rFonts w:asciiTheme="minorHAnsi" w:hAnsiTheme="minorHAnsi" w:cstheme="minorHAnsi"/>
          <w:color w:val="auto"/>
          <w:sz w:val="22"/>
          <w:szCs w:val="22"/>
        </w:rPr>
        <w:t xml:space="preserve">i urzędów konsularnych państw trzecich, zgodnie z uznanym zwyczajem międzynarodowym. </w:t>
      </w:r>
    </w:p>
    <w:p w:rsidR="00427C0B" w:rsidRPr="00F42984" w:rsidRDefault="00427C0B" w:rsidP="00F42984">
      <w:pPr>
        <w:spacing w:after="0"/>
        <w:jc w:val="both"/>
        <w:rPr>
          <w:rFonts w:cstheme="minorHAnsi"/>
        </w:rPr>
      </w:pPr>
      <w:r w:rsidRPr="00F42984">
        <w:rPr>
          <w:rFonts w:cstheme="minorHAnsi"/>
        </w:rPr>
        <w:t>2. W indywidualnych przypadkach konsul może pobrać opłatę konsularną w wysokości, o której mowa w art. 109 ust. 1, lub odstąpić od jej pobrania, jeżeli służy to promocji języka polskiego, polskiej kultury, gospodarki, nauki, polskiego sportu, jak również promocji interesów w dziedzinie polityki zagranicznej, współpracy rozwojowej lub w innych dziedzinach ważnych z punktu widzenia interesu publicznego Rzeczypospolitej Polskiej albo jeżeli przemawiają za tym względy humanitarne.</w:t>
      </w:r>
    </w:p>
    <w:p w:rsidR="00427C0B" w:rsidRPr="00F42984" w:rsidRDefault="00427C0B" w:rsidP="00F42984">
      <w:pPr>
        <w:spacing w:after="0"/>
        <w:jc w:val="both"/>
        <w:rPr>
          <w:rFonts w:cstheme="minorHAnsi"/>
        </w:rPr>
      </w:pPr>
      <w:r w:rsidRPr="00F42984">
        <w:rPr>
          <w:rFonts w:cstheme="minorHAnsi"/>
          <w:b/>
          <w:bCs/>
        </w:rPr>
        <w:t xml:space="preserve">Art. 112. </w:t>
      </w:r>
      <w:r w:rsidRPr="00F42984">
        <w:rPr>
          <w:rFonts w:cstheme="minorHAnsi"/>
        </w:rPr>
        <w:t xml:space="preserve">Nie podlegają opłatom konsularnym czynności wykonywane: </w:t>
      </w:r>
    </w:p>
    <w:p w:rsidR="00427C0B" w:rsidRPr="00F42984" w:rsidRDefault="00427C0B" w:rsidP="00F42984">
      <w:pPr>
        <w:pStyle w:val="Default"/>
        <w:jc w:val="both"/>
        <w:rPr>
          <w:rFonts w:asciiTheme="minorHAnsi" w:hAnsiTheme="minorHAnsi" w:cstheme="minorHAnsi"/>
          <w:sz w:val="22"/>
          <w:szCs w:val="22"/>
        </w:rPr>
      </w:pPr>
      <w:r w:rsidRPr="00F42984">
        <w:rPr>
          <w:rFonts w:asciiTheme="minorHAnsi" w:hAnsiTheme="minorHAnsi" w:cstheme="minorHAnsi"/>
          <w:sz w:val="22"/>
          <w:szCs w:val="22"/>
        </w:rPr>
        <w:t xml:space="preserve">1) na rzecz obywateli polskich w sprawach: </w:t>
      </w:r>
    </w:p>
    <w:p w:rsidR="00427C0B" w:rsidRPr="00F42984" w:rsidRDefault="00427C0B" w:rsidP="00F42984">
      <w:pPr>
        <w:pStyle w:val="Default"/>
        <w:jc w:val="both"/>
        <w:rPr>
          <w:rFonts w:asciiTheme="minorHAnsi" w:hAnsiTheme="minorHAnsi" w:cstheme="minorHAnsi"/>
          <w:sz w:val="22"/>
          <w:szCs w:val="22"/>
        </w:rPr>
      </w:pPr>
      <w:r w:rsidRPr="00F42984">
        <w:rPr>
          <w:rFonts w:asciiTheme="minorHAnsi" w:hAnsiTheme="minorHAnsi" w:cstheme="minorHAnsi"/>
          <w:sz w:val="22"/>
          <w:szCs w:val="22"/>
        </w:rPr>
        <w:t xml:space="preserve">a) dotyczących ochrony przysługujących im praw w razie ich poważnego naruszenia przez władze państwa przyjmującego lub w związku z nieszczęśliwymi wypadkami lub innymi poważnymi zdarzeniami losowymi, których ofiarami stali się obywatele polscy, </w:t>
      </w:r>
    </w:p>
    <w:p w:rsidR="00427C0B" w:rsidRPr="00F42984" w:rsidRDefault="00427C0B" w:rsidP="00F42984">
      <w:pPr>
        <w:pStyle w:val="Default"/>
        <w:jc w:val="both"/>
        <w:rPr>
          <w:rFonts w:asciiTheme="minorHAnsi" w:hAnsiTheme="minorHAnsi" w:cstheme="minorHAnsi"/>
          <w:sz w:val="22"/>
          <w:szCs w:val="22"/>
        </w:rPr>
      </w:pPr>
      <w:r w:rsidRPr="00F42984">
        <w:rPr>
          <w:rFonts w:asciiTheme="minorHAnsi" w:hAnsiTheme="minorHAnsi" w:cstheme="minorHAnsi"/>
          <w:sz w:val="22"/>
          <w:szCs w:val="22"/>
        </w:rPr>
        <w:t>b) związanych z potwierdzeniem lub ustaleniem świadczeń z tytułu zaopatrzenia emerytalnego pracowników i ich rodzin, inwalidów wojennych i wojskowych, kombatantów oraz ich rodzin, z ubezpieczenia społecznego lub pomocy społecznej,</w:t>
      </w:r>
    </w:p>
    <w:p w:rsidR="00427C0B" w:rsidRPr="00F42984" w:rsidRDefault="00427C0B" w:rsidP="00F42984">
      <w:pPr>
        <w:pStyle w:val="Default"/>
        <w:jc w:val="both"/>
        <w:rPr>
          <w:rFonts w:asciiTheme="minorHAnsi" w:hAnsiTheme="minorHAnsi" w:cstheme="minorHAnsi"/>
          <w:color w:val="auto"/>
          <w:sz w:val="22"/>
          <w:szCs w:val="22"/>
        </w:rPr>
      </w:pPr>
      <w:r w:rsidRPr="00F42984">
        <w:rPr>
          <w:rFonts w:asciiTheme="minorHAnsi" w:hAnsiTheme="minorHAnsi" w:cstheme="minorHAnsi"/>
          <w:color w:val="auto"/>
          <w:sz w:val="22"/>
          <w:szCs w:val="22"/>
        </w:rPr>
        <w:t xml:space="preserve">c) roszczeń związanych z uporczywym, dyskryminacyjnym lub oszukańczym naruszaniem praw osób wykonujących pracę zarobkową bądź roszczeń o naprawienie szkód wynikłych z tytułu wypadku przy pracy lub choroby zawodowej, </w:t>
      </w:r>
    </w:p>
    <w:p w:rsidR="00427C0B" w:rsidRPr="00F42984" w:rsidRDefault="00427C0B" w:rsidP="00F42984">
      <w:pPr>
        <w:pStyle w:val="Default"/>
        <w:jc w:val="both"/>
        <w:rPr>
          <w:rFonts w:asciiTheme="minorHAnsi" w:hAnsiTheme="minorHAnsi" w:cstheme="minorHAnsi"/>
          <w:color w:val="auto"/>
          <w:sz w:val="22"/>
          <w:szCs w:val="22"/>
        </w:rPr>
      </w:pPr>
      <w:r w:rsidRPr="00F42984">
        <w:rPr>
          <w:rFonts w:asciiTheme="minorHAnsi" w:hAnsiTheme="minorHAnsi" w:cstheme="minorHAnsi"/>
          <w:color w:val="auto"/>
          <w:sz w:val="22"/>
          <w:szCs w:val="22"/>
        </w:rPr>
        <w:t xml:space="preserve">d) związanych z ubieganiem się o status weterana działań poza granicami państwa albo status weterana poszkodowanego w działaniach poza granicami państwa oraz z korzystaniem z tego statusu; </w:t>
      </w:r>
    </w:p>
    <w:p w:rsidR="00427C0B" w:rsidRPr="00F42984" w:rsidRDefault="00427C0B" w:rsidP="00F42984">
      <w:pPr>
        <w:pStyle w:val="Default"/>
        <w:jc w:val="both"/>
        <w:rPr>
          <w:rFonts w:asciiTheme="minorHAnsi" w:hAnsiTheme="minorHAnsi" w:cstheme="minorHAnsi"/>
          <w:color w:val="auto"/>
          <w:sz w:val="22"/>
          <w:szCs w:val="22"/>
        </w:rPr>
      </w:pPr>
      <w:r w:rsidRPr="00F42984">
        <w:rPr>
          <w:rFonts w:asciiTheme="minorHAnsi" w:hAnsiTheme="minorHAnsi" w:cstheme="minorHAnsi"/>
          <w:color w:val="auto"/>
          <w:sz w:val="22"/>
          <w:szCs w:val="22"/>
        </w:rPr>
        <w:lastRenderedPageBreak/>
        <w:t xml:space="preserve">2) na rzecz cudzoziemców, którym władze polskie udzieliły ochrony, w zakresie spraw związanych z ich przyjazdem na terytorium Rzeczypospolitej Polskiej, w rozumieniu ustawy z dnia 13 czerwca 2003 r. o udzielaniu cudzoziemcom ochrony na terytorium Rzeczypospolitej Polskiej; </w:t>
      </w:r>
    </w:p>
    <w:p w:rsidR="00427C0B" w:rsidRPr="00F42984" w:rsidRDefault="00427C0B" w:rsidP="00F42984">
      <w:pPr>
        <w:pStyle w:val="Default"/>
        <w:jc w:val="both"/>
        <w:rPr>
          <w:rFonts w:asciiTheme="minorHAnsi" w:hAnsiTheme="minorHAnsi" w:cstheme="minorHAnsi"/>
          <w:color w:val="auto"/>
          <w:sz w:val="22"/>
          <w:szCs w:val="22"/>
        </w:rPr>
      </w:pPr>
      <w:r w:rsidRPr="00F42984">
        <w:rPr>
          <w:rFonts w:asciiTheme="minorHAnsi" w:hAnsiTheme="minorHAnsi" w:cstheme="minorHAnsi"/>
          <w:color w:val="auto"/>
          <w:sz w:val="22"/>
          <w:szCs w:val="22"/>
        </w:rPr>
        <w:t xml:space="preserve">3) na rzecz organów administracji publicznej w Rzeczypospolitej Polskiej oraz sądów i prokuratur; </w:t>
      </w:r>
    </w:p>
    <w:p w:rsidR="00427C0B" w:rsidRPr="00F42984" w:rsidRDefault="00427C0B" w:rsidP="00F42984">
      <w:pPr>
        <w:pStyle w:val="Default"/>
        <w:jc w:val="both"/>
        <w:rPr>
          <w:rFonts w:asciiTheme="minorHAnsi" w:hAnsiTheme="minorHAnsi" w:cstheme="minorHAnsi"/>
          <w:color w:val="auto"/>
          <w:sz w:val="22"/>
          <w:szCs w:val="22"/>
        </w:rPr>
      </w:pPr>
      <w:r w:rsidRPr="00F42984">
        <w:rPr>
          <w:rFonts w:asciiTheme="minorHAnsi" w:hAnsiTheme="minorHAnsi" w:cstheme="minorHAnsi"/>
          <w:color w:val="auto"/>
          <w:sz w:val="22"/>
          <w:szCs w:val="22"/>
        </w:rPr>
        <w:t xml:space="preserve">4) w związku z wystąpieniem zdarzeń mogących powodować zagrożenie dla życia lub bezpieczeństwa obywateli polskich przebywających w okręgu konsularnym; </w:t>
      </w:r>
    </w:p>
    <w:p w:rsidR="00427C0B" w:rsidRPr="00F42984" w:rsidRDefault="00427C0B" w:rsidP="00F42984">
      <w:pPr>
        <w:pStyle w:val="Default"/>
        <w:jc w:val="both"/>
        <w:rPr>
          <w:rFonts w:asciiTheme="minorHAnsi" w:hAnsiTheme="minorHAnsi" w:cstheme="minorHAnsi"/>
          <w:color w:val="auto"/>
          <w:sz w:val="22"/>
          <w:szCs w:val="22"/>
        </w:rPr>
      </w:pPr>
      <w:r w:rsidRPr="00F42984">
        <w:rPr>
          <w:rFonts w:asciiTheme="minorHAnsi" w:hAnsiTheme="minorHAnsi" w:cstheme="minorHAnsi"/>
          <w:color w:val="auto"/>
          <w:sz w:val="22"/>
          <w:szCs w:val="22"/>
        </w:rPr>
        <w:t xml:space="preserve">5) w związku z dochodzeniem roszczeń alimentacyjnych lub roszczeń z tytułu opieki nad małoletnimi lub ubezwłasnowolnionymi całkowicie obywatelami polskimi; </w:t>
      </w:r>
    </w:p>
    <w:p w:rsidR="00427C0B" w:rsidRPr="00F42984" w:rsidRDefault="00427C0B" w:rsidP="00F42984">
      <w:pPr>
        <w:pStyle w:val="Default"/>
        <w:jc w:val="both"/>
        <w:rPr>
          <w:rFonts w:asciiTheme="minorHAnsi" w:hAnsiTheme="minorHAnsi" w:cstheme="minorHAnsi"/>
          <w:color w:val="auto"/>
          <w:sz w:val="22"/>
          <w:szCs w:val="22"/>
        </w:rPr>
      </w:pPr>
      <w:r w:rsidRPr="00F42984">
        <w:rPr>
          <w:rFonts w:asciiTheme="minorHAnsi" w:hAnsiTheme="minorHAnsi" w:cstheme="minorHAnsi"/>
          <w:color w:val="auto"/>
          <w:sz w:val="22"/>
          <w:szCs w:val="22"/>
        </w:rPr>
        <w:t xml:space="preserve">6) na podstawie: </w:t>
      </w:r>
    </w:p>
    <w:p w:rsidR="00427C0B" w:rsidRPr="00F42984" w:rsidRDefault="00427C0B" w:rsidP="00F42984">
      <w:pPr>
        <w:pStyle w:val="Default"/>
        <w:jc w:val="both"/>
        <w:rPr>
          <w:rFonts w:asciiTheme="minorHAnsi" w:hAnsiTheme="minorHAnsi" w:cstheme="minorHAnsi"/>
          <w:color w:val="auto"/>
          <w:sz w:val="22"/>
          <w:szCs w:val="22"/>
        </w:rPr>
      </w:pPr>
      <w:r w:rsidRPr="00F42984">
        <w:rPr>
          <w:rFonts w:asciiTheme="minorHAnsi" w:hAnsiTheme="minorHAnsi" w:cstheme="minorHAnsi"/>
          <w:color w:val="auto"/>
          <w:sz w:val="22"/>
          <w:szCs w:val="22"/>
        </w:rPr>
        <w:t xml:space="preserve">a) ustawy z dnia 18 grudnia 1998 r. o Instytucie Pamięci Narodowej – Komisji Ścigania Zbrodni przeciwko Narodowi Polskiemu, a także w sprawach odszkodowań i zadośćuczynienia za zbrodnie nazistowskie, komunistyczne i inne przestępstwa stanowiące zbrodnie przeciwko pokojowi, ludzkości lub zbrodnie wojenne, jak również za inne represje z motywów politycznych, </w:t>
      </w:r>
    </w:p>
    <w:p w:rsidR="00427C0B" w:rsidRPr="00F42984" w:rsidRDefault="00427C0B" w:rsidP="00F42984">
      <w:pPr>
        <w:pStyle w:val="Default"/>
        <w:jc w:val="both"/>
        <w:rPr>
          <w:rFonts w:asciiTheme="minorHAnsi" w:hAnsiTheme="minorHAnsi" w:cstheme="minorHAnsi"/>
          <w:color w:val="auto"/>
          <w:sz w:val="22"/>
          <w:szCs w:val="22"/>
        </w:rPr>
      </w:pPr>
      <w:r w:rsidRPr="00F42984">
        <w:rPr>
          <w:rFonts w:asciiTheme="minorHAnsi" w:hAnsiTheme="minorHAnsi" w:cstheme="minorHAnsi"/>
          <w:color w:val="auto"/>
          <w:sz w:val="22"/>
          <w:szCs w:val="22"/>
        </w:rPr>
        <w:t xml:space="preserve">b) ustawy z dnia 9 listopada 2000 r. o repatriacji, </w:t>
      </w:r>
    </w:p>
    <w:p w:rsidR="00427C0B" w:rsidRPr="00F42984" w:rsidRDefault="00427C0B" w:rsidP="00F42984">
      <w:pPr>
        <w:pStyle w:val="Default"/>
        <w:jc w:val="both"/>
        <w:rPr>
          <w:rFonts w:asciiTheme="minorHAnsi" w:hAnsiTheme="minorHAnsi" w:cstheme="minorHAnsi"/>
          <w:color w:val="auto"/>
          <w:sz w:val="22"/>
          <w:szCs w:val="22"/>
        </w:rPr>
      </w:pPr>
      <w:r w:rsidRPr="00F42984">
        <w:rPr>
          <w:rFonts w:asciiTheme="minorHAnsi" w:hAnsiTheme="minorHAnsi" w:cstheme="minorHAnsi"/>
          <w:color w:val="auto"/>
          <w:sz w:val="22"/>
          <w:szCs w:val="22"/>
        </w:rPr>
        <w:t>c) ustawy z dnia 20 czerwca 1992 r. o uprawnieniach do ulgowych przejazdów środkami pub</w:t>
      </w:r>
      <w:r w:rsidR="004A242C" w:rsidRPr="00F42984">
        <w:rPr>
          <w:rFonts w:asciiTheme="minorHAnsi" w:hAnsiTheme="minorHAnsi" w:cstheme="minorHAnsi"/>
          <w:color w:val="auto"/>
          <w:sz w:val="22"/>
          <w:szCs w:val="22"/>
        </w:rPr>
        <w:t>licznego transportu zbiorowego</w:t>
      </w:r>
      <w:r w:rsidRPr="00F42984">
        <w:rPr>
          <w:rFonts w:asciiTheme="minorHAnsi" w:hAnsiTheme="minorHAnsi" w:cstheme="minorHAnsi"/>
          <w:color w:val="auto"/>
          <w:sz w:val="22"/>
          <w:szCs w:val="22"/>
        </w:rPr>
        <w:t xml:space="preserve">. </w:t>
      </w:r>
    </w:p>
    <w:p w:rsidR="00427C0B" w:rsidRPr="00427C0B" w:rsidRDefault="00427C0B" w:rsidP="00427C0B">
      <w:pPr>
        <w:pStyle w:val="Default"/>
        <w:pageBreakBefore/>
        <w:rPr>
          <w:rFonts w:asciiTheme="minorHAnsi" w:hAnsiTheme="minorHAnsi" w:cstheme="minorHAnsi"/>
          <w:color w:val="auto"/>
          <w:sz w:val="22"/>
          <w:szCs w:val="22"/>
        </w:rPr>
      </w:pPr>
      <w:r w:rsidRPr="00427C0B">
        <w:rPr>
          <w:rFonts w:asciiTheme="minorHAnsi" w:hAnsiTheme="minorHAnsi" w:cstheme="minorHAnsi"/>
          <w:b/>
          <w:bCs/>
          <w:color w:val="auto"/>
          <w:sz w:val="22"/>
          <w:szCs w:val="22"/>
        </w:rPr>
        <w:lastRenderedPageBreak/>
        <w:t xml:space="preserve">Art. 113. </w:t>
      </w:r>
      <w:r w:rsidRPr="00427C0B">
        <w:rPr>
          <w:rFonts w:asciiTheme="minorHAnsi" w:hAnsiTheme="minorHAnsi" w:cstheme="minorHAnsi"/>
          <w:color w:val="auto"/>
          <w:sz w:val="22"/>
          <w:szCs w:val="22"/>
        </w:rPr>
        <w:t xml:space="preserve">1. Nie pobiera się opłaty konsularnej za przyjęcie i rozpatrzenie wniosku o wydanie wizy od członka rodziny obywatela Unii Europejskiej w rozumieniu art. 2 pkt 4 w związku z pkt 3 ustawy z dnia 14 lipca 2006 r. o wjeździe na terytorium Rzeczypospolitej Polskiej, pobycie oraz wyjeździe z tego terytorium obywateli państw członkowskich Unii Europejskiej i członków ich rodzin (Dz. U. z 2019 r. poz. 293). </w:t>
      </w:r>
    </w:p>
    <w:p w:rsidR="00427C0B" w:rsidRPr="00427C0B" w:rsidRDefault="00427C0B" w:rsidP="00427C0B">
      <w:pPr>
        <w:pStyle w:val="Default"/>
        <w:rPr>
          <w:rFonts w:asciiTheme="minorHAnsi" w:hAnsiTheme="minorHAnsi" w:cstheme="minorHAnsi"/>
          <w:color w:val="auto"/>
          <w:sz w:val="22"/>
          <w:szCs w:val="22"/>
        </w:rPr>
      </w:pPr>
      <w:r w:rsidRPr="00427C0B">
        <w:rPr>
          <w:rFonts w:asciiTheme="minorHAnsi" w:hAnsiTheme="minorHAnsi" w:cstheme="minorHAnsi"/>
          <w:color w:val="auto"/>
          <w:sz w:val="22"/>
          <w:szCs w:val="22"/>
        </w:rPr>
        <w:t xml:space="preserve">2. Nie pobiera się opłaty konsularnej za przyjęcie i rozpatrzenie wniosku o wydanie wizy oraz opłaty za ponowne rozpatrzenie wniosku o wydanie wizy złożonego przez małżonka obywatela polskiego, jego małoletniego bezpośredniego zstępnego lub małoletniego bezpośredniego zstępnego jego małżonka, jego bezpośredniego wstępnego lub bezpośredniego wstępnego jego małżonka, jeżeli wstępny lub zstępny pozostaje na utrzymaniu obywatela polskiego lub jego małżonka. </w:t>
      </w:r>
    </w:p>
    <w:p w:rsidR="00427C0B" w:rsidRPr="00427C0B" w:rsidRDefault="00427C0B" w:rsidP="00427C0B">
      <w:pPr>
        <w:rPr>
          <w:rFonts w:cstheme="minorHAnsi"/>
        </w:rPr>
      </w:pPr>
      <w:r w:rsidRPr="00427C0B">
        <w:rPr>
          <w:rFonts w:cstheme="minorHAnsi"/>
          <w:b/>
          <w:bCs/>
        </w:rPr>
        <w:t xml:space="preserve">Art. 114. </w:t>
      </w:r>
      <w:r w:rsidRPr="00427C0B">
        <w:rPr>
          <w:rFonts w:cstheme="minorHAnsi"/>
        </w:rPr>
        <w:t>Nie pobiera się opłaty konsularnej za przyjęcie i rozpatrzenie wniosku o wydanie wizy dyplomatycznej albo służbowej.</w:t>
      </w:r>
    </w:p>
    <w:p w:rsidR="00427C0B" w:rsidRPr="00427C0B" w:rsidRDefault="00427C0B" w:rsidP="00427C0B">
      <w:pPr>
        <w:pStyle w:val="Default"/>
        <w:rPr>
          <w:rFonts w:asciiTheme="minorHAnsi" w:hAnsiTheme="minorHAnsi" w:cstheme="minorHAnsi"/>
          <w:color w:val="auto"/>
          <w:sz w:val="22"/>
          <w:szCs w:val="22"/>
        </w:rPr>
      </w:pPr>
    </w:p>
    <w:sectPr w:rsidR="00427C0B" w:rsidRPr="00427C0B" w:rsidSect="00023682">
      <w:pgSz w:w="12242" w:h="15842" w:code="1"/>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C0B"/>
    <w:rsid w:val="00023682"/>
    <w:rsid w:val="00427C0B"/>
    <w:rsid w:val="004A242C"/>
    <w:rsid w:val="004D1582"/>
    <w:rsid w:val="00AB3CD6"/>
    <w:rsid w:val="00C57652"/>
    <w:rsid w:val="00ED07C0"/>
    <w:rsid w:val="00F429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4308"/>
  <w15:chartTrackingRefBased/>
  <w15:docId w15:val="{9A6BC8E0-CC3B-40D0-A336-F9D749CF5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27C0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1372</Words>
  <Characters>8234</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Myśliwiec Tomasz</dc:creator>
  <cp:keywords/>
  <dc:description/>
  <cp:lastModifiedBy>Myśliwiec Tomasz</cp:lastModifiedBy>
  <cp:revision>3</cp:revision>
  <dcterms:created xsi:type="dcterms:W3CDTF">2023-01-03T20:42:00Z</dcterms:created>
  <dcterms:modified xsi:type="dcterms:W3CDTF">2023-01-03T21:01:00Z</dcterms:modified>
</cp:coreProperties>
</file>