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Pr="00FB4C2C" w:rsidRDefault="00EA335A" w:rsidP="00FB4C2C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</w:pP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EGZAMIN</w:t>
      </w:r>
      <w:r w:rsidRP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RESORTOWY</w:t>
      </w:r>
      <w:r w:rsidRP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</w:t>
      </w:r>
      <w:r w:rsidRP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J</w:t>
      </w:r>
      <w:r w:rsidRP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Ę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ZYKA</w:t>
      </w:r>
      <w:r w:rsidRP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</w:t>
      </w:r>
      <w:r w:rsidRPr="00FB4C2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ROSYJSKIEGO</w:t>
      </w:r>
      <w:r w:rsidR="0009425C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- KLUCZ</w:t>
      </w:r>
      <w:bookmarkStart w:id="0" w:name="_GoBack"/>
      <w:bookmarkEnd w:id="0"/>
    </w:p>
    <w:p w:rsidR="0021679D" w:rsidRPr="0009425C" w:rsidRDefault="0021679D" w:rsidP="00FB4C2C">
      <w:pPr>
        <w:spacing w:after="0" w:line="480" w:lineRule="auto"/>
        <w:jc w:val="both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</w:pPr>
    </w:p>
    <w:p w:rsidR="00877B87" w:rsidRPr="00FB4C2C" w:rsidRDefault="007A3FA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426" w:hanging="142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09425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:rsidR="008A3855" w:rsidRPr="00F260B2" w:rsidRDefault="008A3855" w:rsidP="008A3855">
      <w:pPr>
        <w:pStyle w:val="Normalny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 xml:space="preserve">Израильские военные завершили расследование в связи с гибелью иностранных волонтеров в секторе Газа в результате ошибочного удара израильских сил. По итогам проверки командование Армии обороны </w:t>
      </w:r>
      <w:proofErr w:type="gram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Израиля  приняло</w:t>
      </w:r>
      <w:proofErr w:type="gram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 xml:space="preserve"> решение уволить старших офицеров, ответственных за приказ открыть огонь по неверно идентифицированной цели.</w:t>
      </w:r>
    </w:p>
    <w:p w:rsidR="008A3855" w:rsidRPr="00F260B2" w:rsidRDefault="008A3855" w:rsidP="00F260B2">
      <w:pPr>
        <w:pStyle w:val="Normalny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Ранее международная гуманитарная организация "Всемирная центральная кухня" сообщила, что семь её сотрудников, среди которых граждане </w:t>
      </w:r>
      <w:hyperlink r:id="rId8" w:tgtFrame="_blank" w:history="1">
        <w:r w:rsidRPr="00F260B2">
          <w:rPr>
            <w:rFonts w:ascii="Arial" w:hAnsi="Arial" w:cs="Arial"/>
            <w:bCs/>
            <w:color w:val="000000" w:themeColor="text1"/>
            <w:bdr w:val="none" w:sz="0" w:space="0" w:color="auto" w:frame="1"/>
            <w:lang w:val="ru-RU"/>
          </w:rPr>
          <w:t>Польши</w:t>
        </w:r>
      </w:hyperlink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, </w:t>
      </w:r>
      <w:hyperlink r:id="rId9" w:tgtFrame="_blank" w:history="1">
        <w:r w:rsidRPr="00F260B2">
          <w:rPr>
            <w:rFonts w:ascii="Arial" w:hAnsi="Arial" w:cs="Arial"/>
            <w:bCs/>
            <w:color w:val="000000" w:themeColor="text1"/>
            <w:bdr w:val="none" w:sz="0" w:space="0" w:color="auto" w:frame="1"/>
            <w:lang w:val="ru-RU"/>
          </w:rPr>
          <w:t>Австралии</w:t>
        </w:r>
      </w:hyperlink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 и </w:t>
      </w:r>
      <w:hyperlink r:id="rId10" w:tgtFrame="_blank" w:history="1">
        <w:r w:rsidRPr="00F260B2">
          <w:rPr>
            <w:rFonts w:ascii="Arial" w:hAnsi="Arial" w:cs="Arial"/>
            <w:bCs/>
            <w:color w:val="000000" w:themeColor="text1"/>
            <w:bdr w:val="none" w:sz="0" w:space="0" w:color="auto" w:frame="1"/>
            <w:lang w:val="ru-RU"/>
          </w:rPr>
          <w:t>Великобритании</w:t>
        </w:r>
      </w:hyperlink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 xml:space="preserve">, погибли в Газе при ударе израильской армии. По данным СМИ, волонтеры были атакованы израильским </w:t>
      </w:r>
      <w:proofErr w:type="spell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беспилотником</w:t>
      </w:r>
      <w:proofErr w:type="spell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 xml:space="preserve"> в населённом пункте </w:t>
      </w:r>
      <w:proofErr w:type="spell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Дейр</w:t>
      </w:r>
      <w:proofErr w:type="spell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-эль-Балах в центральной части сектора Газа в тот момент, когда они передвигались в автомобиле. Армия обороны </w:t>
      </w:r>
      <w:hyperlink r:id="rId11" w:tgtFrame="_blank" w:history="1">
        <w:r w:rsidRPr="00F260B2">
          <w:rPr>
            <w:rFonts w:ascii="Arial" w:hAnsi="Arial" w:cs="Arial"/>
            <w:bCs/>
            <w:color w:val="000000" w:themeColor="text1"/>
            <w:bdr w:val="none" w:sz="0" w:space="0" w:color="auto" w:frame="1"/>
            <w:lang w:val="ru-RU"/>
          </w:rPr>
          <w:t>Израиля</w:t>
        </w:r>
      </w:hyperlink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 xml:space="preserve"> назвала "серьёзной ошибкой" израильский удар по Газе, в ходе которого погибли члены </w:t>
      </w:r>
      <w:r w:rsid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гуманитарной организации.</w:t>
      </w:r>
    </w:p>
    <w:p w:rsidR="00EE0F3B" w:rsidRDefault="008A3855" w:rsidP="008A3855">
      <w:pPr>
        <w:pStyle w:val="Normalny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Результаты расследования свидетельствуют о том, что инцидента не должно было произойти. Те, кто одобрил удар, были убеждены, что целью являются вооруженные боевики  </w:t>
      </w:r>
      <w:hyperlink r:id="rId12" w:tgtFrame="_blank" w:history="1">
        <w:r w:rsidRPr="00F260B2">
          <w:rPr>
            <w:rFonts w:ascii="Arial" w:hAnsi="Arial" w:cs="Arial"/>
            <w:bCs/>
            <w:color w:val="000000" w:themeColor="text1"/>
            <w:lang w:val="ru-RU"/>
          </w:rPr>
          <w:t>ХАМАС</w:t>
        </w:r>
      </w:hyperlink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  <w:t>, а не сотрудники "Всемирной центральной кухни". Удар по гуманитарным машинам является серьезной ошибкой, вызванной серьезным провалом в результате ошибочной идентификации, ошибками в принятии решений и нанесении удара вопреки стандартным оперативным процедурам", - говорится в сообщении.</w:t>
      </w:r>
    </w:p>
    <w:p w:rsidR="00F260B2" w:rsidRDefault="00F260B2" w:rsidP="008A3855">
      <w:pPr>
        <w:pStyle w:val="Normalny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  <w:lang w:val="ru-RU"/>
        </w:rPr>
      </w:pPr>
    </w:p>
    <w:p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lastRenderedPageBreak/>
        <w:t>Izraelskie wojsko zakończyło dochodzenie w sprawie śmierci zagranicznych wolontariuszy w Strefie Gazy w wyniku omyłkowego ataku sił izraelskich. W wyniku kontroli dowództwo Sił Obronnych Izraela podjęło decyzję o zwolnieniu wyższych oficerów odpowiedzialnych za wydanie rozkazu otwarcia ognia do błędnie zidentyfikowanego celu.</w:t>
      </w:r>
    </w:p>
    <w:p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Wcześniej międzynarodowa organizacja humanitarna "World Central Kitchen" poinformowała, że siedmiu jej pracowników, w tym obywatele Polski, Australii i Wielkiej Brytanii, zginęło w Strefie Gazy w wyniku ataku izraelskiej armii. Według doniesień medialnych, wolontariusze zostali zaatakowani przez izraelskiego </w:t>
      </w:r>
      <w:proofErr w:type="spell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drona</w:t>
      </w:r>
      <w:proofErr w:type="spell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w miejscowości </w:t>
      </w:r>
      <w:proofErr w:type="spell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Deir</w:t>
      </w:r>
      <w:proofErr w:type="spell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al-</w:t>
      </w:r>
      <w:proofErr w:type="spellStart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Balah</w:t>
      </w:r>
      <w:proofErr w:type="spellEnd"/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w środkowej części Strefy Gazy, gdy podróżowali pojazdem. Siły Obronne Izraela nazwały izraelski atak na Strefę Gazy, w wyniku którego zginęli członkowie </w:t>
      </w:r>
      <w:r>
        <w:rPr>
          <w:rFonts w:ascii="Arial" w:hAnsi="Arial" w:cs="Arial"/>
          <w:bCs/>
          <w:color w:val="000000" w:themeColor="text1"/>
          <w:bdr w:val="none" w:sz="0" w:space="0" w:color="auto" w:frame="1"/>
        </w:rPr>
        <w:t>humanitarnej organizacji</w:t>
      </w: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, "poważnym błędem".</w:t>
      </w:r>
    </w:p>
    <w:p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Wyniki śledztwa </w:t>
      </w:r>
      <w:r>
        <w:rPr>
          <w:rFonts w:ascii="Arial" w:hAnsi="Arial" w:cs="Arial"/>
          <w:bCs/>
          <w:color w:val="000000" w:themeColor="text1"/>
          <w:bdr w:val="none" w:sz="0" w:space="0" w:color="auto" w:frame="1"/>
        </w:rPr>
        <w:t>świadczą o tym</w:t>
      </w:r>
      <w:r w:rsidRPr="00F260B2">
        <w:rPr>
          <w:rFonts w:ascii="Arial" w:hAnsi="Arial" w:cs="Arial"/>
          <w:bCs/>
          <w:color w:val="000000" w:themeColor="text1"/>
          <w:bdr w:val="none" w:sz="0" w:space="0" w:color="auto" w:frame="1"/>
        </w:rPr>
        <w:t>, że do incydentu nie powinno było dojść. Ci, którzy zatwierdzili atak, byli przekonani, że celem byli uzbrojeni bojownicy Hamasu, a nie pracownicy World Central Kitchen. Atak na pojazdy z pomocą humanitarną był poważnym błędem spowodowanym poważną awarią spowodowaną błędną identyfikacją, błędami w podejmowaniu decyzji i atakiem sprzecznym ze standardowymi procedurami operacyjnymi" - czytamy w raporcie.</w:t>
      </w:r>
    </w:p>
    <w:p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</w:p>
    <w:p w:rsidR="00F260B2" w:rsidRPr="00F260B2" w:rsidRDefault="00F260B2" w:rsidP="00F260B2">
      <w:pPr>
        <w:pStyle w:val="NormalnyWeb"/>
        <w:shd w:val="clear" w:color="auto" w:fill="FFFFFF"/>
        <w:spacing w:after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</w:p>
    <w:p w:rsidR="00EE0F3B" w:rsidRPr="000969C0" w:rsidRDefault="00EE0F3B" w:rsidP="008A3855">
      <w:pPr>
        <w:pStyle w:val="Normalny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bCs/>
          <w:color w:val="000000" w:themeColor="text1"/>
          <w:bdr w:val="none" w:sz="0" w:space="0" w:color="auto" w:frame="1"/>
        </w:rPr>
      </w:pPr>
    </w:p>
    <w:p w:rsidR="00E364CB" w:rsidRDefault="004C6C3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709" w:hanging="567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lastRenderedPageBreak/>
        <w:t>Н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около 200 </w:t>
      </w:r>
      <w:proofErr w:type="spellStart"/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cлов</w:t>
      </w:r>
      <w:proofErr w:type="spellEnd"/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:rsidR="0021679D" w:rsidRDefault="00C9317E" w:rsidP="00FB4C2C">
      <w:pPr>
        <w:pStyle w:val="Nagwek1"/>
        <w:numPr>
          <w:ilvl w:val="0"/>
          <w:numId w:val="30"/>
        </w:numPr>
        <w:shd w:val="clear" w:color="auto" w:fill="FFFFFF"/>
        <w:spacing w:before="0" w:after="240" w:line="480" w:lineRule="auto"/>
        <w:ind w:left="567" w:hanging="425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Вни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ыберите и вставьте в каждое пустое место одно </w:t>
      </w:r>
      <w:proofErr w:type="spellStart"/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словo</w:t>
      </w:r>
      <w:proofErr w:type="spellEnd"/>
      <w:r w:rsidR="00001FA0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FB4C2C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:rsidR="000969C0" w:rsidRDefault="000969C0" w:rsidP="000969C0">
      <w:pPr>
        <w:rPr>
          <w:lang w:val="ru-RU" w:eastAsia="pl-PL"/>
        </w:rPr>
      </w:pP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 </w:t>
      </w:r>
      <w:proofErr w:type="gramStart"/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>С</w:t>
      </w:r>
      <w:proofErr w:type="gramEnd"/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женщин</w:t>
      </w:r>
    </w:p>
    <w:p w:rsidR="000969C0" w:rsidRPr="000969C0" w:rsidRDefault="000969C0" w:rsidP="000969C0">
      <w:pPr>
        <w:tabs>
          <w:tab w:val="left" w:pos="426"/>
        </w:tabs>
        <w:spacing w:after="0" w:line="360" w:lineRule="auto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2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A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женственностью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3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буквально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4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A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За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5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Вернее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6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A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причинам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7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C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восприятие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8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ведь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9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нелепо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10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слуху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>11</w:t>
      </w:r>
      <w:proofErr w:type="gramStart"/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называющие</w:t>
      </w:r>
      <w:proofErr w:type="gramEnd"/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12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профессий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13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A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этому</w:t>
      </w:r>
    </w:p>
    <w:p w:rsidR="000969C0" w:rsidRPr="000969C0" w:rsidRDefault="000969C0" w:rsidP="000969C0">
      <w:pPr>
        <w:tabs>
          <w:tab w:val="left" w:pos="426"/>
        </w:tabs>
        <w:spacing w:after="0" w:line="360" w:lineRule="auto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14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A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чтении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15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режут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16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u-RU"/>
        </w:rPr>
        <w:t>унизительным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17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D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кстати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18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C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явлению</w:t>
      </w:r>
      <w:r w:rsidRPr="000969C0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969C0" w:rsidRPr="000969C0" w:rsidRDefault="000969C0" w:rsidP="000969C0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  <w:lang w:val="ru-RU"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val="ru-RU" w:eastAsia="pl-PL"/>
        </w:rPr>
        <w:t xml:space="preserve">19 </w:t>
      </w: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B</w:t>
      </w:r>
      <w:r w:rsidRPr="000969C0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пренебрежительно</w:t>
      </w:r>
    </w:p>
    <w:p w:rsidR="000969C0" w:rsidRPr="000969C0" w:rsidRDefault="000969C0" w:rsidP="000969C0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0969C0"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  <w:t>20 A</w:t>
      </w:r>
      <w:r w:rsidRPr="000969C0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0969C0">
        <w:rPr>
          <w:rFonts w:ascii="Arial" w:hAnsi="Arial" w:cs="Arial"/>
          <w:color w:val="000000" w:themeColor="text1"/>
          <w:sz w:val="28"/>
          <w:szCs w:val="28"/>
          <w:lang w:val="ru-RU"/>
        </w:rPr>
        <w:t>оскорбление</w:t>
      </w:r>
    </w:p>
    <w:sectPr w:rsidR="000969C0" w:rsidRPr="000969C0" w:rsidSect="00FB4C2C">
      <w:footerReference w:type="default" r:id="rId13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C0" w:rsidRDefault="006F25C0" w:rsidP="00710A7A">
      <w:pPr>
        <w:spacing w:after="0" w:line="240" w:lineRule="auto"/>
      </w:pPr>
      <w:r>
        <w:separator/>
      </w:r>
    </w:p>
  </w:endnote>
  <w:endnote w:type="continuationSeparator" w:id="0">
    <w:p w:rsidR="006F25C0" w:rsidRDefault="006F25C0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16930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25C">
          <w:rPr>
            <w:noProof/>
          </w:rPr>
          <w:t>3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C0" w:rsidRDefault="006F25C0" w:rsidP="00710A7A">
      <w:pPr>
        <w:spacing w:after="0" w:line="240" w:lineRule="auto"/>
      </w:pPr>
      <w:r>
        <w:separator/>
      </w:r>
    </w:p>
  </w:footnote>
  <w:footnote w:type="continuationSeparator" w:id="0">
    <w:p w:rsidR="006F25C0" w:rsidRDefault="006F25C0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A5496"/>
    <w:multiLevelType w:val="hybridMultilevel"/>
    <w:tmpl w:val="9498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F31F6"/>
    <w:multiLevelType w:val="hybridMultilevel"/>
    <w:tmpl w:val="48729364"/>
    <w:lvl w:ilvl="0" w:tplc="997EDE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F34BD"/>
    <w:multiLevelType w:val="hybridMultilevel"/>
    <w:tmpl w:val="B754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F1C8F"/>
    <w:multiLevelType w:val="multilevel"/>
    <w:tmpl w:val="AD46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26"/>
  </w:num>
  <w:num w:numId="5">
    <w:abstractNumId w:val="9"/>
  </w:num>
  <w:num w:numId="6">
    <w:abstractNumId w:val="7"/>
  </w:num>
  <w:num w:numId="7">
    <w:abstractNumId w:val="22"/>
  </w:num>
  <w:num w:numId="8">
    <w:abstractNumId w:val="11"/>
  </w:num>
  <w:num w:numId="9">
    <w:abstractNumId w:val="32"/>
  </w:num>
  <w:num w:numId="10">
    <w:abstractNumId w:val="18"/>
  </w:num>
  <w:num w:numId="11">
    <w:abstractNumId w:val="10"/>
  </w:num>
  <w:num w:numId="12">
    <w:abstractNumId w:val="4"/>
  </w:num>
  <w:num w:numId="13">
    <w:abstractNumId w:val="25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21"/>
  </w:num>
  <w:num w:numId="19">
    <w:abstractNumId w:val="0"/>
  </w:num>
  <w:num w:numId="20">
    <w:abstractNumId w:val="23"/>
  </w:num>
  <w:num w:numId="21">
    <w:abstractNumId w:val="20"/>
  </w:num>
  <w:num w:numId="22">
    <w:abstractNumId w:val="12"/>
  </w:num>
  <w:num w:numId="23">
    <w:abstractNumId w:val="16"/>
  </w:num>
  <w:num w:numId="24">
    <w:abstractNumId w:val="30"/>
  </w:num>
  <w:num w:numId="25">
    <w:abstractNumId w:val="5"/>
  </w:num>
  <w:num w:numId="26">
    <w:abstractNumId w:val="31"/>
  </w:num>
  <w:num w:numId="27">
    <w:abstractNumId w:val="6"/>
  </w:num>
  <w:num w:numId="28">
    <w:abstractNumId w:val="28"/>
  </w:num>
  <w:num w:numId="29">
    <w:abstractNumId w:val="35"/>
  </w:num>
  <w:num w:numId="30">
    <w:abstractNumId w:val="3"/>
  </w:num>
  <w:num w:numId="31">
    <w:abstractNumId w:val="15"/>
  </w:num>
  <w:num w:numId="32">
    <w:abstractNumId w:val="27"/>
  </w:num>
  <w:num w:numId="33">
    <w:abstractNumId w:val="29"/>
  </w:num>
  <w:num w:numId="34">
    <w:abstractNumId w:val="33"/>
  </w:num>
  <w:num w:numId="35">
    <w:abstractNumId w:val="1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477E"/>
    <w:rsid w:val="00017D19"/>
    <w:rsid w:val="00032BB4"/>
    <w:rsid w:val="00045F0B"/>
    <w:rsid w:val="000473EA"/>
    <w:rsid w:val="00063A2A"/>
    <w:rsid w:val="0007030B"/>
    <w:rsid w:val="0007376B"/>
    <w:rsid w:val="00077EEF"/>
    <w:rsid w:val="00080BB4"/>
    <w:rsid w:val="000863B4"/>
    <w:rsid w:val="000925E2"/>
    <w:rsid w:val="0009425C"/>
    <w:rsid w:val="000949D2"/>
    <w:rsid w:val="000969C0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0F54AC"/>
    <w:rsid w:val="00102F41"/>
    <w:rsid w:val="001118B5"/>
    <w:rsid w:val="00112D43"/>
    <w:rsid w:val="00131A60"/>
    <w:rsid w:val="00136110"/>
    <w:rsid w:val="00141E71"/>
    <w:rsid w:val="00142369"/>
    <w:rsid w:val="001474F0"/>
    <w:rsid w:val="001506A8"/>
    <w:rsid w:val="001537D7"/>
    <w:rsid w:val="0017639C"/>
    <w:rsid w:val="00177E19"/>
    <w:rsid w:val="001869D3"/>
    <w:rsid w:val="00187516"/>
    <w:rsid w:val="001A22CD"/>
    <w:rsid w:val="001B02B9"/>
    <w:rsid w:val="001B3D48"/>
    <w:rsid w:val="001C5D54"/>
    <w:rsid w:val="001E0C22"/>
    <w:rsid w:val="001E1F60"/>
    <w:rsid w:val="001E31B6"/>
    <w:rsid w:val="00201A78"/>
    <w:rsid w:val="0021679D"/>
    <w:rsid w:val="00234D48"/>
    <w:rsid w:val="00251447"/>
    <w:rsid w:val="00261B44"/>
    <w:rsid w:val="00265E17"/>
    <w:rsid w:val="00274CC8"/>
    <w:rsid w:val="0027631C"/>
    <w:rsid w:val="00280ACC"/>
    <w:rsid w:val="00281B5A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A03FF"/>
    <w:rsid w:val="003B3016"/>
    <w:rsid w:val="003B31D8"/>
    <w:rsid w:val="003B5EC4"/>
    <w:rsid w:val="003B7131"/>
    <w:rsid w:val="003D6079"/>
    <w:rsid w:val="003F2595"/>
    <w:rsid w:val="003F45E9"/>
    <w:rsid w:val="00401D17"/>
    <w:rsid w:val="00421EC0"/>
    <w:rsid w:val="00427396"/>
    <w:rsid w:val="00447E0A"/>
    <w:rsid w:val="00451B57"/>
    <w:rsid w:val="00464C75"/>
    <w:rsid w:val="00465112"/>
    <w:rsid w:val="00466FDD"/>
    <w:rsid w:val="004769B7"/>
    <w:rsid w:val="004769DB"/>
    <w:rsid w:val="004A620D"/>
    <w:rsid w:val="004A6AA4"/>
    <w:rsid w:val="004A7BB6"/>
    <w:rsid w:val="004B2221"/>
    <w:rsid w:val="004B2C6D"/>
    <w:rsid w:val="004B34AF"/>
    <w:rsid w:val="004C6C38"/>
    <w:rsid w:val="004D31E0"/>
    <w:rsid w:val="004D54F6"/>
    <w:rsid w:val="004D6EE1"/>
    <w:rsid w:val="004D766B"/>
    <w:rsid w:val="004E3537"/>
    <w:rsid w:val="004E3F76"/>
    <w:rsid w:val="004F7F1F"/>
    <w:rsid w:val="00511BF0"/>
    <w:rsid w:val="00512AA0"/>
    <w:rsid w:val="00547761"/>
    <w:rsid w:val="00555E46"/>
    <w:rsid w:val="0055713D"/>
    <w:rsid w:val="005640E9"/>
    <w:rsid w:val="005717C8"/>
    <w:rsid w:val="00573779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308C2"/>
    <w:rsid w:val="00642E6D"/>
    <w:rsid w:val="00663294"/>
    <w:rsid w:val="006633DE"/>
    <w:rsid w:val="00671C62"/>
    <w:rsid w:val="00692D03"/>
    <w:rsid w:val="0069341F"/>
    <w:rsid w:val="0069547D"/>
    <w:rsid w:val="006E1FE2"/>
    <w:rsid w:val="006F25C0"/>
    <w:rsid w:val="007012DB"/>
    <w:rsid w:val="007049D2"/>
    <w:rsid w:val="00710A7A"/>
    <w:rsid w:val="00730874"/>
    <w:rsid w:val="00730B7A"/>
    <w:rsid w:val="007511D5"/>
    <w:rsid w:val="007605A7"/>
    <w:rsid w:val="007642C8"/>
    <w:rsid w:val="007646BC"/>
    <w:rsid w:val="007646C6"/>
    <w:rsid w:val="0078187C"/>
    <w:rsid w:val="00783167"/>
    <w:rsid w:val="00784A79"/>
    <w:rsid w:val="00785FB4"/>
    <w:rsid w:val="007960F1"/>
    <w:rsid w:val="0079685F"/>
    <w:rsid w:val="007A3FA8"/>
    <w:rsid w:val="007A7741"/>
    <w:rsid w:val="007B442C"/>
    <w:rsid w:val="007C1FD8"/>
    <w:rsid w:val="007C40A4"/>
    <w:rsid w:val="007C49E2"/>
    <w:rsid w:val="007C51C5"/>
    <w:rsid w:val="007D3280"/>
    <w:rsid w:val="007D6756"/>
    <w:rsid w:val="007D6FCF"/>
    <w:rsid w:val="007E1E03"/>
    <w:rsid w:val="007E5A13"/>
    <w:rsid w:val="007E7403"/>
    <w:rsid w:val="007E7864"/>
    <w:rsid w:val="00827C8E"/>
    <w:rsid w:val="008346BF"/>
    <w:rsid w:val="008370A3"/>
    <w:rsid w:val="008409B0"/>
    <w:rsid w:val="008443D0"/>
    <w:rsid w:val="00871533"/>
    <w:rsid w:val="00871D83"/>
    <w:rsid w:val="00874FED"/>
    <w:rsid w:val="00877B87"/>
    <w:rsid w:val="008855A6"/>
    <w:rsid w:val="00891955"/>
    <w:rsid w:val="008924CC"/>
    <w:rsid w:val="00892F8C"/>
    <w:rsid w:val="008973B7"/>
    <w:rsid w:val="008A3855"/>
    <w:rsid w:val="008A5E83"/>
    <w:rsid w:val="008A761E"/>
    <w:rsid w:val="008C1297"/>
    <w:rsid w:val="008C2759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0507A"/>
    <w:rsid w:val="00A24087"/>
    <w:rsid w:val="00A245E6"/>
    <w:rsid w:val="00A30E9E"/>
    <w:rsid w:val="00A32489"/>
    <w:rsid w:val="00A4648E"/>
    <w:rsid w:val="00A467D0"/>
    <w:rsid w:val="00A66EB9"/>
    <w:rsid w:val="00A75B1E"/>
    <w:rsid w:val="00A81D76"/>
    <w:rsid w:val="00A86112"/>
    <w:rsid w:val="00AA2EEC"/>
    <w:rsid w:val="00AB4458"/>
    <w:rsid w:val="00AB585C"/>
    <w:rsid w:val="00AC5419"/>
    <w:rsid w:val="00AE1B60"/>
    <w:rsid w:val="00B071A4"/>
    <w:rsid w:val="00B10229"/>
    <w:rsid w:val="00B17E19"/>
    <w:rsid w:val="00B24469"/>
    <w:rsid w:val="00B351D5"/>
    <w:rsid w:val="00B40538"/>
    <w:rsid w:val="00B6662E"/>
    <w:rsid w:val="00B72F4B"/>
    <w:rsid w:val="00B76EED"/>
    <w:rsid w:val="00B77CC9"/>
    <w:rsid w:val="00B804E7"/>
    <w:rsid w:val="00B92860"/>
    <w:rsid w:val="00B954D6"/>
    <w:rsid w:val="00B9550C"/>
    <w:rsid w:val="00BA2FB2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41E31"/>
    <w:rsid w:val="00C51A0A"/>
    <w:rsid w:val="00C51EA6"/>
    <w:rsid w:val="00C70C52"/>
    <w:rsid w:val="00C90CD6"/>
    <w:rsid w:val="00C9317E"/>
    <w:rsid w:val="00CA00B8"/>
    <w:rsid w:val="00CA6B2D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412A9"/>
    <w:rsid w:val="00D50344"/>
    <w:rsid w:val="00D718B6"/>
    <w:rsid w:val="00D748E2"/>
    <w:rsid w:val="00D7581E"/>
    <w:rsid w:val="00D87639"/>
    <w:rsid w:val="00DA3650"/>
    <w:rsid w:val="00DA5428"/>
    <w:rsid w:val="00DB0383"/>
    <w:rsid w:val="00DB1C6A"/>
    <w:rsid w:val="00DC37B7"/>
    <w:rsid w:val="00DC6687"/>
    <w:rsid w:val="00DE4AC4"/>
    <w:rsid w:val="00DF5964"/>
    <w:rsid w:val="00E25AB2"/>
    <w:rsid w:val="00E26767"/>
    <w:rsid w:val="00E318A6"/>
    <w:rsid w:val="00E3379B"/>
    <w:rsid w:val="00E34E34"/>
    <w:rsid w:val="00E35570"/>
    <w:rsid w:val="00E35761"/>
    <w:rsid w:val="00E364CB"/>
    <w:rsid w:val="00E368AF"/>
    <w:rsid w:val="00E442C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0F3B"/>
    <w:rsid w:val="00EE14AD"/>
    <w:rsid w:val="00EE448D"/>
    <w:rsid w:val="00EF10D0"/>
    <w:rsid w:val="00EF15EC"/>
    <w:rsid w:val="00EF73E7"/>
    <w:rsid w:val="00F023CC"/>
    <w:rsid w:val="00F03CCD"/>
    <w:rsid w:val="00F13BB7"/>
    <w:rsid w:val="00F16060"/>
    <w:rsid w:val="00F24D90"/>
    <w:rsid w:val="00F2514B"/>
    <w:rsid w:val="00F260B2"/>
    <w:rsid w:val="00F326F1"/>
    <w:rsid w:val="00F32E71"/>
    <w:rsid w:val="00F348D1"/>
    <w:rsid w:val="00F34E24"/>
    <w:rsid w:val="00F36862"/>
    <w:rsid w:val="00F375CF"/>
    <w:rsid w:val="00F603DA"/>
    <w:rsid w:val="00F64A4A"/>
    <w:rsid w:val="00F7757F"/>
    <w:rsid w:val="00F8346F"/>
    <w:rsid w:val="00F84466"/>
    <w:rsid w:val="00F936C0"/>
    <w:rsid w:val="00F95F8C"/>
    <w:rsid w:val="00FB4C2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162A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location_Polan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a.ru/organization_KHam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a.ru/location_Isra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a.ru/location_United_Kingd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a.ru/location_Austral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4CF6-5C6F-4827-9A02-D940A25B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Antoniuk</cp:lastModifiedBy>
  <cp:revision>5</cp:revision>
  <cp:lastPrinted>2022-06-16T09:25:00Z</cp:lastPrinted>
  <dcterms:created xsi:type="dcterms:W3CDTF">2024-04-06T09:26:00Z</dcterms:created>
  <dcterms:modified xsi:type="dcterms:W3CDTF">2024-04-06T09:43:00Z</dcterms:modified>
</cp:coreProperties>
</file>