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E6E5E" w14:textId="77777777" w:rsidR="00634F9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C9D0130" w14:textId="77777777" w:rsidR="00634F9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E435DC9" w14:textId="78216445" w:rsidR="00634F92" w:rsidRPr="002740C0" w:rsidRDefault="00E0257E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26 czerwca 2025 r.</w:t>
      </w:r>
    </w:p>
    <w:p w14:paraId="2971CF92" w14:textId="77777777" w:rsidR="00634F92" w:rsidRDefault="00000000" w:rsidP="00197FFD">
      <w:pPr>
        <w:spacing w:after="360"/>
        <w:jc w:val="center"/>
        <w:rPr>
          <w:rStyle w:val="Nagwek2Znak"/>
        </w:rPr>
      </w:pPr>
      <w:bookmarkStart w:id="0" w:name="_Hlk202168954"/>
      <w:r w:rsidRPr="00724494">
        <w:rPr>
          <w:rStyle w:val="Nagwek2Znak"/>
        </w:rPr>
        <w:t xml:space="preserve">w </w:t>
      </w:r>
      <w:r w:rsidRPr="006F4DE8">
        <w:rPr>
          <w:rStyle w:val="Nagwek2Znak"/>
        </w:rPr>
        <w:t xml:space="preserve">sprawie zgody na wydzierżawienie </w:t>
      </w:r>
      <w:r>
        <w:rPr>
          <w:rStyle w:val="Nagwek2Znak"/>
        </w:rPr>
        <w:t xml:space="preserve">części </w:t>
      </w:r>
      <w:r w:rsidRPr="006F4DE8">
        <w:rPr>
          <w:rStyle w:val="Nagwek2Znak"/>
        </w:rPr>
        <w:t>nieruchomości z</w:t>
      </w:r>
      <w:r>
        <w:rPr>
          <w:rStyle w:val="Nagwek2Znak"/>
        </w:rPr>
        <w:t> </w:t>
      </w:r>
      <w:r w:rsidRPr="006F4DE8">
        <w:rPr>
          <w:rStyle w:val="Nagwek2Znak"/>
        </w:rPr>
        <w:t xml:space="preserve">zasobu </w:t>
      </w:r>
      <w:r>
        <w:rPr>
          <w:rStyle w:val="Nagwek2Znak"/>
        </w:rPr>
        <w:t xml:space="preserve">nieruchomości </w:t>
      </w:r>
      <w:r w:rsidRPr="006F4DE8">
        <w:rPr>
          <w:rStyle w:val="Nagwek2Znak"/>
        </w:rPr>
        <w:t>Skarbu Państwa</w:t>
      </w:r>
    </w:p>
    <w:bookmarkEnd w:id="0"/>
    <w:p w14:paraId="0E34EF15" w14:textId="77777777" w:rsidR="00634F92" w:rsidRDefault="00000000" w:rsidP="00197FFD">
      <w:pPr>
        <w:spacing w:after="360"/>
      </w:pPr>
      <w:r>
        <w:t>Na podstawie art. 11 ust. 2, art. 23 ust. 1 pkt 7a ustawy z dnia 21 sierpnia 1997r. o gospodarce nieruchomościami (Dz.U. z 2024 r. poz. 1145, 1222, 1717 i 1881), zarządza się, co następuje</w:t>
      </w:r>
      <w:r>
        <w:rPr>
          <w:rFonts w:cs="Arial"/>
        </w:rPr>
        <w:t>:</w:t>
      </w:r>
    </w:p>
    <w:p w14:paraId="1FC4A058" w14:textId="77777777" w:rsidR="00634F92" w:rsidRPr="00F97537" w:rsidRDefault="00000000" w:rsidP="00197FFD">
      <w:pPr>
        <w:rPr>
          <w:rFonts w:eastAsiaTheme="minorEastAsia"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F16332">
        <w:rPr>
          <w:rFonts w:cs="Arial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>
        <w:rPr>
          <w:rFonts w:cs="Arial"/>
        </w:rPr>
        <w:t>Staroście Nowodworskiemu</w:t>
      </w:r>
      <w:r w:rsidRPr="00CD72FB">
        <w:rPr>
          <w:rFonts w:cs="Arial"/>
        </w:rPr>
        <w:t>, wykonującemu zadania z</w:t>
      </w:r>
      <w:r>
        <w:rPr>
          <w:rFonts w:cs="Arial"/>
        </w:rPr>
        <w:t> </w:t>
      </w:r>
      <w:r w:rsidRPr="00CD72FB">
        <w:rPr>
          <w:rFonts w:cs="Arial"/>
        </w:rPr>
        <w:t>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r>
        <w:t xml:space="preserve">wydzierżawienie na okres 3 lat, </w:t>
      </w:r>
      <w:r w:rsidRPr="00406D07">
        <w:t>zgodnie ze</w:t>
      </w:r>
      <w:r>
        <w:t> </w:t>
      </w:r>
      <w:r w:rsidRPr="00406D07">
        <w:t xml:space="preserve">wskazanym przez </w:t>
      </w:r>
      <w:r>
        <w:t>Starostę</w:t>
      </w:r>
      <w:r w:rsidRPr="00406D07">
        <w:t xml:space="preserve"> obszarem, </w:t>
      </w:r>
      <w:r w:rsidRPr="00E52B7B">
        <w:t>części nieruchomości z zasobu nieruchomości Skarbu Państwa</w:t>
      </w:r>
      <w:r>
        <w:t xml:space="preserve"> </w:t>
      </w:r>
      <w:r w:rsidRPr="007A1899">
        <w:t xml:space="preserve">o powierzchni </w:t>
      </w:r>
      <w:r>
        <w:t>0,0160 ha</w:t>
      </w:r>
      <w:r w:rsidRPr="007A1899">
        <w:t>, oznaczonej w ewidencji gruntów jako działka nr 181/14 o powierzchni całkowitej 4,2581 ha, położon</w:t>
      </w:r>
      <w:r>
        <w:t xml:space="preserve">a </w:t>
      </w:r>
      <w:r w:rsidRPr="007A1899">
        <w:t>w obrębie 0002 Nowa Karczma</w:t>
      </w:r>
      <w:r>
        <w:t xml:space="preserve"> w</w:t>
      </w:r>
      <w:r w:rsidRPr="007A1899">
        <w:t xml:space="preserve"> </w:t>
      </w:r>
      <w:r>
        <w:t>Krynicy Morskiej</w:t>
      </w:r>
      <w:r w:rsidRPr="007A1899">
        <w:t xml:space="preserve">, dla której prowadzona jest księga wieczysta nr GD2M/00058234/6, na rzecz </w:t>
      </w:r>
      <w:r>
        <w:t>poprzedniego</w:t>
      </w:r>
      <w:r w:rsidRPr="007A1899">
        <w:t xml:space="preserve"> dzierżawcy,</w:t>
      </w:r>
      <w:r>
        <w:t xml:space="preserve"> </w:t>
      </w:r>
      <w:r w:rsidRPr="00F96E86">
        <w:t>na cele rekreacyjne bez możliwości lokalizowania jakichkolwiek obiektów budowlanych</w:t>
      </w:r>
      <w:r>
        <w:t>.</w:t>
      </w:r>
    </w:p>
    <w:p w14:paraId="55480DC9" w14:textId="77777777" w:rsidR="00634F92" w:rsidRDefault="00000000" w:rsidP="00197FFD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14:paraId="4845AC3D" w14:textId="77777777" w:rsidR="00634F92" w:rsidRDefault="00000000" w:rsidP="00197FFD">
      <w:pPr>
        <w:tabs>
          <w:tab w:val="left" w:pos="0"/>
        </w:tabs>
        <w:rPr>
          <w:rFonts w:eastAsiaTheme="minorEastAsia" w:cs="Arial"/>
          <w:szCs w:val="24"/>
        </w:rPr>
      </w:pPr>
      <w:r w:rsidRPr="00631205">
        <w:rPr>
          <w:rFonts w:eastAsiaTheme="minorEastAsia" w:cs="Arial"/>
          <w:szCs w:val="24"/>
        </w:rPr>
        <w:t xml:space="preserve">§ </w:t>
      </w:r>
      <w:r>
        <w:rPr>
          <w:rFonts w:eastAsiaTheme="minorEastAsia" w:cs="Arial"/>
          <w:szCs w:val="24"/>
        </w:rPr>
        <w:t>3</w:t>
      </w:r>
      <w:r w:rsidRPr="00631205">
        <w:rPr>
          <w:rFonts w:eastAsiaTheme="minorEastAsia" w:cs="Arial"/>
          <w:szCs w:val="24"/>
        </w:rPr>
        <w:t>. Celem zabezpieczenia interesu Skarbu Państwa, zgoda na dokonanie czynności opisanej w § 1 jest udzielana z zastrzeżeniem konieczności zawarcia w</w:t>
      </w:r>
      <w:r>
        <w:rPr>
          <w:rFonts w:eastAsiaTheme="minorEastAsia" w:cs="Arial"/>
          <w:szCs w:val="24"/>
        </w:rPr>
        <w:t> </w:t>
      </w:r>
      <w:r w:rsidRPr="00631205">
        <w:rPr>
          <w:rFonts w:eastAsiaTheme="minorEastAsia" w:cs="Arial"/>
          <w:szCs w:val="24"/>
        </w:rPr>
        <w:t xml:space="preserve">umowie warunków wskazanych w </w:t>
      </w:r>
      <w:r>
        <w:rPr>
          <w:rFonts w:eastAsiaTheme="minorEastAsia" w:cs="Arial"/>
          <w:szCs w:val="24"/>
        </w:rPr>
        <w:t xml:space="preserve">piśmie Dyrektora </w:t>
      </w:r>
      <w:r w:rsidRPr="0020230E">
        <w:rPr>
          <w:rFonts w:eastAsiaTheme="minorEastAsia" w:cs="Arial"/>
          <w:szCs w:val="24"/>
        </w:rPr>
        <w:t>Urzędu Morskiego w Gdyni</w:t>
      </w:r>
      <w:r>
        <w:rPr>
          <w:rFonts w:eastAsiaTheme="minorEastAsia" w:cs="Arial"/>
          <w:szCs w:val="24"/>
        </w:rPr>
        <w:t xml:space="preserve"> </w:t>
      </w:r>
      <w:r w:rsidRPr="0020230E">
        <w:rPr>
          <w:rFonts w:eastAsiaTheme="minorEastAsia" w:cs="Arial"/>
          <w:szCs w:val="24"/>
        </w:rPr>
        <w:t>nr</w:t>
      </w:r>
      <w:r>
        <w:rPr>
          <w:rFonts w:eastAsiaTheme="minorEastAsia" w:cs="Arial"/>
          <w:szCs w:val="24"/>
        </w:rPr>
        <w:t> </w:t>
      </w:r>
      <w:r w:rsidRPr="0020230E">
        <w:rPr>
          <w:rFonts w:eastAsiaTheme="minorEastAsia" w:cs="Arial"/>
          <w:szCs w:val="24"/>
        </w:rPr>
        <w:t>INZ3.9216.85.2024.JF</w:t>
      </w:r>
      <w:r>
        <w:rPr>
          <w:rFonts w:eastAsiaTheme="minorEastAsia" w:cs="Arial"/>
          <w:szCs w:val="24"/>
        </w:rPr>
        <w:t xml:space="preserve"> </w:t>
      </w:r>
      <w:r w:rsidRPr="0020230E">
        <w:rPr>
          <w:rFonts w:eastAsiaTheme="minorEastAsia" w:cs="Arial"/>
          <w:szCs w:val="24"/>
        </w:rPr>
        <w:t xml:space="preserve">z dnia 14 sierpnia 2024 r. </w:t>
      </w:r>
      <w:r>
        <w:rPr>
          <w:rFonts w:eastAsiaTheme="minorEastAsia" w:cs="Arial"/>
          <w:szCs w:val="24"/>
        </w:rPr>
        <w:t xml:space="preserve">oraz </w:t>
      </w:r>
      <w:r w:rsidRPr="0020230E">
        <w:rPr>
          <w:rFonts w:eastAsiaTheme="minorEastAsia" w:cs="Arial"/>
          <w:szCs w:val="24"/>
        </w:rPr>
        <w:t>Parku Krajobrazowego „Mierzeja Wiślana” z dnia 9 maja 2025 r.</w:t>
      </w:r>
      <w:r>
        <w:rPr>
          <w:rFonts w:eastAsiaTheme="minorEastAsia" w:cs="Arial"/>
          <w:szCs w:val="24"/>
        </w:rPr>
        <w:t xml:space="preserve"> </w:t>
      </w:r>
    </w:p>
    <w:p w14:paraId="33ED804B" w14:textId="77777777" w:rsidR="00634F92" w:rsidRDefault="00000000" w:rsidP="00197FFD">
      <w:pPr>
        <w:spacing w:after="720"/>
        <w:ind w:firstLine="703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4.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1480A124" w14:textId="77777777" w:rsidR="00E0257E" w:rsidRDefault="00E0257E" w:rsidP="00E0257E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5B2A49E" w14:textId="77777777" w:rsidR="00E0257E" w:rsidRDefault="00E0257E" w:rsidP="00E0257E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1620043" w14:textId="77777777" w:rsidR="00E0257E" w:rsidRDefault="00E0257E" w:rsidP="00E0257E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11701920" w14:textId="77777777" w:rsidR="00E0257E" w:rsidRDefault="00E0257E" w:rsidP="00197FFD">
      <w:pPr>
        <w:spacing w:after="720"/>
        <w:ind w:firstLine="703"/>
        <w:rPr>
          <w:rFonts w:eastAsiaTheme="minorEastAsia" w:cs="Arial"/>
          <w:szCs w:val="24"/>
        </w:rPr>
      </w:pPr>
    </w:p>
    <w:p w14:paraId="395F98CF" w14:textId="61586F9C" w:rsidR="00634F92" w:rsidRDefault="00634F92" w:rsidP="00197FFD">
      <w:pPr>
        <w:pStyle w:val="Nagwek2"/>
        <w:rPr>
          <w:rFonts w:ascii="Times New Roman" w:hAnsi="Times New Roman"/>
          <w:szCs w:val="24"/>
        </w:rPr>
      </w:pPr>
    </w:p>
    <w:sectPr w:rsidR="00634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870"/>
    <w:rsid w:val="00550AF2"/>
    <w:rsid w:val="00634F92"/>
    <w:rsid w:val="006B3870"/>
    <w:rsid w:val="00A71D26"/>
    <w:rsid w:val="00E0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EDBF"/>
  <w15:docId w15:val="{348DAEFF-B0E7-4F8E-8DDD-1ECB26063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z zasobu nieruchomości Skarbu Państwa</dc:title>
  <dc:creator>Maria Leszczyńska</dc:creator>
  <cp:keywords>zarządzenie, dzierżawa</cp:keywords>
  <cp:lastModifiedBy>Urszula Sosnowska</cp:lastModifiedBy>
  <cp:revision>3</cp:revision>
  <cp:lastPrinted>2017-01-05T08:10:00Z</cp:lastPrinted>
  <dcterms:created xsi:type="dcterms:W3CDTF">2025-06-30T07:41:00Z</dcterms:created>
  <dcterms:modified xsi:type="dcterms:W3CDTF">2025-06-30T07:43:00Z</dcterms:modified>
</cp:coreProperties>
</file>