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DA135" w14:textId="31AD03E5" w:rsidR="00300C6B" w:rsidRPr="005C073F" w:rsidRDefault="00000000" w:rsidP="005C073F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  <w:r w:rsidRPr="005C073F">
        <w:rPr>
          <w:rFonts w:ascii="Arial" w:eastAsia="Times New Roman" w:hAnsi="Arial" w:cs="Arial"/>
          <w:b/>
          <w:smallCaps/>
          <w:kern w:val="0"/>
          <w:sz w:val="28"/>
          <w:szCs w:val="28"/>
          <w:lang w:eastAsia="pl-PL"/>
          <w14:ligatures w14:val="none"/>
        </w:rPr>
        <w:tab/>
      </w:r>
    </w:p>
    <w:p w14:paraId="402E5BCD" w14:textId="77777777" w:rsidR="00300C6B" w:rsidRPr="005C073F" w:rsidRDefault="00000000" w:rsidP="00844C28">
      <w:pPr>
        <w:tabs>
          <w:tab w:val="right" w:pos="9356"/>
        </w:tabs>
        <w:spacing w:after="0" w:line="360" w:lineRule="auto"/>
        <w:ind w:right="-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C073F">
        <w:rPr>
          <w:rFonts w:ascii="Arial" w:eastAsia="Times New Roman" w:hAnsi="Arial" w:cs="Arial"/>
          <w:kern w:val="0"/>
          <w:lang w:eastAsia="pl-PL"/>
          <w14:ligatures w14:val="none"/>
        </w:rPr>
        <w:t>Katowice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, </w:t>
      </w:r>
      <w:r w:rsidRPr="00702354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</w:t>
      </w:r>
      <w:bookmarkStart w:id="0" w:name="EZDDataPodpisu_2"/>
      <w:r w:rsidRPr="00702354">
        <w:rPr>
          <w:rFonts w:ascii="Arial" w:eastAsia="Times New Roman" w:hAnsi="Arial" w:cs="Arial"/>
          <w:kern w:val="0"/>
          <w:lang w:eastAsia="pl-PL"/>
          <w14:ligatures w14:val="none"/>
        </w:rPr>
        <w:t>26 stycznia 2024</w:t>
      </w:r>
      <w:bookmarkEnd w:id="0"/>
      <w:r w:rsidRPr="00702354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p w14:paraId="4D849061" w14:textId="77777777" w:rsidR="00300C6B" w:rsidRPr="005C073F" w:rsidRDefault="00000000" w:rsidP="00844C28">
      <w:pPr>
        <w:spacing w:before="120" w:after="0" w:line="360" w:lineRule="auto"/>
        <w:ind w:left="5398" w:right="68" w:hanging="539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C073F">
        <w:rPr>
          <w:rFonts w:ascii="Arial" w:eastAsia="Times New Roman" w:hAnsi="Arial" w:cs="Arial"/>
          <w:kern w:val="0"/>
          <w:lang w:eastAsia="pl-PL"/>
          <w14:ligatures w14:val="none"/>
        </w:rPr>
        <w:t>WOOŚ.420.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3</w:t>
      </w:r>
      <w:r w:rsidRPr="005C073F">
        <w:rPr>
          <w:rFonts w:ascii="Arial" w:eastAsia="Times New Roman" w:hAnsi="Arial" w:cs="Arial"/>
          <w:kern w:val="0"/>
          <w:lang w:eastAsia="pl-PL"/>
          <w14:ligatures w14:val="none"/>
        </w:rPr>
        <w:t>.202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4</w:t>
      </w:r>
      <w:r w:rsidRPr="005C073F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MP1.2</w:t>
      </w:r>
    </w:p>
    <w:p w14:paraId="71A3A8F6" w14:textId="77777777" w:rsidR="00300C6B" w:rsidRPr="00660EEA" w:rsidRDefault="00000000" w:rsidP="00844C28">
      <w:pPr>
        <w:spacing w:before="240" w:after="240" w:line="360" w:lineRule="auto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660EEA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ZAWIADOMIENIE</w:t>
      </w:r>
    </w:p>
    <w:p w14:paraId="2E95C966" w14:textId="77777777" w:rsidR="00300C6B" w:rsidRPr="005C073F" w:rsidRDefault="00000000" w:rsidP="00844C28">
      <w:pPr>
        <w:spacing w:after="12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C073F">
        <w:rPr>
          <w:rFonts w:ascii="Arial" w:eastAsia="Times New Roman" w:hAnsi="Arial" w:cs="Arial"/>
          <w:kern w:val="0"/>
          <w:lang w:eastAsia="pl-PL"/>
          <w14:ligatures w14:val="none"/>
        </w:rPr>
        <w:t>Zgodnie z art. 10 § 1 oraz art. 49 ustawy z dnia 14 czerwca 1960 r. - Kodeks postępowania administracyjnego (</w:t>
      </w:r>
      <w:r w:rsidRPr="005C073F">
        <w:rPr>
          <w:rFonts w:ascii="Arial" w:eastAsia="Arial" w:hAnsi="Arial" w:cs="Arial"/>
          <w:kern w:val="0"/>
          <w:lang w:eastAsia="pl-PL"/>
          <w14:ligatures w14:val="none"/>
        </w:rPr>
        <w:t xml:space="preserve">t. j. Dz. U. z 2023 r., poz. 775 ze zm. </w:t>
      </w:r>
      <w:r w:rsidRPr="005C073F">
        <w:rPr>
          <w:rFonts w:ascii="Arial" w:eastAsia="Times New Roman" w:hAnsi="Arial" w:cs="Arial"/>
          <w:kern w:val="0"/>
          <w:lang w:eastAsia="pl-PL"/>
          <w14:ligatures w14:val="none"/>
        </w:rPr>
        <w:t>- cyt. dalej jako „k.p.a.”) w związku z art. 74 ust. 3 ustawy z dnia 3 października 2008 r. o udostępnianiu informacji o środowisku i jego ochronie, udziale społeczeństwa w ochronie środowiska oraz o ocenach oddziaływania na środowisko (tj. Dz. U. 2023, poz. 1094 - cyt dalej jako „UUOŚ”), oraz zgodnie z art. 79a § 2 k.p.a.</w:t>
      </w:r>
    </w:p>
    <w:p w14:paraId="435C146A" w14:textId="77777777" w:rsidR="00300C6B" w:rsidRPr="00660EEA" w:rsidRDefault="00000000" w:rsidP="00844C28">
      <w:pPr>
        <w:spacing w:after="120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660EE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zawiadamiam strony postępowania</w:t>
      </w:r>
    </w:p>
    <w:p w14:paraId="3E87EF7D" w14:textId="77777777" w:rsidR="00300C6B" w:rsidRPr="005C073F" w:rsidRDefault="00000000" w:rsidP="00844C28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284"/>
        <w:contextualSpacing/>
        <w:rPr>
          <w:rFonts w:ascii="Arial" w:eastAsia="Calibri" w:hAnsi="Arial" w:cs="Arial"/>
          <w:kern w:val="0"/>
          <w14:ligatures w14:val="none"/>
        </w:rPr>
      </w:pPr>
      <w:r w:rsidRPr="005C073F">
        <w:rPr>
          <w:rFonts w:ascii="Arial" w:eastAsia="Calibri" w:hAnsi="Arial" w:cs="Arial"/>
          <w:kern w:val="0"/>
          <w14:ligatures w14:val="none"/>
        </w:rPr>
        <w:t xml:space="preserve">o zakończeniu postępowania dowodowego w sprawie wydania decyzji o środowiskowych uwarunkowaniach </w:t>
      </w:r>
      <w:r w:rsidRPr="005C073F">
        <w:rPr>
          <w:rFonts w:ascii="Arial" w:eastAsia="Calibri" w:hAnsi="Arial" w:cs="Arial"/>
          <w:iCs/>
          <w:kern w:val="0"/>
          <w14:ligatures w14:val="none"/>
        </w:rPr>
        <w:t xml:space="preserve">dla </w:t>
      </w:r>
      <w:r>
        <w:rPr>
          <w:rFonts w:ascii="Arial" w:eastAsia="Calibri" w:hAnsi="Arial" w:cs="Arial"/>
          <w:iCs/>
          <w:kern w:val="0"/>
          <w14:ligatures w14:val="none"/>
        </w:rPr>
        <w:t>zamierzenia</w:t>
      </w:r>
      <w:r w:rsidRPr="005C073F">
        <w:rPr>
          <w:rFonts w:ascii="Arial" w:eastAsia="Calibri" w:hAnsi="Arial" w:cs="Arial"/>
          <w:iCs/>
          <w:kern w:val="0"/>
          <w14:ligatures w14:val="none"/>
        </w:rPr>
        <w:t xml:space="preserve"> </w:t>
      </w:r>
      <w:r w:rsidRPr="00E91DC1">
        <w:rPr>
          <w:rFonts w:ascii="Arial" w:hAnsi="Arial" w:cs="Arial"/>
        </w:rPr>
        <w:t>polegającego na rozbiórce istniejącego liniowego zespołu zaporowo-upustowego KZ1102 i budowie nowego liniowego zespołu zaporowo-upustowego DN500 wraz z infrastrukturą towarzyszącą realizowanego w ramach zadania pn.: „Wymiana ZZU KZ 1102 na gazociągu w/c DN500 relacji Tworzeń – Tworóg I”</w:t>
      </w:r>
      <w:r>
        <w:rPr>
          <w:rFonts w:ascii="Arial" w:hAnsi="Arial" w:cs="Arial"/>
        </w:rPr>
        <w:t xml:space="preserve"> </w:t>
      </w:r>
      <w:r w:rsidRPr="005C073F">
        <w:rPr>
          <w:rFonts w:ascii="Arial" w:eastAsia="Calibri" w:hAnsi="Arial" w:cs="Arial"/>
          <w:kern w:val="0"/>
          <w14:ligatures w14:val="none"/>
        </w:rPr>
        <w:t>oraz o możliwości zapoznania się i</w:t>
      </w:r>
      <w:r>
        <w:rPr>
          <w:rFonts w:ascii="Arial" w:eastAsia="Calibri" w:hAnsi="Arial" w:cs="Arial"/>
          <w:kern w:val="0"/>
          <w14:ligatures w14:val="none"/>
        </w:rPr>
        <w:t xml:space="preserve"> </w:t>
      </w:r>
      <w:r w:rsidRPr="005C073F">
        <w:rPr>
          <w:rFonts w:ascii="Arial" w:eastAsia="Calibri" w:hAnsi="Arial" w:cs="Arial"/>
          <w:kern w:val="0"/>
          <w14:ligatures w14:val="none"/>
        </w:rPr>
        <w:t>wypowiedzenia co do zebranych dowodów i</w:t>
      </w:r>
      <w:r>
        <w:rPr>
          <w:rFonts w:ascii="Arial" w:eastAsia="Calibri" w:hAnsi="Arial" w:cs="Arial"/>
          <w:kern w:val="0"/>
          <w14:ligatures w14:val="none"/>
        </w:rPr>
        <w:t xml:space="preserve"> </w:t>
      </w:r>
      <w:r w:rsidRPr="005C073F">
        <w:rPr>
          <w:rFonts w:ascii="Arial" w:eastAsia="Calibri" w:hAnsi="Arial" w:cs="Arial"/>
          <w:kern w:val="0"/>
          <w14:ligatures w14:val="none"/>
        </w:rPr>
        <w:t>materiałów oraz zgłoszonych żądań;</w:t>
      </w:r>
    </w:p>
    <w:p w14:paraId="7FFB6519" w14:textId="77777777" w:rsidR="00300C6B" w:rsidRPr="005C073F" w:rsidRDefault="00000000" w:rsidP="00844C28">
      <w:pPr>
        <w:numPr>
          <w:ilvl w:val="0"/>
          <w:numId w:val="2"/>
        </w:numPr>
        <w:spacing w:before="120" w:after="0" w:line="360" w:lineRule="auto"/>
        <w:ind w:left="283" w:hanging="357"/>
        <w:rPr>
          <w:rFonts w:ascii="Arial" w:eastAsia="Times New Roman" w:hAnsi="Arial" w:cs="Arial"/>
          <w:bCs/>
          <w:kern w:val="1"/>
          <w14:ligatures w14:val="none"/>
        </w:rPr>
      </w:pPr>
      <w:r w:rsidRPr="005C073F">
        <w:rPr>
          <w:rFonts w:ascii="Arial" w:eastAsia="Times New Roman" w:hAnsi="Arial" w:cs="Arial"/>
          <w:kern w:val="1"/>
          <w14:ligatures w14:val="none"/>
        </w:rPr>
        <w:t>po przeanalizowaniu zebranego materiału dowodowego stwierdza się, że przedsięwzięcie nie zalicza się do katalogu przedsięwzięć ujętych w rozporządzeniu Rady Ministrów z dnia 10 września 2019 r. w sprawie przedsięwzięć mogących znacząco oddziaływać na</w:t>
      </w:r>
      <w:r>
        <w:rPr>
          <w:rFonts w:ascii="Arial" w:eastAsia="Times New Roman" w:hAnsi="Arial" w:cs="Arial"/>
          <w:kern w:val="1"/>
          <w14:ligatures w14:val="none"/>
        </w:rPr>
        <w:t> </w:t>
      </w:r>
      <w:r w:rsidRPr="005C073F">
        <w:rPr>
          <w:rFonts w:ascii="Arial" w:eastAsia="Times New Roman" w:hAnsi="Arial" w:cs="Arial"/>
          <w:kern w:val="1"/>
          <w14:ligatures w14:val="none"/>
        </w:rPr>
        <w:t xml:space="preserve">środowisko (Dz. U. z 2019 r., poz. 1839 ze zm.), zatem zgodnie z </w:t>
      </w:r>
      <w:r w:rsidRPr="005C073F">
        <w:rPr>
          <w:rFonts w:ascii="Arial" w:eastAsia="Times New Roman" w:hAnsi="Arial" w:cs="Arial"/>
          <w:bCs/>
          <w:kern w:val="1"/>
          <w14:ligatures w14:val="none"/>
        </w:rPr>
        <w:t xml:space="preserve">art. 71 ust. 2 UUOŚ </w:t>
      </w:r>
      <w:r w:rsidRPr="005C073F">
        <w:rPr>
          <w:rFonts w:ascii="Arial" w:eastAsia="Times New Roman" w:hAnsi="Arial" w:cs="Arial"/>
          <w:kern w:val="1"/>
          <w14:ligatures w14:val="none"/>
        </w:rPr>
        <w:t>nie wymaga</w:t>
      </w:r>
      <w:r w:rsidRPr="005C073F">
        <w:rPr>
          <w:rFonts w:ascii="Arial" w:eastAsia="Times New Roman" w:hAnsi="Arial" w:cs="Arial"/>
          <w:bCs/>
          <w:kern w:val="1"/>
          <w14:ligatures w14:val="none"/>
        </w:rPr>
        <w:t xml:space="preserve"> uzyskania decyzji o środowiskowych uwarunkowaniach;</w:t>
      </w:r>
    </w:p>
    <w:p w14:paraId="6A62765A" w14:textId="77777777" w:rsidR="00300C6B" w:rsidRPr="005C073F" w:rsidRDefault="00000000" w:rsidP="00844C28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eastAsia="Times New Roman" w:hAnsi="Arial" w:cs="Arial"/>
          <w:bCs/>
          <w:kern w:val="1"/>
          <w14:ligatures w14:val="none"/>
        </w:rPr>
      </w:pPr>
      <w:r w:rsidRPr="005C073F">
        <w:rPr>
          <w:rFonts w:ascii="Arial" w:eastAsia="Times New Roman" w:hAnsi="Arial" w:cs="Arial"/>
          <w:kern w:val="1"/>
          <w14:ligatures w14:val="none"/>
        </w:rPr>
        <w:t>w terminie wyznaczonym na wypowiedzenie się co do zebranych dowodów i</w:t>
      </w:r>
      <w:r>
        <w:rPr>
          <w:rFonts w:ascii="Arial" w:eastAsia="Times New Roman" w:hAnsi="Arial" w:cs="Arial"/>
          <w:kern w:val="1"/>
          <w14:ligatures w14:val="none"/>
        </w:rPr>
        <w:t xml:space="preserve"> </w:t>
      </w:r>
      <w:r w:rsidRPr="005C073F">
        <w:rPr>
          <w:rFonts w:ascii="Arial" w:eastAsia="Times New Roman" w:hAnsi="Arial" w:cs="Arial"/>
          <w:kern w:val="1"/>
          <w14:ligatures w14:val="none"/>
        </w:rPr>
        <w:t>materiałów oraz zgłoszonych żądań, strona może przedłożyć dodatkowe dowody, które wskazywałyby na możliwość zakwalifikowania przedmiotowej inwestycji do przedsięwzięć wymienionych w ww. rozporządzeniu.</w:t>
      </w:r>
    </w:p>
    <w:p w14:paraId="5E6347B7" w14:textId="77777777" w:rsidR="00300C6B" w:rsidRPr="005C073F" w:rsidRDefault="00000000" w:rsidP="00844C28">
      <w:pPr>
        <w:spacing w:before="120"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C073F">
        <w:rPr>
          <w:rFonts w:ascii="Arial" w:eastAsia="Times New Roman" w:hAnsi="Arial" w:cs="Arial"/>
          <w:kern w:val="0"/>
          <w:lang w:eastAsia="pl-PL"/>
          <w14:ligatures w14:val="none"/>
        </w:rPr>
        <w:t>Decyzja kończąca postępowanie zostanie wydana nie wcześniej niż po upływie 7 dni od dnia doręczenia niniejszego zawiadomienia.</w:t>
      </w:r>
    </w:p>
    <w:p w14:paraId="21C31C56" w14:textId="77777777" w:rsidR="00300C6B" w:rsidRPr="005C073F" w:rsidRDefault="00000000" w:rsidP="00844C28">
      <w:pPr>
        <w:spacing w:before="120" w:after="12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C073F">
        <w:rPr>
          <w:rFonts w:ascii="Arial" w:eastAsia="Times New Roman" w:hAnsi="Arial" w:cs="Arial"/>
          <w:kern w:val="0"/>
          <w:lang w:eastAsia="pl-PL"/>
          <w14:ligatures w14:val="none"/>
        </w:rPr>
        <w:t>Z aktami sprawy można zapoznać się w pokoju nr 3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15</w:t>
      </w:r>
      <w:r w:rsidRPr="005C073F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Wydziale Ocen Oddziaływania na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  <w:r w:rsidRPr="005C073F">
        <w:rPr>
          <w:rFonts w:ascii="Arial" w:eastAsia="Times New Roman" w:hAnsi="Arial" w:cs="Arial"/>
          <w:kern w:val="0"/>
          <w:lang w:eastAsia="pl-PL"/>
          <w14:ligatures w14:val="none"/>
        </w:rPr>
        <w:t>Środowisko Regionalnej Dyrekcji Ochrony Środowiska w Katowicach, po uprzednim umówieniu się z pracownikiem tutejszej Dyrekcji (nr telefonu do kontaktu</w:t>
      </w:r>
      <w:r w:rsidRPr="005C073F">
        <w:rPr>
          <w:rFonts w:ascii="Arial" w:eastAsia="Times New Roman" w:hAnsi="Arial" w:cs="Arial"/>
          <w:iCs/>
          <w:kern w:val="0"/>
          <w:lang w:eastAsia="pl-PL"/>
          <w14:ligatures w14:val="none"/>
        </w:rPr>
        <w:t>: 32 42 06 8</w:t>
      </w:r>
      <w:r>
        <w:rPr>
          <w:rFonts w:ascii="Arial" w:eastAsia="Times New Roman" w:hAnsi="Arial" w:cs="Arial"/>
          <w:iCs/>
          <w:kern w:val="0"/>
          <w:lang w:eastAsia="pl-PL"/>
          <w14:ligatures w14:val="none"/>
        </w:rPr>
        <w:t>03</w:t>
      </w:r>
      <w:r w:rsidRPr="005C073F">
        <w:rPr>
          <w:rFonts w:ascii="Arial" w:eastAsia="Times New Roman" w:hAnsi="Arial" w:cs="Arial"/>
          <w:kern w:val="0"/>
          <w:lang w:eastAsia="pl-PL"/>
          <w14:ligatures w14:val="none"/>
        </w:rPr>
        <w:t>).</w:t>
      </w:r>
    </w:p>
    <w:p w14:paraId="5522D573" w14:textId="77777777" w:rsidR="00300C6B" w:rsidRPr="005C073F" w:rsidRDefault="00000000" w:rsidP="00844C28">
      <w:pPr>
        <w:spacing w:before="480"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C073F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z up. Regionalnego Dyrektora Ochrony Środowiska w Katowicach</w:t>
      </w:r>
    </w:p>
    <w:p w14:paraId="34637E2F" w14:textId="77777777" w:rsidR="00300C6B" w:rsidRPr="005C073F" w:rsidRDefault="00000000" w:rsidP="00844C28">
      <w:p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C073F">
        <w:rPr>
          <w:rFonts w:ascii="Arial" w:eastAsia="Times New Roman" w:hAnsi="Arial" w:cs="Arial"/>
          <w:kern w:val="0"/>
          <w:lang w:eastAsia="pl-PL"/>
          <w14:ligatures w14:val="none"/>
        </w:rPr>
        <w:t>Anna Sopel</w:t>
      </w:r>
    </w:p>
    <w:p w14:paraId="67ECB002" w14:textId="77777777" w:rsidR="00300C6B" w:rsidRPr="005C073F" w:rsidRDefault="00000000" w:rsidP="00844C28">
      <w:p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C073F">
        <w:rPr>
          <w:rFonts w:ascii="Arial" w:eastAsia="Times New Roman" w:hAnsi="Arial" w:cs="Arial"/>
          <w:kern w:val="0"/>
          <w:lang w:eastAsia="pl-PL"/>
          <w14:ligatures w14:val="none"/>
        </w:rPr>
        <w:t>Naczelnik Wydziału Ocen Oddziaływania na Środowisko</w:t>
      </w:r>
    </w:p>
    <w:p w14:paraId="7E291BE2" w14:textId="77777777" w:rsidR="00300C6B" w:rsidRDefault="00000000" w:rsidP="00844C28">
      <w:pPr>
        <w:spacing w:after="36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C073F">
        <w:rPr>
          <w:rFonts w:ascii="Arial" w:eastAsia="Times New Roman" w:hAnsi="Arial" w:cs="Arial"/>
          <w:kern w:val="0"/>
          <w:lang w:eastAsia="pl-PL"/>
          <w14:ligatures w14:val="none"/>
        </w:rPr>
        <w:t>podpisano elektronicznie</w:t>
      </w:r>
    </w:p>
    <w:p w14:paraId="6836857E" w14:textId="72F87AE8" w:rsidR="007B606C" w:rsidRPr="005C073F" w:rsidRDefault="007B606C" w:rsidP="00844C28">
      <w:pPr>
        <w:spacing w:after="36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MT" w:hAnsi="ArialMT" w:cs="ArialMT"/>
          <w:kern w:val="0"/>
        </w:rPr>
        <w:t xml:space="preserve">Obwieszczenie nastąpiło w dniach: od </w:t>
      </w:r>
      <w:r w:rsidR="00660EEA">
        <w:rPr>
          <w:rFonts w:ascii="ArialMT" w:hAnsi="ArialMT" w:cs="ArialMT"/>
          <w:kern w:val="0"/>
        </w:rPr>
        <w:t xml:space="preserve">26.01.2024 r. </w:t>
      </w:r>
      <w:r>
        <w:rPr>
          <w:rFonts w:ascii="ArialMT" w:hAnsi="ArialMT" w:cs="ArialMT"/>
          <w:kern w:val="0"/>
        </w:rPr>
        <w:t>do</w:t>
      </w:r>
      <w:r w:rsidR="00660EEA">
        <w:rPr>
          <w:rFonts w:ascii="ArialMT" w:hAnsi="ArialMT" w:cs="ArialMT"/>
          <w:kern w:val="0"/>
        </w:rPr>
        <w:t xml:space="preserve"> 9.02.2024 r.</w:t>
      </w:r>
    </w:p>
    <w:p w14:paraId="0A1FA12B" w14:textId="77777777" w:rsidR="00300C6B" w:rsidRPr="001C48B5" w:rsidRDefault="00000000" w:rsidP="00844C28">
      <w:pPr>
        <w:spacing w:before="1080" w:after="0" w:line="360" w:lineRule="auto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1C48B5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Otrzymują: </w:t>
      </w:r>
    </w:p>
    <w:p w14:paraId="7A76B008" w14:textId="77777777" w:rsidR="00300C6B" w:rsidRDefault="00000000" w:rsidP="00844C28">
      <w:pPr>
        <w:pStyle w:val="Tekstpodstawowywcity2"/>
        <w:numPr>
          <w:ilvl w:val="0"/>
          <w:numId w:val="1"/>
        </w:numPr>
        <w:tabs>
          <w:tab w:val="left" w:pos="0"/>
        </w:tabs>
        <w:spacing w:after="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Pełnomocnik Inwestora</w:t>
      </w:r>
    </w:p>
    <w:p w14:paraId="364C12B3" w14:textId="77777777" w:rsidR="00FB14CA" w:rsidRPr="00833212" w:rsidRDefault="00000000" w:rsidP="00844C28">
      <w:pPr>
        <w:pStyle w:val="Tekstpodstawowywcity2"/>
        <w:tabs>
          <w:tab w:val="left" w:pos="0"/>
        </w:tabs>
        <w:spacing w:after="0" w:line="360" w:lineRule="auto"/>
        <w:ind w:left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Ul. Sobieskiego 497, 42-580 Wojkowice </w:t>
      </w:r>
    </w:p>
    <w:p w14:paraId="1F76372B" w14:textId="77777777" w:rsidR="00300C6B" w:rsidRPr="00702354" w:rsidRDefault="00000000" w:rsidP="00844C28">
      <w:pPr>
        <w:pStyle w:val="Tekstpodstawowywcity2"/>
        <w:numPr>
          <w:ilvl w:val="0"/>
          <w:numId w:val="1"/>
        </w:numPr>
        <w:tabs>
          <w:tab w:val="left" w:pos="0"/>
        </w:tabs>
        <w:spacing w:after="0" w:line="360" w:lineRule="auto"/>
        <w:rPr>
          <w:rFonts w:ascii="Arial" w:hAnsi="Arial" w:cs="Arial"/>
          <w:bCs/>
          <w:sz w:val="22"/>
          <w:szCs w:val="22"/>
        </w:rPr>
      </w:pPr>
      <w:r w:rsidRPr="00833212">
        <w:rPr>
          <w:rFonts w:ascii="Arial" w:eastAsia="Times New Roman" w:hAnsi="Arial" w:cs="Arial"/>
          <w:bCs/>
          <w:sz w:val="22"/>
          <w:szCs w:val="22"/>
          <w:lang w:eastAsia="pl-PL"/>
        </w:rPr>
        <w:t>WOOŚ a/a</w:t>
      </w:r>
    </w:p>
    <w:p w14:paraId="152F33CE" w14:textId="77777777" w:rsidR="00300C6B" w:rsidRPr="005C073F" w:rsidRDefault="00000000" w:rsidP="00844C28">
      <w:pPr>
        <w:spacing w:before="360" w:after="0" w:line="360" w:lineRule="auto"/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</w:pPr>
      <w:r w:rsidRPr="005C073F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Art. 74 ust. 3 UUOŚ „</w:t>
      </w:r>
      <w:r w:rsidRPr="005C073F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5C073F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.</w:t>
      </w:r>
    </w:p>
    <w:p w14:paraId="4EE32EBE" w14:textId="77777777" w:rsidR="00300C6B" w:rsidRPr="005C073F" w:rsidRDefault="00000000" w:rsidP="00844C28">
      <w:pPr>
        <w:spacing w:after="0" w:line="360" w:lineRule="auto"/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</w:pPr>
      <w:r w:rsidRPr="005C073F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Art. 10 § 1 k.p.a. „Organy administracji publicznej obowiązane są zapewnić stronom czynny udział w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 </w:t>
      </w:r>
      <w:r w:rsidRPr="005C073F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każdym stadium postępowania, a przed wydaniem decyzji umożliwić im wypowiedzenie się co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 </w:t>
      </w:r>
      <w:r w:rsidRPr="005C073F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do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 </w:t>
      </w:r>
      <w:r w:rsidRPr="005C073F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 xml:space="preserve">zebranych dowodów i materiałów oraz zgłoszonych żądań”. </w:t>
      </w:r>
    </w:p>
    <w:p w14:paraId="7C84FEBE" w14:textId="77777777" w:rsidR="00300C6B" w:rsidRPr="005C073F" w:rsidRDefault="00000000" w:rsidP="00844C28">
      <w:pPr>
        <w:spacing w:after="0" w:line="360" w:lineRule="auto"/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</w:pPr>
      <w:r w:rsidRPr="005C073F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Art. 49 § 1 k.p.a. „</w:t>
      </w:r>
      <w:r w:rsidRPr="005C073F"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pl-PL"/>
          <w14:ligatures w14:val="none"/>
        </w:rPr>
        <w:t>Jeżeli przepis szczególny tak stanowi, zawiadomienie stron o decyzjach i innych czynnościach organu administracji publicznej może nastąpić w formie publicznego obwieszczenia, w</w:t>
      </w:r>
      <w:r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C073F"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pl-PL"/>
          <w14:ligatures w14:val="none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5C073F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.</w:t>
      </w:r>
    </w:p>
    <w:p w14:paraId="152DC96B" w14:textId="77777777" w:rsidR="00300C6B" w:rsidRPr="00702354" w:rsidRDefault="00000000" w:rsidP="00844C28">
      <w:pPr>
        <w:spacing w:after="0" w:line="360" w:lineRule="auto"/>
        <w:rPr>
          <w:rFonts w:ascii="Arial" w:eastAsia="Times New Roman" w:hAnsi="Arial" w:cs="Arial"/>
          <w:bCs/>
          <w:i/>
          <w:kern w:val="0"/>
          <w:sz w:val="20"/>
          <w:szCs w:val="20"/>
          <w:lang w:eastAsia="pl-PL"/>
          <w14:ligatures w14:val="none"/>
        </w:rPr>
      </w:pPr>
      <w:r w:rsidRPr="005C073F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300C6B" w:rsidRPr="00702354" w:rsidSect="00597AE8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B5BE5" w14:textId="77777777" w:rsidR="00597AE8" w:rsidRDefault="00597AE8">
      <w:pPr>
        <w:spacing w:after="0" w:line="240" w:lineRule="auto"/>
      </w:pPr>
      <w:r>
        <w:separator/>
      </w:r>
    </w:p>
  </w:endnote>
  <w:endnote w:type="continuationSeparator" w:id="0">
    <w:p w14:paraId="3300824B" w14:textId="77777777" w:rsidR="00597AE8" w:rsidRDefault="00597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F755" w14:textId="77777777" w:rsidR="00300C6B" w:rsidRPr="00C243B2" w:rsidRDefault="00000000">
    <w:pPr>
      <w:pStyle w:val="Stopka"/>
      <w:jc w:val="center"/>
      <w:rPr>
        <w:rFonts w:ascii="Arial" w:hAnsi="Arial" w:cs="Arial"/>
        <w:sz w:val="20"/>
        <w:szCs w:val="20"/>
      </w:rPr>
    </w:pPr>
    <w:r w:rsidRPr="00C243B2">
      <w:rPr>
        <w:rFonts w:ascii="Arial" w:hAnsi="Arial" w:cs="Arial"/>
        <w:sz w:val="20"/>
        <w:szCs w:val="20"/>
      </w:rPr>
      <w:fldChar w:fldCharType="begin"/>
    </w:r>
    <w:r w:rsidRPr="00C243B2">
      <w:rPr>
        <w:rFonts w:ascii="Arial" w:hAnsi="Arial" w:cs="Arial"/>
        <w:sz w:val="20"/>
        <w:szCs w:val="20"/>
      </w:rPr>
      <w:instrText>PAGE</w:instrText>
    </w:r>
    <w:r w:rsidRPr="00C243B2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C243B2">
      <w:rPr>
        <w:rFonts w:ascii="Arial" w:hAnsi="Arial" w:cs="Arial"/>
        <w:sz w:val="20"/>
        <w:szCs w:val="20"/>
      </w:rPr>
      <w:fldChar w:fldCharType="end"/>
    </w:r>
    <w:r w:rsidRPr="00C243B2">
      <w:rPr>
        <w:rFonts w:ascii="Arial" w:hAnsi="Arial" w:cs="Arial"/>
        <w:sz w:val="20"/>
        <w:szCs w:val="20"/>
      </w:rPr>
      <w:t>/</w:t>
    </w:r>
    <w:r w:rsidRPr="00C243B2">
      <w:rPr>
        <w:rFonts w:ascii="Arial" w:hAnsi="Arial" w:cs="Arial"/>
        <w:sz w:val="20"/>
        <w:szCs w:val="20"/>
      </w:rPr>
      <w:fldChar w:fldCharType="begin"/>
    </w:r>
    <w:r w:rsidRPr="00C243B2">
      <w:rPr>
        <w:rFonts w:ascii="Arial" w:hAnsi="Arial" w:cs="Arial"/>
        <w:sz w:val="20"/>
        <w:szCs w:val="20"/>
      </w:rPr>
      <w:instrText>NUMPAGES</w:instrText>
    </w:r>
    <w:r w:rsidRPr="00C243B2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C243B2">
      <w:rPr>
        <w:rFonts w:ascii="Arial" w:hAnsi="Arial" w:cs="Arial"/>
        <w:sz w:val="20"/>
        <w:szCs w:val="20"/>
      </w:rPr>
      <w:fldChar w:fldCharType="end"/>
    </w:r>
  </w:p>
  <w:p w14:paraId="1C356DE5" w14:textId="77777777" w:rsidR="00300C6B" w:rsidRDefault="00300C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A153B" w14:textId="77777777" w:rsidR="00300C6B" w:rsidRPr="001125F4" w:rsidRDefault="00300C6B" w:rsidP="004475A1">
    <w:pPr>
      <w:pStyle w:val="Stopka"/>
      <w:jc w:val="center"/>
      <w:rPr>
        <w:b/>
        <w:sz w:val="18"/>
      </w:rPr>
    </w:pPr>
  </w:p>
  <w:p w14:paraId="5DCD606F" w14:textId="77777777" w:rsidR="00300C6B" w:rsidRPr="00037978" w:rsidRDefault="00000000" w:rsidP="004475A1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</w:rPr>
      <w:t>40-127 Katowice</w:t>
    </w:r>
    <w:r w:rsidRPr="00037978">
      <w:rPr>
        <w:b/>
        <w:sz w:val="18"/>
        <w:szCs w:val="18"/>
      </w:rPr>
      <w:t xml:space="preserve">, </w:t>
    </w:r>
    <w:r>
      <w:rPr>
        <w:b/>
        <w:sz w:val="18"/>
        <w:szCs w:val="18"/>
      </w:rPr>
      <w:t>Plac Grunwaldzki 8-10</w:t>
    </w:r>
    <w:r w:rsidRPr="00037978">
      <w:rPr>
        <w:b/>
        <w:sz w:val="18"/>
        <w:szCs w:val="18"/>
      </w:rPr>
      <w:t xml:space="preserve">,  * tel. </w:t>
    </w:r>
    <w:r w:rsidRPr="00037978">
      <w:rPr>
        <w:b/>
        <w:sz w:val="18"/>
        <w:szCs w:val="18"/>
        <w:lang w:val="en-US"/>
      </w:rPr>
      <w:t>+48 (0</w:t>
    </w:r>
    <w:r>
      <w:rPr>
        <w:b/>
        <w:sz w:val="18"/>
        <w:szCs w:val="18"/>
        <w:lang w:val="en-US"/>
      </w:rPr>
      <w:t>3</w:t>
    </w:r>
    <w:r w:rsidRPr="00037978">
      <w:rPr>
        <w:b/>
        <w:sz w:val="18"/>
        <w:szCs w:val="18"/>
        <w:lang w:val="en-US"/>
      </w:rPr>
      <w:t xml:space="preserve">2) </w:t>
    </w:r>
    <w:r>
      <w:rPr>
        <w:b/>
        <w:sz w:val="18"/>
        <w:szCs w:val="18"/>
        <w:lang w:val="en-US"/>
      </w:rPr>
      <w:t xml:space="preserve">42 06 801 </w:t>
    </w:r>
  </w:p>
  <w:p w14:paraId="2AF960A9" w14:textId="77777777" w:rsidR="00300C6B" w:rsidRPr="00037978" w:rsidRDefault="00000000" w:rsidP="004475A1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  <w:lang w:val="en-US"/>
      </w:rPr>
      <w:t>e-mail: sekretariat</w:t>
    </w:r>
    <w:r w:rsidRPr="00037978">
      <w:rPr>
        <w:b/>
        <w:sz w:val="18"/>
        <w:szCs w:val="18"/>
        <w:lang w:val="en-US"/>
      </w:rPr>
      <w:t>@</w:t>
    </w:r>
    <w:r>
      <w:rPr>
        <w:b/>
        <w:sz w:val="18"/>
        <w:szCs w:val="18"/>
        <w:lang w:val="en-US"/>
      </w:rPr>
      <w:t>katowice.</w:t>
    </w:r>
    <w:r w:rsidRPr="00037978">
      <w:rPr>
        <w:b/>
        <w:sz w:val="18"/>
        <w:szCs w:val="18"/>
        <w:lang w:val="en-US"/>
      </w:rPr>
      <w:t xml:space="preserve">rdos.gov.pl; </w:t>
    </w:r>
    <w:r w:rsidRPr="00542BC6">
      <w:rPr>
        <w:b/>
        <w:sz w:val="18"/>
        <w:szCs w:val="18"/>
        <w:lang w:val="en-US"/>
      </w:rPr>
      <w:t>www.gov.pl/web/rdos-katowice</w:t>
    </w:r>
  </w:p>
  <w:p w14:paraId="3BFE012C" w14:textId="77777777" w:rsidR="00300C6B" w:rsidRPr="004475A1" w:rsidRDefault="00000000" w:rsidP="004475A1">
    <w:pPr>
      <w:pStyle w:val="Stopka"/>
      <w:tabs>
        <w:tab w:val="clear" w:pos="4536"/>
        <w:tab w:val="clear" w:pos="9072"/>
        <w:tab w:val="left" w:pos="6589"/>
      </w:tabs>
      <w:rPr>
        <w:sz w:val="18"/>
        <w:szCs w:val="18"/>
      </w:rPr>
    </w:pPr>
    <w:r w:rsidRPr="00037978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EDACE" w14:textId="77777777" w:rsidR="00597AE8" w:rsidRDefault="00597AE8">
      <w:pPr>
        <w:spacing w:after="0" w:line="240" w:lineRule="auto"/>
      </w:pPr>
      <w:r>
        <w:separator/>
      </w:r>
    </w:p>
  </w:footnote>
  <w:footnote w:type="continuationSeparator" w:id="0">
    <w:p w14:paraId="163855D8" w14:textId="77777777" w:rsidR="00597AE8" w:rsidRDefault="00597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374A6"/>
    <w:multiLevelType w:val="hybridMultilevel"/>
    <w:tmpl w:val="919A6F0A"/>
    <w:lvl w:ilvl="0" w:tplc="911C77FE">
      <w:start w:val="1"/>
      <w:numFmt w:val="lowerLetter"/>
      <w:lvlText w:val="%1)"/>
      <w:lvlJc w:val="left"/>
      <w:pPr>
        <w:ind w:left="720" w:hanging="360"/>
      </w:pPr>
    </w:lvl>
    <w:lvl w:ilvl="1" w:tplc="B55E77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4E0A1AE" w:tentative="1">
      <w:start w:val="1"/>
      <w:numFmt w:val="lowerRoman"/>
      <w:lvlText w:val="%3."/>
      <w:lvlJc w:val="right"/>
      <w:pPr>
        <w:ind w:left="2160" w:hanging="180"/>
      </w:pPr>
    </w:lvl>
    <w:lvl w:ilvl="3" w:tplc="41E20A82" w:tentative="1">
      <w:start w:val="1"/>
      <w:numFmt w:val="decimal"/>
      <w:lvlText w:val="%4."/>
      <w:lvlJc w:val="left"/>
      <w:pPr>
        <w:ind w:left="2880" w:hanging="360"/>
      </w:pPr>
    </w:lvl>
    <w:lvl w:ilvl="4" w:tplc="8F9E38A0" w:tentative="1">
      <w:start w:val="1"/>
      <w:numFmt w:val="lowerLetter"/>
      <w:lvlText w:val="%5."/>
      <w:lvlJc w:val="left"/>
      <w:pPr>
        <w:ind w:left="3600" w:hanging="360"/>
      </w:pPr>
    </w:lvl>
    <w:lvl w:ilvl="5" w:tplc="CD3C07C0" w:tentative="1">
      <w:start w:val="1"/>
      <w:numFmt w:val="lowerRoman"/>
      <w:lvlText w:val="%6."/>
      <w:lvlJc w:val="right"/>
      <w:pPr>
        <w:ind w:left="4320" w:hanging="180"/>
      </w:pPr>
    </w:lvl>
    <w:lvl w:ilvl="6" w:tplc="B510C460" w:tentative="1">
      <w:start w:val="1"/>
      <w:numFmt w:val="decimal"/>
      <w:lvlText w:val="%7."/>
      <w:lvlJc w:val="left"/>
      <w:pPr>
        <w:ind w:left="5040" w:hanging="360"/>
      </w:pPr>
    </w:lvl>
    <w:lvl w:ilvl="7" w:tplc="41D28530" w:tentative="1">
      <w:start w:val="1"/>
      <w:numFmt w:val="lowerLetter"/>
      <w:lvlText w:val="%8."/>
      <w:lvlJc w:val="left"/>
      <w:pPr>
        <w:ind w:left="5760" w:hanging="360"/>
      </w:pPr>
    </w:lvl>
    <w:lvl w:ilvl="8" w:tplc="E4C62F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4CA9"/>
    <w:multiLevelType w:val="hybridMultilevel"/>
    <w:tmpl w:val="57D60F30"/>
    <w:lvl w:ilvl="0" w:tplc="808A9A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B56D692" w:tentative="1">
      <w:start w:val="1"/>
      <w:numFmt w:val="lowerLetter"/>
      <w:lvlText w:val="%2."/>
      <w:lvlJc w:val="left"/>
      <w:pPr>
        <w:ind w:left="1440" w:hanging="360"/>
      </w:pPr>
    </w:lvl>
    <w:lvl w:ilvl="2" w:tplc="5AB2C7D2" w:tentative="1">
      <w:start w:val="1"/>
      <w:numFmt w:val="lowerRoman"/>
      <w:lvlText w:val="%3."/>
      <w:lvlJc w:val="right"/>
      <w:pPr>
        <w:ind w:left="2160" w:hanging="180"/>
      </w:pPr>
    </w:lvl>
    <w:lvl w:ilvl="3" w:tplc="38A8E61C" w:tentative="1">
      <w:start w:val="1"/>
      <w:numFmt w:val="decimal"/>
      <w:lvlText w:val="%4."/>
      <w:lvlJc w:val="left"/>
      <w:pPr>
        <w:ind w:left="2880" w:hanging="360"/>
      </w:pPr>
    </w:lvl>
    <w:lvl w:ilvl="4" w:tplc="3C28411E" w:tentative="1">
      <w:start w:val="1"/>
      <w:numFmt w:val="lowerLetter"/>
      <w:lvlText w:val="%5."/>
      <w:lvlJc w:val="left"/>
      <w:pPr>
        <w:ind w:left="3600" w:hanging="360"/>
      </w:pPr>
    </w:lvl>
    <w:lvl w:ilvl="5" w:tplc="65EC8228" w:tentative="1">
      <w:start w:val="1"/>
      <w:numFmt w:val="lowerRoman"/>
      <w:lvlText w:val="%6."/>
      <w:lvlJc w:val="right"/>
      <w:pPr>
        <w:ind w:left="4320" w:hanging="180"/>
      </w:pPr>
    </w:lvl>
    <w:lvl w:ilvl="6" w:tplc="9A622798" w:tentative="1">
      <w:start w:val="1"/>
      <w:numFmt w:val="decimal"/>
      <w:lvlText w:val="%7."/>
      <w:lvlJc w:val="left"/>
      <w:pPr>
        <w:ind w:left="5040" w:hanging="360"/>
      </w:pPr>
    </w:lvl>
    <w:lvl w:ilvl="7" w:tplc="57A4B2F0" w:tentative="1">
      <w:start w:val="1"/>
      <w:numFmt w:val="lowerLetter"/>
      <w:lvlText w:val="%8."/>
      <w:lvlJc w:val="left"/>
      <w:pPr>
        <w:ind w:left="5760" w:hanging="360"/>
      </w:pPr>
    </w:lvl>
    <w:lvl w:ilvl="8" w:tplc="53DA430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124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08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6B"/>
    <w:rsid w:val="001C48B5"/>
    <w:rsid w:val="001F1C7C"/>
    <w:rsid w:val="00300C6B"/>
    <w:rsid w:val="00597AE8"/>
    <w:rsid w:val="00660EEA"/>
    <w:rsid w:val="007B606C"/>
    <w:rsid w:val="00844C28"/>
    <w:rsid w:val="00C478BC"/>
    <w:rsid w:val="00DA4CEE"/>
    <w:rsid w:val="00FB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CE47"/>
  <w15:docId w15:val="{962C81DC-B820-4F34-A186-BF24D9A2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C07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5C073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55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50C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33212"/>
    <w:pPr>
      <w:spacing w:after="120" w:line="480" w:lineRule="auto"/>
      <w:ind w:left="283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33212"/>
    <w:rPr>
      <w:rFonts w:ascii="Calibri" w:eastAsia="Calibri" w:hAnsi="Calibri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6</cp:revision>
  <dcterms:created xsi:type="dcterms:W3CDTF">2024-01-26T10:32:00Z</dcterms:created>
  <dcterms:modified xsi:type="dcterms:W3CDTF">2024-01-26T10:56:00Z</dcterms:modified>
</cp:coreProperties>
</file>