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C058B" w14:textId="77777777" w:rsidR="009276B2" w:rsidRPr="00D61726" w:rsidRDefault="009276B2" w:rsidP="005A0E3A">
      <w:pPr>
        <w:spacing w:before="240" w:after="0" w:line="260" w:lineRule="exact"/>
        <w:rPr>
          <w:rFonts w:ascii="Lato" w:hAnsi="Lato"/>
          <w:szCs w:val="24"/>
        </w:rPr>
      </w:pPr>
    </w:p>
    <w:p w14:paraId="776DAFA9" w14:textId="229895A2" w:rsidR="009276B2" w:rsidRPr="00D61726" w:rsidRDefault="009276B2" w:rsidP="005362C7">
      <w:pPr>
        <w:spacing w:after="0" w:line="260" w:lineRule="exact"/>
        <w:rPr>
          <w:rFonts w:ascii="Lato" w:hAnsi="Lato"/>
          <w:szCs w:val="24"/>
        </w:rPr>
      </w:pPr>
      <w:r w:rsidRPr="00D61726">
        <w:rPr>
          <w:rFonts w:ascii="Lato" w:hAnsi="Lato"/>
          <w:szCs w:val="24"/>
        </w:rPr>
        <w:t>Znak pisma</w:t>
      </w:r>
      <w:r w:rsidR="00B36262" w:rsidRPr="00D61726">
        <w:rPr>
          <w:rFonts w:ascii="Lato" w:hAnsi="Lato"/>
          <w:szCs w:val="24"/>
        </w:rPr>
        <w:t>:</w:t>
      </w:r>
      <w:r w:rsidR="002830CF" w:rsidRPr="00D61726">
        <w:rPr>
          <w:rFonts w:ascii="Lato" w:hAnsi="Lato"/>
          <w:szCs w:val="24"/>
        </w:rPr>
        <w:t xml:space="preserve"> </w:t>
      </w:r>
      <w:r w:rsidR="00094159">
        <w:rPr>
          <w:rFonts w:ascii="Lato" w:hAnsi="Lato"/>
          <w:szCs w:val="24"/>
        </w:rPr>
        <w:t>DLI-I.7620.</w:t>
      </w:r>
      <w:r w:rsidR="00177DEC">
        <w:rPr>
          <w:rFonts w:ascii="Lato" w:hAnsi="Lato"/>
          <w:szCs w:val="24"/>
        </w:rPr>
        <w:t>41</w:t>
      </w:r>
      <w:r w:rsidR="00094159">
        <w:rPr>
          <w:rFonts w:ascii="Lato" w:hAnsi="Lato"/>
          <w:szCs w:val="24"/>
        </w:rPr>
        <w:t>.202</w:t>
      </w:r>
      <w:r w:rsidR="00177DEC">
        <w:rPr>
          <w:rFonts w:ascii="Lato" w:hAnsi="Lato"/>
          <w:szCs w:val="24"/>
        </w:rPr>
        <w:t>2</w:t>
      </w:r>
      <w:r w:rsidR="00094159">
        <w:rPr>
          <w:rFonts w:ascii="Lato" w:hAnsi="Lato"/>
          <w:szCs w:val="24"/>
        </w:rPr>
        <w:t>.</w:t>
      </w:r>
      <w:r w:rsidR="008E43E4">
        <w:rPr>
          <w:rFonts w:ascii="Lato" w:hAnsi="Lato"/>
          <w:szCs w:val="24"/>
        </w:rPr>
        <w:t>JG.</w:t>
      </w:r>
      <w:r w:rsidR="00177DEC">
        <w:rPr>
          <w:rFonts w:ascii="Lato" w:hAnsi="Lato"/>
          <w:szCs w:val="24"/>
        </w:rPr>
        <w:t>9</w:t>
      </w:r>
      <w:r w:rsidR="008E43E4">
        <w:rPr>
          <w:rFonts w:ascii="Lato" w:hAnsi="Lato"/>
          <w:szCs w:val="24"/>
        </w:rPr>
        <w:t xml:space="preserve"> (</w:t>
      </w:r>
      <w:r w:rsidR="00177DEC">
        <w:rPr>
          <w:rFonts w:ascii="Lato" w:hAnsi="Lato"/>
          <w:szCs w:val="24"/>
        </w:rPr>
        <w:t>DLI-III</w:t>
      </w:r>
      <w:r w:rsidR="008E43E4">
        <w:rPr>
          <w:rFonts w:ascii="Lato" w:hAnsi="Lato"/>
          <w:szCs w:val="24"/>
        </w:rPr>
        <w:t>)</w:t>
      </w:r>
    </w:p>
    <w:p w14:paraId="45F8E480" w14:textId="6FA9397E" w:rsidR="009276B2" w:rsidRPr="00D61726" w:rsidRDefault="00B36262" w:rsidP="005362C7">
      <w:pPr>
        <w:spacing w:after="0" w:line="260" w:lineRule="exact"/>
        <w:rPr>
          <w:rFonts w:ascii="Lato" w:hAnsi="Lato"/>
          <w:szCs w:val="24"/>
        </w:rPr>
      </w:pPr>
      <w:r w:rsidRPr="00D61726">
        <w:rPr>
          <w:rFonts w:ascii="Lato" w:hAnsi="Lato"/>
          <w:szCs w:val="24"/>
        </w:rPr>
        <w:t>Warszawa</w:t>
      </w:r>
      <w:r w:rsidR="009276B2" w:rsidRPr="00D61726">
        <w:rPr>
          <w:rFonts w:ascii="Lato" w:hAnsi="Lato"/>
          <w:szCs w:val="24"/>
        </w:rPr>
        <w:t xml:space="preserve">, </w:t>
      </w:r>
      <w:r w:rsidR="008D7CD1">
        <w:rPr>
          <w:rFonts w:ascii="Lato" w:hAnsi="Lato"/>
          <w:szCs w:val="24"/>
        </w:rPr>
        <w:t>23</w:t>
      </w:r>
      <w:r w:rsidR="00177DEC">
        <w:rPr>
          <w:rFonts w:ascii="Lato" w:hAnsi="Lato"/>
          <w:szCs w:val="24"/>
        </w:rPr>
        <w:t xml:space="preserve"> października</w:t>
      </w:r>
      <w:r w:rsidR="00094159">
        <w:rPr>
          <w:rFonts w:ascii="Lato" w:hAnsi="Lato"/>
          <w:szCs w:val="24"/>
        </w:rPr>
        <w:t xml:space="preserve"> 2023 </w:t>
      </w:r>
      <w:r w:rsidR="00EB4EA7" w:rsidRPr="00D61726">
        <w:rPr>
          <w:rFonts w:ascii="Lato" w:hAnsi="Lato"/>
          <w:szCs w:val="24"/>
        </w:rPr>
        <w:t xml:space="preserve"> r.</w:t>
      </w:r>
    </w:p>
    <w:p w14:paraId="7862D0F2" w14:textId="77777777" w:rsidR="009276B2" w:rsidRPr="00D61726" w:rsidRDefault="009276B2" w:rsidP="005A0E3A">
      <w:pPr>
        <w:spacing w:before="240" w:after="0" w:line="260" w:lineRule="exact"/>
        <w:rPr>
          <w:rFonts w:ascii="Lato" w:hAnsi="Lato"/>
          <w:szCs w:val="24"/>
        </w:rPr>
      </w:pPr>
    </w:p>
    <w:p w14:paraId="7639E8F3" w14:textId="77777777" w:rsidR="009276B2" w:rsidRPr="00094159" w:rsidRDefault="009276B2" w:rsidP="005A0E3A">
      <w:pPr>
        <w:spacing w:before="240" w:after="0" w:line="260" w:lineRule="exact"/>
        <w:rPr>
          <w:rFonts w:ascii="Lato" w:hAnsi="Lato"/>
        </w:rPr>
      </w:pPr>
    </w:p>
    <w:p w14:paraId="0289626B" w14:textId="77777777" w:rsidR="00094159" w:rsidRPr="00094159" w:rsidRDefault="00094159" w:rsidP="005A0E3A">
      <w:pPr>
        <w:spacing w:before="240" w:after="360" w:line="240" w:lineRule="exact"/>
        <w:jc w:val="center"/>
        <w:outlineLvl w:val="0"/>
        <w:rPr>
          <w:rFonts w:ascii="Lato" w:eastAsia="Times New Roman" w:hAnsi="Lato" w:cs="Arial"/>
          <w:b/>
          <w:bCs/>
          <w:color w:val="000000"/>
          <w:spacing w:val="4"/>
          <w:lang w:eastAsia="pl-PL"/>
        </w:rPr>
      </w:pPr>
      <w:r w:rsidRPr="00094159">
        <w:rPr>
          <w:rFonts w:ascii="Lato" w:eastAsia="Times New Roman" w:hAnsi="Lato" w:cs="Arial"/>
          <w:b/>
          <w:bCs/>
          <w:color w:val="000000"/>
          <w:spacing w:val="4"/>
          <w:lang w:eastAsia="pl-PL"/>
        </w:rPr>
        <w:t>DECYZJA</w:t>
      </w:r>
    </w:p>
    <w:p w14:paraId="1F1FC648" w14:textId="08E70BBB" w:rsidR="00E07807" w:rsidRPr="001C0D90" w:rsidRDefault="00094159" w:rsidP="005A0E3A">
      <w:pPr>
        <w:spacing w:before="240" w:after="240" w:line="240" w:lineRule="exact"/>
        <w:jc w:val="both"/>
        <w:outlineLvl w:val="0"/>
        <w:rPr>
          <w:rFonts w:ascii="Lato" w:eastAsia="Times New Roman" w:hAnsi="Lato" w:cs="Arial"/>
          <w:b/>
          <w:spacing w:val="4"/>
          <w:lang w:eastAsia="pl-PL"/>
        </w:rPr>
      </w:pPr>
      <w:r w:rsidRPr="00094159">
        <w:rPr>
          <w:rFonts w:ascii="Lato" w:eastAsia="Times New Roman" w:hAnsi="Lato" w:cs="Arial"/>
          <w:spacing w:val="4"/>
          <w:lang w:eastAsia="pl-PL"/>
        </w:rPr>
        <w:t xml:space="preserve">Na podstawie art. 138 § 1 pkt 1 ustawy z dnia 14 czerwca 1960 r. – Kodeks postępowania administracyjnego </w:t>
      </w:r>
      <w:r w:rsidR="002603C2" w:rsidRPr="002603C2">
        <w:rPr>
          <w:rFonts w:ascii="Lato" w:eastAsia="Times New Roman" w:hAnsi="Lato" w:cs="Arial"/>
          <w:spacing w:val="4"/>
          <w:lang w:eastAsia="pl-PL"/>
        </w:rPr>
        <w:t>(</w:t>
      </w:r>
      <w:proofErr w:type="spellStart"/>
      <w:r w:rsidR="002603C2" w:rsidRPr="002603C2">
        <w:rPr>
          <w:rFonts w:ascii="Lato" w:eastAsia="Times New Roman" w:hAnsi="Lato" w:cs="Arial"/>
          <w:spacing w:val="4"/>
          <w:lang w:eastAsia="pl-PL"/>
        </w:rPr>
        <w:t>t.j</w:t>
      </w:r>
      <w:proofErr w:type="spellEnd"/>
      <w:r w:rsidR="002603C2" w:rsidRPr="002603C2">
        <w:rPr>
          <w:rFonts w:ascii="Lato" w:eastAsia="Times New Roman" w:hAnsi="Lato" w:cs="Arial"/>
          <w:spacing w:val="4"/>
          <w:lang w:eastAsia="pl-PL"/>
        </w:rPr>
        <w:t>. Dz. U. z 202</w:t>
      </w:r>
      <w:r w:rsidR="00E07807">
        <w:rPr>
          <w:rFonts w:ascii="Lato" w:eastAsia="Times New Roman" w:hAnsi="Lato" w:cs="Arial"/>
          <w:spacing w:val="4"/>
          <w:lang w:eastAsia="pl-PL"/>
        </w:rPr>
        <w:t>3</w:t>
      </w:r>
      <w:r w:rsidR="002603C2" w:rsidRPr="002603C2">
        <w:rPr>
          <w:rFonts w:ascii="Lato" w:eastAsia="Times New Roman" w:hAnsi="Lato" w:cs="Arial"/>
          <w:spacing w:val="4"/>
          <w:lang w:eastAsia="pl-PL"/>
        </w:rPr>
        <w:t xml:space="preserve"> r. poz. </w:t>
      </w:r>
      <w:r w:rsidR="00E07807">
        <w:rPr>
          <w:rFonts w:ascii="Lato" w:eastAsia="Times New Roman" w:hAnsi="Lato" w:cs="Arial"/>
          <w:spacing w:val="4"/>
          <w:lang w:eastAsia="pl-PL"/>
        </w:rPr>
        <w:t>775</w:t>
      </w:r>
      <w:r w:rsidR="002603C2" w:rsidRPr="002603C2">
        <w:rPr>
          <w:rFonts w:ascii="Lato" w:eastAsia="Times New Roman" w:hAnsi="Lato" w:cs="Arial"/>
          <w:spacing w:val="4"/>
          <w:lang w:eastAsia="pl-PL"/>
        </w:rPr>
        <w:t xml:space="preserve"> z </w:t>
      </w:r>
      <w:proofErr w:type="spellStart"/>
      <w:r w:rsidR="002603C2" w:rsidRPr="002603C2">
        <w:rPr>
          <w:rFonts w:ascii="Lato" w:eastAsia="Times New Roman" w:hAnsi="Lato" w:cs="Arial"/>
          <w:spacing w:val="4"/>
          <w:lang w:eastAsia="pl-PL"/>
        </w:rPr>
        <w:t>późn</w:t>
      </w:r>
      <w:proofErr w:type="spellEnd"/>
      <w:r w:rsidR="002603C2" w:rsidRPr="002603C2">
        <w:rPr>
          <w:rFonts w:ascii="Lato" w:eastAsia="Times New Roman" w:hAnsi="Lato" w:cs="Arial"/>
          <w:spacing w:val="4"/>
          <w:lang w:eastAsia="pl-PL"/>
        </w:rPr>
        <w:t>. zm.)</w:t>
      </w:r>
      <w:r w:rsidRPr="00094159">
        <w:rPr>
          <w:rFonts w:ascii="Lato" w:eastAsia="Times New Roman" w:hAnsi="Lato" w:cs="Arial"/>
          <w:spacing w:val="4"/>
          <w:lang w:eastAsia="pl-PL"/>
        </w:rPr>
        <w:t>, zwanej dalej „</w:t>
      </w:r>
      <w:r w:rsidRPr="00B808DB">
        <w:rPr>
          <w:rFonts w:ascii="Lato" w:eastAsia="Times New Roman" w:hAnsi="Lato" w:cs="Arial"/>
          <w:i/>
          <w:iCs/>
          <w:spacing w:val="4"/>
          <w:lang w:eastAsia="pl-PL"/>
        </w:rPr>
        <w:t>kpa</w:t>
      </w:r>
      <w:r w:rsidRPr="00094159">
        <w:rPr>
          <w:rFonts w:ascii="Lato" w:eastAsia="Times New Roman" w:hAnsi="Lato" w:cs="Arial"/>
          <w:spacing w:val="4"/>
          <w:lang w:eastAsia="pl-PL"/>
        </w:rPr>
        <w:t xml:space="preserve">”, </w:t>
      </w:r>
      <w:r w:rsidRPr="00094159">
        <w:rPr>
          <w:rFonts w:ascii="Lato" w:eastAsia="Arial" w:hAnsi="Lato" w:cs="Arial"/>
          <w:spacing w:val="4"/>
          <w:lang w:eastAsia="pl-PL"/>
        </w:rPr>
        <w:t>oraz art.</w:t>
      </w:r>
      <w:r w:rsidR="00561A7D">
        <w:rPr>
          <w:rFonts w:ascii="Lato" w:eastAsia="Arial" w:hAnsi="Lato" w:cs="Arial"/>
          <w:spacing w:val="4"/>
          <w:lang w:eastAsia="pl-PL"/>
        </w:rPr>
        <w:t> </w:t>
      </w:r>
      <w:r w:rsidRPr="00094159">
        <w:rPr>
          <w:rFonts w:ascii="Lato" w:eastAsia="Arial" w:hAnsi="Lato" w:cs="Arial"/>
          <w:spacing w:val="4"/>
          <w:lang w:eastAsia="pl-PL"/>
        </w:rPr>
        <w:t xml:space="preserve">9q ust. 5 ustawy z dnia 28 marca 2003 r. o transporcie kolejowym </w:t>
      </w:r>
      <w:r w:rsidR="002603C2" w:rsidRPr="002603C2">
        <w:rPr>
          <w:rFonts w:ascii="Lato" w:eastAsia="Arial" w:hAnsi="Lato" w:cs="Arial"/>
          <w:spacing w:val="4"/>
          <w:lang w:eastAsia="pl-PL"/>
        </w:rPr>
        <w:t>(</w:t>
      </w:r>
      <w:proofErr w:type="spellStart"/>
      <w:r w:rsidR="002603C2" w:rsidRPr="002603C2">
        <w:rPr>
          <w:rFonts w:ascii="Lato" w:eastAsia="Arial" w:hAnsi="Lato" w:cs="Arial"/>
          <w:spacing w:val="4"/>
          <w:lang w:eastAsia="pl-PL"/>
        </w:rPr>
        <w:t>t.j</w:t>
      </w:r>
      <w:proofErr w:type="spellEnd"/>
      <w:r w:rsidR="002603C2" w:rsidRPr="002603C2">
        <w:rPr>
          <w:rFonts w:ascii="Lato" w:eastAsia="Arial" w:hAnsi="Lato" w:cs="Arial"/>
          <w:spacing w:val="4"/>
          <w:lang w:eastAsia="pl-PL"/>
        </w:rPr>
        <w:t xml:space="preserve">. Dz. U. z </w:t>
      </w:r>
      <w:r w:rsidR="00E07807" w:rsidRPr="00E07807">
        <w:rPr>
          <w:rFonts w:ascii="Lato" w:eastAsia="Arial" w:hAnsi="Lato" w:cs="Arial"/>
          <w:spacing w:val="4"/>
          <w:lang w:eastAsia="pl-PL"/>
        </w:rPr>
        <w:t>2023 r. poz. 1786</w:t>
      </w:r>
      <w:r w:rsidR="00E07807">
        <w:rPr>
          <w:rFonts w:ascii="Lato" w:eastAsia="Arial" w:hAnsi="Lato" w:cs="Arial"/>
          <w:spacing w:val="4"/>
          <w:lang w:eastAsia="pl-PL"/>
        </w:rPr>
        <w:t xml:space="preserve"> </w:t>
      </w:r>
      <w:r w:rsidR="002603C2" w:rsidRPr="002603C2">
        <w:rPr>
          <w:rFonts w:ascii="Lato" w:eastAsia="Arial" w:hAnsi="Lato" w:cs="Arial"/>
          <w:spacing w:val="4"/>
          <w:lang w:eastAsia="pl-PL"/>
        </w:rPr>
        <w:t xml:space="preserve">z </w:t>
      </w:r>
      <w:proofErr w:type="spellStart"/>
      <w:r w:rsidR="002603C2" w:rsidRPr="002603C2">
        <w:rPr>
          <w:rFonts w:ascii="Lato" w:eastAsia="Arial" w:hAnsi="Lato" w:cs="Arial"/>
          <w:spacing w:val="4"/>
          <w:lang w:eastAsia="pl-PL"/>
        </w:rPr>
        <w:t>późn</w:t>
      </w:r>
      <w:proofErr w:type="spellEnd"/>
      <w:r w:rsidR="002603C2" w:rsidRPr="002603C2">
        <w:rPr>
          <w:rFonts w:ascii="Lato" w:eastAsia="Arial" w:hAnsi="Lato" w:cs="Arial"/>
          <w:spacing w:val="4"/>
          <w:lang w:eastAsia="pl-PL"/>
        </w:rPr>
        <w:t>. zm.)</w:t>
      </w:r>
      <w:r w:rsidRPr="00094159">
        <w:rPr>
          <w:rFonts w:ascii="Lato" w:eastAsia="Arial" w:hAnsi="Lato" w:cs="Arial"/>
          <w:spacing w:val="4"/>
          <w:lang w:eastAsia="pl-PL"/>
        </w:rPr>
        <w:t>, zwanej dalej „</w:t>
      </w:r>
      <w:r w:rsidRPr="00094159">
        <w:rPr>
          <w:rFonts w:ascii="Lato" w:eastAsia="Arial" w:hAnsi="Lato" w:cs="Arial"/>
          <w:i/>
          <w:spacing w:val="4"/>
          <w:lang w:eastAsia="pl-PL"/>
        </w:rPr>
        <w:t>ustawą o transporcie kolejowym</w:t>
      </w:r>
      <w:r w:rsidRPr="00094159">
        <w:rPr>
          <w:rFonts w:ascii="Lato" w:eastAsia="Arial" w:hAnsi="Lato" w:cs="Arial"/>
          <w:spacing w:val="4"/>
          <w:lang w:eastAsia="pl-PL"/>
        </w:rPr>
        <w:t>”</w:t>
      </w:r>
      <w:r w:rsidRPr="00094159">
        <w:rPr>
          <w:rFonts w:ascii="Lato" w:eastAsia="Times New Roman" w:hAnsi="Lato" w:cs="Arial"/>
          <w:spacing w:val="4"/>
          <w:lang w:eastAsia="pl-PL"/>
        </w:rPr>
        <w:t>, po rozpatrzeniu odwoła</w:t>
      </w:r>
      <w:r w:rsidR="00561A7D">
        <w:rPr>
          <w:rFonts w:ascii="Lato" w:eastAsia="Times New Roman" w:hAnsi="Lato" w:cs="Arial"/>
          <w:spacing w:val="4"/>
          <w:lang w:eastAsia="pl-PL"/>
        </w:rPr>
        <w:t>nia</w:t>
      </w:r>
      <w:r w:rsidRPr="00094159">
        <w:rPr>
          <w:rFonts w:ascii="Lato" w:eastAsia="Times New Roman" w:hAnsi="Lato" w:cs="Arial"/>
          <w:spacing w:val="4"/>
          <w:lang w:eastAsia="pl-PL"/>
        </w:rPr>
        <w:t xml:space="preserve"> </w:t>
      </w:r>
      <w:r w:rsidR="001C0D90" w:rsidRPr="001C0D90">
        <w:rPr>
          <w:rFonts w:ascii="Lato" w:eastAsia="Times New Roman" w:hAnsi="Lato" w:cs="Arial"/>
          <w:bCs/>
          <w:spacing w:val="4"/>
          <w:lang w:eastAsia="pl-PL"/>
        </w:rPr>
        <w:t>C</w:t>
      </w:r>
      <w:r w:rsidR="002168E7">
        <w:rPr>
          <w:rFonts w:ascii="Lato" w:eastAsia="Times New Roman" w:hAnsi="Lato" w:cs="Arial"/>
          <w:bCs/>
          <w:spacing w:val="4"/>
          <w:lang w:eastAsia="pl-PL"/>
        </w:rPr>
        <w:t>.</w:t>
      </w:r>
      <w:r w:rsidR="001C0D90" w:rsidRPr="001C0D90">
        <w:rPr>
          <w:rFonts w:ascii="Lato" w:eastAsia="Times New Roman" w:hAnsi="Lato" w:cs="Arial"/>
          <w:bCs/>
          <w:spacing w:val="4"/>
          <w:lang w:eastAsia="pl-PL"/>
        </w:rPr>
        <w:t xml:space="preserve"> P</w:t>
      </w:r>
      <w:r w:rsidR="002168E7">
        <w:rPr>
          <w:rFonts w:ascii="Lato" w:eastAsia="Times New Roman" w:hAnsi="Lato" w:cs="Arial"/>
          <w:bCs/>
          <w:spacing w:val="4"/>
          <w:lang w:eastAsia="pl-PL"/>
        </w:rPr>
        <w:t>.</w:t>
      </w:r>
      <w:r w:rsidR="001C0D90" w:rsidRPr="001C0D90">
        <w:rPr>
          <w:rFonts w:ascii="Lato" w:eastAsia="Times New Roman" w:hAnsi="Lato" w:cs="Arial"/>
          <w:bCs/>
          <w:spacing w:val="4"/>
          <w:lang w:eastAsia="pl-PL"/>
        </w:rPr>
        <w:t xml:space="preserve"> </w:t>
      </w:r>
      <w:r w:rsidR="009C2E1A">
        <w:rPr>
          <w:rFonts w:ascii="Lato" w:eastAsia="Times New Roman" w:hAnsi="Lato" w:cs="Arial"/>
          <w:bCs/>
          <w:spacing w:val="4"/>
          <w:lang w:eastAsia="pl-PL"/>
        </w:rPr>
        <w:t>s</w:t>
      </w:r>
      <w:r w:rsidR="001C0D90" w:rsidRPr="001C0D90">
        <w:rPr>
          <w:rFonts w:ascii="Lato" w:eastAsia="Times New Roman" w:hAnsi="Lato" w:cs="Arial"/>
          <w:bCs/>
          <w:spacing w:val="4"/>
          <w:lang w:eastAsia="pl-PL"/>
        </w:rPr>
        <w:t>p. z o. o. z siedzibą w Warszawie,</w:t>
      </w:r>
      <w:r w:rsidR="001C0D90">
        <w:rPr>
          <w:rFonts w:ascii="Lato" w:eastAsia="Times New Roman" w:hAnsi="Lato" w:cs="Arial"/>
          <w:b/>
          <w:spacing w:val="4"/>
          <w:lang w:eastAsia="pl-PL"/>
        </w:rPr>
        <w:t xml:space="preserve"> </w:t>
      </w:r>
      <w:r w:rsidR="001C0D90">
        <w:rPr>
          <w:rFonts w:ascii="Lato" w:eastAsia="Times New Roman" w:hAnsi="Lato" w:cs="Arial"/>
          <w:bCs/>
          <w:spacing w:val="4"/>
          <w:lang w:eastAsia="pl-PL"/>
        </w:rPr>
        <w:t>r</w:t>
      </w:r>
      <w:r w:rsidR="001C0D90" w:rsidRPr="001C0D90">
        <w:rPr>
          <w:rFonts w:ascii="Lato" w:eastAsia="Times New Roman" w:hAnsi="Lato" w:cs="Arial"/>
          <w:bCs/>
          <w:spacing w:val="4"/>
          <w:lang w:eastAsia="pl-PL"/>
        </w:rPr>
        <w:t>eprezentowan</w:t>
      </w:r>
      <w:r w:rsidR="00375152">
        <w:rPr>
          <w:rFonts w:ascii="Lato" w:eastAsia="Times New Roman" w:hAnsi="Lato" w:cs="Arial"/>
          <w:bCs/>
          <w:spacing w:val="4"/>
          <w:lang w:eastAsia="pl-PL"/>
        </w:rPr>
        <w:t>ej</w:t>
      </w:r>
      <w:r w:rsidR="001C0D90" w:rsidRPr="001C0D90">
        <w:rPr>
          <w:rFonts w:ascii="Lato" w:eastAsia="Times New Roman" w:hAnsi="Lato" w:cs="Arial"/>
          <w:bCs/>
          <w:spacing w:val="4"/>
          <w:lang w:eastAsia="pl-PL"/>
        </w:rPr>
        <w:t xml:space="preserve"> przez </w:t>
      </w:r>
      <w:r w:rsidR="001C0D90">
        <w:rPr>
          <w:rFonts w:ascii="Lato" w:eastAsia="Times New Roman" w:hAnsi="Lato" w:cs="Arial"/>
          <w:bCs/>
          <w:spacing w:val="4"/>
          <w:lang w:eastAsia="pl-PL"/>
        </w:rPr>
        <w:t>w</w:t>
      </w:r>
      <w:r w:rsidR="001C0D90" w:rsidRPr="001C0D90">
        <w:rPr>
          <w:rFonts w:ascii="Lato" w:eastAsia="Times New Roman" w:hAnsi="Lato" w:cs="Arial"/>
          <w:bCs/>
          <w:spacing w:val="4"/>
          <w:lang w:eastAsia="pl-PL"/>
        </w:rPr>
        <w:t xml:space="preserve">iceprezesa </w:t>
      </w:r>
      <w:r w:rsidR="001C0D90">
        <w:rPr>
          <w:rFonts w:ascii="Lato" w:eastAsia="Times New Roman" w:hAnsi="Lato" w:cs="Arial"/>
          <w:bCs/>
          <w:spacing w:val="4"/>
          <w:lang w:eastAsia="pl-PL"/>
        </w:rPr>
        <w:t>z</w:t>
      </w:r>
      <w:r w:rsidR="001C0D90" w:rsidRPr="001C0D90">
        <w:rPr>
          <w:rFonts w:ascii="Lato" w:eastAsia="Times New Roman" w:hAnsi="Lato" w:cs="Arial"/>
          <w:bCs/>
          <w:spacing w:val="4"/>
          <w:lang w:eastAsia="pl-PL"/>
        </w:rPr>
        <w:t>arządu T</w:t>
      </w:r>
      <w:r w:rsidR="002168E7">
        <w:rPr>
          <w:rFonts w:ascii="Lato" w:eastAsia="Times New Roman" w:hAnsi="Lato" w:cs="Arial"/>
          <w:bCs/>
          <w:spacing w:val="4"/>
          <w:lang w:eastAsia="pl-PL"/>
        </w:rPr>
        <w:t>.</w:t>
      </w:r>
      <w:r w:rsidR="001C0D90" w:rsidRPr="001C0D90">
        <w:rPr>
          <w:rFonts w:ascii="Lato" w:eastAsia="Times New Roman" w:hAnsi="Lato" w:cs="Arial"/>
          <w:bCs/>
          <w:spacing w:val="4"/>
          <w:lang w:eastAsia="pl-PL"/>
        </w:rPr>
        <w:t xml:space="preserve"> O</w:t>
      </w:r>
      <w:r w:rsidR="002168E7">
        <w:rPr>
          <w:rFonts w:ascii="Lato" w:eastAsia="Times New Roman" w:hAnsi="Lato" w:cs="Arial"/>
          <w:bCs/>
          <w:spacing w:val="4"/>
          <w:lang w:eastAsia="pl-PL"/>
        </w:rPr>
        <w:t>.</w:t>
      </w:r>
      <w:r w:rsidR="001C0D90">
        <w:rPr>
          <w:rFonts w:ascii="Lato" w:eastAsia="Times New Roman" w:hAnsi="Lato" w:cs="Arial"/>
          <w:bCs/>
          <w:spacing w:val="4"/>
          <w:lang w:eastAsia="pl-PL"/>
        </w:rPr>
        <w:t xml:space="preserve">, od </w:t>
      </w:r>
      <w:r w:rsidR="00E07807" w:rsidRPr="00E07807">
        <w:rPr>
          <w:rFonts w:ascii="Lato" w:eastAsia="Times New Roman" w:hAnsi="Lato" w:cs="Arial"/>
          <w:spacing w:val="4"/>
          <w:lang w:eastAsia="pl-PL"/>
        </w:rPr>
        <w:t>decyzji Wojewody Mazowieckiego</w:t>
      </w:r>
      <w:r w:rsidR="006A2222">
        <w:rPr>
          <w:rFonts w:ascii="Lato" w:eastAsia="Times New Roman" w:hAnsi="Lato" w:cs="Arial"/>
          <w:spacing w:val="4"/>
          <w:lang w:eastAsia="pl-PL"/>
        </w:rPr>
        <w:t xml:space="preserve"> Nr 194/SPEC/2022</w:t>
      </w:r>
      <w:r w:rsidR="00E07807" w:rsidRPr="00E07807">
        <w:rPr>
          <w:rFonts w:ascii="Lato" w:eastAsia="Times New Roman" w:hAnsi="Lato" w:cs="Arial"/>
          <w:spacing w:val="4"/>
          <w:lang w:eastAsia="pl-PL"/>
        </w:rPr>
        <w:t xml:space="preserve"> z dnia </w:t>
      </w:r>
      <w:bookmarkStart w:id="0" w:name="_Hlk147735224"/>
      <w:r w:rsidR="00E04457">
        <w:rPr>
          <w:rFonts w:ascii="Lato" w:eastAsia="Times New Roman" w:hAnsi="Lato" w:cs="Arial"/>
          <w:spacing w:val="4"/>
          <w:lang w:eastAsia="pl-PL"/>
        </w:rPr>
        <w:br/>
      </w:r>
      <w:r w:rsidR="00E07807" w:rsidRPr="00E07807">
        <w:rPr>
          <w:rFonts w:ascii="Lato" w:eastAsia="Times New Roman" w:hAnsi="Lato" w:cs="Arial"/>
          <w:spacing w:val="4"/>
          <w:lang w:eastAsia="pl-PL"/>
        </w:rPr>
        <w:t xml:space="preserve">17 sierpnia 2022 r., </w:t>
      </w:r>
      <w:bookmarkEnd w:id="0"/>
      <w:r w:rsidR="00E07807" w:rsidRPr="00E07807">
        <w:rPr>
          <w:rFonts w:ascii="Lato" w:eastAsia="Times New Roman" w:hAnsi="Lato" w:cs="Arial"/>
          <w:spacing w:val="4"/>
          <w:lang w:eastAsia="pl-PL"/>
        </w:rPr>
        <w:t xml:space="preserve">znak: </w:t>
      </w:r>
      <w:bookmarkStart w:id="1" w:name="_Hlk147741423"/>
      <w:r w:rsidR="00E07807" w:rsidRPr="00E07807">
        <w:rPr>
          <w:rFonts w:ascii="Lato" w:eastAsia="Times New Roman" w:hAnsi="Lato" w:cs="Arial"/>
          <w:spacing w:val="4"/>
          <w:lang w:eastAsia="pl-PL"/>
        </w:rPr>
        <w:t>WI-I.747.2.2.2022.MP</w:t>
      </w:r>
      <w:bookmarkEnd w:id="1"/>
      <w:r w:rsidR="00E07807" w:rsidRPr="00E07807">
        <w:rPr>
          <w:rFonts w:ascii="Lato" w:eastAsia="Times New Roman" w:hAnsi="Lato" w:cs="Arial"/>
          <w:spacing w:val="4"/>
          <w:lang w:eastAsia="pl-PL"/>
        </w:rPr>
        <w:t xml:space="preserve">, o ustaleniu lokalizacji linii kolejowej dla inwestycji pn.: „Budowa tunelu drogowego w km proj. 20+730 linii kolejowych nr 7 </w:t>
      </w:r>
      <w:r w:rsidR="00E04457">
        <w:rPr>
          <w:rFonts w:ascii="Lato" w:eastAsia="Times New Roman" w:hAnsi="Lato" w:cs="Arial"/>
          <w:spacing w:val="4"/>
          <w:lang w:eastAsia="pl-PL"/>
        </w:rPr>
        <w:br/>
      </w:r>
      <w:r w:rsidR="00E07807" w:rsidRPr="00E07807">
        <w:rPr>
          <w:rFonts w:ascii="Lato" w:eastAsia="Times New Roman" w:hAnsi="Lato" w:cs="Arial"/>
          <w:spacing w:val="4"/>
          <w:lang w:eastAsia="pl-PL"/>
        </w:rPr>
        <w:t xml:space="preserve">i nr 506 wraz z infrastrukturą towarzyszącą w związku z rozbiórką przejazdu kolejowego w ciągu ulic Walcowniczej/Młodej w km </w:t>
      </w:r>
      <w:proofErr w:type="spellStart"/>
      <w:r w:rsidR="00E07807" w:rsidRPr="00E07807">
        <w:rPr>
          <w:rFonts w:ascii="Lato" w:eastAsia="Times New Roman" w:hAnsi="Lato" w:cs="Arial"/>
          <w:spacing w:val="4"/>
          <w:lang w:eastAsia="pl-PL"/>
        </w:rPr>
        <w:t>istn</w:t>
      </w:r>
      <w:proofErr w:type="spellEnd"/>
      <w:r w:rsidR="00E07807" w:rsidRPr="00E07807">
        <w:rPr>
          <w:rFonts w:ascii="Lato" w:eastAsia="Times New Roman" w:hAnsi="Lato" w:cs="Arial"/>
          <w:spacing w:val="4"/>
          <w:lang w:eastAsia="pl-PL"/>
        </w:rPr>
        <w:t xml:space="preserve">. 20+741 linii kolejowej nr 7” w ramach zadania „Opracowanie dokumentacji projektowej i materiałów przetargowych dla odcinka Warszawa Wschodnia Osobowa – Otwock” w ramach projektu </w:t>
      </w:r>
      <w:proofErr w:type="spellStart"/>
      <w:r w:rsidR="00E07807" w:rsidRPr="00E07807">
        <w:rPr>
          <w:rFonts w:ascii="Lato" w:eastAsia="Times New Roman" w:hAnsi="Lato" w:cs="Arial"/>
          <w:spacing w:val="4"/>
          <w:lang w:eastAsia="pl-PL"/>
        </w:rPr>
        <w:t>POIiS</w:t>
      </w:r>
      <w:proofErr w:type="spellEnd"/>
      <w:r w:rsidR="00E07807" w:rsidRPr="00E07807">
        <w:rPr>
          <w:rFonts w:ascii="Lato" w:eastAsia="Times New Roman" w:hAnsi="Lato" w:cs="Arial"/>
          <w:spacing w:val="4"/>
          <w:lang w:eastAsia="pl-PL"/>
        </w:rPr>
        <w:t xml:space="preserve"> 5.1-11.1 „Prace na linii kolejowej nr 7 Warszawa Wschodnia Osobowa – Dorohusk na odcinku Warszawa – Otwock – Dęblin – Lublin, Etap I”,</w:t>
      </w:r>
    </w:p>
    <w:p w14:paraId="4193670B" w14:textId="43E0B8D6" w:rsidR="00094159" w:rsidRPr="00094159" w:rsidRDefault="00094159" w:rsidP="005A0E3A">
      <w:pPr>
        <w:spacing w:before="240" w:after="240" w:line="240" w:lineRule="exact"/>
        <w:jc w:val="center"/>
        <w:outlineLvl w:val="0"/>
        <w:rPr>
          <w:rFonts w:ascii="Lato" w:eastAsia="Times New Roman" w:hAnsi="Lato" w:cs="Arial"/>
          <w:b/>
          <w:bCs/>
          <w:spacing w:val="4"/>
        </w:rPr>
      </w:pPr>
      <w:r w:rsidRPr="00094159">
        <w:rPr>
          <w:rFonts w:ascii="Lato" w:eastAsia="Times New Roman" w:hAnsi="Lato" w:cs="Arial"/>
          <w:b/>
          <w:spacing w:val="4"/>
        </w:rPr>
        <w:t>utrzymuję w mocy zaskarżoną decyzję.</w:t>
      </w:r>
    </w:p>
    <w:p w14:paraId="4EE4D5B4" w14:textId="77777777" w:rsidR="00094159" w:rsidRPr="00094159" w:rsidRDefault="00094159" w:rsidP="005A0E3A">
      <w:pPr>
        <w:spacing w:before="240" w:after="240" w:line="240" w:lineRule="exact"/>
        <w:jc w:val="center"/>
        <w:outlineLvl w:val="0"/>
        <w:rPr>
          <w:rFonts w:ascii="Lato" w:eastAsia="Times New Roman" w:hAnsi="Lato" w:cs="Arial"/>
          <w:b/>
          <w:bCs/>
          <w:spacing w:val="4"/>
          <w:lang w:eastAsia="pl-PL"/>
        </w:rPr>
      </w:pPr>
    </w:p>
    <w:p w14:paraId="3BE749E2" w14:textId="77777777" w:rsidR="00094159" w:rsidRPr="00094159" w:rsidRDefault="00094159" w:rsidP="005A0E3A">
      <w:pPr>
        <w:spacing w:before="240" w:after="240" w:line="240" w:lineRule="exact"/>
        <w:jc w:val="center"/>
        <w:outlineLvl w:val="0"/>
        <w:rPr>
          <w:rFonts w:ascii="Lato" w:eastAsia="Times New Roman" w:hAnsi="Lato" w:cs="Arial"/>
          <w:b/>
          <w:bCs/>
          <w:spacing w:val="4"/>
          <w:lang w:eastAsia="pl-PL"/>
        </w:rPr>
      </w:pPr>
      <w:r w:rsidRPr="00094159">
        <w:rPr>
          <w:rFonts w:ascii="Lato" w:eastAsia="Times New Roman" w:hAnsi="Lato" w:cs="Arial"/>
          <w:b/>
          <w:bCs/>
          <w:spacing w:val="4"/>
          <w:lang w:eastAsia="pl-PL"/>
        </w:rPr>
        <w:t>UZASADNIENIE</w:t>
      </w:r>
    </w:p>
    <w:p w14:paraId="330A47BB" w14:textId="58A8F028" w:rsidR="00094159" w:rsidRPr="001C0D90" w:rsidRDefault="00094159" w:rsidP="005A0E3A">
      <w:pPr>
        <w:spacing w:before="240" w:after="120" w:line="240" w:lineRule="exact"/>
        <w:jc w:val="both"/>
        <w:rPr>
          <w:rFonts w:ascii="Lato" w:eastAsia="Times New Roman" w:hAnsi="Lato" w:cs="Arial"/>
          <w:b/>
          <w:spacing w:val="4"/>
          <w:lang w:eastAsia="pl-PL"/>
        </w:rPr>
      </w:pPr>
      <w:r w:rsidRPr="00094159">
        <w:rPr>
          <w:rFonts w:ascii="Lato" w:eastAsia="Times New Roman" w:hAnsi="Lato" w:cs="Arial"/>
          <w:spacing w:val="4"/>
          <w:lang w:eastAsia="pl-PL"/>
        </w:rPr>
        <w:t xml:space="preserve">Wnioskiem z dnia </w:t>
      </w:r>
      <w:r w:rsidR="00B42380" w:rsidRPr="00B42380">
        <w:rPr>
          <w:rFonts w:ascii="Lato" w:eastAsia="Times New Roman" w:hAnsi="Lato" w:cs="Arial"/>
          <w:spacing w:val="4"/>
          <w:lang w:eastAsia="pl-PL"/>
        </w:rPr>
        <w:t>4</w:t>
      </w:r>
      <w:r w:rsidR="00E07807" w:rsidRPr="00B42380">
        <w:rPr>
          <w:rFonts w:ascii="Lato" w:eastAsia="Times New Roman" w:hAnsi="Lato" w:cs="Arial"/>
          <w:spacing w:val="4"/>
          <w:lang w:eastAsia="pl-PL"/>
        </w:rPr>
        <w:t xml:space="preserve"> marca </w:t>
      </w:r>
      <w:r w:rsidR="00E07807">
        <w:rPr>
          <w:rFonts w:ascii="Lato" w:eastAsia="Times New Roman" w:hAnsi="Lato" w:cs="Arial"/>
          <w:spacing w:val="4"/>
          <w:lang w:eastAsia="pl-PL"/>
        </w:rPr>
        <w:t>2022</w:t>
      </w:r>
      <w:r w:rsidRPr="00094159">
        <w:rPr>
          <w:rFonts w:ascii="Lato" w:eastAsia="Times New Roman" w:hAnsi="Lato" w:cs="Arial"/>
          <w:spacing w:val="4"/>
          <w:lang w:eastAsia="pl-PL"/>
        </w:rPr>
        <w:t xml:space="preserve"> r.</w:t>
      </w:r>
      <w:r w:rsidR="00E07807">
        <w:rPr>
          <w:rFonts w:ascii="Lato" w:eastAsia="Times New Roman" w:hAnsi="Lato" w:cs="Arial"/>
          <w:spacing w:val="4"/>
          <w:lang w:eastAsia="pl-PL"/>
        </w:rPr>
        <w:t xml:space="preserve">, </w:t>
      </w:r>
      <w:r w:rsidRPr="00094159">
        <w:rPr>
          <w:rFonts w:ascii="Lato" w:eastAsia="Times New Roman" w:hAnsi="Lato" w:cs="Arial"/>
          <w:spacing w:val="4"/>
          <w:lang w:eastAsia="pl-PL"/>
        </w:rPr>
        <w:t>uzupełnionym i zmienionym w trakcie postępowania, spółka PKP Polskie Linie Kolejowe S.A. z siedzibą w Warszawie, zwana dalej „</w:t>
      </w:r>
      <w:r w:rsidRPr="00094159">
        <w:rPr>
          <w:rFonts w:ascii="Lato" w:eastAsia="Times New Roman" w:hAnsi="Lato" w:cs="Arial"/>
          <w:i/>
          <w:spacing w:val="4"/>
          <w:lang w:eastAsia="pl-PL"/>
        </w:rPr>
        <w:t>inwestorem</w:t>
      </w:r>
      <w:r w:rsidRPr="00094159">
        <w:rPr>
          <w:rFonts w:ascii="Lato" w:eastAsia="Times New Roman" w:hAnsi="Lato" w:cs="Arial"/>
          <w:spacing w:val="4"/>
          <w:lang w:eastAsia="pl-PL"/>
        </w:rPr>
        <w:t xml:space="preserve">”, wystąpiła do Wojewody </w:t>
      </w:r>
      <w:r w:rsidR="00E07807">
        <w:rPr>
          <w:rFonts w:ascii="Lato" w:eastAsia="Times New Roman" w:hAnsi="Lato" w:cs="Arial"/>
          <w:spacing w:val="4"/>
          <w:lang w:eastAsia="pl-PL"/>
        </w:rPr>
        <w:t>Mazowieckiego</w:t>
      </w:r>
      <w:r w:rsidRPr="00094159">
        <w:rPr>
          <w:rFonts w:ascii="Lato" w:eastAsia="Times New Roman" w:hAnsi="Lato" w:cs="Arial"/>
          <w:spacing w:val="4"/>
          <w:lang w:eastAsia="pl-PL"/>
        </w:rPr>
        <w:t xml:space="preserve"> o wydanie decyzji </w:t>
      </w:r>
      <w:r w:rsidR="00616CEA">
        <w:rPr>
          <w:rFonts w:ascii="Lato" w:eastAsia="Times New Roman" w:hAnsi="Lato" w:cs="Arial"/>
          <w:spacing w:val="4"/>
          <w:lang w:eastAsia="pl-PL"/>
        </w:rPr>
        <w:br/>
      </w:r>
      <w:r w:rsidR="001C0D90" w:rsidRPr="001C0D90">
        <w:rPr>
          <w:rFonts w:ascii="Lato" w:eastAsia="Times New Roman" w:hAnsi="Lato" w:cs="Arial"/>
          <w:spacing w:val="4"/>
          <w:lang w:eastAsia="pl-PL"/>
        </w:rPr>
        <w:t xml:space="preserve">o ustaleniu lokalizacji linii kolejowej dla inwestycji pn.: „Budowa tunelu drogowego </w:t>
      </w:r>
      <w:r w:rsidR="00616CEA">
        <w:rPr>
          <w:rFonts w:ascii="Lato" w:eastAsia="Times New Roman" w:hAnsi="Lato" w:cs="Arial"/>
          <w:spacing w:val="4"/>
          <w:lang w:eastAsia="pl-PL"/>
        </w:rPr>
        <w:br/>
      </w:r>
      <w:r w:rsidR="001C0D90" w:rsidRPr="001C0D90">
        <w:rPr>
          <w:rFonts w:ascii="Lato" w:eastAsia="Times New Roman" w:hAnsi="Lato" w:cs="Arial"/>
          <w:spacing w:val="4"/>
          <w:lang w:eastAsia="pl-PL"/>
        </w:rPr>
        <w:t xml:space="preserve">w km proj. 20+730 linii kolejowych nr 7 i nr 506 wraz z infrastrukturą towarzyszącą </w:t>
      </w:r>
      <w:r w:rsidR="00616CEA">
        <w:rPr>
          <w:rFonts w:ascii="Lato" w:eastAsia="Times New Roman" w:hAnsi="Lato" w:cs="Arial"/>
          <w:spacing w:val="4"/>
          <w:lang w:eastAsia="pl-PL"/>
        </w:rPr>
        <w:br/>
      </w:r>
      <w:r w:rsidR="001C0D90" w:rsidRPr="001C0D90">
        <w:rPr>
          <w:rFonts w:ascii="Lato" w:eastAsia="Times New Roman" w:hAnsi="Lato" w:cs="Arial"/>
          <w:spacing w:val="4"/>
          <w:lang w:eastAsia="pl-PL"/>
        </w:rPr>
        <w:t xml:space="preserve">w związku z rozbiórką przejazdu kolejowego w ciągu ulic Walcowniczej/Młodej w km </w:t>
      </w:r>
      <w:proofErr w:type="spellStart"/>
      <w:r w:rsidR="001C0D90" w:rsidRPr="001C0D90">
        <w:rPr>
          <w:rFonts w:ascii="Lato" w:eastAsia="Times New Roman" w:hAnsi="Lato" w:cs="Arial"/>
          <w:spacing w:val="4"/>
          <w:lang w:eastAsia="pl-PL"/>
        </w:rPr>
        <w:t>istn</w:t>
      </w:r>
      <w:proofErr w:type="spellEnd"/>
      <w:r w:rsidR="001C0D90" w:rsidRPr="001C0D90">
        <w:rPr>
          <w:rFonts w:ascii="Lato" w:eastAsia="Times New Roman" w:hAnsi="Lato" w:cs="Arial"/>
          <w:spacing w:val="4"/>
          <w:lang w:eastAsia="pl-PL"/>
        </w:rPr>
        <w:t xml:space="preserve">. 20+741 linii kolejowej nr 7” w ramach zadania „Opracowanie dokumentacji projektowej i materiałów przetargowych dla odcinka Warszawa Wschodnia Osobowa – Otwock” w ramach projektu </w:t>
      </w:r>
      <w:proofErr w:type="spellStart"/>
      <w:r w:rsidR="001C0D90" w:rsidRPr="001C0D90">
        <w:rPr>
          <w:rFonts w:ascii="Lato" w:eastAsia="Times New Roman" w:hAnsi="Lato" w:cs="Arial"/>
          <w:spacing w:val="4"/>
          <w:lang w:eastAsia="pl-PL"/>
        </w:rPr>
        <w:t>POIiS</w:t>
      </w:r>
      <w:proofErr w:type="spellEnd"/>
      <w:r w:rsidR="001C0D90" w:rsidRPr="001C0D90">
        <w:rPr>
          <w:rFonts w:ascii="Lato" w:eastAsia="Times New Roman" w:hAnsi="Lato" w:cs="Arial"/>
          <w:spacing w:val="4"/>
          <w:lang w:eastAsia="pl-PL"/>
        </w:rPr>
        <w:t xml:space="preserve"> 5.1-11.1 „Prace na linii kolejowej nr 7 Warszawa Wschodnia Osobowa – Dorohusk na odcinku Warszawa – Otwock – Dęblin – Lublin, Etap I”</w:t>
      </w:r>
      <w:r w:rsidRPr="00094159">
        <w:rPr>
          <w:rFonts w:ascii="Lato" w:eastAsia="Times New Roman" w:hAnsi="Lato" w:cs="Arial"/>
          <w:bCs/>
          <w:spacing w:val="4"/>
          <w:lang w:eastAsia="pl-PL"/>
        </w:rPr>
        <w:t xml:space="preserve">. </w:t>
      </w:r>
      <w:r w:rsidRPr="00094159">
        <w:rPr>
          <w:rFonts w:ascii="Lato" w:eastAsia="Times New Roman" w:hAnsi="Lato" w:cs="Arial"/>
          <w:i/>
          <w:spacing w:val="4"/>
          <w:lang w:eastAsia="pl-PL"/>
        </w:rPr>
        <w:t>Inwestor</w:t>
      </w:r>
      <w:r w:rsidRPr="00094159">
        <w:rPr>
          <w:rFonts w:ascii="Lato" w:eastAsia="Times New Roman" w:hAnsi="Lato" w:cs="Arial"/>
          <w:spacing w:val="4"/>
          <w:lang w:eastAsia="pl-PL"/>
        </w:rPr>
        <w:t xml:space="preserve"> wniósł jednocześnie o nadanie decyzji rygoru natychmiastowej wykonalności ze względu na</w:t>
      </w:r>
      <w:r w:rsidR="00561A7D">
        <w:rPr>
          <w:rFonts w:ascii="Lato" w:eastAsia="Times New Roman" w:hAnsi="Lato" w:cs="Arial"/>
          <w:spacing w:val="4"/>
          <w:lang w:eastAsia="pl-PL"/>
        </w:rPr>
        <w:t> </w:t>
      </w:r>
      <w:r w:rsidRPr="00094159">
        <w:rPr>
          <w:rFonts w:ascii="Lato" w:eastAsia="Times New Roman" w:hAnsi="Lato" w:cs="Arial"/>
          <w:spacing w:val="4"/>
          <w:lang w:eastAsia="pl-PL"/>
        </w:rPr>
        <w:t xml:space="preserve">uzasadniony interes społeczny i gospodarczy. </w:t>
      </w:r>
    </w:p>
    <w:p w14:paraId="2C6EA89A" w14:textId="64121076" w:rsidR="00094159" w:rsidRPr="00094159" w:rsidRDefault="00094159" w:rsidP="005A0E3A">
      <w:pPr>
        <w:spacing w:before="240" w:after="120" w:line="240" w:lineRule="exact"/>
        <w:jc w:val="both"/>
        <w:rPr>
          <w:rFonts w:ascii="Lato" w:eastAsia="Times New Roman" w:hAnsi="Lato" w:cs="Arial"/>
          <w:spacing w:val="4"/>
          <w:lang w:eastAsia="pl-PL"/>
        </w:rPr>
      </w:pPr>
      <w:r w:rsidRPr="00094159">
        <w:rPr>
          <w:rFonts w:ascii="Lato" w:eastAsia="Times New Roman" w:hAnsi="Lato" w:cs="Arial"/>
          <w:spacing w:val="4"/>
          <w:lang w:eastAsia="pl-PL"/>
        </w:rPr>
        <w:t>Po przeprowadzeniu postępowania w przedmiotowej sprawie, Wojewoda</w:t>
      </w:r>
      <w:r w:rsidR="006A2222">
        <w:rPr>
          <w:rFonts w:ascii="Lato" w:eastAsia="Times New Roman" w:hAnsi="Lato" w:cs="Arial"/>
          <w:spacing w:val="4"/>
          <w:lang w:eastAsia="pl-PL"/>
        </w:rPr>
        <w:t xml:space="preserve"> </w:t>
      </w:r>
      <w:r w:rsidR="001C0D90">
        <w:rPr>
          <w:rFonts w:ascii="Lato" w:eastAsia="Times New Roman" w:hAnsi="Lato" w:cs="Arial"/>
          <w:spacing w:val="4"/>
          <w:lang w:eastAsia="pl-PL"/>
        </w:rPr>
        <w:t>Mazowiecki</w:t>
      </w:r>
      <w:r w:rsidRPr="00094159">
        <w:rPr>
          <w:rFonts w:ascii="Lato" w:eastAsia="Times New Roman" w:hAnsi="Lato" w:cs="Arial"/>
          <w:spacing w:val="4"/>
          <w:lang w:eastAsia="pl-PL"/>
        </w:rPr>
        <w:t xml:space="preserve"> wydał w dniu </w:t>
      </w:r>
      <w:r w:rsidR="006A2222" w:rsidRPr="006A2222">
        <w:rPr>
          <w:rFonts w:ascii="Lato" w:eastAsia="Times New Roman" w:hAnsi="Lato" w:cs="Arial"/>
          <w:spacing w:val="4"/>
          <w:lang w:eastAsia="pl-PL"/>
        </w:rPr>
        <w:t>17 sierpnia 2022 r.</w:t>
      </w:r>
      <w:r w:rsidR="006A2222">
        <w:rPr>
          <w:rFonts w:ascii="Lato" w:eastAsia="Times New Roman" w:hAnsi="Lato" w:cs="Arial"/>
          <w:spacing w:val="4"/>
          <w:lang w:eastAsia="pl-PL"/>
        </w:rPr>
        <w:t xml:space="preserve"> </w:t>
      </w:r>
      <w:r w:rsidRPr="00094159">
        <w:rPr>
          <w:rFonts w:ascii="Lato" w:eastAsia="Times New Roman" w:hAnsi="Lato" w:cs="Arial"/>
          <w:spacing w:val="4"/>
          <w:lang w:eastAsia="pl-PL"/>
        </w:rPr>
        <w:t xml:space="preserve">decyzję </w:t>
      </w:r>
      <w:r w:rsidR="00561A7D" w:rsidRPr="00561A7D">
        <w:rPr>
          <w:rFonts w:ascii="Lato" w:eastAsia="Times New Roman" w:hAnsi="Lato" w:cs="Arial"/>
          <w:spacing w:val="4"/>
          <w:lang w:eastAsia="pl-PL"/>
        </w:rPr>
        <w:t xml:space="preserve">Nr </w:t>
      </w:r>
      <w:r w:rsidR="006A2222" w:rsidRPr="006A2222">
        <w:rPr>
          <w:rFonts w:ascii="Lato" w:eastAsia="Times New Roman" w:hAnsi="Lato" w:cs="Arial"/>
          <w:spacing w:val="4"/>
          <w:lang w:eastAsia="pl-PL"/>
        </w:rPr>
        <w:t>194/SPEC/2022</w:t>
      </w:r>
      <w:r w:rsidRPr="00094159">
        <w:rPr>
          <w:rFonts w:ascii="Lato" w:eastAsia="Times New Roman" w:hAnsi="Lato" w:cs="Arial"/>
          <w:spacing w:val="4"/>
          <w:lang w:eastAsia="pl-PL"/>
        </w:rPr>
        <w:t xml:space="preserve">, znak: </w:t>
      </w:r>
      <w:r w:rsidR="009400B0">
        <w:rPr>
          <w:rFonts w:ascii="Lato" w:eastAsia="Times New Roman" w:hAnsi="Lato" w:cs="Arial"/>
          <w:spacing w:val="4"/>
          <w:lang w:eastAsia="pl-PL"/>
        </w:rPr>
        <w:br/>
      </w:r>
      <w:r w:rsidR="006A2222" w:rsidRPr="006A2222">
        <w:rPr>
          <w:rFonts w:ascii="Lato" w:eastAsia="Times New Roman" w:hAnsi="Lato" w:cs="Arial"/>
          <w:spacing w:val="4"/>
          <w:lang w:eastAsia="pl-PL"/>
        </w:rPr>
        <w:t>WI-I.747.2.2.2022.MP</w:t>
      </w:r>
      <w:r w:rsidRPr="00094159">
        <w:rPr>
          <w:rFonts w:ascii="Lato" w:eastAsia="Times New Roman" w:hAnsi="Lato" w:cs="Arial"/>
          <w:spacing w:val="4"/>
          <w:lang w:eastAsia="pl-PL"/>
        </w:rPr>
        <w:t xml:space="preserve">, </w:t>
      </w:r>
      <w:r w:rsidR="00190136" w:rsidRPr="00190136">
        <w:rPr>
          <w:rFonts w:ascii="Lato" w:eastAsia="Times New Roman" w:hAnsi="Lato" w:cs="Arial"/>
          <w:spacing w:val="4"/>
          <w:lang w:eastAsia="pl-PL"/>
        </w:rPr>
        <w:t xml:space="preserve">o ustaleniu lokalizacji linii kolejowej dla inwestycji pn.: „Budowa tunelu drogowego w km proj. 20+730 linii kolejowych nr 7 i nr 506 wraz </w:t>
      </w:r>
      <w:r w:rsidR="00616CEA">
        <w:rPr>
          <w:rFonts w:ascii="Lato" w:eastAsia="Times New Roman" w:hAnsi="Lato" w:cs="Arial"/>
          <w:spacing w:val="4"/>
          <w:lang w:eastAsia="pl-PL"/>
        </w:rPr>
        <w:br/>
      </w:r>
      <w:r w:rsidR="00190136" w:rsidRPr="00190136">
        <w:rPr>
          <w:rFonts w:ascii="Lato" w:eastAsia="Times New Roman" w:hAnsi="Lato" w:cs="Arial"/>
          <w:spacing w:val="4"/>
          <w:lang w:eastAsia="pl-PL"/>
        </w:rPr>
        <w:t xml:space="preserve">z infrastrukturą towarzyszącą w związku z rozbiórką przejazdu kolejowego w ciągu ulic Walcowniczej/Młodej w km </w:t>
      </w:r>
      <w:proofErr w:type="spellStart"/>
      <w:r w:rsidR="00190136" w:rsidRPr="00190136">
        <w:rPr>
          <w:rFonts w:ascii="Lato" w:eastAsia="Times New Roman" w:hAnsi="Lato" w:cs="Arial"/>
          <w:spacing w:val="4"/>
          <w:lang w:eastAsia="pl-PL"/>
        </w:rPr>
        <w:t>istn</w:t>
      </w:r>
      <w:proofErr w:type="spellEnd"/>
      <w:r w:rsidR="00190136" w:rsidRPr="00190136">
        <w:rPr>
          <w:rFonts w:ascii="Lato" w:eastAsia="Times New Roman" w:hAnsi="Lato" w:cs="Arial"/>
          <w:spacing w:val="4"/>
          <w:lang w:eastAsia="pl-PL"/>
        </w:rPr>
        <w:t xml:space="preserve">. 20+741 linii kolejowej nr 7” w ramach zadania „Opracowanie dokumentacji projektowej i materiałów przetargowych dla odcinka Warszawa Wschodnia Osobowa – Otwock” w ramach projektu </w:t>
      </w:r>
      <w:proofErr w:type="spellStart"/>
      <w:r w:rsidR="00190136" w:rsidRPr="00190136">
        <w:rPr>
          <w:rFonts w:ascii="Lato" w:eastAsia="Times New Roman" w:hAnsi="Lato" w:cs="Arial"/>
          <w:spacing w:val="4"/>
          <w:lang w:eastAsia="pl-PL"/>
        </w:rPr>
        <w:t>POIiS</w:t>
      </w:r>
      <w:proofErr w:type="spellEnd"/>
      <w:r w:rsidR="00190136" w:rsidRPr="00190136">
        <w:rPr>
          <w:rFonts w:ascii="Lato" w:eastAsia="Times New Roman" w:hAnsi="Lato" w:cs="Arial"/>
          <w:spacing w:val="4"/>
          <w:lang w:eastAsia="pl-PL"/>
        </w:rPr>
        <w:t xml:space="preserve"> 5.1-11.1 „Prace na </w:t>
      </w:r>
      <w:r w:rsidR="00190136" w:rsidRPr="00190136">
        <w:rPr>
          <w:rFonts w:ascii="Lato" w:eastAsia="Times New Roman" w:hAnsi="Lato" w:cs="Arial"/>
          <w:spacing w:val="4"/>
          <w:lang w:eastAsia="pl-PL"/>
        </w:rPr>
        <w:lastRenderedPageBreak/>
        <w:t>linii kolejowej nr 7 Warszawa Wschodnia Osobowa – Dorohusk na odcinku Warszawa – Otwock – Dęblin – Lublin, Etap I”</w:t>
      </w:r>
      <w:r w:rsidR="00190136">
        <w:rPr>
          <w:rFonts w:ascii="Lato" w:eastAsia="Times New Roman" w:hAnsi="Lato" w:cs="Arial"/>
          <w:bCs/>
          <w:spacing w:val="4"/>
          <w:lang w:eastAsia="pl-PL"/>
        </w:rPr>
        <w:t>,</w:t>
      </w:r>
      <w:r w:rsidRPr="00094159">
        <w:rPr>
          <w:rFonts w:ascii="Lato" w:eastAsia="Times New Roman" w:hAnsi="Lato" w:cs="Arial"/>
          <w:spacing w:val="4"/>
          <w:lang w:eastAsia="pl-PL"/>
        </w:rPr>
        <w:t xml:space="preserve"> zwaną dalej „</w:t>
      </w:r>
      <w:r w:rsidRPr="00094159">
        <w:rPr>
          <w:rFonts w:ascii="Lato" w:eastAsia="Times New Roman" w:hAnsi="Lato" w:cs="Arial"/>
          <w:i/>
          <w:spacing w:val="4"/>
          <w:lang w:eastAsia="pl-PL"/>
        </w:rPr>
        <w:t xml:space="preserve">decyzją Wojewody </w:t>
      </w:r>
      <w:r w:rsidR="00190136">
        <w:rPr>
          <w:rFonts w:ascii="Lato" w:eastAsia="Times New Roman" w:hAnsi="Lato" w:cs="Arial"/>
          <w:i/>
          <w:spacing w:val="4"/>
          <w:lang w:eastAsia="pl-PL"/>
        </w:rPr>
        <w:t>Mazowieckiego</w:t>
      </w:r>
      <w:r w:rsidRPr="00094159">
        <w:rPr>
          <w:rFonts w:ascii="Lato" w:eastAsia="Times New Roman" w:hAnsi="Lato" w:cs="Arial"/>
          <w:spacing w:val="4"/>
          <w:lang w:eastAsia="pl-PL"/>
        </w:rPr>
        <w:t>”, i nadał jej rygor natychmiastowej wykonalności.</w:t>
      </w:r>
    </w:p>
    <w:p w14:paraId="73789FE1" w14:textId="3CFA451A" w:rsidR="00190136" w:rsidRDefault="00094159" w:rsidP="005A0E3A">
      <w:pPr>
        <w:spacing w:before="240" w:after="120" w:line="240" w:lineRule="exact"/>
        <w:jc w:val="both"/>
        <w:rPr>
          <w:rFonts w:ascii="Lato" w:eastAsia="Times New Roman" w:hAnsi="Lato" w:cs="Arial"/>
          <w:bCs/>
          <w:spacing w:val="4"/>
          <w:lang w:eastAsia="pl-PL"/>
        </w:rPr>
      </w:pPr>
      <w:r w:rsidRPr="00094159">
        <w:rPr>
          <w:rFonts w:ascii="Lato" w:eastAsia="Times New Roman" w:hAnsi="Lato" w:cs="Arial"/>
          <w:spacing w:val="4"/>
          <w:lang w:eastAsia="pl-PL"/>
        </w:rPr>
        <w:t xml:space="preserve">Od </w:t>
      </w:r>
      <w:r w:rsidRPr="00094159">
        <w:rPr>
          <w:rFonts w:ascii="Lato" w:eastAsia="Times New Roman" w:hAnsi="Lato" w:cs="Arial"/>
          <w:i/>
          <w:spacing w:val="4"/>
          <w:lang w:eastAsia="pl-PL"/>
        </w:rPr>
        <w:t xml:space="preserve">decyzji Wojewody </w:t>
      </w:r>
      <w:r w:rsidR="00190136">
        <w:rPr>
          <w:rFonts w:ascii="Lato" w:eastAsia="Times New Roman" w:hAnsi="Lato" w:cs="Arial"/>
          <w:i/>
          <w:spacing w:val="4"/>
          <w:lang w:eastAsia="pl-PL"/>
        </w:rPr>
        <w:t>Mazowieckiego</w:t>
      </w:r>
      <w:r w:rsidRPr="00094159">
        <w:rPr>
          <w:rFonts w:ascii="Lato" w:eastAsia="Times New Roman" w:hAnsi="Lato" w:cs="Arial"/>
          <w:iCs/>
          <w:spacing w:val="4"/>
          <w:lang w:eastAsia="pl-PL"/>
        </w:rPr>
        <w:t xml:space="preserve"> </w:t>
      </w:r>
      <w:r w:rsidRPr="00094159">
        <w:rPr>
          <w:rFonts w:ascii="Lato" w:eastAsia="Times New Roman" w:hAnsi="Lato" w:cs="Arial"/>
          <w:spacing w:val="4"/>
          <w:lang w:eastAsia="pl-PL"/>
        </w:rPr>
        <w:t>odwołani</w:t>
      </w:r>
      <w:r w:rsidR="00B808DB">
        <w:rPr>
          <w:rFonts w:ascii="Lato" w:eastAsia="Times New Roman" w:hAnsi="Lato" w:cs="Arial"/>
          <w:spacing w:val="4"/>
          <w:lang w:eastAsia="pl-PL"/>
        </w:rPr>
        <w:t>e</w:t>
      </w:r>
      <w:r w:rsidRPr="00094159">
        <w:rPr>
          <w:rFonts w:ascii="Lato" w:eastAsia="Times New Roman" w:hAnsi="Lato" w:cs="Arial"/>
          <w:spacing w:val="4"/>
          <w:lang w:eastAsia="pl-PL"/>
        </w:rPr>
        <w:t>, za pośrednictwem organu I instancji, wni</w:t>
      </w:r>
      <w:r w:rsidR="00190136">
        <w:rPr>
          <w:rFonts w:ascii="Lato" w:eastAsia="Times New Roman" w:hAnsi="Lato" w:cs="Arial"/>
          <w:spacing w:val="4"/>
          <w:lang w:eastAsia="pl-PL"/>
        </w:rPr>
        <w:t>osła</w:t>
      </w:r>
      <w:r w:rsidR="00561A7D">
        <w:rPr>
          <w:rFonts w:ascii="Lato" w:eastAsia="Times New Roman" w:hAnsi="Lato" w:cs="Arial"/>
          <w:spacing w:val="4"/>
          <w:lang w:eastAsia="pl-PL"/>
        </w:rPr>
        <w:t xml:space="preserve"> </w:t>
      </w:r>
      <w:r w:rsidR="00190136" w:rsidRPr="00190136">
        <w:rPr>
          <w:rFonts w:ascii="Lato" w:eastAsia="Times New Roman" w:hAnsi="Lato" w:cs="Arial"/>
          <w:bCs/>
          <w:spacing w:val="4"/>
          <w:lang w:eastAsia="pl-PL"/>
        </w:rPr>
        <w:t>C</w:t>
      </w:r>
      <w:r w:rsidR="002168E7">
        <w:rPr>
          <w:rFonts w:ascii="Lato" w:eastAsia="Times New Roman" w:hAnsi="Lato" w:cs="Arial"/>
          <w:bCs/>
          <w:spacing w:val="4"/>
          <w:lang w:eastAsia="pl-PL"/>
        </w:rPr>
        <w:t>.</w:t>
      </w:r>
      <w:r w:rsidR="00190136" w:rsidRPr="00190136">
        <w:rPr>
          <w:rFonts w:ascii="Lato" w:eastAsia="Times New Roman" w:hAnsi="Lato" w:cs="Arial"/>
          <w:bCs/>
          <w:spacing w:val="4"/>
          <w:lang w:eastAsia="pl-PL"/>
        </w:rPr>
        <w:t xml:space="preserve"> P</w:t>
      </w:r>
      <w:r w:rsidR="002168E7">
        <w:rPr>
          <w:rFonts w:ascii="Lato" w:eastAsia="Times New Roman" w:hAnsi="Lato" w:cs="Arial"/>
          <w:bCs/>
          <w:spacing w:val="4"/>
          <w:lang w:eastAsia="pl-PL"/>
        </w:rPr>
        <w:t>.</w:t>
      </w:r>
      <w:r w:rsidR="00190136" w:rsidRPr="00190136">
        <w:rPr>
          <w:rFonts w:ascii="Lato" w:eastAsia="Times New Roman" w:hAnsi="Lato" w:cs="Arial"/>
          <w:bCs/>
          <w:spacing w:val="4"/>
          <w:lang w:eastAsia="pl-PL"/>
        </w:rPr>
        <w:t xml:space="preserve"> sp. z o. o. z siedzibą w Warszawie,</w:t>
      </w:r>
      <w:r w:rsidR="00190136" w:rsidRPr="00190136">
        <w:rPr>
          <w:rFonts w:ascii="Lato" w:eastAsia="Times New Roman" w:hAnsi="Lato" w:cs="Arial"/>
          <w:b/>
          <w:spacing w:val="4"/>
          <w:lang w:eastAsia="pl-PL"/>
        </w:rPr>
        <w:t xml:space="preserve"> </w:t>
      </w:r>
      <w:r w:rsidR="00190136" w:rsidRPr="00190136">
        <w:rPr>
          <w:rFonts w:ascii="Lato" w:eastAsia="Times New Roman" w:hAnsi="Lato" w:cs="Arial"/>
          <w:bCs/>
          <w:spacing w:val="4"/>
          <w:lang w:eastAsia="pl-PL"/>
        </w:rPr>
        <w:t>r</w:t>
      </w:r>
      <w:r w:rsidR="00190136" w:rsidRPr="001C0D90">
        <w:rPr>
          <w:rFonts w:ascii="Lato" w:eastAsia="Times New Roman" w:hAnsi="Lato" w:cs="Arial"/>
          <w:bCs/>
          <w:spacing w:val="4"/>
          <w:lang w:eastAsia="pl-PL"/>
        </w:rPr>
        <w:t>eprezentowan</w:t>
      </w:r>
      <w:r w:rsidR="00190136">
        <w:rPr>
          <w:rFonts w:ascii="Lato" w:eastAsia="Times New Roman" w:hAnsi="Lato" w:cs="Arial"/>
          <w:bCs/>
          <w:spacing w:val="4"/>
          <w:lang w:eastAsia="pl-PL"/>
        </w:rPr>
        <w:t>a</w:t>
      </w:r>
      <w:r w:rsidR="00190136" w:rsidRPr="001C0D90">
        <w:rPr>
          <w:rFonts w:ascii="Lato" w:eastAsia="Times New Roman" w:hAnsi="Lato" w:cs="Arial"/>
          <w:bCs/>
          <w:spacing w:val="4"/>
          <w:lang w:eastAsia="pl-PL"/>
        </w:rPr>
        <w:t xml:space="preserve"> przez </w:t>
      </w:r>
      <w:r w:rsidR="00190136" w:rsidRPr="00190136">
        <w:rPr>
          <w:rFonts w:ascii="Lato" w:eastAsia="Times New Roman" w:hAnsi="Lato" w:cs="Arial"/>
          <w:bCs/>
          <w:spacing w:val="4"/>
          <w:lang w:eastAsia="pl-PL"/>
        </w:rPr>
        <w:t>w</w:t>
      </w:r>
      <w:r w:rsidR="00190136" w:rsidRPr="001C0D90">
        <w:rPr>
          <w:rFonts w:ascii="Lato" w:eastAsia="Times New Roman" w:hAnsi="Lato" w:cs="Arial"/>
          <w:bCs/>
          <w:spacing w:val="4"/>
          <w:lang w:eastAsia="pl-PL"/>
        </w:rPr>
        <w:t xml:space="preserve">iceprezesa </w:t>
      </w:r>
      <w:r w:rsidR="00190136" w:rsidRPr="00190136">
        <w:rPr>
          <w:rFonts w:ascii="Lato" w:eastAsia="Times New Roman" w:hAnsi="Lato" w:cs="Arial"/>
          <w:bCs/>
          <w:spacing w:val="4"/>
          <w:lang w:eastAsia="pl-PL"/>
        </w:rPr>
        <w:t>z</w:t>
      </w:r>
      <w:r w:rsidR="00190136" w:rsidRPr="001C0D90">
        <w:rPr>
          <w:rFonts w:ascii="Lato" w:eastAsia="Times New Roman" w:hAnsi="Lato" w:cs="Arial"/>
          <w:bCs/>
          <w:spacing w:val="4"/>
          <w:lang w:eastAsia="pl-PL"/>
        </w:rPr>
        <w:t>arządu T</w:t>
      </w:r>
      <w:r w:rsidR="002168E7">
        <w:rPr>
          <w:rFonts w:ascii="Lato" w:eastAsia="Times New Roman" w:hAnsi="Lato" w:cs="Arial"/>
          <w:bCs/>
          <w:spacing w:val="4"/>
          <w:lang w:eastAsia="pl-PL"/>
        </w:rPr>
        <w:t>.</w:t>
      </w:r>
      <w:r w:rsidR="00190136" w:rsidRPr="001C0D90">
        <w:rPr>
          <w:rFonts w:ascii="Lato" w:eastAsia="Times New Roman" w:hAnsi="Lato" w:cs="Arial"/>
          <w:bCs/>
          <w:spacing w:val="4"/>
          <w:lang w:eastAsia="pl-PL"/>
        </w:rPr>
        <w:t>O</w:t>
      </w:r>
      <w:r w:rsidR="00190136">
        <w:rPr>
          <w:rFonts w:ascii="Lato" w:eastAsia="Times New Roman" w:hAnsi="Lato" w:cs="Arial"/>
          <w:bCs/>
          <w:spacing w:val="4"/>
          <w:lang w:eastAsia="pl-PL"/>
        </w:rPr>
        <w:t>.</w:t>
      </w:r>
    </w:p>
    <w:p w14:paraId="066EB9C1" w14:textId="1D3F5741" w:rsidR="00190136" w:rsidRPr="00190136" w:rsidRDefault="00190136" w:rsidP="005A0E3A">
      <w:pPr>
        <w:spacing w:before="240" w:after="120" w:line="240" w:lineRule="exact"/>
        <w:jc w:val="both"/>
        <w:outlineLvl w:val="0"/>
        <w:rPr>
          <w:rFonts w:ascii="Lato" w:eastAsia="Times New Roman" w:hAnsi="Lato" w:cs="Arial"/>
          <w:bCs/>
          <w:spacing w:val="4"/>
          <w:lang w:eastAsia="pl-PL"/>
        </w:rPr>
      </w:pPr>
      <w:r w:rsidRPr="00190136">
        <w:rPr>
          <w:rFonts w:ascii="Lato" w:eastAsia="Times New Roman" w:hAnsi="Lato" w:cs="Arial"/>
          <w:spacing w:val="4"/>
          <w:lang w:eastAsia="pl-PL"/>
        </w:rPr>
        <w:t xml:space="preserve">W powyższym odwołaniu </w:t>
      </w:r>
      <w:r w:rsidR="008F2051">
        <w:rPr>
          <w:rFonts w:ascii="Lato" w:eastAsia="Times New Roman" w:hAnsi="Lato" w:cs="Arial"/>
          <w:spacing w:val="4"/>
          <w:lang w:eastAsia="pl-PL"/>
        </w:rPr>
        <w:t>–</w:t>
      </w:r>
      <w:r w:rsidR="00375152">
        <w:rPr>
          <w:rFonts w:ascii="Lato" w:eastAsia="Times New Roman" w:hAnsi="Lato" w:cs="Arial"/>
          <w:spacing w:val="4"/>
          <w:lang w:eastAsia="pl-PL"/>
        </w:rPr>
        <w:t xml:space="preserve"> zło</w:t>
      </w:r>
      <w:r w:rsidR="008F2051">
        <w:rPr>
          <w:rFonts w:ascii="Lato" w:eastAsia="Times New Roman" w:hAnsi="Lato" w:cs="Arial"/>
          <w:spacing w:val="4"/>
          <w:lang w:eastAsia="pl-PL"/>
        </w:rPr>
        <w:t xml:space="preserve">żonym w terminie - </w:t>
      </w:r>
      <w:r w:rsidRPr="00190136">
        <w:rPr>
          <w:rFonts w:ascii="Lato" w:eastAsia="Times New Roman" w:hAnsi="Lato" w:cs="Arial"/>
          <w:spacing w:val="4"/>
          <w:lang w:eastAsia="pl-PL"/>
        </w:rPr>
        <w:t xml:space="preserve">strona skarżąca podniosła zarzuty </w:t>
      </w:r>
      <w:r w:rsidR="008F2051">
        <w:rPr>
          <w:rFonts w:ascii="Lato" w:eastAsia="Times New Roman" w:hAnsi="Lato" w:cs="Arial"/>
          <w:spacing w:val="4"/>
          <w:lang w:eastAsia="pl-PL"/>
        </w:rPr>
        <w:br/>
      </w:r>
      <w:r w:rsidRPr="00190136">
        <w:rPr>
          <w:rFonts w:ascii="Lato" w:eastAsia="Times New Roman" w:hAnsi="Lato" w:cs="Arial"/>
          <w:spacing w:val="4"/>
          <w:lang w:eastAsia="pl-PL"/>
        </w:rPr>
        <w:t xml:space="preserve">w sprawie </w:t>
      </w:r>
      <w:r w:rsidRPr="00190136">
        <w:rPr>
          <w:rFonts w:ascii="Lato" w:eastAsia="Times New Roman" w:hAnsi="Lato" w:cs="Arial"/>
          <w:i/>
          <w:iCs/>
          <w:spacing w:val="4"/>
          <w:lang w:eastAsia="pl-PL"/>
        </w:rPr>
        <w:t xml:space="preserve">decyzji Wojewody </w:t>
      </w:r>
      <w:r>
        <w:rPr>
          <w:rFonts w:ascii="Lato" w:eastAsia="Times New Roman" w:hAnsi="Lato" w:cs="Arial"/>
          <w:i/>
          <w:iCs/>
          <w:spacing w:val="4"/>
          <w:lang w:eastAsia="pl-PL"/>
        </w:rPr>
        <w:t>Mazowieckiego</w:t>
      </w:r>
      <w:r w:rsidRPr="00190136">
        <w:rPr>
          <w:rFonts w:ascii="Lato" w:eastAsia="Times New Roman" w:hAnsi="Lato" w:cs="Arial"/>
          <w:spacing w:val="4"/>
          <w:lang w:eastAsia="pl-PL"/>
        </w:rPr>
        <w:t xml:space="preserve">, </w:t>
      </w:r>
      <w:r w:rsidRPr="00190136">
        <w:rPr>
          <w:rFonts w:ascii="Lato" w:eastAsia="Times New Roman" w:hAnsi="Lato" w:cs="Arial"/>
          <w:bCs/>
          <w:spacing w:val="4"/>
          <w:lang w:eastAsia="pl-PL"/>
        </w:rPr>
        <w:t>jak i postępowania zakończonego wydaniem tej decyzji.</w:t>
      </w:r>
    </w:p>
    <w:p w14:paraId="280C62A5" w14:textId="4B69CE94" w:rsidR="009601CE" w:rsidRPr="009601CE" w:rsidRDefault="009601CE" w:rsidP="005A0E3A">
      <w:pPr>
        <w:spacing w:before="240" w:after="120" w:line="240" w:lineRule="exact"/>
        <w:jc w:val="both"/>
        <w:outlineLvl w:val="0"/>
        <w:rPr>
          <w:rFonts w:ascii="Lato" w:eastAsia="Times New Roman" w:hAnsi="Lato" w:cs="Arial"/>
          <w:color w:val="000000"/>
          <w:spacing w:val="4"/>
          <w:lang w:eastAsia="pl-PL"/>
        </w:rPr>
      </w:pPr>
      <w:r w:rsidRPr="009601CE">
        <w:rPr>
          <w:rFonts w:ascii="Lato" w:eastAsia="Times New Roman" w:hAnsi="Lato" w:cs="Arial"/>
          <w:color w:val="000000"/>
          <w:spacing w:val="4"/>
          <w:lang w:eastAsia="pl-PL"/>
        </w:rPr>
        <w:t>Uwzględniając fakt, iż właściwym w przedmiotowej sprawie – stosownie do treści rozporządzenia Prezesa Rady Ministrów z dnia 15 kwietnia 2022 r. w sprawie szczegółowego zakresu działania Ministra Rozwoju i Technologii (Dz. U. z 2022 r. poz.</w:t>
      </w:r>
      <w:r w:rsidR="009D20E5">
        <w:rPr>
          <w:rFonts w:ascii="Lato" w:eastAsia="Times New Roman" w:hAnsi="Lato" w:cs="Arial"/>
          <w:color w:val="000000"/>
          <w:spacing w:val="4"/>
          <w:lang w:eastAsia="pl-PL"/>
        </w:rPr>
        <w:t> </w:t>
      </w:r>
      <w:r w:rsidRPr="009601CE">
        <w:rPr>
          <w:rFonts w:ascii="Lato" w:eastAsia="Times New Roman" w:hAnsi="Lato" w:cs="Arial"/>
          <w:color w:val="000000"/>
          <w:spacing w:val="4"/>
          <w:lang w:eastAsia="pl-PL"/>
        </w:rPr>
        <w:t>838) - jest obecnie Minister Rozwoju i Technologii, zwany dalej „</w:t>
      </w:r>
      <w:r w:rsidRPr="009601CE">
        <w:rPr>
          <w:rFonts w:ascii="Lato" w:eastAsia="Times New Roman" w:hAnsi="Lato" w:cs="Arial"/>
          <w:i/>
          <w:iCs/>
          <w:color w:val="000000"/>
          <w:spacing w:val="4"/>
          <w:lang w:eastAsia="pl-PL"/>
        </w:rPr>
        <w:t>Ministrem</w:t>
      </w:r>
      <w:r w:rsidRPr="009601CE">
        <w:rPr>
          <w:rFonts w:ascii="Lato" w:eastAsia="Times New Roman" w:hAnsi="Lato" w:cs="Arial"/>
          <w:color w:val="000000"/>
          <w:spacing w:val="4"/>
          <w:lang w:eastAsia="pl-PL"/>
        </w:rPr>
        <w:t>”, stwierdzono, co następuje.</w:t>
      </w:r>
    </w:p>
    <w:p w14:paraId="2E2482CD" w14:textId="6F71CE5F" w:rsidR="009601CE" w:rsidRPr="009601CE" w:rsidRDefault="009601CE" w:rsidP="005A0E3A">
      <w:pPr>
        <w:spacing w:before="240" w:after="120" w:line="240" w:lineRule="exact"/>
        <w:jc w:val="both"/>
        <w:outlineLvl w:val="0"/>
        <w:rPr>
          <w:rFonts w:ascii="Lato" w:eastAsia="Times New Roman" w:hAnsi="Lato" w:cs="Arial"/>
          <w:spacing w:val="4"/>
          <w:lang w:eastAsia="pl-PL"/>
        </w:rPr>
      </w:pPr>
      <w:r w:rsidRPr="009601CE">
        <w:rPr>
          <w:rFonts w:ascii="Lato" w:eastAsia="Times New Roman" w:hAnsi="Lato" w:cs="Arial"/>
          <w:spacing w:val="4"/>
          <w:lang w:eastAsia="pl-PL"/>
        </w:rPr>
        <w:t>Kompetencje organu odwoławczego obejmują korygowanie zarówno wad prawnych decyzji organu I instancji, polegających na niewłaściwym zastosowaniu przepisu prawa materialnego, bądź postępowania administracyjnego, jak i wad polegających na</w:t>
      </w:r>
      <w:r w:rsidR="009D20E5">
        <w:rPr>
          <w:rFonts w:ascii="Lato" w:eastAsia="Times New Roman" w:hAnsi="Lato" w:cs="Arial"/>
          <w:spacing w:val="4"/>
          <w:lang w:eastAsia="pl-PL"/>
        </w:rPr>
        <w:t> </w:t>
      </w:r>
      <w:r w:rsidRPr="009601CE">
        <w:rPr>
          <w:rFonts w:ascii="Lato" w:eastAsia="Times New Roman" w:hAnsi="Lato" w:cs="Arial"/>
          <w:spacing w:val="4"/>
          <w:lang w:eastAsia="pl-PL"/>
        </w:rPr>
        <w:t>niewłaściwej ocenie okoliczności faktycznych. Zgodnie z ogólnie przyjętą zasadą, organy administracji publicznej powinny działać wnikliwie, prowadząc wyczerpujące postępowanie dowodowe w celu uzyskania prawdy obiektywnej, a fakty istotne dla</w:t>
      </w:r>
      <w:r w:rsidR="009D20E5">
        <w:rPr>
          <w:rFonts w:ascii="Lato" w:eastAsia="Times New Roman" w:hAnsi="Lato" w:cs="Arial"/>
          <w:spacing w:val="4"/>
          <w:lang w:eastAsia="pl-PL"/>
        </w:rPr>
        <w:t> </w:t>
      </w:r>
      <w:r w:rsidRPr="009601CE">
        <w:rPr>
          <w:rFonts w:ascii="Lato" w:eastAsia="Times New Roman" w:hAnsi="Lato" w:cs="Arial"/>
          <w:spacing w:val="4"/>
          <w:lang w:eastAsia="pl-PL"/>
        </w:rPr>
        <w:t xml:space="preserve">podjęcia rozstrzygnięcia powinny zostać w miarę możliwości bezsprzecznie ustalone. Obowiązek ten wynika z art. 7 i art. 77 </w:t>
      </w:r>
      <w:r w:rsidRPr="009601CE">
        <w:rPr>
          <w:rFonts w:ascii="Lato" w:eastAsia="Times New Roman" w:hAnsi="Lato" w:cs="Arial"/>
          <w:i/>
          <w:spacing w:val="4"/>
          <w:lang w:eastAsia="pl-PL"/>
        </w:rPr>
        <w:t>kpa</w:t>
      </w:r>
      <w:r w:rsidRPr="009601CE">
        <w:rPr>
          <w:rFonts w:ascii="Lato" w:eastAsia="Times New Roman" w:hAnsi="Lato" w:cs="Arial"/>
          <w:spacing w:val="4"/>
          <w:lang w:eastAsia="pl-PL"/>
        </w:rPr>
        <w:t>. Dlatego też trafność rozstrzygnięcia w</w:t>
      </w:r>
      <w:r w:rsidR="009D20E5">
        <w:rPr>
          <w:rFonts w:ascii="Lato" w:eastAsia="Times New Roman" w:hAnsi="Lato" w:cs="Arial"/>
          <w:spacing w:val="4"/>
          <w:lang w:eastAsia="pl-PL"/>
        </w:rPr>
        <w:t> </w:t>
      </w:r>
      <w:r w:rsidRPr="009601CE">
        <w:rPr>
          <w:rFonts w:ascii="Lato" w:eastAsia="Times New Roman" w:hAnsi="Lato" w:cs="Arial"/>
          <w:spacing w:val="4"/>
          <w:lang w:eastAsia="pl-PL"/>
        </w:rPr>
        <w:t xml:space="preserve">każdym indywidualnym przypadku wymaga szczegółowego zbadania i rozważenia wszelkich argumentów, które stanowiłyby podstawę do przyjęcia określonego stanowiska. Wydając decyzję, organ zobowiązany jest do przestrzegania przepisów </w:t>
      </w:r>
      <w:r w:rsidRPr="009601CE">
        <w:rPr>
          <w:rFonts w:ascii="Lato" w:eastAsia="Times New Roman" w:hAnsi="Lato" w:cs="Arial"/>
          <w:i/>
          <w:spacing w:val="4"/>
          <w:lang w:eastAsia="pl-PL"/>
        </w:rPr>
        <w:t>kpa</w:t>
      </w:r>
      <w:r w:rsidRPr="009601CE">
        <w:rPr>
          <w:rFonts w:ascii="Lato" w:eastAsia="Times New Roman" w:hAnsi="Lato" w:cs="Arial"/>
          <w:spacing w:val="4"/>
          <w:lang w:eastAsia="pl-PL"/>
        </w:rPr>
        <w:t>, a przede wszystkim do podejmowania wszelkich kroków niezbędnych do dokładnego wyjaśnienia stanu faktycznego.</w:t>
      </w:r>
    </w:p>
    <w:p w14:paraId="054AC8BF" w14:textId="240E6838" w:rsidR="009601CE" w:rsidRPr="009601CE" w:rsidRDefault="009601CE" w:rsidP="005A0E3A">
      <w:pPr>
        <w:tabs>
          <w:tab w:val="left" w:pos="0"/>
        </w:tabs>
        <w:spacing w:before="240" w:after="120" w:line="240" w:lineRule="exact"/>
        <w:ind w:left="20" w:right="-1"/>
        <w:jc w:val="both"/>
        <w:rPr>
          <w:rFonts w:ascii="Lato" w:eastAsia="Times New Roman" w:hAnsi="Lato" w:cs="Arial"/>
          <w:spacing w:val="4"/>
          <w:lang w:eastAsia="pl-PL"/>
        </w:rPr>
      </w:pPr>
      <w:r w:rsidRPr="009601CE">
        <w:rPr>
          <w:rFonts w:ascii="Lato" w:eastAsia="Times New Roman" w:hAnsi="Lato" w:cs="Arial"/>
          <w:spacing w:val="4"/>
          <w:lang w:eastAsia="pl-PL"/>
        </w:rPr>
        <w:t xml:space="preserve">Mając na uwadze powyższe, w trakcie przeprowadzonego postępowania odwoławczego </w:t>
      </w:r>
      <w:r w:rsidRPr="009601CE">
        <w:rPr>
          <w:rFonts w:ascii="Lato" w:eastAsia="Times New Roman" w:hAnsi="Lato" w:cs="Arial"/>
          <w:i/>
          <w:spacing w:val="4"/>
          <w:lang w:eastAsia="pl-PL"/>
        </w:rPr>
        <w:t>Minister</w:t>
      </w:r>
      <w:r w:rsidRPr="009601CE">
        <w:rPr>
          <w:rFonts w:ascii="Lato" w:eastAsia="Times New Roman" w:hAnsi="Lato" w:cs="Arial"/>
          <w:spacing w:val="4"/>
          <w:lang w:eastAsia="pl-PL"/>
        </w:rPr>
        <w:t xml:space="preserve"> rozpatrzył ponownie wniosek </w:t>
      </w:r>
      <w:r w:rsidRPr="009601CE">
        <w:rPr>
          <w:rFonts w:ascii="Lato" w:eastAsia="Times New Roman" w:hAnsi="Lato" w:cs="Arial"/>
          <w:i/>
          <w:spacing w:val="4"/>
          <w:lang w:eastAsia="pl-PL"/>
        </w:rPr>
        <w:t>inwestora</w:t>
      </w:r>
      <w:r w:rsidRPr="009601CE">
        <w:rPr>
          <w:rFonts w:ascii="Lato" w:eastAsia="Times New Roman" w:hAnsi="Lato" w:cs="Arial"/>
          <w:spacing w:val="4"/>
          <w:lang w:eastAsia="pl-PL"/>
        </w:rPr>
        <w:t xml:space="preserve"> o wydanie przedmiotowej decyzji, przeanalizował materiał dowodowy zgromadzony przez Wojewodę </w:t>
      </w:r>
      <w:r w:rsidR="00190136">
        <w:rPr>
          <w:rFonts w:ascii="Lato" w:eastAsia="Times New Roman" w:hAnsi="Lato" w:cs="Arial"/>
          <w:spacing w:val="4"/>
          <w:lang w:eastAsia="pl-PL"/>
        </w:rPr>
        <w:t>Mazowieckiego</w:t>
      </w:r>
      <w:r w:rsidRPr="009601CE">
        <w:rPr>
          <w:rFonts w:ascii="Lato" w:eastAsia="Times New Roman" w:hAnsi="Lato" w:cs="Arial"/>
          <w:spacing w:val="4"/>
          <w:lang w:eastAsia="pl-PL"/>
        </w:rPr>
        <w:t>, w tym zbadał poprawność postępowania organu I instancji oraz poprawność kończącej to</w:t>
      </w:r>
      <w:r>
        <w:rPr>
          <w:rFonts w:ascii="Lato" w:eastAsia="Times New Roman" w:hAnsi="Lato" w:cs="Arial"/>
          <w:spacing w:val="4"/>
          <w:lang w:eastAsia="pl-PL"/>
        </w:rPr>
        <w:t> </w:t>
      </w:r>
      <w:r w:rsidRPr="009601CE">
        <w:rPr>
          <w:rFonts w:ascii="Lato" w:eastAsia="Times New Roman" w:hAnsi="Lato" w:cs="Arial"/>
          <w:spacing w:val="4"/>
          <w:lang w:eastAsia="pl-PL"/>
        </w:rPr>
        <w:t xml:space="preserve">postępowanie </w:t>
      </w:r>
      <w:r w:rsidRPr="009601CE">
        <w:rPr>
          <w:rFonts w:ascii="Lato" w:eastAsia="Times New Roman" w:hAnsi="Lato" w:cs="Arial"/>
          <w:i/>
          <w:spacing w:val="4"/>
          <w:lang w:eastAsia="pl-PL"/>
        </w:rPr>
        <w:t xml:space="preserve">decyzji Wojewody </w:t>
      </w:r>
      <w:r w:rsidR="00190136">
        <w:rPr>
          <w:rFonts w:ascii="Lato" w:eastAsia="Times New Roman" w:hAnsi="Lato" w:cs="Arial"/>
          <w:i/>
          <w:spacing w:val="4"/>
          <w:lang w:eastAsia="pl-PL"/>
        </w:rPr>
        <w:t>Mazowieckiego</w:t>
      </w:r>
      <w:r w:rsidRPr="009601CE">
        <w:rPr>
          <w:rFonts w:ascii="Lato" w:eastAsia="Times New Roman" w:hAnsi="Lato" w:cs="Arial"/>
          <w:spacing w:val="4"/>
          <w:lang w:eastAsia="pl-PL"/>
        </w:rPr>
        <w:t>,</w:t>
      </w:r>
      <w:r w:rsidR="00301DE9">
        <w:rPr>
          <w:rFonts w:ascii="Lato" w:eastAsia="Times New Roman" w:hAnsi="Lato" w:cs="Arial"/>
          <w:spacing w:val="4"/>
          <w:lang w:eastAsia="pl-PL"/>
        </w:rPr>
        <w:t xml:space="preserve"> </w:t>
      </w:r>
      <w:r w:rsidRPr="009601CE">
        <w:rPr>
          <w:rFonts w:ascii="Lato" w:eastAsia="Times New Roman" w:hAnsi="Lato" w:cs="Arial"/>
          <w:spacing w:val="4"/>
          <w:lang w:eastAsia="pl-PL"/>
        </w:rPr>
        <w:t>jak również rozpoznał zarzuty podniesione przez skarżąc</w:t>
      </w:r>
      <w:r w:rsidR="009D20E5">
        <w:rPr>
          <w:rFonts w:ascii="Lato" w:eastAsia="Times New Roman" w:hAnsi="Lato" w:cs="Arial"/>
          <w:spacing w:val="4"/>
          <w:lang w:eastAsia="pl-PL"/>
        </w:rPr>
        <w:t>ą</w:t>
      </w:r>
      <w:r w:rsidRPr="009601CE">
        <w:rPr>
          <w:rFonts w:ascii="Lato" w:eastAsia="Times New Roman" w:hAnsi="Lato" w:cs="Arial"/>
          <w:spacing w:val="4"/>
          <w:lang w:eastAsia="pl-PL"/>
        </w:rPr>
        <w:t xml:space="preserve"> stron</w:t>
      </w:r>
      <w:r w:rsidR="009D20E5">
        <w:rPr>
          <w:rFonts w:ascii="Lato" w:eastAsia="Times New Roman" w:hAnsi="Lato" w:cs="Arial"/>
          <w:spacing w:val="4"/>
          <w:lang w:eastAsia="pl-PL"/>
        </w:rPr>
        <w:t>ę</w:t>
      </w:r>
      <w:r w:rsidRPr="009601CE">
        <w:rPr>
          <w:rFonts w:ascii="Lato" w:eastAsia="Times New Roman" w:hAnsi="Lato" w:cs="Arial"/>
          <w:spacing w:val="4"/>
          <w:lang w:eastAsia="pl-PL"/>
        </w:rPr>
        <w:t>.</w:t>
      </w:r>
    </w:p>
    <w:p w14:paraId="27810A3D" w14:textId="680E5817" w:rsidR="00094159" w:rsidRPr="00094159" w:rsidRDefault="00094159" w:rsidP="005A0E3A">
      <w:pPr>
        <w:tabs>
          <w:tab w:val="left" w:pos="0"/>
        </w:tabs>
        <w:spacing w:before="240" w:after="120" w:line="240" w:lineRule="exact"/>
        <w:ind w:left="20" w:right="-1"/>
        <w:jc w:val="both"/>
        <w:rPr>
          <w:rFonts w:ascii="Lato" w:eastAsia="Times New Roman" w:hAnsi="Lato" w:cs="Arial"/>
          <w:spacing w:val="4"/>
          <w:lang w:eastAsia="pl-PL"/>
        </w:rPr>
      </w:pPr>
      <w:r w:rsidRPr="00094159">
        <w:rPr>
          <w:rFonts w:ascii="Lato" w:eastAsia="Times New Roman" w:hAnsi="Lato" w:cs="Arial"/>
          <w:spacing w:val="4"/>
          <w:lang w:eastAsia="pl-PL"/>
        </w:rPr>
        <w:t>Stosownie do treści art. 9o ust. 1</w:t>
      </w:r>
      <w:r w:rsidRPr="00094159">
        <w:rPr>
          <w:rFonts w:ascii="Lato" w:eastAsia="Segoe UI" w:hAnsi="Lato" w:cs="Arial"/>
          <w:iCs/>
          <w:spacing w:val="4"/>
          <w:shd w:val="clear" w:color="auto" w:fill="FFFFFF"/>
          <w:lang w:eastAsia="pl-PL"/>
        </w:rPr>
        <w:t xml:space="preserve"> </w:t>
      </w:r>
      <w:r w:rsidRPr="00094159">
        <w:rPr>
          <w:rFonts w:ascii="Lato" w:eastAsia="Segoe UI" w:hAnsi="Lato" w:cs="Arial"/>
          <w:i/>
          <w:spacing w:val="4"/>
          <w:shd w:val="clear" w:color="auto" w:fill="FFFFFF"/>
          <w:lang w:eastAsia="pl-PL"/>
        </w:rPr>
        <w:t>ustawy o transporcie kolejowym</w:t>
      </w:r>
      <w:r w:rsidRPr="00094159">
        <w:rPr>
          <w:rFonts w:ascii="Lato" w:eastAsia="Segoe UI" w:hAnsi="Lato" w:cs="Arial"/>
          <w:spacing w:val="4"/>
          <w:shd w:val="clear" w:color="auto" w:fill="FFFFFF"/>
          <w:lang w:eastAsia="pl-PL"/>
        </w:rPr>
        <w:t>,</w:t>
      </w:r>
      <w:r w:rsidRPr="00094159">
        <w:rPr>
          <w:rFonts w:ascii="Lato" w:eastAsia="Times New Roman" w:hAnsi="Lato" w:cs="Arial"/>
          <w:spacing w:val="4"/>
          <w:lang w:eastAsia="pl-PL"/>
        </w:rPr>
        <w:t xml:space="preserve"> z wnioskiem do</w:t>
      </w:r>
      <w:r w:rsidR="009D20E5">
        <w:rPr>
          <w:rFonts w:ascii="Lato" w:eastAsia="Times New Roman" w:hAnsi="Lato" w:cs="Arial"/>
          <w:spacing w:val="4"/>
          <w:lang w:eastAsia="pl-PL"/>
        </w:rPr>
        <w:t> </w:t>
      </w:r>
      <w:r w:rsidRPr="00094159">
        <w:rPr>
          <w:rFonts w:ascii="Lato" w:eastAsia="Times New Roman" w:hAnsi="Lato" w:cs="Arial"/>
          <w:spacing w:val="4"/>
          <w:lang w:eastAsia="pl-PL"/>
        </w:rPr>
        <w:t xml:space="preserve">Wojewody </w:t>
      </w:r>
      <w:r w:rsidR="001439E4">
        <w:rPr>
          <w:rFonts w:ascii="Lato" w:eastAsia="Times New Roman" w:hAnsi="Lato" w:cs="Arial"/>
          <w:spacing w:val="4"/>
          <w:lang w:eastAsia="pl-PL"/>
        </w:rPr>
        <w:t>Mazowieckiego</w:t>
      </w:r>
      <w:r w:rsidRPr="00094159">
        <w:rPr>
          <w:rFonts w:ascii="Lato" w:eastAsia="Times New Roman" w:hAnsi="Lato" w:cs="Arial"/>
          <w:spacing w:val="4"/>
          <w:lang w:eastAsia="pl-PL"/>
        </w:rPr>
        <w:t xml:space="preserve"> o wydanie decyzji o ustaleniu lokalizacji przedmiotowej inwestycji kolejowej wystąpił uprawniony do tego podmiot, tj. PKP Polskie Linie Kolejowe S.A. z siedzibą w Warszawie.</w:t>
      </w:r>
    </w:p>
    <w:p w14:paraId="1F0443FE" w14:textId="518CCCC6" w:rsidR="003B4725" w:rsidRPr="009310A1" w:rsidRDefault="00094159" w:rsidP="005362C7">
      <w:pPr>
        <w:spacing w:before="240" w:after="240" w:line="240" w:lineRule="exact"/>
        <w:jc w:val="both"/>
        <w:outlineLvl w:val="0"/>
        <w:rPr>
          <w:rFonts w:ascii="Lato" w:hAnsi="Lato" w:cs="Arial"/>
          <w:color w:val="000000" w:themeColor="text1"/>
          <w:spacing w:val="4"/>
        </w:rPr>
      </w:pPr>
      <w:r w:rsidRPr="00094159">
        <w:rPr>
          <w:rFonts w:ascii="Lato" w:eastAsia="Times New Roman" w:hAnsi="Lato" w:cs="Arial"/>
          <w:spacing w:val="4"/>
          <w:lang w:eastAsia="pl-PL"/>
        </w:rPr>
        <w:t xml:space="preserve">Zgodnie z art. 9o ust. 3 </w:t>
      </w:r>
      <w:r w:rsidRPr="00094159">
        <w:rPr>
          <w:rFonts w:ascii="Lato" w:eastAsia="Times New Roman" w:hAnsi="Lato" w:cs="Arial"/>
          <w:i/>
          <w:spacing w:val="4"/>
          <w:lang w:eastAsia="pl-PL"/>
        </w:rPr>
        <w:t>ustawy</w:t>
      </w:r>
      <w:r w:rsidRPr="00094159">
        <w:rPr>
          <w:rFonts w:ascii="Lato" w:eastAsia="Segoe UI" w:hAnsi="Lato" w:cs="Arial"/>
          <w:i/>
          <w:spacing w:val="4"/>
          <w:shd w:val="clear" w:color="auto" w:fill="FFFFFF"/>
          <w:lang w:eastAsia="pl-PL"/>
        </w:rPr>
        <w:t xml:space="preserve"> o transporcie kolejowym</w:t>
      </w:r>
      <w:r w:rsidRPr="00094159">
        <w:rPr>
          <w:rFonts w:ascii="Lato" w:eastAsia="Times New Roman" w:hAnsi="Lato" w:cs="Arial"/>
          <w:spacing w:val="4"/>
          <w:lang w:eastAsia="pl-PL"/>
        </w:rPr>
        <w:t xml:space="preserve">, do wniosku o wydanie decyzji lokalizacyjnej dla omawianego przedsięwzięcia załączona została mapa w skali 1:500 przedstawiająca proponowany przebieg linii kolejowej, z zaznaczeniem terenu niezbędnego dla planowanych obiektów budowlanych. </w:t>
      </w:r>
      <w:r w:rsidR="003B4725" w:rsidRPr="009310A1">
        <w:rPr>
          <w:rFonts w:ascii="Lato" w:hAnsi="Lato" w:cs="Arial"/>
          <w:color w:val="000000" w:themeColor="text1"/>
          <w:spacing w:val="4"/>
        </w:rPr>
        <w:t xml:space="preserve">We wniosku określono zmiany </w:t>
      </w:r>
      <w:r w:rsidR="003B4725" w:rsidRPr="009310A1">
        <w:rPr>
          <w:rFonts w:ascii="Lato" w:hAnsi="Lato" w:cs="Arial"/>
          <w:color w:val="000000" w:themeColor="text1"/>
          <w:spacing w:val="4"/>
        </w:rPr>
        <w:br/>
        <w:t xml:space="preserve">w dotychczasowym przeznaczeniu, zagospodarowaniu i uzbrojeniu terenu oraz wskazano nieruchomości lub ich części, które planowane są do przejęcia na rzecz Skarbu Państwa lub stanowią jego własność. </w:t>
      </w:r>
      <w:r w:rsidR="003B4725" w:rsidRPr="009310A1">
        <w:rPr>
          <w:rFonts w:ascii="Lato" w:hAnsi="Lato" w:cs="Arial"/>
          <w:i/>
          <w:iCs/>
          <w:color w:val="000000" w:themeColor="text1"/>
          <w:spacing w:val="4"/>
        </w:rPr>
        <w:t xml:space="preserve">Inwestor </w:t>
      </w:r>
      <w:r w:rsidR="003B4725" w:rsidRPr="009310A1">
        <w:rPr>
          <w:rFonts w:ascii="Lato" w:hAnsi="Lato" w:cs="Arial"/>
          <w:color w:val="000000" w:themeColor="text1"/>
          <w:spacing w:val="4"/>
        </w:rPr>
        <w:t xml:space="preserve">we wniosku określił nieruchomości lub ich części, z których korzystanie będzie ograniczone, jak również nieruchomości podlegające zajęciu na podstawie art. 9ya ust. 1 </w:t>
      </w:r>
      <w:r w:rsidR="003B4725" w:rsidRPr="009310A1">
        <w:rPr>
          <w:rFonts w:ascii="Lato" w:hAnsi="Lato" w:cs="Arial"/>
          <w:i/>
          <w:iCs/>
          <w:color w:val="000000" w:themeColor="text1"/>
          <w:spacing w:val="4"/>
        </w:rPr>
        <w:t>ustawy o transporcie kolejowym</w:t>
      </w:r>
      <w:r w:rsidR="003B4725" w:rsidRPr="009310A1">
        <w:rPr>
          <w:rFonts w:ascii="Lato" w:hAnsi="Lato" w:cs="Arial"/>
          <w:color w:val="000000" w:themeColor="text1"/>
          <w:spacing w:val="4"/>
        </w:rPr>
        <w:t xml:space="preserve">. Wnioskodawca przedłożył również wymagane opinie, o których mowa w art. 9o ust. 3 pkt 4 </w:t>
      </w:r>
      <w:r w:rsidR="003B4725" w:rsidRPr="009310A1">
        <w:rPr>
          <w:rFonts w:ascii="Lato" w:hAnsi="Lato" w:cs="Arial"/>
          <w:i/>
          <w:iCs/>
          <w:color w:val="000000" w:themeColor="text1"/>
          <w:spacing w:val="4"/>
        </w:rPr>
        <w:t xml:space="preserve">ustawy </w:t>
      </w:r>
      <w:r w:rsidR="00DF1EC8">
        <w:rPr>
          <w:rFonts w:ascii="Lato" w:hAnsi="Lato" w:cs="Arial"/>
          <w:i/>
          <w:iCs/>
          <w:color w:val="000000" w:themeColor="text1"/>
          <w:spacing w:val="4"/>
        </w:rPr>
        <w:br/>
      </w:r>
      <w:r w:rsidR="003B4725" w:rsidRPr="009310A1">
        <w:rPr>
          <w:rFonts w:ascii="Lato" w:hAnsi="Lato" w:cs="Arial"/>
          <w:i/>
          <w:iCs/>
          <w:color w:val="000000" w:themeColor="text1"/>
          <w:spacing w:val="4"/>
        </w:rPr>
        <w:lastRenderedPageBreak/>
        <w:t>o transporcie kolejowym</w:t>
      </w:r>
      <w:r w:rsidR="003B4725" w:rsidRPr="009310A1">
        <w:rPr>
          <w:rFonts w:ascii="Lato" w:hAnsi="Lato" w:cs="Arial"/>
          <w:color w:val="000000" w:themeColor="text1"/>
          <w:spacing w:val="4"/>
        </w:rPr>
        <w:t xml:space="preserve">, bądź dowody potwierdzające doręczenie wystąpień o ich wydanie, w przypadku ich niewydania, co należało potraktować jako brak zastrzeżeń do wniosku.  </w:t>
      </w:r>
    </w:p>
    <w:p w14:paraId="74A1387D" w14:textId="55AAF5D7" w:rsidR="005A0E3A" w:rsidRPr="00094159" w:rsidRDefault="006D5562" w:rsidP="005A0E3A">
      <w:pPr>
        <w:tabs>
          <w:tab w:val="left" w:pos="0"/>
        </w:tabs>
        <w:spacing w:before="240" w:after="120" w:line="240" w:lineRule="exact"/>
        <w:jc w:val="both"/>
        <w:rPr>
          <w:rFonts w:ascii="Lato" w:eastAsia="Times New Roman" w:hAnsi="Lato" w:cs="Arial"/>
          <w:spacing w:val="4"/>
          <w:lang w:eastAsia="pl-PL"/>
        </w:rPr>
      </w:pPr>
      <w:r w:rsidRPr="006D5562">
        <w:rPr>
          <w:rFonts w:ascii="Lato" w:eastAsia="Times New Roman" w:hAnsi="Lato" w:cs="Arial"/>
          <w:spacing w:val="4"/>
          <w:lang w:eastAsia="pl-PL"/>
        </w:rPr>
        <w:t xml:space="preserve">W tym miejscu należy wyjaśnić, iż w dniu 28 września 2023 r. weszła w życie ustawa </w:t>
      </w:r>
      <w:r w:rsidR="009400B0">
        <w:rPr>
          <w:rFonts w:ascii="Lato" w:eastAsia="Times New Roman" w:hAnsi="Lato" w:cs="Arial"/>
          <w:spacing w:val="4"/>
          <w:lang w:eastAsia="pl-PL"/>
        </w:rPr>
        <w:br/>
      </w:r>
      <w:r w:rsidRPr="006D5562">
        <w:rPr>
          <w:rFonts w:ascii="Lato" w:eastAsia="Times New Roman" w:hAnsi="Lato" w:cs="Arial"/>
          <w:spacing w:val="4"/>
          <w:lang w:eastAsia="pl-PL"/>
        </w:rPr>
        <w:t>z dnia 16 czerwca 2023 r. o zmianie ustawy o publicznym transporcie zbiorowym oraz niektórych innych ustaw (Dz. U. z 2023 r. poz. 1720), zwana dalej „</w:t>
      </w:r>
      <w:r w:rsidRPr="006D5562">
        <w:rPr>
          <w:rFonts w:ascii="Lato" w:eastAsia="Times New Roman" w:hAnsi="Lato" w:cs="Arial"/>
          <w:i/>
          <w:iCs/>
          <w:spacing w:val="4"/>
          <w:lang w:eastAsia="pl-PL"/>
        </w:rPr>
        <w:t>ustawą nowelizującą</w:t>
      </w:r>
      <w:r w:rsidRPr="006D5562">
        <w:rPr>
          <w:rFonts w:ascii="Lato" w:eastAsia="Times New Roman" w:hAnsi="Lato" w:cs="Arial"/>
          <w:spacing w:val="4"/>
          <w:lang w:eastAsia="pl-PL"/>
        </w:rPr>
        <w:t xml:space="preserve">”. Powyższa ustawa znowelizowała m.in. przepisy </w:t>
      </w:r>
      <w:r w:rsidRPr="006D5562">
        <w:rPr>
          <w:rFonts w:ascii="Lato" w:eastAsia="Times New Roman" w:hAnsi="Lato" w:cs="Arial"/>
          <w:i/>
          <w:iCs/>
          <w:spacing w:val="4"/>
          <w:lang w:eastAsia="pl-PL"/>
        </w:rPr>
        <w:t>ustawy o transporcie kolejowym</w:t>
      </w:r>
      <w:r w:rsidRPr="006D5562">
        <w:rPr>
          <w:rFonts w:ascii="Lato" w:eastAsia="Times New Roman" w:hAnsi="Lato" w:cs="Arial"/>
          <w:spacing w:val="4"/>
          <w:lang w:eastAsia="pl-PL"/>
        </w:rPr>
        <w:t xml:space="preserve"> (art. 8 </w:t>
      </w:r>
      <w:r w:rsidRPr="006D5562">
        <w:rPr>
          <w:rFonts w:ascii="Lato" w:eastAsia="Times New Roman" w:hAnsi="Lato" w:cs="Arial"/>
          <w:i/>
          <w:iCs/>
          <w:spacing w:val="4"/>
          <w:lang w:eastAsia="pl-PL"/>
        </w:rPr>
        <w:t>ustawy nowelizującej</w:t>
      </w:r>
      <w:r w:rsidRPr="006D5562">
        <w:rPr>
          <w:rFonts w:ascii="Lato" w:eastAsia="Times New Roman" w:hAnsi="Lato" w:cs="Arial"/>
          <w:spacing w:val="4"/>
          <w:lang w:eastAsia="pl-PL"/>
        </w:rPr>
        <w:t xml:space="preserve">). Zgodnie jednak z art. 21 ust. 2 </w:t>
      </w:r>
      <w:r w:rsidRPr="006D5562">
        <w:rPr>
          <w:rFonts w:ascii="Lato" w:eastAsia="Times New Roman" w:hAnsi="Lato" w:cs="Arial"/>
          <w:i/>
          <w:iCs/>
          <w:spacing w:val="4"/>
          <w:lang w:eastAsia="pl-PL"/>
        </w:rPr>
        <w:t>ustawy nowelizującej</w:t>
      </w:r>
      <w:r w:rsidRPr="006D5562">
        <w:rPr>
          <w:rFonts w:ascii="Lato" w:eastAsia="Times New Roman" w:hAnsi="Lato" w:cs="Arial"/>
          <w:spacing w:val="4"/>
          <w:lang w:eastAsia="pl-PL"/>
        </w:rPr>
        <w:t xml:space="preserve">, </w:t>
      </w:r>
      <w:r w:rsidR="009C2E1A">
        <w:rPr>
          <w:rFonts w:ascii="Lato" w:eastAsia="Times New Roman" w:hAnsi="Lato" w:cs="Arial"/>
          <w:spacing w:val="4"/>
          <w:lang w:eastAsia="pl-PL"/>
        </w:rPr>
        <w:br/>
      </w:r>
      <w:r w:rsidRPr="006D5562">
        <w:rPr>
          <w:rFonts w:ascii="Lato" w:eastAsia="Times New Roman" w:hAnsi="Lato" w:cs="Arial"/>
          <w:spacing w:val="4"/>
          <w:lang w:eastAsia="pl-PL"/>
        </w:rPr>
        <w:t xml:space="preserve">do postępowań o wydanie decyzji o ustaleniu lokalizacji linii kolejowej wszczętych </w:t>
      </w:r>
      <w:r w:rsidR="009400B0">
        <w:rPr>
          <w:rFonts w:ascii="Lato" w:eastAsia="Times New Roman" w:hAnsi="Lato" w:cs="Arial"/>
          <w:spacing w:val="4"/>
          <w:lang w:eastAsia="pl-PL"/>
        </w:rPr>
        <w:br/>
      </w:r>
      <w:r w:rsidRPr="006D5562">
        <w:rPr>
          <w:rFonts w:ascii="Lato" w:eastAsia="Times New Roman" w:hAnsi="Lato" w:cs="Arial"/>
          <w:spacing w:val="4"/>
          <w:lang w:eastAsia="pl-PL"/>
        </w:rPr>
        <w:t>i niezakończonych przed dniem wejścia w życie niniejszej ustawy stosuje się przepisy dotychczasowe. Tym samym, przedmiotowa sprawa podlega rozpatrzeniu w oparciu</w:t>
      </w:r>
      <w:r w:rsidR="009400B0">
        <w:rPr>
          <w:rFonts w:ascii="Lato" w:eastAsia="Times New Roman" w:hAnsi="Lato" w:cs="Arial"/>
          <w:spacing w:val="4"/>
          <w:lang w:eastAsia="pl-PL"/>
        </w:rPr>
        <w:br/>
      </w:r>
      <w:r w:rsidRPr="006D5562">
        <w:rPr>
          <w:rFonts w:ascii="Lato" w:eastAsia="Times New Roman" w:hAnsi="Lato" w:cs="Arial"/>
          <w:spacing w:val="4"/>
          <w:lang w:eastAsia="pl-PL"/>
        </w:rPr>
        <w:t xml:space="preserve">o przepisy </w:t>
      </w:r>
      <w:r w:rsidRPr="006D5562">
        <w:rPr>
          <w:rFonts w:ascii="Lato" w:eastAsia="Times New Roman" w:hAnsi="Lato" w:cs="Arial"/>
          <w:i/>
          <w:iCs/>
          <w:spacing w:val="4"/>
          <w:lang w:eastAsia="pl-PL"/>
        </w:rPr>
        <w:t xml:space="preserve">ustawy o transporcie kolejowym </w:t>
      </w:r>
      <w:r w:rsidRPr="006D5562">
        <w:rPr>
          <w:rFonts w:ascii="Lato" w:eastAsia="Times New Roman" w:hAnsi="Lato" w:cs="Arial"/>
          <w:spacing w:val="4"/>
          <w:lang w:eastAsia="pl-PL"/>
        </w:rPr>
        <w:t xml:space="preserve">w </w:t>
      </w:r>
      <w:r w:rsidR="009C629F">
        <w:rPr>
          <w:rFonts w:ascii="Lato" w:eastAsia="Times New Roman" w:hAnsi="Lato" w:cs="Arial"/>
          <w:spacing w:val="4"/>
          <w:lang w:eastAsia="pl-PL"/>
        </w:rPr>
        <w:t xml:space="preserve">dotychczasowym </w:t>
      </w:r>
      <w:r w:rsidRPr="006D5562">
        <w:rPr>
          <w:rFonts w:ascii="Lato" w:eastAsia="Times New Roman" w:hAnsi="Lato" w:cs="Arial"/>
          <w:spacing w:val="4"/>
          <w:lang w:eastAsia="pl-PL"/>
        </w:rPr>
        <w:t>brzmieniu.</w:t>
      </w:r>
    </w:p>
    <w:p w14:paraId="748AD081" w14:textId="7CDB1F84" w:rsidR="00094159" w:rsidRPr="00094159" w:rsidRDefault="00094159" w:rsidP="005A0E3A">
      <w:pPr>
        <w:spacing w:before="240" w:after="240" w:line="240" w:lineRule="exact"/>
        <w:jc w:val="both"/>
        <w:rPr>
          <w:rFonts w:ascii="Lato" w:eastAsia="Times New Roman" w:hAnsi="Lato" w:cs="Arial"/>
          <w:spacing w:val="4"/>
          <w:lang w:eastAsia="pl-PL"/>
        </w:rPr>
      </w:pPr>
      <w:r w:rsidRPr="00094159">
        <w:rPr>
          <w:rFonts w:ascii="Lato" w:eastAsia="Times New Roman" w:hAnsi="Lato" w:cs="Arial"/>
          <w:spacing w:val="4"/>
          <w:lang w:eastAsia="pl-PL"/>
        </w:rPr>
        <w:t xml:space="preserve">Mając na uwadze treść art. 72 ust. 1 pkt 11 i ust. </w:t>
      </w:r>
      <w:r w:rsidR="00CB5AF2">
        <w:rPr>
          <w:rFonts w:ascii="Lato" w:eastAsia="Times New Roman" w:hAnsi="Lato" w:cs="Arial"/>
          <w:spacing w:val="4"/>
          <w:lang w:eastAsia="pl-PL"/>
        </w:rPr>
        <w:t>3</w:t>
      </w:r>
      <w:r w:rsidRPr="00094159">
        <w:rPr>
          <w:rFonts w:ascii="Lato" w:eastAsia="Times New Roman" w:hAnsi="Lato" w:cs="Arial"/>
          <w:spacing w:val="4"/>
          <w:lang w:eastAsia="pl-PL"/>
        </w:rPr>
        <w:t xml:space="preserve"> ustawy z dnia 3 października 2008 r. o udostępnianiu informacji o środowisku i jego ochronie, udziale społeczeństwa w</w:t>
      </w:r>
      <w:r w:rsidR="00A507B6">
        <w:rPr>
          <w:rFonts w:ascii="Lato" w:eastAsia="Times New Roman" w:hAnsi="Lato" w:cs="Arial"/>
          <w:spacing w:val="4"/>
          <w:lang w:eastAsia="pl-PL"/>
        </w:rPr>
        <w:t> </w:t>
      </w:r>
      <w:r w:rsidRPr="00094159">
        <w:rPr>
          <w:rFonts w:ascii="Lato" w:eastAsia="Times New Roman" w:hAnsi="Lato" w:cs="Arial"/>
          <w:spacing w:val="4"/>
          <w:lang w:eastAsia="pl-PL"/>
        </w:rPr>
        <w:t xml:space="preserve">ochronie środowiska oraz o ocenach oddziaływania na środowisko </w:t>
      </w:r>
      <w:r w:rsidR="009400B0">
        <w:rPr>
          <w:rFonts w:ascii="Lato" w:eastAsia="Times New Roman" w:hAnsi="Lato" w:cs="Arial"/>
          <w:spacing w:val="4"/>
          <w:lang w:eastAsia="pl-PL"/>
        </w:rPr>
        <w:br/>
      </w:r>
      <w:r w:rsidRPr="00094159">
        <w:rPr>
          <w:rFonts w:ascii="Lato" w:eastAsia="Times New Roman" w:hAnsi="Lato" w:cs="Arial"/>
          <w:spacing w:val="4"/>
          <w:lang w:eastAsia="pl-PL"/>
        </w:rPr>
        <w:t>(</w:t>
      </w:r>
      <w:proofErr w:type="spellStart"/>
      <w:r w:rsidRPr="00094159">
        <w:rPr>
          <w:rFonts w:ascii="Lato" w:eastAsia="Times New Roman" w:hAnsi="Lato" w:cs="Arial"/>
          <w:spacing w:val="4"/>
          <w:lang w:eastAsia="pl-PL"/>
        </w:rPr>
        <w:t>t.j</w:t>
      </w:r>
      <w:proofErr w:type="spellEnd"/>
      <w:r w:rsidRPr="00094159">
        <w:rPr>
          <w:rFonts w:ascii="Lato" w:eastAsia="Times New Roman" w:hAnsi="Lato" w:cs="Arial"/>
          <w:spacing w:val="4"/>
          <w:lang w:eastAsia="pl-PL"/>
        </w:rPr>
        <w:t xml:space="preserve">. Dz. U. z </w:t>
      </w:r>
      <w:r w:rsidR="002E22F6" w:rsidRPr="002E22F6">
        <w:rPr>
          <w:rFonts w:ascii="Lato" w:eastAsia="Times New Roman" w:hAnsi="Lato" w:cs="Arial"/>
          <w:spacing w:val="4"/>
          <w:lang w:eastAsia="pl-PL"/>
        </w:rPr>
        <w:t xml:space="preserve">2023 r. poz. 1094 </w:t>
      </w:r>
      <w:r w:rsidR="000D5857" w:rsidRPr="000D5857">
        <w:rPr>
          <w:rFonts w:ascii="Lato" w:eastAsia="Times New Roman" w:hAnsi="Lato" w:cs="Arial"/>
          <w:spacing w:val="4"/>
          <w:lang w:eastAsia="pl-PL"/>
        </w:rPr>
        <w:t xml:space="preserve">z </w:t>
      </w:r>
      <w:proofErr w:type="spellStart"/>
      <w:r w:rsidR="000D5857" w:rsidRPr="000D5857">
        <w:rPr>
          <w:rFonts w:ascii="Lato" w:eastAsia="Times New Roman" w:hAnsi="Lato" w:cs="Arial"/>
          <w:spacing w:val="4"/>
          <w:lang w:eastAsia="pl-PL"/>
        </w:rPr>
        <w:t>późn</w:t>
      </w:r>
      <w:proofErr w:type="spellEnd"/>
      <w:r w:rsidR="000D5857" w:rsidRPr="000D5857">
        <w:rPr>
          <w:rFonts w:ascii="Lato" w:eastAsia="Times New Roman" w:hAnsi="Lato" w:cs="Arial"/>
          <w:spacing w:val="4"/>
          <w:lang w:eastAsia="pl-PL"/>
        </w:rPr>
        <w:t>. zm.)</w:t>
      </w:r>
      <w:r w:rsidRPr="00094159">
        <w:rPr>
          <w:rFonts w:ascii="Lato" w:eastAsia="Times New Roman" w:hAnsi="Lato" w:cs="Arial"/>
          <w:spacing w:val="4"/>
          <w:lang w:eastAsia="pl-PL"/>
        </w:rPr>
        <w:t xml:space="preserve">, </w:t>
      </w:r>
      <w:r w:rsidRPr="00094159">
        <w:rPr>
          <w:rFonts w:ascii="Lato" w:eastAsia="Times New Roman" w:hAnsi="Lato" w:cs="Arial"/>
          <w:i/>
          <w:iCs/>
          <w:spacing w:val="4"/>
          <w:lang w:eastAsia="pl-PL"/>
        </w:rPr>
        <w:t>inwestor</w:t>
      </w:r>
      <w:r w:rsidRPr="00094159">
        <w:rPr>
          <w:rFonts w:ascii="Lato" w:eastAsia="Times New Roman" w:hAnsi="Lato" w:cs="Arial"/>
          <w:spacing w:val="4"/>
          <w:lang w:eastAsia="pl-PL"/>
        </w:rPr>
        <w:t xml:space="preserve"> dołączył także do wniosku:</w:t>
      </w:r>
    </w:p>
    <w:p w14:paraId="0C6DE5E5" w14:textId="7D54FA85" w:rsidR="00094159" w:rsidRPr="0002209C" w:rsidRDefault="00094159" w:rsidP="005A0E3A">
      <w:pPr>
        <w:numPr>
          <w:ilvl w:val="0"/>
          <w:numId w:val="3"/>
        </w:numPr>
        <w:spacing w:before="240" w:after="240" w:line="240" w:lineRule="exact"/>
        <w:ind w:left="284" w:hanging="284"/>
        <w:jc w:val="both"/>
        <w:rPr>
          <w:rFonts w:ascii="Lato" w:eastAsia="Times New Roman" w:hAnsi="Lato" w:cs="Arial"/>
          <w:spacing w:val="4"/>
          <w:lang w:eastAsia="pl-PL"/>
        </w:rPr>
      </w:pPr>
      <w:r w:rsidRPr="0002209C">
        <w:rPr>
          <w:rFonts w:ascii="Lato" w:eastAsia="Times New Roman" w:hAnsi="Lato" w:cs="Arial"/>
          <w:spacing w:val="4"/>
          <w:lang w:eastAsia="pl-PL"/>
        </w:rPr>
        <w:t xml:space="preserve">decyzję Regionalnego Dyrektora Ochrony Środowiska w </w:t>
      </w:r>
      <w:r w:rsidR="005E15F0" w:rsidRPr="0002209C">
        <w:rPr>
          <w:rFonts w:ascii="Lato" w:eastAsia="Times New Roman" w:hAnsi="Lato" w:cs="Arial"/>
          <w:spacing w:val="4"/>
          <w:lang w:eastAsia="pl-PL"/>
        </w:rPr>
        <w:t>Warszawie</w:t>
      </w:r>
      <w:r w:rsidRPr="0002209C">
        <w:rPr>
          <w:rFonts w:ascii="Lato" w:eastAsia="Times New Roman" w:hAnsi="Lato" w:cs="Arial"/>
          <w:spacing w:val="4"/>
          <w:lang w:eastAsia="pl-PL"/>
        </w:rPr>
        <w:t xml:space="preserve"> </w:t>
      </w:r>
      <w:r w:rsidR="000D5857" w:rsidRPr="0002209C">
        <w:rPr>
          <w:rFonts w:ascii="Lato" w:eastAsia="Times New Roman" w:hAnsi="Lato" w:cs="Arial"/>
          <w:spacing w:val="4"/>
          <w:lang w:eastAsia="pl-PL"/>
        </w:rPr>
        <w:t xml:space="preserve">z dnia </w:t>
      </w:r>
      <w:r w:rsidR="005E15F0" w:rsidRPr="0002209C">
        <w:rPr>
          <w:rFonts w:ascii="Lato" w:eastAsia="Times New Roman" w:hAnsi="Lato" w:cs="Arial"/>
          <w:spacing w:val="4"/>
          <w:lang w:eastAsia="pl-PL"/>
        </w:rPr>
        <w:t>3 kwietnia</w:t>
      </w:r>
      <w:r w:rsidR="000D5857" w:rsidRPr="0002209C">
        <w:rPr>
          <w:rFonts w:ascii="Lato" w:eastAsia="Times New Roman" w:hAnsi="Lato" w:cs="Arial"/>
          <w:spacing w:val="4"/>
          <w:lang w:eastAsia="pl-PL"/>
        </w:rPr>
        <w:t xml:space="preserve"> 2012 r.</w:t>
      </w:r>
      <w:r w:rsidR="009D20E5" w:rsidRPr="0002209C">
        <w:rPr>
          <w:rFonts w:ascii="Lato" w:eastAsia="Times New Roman" w:hAnsi="Lato" w:cs="Arial"/>
          <w:spacing w:val="4"/>
          <w:lang w:eastAsia="pl-PL"/>
        </w:rPr>
        <w:t>, znak: WOOŚ</w:t>
      </w:r>
      <w:r w:rsidR="005E15F0" w:rsidRPr="0002209C">
        <w:rPr>
          <w:rFonts w:ascii="Lato" w:eastAsia="Times New Roman" w:hAnsi="Lato" w:cs="Arial"/>
          <w:spacing w:val="4"/>
          <w:lang w:eastAsia="pl-PL"/>
        </w:rPr>
        <w:t>-II.4201.3.2011.TS</w:t>
      </w:r>
      <w:r w:rsidR="009D20E5" w:rsidRPr="0002209C">
        <w:rPr>
          <w:rFonts w:ascii="Lato" w:eastAsia="Times New Roman" w:hAnsi="Lato" w:cs="Arial"/>
          <w:spacing w:val="4"/>
          <w:lang w:eastAsia="pl-PL"/>
        </w:rPr>
        <w:t>,</w:t>
      </w:r>
      <w:r w:rsidR="005E15F0" w:rsidRPr="0002209C">
        <w:rPr>
          <w:rFonts w:ascii="Lato" w:eastAsia="Times New Roman" w:hAnsi="Lato" w:cs="Arial"/>
          <w:spacing w:val="4"/>
          <w:lang w:eastAsia="pl-PL"/>
        </w:rPr>
        <w:t xml:space="preserve"> ustalając</w:t>
      </w:r>
      <w:r w:rsidR="00524F3E">
        <w:rPr>
          <w:rFonts w:ascii="Lato" w:eastAsia="Times New Roman" w:hAnsi="Lato" w:cs="Arial"/>
          <w:spacing w:val="4"/>
          <w:lang w:eastAsia="pl-PL"/>
        </w:rPr>
        <w:t xml:space="preserve">ą </w:t>
      </w:r>
      <w:r w:rsidR="005E15F0" w:rsidRPr="0002209C">
        <w:rPr>
          <w:rFonts w:ascii="Lato" w:eastAsia="Times New Roman" w:hAnsi="Lato" w:cs="Arial"/>
          <w:spacing w:val="4"/>
          <w:lang w:eastAsia="pl-PL"/>
        </w:rPr>
        <w:t>środowiskowe</w:t>
      </w:r>
      <w:r w:rsidR="000D5857" w:rsidRPr="0002209C">
        <w:rPr>
          <w:rFonts w:ascii="Lato" w:eastAsia="Times New Roman" w:hAnsi="Lato" w:cs="Arial"/>
          <w:spacing w:val="4"/>
          <w:lang w:eastAsia="pl-PL"/>
        </w:rPr>
        <w:t xml:space="preserve"> uwarunkowania</w:t>
      </w:r>
      <w:r w:rsidR="005E15F0" w:rsidRPr="0002209C">
        <w:rPr>
          <w:rFonts w:ascii="Lato" w:eastAsia="Times New Roman" w:hAnsi="Lato" w:cs="Arial"/>
          <w:spacing w:val="4"/>
          <w:lang w:eastAsia="pl-PL"/>
        </w:rPr>
        <w:t xml:space="preserve"> </w:t>
      </w:r>
      <w:r w:rsidR="000D5857" w:rsidRPr="0002209C">
        <w:rPr>
          <w:rFonts w:ascii="Lato" w:eastAsia="Times New Roman" w:hAnsi="Lato" w:cs="Arial"/>
          <w:spacing w:val="4"/>
          <w:lang w:eastAsia="pl-PL"/>
        </w:rPr>
        <w:t>dla przedsięwzięcia pn.: „</w:t>
      </w:r>
      <w:r w:rsidR="005E15F0" w:rsidRPr="0002209C">
        <w:rPr>
          <w:rFonts w:ascii="Lato" w:eastAsia="Times New Roman" w:hAnsi="Lato" w:cs="Arial"/>
          <w:spacing w:val="4"/>
          <w:lang w:eastAsia="pl-PL"/>
        </w:rPr>
        <w:t>Modernizacja i rozbudowa Warszawskiego Węzła Kolejowego</w:t>
      </w:r>
      <w:r w:rsidR="000D5857" w:rsidRPr="0002209C">
        <w:rPr>
          <w:rFonts w:ascii="Lato" w:eastAsia="Times New Roman" w:hAnsi="Lato" w:cs="Arial"/>
          <w:spacing w:val="4"/>
          <w:lang w:eastAsia="pl-PL"/>
        </w:rPr>
        <w:t>"</w:t>
      </w:r>
      <w:r w:rsidR="0002209C" w:rsidRPr="0002209C">
        <w:rPr>
          <w:rFonts w:ascii="Lato" w:eastAsia="Times New Roman" w:hAnsi="Lato" w:cs="Arial"/>
          <w:spacing w:val="4"/>
          <w:lang w:eastAsia="pl-PL"/>
        </w:rPr>
        <w:t xml:space="preserve"> według wariantu inwestycyjnego nr I</w:t>
      </w:r>
      <w:r w:rsidRPr="0002209C">
        <w:rPr>
          <w:rFonts w:ascii="Lato" w:eastAsia="Times New Roman" w:hAnsi="Lato" w:cs="Arial"/>
          <w:spacing w:val="4"/>
          <w:lang w:eastAsia="pl-PL"/>
        </w:rPr>
        <w:t xml:space="preserve">, zwaną dalej </w:t>
      </w:r>
      <w:r w:rsidRPr="0002209C">
        <w:rPr>
          <w:rFonts w:ascii="Lato" w:eastAsia="Times New Roman" w:hAnsi="Lato" w:cs="Arial"/>
          <w:iCs/>
          <w:spacing w:val="4"/>
          <w:lang w:eastAsia="pl-PL"/>
        </w:rPr>
        <w:t>„</w:t>
      </w:r>
      <w:r w:rsidRPr="0002209C">
        <w:rPr>
          <w:rFonts w:ascii="Lato" w:eastAsia="Times New Roman" w:hAnsi="Lato" w:cs="Arial"/>
          <w:i/>
          <w:spacing w:val="4"/>
          <w:lang w:eastAsia="pl-PL"/>
        </w:rPr>
        <w:t xml:space="preserve">decyzją </w:t>
      </w:r>
      <w:r w:rsidR="005E15F0" w:rsidRPr="0002209C">
        <w:rPr>
          <w:rFonts w:ascii="Lato" w:eastAsia="Times New Roman" w:hAnsi="Lato" w:cs="Arial"/>
          <w:i/>
          <w:spacing w:val="4"/>
          <w:lang w:eastAsia="pl-PL"/>
        </w:rPr>
        <w:t xml:space="preserve">RDOŚ </w:t>
      </w:r>
      <w:r w:rsidR="0002209C">
        <w:rPr>
          <w:rFonts w:ascii="Lato" w:eastAsia="Times New Roman" w:hAnsi="Lato" w:cs="Arial"/>
          <w:i/>
          <w:spacing w:val="4"/>
          <w:lang w:eastAsia="pl-PL"/>
        </w:rPr>
        <w:br/>
      </w:r>
      <w:r w:rsidR="005E15F0" w:rsidRPr="0002209C">
        <w:rPr>
          <w:rFonts w:ascii="Lato" w:eastAsia="Times New Roman" w:hAnsi="Lato" w:cs="Arial"/>
          <w:i/>
          <w:spacing w:val="4"/>
          <w:lang w:eastAsia="pl-PL"/>
        </w:rPr>
        <w:t xml:space="preserve">w Warszawie </w:t>
      </w:r>
      <w:r w:rsidRPr="0002209C">
        <w:rPr>
          <w:rFonts w:ascii="Lato" w:eastAsia="Times New Roman" w:hAnsi="Lato" w:cs="Arial"/>
          <w:i/>
          <w:spacing w:val="4"/>
          <w:lang w:eastAsia="pl-PL"/>
        </w:rPr>
        <w:t>o środowiskowych uwarunkowaniach</w:t>
      </w:r>
      <w:r w:rsidRPr="0002209C">
        <w:rPr>
          <w:rFonts w:ascii="Lato" w:eastAsia="Times New Roman" w:hAnsi="Lato" w:cs="Arial"/>
          <w:iCs/>
          <w:spacing w:val="4"/>
          <w:lang w:eastAsia="pl-PL"/>
        </w:rPr>
        <w:t>”,</w:t>
      </w:r>
    </w:p>
    <w:p w14:paraId="546786F8" w14:textId="2B7595AD" w:rsidR="0002209C" w:rsidRPr="00582818" w:rsidRDefault="0002209C" w:rsidP="005A0E3A">
      <w:pPr>
        <w:numPr>
          <w:ilvl w:val="0"/>
          <w:numId w:val="3"/>
        </w:numPr>
        <w:spacing w:before="240" w:after="240" w:line="240" w:lineRule="exact"/>
        <w:ind w:left="284" w:hanging="284"/>
        <w:jc w:val="both"/>
        <w:rPr>
          <w:rFonts w:ascii="Lato" w:eastAsia="Times New Roman" w:hAnsi="Lato" w:cs="Arial"/>
          <w:spacing w:val="4"/>
          <w:lang w:eastAsia="pl-PL"/>
        </w:rPr>
      </w:pPr>
      <w:r>
        <w:rPr>
          <w:rFonts w:ascii="Lato" w:eastAsia="Times New Roman" w:hAnsi="Lato" w:cs="Arial"/>
          <w:spacing w:val="4"/>
          <w:lang w:eastAsia="pl-PL"/>
        </w:rPr>
        <w:t xml:space="preserve">decyzję </w:t>
      </w:r>
      <w:r w:rsidRPr="0002209C">
        <w:rPr>
          <w:rFonts w:ascii="Lato" w:eastAsia="Times New Roman" w:hAnsi="Lato" w:cs="Arial"/>
          <w:spacing w:val="4"/>
          <w:lang w:eastAsia="pl-PL"/>
        </w:rPr>
        <w:t>Regionalnego Dyrektora Ochrony Środowiska w Warszawie</w:t>
      </w:r>
      <w:r>
        <w:rPr>
          <w:rFonts w:ascii="Lato" w:eastAsia="Times New Roman" w:hAnsi="Lato" w:cs="Arial"/>
          <w:spacing w:val="4"/>
          <w:lang w:eastAsia="pl-PL"/>
        </w:rPr>
        <w:t xml:space="preserve"> z dnia 17 grudnia 2014 r., znak: WOOŚ-II.4201.8.2014.EWA, zmieniającą </w:t>
      </w:r>
      <w:r w:rsidRPr="0002209C">
        <w:rPr>
          <w:rFonts w:ascii="Lato" w:eastAsia="Times New Roman" w:hAnsi="Lato" w:cs="Arial"/>
          <w:i/>
          <w:spacing w:val="4"/>
          <w:lang w:eastAsia="pl-PL"/>
        </w:rPr>
        <w:t xml:space="preserve">decyzją RDOŚ </w:t>
      </w:r>
      <w:r w:rsidR="00616CEA">
        <w:rPr>
          <w:rFonts w:ascii="Lato" w:eastAsia="Times New Roman" w:hAnsi="Lato" w:cs="Arial"/>
          <w:i/>
          <w:spacing w:val="4"/>
          <w:lang w:eastAsia="pl-PL"/>
        </w:rPr>
        <w:br/>
      </w:r>
      <w:r w:rsidRPr="0002209C">
        <w:rPr>
          <w:rFonts w:ascii="Lato" w:eastAsia="Times New Roman" w:hAnsi="Lato" w:cs="Arial"/>
          <w:i/>
          <w:spacing w:val="4"/>
          <w:lang w:eastAsia="pl-PL"/>
        </w:rPr>
        <w:t>w Warszawie o środowiskowych uwarunkowaniach</w:t>
      </w:r>
      <w:r>
        <w:rPr>
          <w:rFonts w:ascii="Lato" w:eastAsia="Times New Roman" w:hAnsi="Lato" w:cs="Arial"/>
          <w:i/>
          <w:spacing w:val="4"/>
          <w:lang w:eastAsia="pl-PL"/>
        </w:rPr>
        <w:t>,</w:t>
      </w:r>
      <w:r w:rsidR="004E6CAC">
        <w:rPr>
          <w:rFonts w:ascii="Lato" w:eastAsia="Times New Roman" w:hAnsi="Lato" w:cs="Arial"/>
          <w:i/>
          <w:spacing w:val="4"/>
          <w:lang w:eastAsia="pl-PL"/>
        </w:rPr>
        <w:t xml:space="preserve"> </w:t>
      </w:r>
      <w:r w:rsidR="004E6CAC" w:rsidRPr="00582818">
        <w:rPr>
          <w:rFonts w:ascii="Lato" w:eastAsia="Times New Roman" w:hAnsi="Lato" w:cs="Arial"/>
          <w:iCs/>
          <w:spacing w:val="4"/>
          <w:lang w:eastAsia="pl-PL"/>
        </w:rPr>
        <w:t>zwaną dalej</w:t>
      </w:r>
      <w:r w:rsidR="004E6CAC">
        <w:rPr>
          <w:rFonts w:ascii="Lato" w:eastAsia="Times New Roman" w:hAnsi="Lato" w:cs="Arial"/>
          <w:i/>
          <w:spacing w:val="4"/>
          <w:lang w:eastAsia="pl-PL"/>
        </w:rPr>
        <w:t xml:space="preserve"> „</w:t>
      </w:r>
      <w:r w:rsidR="004E6CAC" w:rsidRPr="00BC6B5C">
        <w:rPr>
          <w:rFonts w:ascii="Lato" w:eastAsia="Times New Roman" w:hAnsi="Lato" w:cs="Arial"/>
          <w:i/>
          <w:iCs/>
          <w:color w:val="000000" w:themeColor="text1"/>
          <w:spacing w:val="4"/>
          <w:lang w:eastAsia="pl-PL"/>
        </w:rPr>
        <w:t>decyzją zmieniającą RDOŚ w Warszawie</w:t>
      </w:r>
      <w:r w:rsidR="004E6CAC">
        <w:rPr>
          <w:rFonts w:ascii="Lato" w:eastAsia="Times New Roman" w:hAnsi="Lato" w:cs="Arial"/>
          <w:i/>
          <w:iCs/>
          <w:color w:val="000000" w:themeColor="text1"/>
          <w:spacing w:val="4"/>
          <w:lang w:eastAsia="pl-PL"/>
        </w:rPr>
        <w:t>”,</w:t>
      </w:r>
    </w:p>
    <w:p w14:paraId="0EB99AAC" w14:textId="1AE9B2DA" w:rsidR="00DB79C2" w:rsidRPr="00582818" w:rsidRDefault="00BC6B5C" w:rsidP="005A0E3A">
      <w:pPr>
        <w:pStyle w:val="Akapitzlist"/>
        <w:numPr>
          <w:ilvl w:val="0"/>
          <w:numId w:val="3"/>
        </w:numPr>
        <w:spacing w:before="240" w:after="240" w:line="240" w:lineRule="exact"/>
        <w:ind w:left="284" w:hanging="284"/>
        <w:contextualSpacing w:val="0"/>
        <w:jc w:val="both"/>
        <w:rPr>
          <w:rFonts w:ascii="Lato" w:eastAsia="Times New Roman" w:hAnsi="Lato" w:cs="Arial"/>
          <w:iCs/>
          <w:color w:val="000000" w:themeColor="text1"/>
          <w:spacing w:val="4"/>
          <w:lang w:eastAsia="pl-PL"/>
        </w:rPr>
      </w:pPr>
      <w:r w:rsidRPr="00BC6B5C">
        <w:rPr>
          <w:rFonts w:ascii="Lato" w:eastAsia="Times New Roman" w:hAnsi="Lato" w:cs="Arial"/>
          <w:color w:val="000000" w:themeColor="text1"/>
          <w:spacing w:val="4"/>
          <w:lang w:eastAsia="pl-PL"/>
        </w:rPr>
        <w:t xml:space="preserve">postanowienie Regionalnego Dyrektora Ochrony Środowiska w Warszawie z dnia </w:t>
      </w:r>
      <w:r w:rsidRPr="00BC6B5C">
        <w:rPr>
          <w:rFonts w:ascii="Lato" w:eastAsia="Times New Roman" w:hAnsi="Lato" w:cs="Arial"/>
          <w:color w:val="000000" w:themeColor="text1"/>
          <w:spacing w:val="4"/>
          <w:lang w:eastAsia="pl-PL"/>
        </w:rPr>
        <w:br/>
        <w:t xml:space="preserve">24 czerwca 2017 r., znak: WOOŚ-II.4201.3.2017.AG, wyrażające stanowisko, </w:t>
      </w:r>
      <w:r w:rsidRPr="00BC6B5C">
        <w:rPr>
          <w:rFonts w:ascii="Lato" w:eastAsia="Times New Roman" w:hAnsi="Lato" w:cs="Arial"/>
          <w:color w:val="000000" w:themeColor="text1"/>
          <w:spacing w:val="4"/>
          <w:lang w:eastAsia="pl-PL"/>
        </w:rPr>
        <w:br/>
        <w:t xml:space="preserve">że aktualne są warunki realizacji przedsięwzięcia objętego </w:t>
      </w:r>
      <w:r w:rsidRPr="00BC6B5C">
        <w:rPr>
          <w:rFonts w:ascii="Lato" w:eastAsia="Times New Roman" w:hAnsi="Lato" w:cs="Arial"/>
          <w:i/>
          <w:iCs/>
          <w:color w:val="000000" w:themeColor="text1"/>
          <w:spacing w:val="4"/>
          <w:lang w:eastAsia="pl-PL"/>
        </w:rPr>
        <w:t xml:space="preserve">decyzją RDOŚ </w:t>
      </w:r>
      <w:r w:rsidR="00616CEA">
        <w:rPr>
          <w:rFonts w:ascii="Lato" w:eastAsia="Times New Roman" w:hAnsi="Lato" w:cs="Arial"/>
          <w:i/>
          <w:iCs/>
          <w:color w:val="000000" w:themeColor="text1"/>
          <w:spacing w:val="4"/>
          <w:lang w:eastAsia="pl-PL"/>
        </w:rPr>
        <w:br/>
      </w:r>
      <w:r w:rsidRPr="00BC6B5C">
        <w:rPr>
          <w:rFonts w:ascii="Lato" w:eastAsia="Times New Roman" w:hAnsi="Lato" w:cs="Arial"/>
          <w:i/>
          <w:color w:val="000000" w:themeColor="text1"/>
          <w:spacing w:val="4"/>
          <w:lang w:eastAsia="pl-PL"/>
        </w:rPr>
        <w:t xml:space="preserve">w Warszawie, </w:t>
      </w:r>
      <w:r w:rsidRPr="00BC6B5C">
        <w:rPr>
          <w:rFonts w:ascii="Lato" w:eastAsia="Times New Roman" w:hAnsi="Lato" w:cs="Arial"/>
          <w:iCs/>
          <w:color w:val="000000" w:themeColor="text1"/>
          <w:spacing w:val="4"/>
          <w:lang w:eastAsia="pl-PL"/>
        </w:rPr>
        <w:t>zmienioną następnie</w:t>
      </w:r>
      <w:r w:rsidRPr="00BC6B5C">
        <w:rPr>
          <w:rFonts w:ascii="Lato" w:eastAsia="Times New Roman" w:hAnsi="Lato" w:cs="Arial"/>
          <w:i/>
          <w:iCs/>
          <w:color w:val="000000" w:themeColor="text1"/>
          <w:spacing w:val="4"/>
          <w:lang w:eastAsia="pl-PL"/>
        </w:rPr>
        <w:t xml:space="preserve"> decyzją zmieniającą RDOŚ w Warszawie,</w:t>
      </w:r>
    </w:p>
    <w:p w14:paraId="15A869F9" w14:textId="00A1E381" w:rsidR="009D20E5" w:rsidRPr="008F2C4A" w:rsidRDefault="009D20E5" w:rsidP="005A0E3A">
      <w:pPr>
        <w:numPr>
          <w:ilvl w:val="0"/>
          <w:numId w:val="3"/>
        </w:numPr>
        <w:spacing w:before="240" w:after="240" w:line="240" w:lineRule="exact"/>
        <w:ind w:left="284" w:hanging="284"/>
        <w:jc w:val="both"/>
        <w:rPr>
          <w:rFonts w:ascii="Lato" w:eastAsia="Times New Roman" w:hAnsi="Lato" w:cs="Arial"/>
          <w:spacing w:val="4"/>
          <w:lang w:eastAsia="pl-PL"/>
        </w:rPr>
      </w:pPr>
      <w:r w:rsidRPr="008F2C4A">
        <w:rPr>
          <w:rFonts w:ascii="Lato" w:eastAsia="Times New Roman" w:hAnsi="Lato" w:cs="Arial"/>
          <w:iCs/>
          <w:spacing w:val="4"/>
          <w:lang w:eastAsia="pl-PL"/>
        </w:rPr>
        <w:t xml:space="preserve">decyzję </w:t>
      </w:r>
      <w:r w:rsidRPr="008F2C4A">
        <w:rPr>
          <w:rFonts w:ascii="Lato" w:eastAsia="Times New Roman" w:hAnsi="Lato" w:cs="Arial"/>
          <w:spacing w:val="4"/>
          <w:lang w:eastAsia="pl-PL"/>
        </w:rPr>
        <w:t xml:space="preserve">Regionalnego Dyrektora Ochrony Środowiska w </w:t>
      </w:r>
      <w:r w:rsidR="005E15F0" w:rsidRPr="008F2C4A">
        <w:rPr>
          <w:rFonts w:ascii="Lato" w:eastAsia="Times New Roman" w:hAnsi="Lato" w:cs="Arial"/>
          <w:spacing w:val="4"/>
          <w:lang w:eastAsia="pl-PL"/>
        </w:rPr>
        <w:t xml:space="preserve">Lublinie </w:t>
      </w:r>
      <w:r w:rsidRPr="008F2C4A">
        <w:rPr>
          <w:rFonts w:ascii="Lato" w:eastAsia="Times New Roman" w:hAnsi="Lato" w:cs="Arial"/>
          <w:spacing w:val="4"/>
          <w:lang w:eastAsia="pl-PL"/>
        </w:rPr>
        <w:t xml:space="preserve">z dnia </w:t>
      </w:r>
      <w:r w:rsidR="005E15F0" w:rsidRPr="008F2C4A">
        <w:rPr>
          <w:rFonts w:ascii="Lato" w:eastAsia="Times New Roman" w:hAnsi="Lato" w:cs="Arial"/>
          <w:spacing w:val="4"/>
          <w:lang w:eastAsia="pl-PL"/>
        </w:rPr>
        <w:t>27 sierpnia 2012</w:t>
      </w:r>
      <w:r w:rsidRPr="008F2C4A">
        <w:rPr>
          <w:rFonts w:ascii="Lato" w:eastAsia="Times New Roman" w:hAnsi="Lato" w:cs="Arial"/>
          <w:spacing w:val="4"/>
          <w:lang w:eastAsia="pl-PL"/>
        </w:rPr>
        <w:t xml:space="preserve"> r., znak: WOOŚ</w:t>
      </w:r>
      <w:r w:rsidR="005E15F0" w:rsidRPr="008F2C4A">
        <w:rPr>
          <w:rFonts w:ascii="Lato" w:eastAsia="Times New Roman" w:hAnsi="Lato" w:cs="Arial"/>
          <w:spacing w:val="4"/>
          <w:lang w:eastAsia="pl-PL"/>
        </w:rPr>
        <w:t xml:space="preserve">.4201.1.1.2011.LP, </w:t>
      </w:r>
      <w:r w:rsidR="008F2C4A" w:rsidRPr="008F2C4A">
        <w:rPr>
          <w:rFonts w:ascii="Lato" w:eastAsia="Times New Roman" w:hAnsi="Lato" w:cs="Arial"/>
          <w:spacing w:val="4"/>
          <w:lang w:eastAsia="pl-PL"/>
        </w:rPr>
        <w:t>ustalając</w:t>
      </w:r>
      <w:r w:rsidR="00524F3E">
        <w:rPr>
          <w:rFonts w:ascii="Lato" w:eastAsia="Times New Roman" w:hAnsi="Lato" w:cs="Arial"/>
          <w:spacing w:val="4"/>
          <w:lang w:eastAsia="pl-PL"/>
        </w:rPr>
        <w:t>ą</w:t>
      </w:r>
      <w:r w:rsidR="008F2C4A" w:rsidRPr="008F2C4A">
        <w:rPr>
          <w:rFonts w:ascii="Lato" w:eastAsia="Times New Roman" w:hAnsi="Lato" w:cs="Arial"/>
          <w:spacing w:val="4"/>
          <w:lang w:eastAsia="pl-PL"/>
        </w:rPr>
        <w:t xml:space="preserve"> środowiskowe uwarunkowania dla </w:t>
      </w:r>
      <w:bookmarkStart w:id="2" w:name="_Hlk147842344"/>
      <w:r w:rsidR="008F2C4A" w:rsidRPr="008F2C4A">
        <w:rPr>
          <w:rFonts w:ascii="Lato" w:eastAsia="Times New Roman" w:hAnsi="Lato" w:cs="Arial"/>
          <w:spacing w:val="4"/>
          <w:lang w:eastAsia="pl-PL"/>
        </w:rPr>
        <w:t xml:space="preserve">przedsięwzięcia </w:t>
      </w:r>
      <w:r w:rsidR="005E15F0" w:rsidRPr="008F2C4A">
        <w:rPr>
          <w:rFonts w:ascii="Lato" w:eastAsia="Times New Roman" w:hAnsi="Lato" w:cs="Arial"/>
          <w:spacing w:val="4"/>
          <w:lang w:eastAsia="pl-PL"/>
        </w:rPr>
        <w:t>pn.: „Modernizacja linii kolejowej nr 7 Warszawa Wschodnia Osobowa – Dorohusk na odcinku Warszawa Wschodnia – Lublin – Dorohusk – Granic</w:t>
      </w:r>
      <w:r w:rsidR="008F2C4A">
        <w:rPr>
          <w:rFonts w:ascii="Lato" w:eastAsia="Times New Roman" w:hAnsi="Lato" w:cs="Arial"/>
          <w:spacing w:val="4"/>
          <w:lang w:eastAsia="pl-PL"/>
        </w:rPr>
        <w:t>a</w:t>
      </w:r>
      <w:r w:rsidR="005E15F0" w:rsidRPr="008F2C4A">
        <w:rPr>
          <w:rFonts w:ascii="Lato" w:eastAsia="Times New Roman" w:hAnsi="Lato" w:cs="Arial"/>
          <w:spacing w:val="4"/>
          <w:lang w:eastAsia="pl-PL"/>
        </w:rPr>
        <w:t xml:space="preserve"> Państwa”, </w:t>
      </w:r>
      <w:bookmarkEnd w:id="2"/>
      <w:r w:rsidR="005E15F0" w:rsidRPr="008F2C4A">
        <w:rPr>
          <w:rFonts w:ascii="Lato" w:eastAsia="Times New Roman" w:hAnsi="Lato" w:cs="Arial"/>
          <w:spacing w:val="4"/>
          <w:lang w:eastAsia="pl-PL"/>
        </w:rPr>
        <w:t>zwan</w:t>
      </w:r>
      <w:r w:rsidR="003857E4">
        <w:rPr>
          <w:rFonts w:ascii="Lato" w:eastAsia="Times New Roman" w:hAnsi="Lato" w:cs="Arial"/>
          <w:spacing w:val="4"/>
          <w:lang w:eastAsia="pl-PL"/>
        </w:rPr>
        <w:t>ą</w:t>
      </w:r>
      <w:r w:rsidR="005E15F0" w:rsidRPr="008F2C4A">
        <w:rPr>
          <w:rFonts w:ascii="Lato" w:eastAsia="Times New Roman" w:hAnsi="Lato" w:cs="Arial"/>
          <w:spacing w:val="4"/>
          <w:lang w:eastAsia="pl-PL"/>
        </w:rPr>
        <w:t xml:space="preserve"> dalej „</w:t>
      </w:r>
      <w:r w:rsidR="005E15F0" w:rsidRPr="008F2C4A">
        <w:rPr>
          <w:rFonts w:ascii="Lato" w:eastAsia="Times New Roman" w:hAnsi="Lato" w:cs="Arial"/>
          <w:i/>
          <w:iCs/>
          <w:spacing w:val="4"/>
          <w:lang w:eastAsia="pl-PL"/>
        </w:rPr>
        <w:t>decyzją RDOŚ w Lublinie o środowiskowych uwarunkowaniach”</w:t>
      </w:r>
      <w:r w:rsidR="008F2C4A">
        <w:rPr>
          <w:rFonts w:ascii="Lato" w:eastAsia="Times New Roman" w:hAnsi="Lato" w:cs="Arial"/>
          <w:i/>
          <w:iCs/>
          <w:spacing w:val="4"/>
          <w:lang w:eastAsia="pl-PL"/>
        </w:rPr>
        <w:t xml:space="preserve">, </w:t>
      </w:r>
    </w:p>
    <w:p w14:paraId="1E4072C9" w14:textId="311D21E5" w:rsidR="008F2C4A" w:rsidRPr="00A16F82" w:rsidRDefault="008F2C4A" w:rsidP="005A0E3A">
      <w:pPr>
        <w:numPr>
          <w:ilvl w:val="0"/>
          <w:numId w:val="3"/>
        </w:numPr>
        <w:spacing w:before="240" w:after="240" w:line="240" w:lineRule="exact"/>
        <w:ind w:left="284" w:hanging="284"/>
        <w:jc w:val="both"/>
        <w:rPr>
          <w:rFonts w:ascii="Lato" w:eastAsia="Times New Roman" w:hAnsi="Lato" w:cs="Arial"/>
          <w:spacing w:val="4"/>
          <w:lang w:eastAsia="pl-PL"/>
        </w:rPr>
      </w:pPr>
      <w:r>
        <w:rPr>
          <w:rFonts w:ascii="Lato" w:eastAsia="Times New Roman" w:hAnsi="Lato" w:cs="Arial"/>
          <w:iCs/>
          <w:spacing w:val="4"/>
          <w:lang w:eastAsia="pl-PL"/>
        </w:rPr>
        <w:t>decyzję Generalnego Dyrektora Ochrony Środowiska z dnia 26 listopada 2014 r., znak: DOOŚ-oaII.4201.2.2012.mk.12</w:t>
      </w:r>
      <w:r w:rsidR="00A16F82">
        <w:rPr>
          <w:rFonts w:ascii="Lato" w:eastAsia="Times New Roman" w:hAnsi="Lato" w:cs="Arial"/>
          <w:iCs/>
          <w:spacing w:val="4"/>
          <w:lang w:eastAsia="pl-PL"/>
        </w:rPr>
        <w:t>,</w:t>
      </w:r>
      <w:r w:rsidR="00A16F82" w:rsidRPr="00A16F82">
        <w:rPr>
          <w:rFonts w:ascii="Times New Roman" w:eastAsia="Times New Roman" w:hAnsi="Times New Roman" w:cs="Times New Roman"/>
          <w:sz w:val="24"/>
          <w:szCs w:val="24"/>
          <w:lang w:eastAsia="pl-PL"/>
        </w:rPr>
        <w:t xml:space="preserve"> </w:t>
      </w:r>
      <w:r w:rsidR="00A16F82" w:rsidRPr="00A16F82">
        <w:rPr>
          <w:rFonts w:ascii="Lato" w:eastAsia="Times New Roman" w:hAnsi="Lato" w:cs="Arial"/>
          <w:iCs/>
          <w:spacing w:val="4"/>
          <w:lang w:eastAsia="pl-PL"/>
        </w:rPr>
        <w:t>uchylającą</w:t>
      </w:r>
      <w:r w:rsidR="00A16F82" w:rsidRPr="00A16F82">
        <w:rPr>
          <w:rFonts w:ascii="Lato" w:eastAsia="Times New Roman" w:hAnsi="Lato" w:cs="Arial"/>
          <w:bCs/>
          <w:iCs/>
          <w:spacing w:val="4"/>
          <w:lang w:eastAsia="pl-PL"/>
        </w:rPr>
        <w:t xml:space="preserve"> w części i w tym zakresie </w:t>
      </w:r>
      <w:r w:rsidR="00A16F82">
        <w:rPr>
          <w:rFonts w:ascii="Lato" w:eastAsia="Times New Roman" w:hAnsi="Lato" w:cs="Arial"/>
          <w:bCs/>
          <w:iCs/>
          <w:spacing w:val="4"/>
          <w:lang w:eastAsia="pl-PL"/>
        </w:rPr>
        <w:t>umarzając</w:t>
      </w:r>
      <w:r w:rsidR="00643D5D">
        <w:rPr>
          <w:rFonts w:ascii="Lato" w:eastAsia="Times New Roman" w:hAnsi="Lato" w:cs="Arial"/>
          <w:bCs/>
          <w:iCs/>
          <w:spacing w:val="4"/>
          <w:lang w:eastAsia="pl-PL"/>
        </w:rPr>
        <w:t>ą</w:t>
      </w:r>
      <w:r w:rsidR="00A16F82">
        <w:rPr>
          <w:rFonts w:ascii="Lato" w:eastAsia="Times New Roman" w:hAnsi="Lato" w:cs="Arial"/>
          <w:bCs/>
          <w:iCs/>
          <w:spacing w:val="4"/>
          <w:lang w:eastAsia="pl-PL"/>
        </w:rPr>
        <w:t xml:space="preserve"> </w:t>
      </w:r>
      <w:r w:rsidR="00A16F82" w:rsidRPr="00A16F82">
        <w:rPr>
          <w:rFonts w:ascii="Lato" w:eastAsia="Times New Roman" w:hAnsi="Lato" w:cs="Arial"/>
          <w:bCs/>
          <w:iCs/>
          <w:spacing w:val="4"/>
          <w:lang w:eastAsia="pl-PL"/>
        </w:rPr>
        <w:t>co do istoty sprawy oraz uchylającą w części i w tym zakresie orzeka</w:t>
      </w:r>
      <w:r w:rsidR="00A16F82">
        <w:rPr>
          <w:rFonts w:ascii="Lato" w:eastAsia="Times New Roman" w:hAnsi="Lato" w:cs="Arial"/>
          <w:bCs/>
          <w:iCs/>
          <w:spacing w:val="4"/>
          <w:lang w:eastAsia="pl-PL"/>
        </w:rPr>
        <w:t>jącą</w:t>
      </w:r>
      <w:r w:rsidR="00A16F82" w:rsidRPr="00A16F82">
        <w:rPr>
          <w:rFonts w:ascii="Lato" w:eastAsia="Times New Roman" w:hAnsi="Lato" w:cs="Arial"/>
          <w:bCs/>
          <w:iCs/>
          <w:spacing w:val="4"/>
          <w:lang w:eastAsia="pl-PL"/>
        </w:rPr>
        <w:t xml:space="preserve"> co do istoty sprawy</w:t>
      </w:r>
      <w:r w:rsidR="00A16F82">
        <w:rPr>
          <w:rFonts w:ascii="Lato" w:eastAsia="Times New Roman" w:hAnsi="Lato" w:cs="Arial"/>
          <w:spacing w:val="4"/>
          <w:lang w:eastAsia="pl-PL"/>
        </w:rPr>
        <w:t xml:space="preserve"> oraz </w:t>
      </w:r>
      <w:r w:rsidR="00A16F82" w:rsidRPr="00A16F82">
        <w:rPr>
          <w:rFonts w:ascii="Lato" w:eastAsia="Times New Roman" w:hAnsi="Lato" w:cs="Arial"/>
          <w:bCs/>
          <w:iCs/>
          <w:spacing w:val="4"/>
          <w:lang w:eastAsia="pl-PL"/>
        </w:rPr>
        <w:t>utrzymującą w mocy w pozostałym zakresie</w:t>
      </w:r>
      <w:r w:rsidR="00A16F82" w:rsidRPr="00A16F82">
        <w:rPr>
          <w:rFonts w:ascii="Lato" w:eastAsia="Times New Roman" w:hAnsi="Lato" w:cs="Arial"/>
          <w:i/>
          <w:iCs/>
          <w:spacing w:val="4"/>
          <w:lang w:eastAsia="pl-PL"/>
        </w:rPr>
        <w:t xml:space="preserve"> </w:t>
      </w:r>
      <w:r w:rsidR="00A16F82" w:rsidRPr="00A16F82">
        <w:rPr>
          <w:rFonts w:ascii="Lato" w:eastAsia="Times New Roman" w:hAnsi="Lato" w:cs="Arial"/>
          <w:bCs/>
          <w:i/>
          <w:iCs/>
          <w:spacing w:val="4"/>
          <w:lang w:eastAsia="pl-PL"/>
        </w:rPr>
        <w:t>decyzją RDOŚ w Lublinie o środowiskowych uwarunkowaniach</w:t>
      </w:r>
      <w:r w:rsidR="00A16F82">
        <w:rPr>
          <w:rFonts w:ascii="Lato" w:eastAsia="Times New Roman" w:hAnsi="Lato" w:cs="Arial"/>
          <w:bCs/>
          <w:i/>
          <w:iCs/>
          <w:spacing w:val="4"/>
          <w:lang w:eastAsia="pl-PL"/>
        </w:rPr>
        <w:t>,</w:t>
      </w:r>
    </w:p>
    <w:p w14:paraId="5FEF885D" w14:textId="7FFDBBD4" w:rsidR="00A16F82" w:rsidRPr="0002209C" w:rsidRDefault="00A16F82" w:rsidP="005A0E3A">
      <w:pPr>
        <w:numPr>
          <w:ilvl w:val="0"/>
          <w:numId w:val="3"/>
        </w:numPr>
        <w:spacing w:before="240" w:after="240" w:line="240" w:lineRule="exact"/>
        <w:ind w:left="284" w:hanging="284"/>
        <w:jc w:val="both"/>
        <w:rPr>
          <w:rFonts w:ascii="Lato" w:eastAsia="Times New Roman" w:hAnsi="Lato" w:cs="Arial"/>
          <w:bCs/>
          <w:spacing w:val="4"/>
          <w:lang w:eastAsia="pl-PL"/>
        </w:rPr>
      </w:pPr>
      <w:r w:rsidRPr="00A16F82">
        <w:rPr>
          <w:rFonts w:ascii="Lato" w:eastAsia="Times New Roman" w:hAnsi="Lato" w:cs="Arial"/>
          <w:bCs/>
          <w:spacing w:val="4"/>
          <w:lang w:eastAsia="pl-PL"/>
        </w:rPr>
        <w:t xml:space="preserve">postanowienie </w:t>
      </w:r>
      <w:r>
        <w:rPr>
          <w:rFonts w:ascii="Lato" w:eastAsia="Times New Roman" w:hAnsi="Lato" w:cs="Arial"/>
          <w:bCs/>
          <w:spacing w:val="4"/>
          <w:lang w:eastAsia="pl-PL"/>
        </w:rPr>
        <w:t xml:space="preserve">Regionalnego Dyrektora Ochrony Środowiska w Lublinie z dnia 20 listopada 2020 r., znak: WOOŚ.420.15.2020.LP, o aktualności warunków realizacji </w:t>
      </w:r>
      <w:r w:rsidR="0002209C" w:rsidRPr="0002209C">
        <w:rPr>
          <w:rFonts w:ascii="Lato" w:eastAsia="Times New Roman" w:hAnsi="Lato" w:cs="Arial"/>
          <w:bCs/>
          <w:spacing w:val="4"/>
          <w:lang w:eastAsia="pl-PL"/>
        </w:rPr>
        <w:t>przedsięwzięcia pn.: „Modernizacja linii kolejowej nr 7 Warszawa Wschodnia Osobowa – Dorohusk na odcinku Warszawa Wschodnia – Lublin – Dorohusk – Granica Państwa”</w:t>
      </w:r>
      <w:r w:rsidR="0002209C">
        <w:rPr>
          <w:rFonts w:ascii="Lato" w:eastAsia="Times New Roman" w:hAnsi="Lato" w:cs="Arial"/>
          <w:bCs/>
          <w:spacing w:val="4"/>
          <w:lang w:eastAsia="pl-PL"/>
        </w:rPr>
        <w:t xml:space="preserve"> określonych w </w:t>
      </w:r>
      <w:r w:rsidR="0002209C" w:rsidRPr="0002209C">
        <w:rPr>
          <w:rFonts w:ascii="Lato" w:eastAsia="Times New Roman" w:hAnsi="Lato" w:cs="Arial"/>
          <w:bCs/>
          <w:i/>
          <w:iCs/>
          <w:spacing w:val="4"/>
          <w:lang w:eastAsia="pl-PL"/>
        </w:rPr>
        <w:t>decyzj</w:t>
      </w:r>
      <w:r w:rsidR="0002209C">
        <w:rPr>
          <w:rFonts w:ascii="Lato" w:eastAsia="Times New Roman" w:hAnsi="Lato" w:cs="Arial"/>
          <w:bCs/>
          <w:i/>
          <w:iCs/>
          <w:spacing w:val="4"/>
          <w:lang w:eastAsia="pl-PL"/>
        </w:rPr>
        <w:t>i</w:t>
      </w:r>
      <w:r w:rsidR="0002209C" w:rsidRPr="0002209C">
        <w:rPr>
          <w:rFonts w:ascii="Lato" w:eastAsia="Times New Roman" w:hAnsi="Lato" w:cs="Arial"/>
          <w:bCs/>
          <w:i/>
          <w:iCs/>
          <w:spacing w:val="4"/>
          <w:lang w:eastAsia="pl-PL"/>
        </w:rPr>
        <w:t xml:space="preserve"> RDOŚ w Lublinie o środowiskowych uwarunkowaniach</w:t>
      </w:r>
      <w:r w:rsidR="0002209C">
        <w:rPr>
          <w:rFonts w:ascii="Lato" w:eastAsia="Times New Roman" w:hAnsi="Lato" w:cs="Arial"/>
          <w:bCs/>
          <w:i/>
          <w:iCs/>
          <w:spacing w:val="4"/>
          <w:lang w:eastAsia="pl-PL"/>
        </w:rPr>
        <w:t>.</w:t>
      </w:r>
    </w:p>
    <w:p w14:paraId="23D8ADC4" w14:textId="77777777" w:rsidR="005E15F0" w:rsidRDefault="005E15F0" w:rsidP="005A0E3A">
      <w:pPr>
        <w:spacing w:before="240" w:after="120" w:line="240" w:lineRule="exact"/>
        <w:jc w:val="both"/>
        <w:outlineLvl w:val="0"/>
        <w:rPr>
          <w:rFonts w:ascii="Lato" w:eastAsia="Times New Roman" w:hAnsi="Lato" w:cs="Arial"/>
          <w:spacing w:val="4"/>
          <w:shd w:val="clear" w:color="auto" w:fill="FFFFFF"/>
        </w:rPr>
      </w:pPr>
      <w:r w:rsidRPr="005E15F0">
        <w:rPr>
          <w:rFonts w:ascii="Lato" w:eastAsia="Times New Roman" w:hAnsi="Lato" w:cs="Arial"/>
          <w:spacing w:val="4"/>
          <w:shd w:val="clear" w:color="auto" w:fill="FFFFFF"/>
        </w:rPr>
        <w:lastRenderedPageBreak/>
        <w:t xml:space="preserve">Analizując złożony przez </w:t>
      </w:r>
      <w:r w:rsidRPr="005E15F0">
        <w:rPr>
          <w:rFonts w:ascii="Lato" w:eastAsia="Times New Roman" w:hAnsi="Lato" w:cs="Arial"/>
          <w:i/>
          <w:iCs/>
          <w:spacing w:val="4"/>
          <w:shd w:val="clear" w:color="auto" w:fill="FFFFFF"/>
        </w:rPr>
        <w:t>inwestora</w:t>
      </w:r>
      <w:r w:rsidRPr="005E15F0">
        <w:rPr>
          <w:rFonts w:ascii="Lato" w:eastAsia="Times New Roman" w:hAnsi="Lato" w:cs="Arial"/>
          <w:spacing w:val="4"/>
          <w:shd w:val="clear" w:color="auto" w:fill="FFFFFF"/>
        </w:rPr>
        <w:t xml:space="preserve"> wniosek o wydanie decyzji o ustaleniu lokalizacji przedmiotowej inwestycji kolejowej, organ odwoławczy uznał, że zawiera on wszystkie wymagane prawem elementy.</w:t>
      </w:r>
    </w:p>
    <w:p w14:paraId="1BCA9ED3" w14:textId="01C20215" w:rsidR="00094159" w:rsidRPr="00094159" w:rsidRDefault="00094159" w:rsidP="005A0E3A">
      <w:pPr>
        <w:spacing w:before="240" w:after="120" w:line="240" w:lineRule="exact"/>
        <w:jc w:val="both"/>
        <w:outlineLvl w:val="0"/>
        <w:rPr>
          <w:rFonts w:ascii="Lato" w:eastAsia="Times New Roman" w:hAnsi="Lato" w:cs="Arial"/>
          <w:spacing w:val="4"/>
          <w:lang w:eastAsia="pl-PL"/>
        </w:rPr>
      </w:pPr>
      <w:r w:rsidRPr="00094159">
        <w:rPr>
          <w:rFonts w:ascii="Lato" w:eastAsia="Times New Roman" w:hAnsi="Lato" w:cs="Arial"/>
          <w:spacing w:val="4"/>
          <w:lang w:eastAsia="pl-PL"/>
        </w:rPr>
        <w:t xml:space="preserve">Następnie, organ odwoławczy poddał kontroli przeprowadzone przez Wojewodę </w:t>
      </w:r>
      <w:r w:rsidR="005E15F0">
        <w:rPr>
          <w:rFonts w:ascii="Lato" w:eastAsia="Times New Roman" w:hAnsi="Lato" w:cs="Arial"/>
          <w:spacing w:val="4"/>
          <w:lang w:eastAsia="pl-PL"/>
        </w:rPr>
        <w:t>Mazowieckiego</w:t>
      </w:r>
      <w:r w:rsidRPr="00094159">
        <w:rPr>
          <w:rFonts w:ascii="Lato" w:eastAsia="Times New Roman" w:hAnsi="Lato" w:cs="Arial"/>
          <w:spacing w:val="4"/>
          <w:lang w:eastAsia="pl-PL"/>
        </w:rPr>
        <w:t xml:space="preserve"> postępowanie w sprawie wydania decyzji o ustaleniu lokalizacji ww.</w:t>
      </w:r>
      <w:r w:rsidR="00AE426C">
        <w:rPr>
          <w:rFonts w:ascii="Lato" w:eastAsia="Times New Roman" w:hAnsi="Lato" w:cs="Arial"/>
          <w:spacing w:val="4"/>
          <w:lang w:eastAsia="pl-PL"/>
        </w:rPr>
        <w:t> </w:t>
      </w:r>
      <w:r w:rsidRPr="00094159">
        <w:rPr>
          <w:rFonts w:ascii="Lato" w:eastAsia="Times New Roman" w:hAnsi="Lato" w:cs="Arial"/>
          <w:spacing w:val="4"/>
          <w:lang w:eastAsia="pl-PL"/>
        </w:rPr>
        <w:t>przedsięwzięcia i stwierdził, co następuje.</w:t>
      </w:r>
      <w:r w:rsidRPr="00094159">
        <w:rPr>
          <w:rFonts w:ascii="Lato" w:eastAsia="Times New Roman" w:hAnsi="Lato" w:cs="Arial"/>
          <w:bCs/>
          <w:spacing w:val="4"/>
          <w:lang w:eastAsia="pl-PL"/>
        </w:rPr>
        <w:t xml:space="preserve"> </w:t>
      </w:r>
    </w:p>
    <w:p w14:paraId="190E2DDB" w14:textId="5635DD57" w:rsidR="00643D5D" w:rsidRPr="00643D5D" w:rsidRDefault="00094159" w:rsidP="005A0E3A">
      <w:pPr>
        <w:spacing w:before="240" w:after="120" w:line="240" w:lineRule="exact"/>
        <w:jc w:val="both"/>
        <w:outlineLvl w:val="0"/>
        <w:rPr>
          <w:rFonts w:ascii="Lato" w:eastAsia="Times New Roman" w:hAnsi="Lato" w:cs="Arial"/>
          <w:bCs/>
          <w:spacing w:val="4"/>
          <w:lang w:eastAsia="pl-PL"/>
        </w:rPr>
      </w:pPr>
      <w:r w:rsidRPr="00643D5D">
        <w:rPr>
          <w:rFonts w:ascii="Lato" w:eastAsia="Times New Roman" w:hAnsi="Lato" w:cs="Arial"/>
          <w:spacing w:val="4"/>
          <w:lang w:eastAsia="pl-PL"/>
        </w:rPr>
        <w:t xml:space="preserve">Zgodnie z art. 9o ust. 6 </w:t>
      </w:r>
      <w:r w:rsidRPr="00643D5D">
        <w:rPr>
          <w:rFonts w:ascii="Lato" w:eastAsia="Times New Roman" w:hAnsi="Lato" w:cs="Arial"/>
          <w:i/>
          <w:spacing w:val="4"/>
          <w:lang w:eastAsia="pl-PL"/>
        </w:rPr>
        <w:t>ustawy o transporcie kolejowym</w:t>
      </w:r>
      <w:r w:rsidRPr="00643D5D">
        <w:rPr>
          <w:rFonts w:ascii="Lato" w:eastAsia="Times New Roman" w:hAnsi="Lato" w:cs="Arial"/>
          <w:spacing w:val="4"/>
          <w:lang w:eastAsia="pl-PL"/>
        </w:rPr>
        <w:t xml:space="preserve">, </w:t>
      </w:r>
      <w:r w:rsidRPr="00643D5D">
        <w:rPr>
          <w:rFonts w:ascii="Lato" w:eastAsia="Times New Roman" w:hAnsi="Lato" w:cs="Arial"/>
          <w:bCs/>
          <w:spacing w:val="4"/>
          <w:lang w:eastAsia="pl-PL"/>
        </w:rPr>
        <w:t xml:space="preserve">Wojewoda </w:t>
      </w:r>
      <w:r w:rsidR="005E15F0" w:rsidRPr="00643D5D">
        <w:rPr>
          <w:rFonts w:ascii="Lato" w:eastAsia="Times New Roman" w:hAnsi="Lato" w:cs="Arial"/>
          <w:bCs/>
          <w:spacing w:val="4"/>
          <w:lang w:eastAsia="pl-PL"/>
        </w:rPr>
        <w:t>Mazowiecki</w:t>
      </w:r>
      <w:r w:rsidRPr="00643D5D">
        <w:rPr>
          <w:rFonts w:ascii="Lato" w:eastAsia="Times New Roman" w:hAnsi="Lato" w:cs="Arial"/>
          <w:bCs/>
          <w:spacing w:val="4"/>
          <w:lang w:eastAsia="pl-PL"/>
        </w:rPr>
        <w:t xml:space="preserve"> </w:t>
      </w:r>
      <w:r w:rsidRPr="00643D5D">
        <w:rPr>
          <w:rFonts w:ascii="Lato" w:eastAsia="Times New Roman" w:hAnsi="Lato" w:cs="Arial"/>
          <w:spacing w:val="4"/>
          <w:lang w:eastAsia="pl-PL"/>
        </w:rPr>
        <w:t>pismem z</w:t>
      </w:r>
      <w:r w:rsidR="00BA4110" w:rsidRPr="00643D5D">
        <w:rPr>
          <w:rFonts w:ascii="Lato" w:eastAsia="Times New Roman" w:hAnsi="Lato" w:cs="Arial"/>
          <w:spacing w:val="4"/>
          <w:lang w:eastAsia="pl-PL"/>
        </w:rPr>
        <w:t> </w:t>
      </w:r>
      <w:r w:rsidRPr="00643D5D">
        <w:rPr>
          <w:rFonts w:ascii="Lato" w:eastAsia="Times New Roman" w:hAnsi="Lato" w:cs="Arial"/>
          <w:spacing w:val="4"/>
          <w:lang w:eastAsia="pl-PL"/>
        </w:rPr>
        <w:t>dnia</w:t>
      </w:r>
      <w:r w:rsidR="00BA4110" w:rsidRPr="00643D5D">
        <w:rPr>
          <w:rFonts w:ascii="Lato" w:eastAsia="Times New Roman" w:hAnsi="Lato" w:cs="Arial"/>
          <w:spacing w:val="4"/>
          <w:lang w:eastAsia="pl-PL"/>
        </w:rPr>
        <w:t xml:space="preserve"> </w:t>
      </w:r>
      <w:r w:rsidR="005E15F0" w:rsidRPr="00301DE9">
        <w:rPr>
          <w:rFonts w:ascii="Lato" w:eastAsia="Times New Roman" w:hAnsi="Lato" w:cs="Arial"/>
          <w:spacing w:val="4"/>
          <w:lang w:eastAsia="pl-PL"/>
        </w:rPr>
        <w:t>16 sierpnia 2022</w:t>
      </w:r>
      <w:r w:rsidRPr="00301DE9">
        <w:rPr>
          <w:rFonts w:ascii="Lato" w:eastAsia="Times New Roman" w:hAnsi="Lato" w:cs="Arial"/>
          <w:spacing w:val="4"/>
          <w:lang w:eastAsia="pl-PL"/>
        </w:rPr>
        <w:t xml:space="preserve"> r., znak: </w:t>
      </w:r>
      <w:r w:rsidR="005E15F0" w:rsidRPr="00301DE9">
        <w:rPr>
          <w:rFonts w:ascii="Lato" w:eastAsia="Times New Roman" w:hAnsi="Lato" w:cs="Arial"/>
          <w:spacing w:val="4"/>
          <w:lang w:eastAsia="pl-PL"/>
        </w:rPr>
        <w:t>WI-I.747.2.2.2022.MP</w:t>
      </w:r>
      <w:r w:rsidRPr="00301DE9">
        <w:rPr>
          <w:rFonts w:ascii="Lato" w:eastAsia="Times New Roman" w:hAnsi="Lato" w:cs="Arial"/>
          <w:spacing w:val="4"/>
          <w:lang w:eastAsia="pl-PL"/>
        </w:rPr>
        <w:t xml:space="preserve">, </w:t>
      </w:r>
      <w:r w:rsidRPr="00643D5D">
        <w:rPr>
          <w:rFonts w:ascii="Lato" w:eastAsia="Times New Roman" w:hAnsi="Lato" w:cs="Arial"/>
          <w:spacing w:val="4"/>
          <w:lang w:eastAsia="pl-PL"/>
        </w:rPr>
        <w:t>zawiadomił o wszczęciu postępowania administracyjnego w niniejszej sprawie wnioskodawcę oraz właścicieli i</w:t>
      </w:r>
      <w:r w:rsidR="00BA4110" w:rsidRPr="00643D5D">
        <w:rPr>
          <w:rFonts w:ascii="Lato" w:eastAsia="Times New Roman" w:hAnsi="Lato" w:cs="Arial"/>
          <w:spacing w:val="4"/>
          <w:lang w:eastAsia="pl-PL"/>
        </w:rPr>
        <w:t> </w:t>
      </w:r>
      <w:r w:rsidRPr="00643D5D">
        <w:rPr>
          <w:rFonts w:ascii="Lato" w:eastAsia="Times New Roman" w:hAnsi="Lato" w:cs="Arial"/>
          <w:spacing w:val="4"/>
          <w:lang w:eastAsia="pl-PL"/>
        </w:rPr>
        <w:t>użytkowników wieczystych nieruchomości objętych wnioskiem o wydanie przedmiotowej decyzji,</w:t>
      </w:r>
      <w:r w:rsidRPr="00643D5D">
        <w:rPr>
          <w:rFonts w:ascii="Lato" w:eastAsia="Times New Roman" w:hAnsi="Lato" w:cs="Arial"/>
          <w:bCs/>
          <w:spacing w:val="4"/>
          <w:lang w:eastAsia="pl-PL"/>
        </w:rPr>
        <w:t xml:space="preserve"> wysyłając zawiadomienie odpowiednio na adres wskazany we</w:t>
      </w:r>
      <w:r w:rsidR="00BA4110" w:rsidRPr="00643D5D">
        <w:rPr>
          <w:rFonts w:ascii="Lato" w:eastAsia="Times New Roman" w:hAnsi="Lato" w:cs="Arial"/>
          <w:bCs/>
          <w:spacing w:val="4"/>
          <w:lang w:eastAsia="pl-PL"/>
        </w:rPr>
        <w:t> </w:t>
      </w:r>
      <w:r w:rsidRPr="00643D5D">
        <w:rPr>
          <w:rFonts w:ascii="Lato" w:eastAsia="Times New Roman" w:hAnsi="Lato" w:cs="Arial"/>
          <w:bCs/>
          <w:spacing w:val="4"/>
          <w:lang w:eastAsia="pl-PL"/>
        </w:rPr>
        <w:t xml:space="preserve">wniosku oraz na adresy wskazane w katastrze nieruchomości. </w:t>
      </w:r>
      <w:r w:rsidRPr="00643D5D">
        <w:rPr>
          <w:rFonts w:ascii="Lato" w:eastAsia="Calibri" w:hAnsi="Lato" w:cs="Arial"/>
          <w:spacing w:val="4"/>
        </w:rPr>
        <w:t xml:space="preserve">Pozostałe strony postępowania zostały poinformowane o jego wszczęciu w drodze </w:t>
      </w:r>
      <w:proofErr w:type="spellStart"/>
      <w:r w:rsidRPr="00643D5D">
        <w:rPr>
          <w:rFonts w:ascii="Lato" w:eastAsia="Calibri" w:hAnsi="Lato" w:cs="Arial"/>
          <w:spacing w:val="4"/>
        </w:rPr>
        <w:t>obwieszczeń</w:t>
      </w:r>
      <w:proofErr w:type="spellEnd"/>
      <w:r w:rsidR="00B41DBC">
        <w:rPr>
          <w:rFonts w:ascii="Lato" w:eastAsia="Times New Roman" w:hAnsi="Lato" w:cs="Arial"/>
          <w:spacing w:val="4"/>
          <w:lang w:eastAsia="pl-PL"/>
        </w:rPr>
        <w:t>.</w:t>
      </w:r>
    </w:p>
    <w:p w14:paraId="1D83DDE8" w14:textId="767C8541" w:rsidR="00094159" w:rsidRPr="00582818" w:rsidRDefault="00094159" w:rsidP="005A0E3A">
      <w:pPr>
        <w:tabs>
          <w:tab w:val="left" w:pos="0"/>
          <w:tab w:val="num" w:pos="426"/>
        </w:tabs>
        <w:spacing w:before="240" w:after="120" w:line="240" w:lineRule="exact"/>
        <w:jc w:val="both"/>
        <w:rPr>
          <w:rFonts w:ascii="Lato" w:eastAsia="Times New Roman" w:hAnsi="Lato" w:cs="Arial"/>
          <w:i/>
          <w:iCs/>
          <w:spacing w:val="4"/>
          <w:lang w:eastAsia="pl-PL"/>
        </w:rPr>
      </w:pPr>
      <w:r w:rsidRPr="00094159">
        <w:rPr>
          <w:rFonts w:ascii="Lato" w:eastAsia="Times New Roman" w:hAnsi="Lato" w:cs="Arial"/>
          <w:spacing w:val="4"/>
          <w:lang w:eastAsia="pl-PL"/>
        </w:rPr>
        <w:t xml:space="preserve">Uznając, że zebrany w sprawie materiał dowodowy pozwala na wydanie rozstrzygnięcia, Wojewoda </w:t>
      </w:r>
      <w:r w:rsidR="00545967">
        <w:rPr>
          <w:rFonts w:ascii="Lato" w:eastAsia="Times New Roman" w:hAnsi="Lato" w:cs="Arial"/>
          <w:spacing w:val="4"/>
          <w:lang w:eastAsia="pl-PL"/>
        </w:rPr>
        <w:t>Mazowiecki</w:t>
      </w:r>
      <w:r w:rsidRPr="00094159">
        <w:rPr>
          <w:rFonts w:ascii="Lato" w:eastAsia="Times New Roman" w:hAnsi="Lato" w:cs="Arial"/>
          <w:spacing w:val="4"/>
          <w:lang w:eastAsia="pl-PL"/>
        </w:rPr>
        <w:t xml:space="preserve"> wydał </w:t>
      </w:r>
      <w:r w:rsidR="00545967">
        <w:rPr>
          <w:rFonts w:ascii="Lato" w:eastAsia="Times New Roman" w:hAnsi="Lato" w:cs="Arial"/>
          <w:spacing w:val="4"/>
          <w:lang w:eastAsia="pl-PL"/>
        </w:rPr>
        <w:t xml:space="preserve">decyzję </w:t>
      </w:r>
      <w:r w:rsidRPr="00094159">
        <w:rPr>
          <w:rFonts w:ascii="Lato" w:eastAsia="Times New Roman" w:hAnsi="Lato" w:cs="Arial"/>
          <w:spacing w:val="4"/>
          <w:lang w:eastAsia="pl-PL"/>
        </w:rPr>
        <w:t xml:space="preserve">w dniu </w:t>
      </w:r>
      <w:r w:rsidR="00545967" w:rsidRPr="004E6CAC">
        <w:rPr>
          <w:rFonts w:ascii="Lato" w:eastAsia="Times New Roman" w:hAnsi="Lato" w:cs="Arial"/>
          <w:spacing w:val="4"/>
          <w:lang w:eastAsia="pl-PL"/>
        </w:rPr>
        <w:t>17 sierpnia 2022</w:t>
      </w:r>
      <w:r w:rsidRPr="004E6CAC">
        <w:rPr>
          <w:rFonts w:ascii="Lato" w:eastAsia="Times New Roman" w:hAnsi="Lato" w:cs="Arial"/>
          <w:spacing w:val="4"/>
          <w:lang w:eastAsia="pl-PL"/>
        </w:rPr>
        <w:t xml:space="preserve"> r., </w:t>
      </w:r>
      <w:r w:rsidRPr="00094159">
        <w:rPr>
          <w:rFonts w:ascii="Lato" w:eastAsia="Times New Roman" w:hAnsi="Lato" w:cs="Arial"/>
          <w:spacing w:val="4"/>
          <w:lang w:eastAsia="pl-PL"/>
        </w:rPr>
        <w:t xml:space="preserve">znak: </w:t>
      </w:r>
      <w:r w:rsidR="009400B0">
        <w:rPr>
          <w:rFonts w:ascii="Lato" w:eastAsia="Times New Roman" w:hAnsi="Lato" w:cs="Arial"/>
          <w:spacing w:val="4"/>
          <w:lang w:eastAsia="pl-PL"/>
        </w:rPr>
        <w:br/>
      </w:r>
      <w:r w:rsidR="00545967" w:rsidRPr="00545967">
        <w:rPr>
          <w:rFonts w:ascii="Lato" w:eastAsia="Times New Roman" w:hAnsi="Lato" w:cs="Arial"/>
          <w:spacing w:val="4"/>
          <w:lang w:eastAsia="pl-PL"/>
        </w:rPr>
        <w:t>WI-I.747.2.2.2022.MP</w:t>
      </w:r>
      <w:r w:rsidRPr="00094159">
        <w:rPr>
          <w:rFonts w:ascii="Lato" w:eastAsia="Times New Roman" w:hAnsi="Lato" w:cs="Arial"/>
          <w:spacing w:val="4"/>
          <w:lang w:eastAsia="pl-PL"/>
        </w:rPr>
        <w:t xml:space="preserve">, o ustaleniu lokalizacji ww. inwestycji w zakresie linii kolejowej. Nadając decyzji rygor natychmiastowej wykonalności, Wojewoda </w:t>
      </w:r>
      <w:r w:rsidR="00545967">
        <w:rPr>
          <w:rFonts w:ascii="Lato" w:eastAsia="Times New Roman" w:hAnsi="Lato" w:cs="Arial"/>
          <w:spacing w:val="4"/>
          <w:lang w:eastAsia="pl-PL"/>
        </w:rPr>
        <w:t xml:space="preserve">Mazowiecki </w:t>
      </w:r>
      <w:r w:rsidRPr="00094159">
        <w:rPr>
          <w:rFonts w:ascii="Lato" w:eastAsia="Times New Roman" w:hAnsi="Lato" w:cs="Arial"/>
          <w:spacing w:val="4"/>
          <w:lang w:eastAsia="pl-PL"/>
        </w:rPr>
        <w:t xml:space="preserve">podzielił argumenty przedstawione przez </w:t>
      </w:r>
      <w:r w:rsidRPr="00582818">
        <w:rPr>
          <w:rFonts w:ascii="Lato" w:eastAsia="Times New Roman" w:hAnsi="Lato" w:cs="Arial"/>
          <w:i/>
          <w:iCs/>
          <w:spacing w:val="4"/>
          <w:lang w:eastAsia="pl-PL"/>
        </w:rPr>
        <w:t xml:space="preserve">inwestora. </w:t>
      </w:r>
    </w:p>
    <w:p w14:paraId="68D93B75" w14:textId="2210FB7C" w:rsidR="00545967" w:rsidRPr="00545967" w:rsidRDefault="00545967" w:rsidP="005A0E3A">
      <w:pPr>
        <w:tabs>
          <w:tab w:val="left" w:pos="0"/>
          <w:tab w:val="num" w:pos="426"/>
        </w:tabs>
        <w:spacing w:before="240" w:after="120" w:line="240" w:lineRule="exact"/>
        <w:jc w:val="both"/>
        <w:rPr>
          <w:rFonts w:ascii="Lato" w:eastAsia="Times New Roman" w:hAnsi="Lato" w:cs="Arial"/>
          <w:spacing w:val="4"/>
          <w:lang w:eastAsia="pl-PL"/>
        </w:rPr>
      </w:pPr>
      <w:r w:rsidRPr="00545967">
        <w:rPr>
          <w:rFonts w:ascii="Lato" w:eastAsia="Times New Roman" w:hAnsi="Lato" w:cs="Arial"/>
          <w:spacing w:val="4"/>
          <w:lang w:eastAsia="pl-PL"/>
        </w:rPr>
        <w:t xml:space="preserve">Kontrolowana </w:t>
      </w:r>
      <w:r w:rsidRPr="00545967">
        <w:rPr>
          <w:rFonts w:ascii="Lato" w:eastAsia="Times New Roman" w:hAnsi="Lato" w:cs="Arial"/>
          <w:i/>
          <w:iCs/>
          <w:spacing w:val="4"/>
          <w:lang w:eastAsia="pl-PL"/>
        </w:rPr>
        <w:t xml:space="preserve">decyzja Wojewody </w:t>
      </w:r>
      <w:r>
        <w:rPr>
          <w:rFonts w:ascii="Lato" w:eastAsia="Times New Roman" w:hAnsi="Lato" w:cs="Arial"/>
          <w:i/>
          <w:iCs/>
          <w:spacing w:val="4"/>
          <w:lang w:eastAsia="pl-PL"/>
        </w:rPr>
        <w:t xml:space="preserve">Mazowieckiego </w:t>
      </w:r>
      <w:r w:rsidRPr="00545967">
        <w:rPr>
          <w:rFonts w:ascii="Lato" w:eastAsia="Times New Roman" w:hAnsi="Lato" w:cs="Arial"/>
          <w:spacing w:val="4"/>
          <w:lang w:eastAsia="pl-PL"/>
        </w:rPr>
        <w:t xml:space="preserve">czyni zadość wymogom przedstawionym w art. 9q ust. 1 </w:t>
      </w:r>
      <w:r w:rsidRPr="00545967">
        <w:rPr>
          <w:rFonts w:ascii="Lato" w:eastAsia="Times New Roman" w:hAnsi="Lato" w:cs="Arial"/>
          <w:i/>
          <w:iCs/>
          <w:spacing w:val="4"/>
          <w:lang w:eastAsia="pl-PL"/>
        </w:rPr>
        <w:t>ustawy o transporcie kolejowym</w:t>
      </w:r>
      <w:r w:rsidRPr="00545967">
        <w:rPr>
          <w:rFonts w:ascii="Lato" w:eastAsia="Times New Roman" w:hAnsi="Lato" w:cs="Arial"/>
          <w:spacing w:val="4"/>
          <w:lang w:eastAsia="pl-PL"/>
        </w:rPr>
        <w:t>.</w:t>
      </w:r>
    </w:p>
    <w:p w14:paraId="70CAF588" w14:textId="4F415705" w:rsidR="00545967" w:rsidRPr="00545967" w:rsidRDefault="00545967" w:rsidP="005A0E3A">
      <w:pPr>
        <w:tabs>
          <w:tab w:val="left" w:pos="0"/>
          <w:tab w:val="num" w:pos="426"/>
        </w:tabs>
        <w:spacing w:before="240" w:after="120" w:line="240" w:lineRule="exact"/>
        <w:jc w:val="both"/>
        <w:rPr>
          <w:rFonts w:ascii="Lato" w:eastAsia="Times New Roman" w:hAnsi="Lato" w:cs="Arial"/>
          <w:spacing w:val="4"/>
          <w:lang w:eastAsia="pl-PL"/>
        </w:rPr>
      </w:pPr>
      <w:r w:rsidRPr="00545967">
        <w:rPr>
          <w:rFonts w:ascii="Lato" w:eastAsia="Times New Roman" w:hAnsi="Lato" w:cs="Arial"/>
          <w:spacing w:val="4"/>
          <w:lang w:eastAsia="pl-PL"/>
        </w:rPr>
        <w:t xml:space="preserve">Pozytywnie także należy ocenić określenie przez Wojewodę </w:t>
      </w:r>
      <w:r>
        <w:rPr>
          <w:rFonts w:ascii="Lato" w:eastAsia="Times New Roman" w:hAnsi="Lato" w:cs="Arial"/>
          <w:spacing w:val="4"/>
          <w:lang w:eastAsia="pl-PL"/>
        </w:rPr>
        <w:t>Mazowieckiego</w:t>
      </w:r>
      <w:r w:rsidRPr="00545967">
        <w:rPr>
          <w:rFonts w:ascii="Lato" w:eastAsia="Times New Roman" w:hAnsi="Lato" w:cs="Arial"/>
          <w:spacing w:val="4"/>
          <w:lang w:eastAsia="pl-PL"/>
        </w:rPr>
        <w:t xml:space="preserve"> – biorąc pod uwagę dyspozycję art. 9q ust. 6 </w:t>
      </w:r>
      <w:r w:rsidRPr="00545967">
        <w:rPr>
          <w:rFonts w:ascii="Lato" w:eastAsia="Times New Roman" w:hAnsi="Lato" w:cs="Arial"/>
          <w:i/>
          <w:spacing w:val="4"/>
          <w:lang w:eastAsia="pl-PL"/>
        </w:rPr>
        <w:t>ustawy</w:t>
      </w:r>
      <w:r w:rsidRPr="00545967">
        <w:rPr>
          <w:rFonts w:ascii="Lato" w:eastAsia="Times New Roman" w:hAnsi="Lato" w:cs="Arial"/>
          <w:bCs/>
          <w:i/>
          <w:spacing w:val="4"/>
          <w:lang w:eastAsia="pl-PL"/>
        </w:rPr>
        <w:t xml:space="preserve"> o transporcie kolejowym</w:t>
      </w:r>
      <w:r w:rsidRPr="00545967">
        <w:rPr>
          <w:rFonts w:ascii="Lato" w:eastAsia="Times New Roman" w:hAnsi="Lato" w:cs="Arial"/>
          <w:iCs/>
          <w:spacing w:val="4"/>
          <w:lang w:eastAsia="pl-PL"/>
        </w:rPr>
        <w:t xml:space="preserve"> –</w:t>
      </w:r>
      <w:r w:rsidRPr="00545967">
        <w:rPr>
          <w:rFonts w:ascii="Lato" w:eastAsia="Times New Roman" w:hAnsi="Lato" w:cs="Arial"/>
          <w:spacing w:val="4"/>
          <w:lang w:eastAsia="pl-PL"/>
        </w:rPr>
        <w:t xml:space="preserve"> terminu wydania nieruchomości lub opróżnienia lokali i innych pomieszczeń, na 3</w:t>
      </w:r>
      <w:r>
        <w:rPr>
          <w:rFonts w:ascii="Lato" w:eastAsia="Times New Roman" w:hAnsi="Lato" w:cs="Arial"/>
          <w:spacing w:val="4"/>
          <w:lang w:eastAsia="pl-PL"/>
        </w:rPr>
        <w:t>0</w:t>
      </w:r>
      <w:r w:rsidRPr="00545967">
        <w:rPr>
          <w:rFonts w:ascii="Lato" w:eastAsia="Times New Roman" w:hAnsi="Lato" w:cs="Arial"/>
          <w:spacing w:val="4"/>
          <w:lang w:eastAsia="pl-PL"/>
        </w:rPr>
        <w:t xml:space="preserve"> dzień od dnia uzyskania waloru ostateczności decyzji o ustaleniu lokalizacji przedmiotowej linii kolejowej. Organ zobowiązany był bowiem tak uczynić wobec uzasadnionego wystąpienia przez </w:t>
      </w:r>
      <w:r w:rsidRPr="00545967">
        <w:rPr>
          <w:rFonts w:ascii="Lato" w:eastAsia="Times New Roman" w:hAnsi="Lato" w:cs="Arial"/>
          <w:i/>
          <w:iCs/>
          <w:spacing w:val="4"/>
          <w:lang w:eastAsia="pl-PL"/>
        </w:rPr>
        <w:t xml:space="preserve">inwestora </w:t>
      </w:r>
      <w:r w:rsidRPr="00545967">
        <w:rPr>
          <w:rFonts w:ascii="Lato" w:eastAsia="Times New Roman" w:hAnsi="Lato" w:cs="Arial"/>
          <w:spacing w:val="4"/>
          <w:lang w:eastAsia="pl-PL"/>
        </w:rPr>
        <w:t>o nadanie decyzji rygoru natychmiastowej wykonalności.</w:t>
      </w:r>
    </w:p>
    <w:p w14:paraId="7A362865" w14:textId="45AA2256" w:rsidR="00094159" w:rsidRPr="00643D5D" w:rsidRDefault="00094159" w:rsidP="005A0E3A">
      <w:pPr>
        <w:spacing w:before="240" w:after="120" w:line="240" w:lineRule="exact"/>
        <w:jc w:val="both"/>
        <w:outlineLvl w:val="0"/>
        <w:rPr>
          <w:rFonts w:ascii="Lato" w:eastAsia="Times New Roman" w:hAnsi="Lato" w:cs="Arial"/>
          <w:bCs/>
          <w:spacing w:val="4"/>
          <w:lang w:eastAsia="pl-PL"/>
        </w:rPr>
      </w:pPr>
      <w:r w:rsidRPr="00643D5D">
        <w:rPr>
          <w:rFonts w:ascii="Lato" w:eastAsia="Times New Roman" w:hAnsi="Lato" w:cs="Arial"/>
          <w:bCs/>
          <w:spacing w:val="4"/>
          <w:lang w:eastAsia="pl-PL"/>
        </w:rPr>
        <w:t xml:space="preserve">Zgodnie z art. 9q ust. 2 </w:t>
      </w:r>
      <w:r w:rsidRPr="00643D5D">
        <w:rPr>
          <w:rFonts w:ascii="Lato" w:eastAsia="Times New Roman" w:hAnsi="Lato" w:cs="Arial"/>
          <w:bCs/>
          <w:i/>
          <w:iCs/>
          <w:spacing w:val="4"/>
          <w:lang w:eastAsia="pl-PL"/>
        </w:rPr>
        <w:t>ustawy o transporcie kolejowym</w:t>
      </w:r>
      <w:r w:rsidRPr="00643D5D">
        <w:rPr>
          <w:rFonts w:ascii="Lato" w:eastAsia="Times New Roman" w:hAnsi="Lato" w:cs="Arial"/>
          <w:bCs/>
          <w:spacing w:val="4"/>
          <w:lang w:eastAsia="pl-PL"/>
        </w:rPr>
        <w:t xml:space="preserve">, Wojewoda </w:t>
      </w:r>
      <w:r w:rsidR="00545967" w:rsidRPr="00643D5D">
        <w:rPr>
          <w:rFonts w:ascii="Lato" w:eastAsia="Times New Roman" w:hAnsi="Lato" w:cs="Arial"/>
          <w:bCs/>
          <w:spacing w:val="4"/>
          <w:lang w:eastAsia="pl-PL"/>
        </w:rPr>
        <w:t>Mazowiecki</w:t>
      </w:r>
      <w:r w:rsidRPr="00643D5D">
        <w:rPr>
          <w:rFonts w:ascii="Lato" w:eastAsia="Times New Roman" w:hAnsi="Lato" w:cs="Arial"/>
          <w:bCs/>
          <w:spacing w:val="4"/>
          <w:lang w:eastAsia="pl-PL"/>
        </w:rPr>
        <w:t xml:space="preserve"> </w:t>
      </w:r>
      <w:r w:rsidRPr="00643D5D">
        <w:rPr>
          <w:rFonts w:ascii="Lato" w:eastAsia="Times New Roman" w:hAnsi="Lato" w:cs="Arial"/>
          <w:spacing w:val="4"/>
          <w:lang w:eastAsia="pl-PL"/>
        </w:rPr>
        <w:t>doręczył ww.</w:t>
      </w:r>
      <w:r w:rsidR="0015390E" w:rsidRPr="00643D5D">
        <w:rPr>
          <w:rFonts w:ascii="Lato" w:eastAsia="Times New Roman" w:hAnsi="Lato" w:cs="Arial"/>
          <w:spacing w:val="4"/>
          <w:lang w:eastAsia="pl-PL"/>
        </w:rPr>
        <w:t> </w:t>
      </w:r>
      <w:r w:rsidRPr="00643D5D">
        <w:rPr>
          <w:rFonts w:ascii="Lato" w:eastAsia="Times New Roman" w:hAnsi="Lato" w:cs="Arial"/>
          <w:spacing w:val="4"/>
          <w:lang w:eastAsia="pl-PL"/>
        </w:rPr>
        <w:t xml:space="preserve">decyzję wnioskodawcy oraz wysłał </w:t>
      </w:r>
      <w:r w:rsidRPr="00301DE9">
        <w:rPr>
          <w:rFonts w:ascii="Lato" w:eastAsia="Times New Roman" w:hAnsi="Lato" w:cs="Arial"/>
          <w:spacing w:val="4"/>
          <w:lang w:eastAsia="pl-PL"/>
        </w:rPr>
        <w:t xml:space="preserve">zawiadomienie z dnia </w:t>
      </w:r>
      <w:r w:rsidR="00545967" w:rsidRPr="00301DE9">
        <w:rPr>
          <w:rFonts w:ascii="Lato" w:eastAsia="Times New Roman" w:hAnsi="Lato" w:cs="Arial"/>
          <w:spacing w:val="4"/>
          <w:lang w:eastAsia="pl-PL"/>
        </w:rPr>
        <w:t>30 sierpnia 2022</w:t>
      </w:r>
      <w:r w:rsidRPr="00301DE9">
        <w:rPr>
          <w:rFonts w:ascii="Lato" w:eastAsia="Times New Roman" w:hAnsi="Lato" w:cs="Arial"/>
          <w:spacing w:val="4"/>
          <w:lang w:eastAsia="pl-PL"/>
        </w:rPr>
        <w:t xml:space="preserve"> r., </w:t>
      </w:r>
      <w:r w:rsidRPr="00643D5D">
        <w:rPr>
          <w:rFonts w:ascii="Lato" w:eastAsia="Times New Roman" w:hAnsi="Lato" w:cs="Arial"/>
          <w:spacing w:val="4"/>
          <w:lang w:eastAsia="pl-PL"/>
        </w:rPr>
        <w:t xml:space="preserve">znak: </w:t>
      </w:r>
      <w:r w:rsidR="00545967" w:rsidRPr="00643D5D">
        <w:rPr>
          <w:rFonts w:ascii="Lato" w:eastAsia="Times New Roman" w:hAnsi="Lato" w:cs="Arial"/>
          <w:spacing w:val="4"/>
          <w:lang w:eastAsia="pl-PL"/>
        </w:rPr>
        <w:t>WI-I.747.2.2.2022.MP</w:t>
      </w:r>
      <w:r w:rsidRPr="00643D5D">
        <w:rPr>
          <w:rFonts w:ascii="Lato" w:eastAsia="Times New Roman" w:hAnsi="Lato" w:cs="Arial"/>
          <w:spacing w:val="4"/>
          <w:lang w:eastAsia="pl-PL"/>
        </w:rPr>
        <w:t>, o jej wydaniu właścicielom i użytkownikom wieczystym nieruchomości objętych wnioskiem o wydanie tej decyzji, na adresy wskazane w</w:t>
      </w:r>
      <w:r w:rsidR="0015390E" w:rsidRPr="00643D5D">
        <w:rPr>
          <w:rFonts w:ascii="Lato" w:eastAsia="Times New Roman" w:hAnsi="Lato" w:cs="Arial"/>
          <w:spacing w:val="4"/>
          <w:lang w:eastAsia="pl-PL"/>
        </w:rPr>
        <w:t> </w:t>
      </w:r>
      <w:r w:rsidRPr="00643D5D">
        <w:rPr>
          <w:rFonts w:ascii="Lato" w:eastAsia="Times New Roman" w:hAnsi="Lato" w:cs="Arial"/>
          <w:spacing w:val="4"/>
          <w:lang w:eastAsia="pl-PL"/>
        </w:rPr>
        <w:t xml:space="preserve">katastrze nieruchomości. Pozostałe strony zostały poinformowane </w:t>
      </w:r>
      <w:r w:rsidR="00616CEA">
        <w:rPr>
          <w:rFonts w:ascii="Lato" w:eastAsia="Times New Roman" w:hAnsi="Lato" w:cs="Arial"/>
          <w:spacing w:val="4"/>
          <w:lang w:eastAsia="pl-PL"/>
        </w:rPr>
        <w:br/>
      </w:r>
      <w:r w:rsidRPr="00643D5D">
        <w:rPr>
          <w:rFonts w:ascii="Lato" w:eastAsia="Times New Roman" w:hAnsi="Lato" w:cs="Arial"/>
          <w:spacing w:val="4"/>
          <w:lang w:eastAsia="pl-PL"/>
        </w:rPr>
        <w:t xml:space="preserve">o wydaniu powyższej decyzji w drodze </w:t>
      </w:r>
      <w:proofErr w:type="spellStart"/>
      <w:r w:rsidRPr="00643D5D">
        <w:rPr>
          <w:rFonts w:ascii="Lato" w:eastAsia="Times New Roman" w:hAnsi="Lato" w:cs="Arial"/>
          <w:spacing w:val="4"/>
          <w:lang w:eastAsia="pl-PL"/>
        </w:rPr>
        <w:t>obwieszczeń</w:t>
      </w:r>
      <w:proofErr w:type="spellEnd"/>
      <w:r w:rsidR="00720DDE">
        <w:rPr>
          <w:rFonts w:ascii="Lato" w:eastAsia="Times New Roman" w:hAnsi="Lato" w:cs="Arial"/>
          <w:spacing w:val="4"/>
          <w:lang w:eastAsia="pl-PL"/>
        </w:rPr>
        <w:t>.</w:t>
      </w:r>
    </w:p>
    <w:p w14:paraId="68CEACF4" w14:textId="6219CFC5" w:rsidR="00094159" w:rsidRPr="00094159" w:rsidRDefault="00094159" w:rsidP="005A0E3A">
      <w:pPr>
        <w:spacing w:before="240" w:after="120" w:line="240" w:lineRule="exact"/>
        <w:jc w:val="both"/>
        <w:outlineLvl w:val="0"/>
        <w:rPr>
          <w:rFonts w:ascii="Lato" w:eastAsia="Times New Roman" w:hAnsi="Lato" w:cs="Arial"/>
          <w:spacing w:val="4"/>
          <w:lang w:eastAsia="pl-PL"/>
        </w:rPr>
      </w:pPr>
      <w:r w:rsidRPr="00094159">
        <w:rPr>
          <w:rFonts w:ascii="Lato" w:eastAsia="Times New Roman" w:hAnsi="Lato" w:cs="Arial"/>
          <w:spacing w:val="4"/>
          <w:lang w:eastAsia="pl-PL"/>
        </w:rPr>
        <w:t xml:space="preserve">Po zapoznaniu się ze zgromadzonym materiałem dowodowym organ II instancji </w:t>
      </w:r>
      <w:r w:rsidR="00A46B8C">
        <w:rPr>
          <w:rFonts w:ascii="Lato" w:eastAsia="Times New Roman" w:hAnsi="Lato" w:cs="Arial"/>
          <w:spacing w:val="4"/>
          <w:lang w:eastAsia="pl-PL"/>
        </w:rPr>
        <w:t>uznał za zasadne</w:t>
      </w:r>
      <w:r w:rsidRPr="00094159">
        <w:rPr>
          <w:rFonts w:ascii="Lato" w:eastAsia="Times New Roman" w:hAnsi="Lato" w:cs="Arial"/>
          <w:bCs/>
          <w:iCs/>
          <w:spacing w:val="4"/>
          <w:lang w:eastAsia="pl-PL" w:bidi="pl-PL"/>
        </w:rPr>
        <w:t xml:space="preserve"> </w:t>
      </w:r>
      <w:r w:rsidR="00A46B8C" w:rsidRPr="00094159">
        <w:rPr>
          <w:rFonts w:ascii="Lato" w:eastAsia="Times New Roman" w:hAnsi="Lato" w:cs="Arial"/>
          <w:bCs/>
          <w:iCs/>
          <w:spacing w:val="4"/>
          <w:lang w:eastAsia="pl-PL" w:bidi="pl-PL"/>
        </w:rPr>
        <w:t>utrzyma</w:t>
      </w:r>
      <w:r w:rsidR="00A46B8C">
        <w:rPr>
          <w:rFonts w:ascii="Lato" w:eastAsia="Times New Roman" w:hAnsi="Lato" w:cs="Arial"/>
          <w:bCs/>
          <w:iCs/>
          <w:spacing w:val="4"/>
          <w:lang w:eastAsia="pl-PL" w:bidi="pl-PL"/>
        </w:rPr>
        <w:t>nie</w:t>
      </w:r>
      <w:r w:rsidR="00A46B8C" w:rsidRPr="00094159">
        <w:rPr>
          <w:rFonts w:ascii="Lato" w:eastAsia="Times New Roman" w:hAnsi="Lato" w:cs="Arial"/>
          <w:bCs/>
          <w:iCs/>
          <w:spacing w:val="4"/>
          <w:lang w:eastAsia="pl-PL" w:bidi="pl-PL"/>
        </w:rPr>
        <w:t xml:space="preserve"> </w:t>
      </w:r>
      <w:r w:rsidRPr="00094159">
        <w:rPr>
          <w:rFonts w:ascii="Lato" w:eastAsia="Times New Roman" w:hAnsi="Lato" w:cs="Arial"/>
          <w:bCs/>
          <w:iCs/>
          <w:spacing w:val="4"/>
          <w:lang w:eastAsia="pl-PL" w:bidi="pl-PL"/>
        </w:rPr>
        <w:t>w</w:t>
      </w:r>
      <w:r w:rsidR="001F6F47">
        <w:rPr>
          <w:rFonts w:ascii="Lato" w:eastAsia="Times New Roman" w:hAnsi="Lato" w:cs="Arial"/>
          <w:bCs/>
          <w:iCs/>
          <w:spacing w:val="4"/>
          <w:lang w:eastAsia="pl-PL" w:bidi="pl-PL"/>
        </w:rPr>
        <w:t> </w:t>
      </w:r>
      <w:r w:rsidRPr="00094159">
        <w:rPr>
          <w:rFonts w:ascii="Lato" w:eastAsia="Times New Roman" w:hAnsi="Lato" w:cs="Arial"/>
          <w:bCs/>
          <w:iCs/>
          <w:spacing w:val="4"/>
          <w:lang w:eastAsia="pl-PL" w:bidi="pl-PL"/>
        </w:rPr>
        <w:t xml:space="preserve">mocy </w:t>
      </w:r>
      <w:r w:rsidR="00A46B8C" w:rsidRPr="00094159">
        <w:rPr>
          <w:rFonts w:ascii="Lato" w:eastAsia="Times New Roman" w:hAnsi="Lato" w:cs="Arial"/>
          <w:bCs/>
          <w:iCs/>
          <w:spacing w:val="4"/>
          <w:lang w:eastAsia="pl-PL" w:bidi="pl-PL"/>
        </w:rPr>
        <w:t>zaskarżon</w:t>
      </w:r>
      <w:r w:rsidR="00A46B8C">
        <w:rPr>
          <w:rFonts w:ascii="Lato" w:eastAsia="Times New Roman" w:hAnsi="Lato" w:cs="Arial"/>
          <w:bCs/>
          <w:iCs/>
          <w:spacing w:val="4"/>
          <w:lang w:eastAsia="pl-PL" w:bidi="pl-PL"/>
        </w:rPr>
        <w:t>ej</w:t>
      </w:r>
      <w:r w:rsidR="00A46B8C" w:rsidRPr="00094159">
        <w:rPr>
          <w:rFonts w:ascii="Lato" w:eastAsia="Times New Roman" w:hAnsi="Lato" w:cs="Arial"/>
          <w:bCs/>
          <w:iCs/>
          <w:spacing w:val="4"/>
          <w:lang w:eastAsia="pl-PL" w:bidi="pl-PL"/>
        </w:rPr>
        <w:t xml:space="preserve"> decyzj</w:t>
      </w:r>
      <w:r w:rsidR="00A46B8C">
        <w:rPr>
          <w:rFonts w:ascii="Lato" w:eastAsia="Times New Roman" w:hAnsi="Lato" w:cs="Arial"/>
          <w:bCs/>
          <w:iCs/>
          <w:spacing w:val="4"/>
          <w:lang w:eastAsia="pl-PL" w:bidi="pl-PL"/>
        </w:rPr>
        <w:t>i</w:t>
      </w:r>
      <w:r w:rsidR="00E6041B">
        <w:rPr>
          <w:rFonts w:ascii="Lato" w:eastAsia="Times New Roman" w:hAnsi="Lato" w:cs="Arial"/>
          <w:bCs/>
          <w:iCs/>
          <w:spacing w:val="4"/>
          <w:lang w:eastAsia="pl-PL" w:bidi="pl-PL"/>
        </w:rPr>
        <w:t xml:space="preserve">, na podstawie art. 138 § 1 pkt 1 </w:t>
      </w:r>
      <w:r w:rsidR="00E6041B" w:rsidRPr="00582818">
        <w:rPr>
          <w:rFonts w:ascii="Lato" w:eastAsia="Times New Roman" w:hAnsi="Lato" w:cs="Arial"/>
          <w:bCs/>
          <w:i/>
          <w:spacing w:val="4"/>
          <w:lang w:eastAsia="pl-PL" w:bidi="pl-PL"/>
        </w:rPr>
        <w:t>kpa.</w:t>
      </w:r>
    </w:p>
    <w:p w14:paraId="5BCE0653" w14:textId="3AF76303" w:rsidR="00094159" w:rsidRPr="00545967" w:rsidRDefault="00094159" w:rsidP="005A0E3A">
      <w:pPr>
        <w:tabs>
          <w:tab w:val="num" w:pos="709"/>
        </w:tabs>
        <w:spacing w:before="240" w:after="120" w:line="240" w:lineRule="exact"/>
        <w:jc w:val="both"/>
        <w:rPr>
          <w:rFonts w:ascii="Lato" w:eastAsia="Times New Roman" w:hAnsi="Lato" w:cs="Arial"/>
          <w:bCs/>
          <w:spacing w:val="4"/>
          <w:lang w:eastAsia="pl-PL"/>
        </w:rPr>
      </w:pPr>
      <w:r w:rsidRPr="00094159">
        <w:rPr>
          <w:rFonts w:ascii="Lato" w:eastAsia="Times New Roman" w:hAnsi="Lato" w:cs="Arial"/>
          <w:spacing w:val="4"/>
          <w:lang w:eastAsia="pl-PL"/>
        </w:rPr>
        <w:t>Rozpatrując zaś odwołani</w:t>
      </w:r>
      <w:r w:rsidR="00571B2A">
        <w:rPr>
          <w:rFonts w:ascii="Lato" w:eastAsia="Times New Roman" w:hAnsi="Lato" w:cs="Arial"/>
          <w:spacing w:val="4"/>
          <w:lang w:eastAsia="pl-PL"/>
        </w:rPr>
        <w:t>e</w:t>
      </w:r>
      <w:r w:rsidRPr="00094159">
        <w:rPr>
          <w:rFonts w:ascii="Lato" w:eastAsia="Times New Roman" w:hAnsi="Lato" w:cs="Arial"/>
          <w:spacing w:val="4"/>
          <w:lang w:eastAsia="pl-PL"/>
        </w:rPr>
        <w:t xml:space="preserve"> </w:t>
      </w:r>
      <w:r w:rsidR="00545967">
        <w:rPr>
          <w:rFonts w:ascii="Lato" w:eastAsia="Times New Roman" w:hAnsi="Lato" w:cs="Arial"/>
          <w:spacing w:val="4"/>
          <w:lang w:eastAsia="pl-PL"/>
        </w:rPr>
        <w:t>C</w:t>
      </w:r>
      <w:r w:rsidR="002168E7">
        <w:rPr>
          <w:rFonts w:ascii="Lato" w:eastAsia="Times New Roman" w:hAnsi="Lato" w:cs="Arial"/>
          <w:spacing w:val="4"/>
          <w:lang w:eastAsia="pl-PL"/>
        </w:rPr>
        <w:t>.</w:t>
      </w:r>
      <w:r w:rsidR="00545967">
        <w:rPr>
          <w:rFonts w:ascii="Lato" w:eastAsia="Times New Roman" w:hAnsi="Lato" w:cs="Arial"/>
          <w:spacing w:val="4"/>
          <w:lang w:eastAsia="pl-PL"/>
        </w:rPr>
        <w:t xml:space="preserve"> P</w:t>
      </w:r>
      <w:r w:rsidR="002168E7">
        <w:rPr>
          <w:rFonts w:ascii="Lato" w:eastAsia="Times New Roman" w:hAnsi="Lato" w:cs="Arial"/>
          <w:spacing w:val="4"/>
          <w:lang w:eastAsia="pl-PL"/>
        </w:rPr>
        <w:t>.</w:t>
      </w:r>
      <w:r w:rsidR="00545967">
        <w:rPr>
          <w:rFonts w:ascii="Lato" w:eastAsia="Times New Roman" w:hAnsi="Lato" w:cs="Arial"/>
          <w:spacing w:val="4"/>
          <w:lang w:eastAsia="pl-PL"/>
        </w:rPr>
        <w:t xml:space="preserve"> sp. z o. o.</w:t>
      </w:r>
      <w:r w:rsidR="00545967" w:rsidRPr="00545967">
        <w:rPr>
          <w:rFonts w:ascii="Lato" w:eastAsia="Times New Roman" w:hAnsi="Lato" w:cs="Arial"/>
          <w:b/>
          <w:lang w:eastAsia="zh-CN"/>
        </w:rPr>
        <w:t xml:space="preserve"> </w:t>
      </w:r>
      <w:r w:rsidR="00545967" w:rsidRPr="00545967">
        <w:rPr>
          <w:rFonts w:ascii="Lato" w:eastAsia="Times New Roman" w:hAnsi="Lato" w:cs="Arial"/>
          <w:bCs/>
          <w:spacing w:val="4"/>
          <w:lang w:eastAsia="pl-PL"/>
        </w:rPr>
        <w:t>z siedzibą w Warszawie</w:t>
      </w:r>
      <w:r w:rsidR="00545967">
        <w:rPr>
          <w:rFonts w:ascii="Lato" w:eastAsia="Times New Roman" w:hAnsi="Lato" w:cs="Arial"/>
          <w:bCs/>
          <w:spacing w:val="4"/>
          <w:lang w:eastAsia="pl-PL"/>
        </w:rPr>
        <w:t>,</w:t>
      </w:r>
      <w:r w:rsidR="00B556BB">
        <w:rPr>
          <w:rFonts w:ascii="Lato" w:eastAsia="Times New Roman" w:hAnsi="Lato" w:cs="Arial"/>
          <w:bCs/>
          <w:spacing w:val="4"/>
          <w:lang w:eastAsia="pl-PL"/>
        </w:rPr>
        <w:t xml:space="preserve"> zwan</w:t>
      </w:r>
      <w:r w:rsidR="00301DE9">
        <w:rPr>
          <w:rFonts w:ascii="Lato" w:eastAsia="Times New Roman" w:hAnsi="Lato" w:cs="Arial"/>
          <w:bCs/>
          <w:spacing w:val="4"/>
          <w:lang w:eastAsia="pl-PL"/>
        </w:rPr>
        <w:t>ą</w:t>
      </w:r>
      <w:r w:rsidR="00B556BB">
        <w:rPr>
          <w:rFonts w:ascii="Lato" w:eastAsia="Times New Roman" w:hAnsi="Lato" w:cs="Arial"/>
          <w:bCs/>
          <w:spacing w:val="4"/>
          <w:lang w:eastAsia="pl-PL"/>
        </w:rPr>
        <w:t xml:space="preserve"> dalej „</w:t>
      </w:r>
      <w:r w:rsidR="00B556BB" w:rsidRPr="00582818">
        <w:rPr>
          <w:rFonts w:ascii="Lato" w:eastAsia="Times New Roman" w:hAnsi="Lato" w:cs="Arial"/>
          <w:i/>
          <w:iCs/>
          <w:spacing w:val="4"/>
          <w:lang w:eastAsia="pl-PL"/>
        </w:rPr>
        <w:t>C</w:t>
      </w:r>
      <w:r w:rsidR="002168E7">
        <w:rPr>
          <w:rFonts w:ascii="Lato" w:eastAsia="Times New Roman" w:hAnsi="Lato" w:cs="Arial"/>
          <w:i/>
          <w:iCs/>
          <w:spacing w:val="4"/>
          <w:lang w:eastAsia="pl-PL"/>
        </w:rPr>
        <w:t>.</w:t>
      </w:r>
      <w:r w:rsidR="00B556BB">
        <w:rPr>
          <w:rFonts w:ascii="Lato" w:eastAsia="Times New Roman" w:hAnsi="Lato" w:cs="Arial"/>
          <w:spacing w:val="4"/>
          <w:lang w:eastAsia="pl-PL"/>
        </w:rPr>
        <w:t>”</w:t>
      </w:r>
      <w:r w:rsidR="00545967">
        <w:rPr>
          <w:rFonts w:ascii="Lato" w:eastAsia="Times New Roman" w:hAnsi="Lato" w:cs="Arial"/>
          <w:bCs/>
          <w:spacing w:val="4"/>
          <w:lang w:eastAsia="pl-PL"/>
        </w:rPr>
        <w:t xml:space="preserve"> </w:t>
      </w:r>
      <w:r w:rsidRPr="00094159">
        <w:rPr>
          <w:rFonts w:ascii="Lato" w:eastAsia="Times New Roman" w:hAnsi="Lato" w:cs="Arial"/>
          <w:spacing w:val="4"/>
          <w:lang w:eastAsia="pl-PL"/>
        </w:rPr>
        <w:t xml:space="preserve">od </w:t>
      </w:r>
      <w:r w:rsidRPr="00094159">
        <w:rPr>
          <w:rFonts w:ascii="Lato" w:eastAsia="Times New Roman" w:hAnsi="Lato" w:cs="Arial"/>
          <w:i/>
          <w:iCs/>
          <w:spacing w:val="4"/>
          <w:lang w:eastAsia="pl-PL"/>
        </w:rPr>
        <w:t xml:space="preserve">decyzji Wojewody </w:t>
      </w:r>
      <w:r w:rsidR="00545967">
        <w:rPr>
          <w:rFonts w:ascii="Lato" w:eastAsia="Times New Roman" w:hAnsi="Lato" w:cs="Arial"/>
          <w:i/>
          <w:iCs/>
          <w:spacing w:val="4"/>
          <w:lang w:eastAsia="pl-PL"/>
        </w:rPr>
        <w:t>Mazowieckieg</w:t>
      </w:r>
      <w:r w:rsidRPr="00094159">
        <w:rPr>
          <w:rFonts w:ascii="Lato" w:eastAsia="Times New Roman" w:hAnsi="Lato" w:cs="Arial"/>
          <w:i/>
          <w:iCs/>
          <w:spacing w:val="4"/>
          <w:lang w:eastAsia="pl-PL"/>
        </w:rPr>
        <w:t>o</w:t>
      </w:r>
      <w:r w:rsidRPr="00094159">
        <w:rPr>
          <w:rFonts w:ascii="Lato" w:eastAsia="Times New Roman" w:hAnsi="Lato" w:cs="Arial"/>
          <w:spacing w:val="4"/>
          <w:lang w:eastAsia="pl-PL"/>
        </w:rPr>
        <w:t>, w pierwszej kolejności wskazać należy,</w:t>
      </w:r>
      <w:r w:rsidR="009400B0">
        <w:rPr>
          <w:rFonts w:ascii="Lato" w:eastAsia="Times New Roman" w:hAnsi="Lato" w:cs="Arial"/>
          <w:spacing w:val="4"/>
          <w:lang w:eastAsia="pl-PL"/>
        </w:rPr>
        <w:t xml:space="preserve"> </w:t>
      </w:r>
      <w:r w:rsidRPr="00094159">
        <w:rPr>
          <w:rFonts w:ascii="Lato" w:eastAsia="Times New Roman" w:hAnsi="Lato" w:cs="Arial"/>
          <w:spacing w:val="4"/>
          <w:lang w:eastAsia="pl-PL"/>
        </w:rPr>
        <w:t>że</w:t>
      </w:r>
      <w:r w:rsidR="00AF6D33">
        <w:rPr>
          <w:rFonts w:ascii="Lato" w:eastAsia="Times New Roman" w:hAnsi="Lato" w:cs="Arial"/>
          <w:spacing w:val="4"/>
          <w:lang w:eastAsia="pl-PL"/>
        </w:rPr>
        <w:t> </w:t>
      </w:r>
      <w:r w:rsidRPr="00094159">
        <w:rPr>
          <w:rFonts w:ascii="Lato" w:eastAsia="Times New Roman" w:hAnsi="Lato" w:cs="Arial"/>
          <w:spacing w:val="4"/>
          <w:lang w:eastAsia="pl-PL"/>
        </w:rPr>
        <w:t xml:space="preserve">zarówno Wojewoda </w:t>
      </w:r>
      <w:r w:rsidR="00F54567">
        <w:rPr>
          <w:rFonts w:ascii="Lato" w:eastAsia="Times New Roman" w:hAnsi="Lato" w:cs="Arial"/>
          <w:spacing w:val="4"/>
          <w:lang w:eastAsia="pl-PL"/>
        </w:rPr>
        <w:t xml:space="preserve">Mazowiecki </w:t>
      </w:r>
      <w:r w:rsidRPr="00094159">
        <w:rPr>
          <w:rFonts w:ascii="Lato" w:eastAsia="Times New Roman" w:hAnsi="Lato" w:cs="Arial"/>
          <w:spacing w:val="4"/>
          <w:lang w:eastAsia="pl-PL"/>
        </w:rPr>
        <w:t xml:space="preserve">orzekający w sprawie jako organ I instancji, jak i </w:t>
      </w:r>
      <w:r w:rsidRPr="00094159">
        <w:rPr>
          <w:rFonts w:ascii="Lato" w:eastAsia="Times New Roman" w:hAnsi="Lato" w:cs="Arial"/>
          <w:i/>
          <w:spacing w:val="4"/>
          <w:lang w:eastAsia="pl-PL"/>
        </w:rPr>
        <w:t>Minister</w:t>
      </w:r>
      <w:r w:rsidRPr="00094159">
        <w:rPr>
          <w:rFonts w:ascii="Lato" w:eastAsia="Times New Roman" w:hAnsi="Lato" w:cs="Arial"/>
          <w:spacing w:val="4"/>
          <w:lang w:eastAsia="pl-PL"/>
        </w:rPr>
        <w:t xml:space="preserve"> działający jako organ odwoławczy, pełnią w procesie inwestycyjnym funkcję organów, które będąc właściwymi do wydania decyzji w przedmiocie ustalenia lokalizacji linii kolejowej, nie są uprawnione do wyznaczania i korygowania trasy inwestycji kolejowej, ani do zmiany proponowanych we wniosku rozwiązań.</w:t>
      </w:r>
    </w:p>
    <w:p w14:paraId="09D57765" w14:textId="2AF41669" w:rsidR="00094159" w:rsidRPr="00094159" w:rsidRDefault="00094159" w:rsidP="005A0E3A">
      <w:pPr>
        <w:tabs>
          <w:tab w:val="num" w:pos="709"/>
        </w:tabs>
        <w:autoSpaceDE w:val="0"/>
        <w:autoSpaceDN w:val="0"/>
        <w:adjustRightInd w:val="0"/>
        <w:spacing w:before="240" w:after="120" w:line="240" w:lineRule="exact"/>
        <w:jc w:val="both"/>
        <w:rPr>
          <w:rFonts w:ascii="Lato" w:eastAsia="Times New Roman" w:hAnsi="Lato" w:cs="Arial"/>
          <w:spacing w:val="4"/>
          <w:lang w:eastAsia="pl-PL"/>
        </w:rPr>
      </w:pPr>
      <w:r w:rsidRPr="00094159">
        <w:rPr>
          <w:rFonts w:ascii="Lato" w:eastAsia="Times New Roman" w:hAnsi="Lato" w:cs="Arial"/>
          <w:spacing w:val="4"/>
          <w:lang w:eastAsia="pl-PL"/>
        </w:rPr>
        <w:t xml:space="preserve">Zgodnie z art. 9o ust. 3 pkt 1 i 3 </w:t>
      </w:r>
      <w:r w:rsidRPr="00094159">
        <w:rPr>
          <w:rFonts w:ascii="Lato" w:eastAsia="Times New Roman" w:hAnsi="Lato" w:cs="Arial"/>
          <w:i/>
          <w:iCs/>
          <w:spacing w:val="4"/>
          <w:lang w:eastAsia="pl-PL"/>
        </w:rPr>
        <w:t>ustawy o transporcie kolejowym</w:t>
      </w:r>
      <w:r w:rsidRPr="00094159">
        <w:rPr>
          <w:rFonts w:ascii="Lato" w:eastAsia="Times New Roman" w:hAnsi="Lato" w:cs="Arial"/>
          <w:spacing w:val="4"/>
          <w:lang w:eastAsia="pl-PL"/>
        </w:rPr>
        <w:t>, to inwestor we wniosku o wydanie decyzji o ustaleniu lokalizacji linii kolejowej decyduje o jej przebiegu oraz o</w:t>
      </w:r>
      <w:r w:rsidR="001F6F47">
        <w:rPr>
          <w:rFonts w:ascii="Lato" w:eastAsia="Times New Roman" w:hAnsi="Lato" w:cs="Arial"/>
          <w:spacing w:val="4"/>
          <w:lang w:eastAsia="pl-PL"/>
        </w:rPr>
        <w:t> </w:t>
      </w:r>
      <w:r w:rsidRPr="00094159">
        <w:rPr>
          <w:rFonts w:ascii="Lato" w:eastAsia="Times New Roman" w:hAnsi="Lato" w:cs="Arial"/>
          <w:spacing w:val="4"/>
          <w:lang w:eastAsia="pl-PL"/>
        </w:rPr>
        <w:t xml:space="preserve">wielkości terenu niezbędnego dla obiektów budowlanych, załączając mapy przedstawiające proponowany przebieg linii kolejowej oraz mapy zawierające projekty </w:t>
      </w:r>
      <w:r w:rsidRPr="00094159">
        <w:rPr>
          <w:rFonts w:ascii="Lato" w:eastAsia="Times New Roman" w:hAnsi="Lato" w:cs="Arial"/>
          <w:spacing w:val="4"/>
          <w:lang w:eastAsia="pl-PL"/>
        </w:rPr>
        <w:lastRenderedPageBreak/>
        <w:t xml:space="preserve">podziałów nieruchomości. Zarówno wojewoda, jak i organ odwoławczy, mogą działać tylko w granicach tego wniosku i nie mają możliwości ingerowania w lokalizację inwestycji, a więc i w przebieg linii podziału nieruchomości zaproponowany przez wnioskodawcę. Ocenie dokonanej przez organy I </w:t>
      </w:r>
      <w:proofErr w:type="spellStart"/>
      <w:r w:rsidRPr="00094159">
        <w:rPr>
          <w:rFonts w:ascii="Lato" w:eastAsia="Times New Roman" w:hAnsi="Lato" w:cs="Arial"/>
          <w:spacing w:val="4"/>
          <w:lang w:eastAsia="pl-PL"/>
        </w:rPr>
        <w:t>i</w:t>
      </w:r>
      <w:proofErr w:type="spellEnd"/>
      <w:r w:rsidRPr="00094159">
        <w:rPr>
          <w:rFonts w:ascii="Lato" w:eastAsia="Times New Roman" w:hAnsi="Lato" w:cs="Arial"/>
          <w:spacing w:val="4"/>
          <w:lang w:eastAsia="pl-PL"/>
        </w:rPr>
        <w:t xml:space="preserve"> II instancji może jedynie podlegać zgodność z prawem planowanego przedsięwzięcia, w szczególności spełnienie warunków zawartych w przepisach </w:t>
      </w:r>
      <w:r w:rsidRPr="00582818">
        <w:rPr>
          <w:rFonts w:ascii="Lato" w:eastAsia="Times New Roman" w:hAnsi="Lato" w:cs="Arial"/>
          <w:i/>
          <w:iCs/>
          <w:spacing w:val="4"/>
          <w:lang w:eastAsia="pl-PL"/>
        </w:rPr>
        <w:t>ustawy o transporcie kolejowym</w:t>
      </w:r>
      <w:r w:rsidRPr="00094159">
        <w:rPr>
          <w:rFonts w:ascii="Lato" w:eastAsia="Times New Roman" w:hAnsi="Lato" w:cs="Arial"/>
          <w:spacing w:val="4"/>
          <w:lang w:eastAsia="pl-PL"/>
        </w:rPr>
        <w:t xml:space="preserve">, bowiem stosownie do przepisu art. 9ae </w:t>
      </w:r>
      <w:r w:rsidRPr="00094159">
        <w:rPr>
          <w:rFonts w:ascii="Lato" w:eastAsia="Times New Roman" w:hAnsi="Lato" w:cs="Arial"/>
          <w:i/>
          <w:iCs/>
          <w:spacing w:val="4"/>
          <w:lang w:eastAsia="pl-PL"/>
        </w:rPr>
        <w:t>ustawy</w:t>
      </w:r>
      <w:r w:rsidRPr="00094159">
        <w:rPr>
          <w:rFonts w:ascii="Lato" w:eastAsia="Times New Roman" w:hAnsi="Lato" w:cs="Arial"/>
          <w:bCs/>
          <w:i/>
          <w:iCs/>
          <w:spacing w:val="4"/>
          <w:lang w:eastAsia="pl-PL"/>
        </w:rPr>
        <w:t xml:space="preserve"> o transporcie kolejowym</w:t>
      </w:r>
      <w:r w:rsidRPr="00094159">
        <w:rPr>
          <w:rFonts w:ascii="Lato" w:eastAsia="Times New Roman" w:hAnsi="Lato" w:cs="Arial"/>
          <w:spacing w:val="4"/>
          <w:lang w:eastAsia="pl-PL"/>
        </w:rPr>
        <w:t xml:space="preserve"> nie można uzależniać wydania decyzji o ustaleniu lokalizacji linii kolejowej od spełnienia świadczeń lub warunków nieprzewidzianych obowiązującymi przepisami.</w:t>
      </w:r>
    </w:p>
    <w:p w14:paraId="5D521DFA" w14:textId="710C7376" w:rsidR="00094159" w:rsidRPr="00094159" w:rsidRDefault="00094159" w:rsidP="005A0E3A">
      <w:pPr>
        <w:spacing w:before="240" w:after="120" w:line="240" w:lineRule="exact"/>
        <w:jc w:val="both"/>
        <w:outlineLvl w:val="0"/>
        <w:rPr>
          <w:rFonts w:ascii="Lato" w:eastAsia="Times New Roman" w:hAnsi="Lato" w:cs="Arial"/>
          <w:spacing w:val="4"/>
          <w:lang w:eastAsia="pl-PL"/>
        </w:rPr>
      </w:pPr>
      <w:r w:rsidRPr="00094159">
        <w:rPr>
          <w:rFonts w:ascii="Lato" w:eastAsia="Times New Roman" w:hAnsi="Lato" w:cs="Arial"/>
          <w:iCs/>
          <w:spacing w:val="4"/>
          <w:lang w:eastAsia="pl-PL"/>
        </w:rPr>
        <w:t>Organ orzekający w przedmiocie lokalizacji linii kolejowej nie może modyfikować wniosku inwestora, ani też korygować przebiegu linii. Aby odmówić ustalenia lokalizacji linii kolejowej w sposób wnioskowany przez inwestora, organ musi zatem wykazać jej niezgodność z przepisami prawa. Ocenia więc legalność lokalizacji inwestycji w danym miejscu i nie ma kompetencji do oceny jej celowości, czy też słuszności ewentualnej realizacji inwestycji celu publicznego w inny sposób</w:t>
      </w:r>
      <w:r w:rsidRPr="00094159">
        <w:rPr>
          <w:rFonts w:ascii="Lato" w:eastAsia="Times New Roman" w:hAnsi="Lato" w:cs="Arial"/>
          <w:spacing w:val="4"/>
          <w:lang w:eastAsia="pl-PL"/>
        </w:rPr>
        <w:t xml:space="preserve">. </w:t>
      </w:r>
      <w:r w:rsidRPr="00094159">
        <w:rPr>
          <w:rFonts w:ascii="Lato" w:eastAsia="Times New Roman" w:hAnsi="Lato" w:cs="Arial"/>
          <w:iCs/>
          <w:spacing w:val="4"/>
          <w:lang w:eastAsia="pl-PL"/>
        </w:rPr>
        <w:t>W toku postępowania w sprawie ustalenia lokalizacji linii kolejowej organ administracji nie ma prawa modyfikować przebiegu inwestycji wyznaczonego przez inwestora. Nie może też odmówić wydania decyzji pozytywnej, o ile planowana lokalizacja pozostaje w zgodzie z przepisami powszechnie obowiązującego prawa</w:t>
      </w:r>
      <w:r w:rsidRPr="00094159">
        <w:rPr>
          <w:rFonts w:ascii="Lato" w:eastAsia="Times New Roman" w:hAnsi="Lato" w:cs="Arial"/>
          <w:spacing w:val="4"/>
          <w:lang w:eastAsia="pl-PL"/>
        </w:rPr>
        <w:t xml:space="preserve"> (vide: wyroki Naczelnego Sądu Administracyjnego z dnia 5 września 2017 r., sygn. akt II OSK 2892/15, z dnia 30 czerwca 2017 r., sygn. akt II OSK 762/17, i z dnia 15 czerwca 2016 r., sygn. akt II OSK 721/16, wyroki Wojewódzkiego Sądu Administracyjnego w Warszawie z dnia 28 czerwca 2017 r., </w:t>
      </w:r>
      <w:r w:rsidR="001E6750">
        <w:rPr>
          <w:rFonts w:ascii="Lato" w:eastAsia="Times New Roman" w:hAnsi="Lato" w:cs="Arial"/>
          <w:spacing w:val="4"/>
          <w:lang w:eastAsia="pl-PL"/>
        </w:rPr>
        <w:br/>
      </w:r>
      <w:r w:rsidRPr="00094159">
        <w:rPr>
          <w:rFonts w:ascii="Lato" w:eastAsia="Times New Roman" w:hAnsi="Lato" w:cs="Arial"/>
          <w:spacing w:val="4"/>
          <w:lang w:eastAsia="pl-PL"/>
        </w:rPr>
        <w:t>sygn. akt IV SA/</w:t>
      </w:r>
      <w:proofErr w:type="spellStart"/>
      <w:r w:rsidRPr="00094159">
        <w:rPr>
          <w:rFonts w:ascii="Lato" w:eastAsia="Times New Roman" w:hAnsi="Lato" w:cs="Arial"/>
          <w:spacing w:val="4"/>
          <w:lang w:eastAsia="pl-PL"/>
        </w:rPr>
        <w:t>Wa</w:t>
      </w:r>
      <w:proofErr w:type="spellEnd"/>
      <w:r w:rsidRPr="00094159">
        <w:rPr>
          <w:rFonts w:ascii="Lato" w:eastAsia="Times New Roman" w:hAnsi="Lato" w:cs="Arial"/>
          <w:spacing w:val="4"/>
          <w:lang w:eastAsia="pl-PL"/>
        </w:rPr>
        <w:t xml:space="preserve"> 611/17, z dnia 9 czerwca 2017 r., sygn. akt IV SA/</w:t>
      </w:r>
      <w:proofErr w:type="spellStart"/>
      <w:r w:rsidRPr="00094159">
        <w:rPr>
          <w:rFonts w:ascii="Lato" w:eastAsia="Times New Roman" w:hAnsi="Lato" w:cs="Arial"/>
          <w:spacing w:val="4"/>
          <w:lang w:eastAsia="pl-PL"/>
        </w:rPr>
        <w:t>Wa</w:t>
      </w:r>
      <w:proofErr w:type="spellEnd"/>
      <w:r w:rsidRPr="00094159">
        <w:rPr>
          <w:rFonts w:ascii="Lato" w:eastAsia="Times New Roman" w:hAnsi="Lato" w:cs="Arial"/>
          <w:spacing w:val="4"/>
          <w:lang w:eastAsia="pl-PL"/>
        </w:rPr>
        <w:t xml:space="preserve"> 786/17, </w:t>
      </w:r>
      <w:r w:rsidR="00616CEA">
        <w:rPr>
          <w:rFonts w:ascii="Lato" w:eastAsia="Times New Roman" w:hAnsi="Lato" w:cs="Arial"/>
          <w:spacing w:val="4"/>
          <w:lang w:eastAsia="pl-PL"/>
        </w:rPr>
        <w:br/>
      </w:r>
      <w:r w:rsidRPr="00094159">
        <w:rPr>
          <w:rFonts w:ascii="Lato" w:eastAsia="Times New Roman" w:hAnsi="Lato" w:cs="Arial"/>
          <w:spacing w:val="4"/>
          <w:lang w:eastAsia="pl-PL"/>
        </w:rPr>
        <w:t>z dnia 28</w:t>
      </w:r>
      <w:r w:rsidR="001F6F47">
        <w:rPr>
          <w:rFonts w:ascii="Lato" w:eastAsia="Times New Roman" w:hAnsi="Lato" w:cs="Arial"/>
          <w:spacing w:val="4"/>
          <w:lang w:eastAsia="pl-PL"/>
        </w:rPr>
        <w:t> </w:t>
      </w:r>
      <w:r w:rsidRPr="00094159">
        <w:rPr>
          <w:rFonts w:ascii="Lato" w:eastAsia="Times New Roman" w:hAnsi="Lato" w:cs="Arial"/>
          <w:spacing w:val="4"/>
          <w:lang w:eastAsia="pl-PL"/>
        </w:rPr>
        <w:t>października 2016 r., sygn. akt IV SA/</w:t>
      </w:r>
      <w:proofErr w:type="spellStart"/>
      <w:r w:rsidRPr="00094159">
        <w:rPr>
          <w:rFonts w:ascii="Lato" w:eastAsia="Times New Roman" w:hAnsi="Lato" w:cs="Arial"/>
          <w:spacing w:val="4"/>
          <w:lang w:eastAsia="pl-PL"/>
        </w:rPr>
        <w:t>Wa</w:t>
      </w:r>
      <w:proofErr w:type="spellEnd"/>
      <w:r w:rsidRPr="00094159">
        <w:rPr>
          <w:rFonts w:ascii="Lato" w:eastAsia="Times New Roman" w:hAnsi="Lato" w:cs="Arial"/>
          <w:spacing w:val="4"/>
          <w:lang w:eastAsia="pl-PL"/>
        </w:rPr>
        <w:t xml:space="preserve"> 1534/16, z dnia 19 października 2016 r., sygn. akt IV SA/</w:t>
      </w:r>
      <w:proofErr w:type="spellStart"/>
      <w:r w:rsidRPr="00094159">
        <w:rPr>
          <w:rFonts w:ascii="Lato" w:eastAsia="Times New Roman" w:hAnsi="Lato" w:cs="Arial"/>
          <w:spacing w:val="4"/>
          <w:lang w:eastAsia="pl-PL"/>
        </w:rPr>
        <w:t>Wa</w:t>
      </w:r>
      <w:proofErr w:type="spellEnd"/>
      <w:r w:rsidRPr="00094159">
        <w:rPr>
          <w:rFonts w:ascii="Lato" w:eastAsia="Times New Roman" w:hAnsi="Lato" w:cs="Arial"/>
          <w:spacing w:val="4"/>
          <w:lang w:eastAsia="pl-PL"/>
        </w:rPr>
        <w:t xml:space="preserve"> 1561/16, z dnia 15 lipca 2015 r., sygn. akt IV SA/</w:t>
      </w:r>
      <w:proofErr w:type="spellStart"/>
      <w:r w:rsidRPr="00094159">
        <w:rPr>
          <w:rFonts w:ascii="Lato" w:eastAsia="Times New Roman" w:hAnsi="Lato" w:cs="Arial"/>
          <w:spacing w:val="4"/>
          <w:lang w:eastAsia="pl-PL"/>
        </w:rPr>
        <w:t>Wa</w:t>
      </w:r>
      <w:proofErr w:type="spellEnd"/>
      <w:r w:rsidRPr="00094159">
        <w:rPr>
          <w:rFonts w:ascii="Lato" w:eastAsia="Times New Roman" w:hAnsi="Lato" w:cs="Arial"/>
          <w:spacing w:val="4"/>
          <w:lang w:eastAsia="pl-PL"/>
        </w:rPr>
        <w:t xml:space="preserve"> 1532/15, i</w:t>
      </w:r>
      <w:r w:rsidR="001F6F47">
        <w:rPr>
          <w:rFonts w:ascii="Lato" w:eastAsia="Times New Roman" w:hAnsi="Lato" w:cs="Arial"/>
          <w:spacing w:val="4"/>
          <w:lang w:eastAsia="pl-PL"/>
        </w:rPr>
        <w:t> </w:t>
      </w:r>
      <w:r w:rsidRPr="00094159">
        <w:rPr>
          <w:rFonts w:ascii="Lato" w:eastAsia="Times New Roman" w:hAnsi="Lato" w:cs="Arial"/>
          <w:spacing w:val="4"/>
          <w:lang w:eastAsia="pl-PL"/>
        </w:rPr>
        <w:t>z</w:t>
      </w:r>
      <w:r w:rsidR="001F6F47">
        <w:rPr>
          <w:rFonts w:ascii="Lato" w:eastAsia="Times New Roman" w:hAnsi="Lato" w:cs="Arial"/>
          <w:spacing w:val="4"/>
          <w:lang w:eastAsia="pl-PL"/>
        </w:rPr>
        <w:t> </w:t>
      </w:r>
      <w:r w:rsidRPr="00094159">
        <w:rPr>
          <w:rFonts w:ascii="Lato" w:eastAsia="Times New Roman" w:hAnsi="Lato" w:cs="Arial"/>
          <w:spacing w:val="4"/>
          <w:lang w:eastAsia="pl-PL"/>
        </w:rPr>
        <w:t>dnia 30 maja 2012 r., sygn. akt IV SA/</w:t>
      </w:r>
      <w:proofErr w:type="spellStart"/>
      <w:r w:rsidRPr="00094159">
        <w:rPr>
          <w:rFonts w:ascii="Lato" w:eastAsia="Times New Roman" w:hAnsi="Lato" w:cs="Arial"/>
          <w:spacing w:val="4"/>
          <w:lang w:eastAsia="pl-PL"/>
        </w:rPr>
        <w:t>Wa</w:t>
      </w:r>
      <w:proofErr w:type="spellEnd"/>
      <w:r w:rsidRPr="00094159">
        <w:rPr>
          <w:rFonts w:ascii="Lato" w:eastAsia="Times New Roman" w:hAnsi="Lato" w:cs="Arial"/>
          <w:spacing w:val="4"/>
          <w:lang w:eastAsia="pl-PL"/>
        </w:rPr>
        <w:t xml:space="preserve"> 1899/11).</w:t>
      </w:r>
    </w:p>
    <w:p w14:paraId="3254FA2E" w14:textId="439A452F" w:rsidR="00094159" w:rsidRPr="00094159" w:rsidRDefault="00094159" w:rsidP="005A0E3A">
      <w:pPr>
        <w:spacing w:before="240" w:after="120" w:line="240" w:lineRule="exact"/>
        <w:jc w:val="both"/>
        <w:outlineLvl w:val="0"/>
        <w:rPr>
          <w:rFonts w:ascii="Lato" w:eastAsia="Times New Roman" w:hAnsi="Lato" w:cs="Arial"/>
          <w:spacing w:val="4"/>
          <w:lang w:eastAsia="pl-PL"/>
        </w:rPr>
      </w:pPr>
      <w:r w:rsidRPr="00094159">
        <w:rPr>
          <w:rFonts w:ascii="Lato" w:eastAsia="Times New Roman" w:hAnsi="Lato" w:cs="Arial"/>
          <w:spacing w:val="4"/>
          <w:lang w:eastAsia="pl-PL"/>
        </w:rPr>
        <w:t xml:space="preserve">Również orzecznictwo </w:t>
      </w:r>
      <w:proofErr w:type="spellStart"/>
      <w:r w:rsidRPr="00094159">
        <w:rPr>
          <w:rFonts w:ascii="Lato" w:eastAsia="Times New Roman" w:hAnsi="Lato" w:cs="Arial"/>
          <w:spacing w:val="4"/>
          <w:lang w:eastAsia="pl-PL"/>
        </w:rPr>
        <w:t>sądowoadministracyjne</w:t>
      </w:r>
      <w:proofErr w:type="spellEnd"/>
      <w:r w:rsidRPr="00094159">
        <w:rPr>
          <w:rFonts w:ascii="Lato" w:eastAsia="Times New Roman" w:hAnsi="Lato" w:cs="Arial"/>
          <w:spacing w:val="4"/>
          <w:lang w:eastAsia="pl-PL"/>
        </w:rPr>
        <w:t xml:space="preserve"> – zapadłe wprawdzie w odniesieniu do</w:t>
      </w:r>
      <w:r w:rsidR="001F6F47">
        <w:rPr>
          <w:rFonts w:ascii="Lato" w:eastAsia="Times New Roman" w:hAnsi="Lato" w:cs="Arial"/>
          <w:spacing w:val="4"/>
          <w:lang w:eastAsia="pl-PL"/>
        </w:rPr>
        <w:t> </w:t>
      </w:r>
      <w:r w:rsidRPr="00094159">
        <w:rPr>
          <w:rFonts w:ascii="Lato" w:eastAsia="Times New Roman" w:hAnsi="Lato" w:cs="Arial"/>
          <w:spacing w:val="4"/>
          <w:lang w:eastAsia="pl-PL"/>
        </w:rPr>
        <w:t>regulacji ustawy z dnia 10 kwietnia 2003 r. o szczególnych zasadach przygotowania i</w:t>
      </w:r>
      <w:r w:rsidR="001F6F47">
        <w:rPr>
          <w:rFonts w:ascii="Lato" w:eastAsia="Times New Roman" w:hAnsi="Lato" w:cs="Arial"/>
          <w:spacing w:val="4"/>
          <w:lang w:eastAsia="pl-PL"/>
        </w:rPr>
        <w:t> </w:t>
      </w:r>
      <w:r w:rsidRPr="00094159">
        <w:rPr>
          <w:rFonts w:ascii="Lato" w:eastAsia="Times New Roman" w:hAnsi="Lato" w:cs="Arial"/>
          <w:spacing w:val="4"/>
          <w:lang w:eastAsia="pl-PL"/>
        </w:rPr>
        <w:t>realizacji inwestycji w zakresie dróg publicznych (</w:t>
      </w:r>
      <w:proofErr w:type="spellStart"/>
      <w:r w:rsidRPr="00094159">
        <w:rPr>
          <w:rFonts w:ascii="Lato" w:eastAsia="Times New Roman" w:hAnsi="Lato" w:cs="Arial"/>
          <w:spacing w:val="4"/>
          <w:lang w:eastAsia="pl-PL"/>
        </w:rPr>
        <w:t>t.j</w:t>
      </w:r>
      <w:proofErr w:type="spellEnd"/>
      <w:r w:rsidRPr="00094159">
        <w:rPr>
          <w:rFonts w:ascii="Lato" w:eastAsia="Times New Roman" w:hAnsi="Lato" w:cs="Arial"/>
          <w:spacing w:val="4"/>
          <w:lang w:eastAsia="pl-PL"/>
        </w:rPr>
        <w:t>. Dz. U. z 202</w:t>
      </w:r>
      <w:r w:rsidR="008E43E4">
        <w:rPr>
          <w:rFonts w:ascii="Lato" w:eastAsia="Times New Roman" w:hAnsi="Lato" w:cs="Arial"/>
          <w:spacing w:val="4"/>
          <w:lang w:eastAsia="pl-PL"/>
        </w:rPr>
        <w:t>3</w:t>
      </w:r>
      <w:r w:rsidRPr="00094159">
        <w:rPr>
          <w:rFonts w:ascii="Lato" w:eastAsia="Times New Roman" w:hAnsi="Lato" w:cs="Arial"/>
          <w:spacing w:val="4"/>
          <w:lang w:eastAsia="pl-PL"/>
        </w:rPr>
        <w:t xml:space="preserve"> r. poz. </w:t>
      </w:r>
      <w:r w:rsidR="008E43E4">
        <w:rPr>
          <w:rFonts w:ascii="Lato" w:eastAsia="Times New Roman" w:hAnsi="Lato" w:cs="Arial"/>
          <w:spacing w:val="4"/>
          <w:lang w:eastAsia="pl-PL"/>
        </w:rPr>
        <w:t>162</w:t>
      </w:r>
      <w:r w:rsidR="00B556BB">
        <w:rPr>
          <w:rFonts w:ascii="Lato" w:eastAsia="Times New Roman" w:hAnsi="Lato" w:cs="Arial"/>
          <w:spacing w:val="4"/>
          <w:lang w:eastAsia="pl-PL"/>
        </w:rPr>
        <w:t xml:space="preserve"> </w:t>
      </w:r>
      <w:r w:rsidR="00BA487E">
        <w:rPr>
          <w:rFonts w:ascii="Lato" w:eastAsia="Times New Roman" w:hAnsi="Lato" w:cs="Arial"/>
          <w:spacing w:val="4"/>
          <w:lang w:eastAsia="pl-PL"/>
        </w:rPr>
        <w:br/>
      </w:r>
      <w:r w:rsidR="00B556BB">
        <w:rPr>
          <w:rFonts w:ascii="Lato" w:eastAsia="Times New Roman" w:hAnsi="Lato" w:cs="Arial"/>
          <w:spacing w:val="4"/>
          <w:lang w:eastAsia="pl-PL"/>
        </w:rPr>
        <w:t xml:space="preserve">z </w:t>
      </w:r>
      <w:proofErr w:type="spellStart"/>
      <w:r w:rsidR="00B556BB">
        <w:rPr>
          <w:rFonts w:ascii="Lato" w:eastAsia="Times New Roman" w:hAnsi="Lato" w:cs="Arial"/>
          <w:spacing w:val="4"/>
          <w:lang w:eastAsia="pl-PL"/>
        </w:rPr>
        <w:t>późn</w:t>
      </w:r>
      <w:proofErr w:type="spellEnd"/>
      <w:r w:rsidR="00B556BB">
        <w:rPr>
          <w:rFonts w:ascii="Lato" w:eastAsia="Times New Roman" w:hAnsi="Lato" w:cs="Arial"/>
          <w:spacing w:val="4"/>
          <w:lang w:eastAsia="pl-PL"/>
        </w:rPr>
        <w:t>. zm.</w:t>
      </w:r>
      <w:r w:rsidRPr="00094159">
        <w:rPr>
          <w:rFonts w:ascii="Lato" w:eastAsia="Times New Roman" w:hAnsi="Lato" w:cs="Arial"/>
          <w:spacing w:val="4"/>
          <w:lang w:eastAsia="pl-PL"/>
        </w:rPr>
        <w:t>), zwanej dalej „</w:t>
      </w:r>
      <w:r w:rsidRPr="001F6F47">
        <w:rPr>
          <w:rFonts w:ascii="Lato" w:eastAsia="Times New Roman" w:hAnsi="Lato" w:cs="Arial"/>
          <w:i/>
          <w:iCs/>
          <w:spacing w:val="4"/>
          <w:lang w:eastAsia="pl-PL"/>
        </w:rPr>
        <w:t>specustawą drogową</w:t>
      </w:r>
      <w:r w:rsidRPr="00094159">
        <w:rPr>
          <w:rFonts w:ascii="Lato" w:eastAsia="Times New Roman" w:hAnsi="Lato" w:cs="Arial"/>
          <w:spacing w:val="4"/>
          <w:lang w:eastAsia="pl-PL"/>
        </w:rPr>
        <w:t xml:space="preserve">”, ale aktualne w pełni w świetle rozwiązań przyjętych w ustawie o transporcie kolejowym – nie pozostawia co do </w:t>
      </w:r>
      <w:r w:rsidR="00616CEA">
        <w:rPr>
          <w:rFonts w:ascii="Lato" w:eastAsia="Times New Roman" w:hAnsi="Lato" w:cs="Arial"/>
          <w:spacing w:val="4"/>
          <w:lang w:eastAsia="pl-PL"/>
        </w:rPr>
        <w:br/>
      </w:r>
      <w:r w:rsidRPr="00094159">
        <w:rPr>
          <w:rFonts w:ascii="Lato" w:eastAsia="Times New Roman" w:hAnsi="Lato" w:cs="Arial"/>
          <w:spacing w:val="4"/>
          <w:lang w:eastAsia="pl-PL"/>
        </w:rPr>
        <w:t>ww. zagadnienia jakichkolwiek wątpliwości (por. wyroki Naczelnego Sądu Administracyjnego z dnia 13</w:t>
      </w:r>
      <w:r w:rsidR="001F6F47">
        <w:rPr>
          <w:rFonts w:ascii="Lato" w:eastAsia="Times New Roman" w:hAnsi="Lato" w:cs="Arial"/>
          <w:spacing w:val="4"/>
          <w:lang w:eastAsia="pl-PL"/>
        </w:rPr>
        <w:t> </w:t>
      </w:r>
      <w:r w:rsidRPr="00094159">
        <w:rPr>
          <w:rFonts w:ascii="Lato" w:eastAsia="Times New Roman" w:hAnsi="Lato" w:cs="Arial"/>
          <w:spacing w:val="4"/>
          <w:lang w:eastAsia="pl-PL"/>
        </w:rPr>
        <w:t>września 2017 r., sygn. akt II OSK 1705/17, z dnia 24 lutego 2015 r., sygn. akt II OSK 3221/14, i z dnia 28 lutego 2014 r., sygn. akt II OSK 93/14, wyroki Wojewódzkiego Sądu Administracyjnego w Warszawie z dnia 25 kwietnia 2017 r., sygn. akt VII SA/</w:t>
      </w:r>
      <w:proofErr w:type="spellStart"/>
      <w:r w:rsidRPr="00094159">
        <w:rPr>
          <w:rFonts w:ascii="Lato" w:eastAsia="Times New Roman" w:hAnsi="Lato" w:cs="Arial"/>
          <w:spacing w:val="4"/>
          <w:lang w:eastAsia="pl-PL"/>
        </w:rPr>
        <w:t>Wa</w:t>
      </w:r>
      <w:proofErr w:type="spellEnd"/>
      <w:r w:rsidRPr="00094159">
        <w:rPr>
          <w:rFonts w:ascii="Lato" w:eastAsia="Times New Roman" w:hAnsi="Lato" w:cs="Arial"/>
          <w:spacing w:val="4"/>
          <w:lang w:eastAsia="pl-PL"/>
        </w:rPr>
        <w:t xml:space="preserve"> 2952/16, z dnia 30 stycznia 2017 r., sygn. akt VII SA/</w:t>
      </w:r>
      <w:proofErr w:type="spellStart"/>
      <w:r w:rsidRPr="00094159">
        <w:rPr>
          <w:rFonts w:ascii="Lato" w:eastAsia="Times New Roman" w:hAnsi="Lato" w:cs="Arial"/>
          <w:spacing w:val="4"/>
          <w:lang w:eastAsia="pl-PL"/>
        </w:rPr>
        <w:t>Wa</w:t>
      </w:r>
      <w:proofErr w:type="spellEnd"/>
      <w:r w:rsidRPr="00094159">
        <w:rPr>
          <w:rFonts w:ascii="Lato" w:eastAsia="Times New Roman" w:hAnsi="Lato" w:cs="Arial"/>
          <w:spacing w:val="4"/>
          <w:lang w:eastAsia="pl-PL"/>
        </w:rPr>
        <w:t xml:space="preserve"> 2513/16, i z dnia 15 stycznia 2016 r., sygn. akt VII SA/</w:t>
      </w:r>
      <w:proofErr w:type="spellStart"/>
      <w:r w:rsidRPr="00094159">
        <w:rPr>
          <w:rFonts w:ascii="Lato" w:eastAsia="Times New Roman" w:hAnsi="Lato" w:cs="Arial"/>
          <w:spacing w:val="4"/>
          <w:lang w:eastAsia="pl-PL"/>
        </w:rPr>
        <w:t>Wa</w:t>
      </w:r>
      <w:proofErr w:type="spellEnd"/>
      <w:r w:rsidRPr="00094159">
        <w:rPr>
          <w:rFonts w:ascii="Lato" w:eastAsia="Times New Roman" w:hAnsi="Lato" w:cs="Arial"/>
          <w:spacing w:val="4"/>
          <w:lang w:eastAsia="pl-PL"/>
        </w:rPr>
        <w:t xml:space="preserve"> 2446/15). 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zaproponowana przez wnioskodawcę koncepcja przebiegu inwestycji kolejowej odpowiada woli ustawodawcy wyrażonej </w:t>
      </w:r>
      <w:r w:rsidR="00616CEA">
        <w:rPr>
          <w:rFonts w:ascii="Lato" w:eastAsia="Times New Roman" w:hAnsi="Lato" w:cs="Arial"/>
          <w:spacing w:val="4"/>
          <w:lang w:eastAsia="pl-PL"/>
        </w:rPr>
        <w:br/>
      </w:r>
      <w:r w:rsidRPr="00094159">
        <w:rPr>
          <w:rFonts w:ascii="Lato" w:eastAsia="Times New Roman" w:hAnsi="Lato" w:cs="Arial"/>
          <w:spacing w:val="4"/>
          <w:lang w:eastAsia="pl-PL"/>
        </w:rPr>
        <w:t>w regulacjach prawnych mających znaczenie dla wydania decyzji o ustaleniu lokalizacji linii kolejowej.</w:t>
      </w:r>
    </w:p>
    <w:p w14:paraId="7B3FFBFE" w14:textId="5BE51979" w:rsidR="0000059A" w:rsidRPr="0000059A" w:rsidRDefault="0000059A" w:rsidP="005A0E3A">
      <w:pPr>
        <w:spacing w:before="240" w:after="120" w:line="240" w:lineRule="exact"/>
        <w:jc w:val="both"/>
        <w:rPr>
          <w:rFonts w:ascii="Lato" w:eastAsia="Times New Roman" w:hAnsi="Lato" w:cs="Arial"/>
          <w:bCs/>
          <w:spacing w:val="4"/>
          <w:lang w:eastAsia="pl-PL"/>
        </w:rPr>
      </w:pPr>
      <w:r w:rsidRPr="0000059A">
        <w:rPr>
          <w:rFonts w:ascii="Lato" w:eastAsia="Times New Roman" w:hAnsi="Lato" w:cs="Arial"/>
          <w:bCs/>
          <w:spacing w:val="4"/>
          <w:lang w:eastAsia="pl-PL"/>
        </w:rPr>
        <w:t xml:space="preserve">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odpowiadają woli ustawodawcy wyrażonej </w:t>
      </w:r>
      <w:r w:rsidRPr="0000059A">
        <w:rPr>
          <w:rFonts w:ascii="Lato" w:eastAsia="Times New Roman" w:hAnsi="Lato" w:cs="Arial"/>
          <w:bCs/>
          <w:spacing w:val="4"/>
          <w:lang w:eastAsia="pl-PL"/>
        </w:rPr>
        <w:br/>
        <w:t>w regulacjach prawnych mających znaczenie dla wydania decyzji o ustaleniu lokalizacji linii kolejowej.</w:t>
      </w:r>
    </w:p>
    <w:p w14:paraId="010E81F1" w14:textId="574DC640" w:rsidR="00094159" w:rsidRPr="00094159" w:rsidRDefault="00094159" w:rsidP="005A0E3A">
      <w:pPr>
        <w:spacing w:before="240" w:after="120" w:line="240" w:lineRule="exact"/>
        <w:jc w:val="both"/>
        <w:rPr>
          <w:rFonts w:ascii="Lato" w:eastAsia="Times New Roman" w:hAnsi="Lato" w:cs="Arial"/>
          <w:spacing w:val="4"/>
          <w:lang w:eastAsia="pl-PL"/>
        </w:rPr>
      </w:pPr>
      <w:r w:rsidRPr="00094159">
        <w:rPr>
          <w:rFonts w:ascii="Lato" w:eastAsia="Times New Roman" w:hAnsi="Lato" w:cs="Arial"/>
          <w:spacing w:val="4"/>
          <w:lang w:eastAsia="pl-PL"/>
        </w:rPr>
        <w:lastRenderedPageBreak/>
        <w:t xml:space="preserve">W tym miejscu zasadnym jest także przywołanie stanowiska Trybunału Konstytucyjnego, który w uzasadnieniu wyroku z dnia 16 października 2012 r., K 4/10 – dotyczącym przepisów </w:t>
      </w:r>
      <w:r w:rsidRPr="009D5CD3">
        <w:rPr>
          <w:rFonts w:ascii="Lato" w:eastAsia="Times New Roman" w:hAnsi="Lato" w:cs="Arial"/>
          <w:i/>
          <w:iCs/>
          <w:spacing w:val="4"/>
          <w:lang w:eastAsia="pl-PL"/>
        </w:rPr>
        <w:t>specustawy drogowej</w:t>
      </w:r>
      <w:r w:rsidRPr="00094159">
        <w:rPr>
          <w:rFonts w:ascii="Lato" w:eastAsia="Times New Roman" w:hAnsi="Lato" w:cs="Arial"/>
          <w:spacing w:val="4"/>
          <w:lang w:eastAsia="pl-PL"/>
        </w:rPr>
        <w:t xml:space="preserve"> –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zwrócił uwagę, że po pierwsze, drogi są budowane nie w interesie państwa, jednostki samorządu terytorialnego czy zarządcy drogi, lecz 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w:t>
      </w:r>
      <w:r w:rsidR="001F6F47">
        <w:rPr>
          <w:rFonts w:ascii="Lato" w:eastAsia="Times New Roman" w:hAnsi="Lato" w:cs="Arial"/>
          <w:spacing w:val="4"/>
          <w:lang w:eastAsia="pl-PL"/>
        </w:rPr>
        <w:t> </w:t>
      </w:r>
      <w:r w:rsidRPr="00094159">
        <w:rPr>
          <w:rFonts w:ascii="Lato" w:eastAsia="Times New Roman" w:hAnsi="Lato" w:cs="Arial"/>
          <w:spacing w:val="4"/>
          <w:lang w:eastAsia="pl-PL"/>
        </w:rPr>
        <w:t>przebieg drogi jest wyznaczony w sposób racjonalny przez grono specjalistów z</w:t>
      </w:r>
      <w:r w:rsidR="001F6F47">
        <w:rPr>
          <w:rFonts w:ascii="Lato" w:eastAsia="Times New Roman" w:hAnsi="Lato" w:cs="Arial"/>
          <w:spacing w:val="4"/>
          <w:lang w:eastAsia="pl-PL"/>
        </w:rPr>
        <w:t> </w:t>
      </w:r>
      <w:r w:rsidRPr="00094159">
        <w:rPr>
          <w:rFonts w:ascii="Lato" w:eastAsia="Times New Roman" w:hAnsi="Lato" w:cs="Arial"/>
          <w:spacing w:val="4"/>
          <w:lang w:eastAsia="pl-PL"/>
        </w:rPr>
        <w:t xml:space="preserve">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w:t>
      </w:r>
      <w:r w:rsidR="00B556BB">
        <w:rPr>
          <w:rFonts w:ascii="Lato" w:eastAsia="Times New Roman" w:hAnsi="Lato" w:cs="Arial"/>
          <w:spacing w:val="4"/>
          <w:lang w:eastAsia="pl-PL"/>
        </w:rPr>
        <w:br/>
      </w:r>
      <w:r w:rsidRPr="00094159">
        <w:rPr>
          <w:rFonts w:ascii="Lato" w:eastAsia="Times New Roman" w:hAnsi="Lato" w:cs="Arial"/>
          <w:spacing w:val="4"/>
          <w:lang w:eastAsia="pl-PL"/>
        </w:rPr>
        <w:t>i – w</w:t>
      </w:r>
      <w:r w:rsidR="001F6F47">
        <w:rPr>
          <w:rFonts w:ascii="Lato" w:eastAsia="Times New Roman" w:hAnsi="Lato" w:cs="Arial"/>
          <w:spacing w:val="4"/>
          <w:lang w:eastAsia="pl-PL"/>
        </w:rPr>
        <w:t> </w:t>
      </w:r>
      <w:r w:rsidRPr="00094159">
        <w:rPr>
          <w:rFonts w:ascii="Lato" w:eastAsia="Times New Roman" w:hAnsi="Lato" w:cs="Arial"/>
          <w:spacing w:val="4"/>
          <w:lang w:eastAsia="pl-PL"/>
        </w:rPr>
        <w:t xml:space="preserve">następstwie jej wydania – wywłaszczonych. Przy założonym przebiegu drogi </w:t>
      </w:r>
      <w:r w:rsidR="00B556BB">
        <w:rPr>
          <w:rFonts w:ascii="Lato" w:eastAsia="Times New Roman" w:hAnsi="Lato" w:cs="Arial"/>
          <w:spacing w:val="4"/>
          <w:lang w:eastAsia="pl-PL"/>
        </w:rPr>
        <w:br/>
      </w:r>
      <w:r w:rsidRPr="00094159">
        <w:rPr>
          <w:rFonts w:ascii="Lato" w:eastAsia="Times New Roman" w:hAnsi="Lato" w:cs="Arial"/>
          <w:spacing w:val="4"/>
          <w:lang w:eastAsia="pl-PL"/>
        </w:rPr>
        <w:t>– z jednej strony, wybór działek, przez które ma ona przebiegać, jest bardzo ograniczony albo wręcz wybór taki nie istnieje, z drugiej strony – wypadnięcie choćby jednej z grup wywłaszczonych nieruchomości może unicestwić całą inwestycję. Należy ponadto mieć na uwadze, że wniosek o wydanie decyzji o zezwoleniu na realizację inwestycji drogowej składa zarządca drogi.</w:t>
      </w:r>
    </w:p>
    <w:p w14:paraId="249BBC1D" w14:textId="77777777" w:rsidR="00094159" w:rsidRPr="00094159" w:rsidRDefault="00094159" w:rsidP="005A0E3A">
      <w:pPr>
        <w:spacing w:before="240" w:after="120" w:line="240" w:lineRule="exact"/>
        <w:jc w:val="both"/>
        <w:rPr>
          <w:rFonts w:ascii="Lato" w:eastAsia="Times New Roman" w:hAnsi="Lato" w:cs="Arial"/>
          <w:spacing w:val="4"/>
          <w:lang w:eastAsia="pl-PL"/>
        </w:rPr>
      </w:pPr>
      <w:r w:rsidRPr="00094159">
        <w:rPr>
          <w:rFonts w:ascii="Lato" w:eastAsia="Times New Roman" w:hAnsi="Lato" w:cs="Arial"/>
          <w:spacing w:val="4"/>
          <w:lang w:eastAsia="pl-PL"/>
        </w:rPr>
        <w:t xml:space="preserve">W ocenie organu odwoławczego przedstawiony powyżej pogląd Trybunału Konstytucyjnego znajduje zastosowanie również w zakresie zasad ustalania lokalizacji inwestycji dotyczących linii kolejowych. </w:t>
      </w:r>
    </w:p>
    <w:p w14:paraId="10F7F2B0" w14:textId="5BF66549" w:rsidR="009D5CD3" w:rsidRPr="009D5CD3" w:rsidRDefault="009D5CD3" w:rsidP="005A0E3A">
      <w:pPr>
        <w:spacing w:before="240" w:after="120" w:line="240" w:lineRule="exact"/>
        <w:jc w:val="both"/>
        <w:outlineLvl w:val="0"/>
        <w:rPr>
          <w:rFonts w:ascii="Lato" w:eastAsia="Times New Roman" w:hAnsi="Lato" w:cs="Arial"/>
          <w:bCs/>
          <w:spacing w:val="4"/>
          <w:lang w:eastAsia="pl-PL"/>
        </w:rPr>
      </w:pPr>
      <w:r w:rsidRPr="009D5CD3">
        <w:rPr>
          <w:rFonts w:ascii="Lato" w:eastAsia="Times New Roman" w:hAnsi="Lato" w:cs="Arial"/>
          <w:bCs/>
          <w:spacing w:val="4"/>
          <w:lang w:eastAsia="pl-PL"/>
        </w:rPr>
        <w:t xml:space="preserve">Wobec powyższego, organ odwoławczy wezwał </w:t>
      </w:r>
      <w:r w:rsidRPr="009D5CD3">
        <w:rPr>
          <w:rFonts w:ascii="Lato" w:eastAsia="Times New Roman" w:hAnsi="Lato" w:cs="Arial"/>
          <w:bCs/>
          <w:i/>
          <w:iCs/>
          <w:spacing w:val="4"/>
          <w:lang w:eastAsia="pl-PL"/>
        </w:rPr>
        <w:t>inwestora</w:t>
      </w:r>
      <w:r w:rsidRPr="009D5CD3">
        <w:rPr>
          <w:rFonts w:ascii="Lato" w:eastAsia="Times New Roman" w:hAnsi="Lato" w:cs="Arial"/>
          <w:bCs/>
          <w:spacing w:val="4"/>
          <w:lang w:eastAsia="pl-PL"/>
        </w:rPr>
        <w:t xml:space="preserve"> do wypowiedzenia się </w:t>
      </w:r>
      <w:r w:rsidRPr="009D5CD3">
        <w:rPr>
          <w:rFonts w:ascii="Lato" w:eastAsia="Times New Roman" w:hAnsi="Lato" w:cs="Arial"/>
          <w:bCs/>
          <w:spacing w:val="4"/>
          <w:lang w:eastAsia="pl-PL"/>
        </w:rPr>
        <w:br/>
        <w:t xml:space="preserve">w sprawie zagadnień poruszonych przez skarżącą stronę. </w:t>
      </w:r>
      <w:r w:rsidRPr="009D5CD3">
        <w:rPr>
          <w:rFonts w:ascii="Lato" w:eastAsia="Times New Roman" w:hAnsi="Lato" w:cs="Arial"/>
          <w:bCs/>
          <w:i/>
          <w:iCs/>
          <w:spacing w:val="4"/>
          <w:lang w:eastAsia="pl-PL"/>
        </w:rPr>
        <w:t>Inwestor</w:t>
      </w:r>
      <w:r w:rsidRPr="009D5CD3">
        <w:rPr>
          <w:rFonts w:ascii="Lato" w:eastAsia="Times New Roman" w:hAnsi="Lato" w:cs="Arial"/>
          <w:bCs/>
          <w:spacing w:val="4"/>
          <w:lang w:eastAsia="pl-PL"/>
        </w:rPr>
        <w:t>, stosownie do wezwania organu odwoławczego, ustosunkował się do zarzutów podniesionych przez skarżącą</w:t>
      </w:r>
      <w:r w:rsidR="004663EE">
        <w:rPr>
          <w:rFonts w:ascii="Lato" w:eastAsia="Times New Roman" w:hAnsi="Lato" w:cs="Arial"/>
          <w:bCs/>
          <w:spacing w:val="4"/>
          <w:lang w:eastAsia="pl-PL"/>
        </w:rPr>
        <w:t xml:space="preserve"> stronę</w:t>
      </w:r>
      <w:r w:rsidRPr="009D5CD3">
        <w:rPr>
          <w:rFonts w:ascii="Lato" w:eastAsia="Times New Roman" w:hAnsi="Lato" w:cs="Arial"/>
          <w:bCs/>
          <w:spacing w:val="4"/>
          <w:lang w:eastAsia="pl-PL"/>
        </w:rPr>
        <w:t xml:space="preserve">, wyjaśniając szczegółowo powody takiego stanowiska. Stanowisko </w:t>
      </w:r>
      <w:r w:rsidRPr="009D5CD3">
        <w:rPr>
          <w:rFonts w:ascii="Lato" w:eastAsia="Times New Roman" w:hAnsi="Lato" w:cs="Arial"/>
          <w:bCs/>
          <w:i/>
          <w:iCs/>
          <w:spacing w:val="4"/>
          <w:lang w:eastAsia="pl-PL"/>
        </w:rPr>
        <w:t>inwestora</w:t>
      </w:r>
      <w:r w:rsidRPr="009D5CD3">
        <w:rPr>
          <w:rFonts w:ascii="Lato" w:eastAsia="Times New Roman" w:hAnsi="Lato" w:cs="Arial"/>
          <w:bCs/>
          <w:spacing w:val="4"/>
          <w:lang w:eastAsia="pl-PL"/>
        </w:rPr>
        <w:t xml:space="preserve"> organ odwoławczy, działając w oparciu o art. 9 </w:t>
      </w:r>
      <w:r w:rsidRPr="009D5CD3">
        <w:rPr>
          <w:rFonts w:ascii="Lato" w:eastAsia="Times New Roman" w:hAnsi="Lato" w:cs="Arial"/>
          <w:bCs/>
          <w:i/>
          <w:iCs/>
          <w:spacing w:val="4"/>
          <w:lang w:eastAsia="pl-PL"/>
        </w:rPr>
        <w:t>kpa</w:t>
      </w:r>
      <w:r w:rsidRPr="009D5CD3">
        <w:rPr>
          <w:rFonts w:ascii="Lato" w:eastAsia="Times New Roman" w:hAnsi="Lato" w:cs="Arial"/>
          <w:bCs/>
          <w:spacing w:val="4"/>
          <w:lang w:eastAsia="pl-PL"/>
        </w:rPr>
        <w:t>, przesłał skarżącej</w:t>
      </w:r>
      <w:r w:rsidR="004663EE">
        <w:rPr>
          <w:rFonts w:ascii="Lato" w:eastAsia="Times New Roman" w:hAnsi="Lato" w:cs="Arial"/>
          <w:bCs/>
          <w:spacing w:val="4"/>
          <w:lang w:eastAsia="pl-PL"/>
        </w:rPr>
        <w:t xml:space="preserve"> spółce</w:t>
      </w:r>
      <w:r w:rsidRPr="009D5CD3">
        <w:rPr>
          <w:rFonts w:ascii="Lato" w:eastAsia="Times New Roman" w:hAnsi="Lato" w:cs="Arial"/>
          <w:bCs/>
          <w:spacing w:val="4"/>
          <w:lang w:eastAsia="pl-PL"/>
        </w:rPr>
        <w:t xml:space="preserve">, zawiadamiając o możliwości przeglądania akt sprawy. </w:t>
      </w:r>
      <w:r w:rsidR="00B556BB">
        <w:rPr>
          <w:rFonts w:ascii="Lato" w:eastAsia="Times New Roman" w:hAnsi="Lato" w:cs="Arial"/>
          <w:bCs/>
          <w:spacing w:val="4"/>
          <w:lang w:eastAsia="pl-PL"/>
        </w:rPr>
        <w:t xml:space="preserve">Pismem z dnia 10 października 2023 r. </w:t>
      </w:r>
      <w:bookmarkStart w:id="3" w:name="_Hlk148609990"/>
      <w:r w:rsidR="00B556BB" w:rsidRPr="00582818">
        <w:rPr>
          <w:rFonts w:ascii="Lato" w:eastAsia="Times New Roman" w:hAnsi="Lato" w:cs="Arial"/>
          <w:bCs/>
          <w:i/>
          <w:iCs/>
          <w:spacing w:val="4"/>
          <w:lang w:eastAsia="pl-PL"/>
        </w:rPr>
        <w:t>C</w:t>
      </w:r>
      <w:bookmarkEnd w:id="3"/>
      <w:r w:rsidR="00616CEA">
        <w:rPr>
          <w:rFonts w:ascii="Lato" w:eastAsia="Times New Roman" w:hAnsi="Lato" w:cs="Arial"/>
          <w:bCs/>
          <w:i/>
          <w:iCs/>
          <w:spacing w:val="4"/>
          <w:lang w:eastAsia="pl-PL"/>
        </w:rPr>
        <w:t>.</w:t>
      </w:r>
      <w:r w:rsidR="00B556BB">
        <w:rPr>
          <w:rFonts w:ascii="Lato" w:eastAsia="Times New Roman" w:hAnsi="Lato" w:cs="Arial"/>
          <w:bCs/>
          <w:spacing w:val="4"/>
          <w:lang w:eastAsia="pl-PL"/>
        </w:rPr>
        <w:t xml:space="preserve"> odniosł</w:t>
      </w:r>
      <w:r w:rsidR="00FA22DD">
        <w:rPr>
          <w:rFonts w:ascii="Lato" w:eastAsia="Times New Roman" w:hAnsi="Lato" w:cs="Arial"/>
          <w:bCs/>
          <w:spacing w:val="4"/>
          <w:lang w:eastAsia="pl-PL"/>
        </w:rPr>
        <w:t>a</w:t>
      </w:r>
      <w:r w:rsidR="00B556BB">
        <w:rPr>
          <w:rFonts w:ascii="Lato" w:eastAsia="Times New Roman" w:hAnsi="Lato" w:cs="Arial"/>
          <w:bCs/>
          <w:spacing w:val="4"/>
          <w:lang w:eastAsia="pl-PL"/>
        </w:rPr>
        <w:t xml:space="preserve"> się do stanowiska </w:t>
      </w:r>
      <w:r w:rsidR="00B556BB" w:rsidRPr="00582818">
        <w:rPr>
          <w:rFonts w:ascii="Lato" w:eastAsia="Times New Roman" w:hAnsi="Lato" w:cs="Arial"/>
          <w:bCs/>
          <w:i/>
          <w:iCs/>
          <w:spacing w:val="4"/>
          <w:lang w:eastAsia="pl-PL"/>
        </w:rPr>
        <w:t>inwestora</w:t>
      </w:r>
      <w:r w:rsidR="00B556BB">
        <w:rPr>
          <w:rFonts w:ascii="Lato" w:eastAsia="Times New Roman" w:hAnsi="Lato" w:cs="Arial"/>
          <w:bCs/>
          <w:spacing w:val="4"/>
          <w:lang w:eastAsia="pl-PL"/>
        </w:rPr>
        <w:t xml:space="preserve">, podtrzymując swoje dotychczasowe zarzuty względem zaskarżonej decyzji oraz postępowania </w:t>
      </w:r>
      <w:proofErr w:type="spellStart"/>
      <w:r w:rsidR="00B556BB">
        <w:rPr>
          <w:rFonts w:ascii="Lato" w:eastAsia="Times New Roman" w:hAnsi="Lato" w:cs="Arial"/>
          <w:bCs/>
          <w:spacing w:val="4"/>
          <w:lang w:eastAsia="pl-PL"/>
        </w:rPr>
        <w:t>pierwszoinstancyjnego</w:t>
      </w:r>
      <w:proofErr w:type="spellEnd"/>
      <w:r w:rsidR="00B556BB">
        <w:rPr>
          <w:rFonts w:ascii="Lato" w:eastAsia="Times New Roman" w:hAnsi="Lato" w:cs="Arial"/>
          <w:bCs/>
          <w:spacing w:val="4"/>
          <w:lang w:eastAsia="pl-PL"/>
        </w:rPr>
        <w:t>.</w:t>
      </w:r>
    </w:p>
    <w:p w14:paraId="0A67DEF6" w14:textId="45A40140" w:rsidR="00094159" w:rsidRPr="00094159" w:rsidRDefault="00094159" w:rsidP="005A0E3A">
      <w:pPr>
        <w:spacing w:before="240" w:after="120" w:line="240" w:lineRule="exact"/>
        <w:jc w:val="both"/>
        <w:outlineLvl w:val="0"/>
        <w:rPr>
          <w:rFonts w:ascii="Lato" w:eastAsia="Times New Roman" w:hAnsi="Lato" w:cs="Arial"/>
          <w:spacing w:val="4"/>
          <w:lang w:eastAsia="pl-PL"/>
        </w:rPr>
      </w:pPr>
      <w:r w:rsidRPr="00094159">
        <w:rPr>
          <w:rFonts w:ascii="Lato" w:eastAsia="Times New Roman" w:hAnsi="Lato" w:cs="Arial"/>
          <w:spacing w:val="4"/>
          <w:lang w:eastAsia="pl-PL"/>
        </w:rPr>
        <w:t xml:space="preserve">Po uzyskaniu stanowiska </w:t>
      </w:r>
      <w:r w:rsidRPr="00094159">
        <w:rPr>
          <w:rFonts w:ascii="Lato" w:eastAsia="Times New Roman" w:hAnsi="Lato" w:cs="Arial"/>
          <w:i/>
          <w:iCs/>
          <w:spacing w:val="4"/>
          <w:lang w:eastAsia="pl-PL"/>
        </w:rPr>
        <w:t>inwestora</w:t>
      </w:r>
      <w:r w:rsidRPr="00094159">
        <w:rPr>
          <w:rFonts w:ascii="Lato" w:eastAsia="Times New Roman" w:hAnsi="Lato" w:cs="Arial"/>
          <w:spacing w:val="4"/>
          <w:lang w:eastAsia="pl-PL"/>
        </w:rPr>
        <w:t xml:space="preserve"> oraz przeanalizowaniu zarzutów </w:t>
      </w:r>
      <w:r w:rsidR="009303CB">
        <w:rPr>
          <w:rFonts w:ascii="Lato" w:eastAsia="Times New Roman" w:hAnsi="Lato" w:cs="Arial"/>
          <w:spacing w:val="4"/>
          <w:lang w:eastAsia="pl-PL"/>
        </w:rPr>
        <w:t>s</w:t>
      </w:r>
      <w:r w:rsidR="0015390E">
        <w:rPr>
          <w:rFonts w:ascii="Lato" w:eastAsia="Times New Roman" w:hAnsi="Lato" w:cs="Arial"/>
          <w:spacing w:val="4"/>
          <w:lang w:eastAsia="pl-PL"/>
        </w:rPr>
        <w:t>karżącej</w:t>
      </w:r>
      <w:r w:rsidR="00FA22DD">
        <w:rPr>
          <w:rFonts w:ascii="Lato" w:eastAsia="Times New Roman" w:hAnsi="Lato" w:cs="Arial"/>
          <w:spacing w:val="4"/>
          <w:lang w:eastAsia="pl-PL"/>
        </w:rPr>
        <w:t xml:space="preserve"> spółki</w:t>
      </w:r>
      <w:r w:rsidRPr="00094159">
        <w:rPr>
          <w:rFonts w:ascii="Lato" w:eastAsia="Times New Roman" w:hAnsi="Lato" w:cs="Arial"/>
          <w:spacing w:val="4"/>
          <w:lang w:eastAsia="pl-PL"/>
        </w:rPr>
        <w:t xml:space="preserve">, </w:t>
      </w:r>
      <w:r w:rsidRPr="00094159">
        <w:rPr>
          <w:rFonts w:ascii="Lato" w:eastAsia="Times New Roman" w:hAnsi="Lato" w:cs="Arial"/>
          <w:i/>
          <w:iCs/>
          <w:spacing w:val="4"/>
          <w:lang w:eastAsia="pl-PL"/>
        </w:rPr>
        <w:t>Minister</w:t>
      </w:r>
      <w:r w:rsidRPr="00094159">
        <w:rPr>
          <w:rFonts w:ascii="Lato" w:eastAsia="Times New Roman" w:hAnsi="Lato" w:cs="Arial"/>
          <w:spacing w:val="4"/>
          <w:lang w:eastAsia="pl-PL"/>
        </w:rPr>
        <w:t xml:space="preserve"> stwierdził, co następuje.</w:t>
      </w:r>
    </w:p>
    <w:p w14:paraId="4620D681" w14:textId="3208FC85" w:rsidR="0017343A" w:rsidRPr="00E1113E" w:rsidRDefault="0017343A" w:rsidP="005A0E3A">
      <w:pPr>
        <w:tabs>
          <w:tab w:val="left" w:pos="726"/>
        </w:tabs>
        <w:spacing w:before="240" w:after="120" w:line="240" w:lineRule="exact"/>
        <w:jc w:val="both"/>
        <w:rPr>
          <w:rFonts w:ascii="Lato" w:eastAsia="Arial" w:hAnsi="Lato" w:cs="Arial"/>
          <w:spacing w:val="4"/>
          <w:lang w:eastAsia="pl-PL" w:bidi="pl-PL"/>
        </w:rPr>
      </w:pPr>
      <w:r w:rsidRPr="00E1113E">
        <w:rPr>
          <w:rFonts w:ascii="Lato" w:eastAsia="Arial" w:hAnsi="Lato" w:cs="Arial"/>
          <w:spacing w:val="4"/>
          <w:lang w:eastAsia="pl-PL"/>
        </w:rPr>
        <w:t xml:space="preserve">Odnosząc się do zarzutu </w:t>
      </w:r>
      <w:r w:rsidR="00FA22DD" w:rsidRPr="006F399B">
        <w:rPr>
          <w:rFonts w:ascii="Lato" w:eastAsia="Times New Roman" w:hAnsi="Lato" w:cs="Arial"/>
          <w:bCs/>
          <w:i/>
          <w:iCs/>
          <w:spacing w:val="4"/>
          <w:lang w:eastAsia="pl-PL"/>
        </w:rPr>
        <w:t>C</w:t>
      </w:r>
      <w:r w:rsidR="002168E7">
        <w:rPr>
          <w:rFonts w:ascii="Lato" w:eastAsia="Times New Roman" w:hAnsi="Lato" w:cs="Arial"/>
          <w:bCs/>
          <w:i/>
          <w:iCs/>
          <w:spacing w:val="4"/>
          <w:lang w:eastAsia="pl-PL"/>
        </w:rPr>
        <w:t>.</w:t>
      </w:r>
      <w:r w:rsidR="00FA22DD" w:rsidRPr="00E1113E" w:rsidDel="00FA22DD">
        <w:rPr>
          <w:rFonts w:ascii="Lato" w:eastAsia="Arial" w:hAnsi="Lato" w:cs="Arial"/>
          <w:spacing w:val="4"/>
          <w:lang w:eastAsia="pl-PL"/>
        </w:rPr>
        <w:t xml:space="preserve"> </w:t>
      </w:r>
      <w:r w:rsidRPr="00E1113E">
        <w:rPr>
          <w:rFonts w:ascii="Lato" w:eastAsia="Arial" w:hAnsi="Lato" w:cs="Arial"/>
          <w:spacing w:val="4"/>
          <w:lang w:eastAsia="pl-PL"/>
        </w:rPr>
        <w:t xml:space="preserve">dotyczącego </w:t>
      </w:r>
      <w:r w:rsidR="008B6CB4">
        <w:rPr>
          <w:rFonts w:ascii="Lato" w:eastAsia="Arial" w:hAnsi="Lato" w:cs="Arial"/>
          <w:spacing w:val="4"/>
          <w:lang w:eastAsia="pl-PL"/>
        </w:rPr>
        <w:t xml:space="preserve">naruszenia art. 9s </w:t>
      </w:r>
      <w:r w:rsidR="008B6CB4" w:rsidRPr="00582818">
        <w:rPr>
          <w:rFonts w:ascii="Lato" w:eastAsia="Arial" w:hAnsi="Lato" w:cs="Arial"/>
          <w:i/>
          <w:iCs/>
          <w:spacing w:val="4"/>
          <w:lang w:eastAsia="pl-PL"/>
        </w:rPr>
        <w:t>ustawy o transporcie kolejowym</w:t>
      </w:r>
      <w:r w:rsidR="008B6CB4">
        <w:rPr>
          <w:rFonts w:ascii="Lato" w:eastAsia="Arial" w:hAnsi="Lato" w:cs="Arial"/>
          <w:spacing w:val="4"/>
          <w:lang w:eastAsia="pl-PL"/>
        </w:rPr>
        <w:t xml:space="preserve"> poprzez </w:t>
      </w:r>
      <w:r w:rsidRPr="00E1113E">
        <w:rPr>
          <w:rFonts w:ascii="Lato" w:eastAsia="Arial" w:hAnsi="Lato" w:cs="Arial"/>
          <w:spacing w:val="4"/>
          <w:lang w:eastAsia="pl-PL"/>
        </w:rPr>
        <w:t>brak</w:t>
      </w:r>
      <w:r w:rsidR="008B6CB4">
        <w:rPr>
          <w:rFonts w:ascii="Lato" w:eastAsia="Arial" w:hAnsi="Lato" w:cs="Arial"/>
          <w:spacing w:val="4"/>
          <w:lang w:eastAsia="pl-PL"/>
        </w:rPr>
        <w:t>,</w:t>
      </w:r>
      <w:r w:rsidR="00A61870">
        <w:rPr>
          <w:rFonts w:ascii="Lato" w:eastAsia="Arial" w:hAnsi="Lato" w:cs="Arial"/>
          <w:spacing w:val="4"/>
          <w:lang w:eastAsia="pl-PL"/>
        </w:rPr>
        <w:t xml:space="preserve"> </w:t>
      </w:r>
      <w:r w:rsidR="008B6CB4" w:rsidRPr="00A61870">
        <w:rPr>
          <w:rFonts w:ascii="Lato" w:eastAsia="Arial" w:hAnsi="Lato" w:cs="Arial"/>
          <w:spacing w:val="4"/>
          <w:lang w:eastAsia="pl-PL"/>
        </w:rPr>
        <w:t>w aktach</w:t>
      </w:r>
      <w:r w:rsidR="008B6CB4">
        <w:rPr>
          <w:rFonts w:ascii="Lato" w:eastAsia="Arial" w:hAnsi="Lato" w:cs="Arial"/>
          <w:spacing w:val="4"/>
          <w:lang w:eastAsia="pl-PL"/>
        </w:rPr>
        <w:t xml:space="preserve"> organu I </w:t>
      </w:r>
      <w:r w:rsidR="00FA22DD">
        <w:rPr>
          <w:rFonts w:ascii="Lato" w:eastAsia="Arial" w:hAnsi="Lato" w:cs="Arial"/>
          <w:spacing w:val="4"/>
          <w:lang w:eastAsia="pl-PL"/>
        </w:rPr>
        <w:t>i</w:t>
      </w:r>
      <w:r w:rsidR="008B6CB4">
        <w:rPr>
          <w:rFonts w:ascii="Lato" w:eastAsia="Arial" w:hAnsi="Lato" w:cs="Arial"/>
          <w:spacing w:val="4"/>
          <w:lang w:eastAsia="pl-PL"/>
        </w:rPr>
        <w:t xml:space="preserve">nstancji, </w:t>
      </w:r>
      <w:r w:rsidR="008B6CB4" w:rsidRPr="00A61870">
        <w:rPr>
          <w:rFonts w:ascii="Lato" w:eastAsia="Arial" w:hAnsi="Lato" w:cs="Arial"/>
          <w:spacing w:val="4"/>
          <w:lang w:eastAsia="pl-PL"/>
        </w:rPr>
        <w:t xml:space="preserve"> </w:t>
      </w:r>
      <w:r w:rsidRPr="00E1113E">
        <w:rPr>
          <w:rFonts w:ascii="Lato" w:eastAsia="Arial" w:hAnsi="Lato" w:cs="Arial"/>
          <w:spacing w:val="4"/>
          <w:lang w:eastAsia="pl-PL"/>
        </w:rPr>
        <w:t xml:space="preserve">mapy z projektowanym podziałem </w:t>
      </w:r>
      <w:r w:rsidR="001914E5" w:rsidRPr="00E1113E">
        <w:rPr>
          <w:rFonts w:ascii="Lato" w:eastAsia="Arial" w:hAnsi="Lato" w:cs="Arial"/>
          <w:spacing w:val="4"/>
          <w:lang w:eastAsia="pl-PL"/>
        </w:rPr>
        <w:t xml:space="preserve">nieruchomości dla </w:t>
      </w:r>
      <w:r w:rsidRPr="00E1113E">
        <w:rPr>
          <w:rFonts w:ascii="Lato" w:eastAsia="Arial" w:hAnsi="Lato" w:cs="Arial"/>
          <w:spacing w:val="4"/>
          <w:lang w:eastAsia="pl-PL"/>
        </w:rPr>
        <w:t>działki nr 215, obręb 3-12-86</w:t>
      </w:r>
      <w:r w:rsidR="008B6CB4">
        <w:rPr>
          <w:rFonts w:ascii="Lato" w:eastAsia="Arial" w:hAnsi="Lato" w:cs="Arial"/>
          <w:spacing w:val="4"/>
          <w:lang w:eastAsia="pl-PL"/>
        </w:rPr>
        <w:t>,</w:t>
      </w:r>
      <w:r w:rsidR="00A61870" w:rsidRPr="00A61870">
        <w:rPr>
          <w:rFonts w:ascii="Lato" w:eastAsia="Arial" w:hAnsi="Lato" w:cs="Arial"/>
          <w:spacing w:val="4"/>
          <w:lang w:eastAsia="pl-PL"/>
        </w:rPr>
        <w:t xml:space="preserve"> </w:t>
      </w:r>
      <w:r w:rsidR="00A61870">
        <w:rPr>
          <w:rFonts w:ascii="Lato" w:eastAsia="Arial" w:hAnsi="Lato" w:cs="Arial"/>
          <w:spacing w:val="4"/>
          <w:lang w:eastAsia="pl-PL"/>
        </w:rPr>
        <w:t xml:space="preserve">która stanowi </w:t>
      </w:r>
      <w:r w:rsidRPr="00E1113E">
        <w:rPr>
          <w:rFonts w:ascii="Lato" w:eastAsia="Arial" w:hAnsi="Lato" w:cs="Arial"/>
          <w:spacing w:val="4"/>
          <w:lang w:eastAsia="pl-PL"/>
        </w:rPr>
        <w:t xml:space="preserve">załącznik do </w:t>
      </w:r>
      <w:r w:rsidRPr="00E1113E">
        <w:rPr>
          <w:rFonts w:ascii="Lato" w:eastAsia="Arial" w:hAnsi="Lato" w:cs="Arial"/>
          <w:i/>
          <w:iCs/>
          <w:spacing w:val="4"/>
          <w:lang w:eastAsia="pl-PL"/>
        </w:rPr>
        <w:t>decyzji Wojewody Mazowieckiego,</w:t>
      </w:r>
      <w:r w:rsidRPr="00E1113E">
        <w:rPr>
          <w:rFonts w:ascii="Lato" w:eastAsia="Arial" w:hAnsi="Lato" w:cs="Arial"/>
          <w:spacing w:val="4"/>
          <w:lang w:eastAsia="pl-PL"/>
        </w:rPr>
        <w:t xml:space="preserve"> </w:t>
      </w:r>
      <w:r w:rsidR="001914E5" w:rsidRPr="00E1113E">
        <w:rPr>
          <w:rFonts w:ascii="Lato" w:eastAsia="Arial" w:hAnsi="Lato" w:cs="Arial"/>
          <w:spacing w:val="4"/>
          <w:lang w:eastAsia="pl-PL" w:bidi="pl-PL"/>
        </w:rPr>
        <w:t>wyjaśnić należy, co następuje.</w:t>
      </w:r>
    </w:p>
    <w:p w14:paraId="4F6C4D4C" w14:textId="770878D1" w:rsidR="00C53A23" w:rsidRPr="00E1113E" w:rsidRDefault="00000000" w:rsidP="005A0E3A">
      <w:pPr>
        <w:tabs>
          <w:tab w:val="left" w:pos="726"/>
        </w:tabs>
        <w:spacing w:before="240" w:after="120" w:line="240" w:lineRule="exact"/>
        <w:jc w:val="both"/>
        <w:rPr>
          <w:rFonts w:ascii="Lato" w:eastAsia="Arial" w:hAnsi="Lato" w:cs="Arial"/>
          <w:spacing w:val="4"/>
          <w:lang w:eastAsia="pl-PL"/>
        </w:rPr>
      </w:pPr>
      <w:hyperlink r:id="rId8" w:history="1">
        <w:r w:rsidR="00B87E84" w:rsidRPr="00E1113E">
          <w:rPr>
            <w:rStyle w:val="Hipercze"/>
            <w:rFonts w:ascii="Lato" w:eastAsia="Arial" w:hAnsi="Lato" w:cs="Arial"/>
            <w:color w:val="auto"/>
            <w:spacing w:val="4"/>
            <w:u w:val="none"/>
            <w:lang w:eastAsia="pl-PL"/>
          </w:rPr>
          <w:t>Art. 9o ust. 3</w:t>
        </w:r>
      </w:hyperlink>
      <w:r w:rsidR="00B87E84" w:rsidRPr="00E1113E">
        <w:rPr>
          <w:rFonts w:ascii="Lato" w:eastAsia="Arial" w:hAnsi="Lato" w:cs="Arial"/>
          <w:spacing w:val="4"/>
          <w:lang w:eastAsia="pl-PL"/>
        </w:rPr>
        <w:t xml:space="preserve"> </w:t>
      </w:r>
      <w:r w:rsidR="00E212CC" w:rsidRPr="00E1113E">
        <w:rPr>
          <w:rFonts w:ascii="Lato" w:eastAsia="Arial" w:hAnsi="Lato" w:cs="Arial"/>
          <w:i/>
          <w:iCs/>
          <w:spacing w:val="4"/>
          <w:lang w:eastAsia="pl-PL"/>
        </w:rPr>
        <w:t>ustawy o transporcie kolejowym</w:t>
      </w:r>
      <w:r w:rsidR="00B87E84" w:rsidRPr="00E1113E">
        <w:rPr>
          <w:rFonts w:ascii="Lato" w:eastAsia="Arial" w:hAnsi="Lato" w:cs="Arial"/>
          <w:spacing w:val="4"/>
          <w:lang w:eastAsia="pl-PL"/>
        </w:rPr>
        <w:t xml:space="preserve"> określa katalog obowiązkowych dokumentów załączanych przez inwestora do wniosku o wydanie decyzji o ustaleniu lokalizacji linii kolejowej. Organ dokonuje oceny dokumentacji załączonej do wniosku </w:t>
      </w:r>
      <w:r w:rsidR="009400B0">
        <w:rPr>
          <w:rFonts w:ascii="Lato" w:eastAsia="Arial" w:hAnsi="Lato" w:cs="Arial"/>
          <w:spacing w:val="4"/>
          <w:lang w:eastAsia="pl-PL"/>
        </w:rPr>
        <w:br/>
      </w:r>
      <w:r w:rsidR="00B87E84" w:rsidRPr="00E1113E">
        <w:rPr>
          <w:rFonts w:ascii="Lato" w:eastAsia="Arial" w:hAnsi="Lato" w:cs="Arial"/>
          <w:spacing w:val="4"/>
          <w:lang w:eastAsia="pl-PL"/>
        </w:rPr>
        <w:t xml:space="preserve">i bada jej zgodność z przepisami prawa określającymi sposób sporządzenia tych dokumentów. Biorąc pod uwagę zakres treści decyzji o ustaleniu lokalizacji linii kolejowej, wynikający </w:t>
      </w:r>
      <w:r w:rsidR="00E212CC" w:rsidRPr="00E1113E">
        <w:rPr>
          <w:rFonts w:ascii="Lato" w:eastAsia="Arial" w:hAnsi="Lato" w:cs="Arial"/>
          <w:spacing w:val="4"/>
          <w:lang w:eastAsia="pl-PL"/>
        </w:rPr>
        <w:t>z</w:t>
      </w:r>
      <w:r w:rsidR="00B87E84" w:rsidRPr="00E1113E">
        <w:rPr>
          <w:rFonts w:ascii="Lato" w:eastAsia="Arial" w:hAnsi="Lato" w:cs="Arial"/>
          <w:spacing w:val="4"/>
          <w:lang w:eastAsia="pl-PL"/>
        </w:rPr>
        <w:t xml:space="preserve"> </w:t>
      </w:r>
      <w:hyperlink r:id="rId9" w:history="1">
        <w:r w:rsidR="00B87E84" w:rsidRPr="00E1113E">
          <w:rPr>
            <w:rStyle w:val="Hipercze"/>
            <w:rFonts w:ascii="Lato" w:eastAsia="Arial" w:hAnsi="Lato" w:cs="Arial"/>
            <w:color w:val="auto"/>
            <w:spacing w:val="4"/>
            <w:u w:val="none"/>
            <w:lang w:eastAsia="pl-PL"/>
          </w:rPr>
          <w:t>art. 9q ust. 1</w:t>
        </w:r>
      </w:hyperlink>
      <w:r w:rsidR="00B87E84" w:rsidRPr="00E1113E">
        <w:rPr>
          <w:rFonts w:ascii="Lato" w:eastAsia="Arial" w:hAnsi="Lato" w:cs="Arial"/>
          <w:spacing w:val="4"/>
          <w:lang w:eastAsia="pl-PL"/>
        </w:rPr>
        <w:t xml:space="preserve"> </w:t>
      </w:r>
      <w:r w:rsidR="00E212CC" w:rsidRPr="00E1113E">
        <w:rPr>
          <w:rFonts w:ascii="Lato" w:eastAsia="Arial" w:hAnsi="Lato" w:cs="Arial"/>
          <w:i/>
          <w:iCs/>
          <w:spacing w:val="4"/>
          <w:lang w:eastAsia="pl-PL"/>
        </w:rPr>
        <w:t>ustawy o transporcie kolejowym</w:t>
      </w:r>
      <w:r w:rsidR="00B87E84" w:rsidRPr="00E1113E">
        <w:rPr>
          <w:rFonts w:ascii="Lato" w:eastAsia="Arial" w:hAnsi="Lato" w:cs="Arial"/>
          <w:spacing w:val="4"/>
          <w:lang w:eastAsia="pl-PL"/>
        </w:rPr>
        <w:t xml:space="preserve">, stwierdzić należy, że przedkładana do wniosku dokumentacja stanowi podstawę poszczególnych rozstrzygnięć zawartych w tej decyzji. Postępowanie wyjaśniające w ramach </w:t>
      </w:r>
      <w:r w:rsidR="00B87E84" w:rsidRPr="00E1113E">
        <w:rPr>
          <w:rFonts w:ascii="Lato" w:eastAsia="Arial" w:hAnsi="Lato" w:cs="Arial"/>
          <w:spacing w:val="4"/>
          <w:lang w:eastAsia="pl-PL"/>
        </w:rPr>
        <w:lastRenderedPageBreak/>
        <w:t xml:space="preserve">postępowania w sprawie wydania decyzji o ustaleniu lokalizacji linii kolejowej sprowadza się do weryfikacji tego, czy do wniosku zostały dołączone wszystkie dokumenty wymienione w </w:t>
      </w:r>
      <w:hyperlink r:id="rId10" w:history="1">
        <w:r w:rsidR="00B87E84" w:rsidRPr="00E1113E">
          <w:rPr>
            <w:rStyle w:val="Hipercze"/>
            <w:rFonts w:ascii="Lato" w:eastAsia="Arial" w:hAnsi="Lato" w:cs="Arial"/>
            <w:color w:val="auto"/>
            <w:spacing w:val="4"/>
            <w:u w:val="none"/>
            <w:lang w:eastAsia="pl-PL"/>
          </w:rPr>
          <w:t>art. 9o ust. 3</w:t>
        </w:r>
      </w:hyperlink>
      <w:r w:rsidR="00B87E84" w:rsidRPr="00E1113E">
        <w:rPr>
          <w:rFonts w:ascii="Lato" w:eastAsia="Arial" w:hAnsi="Lato" w:cs="Arial"/>
          <w:spacing w:val="4"/>
          <w:lang w:eastAsia="pl-PL"/>
        </w:rPr>
        <w:t xml:space="preserve"> </w:t>
      </w:r>
      <w:r w:rsidR="00E212CC" w:rsidRPr="00E1113E">
        <w:rPr>
          <w:rFonts w:ascii="Lato" w:eastAsia="Arial" w:hAnsi="Lato" w:cs="Arial"/>
          <w:i/>
          <w:iCs/>
          <w:spacing w:val="4"/>
          <w:lang w:eastAsia="pl-PL"/>
        </w:rPr>
        <w:t>ustawy o transporcie kolejowym</w:t>
      </w:r>
      <w:r w:rsidR="00B32CE3" w:rsidRPr="00E1113E">
        <w:rPr>
          <w:rFonts w:ascii="Lato" w:eastAsia="Arial" w:hAnsi="Lato" w:cs="Arial"/>
          <w:i/>
          <w:iCs/>
          <w:spacing w:val="4"/>
          <w:lang w:eastAsia="pl-PL"/>
        </w:rPr>
        <w:t>,</w:t>
      </w:r>
      <w:r w:rsidR="00B87E84" w:rsidRPr="00E1113E">
        <w:rPr>
          <w:rFonts w:ascii="Lato" w:eastAsia="Arial" w:hAnsi="Lato" w:cs="Arial"/>
          <w:spacing w:val="4"/>
          <w:lang w:eastAsia="pl-PL"/>
        </w:rPr>
        <w:t xml:space="preserve"> czy są one sporządzone zgodnie z przepisami odrębnymi oraz czy mogą być podstawą do ustalenia lokalizacji linii kolejowej objętej wnioskiem inwestora oraz do ewentualnego, </w:t>
      </w:r>
      <w:r w:rsidR="00616CEA">
        <w:rPr>
          <w:rFonts w:ascii="Lato" w:eastAsia="Arial" w:hAnsi="Lato" w:cs="Arial"/>
          <w:spacing w:val="4"/>
          <w:lang w:eastAsia="pl-PL"/>
        </w:rPr>
        <w:br/>
      </w:r>
      <w:r w:rsidR="00B87E84" w:rsidRPr="00E1113E">
        <w:rPr>
          <w:rFonts w:ascii="Lato" w:eastAsia="Arial" w:hAnsi="Lato" w:cs="Arial"/>
          <w:spacing w:val="4"/>
          <w:lang w:eastAsia="pl-PL"/>
        </w:rPr>
        <w:t>w przypadku wniesienia przez strony postępowania zastrzeżeń do lokalizacji inwestycji, wystąpienia do inwestora z wezwaniem do wypowiedzenia się, czy istnieje możliwość dokonania zmian w przebiegu planowanej inwestycji z uwzględnieniem zgłoszonych postulatów.</w:t>
      </w:r>
    </w:p>
    <w:p w14:paraId="068891E1" w14:textId="01F6A42F" w:rsidR="00F22A43" w:rsidRPr="00F22A43" w:rsidRDefault="004569AA" w:rsidP="005A0E3A">
      <w:pPr>
        <w:tabs>
          <w:tab w:val="left" w:pos="726"/>
        </w:tabs>
        <w:spacing w:before="240" w:after="120" w:line="240" w:lineRule="exact"/>
        <w:jc w:val="both"/>
        <w:rPr>
          <w:rFonts w:ascii="Lato" w:eastAsia="Arial" w:hAnsi="Lato" w:cs="Arial"/>
          <w:bCs/>
          <w:iCs/>
          <w:spacing w:val="4"/>
          <w:lang w:eastAsia="pl-PL"/>
        </w:rPr>
      </w:pPr>
      <w:r>
        <w:rPr>
          <w:rFonts w:ascii="Lato" w:eastAsia="Arial" w:hAnsi="Lato" w:cs="Arial"/>
          <w:spacing w:val="4"/>
          <w:lang w:eastAsia="pl-PL"/>
        </w:rPr>
        <w:t>Należy zauważyć, iż</w:t>
      </w:r>
      <w:r w:rsidR="00916375" w:rsidRPr="00E1113E">
        <w:rPr>
          <w:rFonts w:ascii="Lato" w:eastAsia="Arial" w:hAnsi="Lato" w:cs="Arial"/>
          <w:spacing w:val="4"/>
          <w:lang w:eastAsia="pl-PL"/>
        </w:rPr>
        <w:t xml:space="preserve"> </w:t>
      </w:r>
      <w:r w:rsidR="00916375" w:rsidRPr="00E1113E">
        <w:rPr>
          <w:rFonts w:ascii="Lato" w:eastAsia="Arial" w:hAnsi="Lato" w:cs="Arial"/>
          <w:bCs/>
          <w:iCs/>
          <w:spacing w:val="4"/>
          <w:lang w:eastAsia="pl-PL"/>
        </w:rPr>
        <w:t>z treści wniosku</w:t>
      </w:r>
      <w:r w:rsidR="00A14EE2" w:rsidRPr="00E1113E">
        <w:rPr>
          <w:rFonts w:ascii="Lato" w:eastAsia="Arial" w:hAnsi="Lato" w:cs="Arial"/>
          <w:bCs/>
          <w:iCs/>
          <w:spacing w:val="4"/>
          <w:lang w:eastAsia="pl-PL"/>
        </w:rPr>
        <w:t xml:space="preserve"> </w:t>
      </w:r>
      <w:r w:rsidR="00A14EE2" w:rsidRPr="00E1113E">
        <w:rPr>
          <w:rFonts w:ascii="Lato" w:eastAsia="Arial" w:hAnsi="Lato" w:cs="Arial"/>
          <w:bCs/>
          <w:i/>
          <w:spacing w:val="4"/>
          <w:lang w:eastAsia="pl-PL"/>
        </w:rPr>
        <w:t>inwestora</w:t>
      </w:r>
      <w:r w:rsidR="00916375" w:rsidRPr="00E1113E">
        <w:rPr>
          <w:rFonts w:ascii="Lato" w:eastAsia="Arial" w:hAnsi="Lato" w:cs="Arial"/>
          <w:bCs/>
          <w:iCs/>
          <w:spacing w:val="4"/>
          <w:lang w:eastAsia="pl-PL"/>
        </w:rPr>
        <w:t xml:space="preserve"> z dnia 4 marca 2022 r. o wydanie decyzji o ustaleniu lokalizacji linii kolejowej </w:t>
      </w:r>
      <w:r w:rsidR="00F22A43" w:rsidRPr="00E1113E">
        <w:rPr>
          <w:rFonts w:ascii="Lato" w:eastAsia="Arial" w:hAnsi="Lato" w:cs="Arial"/>
          <w:bCs/>
          <w:iCs/>
          <w:spacing w:val="4"/>
          <w:lang w:eastAsia="pl-PL"/>
        </w:rPr>
        <w:t xml:space="preserve">oraz </w:t>
      </w:r>
      <w:r w:rsidR="00F22A43" w:rsidRPr="00D36B0D">
        <w:rPr>
          <w:rFonts w:ascii="Lato" w:eastAsia="Arial" w:hAnsi="Lato" w:cs="Arial"/>
          <w:bCs/>
          <w:iCs/>
          <w:spacing w:val="4"/>
          <w:lang w:eastAsia="pl-PL"/>
        </w:rPr>
        <w:t>pi</w:t>
      </w:r>
      <w:r w:rsidR="00F22A43" w:rsidRPr="00E1113E">
        <w:rPr>
          <w:rFonts w:ascii="Lato" w:eastAsia="Arial" w:hAnsi="Lato" w:cs="Arial"/>
          <w:bCs/>
          <w:iCs/>
          <w:spacing w:val="4"/>
          <w:lang w:eastAsia="pl-PL"/>
        </w:rPr>
        <w:t>s</w:t>
      </w:r>
      <w:r w:rsidR="00F22A43" w:rsidRPr="00D36B0D">
        <w:rPr>
          <w:rFonts w:ascii="Lato" w:eastAsia="Arial" w:hAnsi="Lato" w:cs="Arial"/>
          <w:bCs/>
          <w:iCs/>
          <w:spacing w:val="4"/>
          <w:lang w:eastAsia="pl-PL"/>
        </w:rPr>
        <w:t>m</w:t>
      </w:r>
      <w:r w:rsidR="00F22A43" w:rsidRPr="00E1113E">
        <w:rPr>
          <w:rFonts w:ascii="Lato" w:eastAsia="Arial" w:hAnsi="Lato" w:cs="Arial"/>
          <w:bCs/>
          <w:iCs/>
          <w:spacing w:val="4"/>
          <w:lang w:eastAsia="pl-PL"/>
        </w:rPr>
        <w:t>a</w:t>
      </w:r>
      <w:r w:rsidR="00F22A43" w:rsidRPr="00D36B0D">
        <w:rPr>
          <w:rFonts w:ascii="Lato" w:eastAsia="Arial" w:hAnsi="Lato" w:cs="Arial"/>
          <w:bCs/>
          <w:iCs/>
          <w:spacing w:val="4"/>
          <w:lang w:eastAsia="pl-PL"/>
        </w:rPr>
        <w:t xml:space="preserve"> z dnia 12 lipca 2023 r., znak: IRRK1/3/4.2233.105.2022.IRE-02533-I.10</w:t>
      </w:r>
      <w:r w:rsidR="00F22A43" w:rsidRPr="00E1113E">
        <w:rPr>
          <w:rFonts w:ascii="Lato" w:eastAsia="Arial" w:hAnsi="Lato" w:cs="Arial"/>
          <w:bCs/>
          <w:iCs/>
          <w:spacing w:val="4"/>
          <w:lang w:eastAsia="pl-PL"/>
        </w:rPr>
        <w:t xml:space="preserve"> wynika, iż </w:t>
      </w:r>
      <w:r w:rsidR="00353D0D" w:rsidRPr="00582818">
        <w:rPr>
          <w:rFonts w:ascii="Lato" w:eastAsia="Arial" w:hAnsi="Lato" w:cs="Arial"/>
          <w:bCs/>
          <w:i/>
          <w:spacing w:val="4"/>
          <w:lang w:eastAsia="pl-PL"/>
        </w:rPr>
        <w:t>inwestor</w:t>
      </w:r>
      <w:r w:rsidR="00353D0D">
        <w:rPr>
          <w:rFonts w:ascii="Lato" w:eastAsia="Arial" w:hAnsi="Lato" w:cs="Arial"/>
          <w:bCs/>
          <w:iCs/>
          <w:spacing w:val="4"/>
          <w:lang w:eastAsia="pl-PL"/>
        </w:rPr>
        <w:t xml:space="preserve"> potwierdził, że </w:t>
      </w:r>
      <w:r w:rsidR="00F22A43" w:rsidRPr="00D36B0D">
        <w:rPr>
          <w:rFonts w:ascii="Lato" w:eastAsia="Arial" w:hAnsi="Lato" w:cs="Arial"/>
          <w:bCs/>
          <w:iCs/>
          <w:spacing w:val="4"/>
          <w:lang w:eastAsia="pl-PL"/>
        </w:rPr>
        <w:t xml:space="preserve">składając </w:t>
      </w:r>
      <w:r w:rsidR="00F22A43" w:rsidRPr="00E1113E">
        <w:rPr>
          <w:rFonts w:ascii="Lato" w:eastAsia="Arial" w:hAnsi="Lato" w:cs="Arial"/>
          <w:bCs/>
          <w:iCs/>
          <w:spacing w:val="4"/>
          <w:lang w:eastAsia="pl-PL"/>
        </w:rPr>
        <w:t xml:space="preserve">ww. </w:t>
      </w:r>
      <w:r w:rsidR="00F22A43" w:rsidRPr="00D36B0D">
        <w:rPr>
          <w:rFonts w:ascii="Lato" w:eastAsia="Arial" w:hAnsi="Lato" w:cs="Arial"/>
          <w:bCs/>
          <w:iCs/>
          <w:spacing w:val="4"/>
          <w:lang w:eastAsia="pl-PL"/>
        </w:rPr>
        <w:t xml:space="preserve">wniosek do Wojewody Mazowieckiego </w:t>
      </w:r>
      <w:r w:rsidR="00F22A43" w:rsidRPr="00E1113E">
        <w:rPr>
          <w:rFonts w:ascii="Lato" w:eastAsia="Arial" w:hAnsi="Lato" w:cs="Arial"/>
          <w:bCs/>
          <w:iCs/>
          <w:spacing w:val="4"/>
          <w:lang w:eastAsia="pl-PL"/>
        </w:rPr>
        <w:t xml:space="preserve">został </w:t>
      </w:r>
      <w:r w:rsidR="00F22A43" w:rsidRPr="00F22A43">
        <w:rPr>
          <w:rFonts w:ascii="Lato" w:eastAsia="Arial" w:hAnsi="Lato" w:cs="Arial"/>
          <w:bCs/>
          <w:iCs/>
          <w:spacing w:val="4"/>
          <w:lang w:eastAsia="pl-PL"/>
        </w:rPr>
        <w:t>załącz</w:t>
      </w:r>
      <w:r w:rsidR="00F22A43" w:rsidRPr="00E1113E">
        <w:rPr>
          <w:rFonts w:ascii="Lato" w:eastAsia="Arial" w:hAnsi="Lato" w:cs="Arial"/>
          <w:bCs/>
          <w:iCs/>
          <w:spacing w:val="4"/>
          <w:lang w:eastAsia="pl-PL"/>
        </w:rPr>
        <w:t>ony</w:t>
      </w:r>
      <w:r w:rsidR="00F22A43" w:rsidRPr="00F22A43">
        <w:rPr>
          <w:rFonts w:ascii="Lato" w:eastAsia="Arial" w:hAnsi="Lato" w:cs="Arial"/>
          <w:bCs/>
          <w:iCs/>
          <w:spacing w:val="4"/>
          <w:lang w:eastAsia="pl-PL"/>
        </w:rPr>
        <w:t xml:space="preserve"> komplet dokumentów niezbędnych do rozpatrzenia</w:t>
      </w:r>
      <w:r>
        <w:rPr>
          <w:rFonts w:ascii="Lato" w:eastAsia="Arial" w:hAnsi="Lato" w:cs="Arial"/>
          <w:bCs/>
          <w:iCs/>
          <w:spacing w:val="4"/>
          <w:lang w:eastAsia="pl-PL"/>
        </w:rPr>
        <w:t xml:space="preserve"> przedmiotowej sprawy</w:t>
      </w:r>
      <w:r w:rsidR="00F22A43" w:rsidRPr="00F22A43">
        <w:rPr>
          <w:rFonts w:ascii="Lato" w:eastAsia="Arial" w:hAnsi="Lato" w:cs="Arial"/>
          <w:bCs/>
          <w:iCs/>
          <w:spacing w:val="4"/>
          <w:lang w:eastAsia="pl-PL"/>
        </w:rPr>
        <w:t>. Na</w:t>
      </w:r>
      <w:r w:rsidR="00B32CE3" w:rsidRPr="00E1113E">
        <w:rPr>
          <w:rFonts w:ascii="Lato" w:eastAsia="Arial" w:hAnsi="Lato" w:cs="Arial"/>
          <w:bCs/>
          <w:iCs/>
          <w:spacing w:val="4"/>
          <w:lang w:eastAsia="pl-PL"/>
        </w:rPr>
        <w:t xml:space="preserve"> powyższą</w:t>
      </w:r>
      <w:r w:rsidR="00F22A43" w:rsidRPr="00F22A43">
        <w:rPr>
          <w:rFonts w:ascii="Lato" w:eastAsia="Arial" w:hAnsi="Lato" w:cs="Arial"/>
          <w:bCs/>
          <w:iCs/>
          <w:spacing w:val="4"/>
          <w:lang w:eastAsia="pl-PL"/>
        </w:rPr>
        <w:t xml:space="preserve"> dokumentację składały się m.in. mapy z projektami podziału nieruchomości, w tym mapa z projektem podziału nieruchomości oznaczonej jako działka nr 215 położona w dzielnicy Wawer </w:t>
      </w:r>
      <w:r w:rsidR="00FA22DD">
        <w:rPr>
          <w:rFonts w:ascii="Lato" w:eastAsia="Arial" w:hAnsi="Lato" w:cs="Arial"/>
          <w:bCs/>
          <w:iCs/>
          <w:spacing w:val="4"/>
          <w:lang w:eastAsia="pl-PL"/>
        </w:rPr>
        <w:br/>
      </w:r>
      <w:r w:rsidR="00F22A43" w:rsidRPr="00F22A43">
        <w:rPr>
          <w:rFonts w:ascii="Lato" w:eastAsia="Arial" w:hAnsi="Lato" w:cs="Arial"/>
          <w:bCs/>
          <w:iCs/>
          <w:spacing w:val="4"/>
          <w:lang w:eastAsia="pl-PL"/>
        </w:rPr>
        <w:t xml:space="preserve">w obrębie ewidencyjnym 3-12-86. </w:t>
      </w:r>
    </w:p>
    <w:p w14:paraId="625C634F" w14:textId="4ED8EB8C" w:rsidR="00D36B0D" w:rsidRDefault="00DC0C7A" w:rsidP="005A0E3A">
      <w:pPr>
        <w:tabs>
          <w:tab w:val="left" w:pos="726"/>
        </w:tabs>
        <w:spacing w:before="240" w:after="120" w:line="240" w:lineRule="exact"/>
        <w:jc w:val="both"/>
        <w:rPr>
          <w:rFonts w:ascii="Lato" w:eastAsia="Arial" w:hAnsi="Lato" w:cs="Arial"/>
          <w:bCs/>
          <w:iCs/>
          <w:spacing w:val="4"/>
          <w:lang w:eastAsia="pl-PL"/>
        </w:rPr>
      </w:pPr>
      <w:r>
        <w:rPr>
          <w:rFonts w:ascii="Lato" w:eastAsia="Arial" w:hAnsi="Lato" w:cs="Arial"/>
          <w:bCs/>
          <w:iCs/>
          <w:spacing w:val="4"/>
          <w:lang w:eastAsia="pl-PL"/>
        </w:rPr>
        <w:t xml:space="preserve">Jednocześnie </w:t>
      </w:r>
      <w:r w:rsidR="00F22A43" w:rsidRPr="00E1113E">
        <w:rPr>
          <w:rFonts w:ascii="Lato" w:eastAsia="Arial" w:hAnsi="Lato" w:cs="Arial"/>
          <w:bCs/>
          <w:iCs/>
          <w:spacing w:val="4"/>
          <w:lang w:eastAsia="pl-PL"/>
        </w:rPr>
        <w:t>Wojewod</w:t>
      </w:r>
      <w:r>
        <w:rPr>
          <w:rFonts w:ascii="Lato" w:eastAsia="Arial" w:hAnsi="Lato" w:cs="Arial"/>
          <w:bCs/>
          <w:iCs/>
          <w:spacing w:val="4"/>
          <w:lang w:eastAsia="pl-PL"/>
        </w:rPr>
        <w:t>a</w:t>
      </w:r>
      <w:r w:rsidR="00F22A43" w:rsidRPr="00E1113E">
        <w:rPr>
          <w:rFonts w:ascii="Lato" w:eastAsia="Arial" w:hAnsi="Lato" w:cs="Arial"/>
          <w:bCs/>
          <w:iCs/>
          <w:spacing w:val="4"/>
          <w:lang w:eastAsia="pl-PL"/>
        </w:rPr>
        <w:t xml:space="preserve"> Mazowiecki</w:t>
      </w:r>
      <w:r w:rsidR="000A2941">
        <w:rPr>
          <w:rFonts w:ascii="Lato" w:eastAsia="Arial" w:hAnsi="Lato" w:cs="Arial"/>
          <w:bCs/>
          <w:iCs/>
          <w:spacing w:val="4"/>
          <w:lang w:eastAsia="pl-PL"/>
        </w:rPr>
        <w:t>, w odpowiedzi</w:t>
      </w:r>
      <w:r w:rsidR="00F22A43" w:rsidRPr="00E1113E">
        <w:rPr>
          <w:rFonts w:ascii="Lato" w:eastAsia="Arial" w:hAnsi="Lato" w:cs="Arial"/>
          <w:bCs/>
          <w:iCs/>
          <w:spacing w:val="4"/>
          <w:lang w:eastAsia="pl-PL"/>
        </w:rPr>
        <w:t xml:space="preserve"> na wezwanie </w:t>
      </w:r>
      <w:r w:rsidR="00F22A43" w:rsidRPr="00E1113E">
        <w:rPr>
          <w:rFonts w:ascii="Lato" w:eastAsia="Arial" w:hAnsi="Lato" w:cs="Arial"/>
          <w:bCs/>
          <w:i/>
          <w:spacing w:val="4"/>
          <w:lang w:eastAsia="pl-PL"/>
        </w:rPr>
        <w:t xml:space="preserve">Ministra </w:t>
      </w:r>
      <w:r w:rsidR="00F22A43" w:rsidRPr="00E1113E">
        <w:rPr>
          <w:rFonts w:ascii="Lato" w:eastAsia="Arial" w:hAnsi="Lato" w:cs="Arial"/>
          <w:bCs/>
          <w:iCs/>
          <w:spacing w:val="4"/>
          <w:lang w:eastAsia="pl-PL"/>
        </w:rPr>
        <w:t xml:space="preserve">z dnia </w:t>
      </w:r>
      <w:r w:rsidR="000A2941">
        <w:rPr>
          <w:rFonts w:ascii="Lato" w:eastAsia="Arial" w:hAnsi="Lato" w:cs="Arial"/>
          <w:bCs/>
          <w:iCs/>
          <w:spacing w:val="4"/>
          <w:lang w:eastAsia="pl-PL"/>
        </w:rPr>
        <w:br/>
      </w:r>
      <w:r w:rsidR="00F22A43" w:rsidRPr="00E1113E">
        <w:rPr>
          <w:rFonts w:ascii="Lato" w:eastAsia="Arial" w:hAnsi="Lato" w:cs="Arial"/>
          <w:bCs/>
          <w:iCs/>
          <w:spacing w:val="4"/>
          <w:lang w:eastAsia="pl-PL"/>
        </w:rPr>
        <w:t>22 marca 2023 r., znak: DLI-I.7620.41.2022.JG.4 (DLI-III), w piśmie z dnia 28 czerwca 2023 r., znak: WI-I.747.2.2.2022.MP(DW), w</w:t>
      </w:r>
      <w:r>
        <w:rPr>
          <w:rFonts w:ascii="Lato" w:eastAsia="Arial" w:hAnsi="Lato" w:cs="Arial"/>
          <w:bCs/>
          <w:iCs/>
          <w:spacing w:val="4"/>
          <w:lang w:eastAsia="pl-PL"/>
        </w:rPr>
        <w:t>yjaśnił</w:t>
      </w:r>
      <w:r w:rsidR="00F22A43" w:rsidRPr="00E1113E">
        <w:rPr>
          <w:rFonts w:ascii="Lato" w:eastAsia="Arial" w:hAnsi="Lato" w:cs="Arial"/>
          <w:bCs/>
          <w:iCs/>
          <w:spacing w:val="4"/>
          <w:lang w:eastAsia="pl-PL"/>
        </w:rPr>
        <w:t xml:space="preserve">, iż </w:t>
      </w:r>
      <w:r w:rsidR="00EB1635" w:rsidRPr="00E1113E">
        <w:rPr>
          <w:rFonts w:ascii="Lato" w:eastAsia="Arial" w:hAnsi="Lato" w:cs="Arial"/>
          <w:bCs/>
          <w:iCs/>
          <w:spacing w:val="4"/>
          <w:lang w:eastAsia="pl-PL"/>
        </w:rPr>
        <w:t xml:space="preserve">nieudostępnienie </w:t>
      </w:r>
      <w:r w:rsidR="00EB1635" w:rsidRPr="00EB1635">
        <w:rPr>
          <w:rFonts w:ascii="Lato" w:eastAsia="Arial" w:hAnsi="Lato" w:cs="Arial"/>
          <w:bCs/>
          <w:iCs/>
          <w:spacing w:val="4"/>
          <w:lang w:eastAsia="pl-PL"/>
        </w:rPr>
        <w:t xml:space="preserve">do wglądu, </w:t>
      </w:r>
      <w:r w:rsidR="000A2941">
        <w:rPr>
          <w:rFonts w:ascii="Lato" w:eastAsia="Arial" w:hAnsi="Lato" w:cs="Arial"/>
          <w:bCs/>
          <w:iCs/>
          <w:spacing w:val="4"/>
          <w:lang w:eastAsia="pl-PL"/>
        </w:rPr>
        <w:br/>
      </w:r>
      <w:r w:rsidR="00EB1635" w:rsidRPr="00EB1635">
        <w:rPr>
          <w:rFonts w:ascii="Lato" w:eastAsia="Arial" w:hAnsi="Lato" w:cs="Arial"/>
          <w:bCs/>
          <w:iCs/>
          <w:spacing w:val="4"/>
          <w:lang w:eastAsia="pl-PL"/>
        </w:rPr>
        <w:t>w ramach przeglądu akt</w:t>
      </w:r>
      <w:r w:rsidR="00E316FC">
        <w:rPr>
          <w:rFonts w:ascii="Lato" w:eastAsia="Arial" w:hAnsi="Lato" w:cs="Arial"/>
          <w:bCs/>
          <w:iCs/>
          <w:spacing w:val="4"/>
          <w:lang w:eastAsia="pl-PL"/>
        </w:rPr>
        <w:t xml:space="preserve"> sprawy</w:t>
      </w:r>
      <w:r w:rsidR="00EB1635" w:rsidRPr="00EB1635">
        <w:rPr>
          <w:rFonts w:ascii="Lato" w:eastAsia="Arial" w:hAnsi="Lato" w:cs="Arial"/>
          <w:bCs/>
          <w:iCs/>
          <w:spacing w:val="4"/>
          <w:lang w:eastAsia="pl-PL"/>
        </w:rPr>
        <w:t>, mapy z projektem podziału nieruchomości dla działki ew.</w:t>
      </w:r>
      <w:r w:rsidR="00EB1635" w:rsidRPr="00E1113E">
        <w:rPr>
          <w:rFonts w:ascii="Lato" w:eastAsia="Arial" w:hAnsi="Lato" w:cs="Arial"/>
          <w:bCs/>
          <w:iCs/>
          <w:spacing w:val="4"/>
          <w:lang w:eastAsia="pl-PL"/>
        </w:rPr>
        <w:t xml:space="preserve"> </w:t>
      </w:r>
      <w:r w:rsidR="00EB1635" w:rsidRPr="00EB1635">
        <w:rPr>
          <w:rFonts w:ascii="Lato" w:eastAsia="Arial" w:hAnsi="Lato" w:cs="Arial"/>
          <w:bCs/>
          <w:iCs/>
          <w:spacing w:val="4"/>
          <w:lang w:eastAsia="pl-PL"/>
        </w:rPr>
        <w:t xml:space="preserve">nr 215 z obrębu 3-12-86 stanowiącej załącznik do </w:t>
      </w:r>
      <w:r w:rsidR="00EB1635" w:rsidRPr="00EB1635">
        <w:rPr>
          <w:rFonts w:ascii="Lato" w:eastAsia="Arial" w:hAnsi="Lato" w:cs="Arial"/>
          <w:bCs/>
          <w:i/>
          <w:spacing w:val="4"/>
          <w:lang w:eastAsia="pl-PL"/>
        </w:rPr>
        <w:t>decyzji Wojewody Mazowieckiego</w:t>
      </w:r>
      <w:r>
        <w:rPr>
          <w:rFonts w:ascii="Lato" w:eastAsia="Arial" w:hAnsi="Lato" w:cs="Arial"/>
          <w:bCs/>
          <w:i/>
          <w:spacing w:val="4"/>
          <w:lang w:eastAsia="pl-PL"/>
        </w:rPr>
        <w:t>,</w:t>
      </w:r>
      <w:r w:rsidR="00EB1635" w:rsidRPr="00E1113E">
        <w:rPr>
          <w:rFonts w:ascii="Lato" w:eastAsia="Arial" w:hAnsi="Lato" w:cs="Arial"/>
          <w:bCs/>
          <w:iCs/>
          <w:spacing w:val="4"/>
          <w:lang w:eastAsia="pl-PL"/>
        </w:rPr>
        <w:t xml:space="preserve"> nastąpiło omyłkowo.</w:t>
      </w:r>
    </w:p>
    <w:p w14:paraId="35C86684" w14:textId="4AB6F15D" w:rsidR="00CD0620" w:rsidRPr="00CD0620" w:rsidRDefault="00CD0620" w:rsidP="005A0E3A">
      <w:pPr>
        <w:tabs>
          <w:tab w:val="left" w:pos="726"/>
        </w:tabs>
        <w:spacing w:before="240" w:after="120" w:line="240" w:lineRule="exact"/>
        <w:jc w:val="both"/>
        <w:rPr>
          <w:rFonts w:ascii="Lato" w:eastAsia="Arial" w:hAnsi="Lato" w:cs="Arial"/>
          <w:bCs/>
          <w:iCs/>
          <w:spacing w:val="4"/>
          <w:lang w:eastAsia="pl-PL"/>
        </w:rPr>
      </w:pPr>
      <w:r>
        <w:rPr>
          <w:rFonts w:ascii="Lato" w:eastAsia="Arial" w:hAnsi="Lato" w:cs="Arial"/>
          <w:bCs/>
          <w:iCs/>
          <w:spacing w:val="4"/>
          <w:lang w:eastAsia="pl-PL"/>
        </w:rPr>
        <w:t xml:space="preserve">Wskazać więc należy, iż </w:t>
      </w:r>
      <w:r w:rsidRPr="00582818">
        <w:rPr>
          <w:rFonts w:ascii="Lato" w:eastAsia="Arial" w:hAnsi="Lato" w:cs="Arial"/>
          <w:bCs/>
          <w:i/>
          <w:spacing w:val="4"/>
          <w:lang w:eastAsia="pl-PL"/>
        </w:rPr>
        <w:t>C</w:t>
      </w:r>
      <w:r w:rsidR="004506C4">
        <w:rPr>
          <w:rFonts w:ascii="Lato" w:eastAsia="Arial" w:hAnsi="Lato" w:cs="Arial"/>
          <w:bCs/>
          <w:i/>
          <w:spacing w:val="4"/>
          <w:lang w:eastAsia="pl-PL"/>
        </w:rPr>
        <w:t>.</w:t>
      </w:r>
      <w:r w:rsidRPr="00582818">
        <w:rPr>
          <w:rFonts w:ascii="Lato" w:eastAsia="Arial" w:hAnsi="Lato" w:cs="Arial"/>
          <w:bCs/>
          <w:i/>
          <w:spacing w:val="4"/>
          <w:lang w:eastAsia="pl-PL"/>
        </w:rPr>
        <w:t xml:space="preserve"> </w:t>
      </w:r>
      <w:r>
        <w:rPr>
          <w:rFonts w:ascii="Lato" w:eastAsia="Arial" w:hAnsi="Lato" w:cs="Arial"/>
          <w:bCs/>
          <w:iCs/>
          <w:spacing w:val="4"/>
          <w:lang w:eastAsia="pl-PL"/>
        </w:rPr>
        <w:t>błędnie zarzuca</w:t>
      </w:r>
      <w:r w:rsidR="00FA432B">
        <w:rPr>
          <w:rFonts w:ascii="Lato" w:eastAsia="Arial" w:hAnsi="Lato" w:cs="Arial"/>
          <w:bCs/>
          <w:iCs/>
          <w:spacing w:val="4"/>
          <w:lang w:eastAsia="pl-PL"/>
        </w:rPr>
        <w:t xml:space="preserve">, jakoby </w:t>
      </w:r>
      <w:r w:rsidR="000A2941" w:rsidRPr="00582818">
        <w:rPr>
          <w:rFonts w:ascii="Lato" w:hAnsi="Lato" w:cs="Open Sans"/>
          <w:shd w:val="clear" w:color="auto" w:fill="FFFFFF"/>
        </w:rPr>
        <w:t>integraln</w:t>
      </w:r>
      <w:r w:rsidR="000A2941">
        <w:rPr>
          <w:rFonts w:ascii="Lato" w:hAnsi="Lato" w:cs="Open Sans"/>
          <w:shd w:val="clear" w:color="auto" w:fill="FFFFFF"/>
        </w:rPr>
        <w:t>ej</w:t>
      </w:r>
      <w:r w:rsidR="000A2941" w:rsidRPr="00582818">
        <w:rPr>
          <w:rFonts w:ascii="Lato" w:hAnsi="Lato" w:cs="Open Sans"/>
          <w:shd w:val="clear" w:color="auto" w:fill="FFFFFF"/>
        </w:rPr>
        <w:t xml:space="preserve"> </w:t>
      </w:r>
      <w:r w:rsidR="00FA432B" w:rsidRPr="00582818">
        <w:rPr>
          <w:rFonts w:ascii="Lato" w:hAnsi="Lato" w:cs="Open Sans"/>
          <w:shd w:val="clear" w:color="auto" w:fill="FFFFFF"/>
        </w:rPr>
        <w:t xml:space="preserve">część decyzji </w:t>
      </w:r>
      <w:r w:rsidR="000A2941">
        <w:rPr>
          <w:rFonts w:ascii="Lato" w:hAnsi="Lato" w:cs="Open Sans"/>
          <w:shd w:val="clear" w:color="auto" w:fill="FFFFFF"/>
        </w:rPr>
        <w:br/>
      </w:r>
      <w:r w:rsidR="00FA432B" w:rsidRPr="00582818">
        <w:rPr>
          <w:rFonts w:ascii="Lato" w:hAnsi="Lato" w:cs="Open Sans"/>
          <w:shd w:val="clear" w:color="auto" w:fill="FFFFFF"/>
        </w:rPr>
        <w:t>o ustaleniu lokalizacji linii kolejowej</w:t>
      </w:r>
      <w:r w:rsidR="000A2941">
        <w:rPr>
          <w:rFonts w:ascii="Lato" w:hAnsi="Lato" w:cs="Open Sans"/>
          <w:shd w:val="clear" w:color="auto" w:fill="FFFFFF"/>
        </w:rPr>
        <w:t xml:space="preserve"> nie stanowiła przedmiotowa mapa z projektami podziału nieruchomości</w:t>
      </w:r>
      <w:r w:rsidR="00FA432B" w:rsidRPr="00582818">
        <w:rPr>
          <w:rFonts w:ascii="Lato" w:hAnsi="Lato" w:cs="Open Sans"/>
          <w:shd w:val="clear" w:color="auto" w:fill="FFFFFF"/>
        </w:rPr>
        <w:t>.</w:t>
      </w:r>
      <w:r w:rsidR="00FA432B">
        <w:rPr>
          <w:rFonts w:ascii="Lato" w:hAnsi="Lato" w:cs="Open Sans"/>
          <w:shd w:val="clear" w:color="auto" w:fill="FFFFFF"/>
        </w:rPr>
        <w:t xml:space="preserve"> Jak wynika z posiadanych przez </w:t>
      </w:r>
      <w:r w:rsidR="00FA432B" w:rsidRPr="00582818">
        <w:rPr>
          <w:rFonts w:ascii="Lato" w:hAnsi="Lato" w:cs="Open Sans"/>
          <w:i/>
          <w:iCs/>
          <w:shd w:val="clear" w:color="auto" w:fill="FFFFFF"/>
        </w:rPr>
        <w:t>Ministra</w:t>
      </w:r>
      <w:r w:rsidR="00FA432B">
        <w:rPr>
          <w:rFonts w:ascii="Lato" w:hAnsi="Lato" w:cs="Open Sans"/>
          <w:shd w:val="clear" w:color="auto" w:fill="FFFFFF"/>
        </w:rPr>
        <w:t xml:space="preserve"> akt administracyjnych, map</w:t>
      </w:r>
      <w:r w:rsidR="000A2941">
        <w:rPr>
          <w:rFonts w:ascii="Lato" w:hAnsi="Lato" w:cs="Open Sans"/>
          <w:shd w:val="clear" w:color="auto" w:fill="FFFFFF"/>
        </w:rPr>
        <w:t>a</w:t>
      </w:r>
      <w:r w:rsidR="00FA432B">
        <w:rPr>
          <w:rFonts w:ascii="Lato" w:hAnsi="Lato" w:cs="Open Sans"/>
          <w:shd w:val="clear" w:color="auto" w:fill="FFFFFF"/>
        </w:rPr>
        <w:t xml:space="preserve"> podziałow</w:t>
      </w:r>
      <w:r w:rsidR="000A2941">
        <w:rPr>
          <w:rFonts w:ascii="Lato" w:hAnsi="Lato" w:cs="Open Sans"/>
          <w:shd w:val="clear" w:color="auto" w:fill="FFFFFF"/>
        </w:rPr>
        <w:t>a</w:t>
      </w:r>
      <w:r w:rsidR="00FA432B">
        <w:rPr>
          <w:rFonts w:ascii="Lato" w:hAnsi="Lato" w:cs="Open Sans"/>
          <w:shd w:val="clear" w:color="auto" w:fill="FFFFFF"/>
        </w:rPr>
        <w:t xml:space="preserve"> </w:t>
      </w:r>
      <w:r w:rsidR="00FA432B" w:rsidRPr="00F22A43">
        <w:rPr>
          <w:rFonts w:ascii="Lato" w:eastAsia="Arial" w:hAnsi="Lato" w:cs="Arial"/>
          <w:bCs/>
          <w:iCs/>
          <w:spacing w:val="4"/>
          <w:lang w:eastAsia="pl-PL"/>
        </w:rPr>
        <w:t>nieruchomości oznaczonej jako działka nr 215</w:t>
      </w:r>
      <w:r w:rsidR="00FA432B">
        <w:rPr>
          <w:rFonts w:ascii="Lato" w:eastAsia="Arial" w:hAnsi="Lato" w:cs="Arial"/>
          <w:bCs/>
          <w:iCs/>
          <w:spacing w:val="4"/>
          <w:lang w:eastAsia="pl-PL"/>
        </w:rPr>
        <w:t xml:space="preserve"> zostały zatwierdzone jako załącznik nr 2 do </w:t>
      </w:r>
      <w:r w:rsidR="00FA432B" w:rsidRPr="00582818">
        <w:rPr>
          <w:rFonts w:ascii="Lato" w:eastAsia="Arial" w:hAnsi="Lato" w:cs="Arial"/>
          <w:bCs/>
          <w:i/>
          <w:spacing w:val="4"/>
          <w:lang w:eastAsia="pl-PL"/>
        </w:rPr>
        <w:t>decyzji Wojewody Mazowieckiego</w:t>
      </w:r>
      <w:r w:rsidR="00FA432B">
        <w:rPr>
          <w:rFonts w:ascii="Lato" w:eastAsia="Arial" w:hAnsi="Lato" w:cs="Arial"/>
          <w:bCs/>
          <w:iCs/>
          <w:spacing w:val="4"/>
          <w:lang w:eastAsia="pl-PL"/>
        </w:rPr>
        <w:t xml:space="preserve">. </w:t>
      </w:r>
    </w:p>
    <w:p w14:paraId="7488D44B" w14:textId="76E57794" w:rsidR="00E1113E" w:rsidRPr="00E1113E" w:rsidRDefault="00A61870" w:rsidP="005A0E3A">
      <w:pPr>
        <w:tabs>
          <w:tab w:val="left" w:pos="726"/>
        </w:tabs>
        <w:spacing w:before="240" w:after="120" w:line="240" w:lineRule="exact"/>
        <w:jc w:val="both"/>
        <w:rPr>
          <w:rFonts w:ascii="Lato" w:eastAsia="Arial" w:hAnsi="Lato" w:cs="Arial"/>
          <w:bCs/>
          <w:iCs/>
          <w:spacing w:val="4"/>
          <w:lang w:eastAsia="pl-PL"/>
        </w:rPr>
      </w:pPr>
      <w:r>
        <w:rPr>
          <w:rFonts w:ascii="Lato" w:eastAsia="Arial" w:hAnsi="Lato" w:cs="Arial"/>
          <w:bCs/>
          <w:iCs/>
          <w:spacing w:val="4"/>
          <w:lang w:eastAsia="pl-PL"/>
        </w:rPr>
        <w:t>N</w:t>
      </w:r>
      <w:r w:rsidR="00E1113E" w:rsidRPr="00E1113E">
        <w:rPr>
          <w:rFonts w:ascii="Lato" w:eastAsia="Arial" w:hAnsi="Lato" w:cs="Arial"/>
          <w:bCs/>
          <w:iCs/>
          <w:spacing w:val="4"/>
          <w:lang w:eastAsia="pl-PL"/>
        </w:rPr>
        <w:t>ależy zauważyć</w:t>
      </w:r>
      <w:r w:rsidR="006337DF">
        <w:rPr>
          <w:rFonts w:ascii="Lato" w:eastAsia="Arial" w:hAnsi="Lato" w:cs="Arial"/>
          <w:bCs/>
          <w:iCs/>
          <w:spacing w:val="4"/>
          <w:lang w:eastAsia="pl-PL"/>
        </w:rPr>
        <w:t xml:space="preserve"> także</w:t>
      </w:r>
      <w:r w:rsidR="00E1113E" w:rsidRPr="00E1113E">
        <w:rPr>
          <w:rFonts w:ascii="Lato" w:eastAsia="Arial" w:hAnsi="Lato" w:cs="Arial"/>
          <w:bCs/>
          <w:iCs/>
          <w:spacing w:val="4"/>
          <w:lang w:eastAsia="pl-PL"/>
        </w:rPr>
        <w:t xml:space="preserve">, iż skarżąca spółka </w:t>
      </w:r>
      <w:r>
        <w:rPr>
          <w:rFonts w:ascii="Lato" w:eastAsia="Arial" w:hAnsi="Lato" w:cs="Arial"/>
          <w:bCs/>
          <w:iCs/>
          <w:spacing w:val="4"/>
          <w:lang w:eastAsia="pl-PL"/>
        </w:rPr>
        <w:t>miała</w:t>
      </w:r>
      <w:r w:rsidR="00E1113E" w:rsidRPr="00E1113E">
        <w:rPr>
          <w:rFonts w:ascii="Lato" w:eastAsia="Arial" w:hAnsi="Lato" w:cs="Arial"/>
          <w:bCs/>
          <w:iCs/>
          <w:spacing w:val="4"/>
          <w:lang w:eastAsia="pl-PL"/>
        </w:rPr>
        <w:t xml:space="preserve"> </w:t>
      </w:r>
      <w:r w:rsidR="006337DF" w:rsidRPr="00582818">
        <w:rPr>
          <w:rFonts w:ascii="Lato" w:hAnsi="Lato" w:cs="Arial"/>
          <w:bCs/>
          <w:color w:val="000000"/>
          <w:spacing w:val="4"/>
          <w:lang w:eastAsia="x-none"/>
        </w:rPr>
        <w:t>dostęp do akt sprawy oraz</w:t>
      </w:r>
      <w:r w:rsidR="006337DF">
        <w:rPr>
          <w:rFonts w:cs="Arial"/>
          <w:bCs/>
          <w:color w:val="000000"/>
          <w:spacing w:val="4"/>
          <w:sz w:val="20"/>
          <w:szCs w:val="20"/>
          <w:lang w:eastAsia="x-none"/>
        </w:rPr>
        <w:t xml:space="preserve"> </w:t>
      </w:r>
      <w:r w:rsidR="00E1113E" w:rsidRPr="00E1113E">
        <w:rPr>
          <w:rFonts w:ascii="Lato" w:eastAsia="Arial" w:hAnsi="Lato" w:cs="Arial"/>
          <w:bCs/>
          <w:iCs/>
          <w:spacing w:val="4"/>
          <w:lang w:eastAsia="pl-PL"/>
        </w:rPr>
        <w:t>możliwoś</w:t>
      </w:r>
      <w:r>
        <w:rPr>
          <w:rFonts w:ascii="Lato" w:eastAsia="Arial" w:hAnsi="Lato" w:cs="Arial"/>
          <w:bCs/>
          <w:iCs/>
          <w:spacing w:val="4"/>
          <w:lang w:eastAsia="pl-PL"/>
        </w:rPr>
        <w:t>ć</w:t>
      </w:r>
      <w:r w:rsidR="00E1113E" w:rsidRPr="00E1113E">
        <w:rPr>
          <w:rFonts w:ascii="Lato" w:eastAsia="Arial" w:hAnsi="Lato" w:cs="Arial"/>
          <w:bCs/>
          <w:iCs/>
          <w:spacing w:val="4"/>
          <w:lang w:eastAsia="pl-PL"/>
        </w:rPr>
        <w:t xml:space="preserve"> zapoznania się z kompletnie zgromadzonymi aktami postępowania organu </w:t>
      </w:r>
      <w:r w:rsidR="00CC2931">
        <w:rPr>
          <w:rFonts w:ascii="Lato" w:eastAsia="Arial" w:hAnsi="Lato" w:cs="Arial"/>
          <w:bCs/>
          <w:iCs/>
          <w:spacing w:val="4"/>
          <w:lang w:eastAsia="pl-PL"/>
        </w:rPr>
        <w:t>I</w:t>
      </w:r>
      <w:r w:rsidR="00E1113E" w:rsidRPr="00E1113E">
        <w:rPr>
          <w:rFonts w:ascii="Lato" w:eastAsia="Arial" w:hAnsi="Lato" w:cs="Arial"/>
          <w:bCs/>
          <w:iCs/>
          <w:spacing w:val="4"/>
          <w:lang w:eastAsia="pl-PL"/>
        </w:rPr>
        <w:t xml:space="preserve"> instancji na etapie prowadzonego postępowania odwoławczego. </w:t>
      </w:r>
      <w:r>
        <w:rPr>
          <w:rFonts w:ascii="Lato" w:eastAsia="Arial" w:hAnsi="Lato" w:cs="Arial"/>
          <w:bCs/>
          <w:iCs/>
          <w:spacing w:val="4"/>
          <w:lang w:eastAsia="pl-PL"/>
        </w:rPr>
        <w:t xml:space="preserve">Skarżąca strona nie skorzystała </w:t>
      </w:r>
      <w:r w:rsidR="006337DF">
        <w:rPr>
          <w:rFonts w:ascii="Lato" w:eastAsia="Arial" w:hAnsi="Lato" w:cs="Arial"/>
          <w:bCs/>
          <w:iCs/>
          <w:spacing w:val="4"/>
          <w:lang w:eastAsia="pl-PL"/>
        </w:rPr>
        <w:br/>
      </w:r>
      <w:r w:rsidR="0067128B">
        <w:rPr>
          <w:rFonts w:ascii="Lato" w:eastAsia="Arial" w:hAnsi="Lato" w:cs="Arial"/>
          <w:bCs/>
          <w:iCs/>
          <w:spacing w:val="4"/>
          <w:lang w:eastAsia="pl-PL"/>
        </w:rPr>
        <w:t xml:space="preserve">jednak </w:t>
      </w:r>
      <w:r>
        <w:rPr>
          <w:rFonts w:ascii="Lato" w:eastAsia="Arial" w:hAnsi="Lato" w:cs="Arial"/>
          <w:bCs/>
          <w:iCs/>
          <w:spacing w:val="4"/>
          <w:lang w:eastAsia="pl-PL"/>
        </w:rPr>
        <w:t>z przysługującego jej prawa</w:t>
      </w:r>
      <w:r w:rsidR="0067128B">
        <w:rPr>
          <w:rFonts w:ascii="Lato" w:eastAsia="Arial" w:hAnsi="Lato" w:cs="Arial"/>
          <w:bCs/>
          <w:iCs/>
          <w:spacing w:val="4"/>
          <w:lang w:eastAsia="pl-PL"/>
        </w:rPr>
        <w:t xml:space="preserve"> do zapoznania się z aktami sprawy</w:t>
      </w:r>
      <w:r>
        <w:rPr>
          <w:rFonts w:ascii="Lato" w:eastAsia="Arial" w:hAnsi="Lato" w:cs="Arial"/>
          <w:bCs/>
          <w:iCs/>
          <w:spacing w:val="4"/>
          <w:lang w:eastAsia="pl-PL"/>
        </w:rPr>
        <w:t xml:space="preserve">. </w:t>
      </w:r>
    </w:p>
    <w:p w14:paraId="6E706CB0" w14:textId="09F0300B" w:rsidR="00E1113E" w:rsidRPr="0007599A" w:rsidRDefault="00E1113E" w:rsidP="005A0E3A">
      <w:pPr>
        <w:tabs>
          <w:tab w:val="left" w:pos="726"/>
        </w:tabs>
        <w:spacing w:before="240" w:after="120" w:line="240" w:lineRule="exact"/>
        <w:jc w:val="both"/>
        <w:rPr>
          <w:rFonts w:ascii="Lato" w:eastAsia="Arial" w:hAnsi="Lato" w:cs="Arial"/>
          <w:spacing w:val="4"/>
          <w:lang w:eastAsia="pl-PL"/>
        </w:rPr>
      </w:pPr>
      <w:r w:rsidRPr="009303CB">
        <w:rPr>
          <w:rFonts w:ascii="Lato" w:eastAsia="Arial" w:hAnsi="Lato" w:cs="Arial"/>
          <w:spacing w:val="4"/>
          <w:lang w:eastAsia="pl-PL"/>
        </w:rPr>
        <w:t xml:space="preserve">Rozpatrując </w:t>
      </w:r>
      <w:r>
        <w:rPr>
          <w:rFonts w:ascii="Lato" w:eastAsia="Arial" w:hAnsi="Lato" w:cs="Arial"/>
          <w:spacing w:val="4"/>
          <w:lang w:eastAsia="pl-PL"/>
        </w:rPr>
        <w:t xml:space="preserve">zaś </w:t>
      </w:r>
      <w:r w:rsidRPr="009303CB">
        <w:rPr>
          <w:rFonts w:ascii="Lato" w:eastAsia="Arial" w:hAnsi="Lato" w:cs="Arial"/>
          <w:spacing w:val="4"/>
          <w:lang w:eastAsia="pl-PL"/>
        </w:rPr>
        <w:t xml:space="preserve">podniesiony przez </w:t>
      </w:r>
      <w:r>
        <w:rPr>
          <w:rFonts w:ascii="Lato" w:eastAsia="Arial" w:hAnsi="Lato" w:cs="Arial"/>
          <w:spacing w:val="4"/>
          <w:lang w:eastAsia="pl-PL"/>
        </w:rPr>
        <w:t xml:space="preserve">skarżącą </w:t>
      </w:r>
      <w:r w:rsidR="00FA22DD">
        <w:rPr>
          <w:rFonts w:ascii="Lato" w:eastAsia="Arial" w:hAnsi="Lato" w:cs="Arial"/>
          <w:spacing w:val="4"/>
          <w:lang w:eastAsia="pl-PL"/>
        </w:rPr>
        <w:t>stronę</w:t>
      </w:r>
      <w:r w:rsidRPr="009303CB">
        <w:rPr>
          <w:rFonts w:ascii="Lato" w:eastAsia="Arial" w:hAnsi="Lato" w:cs="Arial"/>
          <w:spacing w:val="4"/>
          <w:lang w:eastAsia="pl-PL"/>
        </w:rPr>
        <w:t xml:space="preserve"> w odwołaniu zarzut dotyczący naruszenia art. </w:t>
      </w:r>
      <w:r>
        <w:rPr>
          <w:rFonts w:ascii="Lato" w:eastAsia="Arial" w:hAnsi="Lato" w:cs="Arial"/>
          <w:spacing w:val="4"/>
          <w:lang w:eastAsia="pl-PL"/>
        </w:rPr>
        <w:t xml:space="preserve">10 </w:t>
      </w:r>
      <w:r w:rsidRPr="009303CB">
        <w:rPr>
          <w:rFonts w:ascii="Lato" w:eastAsia="Arial" w:hAnsi="Lato" w:cs="Arial"/>
          <w:i/>
          <w:iCs/>
          <w:spacing w:val="4"/>
          <w:lang w:eastAsia="pl-PL"/>
        </w:rPr>
        <w:t>kp</w:t>
      </w:r>
      <w:r>
        <w:rPr>
          <w:rFonts w:ascii="Lato" w:eastAsia="Arial" w:hAnsi="Lato" w:cs="Arial"/>
          <w:i/>
          <w:iCs/>
          <w:spacing w:val="4"/>
          <w:lang w:eastAsia="pl-PL"/>
        </w:rPr>
        <w:t xml:space="preserve">a </w:t>
      </w:r>
      <w:r w:rsidRPr="009303CB">
        <w:rPr>
          <w:rFonts w:ascii="Lato" w:eastAsia="Arial" w:hAnsi="Lato" w:cs="Arial"/>
          <w:spacing w:val="4"/>
          <w:lang w:eastAsia="pl-PL"/>
        </w:rPr>
        <w:t>w związku z art. 9o ust.</w:t>
      </w:r>
      <w:r>
        <w:rPr>
          <w:rFonts w:ascii="Lato" w:eastAsia="Arial" w:hAnsi="Lato" w:cs="Arial"/>
          <w:i/>
          <w:iCs/>
          <w:spacing w:val="4"/>
          <w:lang w:eastAsia="pl-PL"/>
        </w:rPr>
        <w:t xml:space="preserve"> </w:t>
      </w:r>
      <w:r w:rsidRPr="009303CB">
        <w:rPr>
          <w:rFonts w:ascii="Lato" w:eastAsia="Arial" w:hAnsi="Lato" w:cs="Arial"/>
          <w:spacing w:val="4"/>
          <w:lang w:eastAsia="pl-PL"/>
        </w:rPr>
        <w:t>6</w:t>
      </w:r>
      <w:r>
        <w:rPr>
          <w:rFonts w:ascii="Lato" w:eastAsia="Arial" w:hAnsi="Lato" w:cs="Arial"/>
          <w:i/>
          <w:iCs/>
          <w:spacing w:val="4"/>
          <w:lang w:eastAsia="pl-PL"/>
        </w:rPr>
        <w:t xml:space="preserve"> ustawy o transporcie kolejowym</w:t>
      </w:r>
      <w:r w:rsidRPr="009303CB">
        <w:rPr>
          <w:rFonts w:ascii="Lato" w:eastAsia="Arial" w:hAnsi="Lato" w:cs="Arial"/>
          <w:spacing w:val="4"/>
          <w:lang w:eastAsia="pl-PL"/>
        </w:rPr>
        <w:t xml:space="preserve">, poprzez </w:t>
      </w:r>
      <w:r w:rsidR="0067128B" w:rsidRPr="004663EE">
        <w:rPr>
          <w:rFonts w:ascii="Lato" w:eastAsia="Arial" w:hAnsi="Lato" w:cs="Arial"/>
          <w:spacing w:val="4"/>
          <w:lang w:eastAsia="pl-PL"/>
        </w:rPr>
        <w:t>uniemożliwieni</w:t>
      </w:r>
      <w:r w:rsidR="0067128B">
        <w:rPr>
          <w:rFonts w:ascii="Lato" w:eastAsia="Arial" w:hAnsi="Lato" w:cs="Arial"/>
          <w:spacing w:val="4"/>
          <w:lang w:eastAsia="pl-PL"/>
        </w:rPr>
        <w:t>e</w:t>
      </w:r>
      <w:r w:rsidR="0067128B" w:rsidRPr="004663EE">
        <w:rPr>
          <w:rFonts w:ascii="Lato" w:eastAsia="Arial" w:hAnsi="Lato" w:cs="Arial"/>
          <w:spacing w:val="4"/>
          <w:lang w:eastAsia="pl-PL"/>
        </w:rPr>
        <w:t xml:space="preserve"> </w:t>
      </w:r>
      <w:r w:rsidRPr="004663EE">
        <w:rPr>
          <w:rFonts w:ascii="Lato" w:eastAsia="Arial" w:hAnsi="Lato" w:cs="Arial"/>
          <w:spacing w:val="4"/>
          <w:lang w:eastAsia="pl-PL"/>
        </w:rPr>
        <w:t xml:space="preserve">jej zapoznania się ze zgromadzonym w sprawie materiałem oraz zaprezentowania swojego stanowiska, ze względu na wydanie </w:t>
      </w:r>
      <w:r w:rsidRPr="004663EE">
        <w:rPr>
          <w:rFonts w:ascii="Lato" w:eastAsia="Arial" w:hAnsi="Lato" w:cs="Arial"/>
          <w:i/>
          <w:spacing w:val="4"/>
          <w:lang w:eastAsia="pl-PL"/>
        </w:rPr>
        <w:t>decyzji Wojewody Mazowieckiego</w:t>
      </w:r>
      <w:r w:rsidRPr="004663EE">
        <w:rPr>
          <w:rFonts w:ascii="Lato" w:eastAsia="Arial" w:hAnsi="Lato" w:cs="Arial"/>
          <w:spacing w:val="4"/>
          <w:lang w:eastAsia="pl-PL"/>
        </w:rPr>
        <w:t xml:space="preserve"> przed doręczeniem jej zawiadomieniu o wszczęciu postępowania </w:t>
      </w:r>
      <w:r w:rsidR="00CC2931">
        <w:rPr>
          <w:rFonts w:ascii="Lato" w:eastAsia="Arial" w:hAnsi="Lato" w:cs="Arial"/>
          <w:spacing w:val="4"/>
          <w:lang w:eastAsia="pl-PL"/>
        </w:rPr>
        <w:br/>
      </w:r>
      <w:r w:rsidRPr="004663EE">
        <w:rPr>
          <w:rFonts w:ascii="Lato" w:eastAsia="Arial" w:hAnsi="Lato" w:cs="Arial"/>
          <w:spacing w:val="4"/>
          <w:lang w:eastAsia="pl-PL"/>
        </w:rPr>
        <w:t>w przedmiotowej sprawie</w:t>
      </w:r>
      <w:r w:rsidR="00FA22DD">
        <w:rPr>
          <w:rFonts w:ascii="Lato" w:eastAsia="Arial" w:hAnsi="Lato" w:cs="Arial"/>
          <w:spacing w:val="4"/>
          <w:lang w:eastAsia="pl-PL"/>
        </w:rPr>
        <w:t>,</w:t>
      </w:r>
      <w:r>
        <w:rPr>
          <w:rFonts w:ascii="Lato" w:eastAsia="Arial" w:hAnsi="Lato" w:cs="Arial"/>
          <w:spacing w:val="4"/>
          <w:lang w:eastAsia="pl-PL"/>
        </w:rPr>
        <w:t xml:space="preserve"> </w:t>
      </w:r>
      <w:r w:rsidRPr="009303CB">
        <w:rPr>
          <w:rFonts w:ascii="Lato" w:eastAsia="Arial" w:hAnsi="Lato" w:cs="Arial"/>
          <w:spacing w:val="4"/>
          <w:lang w:eastAsia="pl-PL"/>
        </w:rPr>
        <w:t xml:space="preserve">wyjaśnić należy, iż </w:t>
      </w:r>
      <w:r w:rsidRPr="009303CB">
        <w:rPr>
          <w:rFonts w:ascii="Lato" w:eastAsia="Arial" w:hAnsi="Lato" w:cs="Arial"/>
          <w:i/>
          <w:iCs/>
          <w:spacing w:val="4"/>
          <w:lang w:eastAsia="pl-PL"/>
        </w:rPr>
        <w:t>ustaw</w:t>
      </w:r>
      <w:r>
        <w:rPr>
          <w:rFonts w:ascii="Lato" w:eastAsia="Arial" w:hAnsi="Lato" w:cs="Arial"/>
          <w:i/>
          <w:iCs/>
          <w:spacing w:val="4"/>
          <w:lang w:eastAsia="pl-PL"/>
        </w:rPr>
        <w:t>a</w:t>
      </w:r>
      <w:r w:rsidRPr="009303CB">
        <w:rPr>
          <w:rFonts w:ascii="Lato" w:eastAsia="Arial" w:hAnsi="Lato" w:cs="Arial"/>
          <w:i/>
          <w:iCs/>
          <w:spacing w:val="4"/>
          <w:lang w:eastAsia="pl-PL"/>
        </w:rPr>
        <w:t xml:space="preserve"> o transporcie kolejowym</w:t>
      </w:r>
      <w:r w:rsidRPr="009303CB">
        <w:rPr>
          <w:rFonts w:ascii="Lato" w:eastAsia="Arial" w:hAnsi="Lato" w:cs="Arial"/>
          <w:bCs/>
          <w:spacing w:val="4"/>
          <w:lang w:val="x-none" w:eastAsia="pl-PL"/>
        </w:rPr>
        <w:t xml:space="preserve">, w oparciu o której przepisy wydano zaskarżoną </w:t>
      </w:r>
      <w:r w:rsidRPr="009303CB">
        <w:rPr>
          <w:rFonts w:ascii="Lato" w:eastAsia="Arial" w:hAnsi="Lato" w:cs="Arial"/>
          <w:bCs/>
          <w:i/>
          <w:spacing w:val="4"/>
          <w:lang w:val="x-none" w:eastAsia="pl-PL"/>
        </w:rPr>
        <w:t xml:space="preserve">decyzję Wojewody </w:t>
      </w:r>
      <w:r w:rsidRPr="009303CB">
        <w:rPr>
          <w:rFonts w:ascii="Lato" w:eastAsia="Arial" w:hAnsi="Lato" w:cs="Arial"/>
          <w:bCs/>
          <w:i/>
          <w:spacing w:val="4"/>
          <w:lang w:eastAsia="pl-PL"/>
        </w:rPr>
        <w:t xml:space="preserve">Mazowieckiego, </w:t>
      </w:r>
      <w:r w:rsidRPr="009303CB">
        <w:rPr>
          <w:rFonts w:ascii="Lato" w:eastAsia="Arial" w:hAnsi="Lato" w:cs="Arial"/>
          <w:bCs/>
          <w:spacing w:val="4"/>
          <w:lang w:val="x-none" w:eastAsia="pl-PL"/>
        </w:rPr>
        <w:t xml:space="preserve">jest aktem prawnym szczególnym, przewidującym uproszczoną </w:t>
      </w:r>
      <w:r w:rsidRPr="009303CB">
        <w:rPr>
          <w:rFonts w:ascii="Lato" w:eastAsia="Arial" w:hAnsi="Lato" w:cs="Arial"/>
          <w:bCs/>
          <w:spacing w:val="4"/>
          <w:lang w:eastAsia="pl-PL"/>
        </w:rPr>
        <w:t>(</w:t>
      </w:r>
      <w:r w:rsidRPr="009303CB">
        <w:rPr>
          <w:rFonts w:ascii="Lato" w:eastAsia="Arial" w:hAnsi="Lato" w:cs="Arial"/>
          <w:bCs/>
          <w:spacing w:val="4"/>
          <w:lang w:val="x-none" w:eastAsia="pl-PL"/>
        </w:rPr>
        <w:t xml:space="preserve">przyśpieszoną) </w:t>
      </w:r>
      <w:r w:rsidRPr="009303CB">
        <w:rPr>
          <w:rFonts w:ascii="Lato" w:eastAsia="Arial" w:hAnsi="Lato" w:cs="Arial"/>
          <w:bCs/>
          <w:spacing w:val="4"/>
          <w:lang w:eastAsia="pl-PL"/>
        </w:rPr>
        <w:t>procedurę przygotowania i realizacji inwestycji kolejowych. Jest oczywiste, że szybka i sprawna budowa linii kolejowych w Polsce i w związku z tym poprawa infrastruktury kolejowej, leży w interesie społecznym i gospodarczym. Tymi okolicznościami należy uzasadniać z jednej strony znaczne zwiększenie uprawnień inwestora, natomiast z drugiej – zdecydowane ograniczenie uprawnień właścicieli nieruchomości znajdujących się w obszarze inwestycji</w:t>
      </w:r>
      <w:r>
        <w:rPr>
          <w:rFonts w:ascii="Lato" w:eastAsia="Arial" w:hAnsi="Lato" w:cs="Arial"/>
          <w:bCs/>
          <w:spacing w:val="4"/>
          <w:lang w:eastAsia="pl-PL"/>
        </w:rPr>
        <w:t>.</w:t>
      </w:r>
    </w:p>
    <w:p w14:paraId="18539D6A" w14:textId="332B1957" w:rsidR="00E1113E" w:rsidRPr="009303CB" w:rsidRDefault="00E1113E" w:rsidP="005A0E3A">
      <w:pPr>
        <w:tabs>
          <w:tab w:val="left" w:pos="726"/>
        </w:tabs>
        <w:spacing w:before="240" w:after="120" w:line="240" w:lineRule="exact"/>
        <w:jc w:val="both"/>
        <w:rPr>
          <w:rFonts w:ascii="Lato" w:eastAsia="Arial" w:hAnsi="Lato" w:cs="Arial"/>
          <w:bCs/>
          <w:spacing w:val="4"/>
          <w:lang w:eastAsia="pl-PL"/>
        </w:rPr>
      </w:pPr>
      <w:r w:rsidRPr="009303CB">
        <w:rPr>
          <w:rFonts w:ascii="Lato" w:eastAsia="Arial" w:hAnsi="Lato" w:cs="Arial"/>
          <w:bCs/>
          <w:spacing w:val="4"/>
          <w:lang w:eastAsia="pl-PL"/>
        </w:rPr>
        <w:t xml:space="preserve">Przejawem uproszczenia i przyspieszenia procedur związanych z prowadzeniem postępowania w sprawie wydania decyzji o ustaleniu lokalizacji przedmiotowej </w:t>
      </w:r>
      <w:r w:rsidRPr="009303CB">
        <w:rPr>
          <w:rFonts w:ascii="Lato" w:eastAsia="Arial" w:hAnsi="Lato" w:cs="Arial"/>
          <w:bCs/>
          <w:spacing w:val="4"/>
          <w:lang w:eastAsia="pl-PL"/>
        </w:rPr>
        <w:lastRenderedPageBreak/>
        <w:t xml:space="preserve">inwestycji kolejowej jest konstrukcja przewidziana w art. </w:t>
      </w:r>
      <w:r>
        <w:rPr>
          <w:rFonts w:ascii="Lato" w:eastAsia="Arial" w:hAnsi="Lato" w:cs="Arial"/>
          <w:bCs/>
          <w:spacing w:val="4"/>
          <w:lang w:eastAsia="pl-PL"/>
        </w:rPr>
        <w:t xml:space="preserve">9 ust. 6 </w:t>
      </w:r>
      <w:r>
        <w:rPr>
          <w:rFonts w:ascii="Lato" w:eastAsia="Arial" w:hAnsi="Lato" w:cs="Arial"/>
          <w:bCs/>
          <w:i/>
          <w:spacing w:val="4"/>
          <w:lang w:eastAsia="pl-PL"/>
        </w:rPr>
        <w:t>ustawy o transporcie kolejowym</w:t>
      </w:r>
      <w:r w:rsidRPr="009303CB">
        <w:rPr>
          <w:rFonts w:ascii="Lato" w:eastAsia="Arial" w:hAnsi="Lato" w:cs="Arial"/>
          <w:bCs/>
          <w:spacing w:val="4"/>
          <w:lang w:eastAsia="pl-PL"/>
        </w:rPr>
        <w:t xml:space="preserve">. Przyjęto, że o wszczęciu postępowania o wydanie decyzji o ustaleniu lokalizacji linii kolejowej </w:t>
      </w:r>
      <w:r>
        <w:rPr>
          <w:rFonts w:ascii="Lato" w:eastAsia="Arial" w:hAnsi="Lato" w:cs="Arial"/>
          <w:bCs/>
          <w:spacing w:val="4"/>
          <w:lang w:eastAsia="pl-PL"/>
        </w:rPr>
        <w:t xml:space="preserve">zawiadamiany jest </w:t>
      </w:r>
      <w:r w:rsidRPr="009303CB">
        <w:rPr>
          <w:rFonts w:ascii="Lato" w:eastAsia="Arial" w:hAnsi="Lato" w:cs="Arial"/>
          <w:bCs/>
          <w:spacing w:val="4"/>
          <w:lang w:eastAsia="pl-PL"/>
        </w:rPr>
        <w:t>wnioskodawc</w:t>
      </w:r>
      <w:r>
        <w:rPr>
          <w:rFonts w:ascii="Lato" w:eastAsia="Arial" w:hAnsi="Lato" w:cs="Arial"/>
          <w:bCs/>
          <w:spacing w:val="4"/>
          <w:lang w:eastAsia="pl-PL"/>
        </w:rPr>
        <w:t>a oraz</w:t>
      </w:r>
      <w:r w:rsidRPr="009303CB">
        <w:rPr>
          <w:rFonts w:ascii="Lato" w:eastAsia="Arial" w:hAnsi="Lato" w:cs="Arial"/>
          <w:bCs/>
          <w:spacing w:val="4"/>
          <w:lang w:eastAsia="pl-PL"/>
        </w:rPr>
        <w:t xml:space="preserve"> właściciel</w:t>
      </w:r>
      <w:r>
        <w:rPr>
          <w:rFonts w:ascii="Lato" w:eastAsia="Arial" w:hAnsi="Lato" w:cs="Arial"/>
          <w:bCs/>
          <w:spacing w:val="4"/>
          <w:lang w:eastAsia="pl-PL"/>
        </w:rPr>
        <w:t>e</w:t>
      </w:r>
      <w:r w:rsidRPr="009303CB">
        <w:rPr>
          <w:rFonts w:ascii="Lato" w:eastAsia="Arial" w:hAnsi="Lato" w:cs="Arial"/>
          <w:bCs/>
          <w:spacing w:val="4"/>
          <w:lang w:eastAsia="pl-PL"/>
        </w:rPr>
        <w:t xml:space="preserve"> lub użytkowni</w:t>
      </w:r>
      <w:r>
        <w:rPr>
          <w:rFonts w:ascii="Lato" w:eastAsia="Arial" w:hAnsi="Lato" w:cs="Arial"/>
          <w:bCs/>
          <w:spacing w:val="4"/>
          <w:lang w:eastAsia="pl-PL"/>
        </w:rPr>
        <w:t>cy</w:t>
      </w:r>
      <w:r w:rsidRPr="009303CB">
        <w:rPr>
          <w:rFonts w:ascii="Lato" w:eastAsia="Arial" w:hAnsi="Lato" w:cs="Arial"/>
          <w:bCs/>
          <w:spacing w:val="4"/>
          <w:lang w:eastAsia="pl-PL"/>
        </w:rPr>
        <w:t xml:space="preserve"> wieczy</w:t>
      </w:r>
      <w:r>
        <w:rPr>
          <w:rFonts w:ascii="Lato" w:eastAsia="Arial" w:hAnsi="Lato" w:cs="Arial"/>
          <w:bCs/>
          <w:spacing w:val="4"/>
          <w:lang w:eastAsia="pl-PL"/>
        </w:rPr>
        <w:t>ści</w:t>
      </w:r>
      <w:r w:rsidRPr="009303CB">
        <w:rPr>
          <w:rFonts w:ascii="Lato" w:eastAsia="Arial" w:hAnsi="Lato" w:cs="Arial"/>
          <w:bCs/>
          <w:spacing w:val="4"/>
          <w:lang w:eastAsia="pl-PL"/>
        </w:rPr>
        <w:t xml:space="preserve"> nieruchomości objętych wnioskiem o wydanie tej decyzji na adres wskazany w katastrze nieruchomości</w:t>
      </w:r>
      <w:r>
        <w:rPr>
          <w:rFonts w:ascii="Lato" w:eastAsia="Arial" w:hAnsi="Lato" w:cs="Arial"/>
          <w:bCs/>
          <w:spacing w:val="4"/>
          <w:lang w:eastAsia="pl-PL"/>
        </w:rPr>
        <w:t xml:space="preserve">. </w:t>
      </w:r>
      <w:r w:rsidRPr="009303CB">
        <w:rPr>
          <w:rFonts w:ascii="Lato" w:eastAsia="Arial" w:hAnsi="Lato" w:cs="Arial"/>
          <w:bCs/>
          <w:spacing w:val="4"/>
          <w:lang w:eastAsia="pl-PL"/>
        </w:rPr>
        <w:t xml:space="preserve">Dodatkowo warto wskazać, iż pozostałe strony informowane są o wszczęciu postępowania w drodze obwieszczenia w urzędzie wojewódzkim i urzędach gmin właściwych ze względu na </w:t>
      </w:r>
      <w:r>
        <w:rPr>
          <w:rFonts w:ascii="Lato" w:eastAsia="Arial" w:hAnsi="Lato" w:cs="Arial"/>
          <w:bCs/>
          <w:spacing w:val="4"/>
          <w:lang w:eastAsia="pl-PL"/>
        </w:rPr>
        <w:t>przebieg</w:t>
      </w:r>
      <w:r w:rsidRPr="009303CB">
        <w:rPr>
          <w:rFonts w:ascii="Lato" w:eastAsia="Arial" w:hAnsi="Lato" w:cs="Arial"/>
          <w:bCs/>
          <w:spacing w:val="4"/>
          <w:lang w:eastAsia="pl-PL"/>
        </w:rPr>
        <w:t xml:space="preserve"> </w:t>
      </w:r>
      <w:r w:rsidRPr="009303CB">
        <w:rPr>
          <w:rFonts w:ascii="Lato" w:eastAsia="Arial" w:hAnsi="Lato" w:cs="Arial"/>
          <w:bCs/>
          <w:spacing w:val="4"/>
          <w:lang w:val="x-none" w:eastAsia="pl-PL"/>
        </w:rPr>
        <w:t xml:space="preserve">inwestycji </w:t>
      </w:r>
      <w:r>
        <w:rPr>
          <w:rFonts w:ascii="Lato" w:eastAsia="Arial" w:hAnsi="Lato" w:cs="Arial"/>
          <w:bCs/>
          <w:spacing w:val="4"/>
          <w:lang w:eastAsia="pl-PL"/>
        </w:rPr>
        <w:t>kolejowej</w:t>
      </w:r>
      <w:r w:rsidRPr="009303CB">
        <w:rPr>
          <w:rFonts w:ascii="Lato" w:eastAsia="Arial" w:hAnsi="Lato" w:cs="Arial"/>
          <w:bCs/>
          <w:spacing w:val="4"/>
          <w:lang w:eastAsia="pl-PL"/>
        </w:rPr>
        <w:t xml:space="preserve">, </w:t>
      </w:r>
      <w:r w:rsidRPr="006637F1">
        <w:rPr>
          <w:rFonts w:ascii="Lato" w:eastAsia="Arial" w:hAnsi="Lato" w:cs="Arial"/>
          <w:spacing w:val="4"/>
          <w:lang w:eastAsia="pl-PL"/>
        </w:rPr>
        <w:t>na stronach internetowych tych gmin oraz urzędu wojewódzkiego, a także w prasie lokalnej.</w:t>
      </w:r>
      <w:r w:rsidRPr="006637F1">
        <w:rPr>
          <w:rFonts w:ascii="Lato" w:eastAsia="Arial" w:hAnsi="Lato" w:cs="Arial"/>
          <w:bCs/>
          <w:spacing w:val="4"/>
          <w:lang w:eastAsia="pl-PL"/>
        </w:rPr>
        <w:t xml:space="preserve"> </w:t>
      </w:r>
      <w:r w:rsidRPr="009303CB">
        <w:rPr>
          <w:rFonts w:ascii="Lato" w:eastAsia="Arial" w:hAnsi="Lato" w:cs="Arial"/>
          <w:bCs/>
          <w:spacing w:val="4"/>
          <w:lang w:eastAsia="pl-PL"/>
        </w:rPr>
        <w:t xml:space="preserve">W przedmiotowej sprawie, jak już wskazano w niniejszej decyzji, stosownie do treści ww. przepisów </w:t>
      </w:r>
      <w:r>
        <w:rPr>
          <w:rFonts w:ascii="Lato" w:eastAsia="Arial" w:hAnsi="Lato" w:cs="Arial"/>
          <w:bCs/>
          <w:i/>
          <w:spacing w:val="4"/>
          <w:lang w:eastAsia="pl-PL"/>
        </w:rPr>
        <w:t>ustawy o transporcie kolejowym</w:t>
      </w:r>
      <w:r w:rsidRPr="009303CB">
        <w:rPr>
          <w:rFonts w:ascii="Lato" w:eastAsia="Arial" w:hAnsi="Lato" w:cs="Arial"/>
          <w:bCs/>
          <w:spacing w:val="4"/>
          <w:lang w:eastAsia="pl-PL"/>
        </w:rPr>
        <w:t xml:space="preserve">, Wojewoda Mazowiecki skierował do stron zawiadomienie o wszczęciu postępowania w sprawie wydania zaskarżonej decyzji, jak i o wydaniu zaskarżonej decyzji. Ww. zawiadomienia, w tym zawiadomienia skierowane do </w:t>
      </w:r>
      <w:r>
        <w:rPr>
          <w:rFonts w:ascii="Lato" w:eastAsia="Arial" w:hAnsi="Lato" w:cs="Arial"/>
          <w:bCs/>
          <w:spacing w:val="4"/>
          <w:lang w:eastAsia="pl-PL"/>
        </w:rPr>
        <w:t>skarżącej spółki</w:t>
      </w:r>
      <w:r w:rsidRPr="009303CB">
        <w:rPr>
          <w:rFonts w:ascii="Lato" w:eastAsia="Arial" w:hAnsi="Lato" w:cs="Arial"/>
          <w:bCs/>
          <w:spacing w:val="4"/>
          <w:lang w:eastAsia="pl-PL"/>
        </w:rPr>
        <w:t xml:space="preserve">, wysłano </w:t>
      </w:r>
      <w:r w:rsidRPr="009303CB">
        <w:rPr>
          <w:rFonts w:ascii="Lato" w:eastAsia="Arial" w:hAnsi="Lato" w:cs="Arial"/>
          <w:spacing w:val="4"/>
          <w:lang w:eastAsia="pl-PL"/>
        </w:rPr>
        <w:t>na adresy ujawnione w ewidencji gruntów.</w:t>
      </w:r>
    </w:p>
    <w:p w14:paraId="5ACAAD4B" w14:textId="4A63354A" w:rsidR="00E1113E" w:rsidRDefault="00E1113E" w:rsidP="005A0E3A">
      <w:pPr>
        <w:tabs>
          <w:tab w:val="left" w:pos="726"/>
        </w:tabs>
        <w:spacing w:before="240" w:after="120" w:line="240" w:lineRule="exact"/>
        <w:jc w:val="both"/>
        <w:rPr>
          <w:rFonts w:ascii="Lato" w:eastAsia="Arial" w:hAnsi="Lato" w:cs="Arial"/>
          <w:spacing w:val="4"/>
          <w:lang w:eastAsia="pl-PL"/>
        </w:rPr>
      </w:pPr>
      <w:r w:rsidRPr="009303CB">
        <w:rPr>
          <w:rFonts w:ascii="Lato" w:eastAsia="Arial" w:hAnsi="Lato" w:cs="Arial"/>
          <w:spacing w:val="4"/>
          <w:lang w:eastAsia="pl-PL"/>
        </w:rPr>
        <w:t xml:space="preserve">W tym miejscu zauważyć jednak trzeba – jak wynika z treści odwołania skarżącej strony oraz z dokonanej przez </w:t>
      </w:r>
      <w:r w:rsidRPr="009303CB">
        <w:rPr>
          <w:rFonts w:ascii="Lato" w:eastAsia="Arial" w:hAnsi="Lato" w:cs="Arial"/>
          <w:i/>
          <w:spacing w:val="4"/>
          <w:lang w:eastAsia="pl-PL"/>
        </w:rPr>
        <w:t>Ministra</w:t>
      </w:r>
      <w:r w:rsidRPr="009303CB">
        <w:rPr>
          <w:rFonts w:ascii="Lato" w:eastAsia="Arial" w:hAnsi="Lato" w:cs="Arial"/>
          <w:spacing w:val="4"/>
          <w:lang w:eastAsia="pl-PL"/>
        </w:rPr>
        <w:t xml:space="preserve"> analizy zgromadzonego w sprawie materiału </w:t>
      </w:r>
      <w:r w:rsidRPr="006458ED">
        <w:rPr>
          <w:rFonts w:ascii="Lato" w:eastAsia="Arial" w:hAnsi="Lato" w:cs="Arial"/>
          <w:spacing w:val="4"/>
          <w:lang w:eastAsia="pl-PL"/>
        </w:rPr>
        <w:t xml:space="preserve">dowodowego, w tym zwrotnego potwierdzenia odbioru przez skarżącą spółkę zawiadomienia Wojewody Mazowieckiego z dnia 16 sierpnia 2022 r., znak: </w:t>
      </w:r>
      <w:r w:rsidRPr="006458ED">
        <w:rPr>
          <w:rFonts w:ascii="Lato" w:eastAsia="Arial" w:hAnsi="Lato" w:cs="Arial"/>
          <w:spacing w:val="4"/>
          <w:lang w:eastAsia="pl-PL"/>
        </w:rPr>
        <w:br/>
        <w:t>WI-I.747.2.2.2022.MP, informującego o wszczęciu postępowania w sprawie ustalenia lokalizacji przedmiotowej inwestycji linii kolejowej</w:t>
      </w:r>
      <w:r>
        <w:rPr>
          <w:rFonts w:ascii="Lato" w:eastAsia="Arial" w:hAnsi="Lato" w:cs="Arial"/>
          <w:spacing w:val="4"/>
          <w:lang w:eastAsia="pl-PL"/>
        </w:rPr>
        <w:t>,</w:t>
      </w:r>
      <w:r w:rsidRPr="006458ED">
        <w:rPr>
          <w:rFonts w:ascii="Lato" w:eastAsia="Arial" w:hAnsi="Lato" w:cs="Arial"/>
          <w:spacing w:val="4"/>
          <w:lang w:eastAsia="pl-PL"/>
        </w:rPr>
        <w:t xml:space="preserve"> iż ww. zawiadomienie zostało doręczone skarżące</w:t>
      </w:r>
      <w:r>
        <w:rPr>
          <w:rFonts w:ascii="Lato" w:eastAsia="Arial" w:hAnsi="Lato" w:cs="Arial"/>
          <w:spacing w:val="4"/>
          <w:lang w:eastAsia="pl-PL"/>
        </w:rPr>
        <w:t>j stronie</w:t>
      </w:r>
      <w:r w:rsidRPr="006458ED">
        <w:rPr>
          <w:rFonts w:ascii="Lato" w:eastAsia="Arial" w:hAnsi="Lato" w:cs="Arial"/>
          <w:spacing w:val="4"/>
          <w:lang w:eastAsia="pl-PL"/>
        </w:rPr>
        <w:t xml:space="preserve"> dopiero w dniu 22 sierpnia 2022 r.</w:t>
      </w:r>
      <w:r w:rsidR="00E30613">
        <w:rPr>
          <w:rFonts w:ascii="Lato" w:eastAsia="Arial" w:hAnsi="Lato" w:cs="Arial"/>
          <w:spacing w:val="4"/>
          <w:lang w:eastAsia="pl-PL"/>
        </w:rPr>
        <w:t>, czyli 5 dni po dniu wydania zaskarżonej decyzji.</w:t>
      </w:r>
    </w:p>
    <w:p w14:paraId="3ACDC2AD" w14:textId="49AC9EC4" w:rsidR="00FF67D8" w:rsidRPr="00B13B9B" w:rsidRDefault="00FF67D8" w:rsidP="005A0E3A">
      <w:pPr>
        <w:tabs>
          <w:tab w:val="left" w:pos="726"/>
        </w:tabs>
        <w:spacing w:before="240" w:after="120" w:line="240" w:lineRule="exact"/>
        <w:jc w:val="both"/>
        <w:rPr>
          <w:rFonts w:ascii="Lato" w:eastAsia="Arial" w:hAnsi="Lato" w:cs="Arial"/>
          <w:spacing w:val="4"/>
          <w:lang w:eastAsia="pl-PL"/>
        </w:rPr>
      </w:pPr>
      <w:r w:rsidRPr="00612D3C">
        <w:rPr>
          <w:rFonts w:ascii="Lato" w:eastAsia="Arial" w:hAnsi="Lato" w:cs="Arial"/>
          <w:spacing w:val="4"/>
          <w:lang w:eastAsia="pl-PL"/>
        </w:rPr>
        <w:t>Powyższe uznać</w:t>
      </w:r>
      <w:r w:rsidRPr="00B13B9B">
        <w:rPr>
          <w:rFonts w:ascii="Lato" w:eastAsia="Arial" w:hAnsi="Lato" w:cs="Arial"/>
          <w:spacing w:val="4"/>
          <w:lang w:eastAsia="pl-PL"/>
        </w:rPr>
        <w:t xml:space="preserve"> należy za uchybienie organu I instancji</w:t>
      </w:r>
      <w:r w:rsidR="007E0E3B">
        <w:rPr>
          <w:rFonts w:ascii="Lato" w:eastAsia="Arial" w:hAnsi="Lato" w:cs="Arial"/>
          <w:spacing w:val="4"/>
          <w:lang w:eastAsia="pl-PL"/>
        </w:rPr>
        <w:t xml:space="preserve">, </w:t>
      </w:r>
      <w:r w:rsidR="00B13B9B" w:rsidRPr="00B13B9B">
        <w:rPr>
          <w:rFonts w:ascii="Lato" w:eastAsia="Arial" w:hAnsi="Lato" w:cs="Arial"/>
          <w:spacing w:val="4"/>
          <w:lang w:eastAsia="pl-PL"/>
        </w:rPr>
        <w:t>jednakże uchybienie</w:t>
      </w:r>
      <w:r w:rsidR="00E30613">
        <w:rPr>
          <w:rFonts w:ascii="Lato" w:eastAsia="Arial" w:hAnsi="Lato" w:cs="Arial"/>
          <w:spacing w:val="4"/>
          <w:lang w:eastAsia="pl-PL"/>
        </w:rPr>
        <w:t>,</w:t>
      </w:r>
      <w:r w:rsidR="00B13B9B" w:rsidRPr="00B13B9B">
        <w:rPr>
          <w:rFonts w:ascii="Lato" w:eastAsia="Arial" w:hAnsi="Lato" w:cs="Arial"/>
          <w:spacing w:val="4"/>
          <w:lang w:eastAsia="pl-PL"/>
        </w:rPr>
        <w:t xml:space="preserve"> które </w:t>
      </w:r>
      <w:r w:rsidR="00FA22DD">
        <w:rPr>
          <w:rFonts w:ascii="Lato" w:eastAsia="Arial" w:hAnsi="Lato" w:cs="Arial"/>
          <w:spacing w:val="4"/>
          <w:lang w:eastAsia="pl-PL"/>
        </w:rPr>
        <w:br/>
      </w:r>
      <w:r w:rsidR="00B13B9B" w:rsidRPr="00B13B9B">
        <w:rPr>
          <w:rFonts w:ascii="Lato" w:eastAsia="Arial" w:hAnsi="Lato" w:cs="Arial"/>
          <w:spacing w:val="4"/>
          <w:lang w:eastAsia="pl-PL"/>
        </w:rPr>
        <w:t>w ocenie organu odwoławczego</w:t>
      </w:r>
      <w:r w:rsidR="00E30613">
        <w:rPr>
          <w:rFonts w:ascii="Lato" w:eastAsia="Arial" w:hAnsi="Lato" w:cs="Arial"/>
          <w:spacing w:val="4"/>
          <w:lang w:eastAsia="pl-PL"/>
        </w:rPr>
        <w:t>,</w:t>
      </w:r>
      <w:r w:rsidR="00B13B9B" w:rsidRPr="00B13B9B">
        <w:rPr>
          <w:rFonts w:ascii="Lato" w:eastAsia="Arial" w:hAnsi="Lato" w:cs="Arial"/>
          <w:spacing w:val="4"/>
          <w:lang w:eastAsia="pl-PL"/>
        </w:rPr>
        <w:t xml:space="preserve"> nie </w:t>
      </w:r>
      <w:r w:rsidR="00B13B9B" w:rsidRPr="00582818">
        <w:rPr>
          <w:rFonts w:ascii="Lato" w:hAnsi="Lato" w:cs="Arial"/>
          <w:bCs/>
          <w:iCs/>
          <w:spacing w:val="4"/>
        </w:rPr>
        <w:t xml:space="preserve">stanowi o takiej wadliwości postępowania </w:t>
      </w:r>
      <w:proofErr w:type="spellStart"/>
      <w:r w:rsidR="00B13B9B" w:rsidRPr="00582818">
        <w:rPr>
          <w:rFonts w:ascii="Lato" w:hAnsi="Lato" w:cs="Arial"/>
          <w:bCs/>
          <w:iCs/>
          <w:spacing w:val="4"/>
        </w:rPr>
        <w:t>pierwszoinstancyjnego</w:t>
      </w:r>
      <w:proofErr w:type="spellEnd"/>
      <w:r w:rsidR="00B13B9B" w:rsidRPr="00582818">
        <w:rPr>
          <w:rFonts w:ascii="Lato" w:hAnsi="Lato" w:cs="Arial"/>
          <w:bCs/>
          <w:iCs/>
          <w:spacing w:val="4"/>
        </w:rPr>
        <w:t>, która skutkować</w:t>
      </w:r>
      <w:r w:rsidR="00582818">
        <w:rPr>
          <w:rFonts w:ascii="Lato" w:hAnsi="Lato" w:cs="Arial"/>
          <w:bCs/>
          <w:iCs/>
          <w:spacing w:val="4"/>
        </w:rPr>
        <w:t xml:space="preserve"> </w:t>
      </w:r>
      <w:r w:rsidR="00B13B9B" w:rsidRPr="00582818">
        <w:rPr>
          <w:rFonts w:ascii="Lato" w:hAnsi="Lato" w:cs="Arial"/>
          <w:bCs/>
          <w:iCs/>
          <w:spacing w:val="4"/>
        </w:rPr>
        <w:t>musiała</w:t>
      </w:r>
      <w:r w:rsidR="00582818">
        <w:rPr>
          <w:rFonts w:ascii="Lato" w:hAnsi="Lato" w:cs="Arial"/>
          <w:bCs/>
          <w:iCs/>
          <w:spacing w:val="4"/>
        </w:rPr>
        <w:t>by</w:t>
      </w:r>
      <w:r w:rsidR="00B13B9B" w:rsidRPr="00582818">
        <w:rPr>
          <w:rFonts w:ascii="Lato" w:hAnsi="Lato" w:cs="Arial"/>
          <w:bCs/>
          <w:iCs/>
          <w:spacing w:val="4"/>
        </w:rPr>
        <w:t xml:space="preserve"> przekazaniem sprawy do ponownego rozpatrzenia Wojewodzie Mazowieckiemu.</w:t>
      </w:r>
    </w:p>
    <w:p w14:paraId="06D86DDB" w14:textId="4CEEE1CD" w:rsidR="00E1113E" w:rsidRDefault="00E1113E" w:rsidP="005A0E3A">
      <w:pPr>
        <w:tabs>
          <w:tab w:val="left" w:pos="726"/>
        </w:tabs>
        <w:spacing w:before="240" w:after="120" w:line="240" w:lineRule="exact"/>
        <w:jc w:val="both"/>
        <w:rPr>
          <w:rFonts w:ascii="Lato" w:eastAsia="Arial" w:hAnsi="Lato" w:cs="Arial"/>
          <w:bCs/>
          <w:iCs/>
          <w:spacing w:val="4"/>
          <w:lang w:eastAsia="pl-PL" w:bidi="pl-PL"/>
        </w:rPr>
      </w:pPr>
      <w:r w:rsidRPr="0000059A">
        <w:rPr>
          <w:rFonts w:ascii="Lato" w:eastAsia="Arial" w:hAnsi="Lato" w:cs="Arial"/>
          <w:bCs/>
          <w:iCs/>
          <w:spacing w:val="4"/>
          <w:lang w:eastAsia="pl-PL" w:bidi="pl-PL"/>
        </w:rPr>
        <w:t xml:space="preserve">Co więcej, w orzecznictwie </w:t>
      </w:r>
      <w:proofErr w:type="spellStart"/>
      <w:r w:rsidRPr="0000059A">
        <w:rPr>
          <w:rFonts w:ascii="Lato" w:eastAsia="Arial" w:hAnsi="Lato" w:cs="Arial"/>
          <w:bCs/>
          <w:iCs/>
          <w:spacing w:val="4"/>
          <w:lang w:eastAsia="pl-PL" w:bidi="pl-PL"/>
        </w:rPr>
        <w:t>sądowoadministracyjnym</w:t>
      </w:r>
      <w:proofErr w:type="spellEnd"/>
      <w:r w:rsidRPr="0000059A">
        <w:rPr>
          <w:rFonts w:ascii="Lato" w:eastAsia="Arial" w:hAnsi="Lato" w:cs="Arial"/>
          <w:bCs/>
          <w:iCs/>
          <w:spacing w:val="4"/>
          <w:lang w:eastAsia="pl-PL" w:bidi="pl-PL"/>
        </w:rPr>
        <w:t xml:space="preserve"> dotyczącym tzw. specustaw </w:t>
      </w:r>
      <w:r w:rsidRPr="0000059A">
        <w:rPr>
          <w:rFonts w:ascii="Lato" w:eastAsia="Arial" w:hAnsi="Lato" w:cs="Arial"/>
          <w:bCs/>
          <w:iCs/>
          <w:spacing w:val="4"/>
          <w:lang w:eastAsia="pl-PL" w:bidi="pl-PL"/>
        </w:rPr>
        <w:br/>
        <w:t xml:space="preserve">(a właśnie taki charakter mają przepisy rozdziału 2b </w:t>
      </w:r>
      <w:r w:rsidRPr="0000059A">
        <w:rPr>
          <w:rFonts w:ascii="Lato" w:eastAsia="Arial" w:hAnsi="Lato" w:cs="Arial"/>
          <w:bCs/>
          <w:i/>
          <w:iCs/>
          <w:spacing w:val="4"/>
          <w:lang w:eastAsia="pl-PL" w:bidi="pl-PL"/>
        </w:rPr>
        <w:t>ustawy o transporcie kolejowym</w:t>
      </w:r>
      <w:r>
        <w:rPr>
          <w:rFonts w:ascii="Lato" w:eastAsia="Arial" w:hAnsi="Lato" w:cs="Arial"/>
          <w:bCs/>
          <w:i/>
          <w:iCs/>
          <w:spacing w:val="4"/>
          <w:lang w:eastAsia="pl-PL" w:bidi="pl-PL"/>
        </w:rPr>
        <w:t xml:space="preserve">, </w:t>
      </w:r>
      <w:r w:rsidRPr="00211D94">
        <w:rPr>
          <w:rFonts w:ascii="Lato" w:eastAsia="Arial" w:hAnsi="Lato" w:cs="Arial"/>
          <w:bCs/>
          <w:spacing w:val="4"/>
          <w:lang w:eastAsia="pl-PL" w:bidi="pl-PL"/>
        </w:rPr>
        <w:t>na podstawie których została wydana</w:t>
      </w:r>
      <w:r>
        <w:rPr>
          <w:rFonts w:ascii="Lato" w:eastAsia="Arial" w:hAnsi="Lato" w:cs="Arial"/>
          <w:bCs/>
          <w:i/>
          <w:iCs/>
          <w:spacing w:val="4"/>
          <w:lang w:eastAsia="pl-PL" w:bidi="pl-PL"/>
        </w:rPr>
        <w:t xml:space="preserve"> decyzja Wojewody Mazowieckiego</w:t>
      </w:r>
      <w:r w:rsidRPr="0000059A">
        <w:rPr>
          <w:rFonts w:ascii="Lato" w:eastAsia="Arial" w:hAnsi="Lato" w:cs="Arial"/>
          <w:bCs/>
          <w:iCs/>
          <w:spacing w:val="4"/>
          <w:lang w:eastAsia="pl-PL" w:bidi="pl-PL"/>
        </w:rPr>
        <w:t xml:space="preserve">), wskazuje się, </w:t>
      </w:r>
      <w:r w:rsidR="00CC2931">
        <w:rPr>
          <w:rFonts w:ascii="Lato" w:eastAsia="Arial" w:hAnsi="Lato" w:cs="Arial"/>
          <w:bCs/>
          <w:iCs/>
          <w:spacing w:val="4"/>
          <w:lang w:eastAsia="pl-PL" w:bidi="pl-PL"/>
        </w:rPr>
        <w:br/>
      </w:r>
      <w:r w:rsidRPr="0000059A">
        <w:rPr>
          <w:rFonts w:ascii="Lato" w:eastAsia="Arial" w:hAnsi="Lato" w:cs="Arial"/>
          <w:bCs/>
          <w:iCs/>
          <w:spacing w:val="4"/>
          <w:lang w:eastAsia="pl-PL" w:bidi="pl-PL"/>
        </w:rPr>
        <w:t xml:space="preserve">iż podnoszenie zarzutu naruszenia art. 10 </w:t>
      </w:r>
      <w:r w:rsidRPr="0000059A">
        <w:rPr>
          <w:rFonts w:ascii="Lato" w:eastAsia="Arial" w:hAnsi="Lato" w:cs="Arial"/>
          <w:bCs/>
          <w:i/>
          <w:iCs/>
          <w:spacing w:val="4"/>
          <w:lang w:eastAsia="pl-PL" w:bidi="pl-PL"/>
        </w:rPr>
        <w:t>kpa</w:t>
      </w:r>
      <w:r w:rsidRPr="0000059A">
        <w:rPr>
          <w:rFonts w:ascii="Lato" w:eastAsia="Arial" w:hAnsi="Lato" w:cs="Arial"/>
          <w:bCs/>
          <w:iCs/>
          <w:spacing w:val="4"/>
          <w:lang w:eastAsia="pl-PL" w:bidi="pl-PL"/>
        </w:rPr>
        <w:t xml:space="preserve"> w tego rodzaju sprawach musi być szczególnie dobrze przemyślane i uzasadnione. Dorobek orzeczniczy sądów administracyjnych i Naczelnego Sądu Administracyjnego – wskazujący na to, że zarzut naruszenia tego ogólnego przepisu procesowego może tylko wówczas odnieść skutek, gdy jego autor wykaże jaka konkretna i znacząca dla sprawy czynność strony została przez organ uniemożliwiona – nabiera w tego rodzaju sprawach szczególnego znaczenia. Zwłaszcza że z art. 9o ust. 6 </w:t>
      </w:r>
      <w:r w:rsidRPr="0000059A">
        <w:rPr>
          <w:rFonts w:ascii="Lato" w:eastAsia="Arial" w:hAnsi="Lato" w:cs="Arial"/>
          <w:bCs/>
          <w:i/>
          <w:iCs/>
          <w:spacing w:val="4"/>
          <w:lang w:eastAsia="pl-PL" w:bidi="pl-PL"/>
        </w:rPr>
        <w:t>ustawy o transporcie kolejowym</w:t>
      </w:r>
      <w:r w:rsidRPr="0000059A">
        <w:rPr>
          <w:rFonts w:ascii="Lato" w:eastAsia="Arial" w:hAnsi="Lato" w:cs="Arial"/>
          <w:bCs/>
          <w:iCs/>
          <w:spacing w:val="4"/>
          <w:lang w:eastAsia="pl-PL" w:bidi="pl-PL"/>
        </w:rPr>
        <w:t xml:space="preserve"> nie wynika, aby ustawodawca przewidział uprawnienie do wypowiadania się przez uczestników postępowania co do zebranych materiałów w postępowaniu lokalizacyjnym. Przepis ten stanowi natomiast </w:t>
      </w:r>
      <w:r w:rsidRPr="0000059A">
        <w:rPr>
          <w:rFonts w:ascii="Lato" w:eastAsia="Arial" w:hAnsi="Lato" w:cs="Arial"/>
          <w:bCs/>
          <w:i/>
          <w:iCs/>
          <w:spacing w:val="4"/>
          <w:lang w:eastAsia="pl-PL" w:bidi="pl-PL"/>
        </w:rPr>
        <w:t xml:space="preserve">lex </w:t>
      </w:r>
      <w:proofErr w:type="spellStart"/>
      <w:r w:rsidRPr="0000059A">
        <w:rPr>
          <w:rFonts w:ascii="Lato" w:eastAsia="Arial" w:hAnsi="Lato" w:cs="Arial"/>
          <w:bCs/>
          <w:i/>
          <w:iCs/>
          <w:spacing w:val="4"/>
          <w:lang w:eastAsia="pl-PL" w:bidi="pl-PL"/>
        </w:rPr>
        <w:t>specialis</w:t>
      </w:r>
      <w:proofErr w:type="spellEnd"/>
      <w:r w:rsidRPr="0000059A">
        <w:rPr>
          <w:rFonts w:ascii="Lato" w:eastAsia="Arial" w:hAnsi="Lato" w:cs="Arial"/>
          <w:bCs/>
          <w:iCs/>
          <w:spacing w:val="4"/>
          <w:lang w:eastAsia="pl-PL" w:bidi="pl-PL"/>
        </w:rPr>
        <w:t xml:space="preserve"> w stosunku do tych przepisów </w:t>
      </w:r>
      <w:r w:rsidRPr="0000059A">
        <w:rPr>
          <w:rFonts w:ascii="Lato" w:eastAsia="Arial" w:hAnsi="Lato" w:cs="Arial"/>
          <w:bCs/>
          <w:i/>
          <w:iCs/>
          <w:spacing w:val="4"/>
          <w:lang w:eastAsia="pl-PL" w:bidi="pl-PL"/>
        </w:rPr>
        <w:t>kpa</w:t>
      </w:r>
      <w:r w:rsidRPr="0000059A">
        <w:rPr>
          <w:rFonts w:ascii="Lato" w:eastAsia="Arial" w:hAnsi="Lato" w:cs="Arial"/>
          <w:bCs/>
          <w:iCs/>
          <w:spacing w:val="4"/>
          <w:lang w:eastAsia="pl-PL" w:bidi="pl-PL"/>
        </w:rPr>
        <w:t xml:space="preserve">, które odmiennie regulują kwestie postępowania administracyjnego. Jak zaś wiadomo, </w:t>
      </w:r>
      <w:r w:rsidRPr="0000059A">
        <w:rPr>
          <w:rFonts w:ascii="Lato" w:eastAsia="Arial" w:hAnsi="Lato" w:cs="Arial"/>
          <w:bCs/>
          <w:i/>
          <w:iCs/>
          <w:spacing w:val="4"/>
          <w:lang w:eastAsia="pl-PL" w:bidi="pl-PL"/>
        </w:rPr>
        <w:t xml:space="preserve">lex </w:t>
      </w:r>
      <w:proofErr w:type="spellStart"/>
      <w:r w:rsidRPr="0000059A">
        <w:rPr>
          <w:rFonts w:ascii="Lato" w:eastAsia="Arial" w:hAnsi="Lato" w:cs="Arial"/>
          <w:bCs/>
          <w:i/>
          <w:iCs/>
          <w:spacing w:val="4"/>
          <w:lang w:eastAsia="pl-PL" w:bidi="pl-PL"/>
        </w:rPr>
        <w:t>specialis</w:t>
      </w:r>
      <w:proofErr w:type="spellEnd"/>
      <w:r w:rsidRPr="0000059A">
        <w:rPr>
          <w:rFonts w:ascii="Lato" w:eastAsia="Arial" w:hAnsi="Lato" w:cs="Arial"/>
          <w:bCs/>
          <w:i/>
          <w:iCs/>
          <w:spacing w:val="4"/>
          <w:lang w:eastAsia="pl-PL" w:bidi="pl-PL"/>
        </w:rPr>
        <w:t xml:space="preserve"> derogat legi </w:t>
      </w:r>
      <w:proofErr w:type="spellStart"/>
      <w:r w:rsidRPr="0000059A">
        <w:rPr>
          <w:rFonts w:ascii="Lato" w:eastAsia="Arial" w:hAnsi="Lato" w:cs="Arial"/>
          <w:bCs/>
          <w:i/>
          <w:iCs/>
          <w:spacing w:val="4"/>
          <w:lang w:eastAsia="pl-PL" w:bidi="pl-PL"/>
        </w:rPr>
        <w:t>generali</w:t>
      </w:r>
      <w:proofErr w:type="spellEnd"/>
      <w:r w:rsidRPr="0000059A">
        <w:rPr>
          <w:rFonts w:ascii="Lato" w:eastAsia="Arial" w:hAnsi="Lato" w:cs="Arial"/>
          <w:bCs/>
          <w:iCs/>
          <w:spacing w:val="4"/>
          <w:lang w:eastAsia="pl-PL" w:bidi="pl-PL"/>
        </w:rPr>
        <w:t xml:space="preserve"> (por. wyrok Wojewódzkiego Sądu Administracyjnego w Warszawie z dnia 18 lipca 2019 r., sygn. akt VII SA/</w:t>
      </w:r>
      <w:proofErr w:type="spellStart"/>
      <w:r w:rsidRPr="0000059A">
        <w:rPr>
          <w:rFonts w:ascii="Lato" w:eastAsia="Arial" w:hAnsi="Lato" w:cs="Arial"/>
          <w:bCs/>
          <w:iCs/>
          <w:spacing w:val="4"/>
          <w:lang w:eastAsia="pl-PL" w:bidi="pl-PL"/>
        </w:rPr>
        <w:t>Wa</w:t>
      </w:r>
      <w:proofErr w:type="spellEnd"/>
      <w:r w:rsidRPr="0000059A">
        <w:rPr>
          <w:rFonts w:ascii="Lato" w:eastAsia="Arial" w:hAnsi="Lato" w:cs="Arial"/>
          <w:bCs/>
          <w:iCs/>
          <w:spacing w:val="4"/>
          <w:lang w:eastAsia="pl-PL" w:bidi="pl-PL"/>
        </w:rPr>
        <w:t xml:space="preserve"> 1017/19, </w:t>
      </w:r>
      <w:proofErr w:type="spellStart"/>
      <w:r w:rsidRPr="0000059A">
        <w:rPr>
          <w:rFonts w:ascii="Lato" w:eastAsia="Arial" w:hAnsi="Lato" w:cs="Arial"/>
          <w:bCs/>
          <w:iCs/>
          <w:spacing w:val="4"/>
          <w:lang w:eastAsia="pl-PL" w:bidi="pl-PL"/>
        </w:rPr>
        <w:t>opubl</w:t>
      </w:r>
      <w:proofErr w:type="spellEnd"/>
      <w:r w:rsidRPr="0000059A">
        <w:rPr>
          <w:rFonts w:ascii="Lato" w:eastAsia="Arial" w:hAnsi="Lato" w:cs="Arial"/>
          <w:bCs/>
          <w:iCs/>
          <w:spacing w:val="4"/>
          <w:lang w:eastAsia="pl-PL" w:bidi="pl-PL"/>
        </w:rPr>
        <w:t>. Centralna Baza Orzeczeń Sądów Administracyjnych).</w:t>
      </w:r>
    </w:p>
    <w:p w14:paraId="37FB0D40" w14:textId="26108012" w:rsidR="00E1113E" w:rsidRPr="009303CB" w:rsidRDefault="00E1113E" w:rsidP="005A0E3A">
      <w:pPr>
        <w:tabs>
          <w:tab w:val="left" w:pos="726"/>
        </w:tabs>
        <w:spacing w:before="240" w:after="120" w:line="240" w:lineRule="exact"/>
        <w:jc w:val="both"/>
        <w:rPr>
          <w:rFonts w:ascii="Lato" w:eastAsia="Arial" w:hAnsi="Lato" w:cs="Arial"/>
          <w:bCs/>
          <w:iCs/>
          <w:spacing w:val="4"/>
          <w:lang w:eastAsia="pl-PL" w:bidi="pl-PL"/>
        </w:rPr>
      </w:pPr>
      <w:r w:rsidRPr="009303CB">
        <w:rPr>
          <w:rFonts w:ascii="Lato" w:eastAsia="Arial" w:hAnsi="Lato" w:cs="Arial"/>
          <w:spacing w:val="4"/>
          <w:lang w:eastAsia="pl-PL"/>
        </w:rPr>
        <w:t xml:space="preserve">Warunkiem </w:t>
      </w:r>
      <w:r w:rsidRPr="009303CB">
        <w:rPr>
          <w:rFonts w:ascii="Lato" w:eastAsia="Arial" w:hAnsi="Lato" w:cs="Arial"/>
          <w:i/>
          <w:spacing w:val="4"/>
          <w:lang w:eastAsia="pl-PL"/>
        </w:rPr>
        <w:t>sine qua non</w:t>
      </w:r>
      <w:r w:rsidRPr="009303CB">
        <w:rPr>
          <w:rFonts w:ascii="Lato" w:eastAsia="Arial" w:hAnsi="Lato" w:cs="Arial"/>
          <w:spacing w:val="4"/>
          <w:lang w:eastAsia="pl-PL"/>
        </w:rPr>
        <w:t xml:space="preserve"> uchylenia decyzji z powodu naruszenia przepisów postępowania jest bowiem wykazanie, że takie naruszenie mogło mieć istotny wpływ na wynik sprawy i ten obowiązek spoczywa na stronie stawiającej taki zarzut. W takiej sytuacji konieczne jest zatem udowodnienie przez stronę, jakiej konkretnie czynności procesowej nie mogła dokonać, jakiego dowodu w sprawie nie mogła przedstawić i jaki wpływ na wynik sprawy mogło mieć tak stwierdzone uchybienie. Dopiero wykazanie, że naruszenie przez organ administracji publicznej zasady czynnego udziału strony </w:t>
      </w:r>
      <w:r w:rsidR="00616CEA">
        <w:rPr>
          <w:rFonts w:ascii="Lato" w:eastAsia="Arial" w:hAnsi="Lato" w:cs="Arial"/>
          <w:spacing w:val="4"/>
          <w:lang w:eastAsia="pl-PL"/>
        </w:rPr>
        <w:br/>
      </w:r>
      <w:r w:rsidRPr="009303CB">
        <w:rPr>
          <w:rFonts w:ascii="Lato" w:eastAsia="Arial" w:hAnsi="Lato" w:cs="Arial"/>
          <w:spacing w:val="4"/>
          <w:lang w:eastAsia="pl-PL"/>
        </w:rPr>
        <w:t xml:space="preserve">w postępowaniu uniemożliwiło stronie podjęcie konkretnie wskazanej czynności </w:t>
      </w:r>
      <w:r w:rsidRPr="009303CB">
        <w:rPr>
          <w:rFonts w:ascii="Lato" w:eastAsia="Arial" w:hAnsi="Lato" w:cs="Arial"/>
          <w:spacing w:val="4"/>
          <w:lang w:eastAsia="pl-PL"/>
        </w:rPr>
        <w:lastRenderedPageBreak/>
        <w:t xml:space="preserve">procesowej (najczęściej w sferze postępowania dowodowego), a także wykazanie, </w:t>
      </w:r>
      <w:r w:rsidR="00616CEA">
        <w:rPr>
          <w:rFonts w:ascii="Lato" w:eastAsia="Arial" w:hAnsi="Lato" w:cs="Arial"/>
          <w:spacing w:val="4"/>
          <w:lang w:eastAsia="pl-PL"/>
        </w:rPr>
        <w:br/>
      </w:r>
      <w:r w:rsidRPr="009303CB">
        <w:rPr>
          <w:rFonts w:ascii="Lato" w:eastAsia="Arial" w:hAnsi="Lato" w:cs="Arial"/>
          <w:spacing w:val="4"/>
          <w:lang w:eastAsia="pl-PL"/>
        </w:rPr>
        <w:t xml:space="preserve">że uchybienie to miało istotny wpływ na wynik sprawy, daje podstawy do przyjęcia, </w:t>
      </w:r>
      <w:r w:rsidR="00616CEA">
        <w:rPr>
          <w:rFonts w:ascii="Lato" w:eastAsia="Arial" w:hAnsi="Lato" w:cs="Arial"/>
          <w:spacing w:val="4"/>
          <w:lang w:eastAsia="pl-PL"/>
        </w:rPr>
        <w:br/>
      </w:r>
      <w:r w:rsidRPr="009303CB">
        <w:rPr>
          <w:rFonts w:ascii="Lato" w:eastAsia="Arial" w:hAnsi="Lato" w:cs="Arial"/>
          <w:spacing w:val="4"/>
          <w:lang w:eastAsia="pl-PL"/>
        </w:rPr>
        <w:t xml:space="preserve">że doszło do naruszenia art. 10 </w:t>
      </w:r>
      <w:r w:rsidRPr="009303CB">
        <w:rPr>
          <w:rFonts w:ascii="Lato" w:eastAsia="Arial" w:hAnsi="Lato" w:cs="Arial"/>
          <w:i/>
          <w:spacing w:val="4"/>
          <w:lang w:eastAsia="pl-PL"/>
        </w:rPr>
        <w:t>kpa</w:t>
      </w:r>
      <w:r w:rsidRPr="009303CB">
        <w:rPr>
          <w:rFonts w:ascii="Lato" w:eastAsia="Arial" w:hAnsi="Lato" w:cs="Arial"/>
          <w:spacing w:val="4"/>
          <w:lang w:eastAsia="pl-PL"/>
        </w:rPr>
        <w:t xml:space="preserve"> (por. wyroki Naczelnego Sądu Administracyjnego</w:t>
      </w:r>
      <w:r w:rsidRPr="009303CB">
        <w:rPr>
          <w:rFonts w:ascii="Lato" w:eastAsia="Arial" w:hAnsi="Lato" w:cs="Arial"/>
          <w:bCs/>
          <w:spacing w:val="4"/>
          <w:lang w:eastAsia="pl-PL"/>
        </w:rPr>
        <w:t xml:space="preserve"> </w:t>
      </w:r>
      <w:r w:rsidR="00616CEA">
        <w:rPr>
          <w:rFonts w:ascii="Lato" w:eastAsia="Arial" w:hAnsi="Lato" w:cs="Arial"/>
          <w:bCs/>
          <w:spacing w:val="4"/>
          <w:lang w:eastAsia="pl-PL"/>
        </w:rPr>
        <w:br/>
      </w:r>
      <w:r w:rsidRPr="009303CB">
        <w:rPr>
          <w:rFonts w:ascii="Lato" w:eastAsia="Arial" w:hAnsi="Lato" w:cs="Arial"/>
          <w:bCs/>
          <w:spacing w:val="4"/>
          <w:lang w:eastAsia="pl-PL"/>
        </w:rPr>
        <w:t>z dnia 27 marca 2015 r., sygn. akt I OSK 1767/13, i</w:t>
      </w:r>
      <w:r w:rsidRPr="009303CB">
        <w:rPr>
          <w:rFonts w:ascii="Lato" w:eastAsia="Arial" w:hAnsi="Lato" w:cs="Arial"/>
          <w:spacing w:val="4"/>
          <w:lang w:eastAsia="pl-PL"/>
        </w:rPr>
        <w:t xml:space="preserve"> z dnia 2 września 2009 r., sygn. akt II OSK 1320/08; wyrok Wojewódzkiego Sądu Administracyjnego w Poznaniu z dnia 15 maja 2018 r., sygn. akt IV SA/Po 344/18).</w:t>
      </w:r>
    </w:p>
    <w:p w14:paraId="35382DE9" w14:textId="5E6FBF81" w:rsidR="00E1113E" w:rsidRPr="009303CB" w:rsidRDefault="00E1113E" w:rsidP="005A0E3A">
      <w:pPr>
        <w:tabs>
          <w:tab w:val="left" w:pos="726"/>
        </w:tabs>
        <w:spacing w:before="240" w:after="120" w:line="240" w:lineRule="exact"/>
        <w:jc w:val="both"/>
        <w:rPr>
          <w:rFonts w:ascii="Lato" w:eastAsia="Arial" w:hAnsi="Lato" w:cs="Arial"/>
          <w:spacing w:val="4"/>
          <w:lang w:eastAsia="pl-PL"/>
        </w:rPr>
      </w:pPr>
      <w:r w:rsidRPr="009303CB">
        <w:rPr>
          <w:rFonts w:ascii="Lato" w:eastAsia="Arial" w:hAnsi="Lato" w:cs="Arial"/>
          <w:spacing w:val="4"/>
          <w:lang w:eastAsia="pl-PL"/>
        </w:rPr>
        <w:t>Zauważyć należy, iż skarżąc</w:t>
      </w:r>
      <w:r w:rsidRPr="00211D94">
        <w:rPr>
          <w:rFonts w:ascii="Lato" w:eastAsia="Arial" w:hAnsi="Lato" w:cs="Arial"/>
          <w:spacing w:val="4"/>
          <w:lang w:eastAsia="pl-PL"/>
        </w:rPr>
        <w:t>a strona</w:t>
      </w:r>
      <w:r w:rsidRPr="009303CB">
        <w:rPr>
          <w:rFonts w:ascii="Lato" w:eastAsia="Arial" w:hAnsi="Lato" w:cs="Arial"/>
          <w:spacing w:val="4"/>
          <w:lang w:eastAsia="pl-PL"/>
        </w:rPr>
        <w:t xml:space="preserve">, poza zarzutem uniemożliwienia </w:t>
      </w:r>
      <w:r w:rsidRPr="00211D94">
        <w:rPr>
          <w:rFonts w:ascii="Lato" w:eastAsia="Arial" w:hAnsi="Lato" w:cs="Arial"/>
          <w:spacing w:val="4"/>
          <w:lang w:eastAsia="pl-PL"/>
        </w:rPr>
        <w:t>jej</w:t>
      </w:r>
      <w:r w:rsidRPr="009303CB">
        <w:rPr>
          <w:rFonts w:ascii="Lato" w:eastAsia="Arial" w:hAnsi="Lato" w:cs="Arial"/>
          <w:spacing w:val="4"/>
          <w:lang w:eastAsia="pl-PL"/>
        </w:rPr>
        <w:t xml:space="preserve"> zapoznania się </w:t>
      </w:r>
      <w:r w:rsidR="009C2E1A">
        <w:rPr>
          <w:rFonts w:ascii="Lato" w:eastAsia="Arial" w:hAnsi="Lato" w:cs="Arial"/>
          <w:spacing w:val="4"/>
          <w:lang w:eastAsia="pl-PL"/>
        </w:rPr>
        <w:br/>
      </w:r>
      <w:r w:rsidR="00FA22DD">
        <w:rPr>
          <w:rFonts w:ascii="Lato" w:eastAsia="Arial" w:hAnsi="Lato" w:cs="Arial"/>
          <w:spacing w:val="4"/>
          <w:lang w:eastAsia="pl-PL"/>
        </w:rPr>
        <w:t xml:space="preserve">z aktami postępowania </w:t>
      </w:r>
      <w:r w:rsidRPr="009303CB">
        <w:rPr>
          <w:rFonts w:ascii="Lato" w:eastAsia="Arial" w:hAnsi="Lato" w:cs="Arial"/>
          <w:spacing w:val="4"/>
          <w:lang w:eastAsia="pl-PL"/>
        </w:rPr>
        <w:t xml:space="preserve">oraz </w:t>
      </w:r>
      <w:r w:rsidR="00612D3C" w:rsidRPr="009303CB">
        <w:rPr>
          <w:rFonts w:ascii="Lato" w:eastAsia="Arial" w:hAnsi="Lato" w:cs="Arial"/>
          <w:spacing w:val="4"/>
          <w:lang w:eastAsia="pl-PL"/>
        </w:rPr>
        <w:t>zaprezentowani</w:t>
      </w:r>
      <w:r w:rsidR="00612D3C">
        <w:rPr>
          <w:rFonts w:ascii="Lato" w:eastAsia="Arial" w:hAnsi="Lato" w:cs="Arial"/>
          <w:spacing w:val="4"/>
          <w:lang w:eastAsia="pl-PL"/>
        </w:rPr>
        <w:t>a</w:t>
      </w:r>
      <w:r w:rsidR="00612D3C" w:rsidRPr="009303CB">
        <w:rPr>
          <w:rFonts w:ascii="Lato" w:eastAsia="Arial" w:hAnsi="Lato" w:cs="Arial"/>
          <w:spacing w:val="4"/>
          <w:lang w:eastAsia="pl-PL"/>
        </w:rPr>
        <w:t xml:space="preserve"> </w:t>
      </w:r>
      <w:r w:rsidRPr="009303CB">
        <w:rPr>
          <w:rFonts w:ascii="Lato" w:eastAsia="Arial" w:hAnsi="Lato" w:cs="Arial"/>
          <w:spacing w:val="4"/>
          <w:lang w:eastAsia="pl-PL"/>
        </w:rPr>
        <w:t xml:space="preserve">swojego stanowiska w sprawie, </w:t>
      </w:r>
      <w:r w:rsidR="009C2E1A">
        <w:rPr>
          <w:rFonts w:ascii="Lato" w:eastAsia="Arial" w:hAnsi="Lato" w:cs="Arial"/>
          <w:spacing w:val="4"/>
          <w:lang w:eastAsia="pl-PL"/>
        </w:rPr>
        <w:br/>
      </w:r>
      <w:r w:rsidRPr="009303CB">
        <w:rPr>
          <w:rFonts w:ascii="Lato" w:eastAsia="Arial" w:hAnsi="Lato" w:cs="Arial"/>
          <w:spacing w:val="4"/>
          <w:lang w:eastAsia="pl-PL"/>
        </w:rPr>
        <w:t>nie wskazał</w:t>
      </w:r>
      <w:r w:rsidRPr="00211D94">
        <w:rPr>
          <w:rFonts w:ascii="Lato" w:eastAsia="Arial" w:hAnsi="Lato" w:cs="Arial"/>
          <w:spacing w:val="4"/>
          <w:lang w:eastAsia="pl-PL"/>
        </w:rPr>
        <w:t>a</w:t>
      </w:r>
      <w:r w:rsidRPr="009303CB">
        <w:rPr>
          <w:rFonts w:ascii="Lato" w:eastAsia="Arial" w:hAnsi="Lato" w:cs="Arial"/>
          <w:spacing w:val="4"/>
          <w:lang w:eastAsia="pl-PL"/>
        </w:rPr>
        <w:t xml:space="preserve"> dokładnie, jaki wpływ na treść wydanego rozstrzygnięcia mogło mieć zarzucane organowi naruszenie, co – w ocenie </w:t>
      </w:r>
      <w:r w:rsidRPr="009303CB">
        <w:rPr>
          <w:rFonts w:ascii="Lato" w:eastAsia="Arial" w:hAnsi="Lato" w:cs="Arial"/>
          <w:i/>
          <w:spacing w:val="4"/>
          <w:lang w:eastAsia="pl-PL"/>
        </w:rPr>
        <w:t>Ministra</w:t>
      </w:r>
      <w:r w:rsidRPr="009303CB">
        <w:rPr>
          <w:rFonts w:ascii="Lato" w:eastAsia="Arial" w:hAnsi="Lato" w:cs="Arial"/>
          <w:spacing w:val="4"/>
          <w:lang w:eastAsia="pl-PL"/>
        </w:rPr>
        <w:t xml:space="preserve"> – czyni ten zarzut niezasadnym. Jak wyjaśniono powyżej, warunkiem skutecznego zarzucenia organom administracji publicznej naruszenia przepisów postępowania pozostaje obowiązek wykazania potencjalnego wpływu podnoszonego uchybienia na wynik sprawy. Oznacza to, </w:t>
      </w:r>
      <w:r w:rsidR="009C2E1A">
        <w:rPr>
          <w:rFonts w:ascii="Lato" w:eastAsia="Arial" w:hAnsi="Lato" w:cs="Arial"/>
          <w:spacing w:val="4"/>
          <w:lang w:eastAsia="pl-PL"/>
        </w:rPr>
        <w:br/>
      </w:r>
      <w:r w:rsidRPr="009303CB">
        <w:rPr>
          <w:rFonts w:ascii="Lato" w:eastAsia="Arial" w:hAnsi="Lato" w:cs="Arial"/>
          <w:spacing w:val="4"/>
          <w:lang w:eastAsia="pl-PL"/>
        </w:rPr>
        <w:t xml:space="preserve">iż warunkiem uwzględnienia odwołania z tego powodu jest ustalenie, iż gdyby nie było stwierdzonego w postępowaniu odwoławczym naruszenia przepisów postępowania, </w:t>
      </w:r>
      <w:r w:rsidR="009C2E1A">
        <w:rPr>
          <w:rFonts w:ascii="Lato" w:eastAsia="Arial" w:hAnsi="Lato" w:cs="Arial"/>
          <w:spacing w:val="4"/>
          <w:lang w:eastAsia="pl-PL"/>
        </w:rPr>
        <w:br/>
      </w:r>
      <w:r w:rsidRPr="009303CB">
        <w:rPr>
          <w:rFonts w:ascii="Lato" w:eastAsia="Arial" w:hAnsi="Lato" w:cs="Arial"/>
          <w:spacing w:val="4"/>
          <w:lang w:eastAsia="pl-PL"/>
        </w:rPr>
        <w:t>to rozstrzygnięcie sprawy najprawdopodobniej byłoby inne (por. wyrok Wojewódzkiego Sądu Administracyjnego w Krakowie z dnia 13 marca 2013 r., sygn. akt II SA/Kr 18/13).</w:t>
      </w:r>
    </w:p>
    <w:p w14:paraId="47461F6E" w14:textId="65E0135D" w:rsidR="00E1113E" w:rsidRPr="00E1113E" w:rsidRDefault="00E1113E" w:rsidP="005A0E3A">
      <w:pPr>
        <w:tabs>
          <w:tab w:val="left" w:pos="726"/>
        </w:tabs>
        <w:spacing w:before="240" w:after="120" w:line="240" w:lineRule="exact"/>
        <w:jc w:val="both"/>
        <w:rPr>
          <w:rFonts w:ascii="Lato" w:eastAsia="Arial" w:hAnsi="Lato" w:cs="Arial"/>
          <w:spacing w:val="4"/>
          <w:lang w:eastAsia="pl-PL"/>
        </w:rPr>
      </w:pPr>
      <w:r w:rsidRPr="00E1113E">
        <w:rPr>
          <w:rFonts w:ascii="Lato" w:eastAsia="Arial" w:hAnsi="Lato" w:cs="Arial"/>
          <w:spacing w:val="4"/>
          <w:lang w:eastAsia="pl-PL"/>
        </w:rPr>
        <w:t xml:space="preserve">Biorąc powyższe pod uwagę, jak również fakt, że na etapie postępowania odwoławczego skarżąca spółka nie skorzystała z możliwości zapoznania się ze zgromadzonym w sprawie materiałem dowodowym, jak również nie sformułowała żadnych nowych zarzutów mających świadczyć o wadliwości </w:t>
      </w:r>
      <w:r w:rsidRPr="00E1113E">
        <w:rPr>
          <w:rFonts w:ascii="Lato" w:eastAsia="Arial" w:hAnsi="Lato" w:cs="Arial"/>
          <w:i/>
          <w:iCs/>
          <w:spacing w:val="4"/>
          <w:lang w:eastAsia="pl-PL"/>
        </w:rPr>
        <w:t>decyzji Wojewody Mazowieckiego</w:t>
      </w:r>
      <w:r w:rsidRPr="00E1113E">
        <w:rPr>
          <w:rFonts w:ascii="Lato" w:eastAsia="Arial" w:hAnsi="Lato" w:cs="Arial"/>
          <w:spacing w:val="4"/>
          <w:lang w:eastAsia="pl-PL"/>
        </w:rPr>
        <w:t xml:space="preserve"> w zakresie interesu prawnego skarżącej strony, uznać należy, że podniesiony przez skarżącą spółkę zarzut dotyczący naruszenia art. 10 </w:t>
      </w:r>
      <w:r w:rsidRPr="00E1113E">
        <w:rPr>
          <w:rFonts w:ascii="Lato" w:eastAsia="Arial" w:hAnsi="Lato" w:cs="Arial"/>
          <w:i/>
          <w:spacing w:val="4"/>
          <w:lang w:eastAsia="pl-PL"/>
        </w:rPr>
        <w:t>kpa</w:t>
      </w:r>
      <w:r w:rsidR="00587B8B">
        <w:rPr>
          <w:rFonts w:ascii="Lato" w:eastAsia="Arial" w:hAnsi="Lato" w:cs="Arial"/>
          <w:i/>
          <w:spacing w:val="4"/>
          <w:lang w:eastAsia="pl-PL"/>
        </w:rPr>
        <w:t>,</w:t>
      </w:r>
      <w:r w:rsidRPr="00E1113E">
        <w:rPr>
          <w:rFonts w:ascii="Lato" w:eastAsia="Arial" w:hAnsi="Lato" w:cs="Arial"/>
          <w:i/>
          <w:spacing w:val="4"/>
          <w:lang w:eastAsia="pl-PL"/>
        </w:rPr>
        <w:t xml:space="preserve"> </w:t>
      </w:r>
      <w:r w:rsidRPr="00E1113E">
        <w:rPr>
          <w:rFonts w:ascii="Lato" w:eastAsia="Arial" w:hAnsi="Lato" w:cs="Arial"/>
          <w:iCs/>
          <w:spacing w:val="4"/>
          <w:lang w:eastAsia="pl-PL"/>
        </w:rPr>
        <w:t>w związku z art. 9o ust. 6</w:t>
      </w:r>
      <w:r w:rsidRPr="00E1113E">
        <w:rPr>
          <w:rFonts w:ascii="Lato" w:eastAsia="Arial" w:hAnsi="Lato" w:cs="Arial"/>
          <w:i/>
          <w:iCs/>
          <w:spacing w:val="4"/>
          <w:lang w:eastAsia="pl-PL"/>
        </w:rPr>
        <w:t xml:space="preserve"> ustawy o transporcie kolejowym</w:t>
      </w:r>
      <w:r w:rsidR="00965B85">
        <w:rPr>
          <w:rFonts w:ascii="Lato" w:eastAsia="Arial" w:hAnsi="Lato" w:cs="Arial"/>
          <w:i/>
          <w:iCs/>
          <w:spacing w:val="4"/>
          <w:lang w:eastAsia="pl-PL"/>
        </w:rPr>
        <w:t>,</w:t>
      </w:r>
      <w:r w:rsidRPr="00E1113E">
        <w:rPr>
          <w:rFonts w:ascii="Lato" w:eastAsia="Arial" w:hAnsi="Lato" w:cs="Arial"/>
          <w:spacing w:val="4"/>
          <w:lang w:eastAsia="pl-PL"/>
        </w:rPr>
        <w:t xml:space="preserve"> również nie może odnieść zamierzonego skutku w postaci uchylenia zaskarżonej decyzji, nawet przy uwzględnieniu wskazanego powyżej uchybienia organu I instancji w zakresie skutecznego zawiadomienia strony o wszczęciu postępowania. Powyższe uchybienie Wojewody Mazowieckiego pozostaje zatem bez wpływu na wynik sprawy, bowiem – jak wyżej wskazano – strona skarżąca nie wykazała tego wpływu na kształt podjętego rozstrzygnięcia.</w:t>
      </w:r>
    </w:p>
    <w:p w14:paraId="6BC1F77B" w14:textId="3DF6A0E7" w:rsidR="00EB1635" w:rsidRPr="00E1113E" w:rsidRDefault="00E1113E" w:rsidP="005A0E3A">
      <w:pPr>
        <w:tabs>
          <w:tab w:val="left" w:pos="726"/>
        </w:tabs>
        <w:spacing w:before="240" w:after="120" w:line="240" w:lineRule="exact"/>
        <w:jc w:val="both"/>
        <w:rPr>
          <w:rFonts w:ascii="Lato" w:eastAsia="Arial" w:hAnsi="Lato" w:cs="Arial"/>
          <w:spacing w:val="4"/>
          <w:lang w:eastAsia="pl-PL"/>
        </w:rPr>
      </w:pPr>
      <w:r w:rsidRPr="009303CB">
        <w:rPr>
          <w:rFonts w:ascii="Lato" w:eastAsia="Arial" w:hAnsi="Lato" w:cs="Arial"/>
          <w:spacing w:val="4"/>
          <w:lang w:eastAsia="pl-PL"/>
        </w:rPr>
        <w:t xml:space="preserve">Podkreślenia wymaga przy tym, iż prawa </w:t>
      </w:r>
      <w:r w:rsidRPr="004E36FB">
        <w:rPr>
          <w:rFonts w:ascii="Lato" w:eastAsia="Arial" w:hAnsi="Lato" w:cs="Arial"/>
          <w:spacing w:val="4"/>
          <w:lang w:eastAsia="pl-PL"/>
        </w:rPr>
        <w:t>skarżącej spółki</w:t>
      </w:r>
      <w:r w:rsidRPr="009303CB">
        <w:rPr>
          <w:rFonts w:ascii="Lato" w:eastAsia="Arial" w:hAnsi="Lato" w:cs="Arial"/>
          <w:spacing w:val="4"/>
          <w:lang w:eastAsia="pl-PL"/>
        </w:rPr>
        <w:t xml:space="preserve"> zostały należycie uszanowane poprzez wzięcie przez ni</w:t>
      </w:r>
      <w:r w:rsidRPr="004E36FB">
        <w:rPr>
          <w:rFonts w:ascii="Lato" w:eastAsia="Arial" w:hAnsi="Lato" w:cs="Arial"/>
          <w:spacing w:val="4"/>
          <w:lang w:eastAsia="pl-PL"/>
        </w:rPr>
        <w:t>ą</w:t>
      </w:r>
      <w:r w:rsidRPr="009303CB">
        <w:rPr>
          <w:rFonts w:ascii="Lato" w:eastAsia="Arial" w:hAnsi="Lato" w:cs="Arial"/>
          <w:spacing w:val="4"/>
          <w:lang w:eastAsia="pl-PL"/>
        </w:rPr>
        <w:t xml:space="preserve"> udziału w postępowaniu przed organem II instancji. Skarżąc</w:t>
      </w:r>
      <w:r w:rsidRPr="004E36FB">
        <w:rPr>
          <w:rFonts w:ascii="Lato" w:eastAsia="Arial" w:hAnsi="Lato" w:cs="Arial"/>
          <w:spacing w:val="4"/>
          <w:lang w:eastAsia="pl-PL"/>
        </w:rPr>
        <w:t xml:space="preserve">a strona </w:t>
      </w:r>
      <w:r w:rsidRPr="009303CB">
        <w:rPr>
          <w:rFonts w:ascii="Lato" w:eastAsia="Arial" w:hAnsi="Lato" w:cs="Arial"/>
          <w:spacing w:val="4"/>
          <w:lang w:eastAsia="pl-PL"/>
        </w:rPr>
        <w:t>brał</w:t>
      </w:r>
      <w:r w:rsidRPr="004E36FB">
        <w:rPr>
          <w:rFonts w:ascii="Lato" w:eastAsia="Arial" w:hAnsi="Lato" w:cs="Arial"/>
          <w:spacing w:val="4"/>
          <w:lang w:eastAsia="pl-PL"/>
        </w:rPr>
        <w:t>a</w:t>
      </w:r>
      <w:r w:rsidRPr="009303CB">
        <w:rPr>
          <w:rFonts w:ascii="Lato" w:eastAsia="Arial" w:hAnsi="Lato" w:cs="Arial"/>
          <w:spacing w:val="4"/>
          <w:lang w:eastAsia="pl-PL"/>
        </w:rPr>
        <w:t xml:space="preserve"> bowiem czynny udział w postępowaniu odwoławczym przed organem odwoławczym, które toczyło się wskutek wniesionego przez ni</w:t>
      </w:r>
      <w:r w:rsidRPr="004E36FB">
        <w:rPr>
          <w:rFonts w:ascii="Lato" w:eastAsia="Arial" w:hAnsi="Lato" w:cs="Arial"/>
          <w:spacing w:val="4"/>
          <w:lang w:eastAsia="pl-PL"/>
        </w:rPr>
        <w:t xml:space="preserve">ą </w:t>
      </w:r>
      <w:r w:rsidRPr="009303CB">
        <w:rPr>
          <w:rFonts w:ascii="Lato" w:eastAsia="Arial" w:hAnsi="Lato" w:cs="Arial"/>
          <w:spacing w:val="4"/>
          <w:lang w:eastAsia="pl-PL"/>
        </w:rPr>
        <w:t xml:space="preserve">i przyjętego do rozpoznania przez </w:t>
      </w:r>
      <w:r w:rsidRPr="009303CB">
        <w:rPr>
          <w:rFonts w:ascii="Lato" w:eastAsia="Arial" w:hAnsi="Lato" w:cs="Arial"/>
          <w:i/>
          <w:iCs/>
          <w:spacing w:val="4"/>
          <w:lang w:eastAsia="pl-PL"/>
        </w:rPr>
        <w:t>Ministra</w:t>
      </w:r>
      <w:r w:rsidRPr="009303CB">
        <w:rPr>
          <w:rFonts w:ascii="Lato" w:eastAsia="Arial" w:hAnsi="Lato" w:cs="Arial"/>
          <w:spacing w:val="4"/>
          <w:lang w:eastAsia="pl-PL"/>
        </w:rPr>
        <w:t xml:space="preserve"> odwołania od </w:t>
      </w:r>
      <w:r w:rsidRPr="009303CB">
        <w:rPr>
          <w:rFonts w:ascii="Lato" w:eastAsia="Arial" w:hAnsi="Lato" w:cs="Arial"/>
          <w:i/>
          <w:iCs/>
          <w:spacing w:val="4"/>
          <w:lang w:eastAsia="pl-PL"/>
        </w:rPr>
        <w:t xml:space="preserve">decyzji Wojewody Mazowieckiego. </w:t>
      </w:r>
      <w:r w:rsidRPr="009303CB">
        <w:rPr>
          <w:rFonts w:ascii="Lato" w:eastAsia="Arial" w:hAnsi="Lato" w:cs="Arial"/>
          <w:spacing w:val="4"/>
          <w:lang w:eastAsia="pl-PL"/>
        </w:rPr>
        <w:t xml:space="preserve">Wobec powyższego, </w:t>
      </w:r>
      <w:r w:rsidR="002821AF" w:rsidRPr="009303CB">
        <w:rPr>
          <w:rFonts w:ascii="Lato" w:eastAsia="Arial" w:hAnsi="Lato" w:cs="Arial"/>
          <w:spacing w:val="4"/>
          <w:lang w:eastAsia="pl-PL"/>
        </w:rPr>
        <w:t>brak</w:t>
      </w:r>
      <w:r w:rsidR="002821AF">
        <w:rPr>
          <w:rFonts w:ascii="Lato" w:eastAsia="Arial" w:hAnsi="Lato" w:cs="Arial"/>
          <w:spacing w:val="4"/>
          <w:lang w:eastAsia="pl-PL"/>
        </w:rPr>
        <w:t xml:space="preserve"> wcześniejszego wysłania </w:t>
      </w:r>
      <w:r w:rsidRPr="009303CB">
        <w:rPr>
          <w:rFonts w:ascii="Lato" w:eastAsia="Arial" w:hAnsi="Lato" w:cs="Arial"/>
          <w:spacing w:val="4"/>
          <w:lang w:eastAsia="pl-PL"/>
        </w:rPr>
        <w:t>zawiadomienia o wszczęciu postępowania nie uniemożliwił skarżące</w:t>
      </w:r>
      <w:r w:rsidRPr="004E36FB">
        <w:rPr>
          <w:rFonts w:ascii="Lato" w:eastAsia="Arial" w:hAnsi="Lato" w:cs="Arial"/>
          <w:spacing w:val="4"/>
          <w:lang w:eastAsia="pl-PL"/>
        </w:rPr>
        <w:t>j stronie</w:t>
      </w:r>
      <w:r w:rsidRPr="009303CB">
        <w:rPr>
          <w:rFonts w:ascii="Lato" w:eastAsia="Arial" w:hAnsi="Lato" w:cs="Arial"/>
          <w:spacing w:val="4"/>
          <w:lang w:eastAsia="pl-PL"/>
        </w:rPr>
        <w:t xml:space="preserve"> późniejszego przystąpienia do postępowania </w:t>
      </w:r>
      <w:r w:rsidR="00FE16B3">
        <w:rPr>
          <w:rFonts w:ascii="Lato" w:eastAsia="Arial" w:hAnsi="Lato" w:cs="Arial"/>
          <w:spacing w:val="4"/>
          <w:lang w:eastAsia="pl-PL"/>
        </w:rPr>
        <w:br/>
      </w:r>
      <w:r w:rsidRPr="009303CB">
        <w:rPr>
          <w:rFonts w:ascii="Lato" w:eastAsia="Arial" w:hAnsi="Lato" w:cs="Arial"/>
          <w:spacing w:val="4"/>
          <w:lang w:eastAsia="pl-PL"/>
        </w:rPr>
        <w:t xml:space="preserve">i w konsekwencji – skutecznego złożenia odwołania od decyzji </w:t>
      </w:r>
      <w:proofErr w:type="spellStart"/>
      <w:r w:rsidRPr="009303CB">
        <w:rPr>
          <w:rFonts w:ascii="Lato" w:eastAsia="Arial" w:hAnsi="Lato" w:cs="Arial"/>
          <w:spacing w:val="4"/>
          <w:lang w:eastAsia="pl-PL"/>
        </w:rPr>
        <w:t>pierwszoinstancyjnej</w:t>
      </w:r>
      <w:proofErr w:type="spellEnd"/>
      <w:r w:rsidRPr="009303CB">
        <w:rPr>
          <w:rFonts w:ascii="Lato" w:eastAsia="Arial" w:hAnsi="Lato" w:cs="Arial"/>
          <w:spacing w:val="4"/>
          <w:lang w:eastAsia="pl-PL"/>
        </w:rPr>
        <w:t xml:space="preserve">. </w:t>
      </w:r>
      <w:r w:rsidRPr="004E36FB">
        <w:rPr>
          <w:rFonts w:ascii="Lato" w:eastAsia="Arial" w:hAnsi="Lato" w:cs="Arial"/>
          <w:spacing w:val="4"/>
          <w:lang w:eastAsia="pl-PL"/>
        </w:rPr>
        <w:t>Skarżąca spółka</w:t>
      </w:r>
      <w:r w:rsidRPr="009303CB">
        <w:rPr>
          <w:rFonts w:ascii="Lato" w:eastAsia="Arial" w:hAnsi="Lato" w:cs="Arial"/>
          <w:spacing w:val="4"/>
          <w:lang w:eastAsia="pl-PL"/>
        </w:rPr>
        <w:t xml:space="preserve"> wzi</w:t>
      </w:r>
      <w:r w:rsidRPr="004E36FB">
        <w:rPr>
          <w:rFonts w:ascii="Lato" w:eastAsia="Arial" w:hAnsi="Lato" w:cs="Arial"/>
          <w:spacing w:val="4"/>
          <w:lang w:eastAsia="pl-PL"/>
        </w:rPr>
        <w:t>ęła</w:t>
      </w:r>
      <w:r w:rsidRPr="009303CB">
        <w:rPr>
          <w:rFonts w:ascii="Lato" w:eastAsia="Arial" w:hAnsi="Lato" w:cs="Arial"/>
          <w:spacing w:val="4"/>
          <w:lang w:eastAsia="pl-PL"/>
        </w:rPr>
        <w:t xml:space="preserve"> udział w przedmiotowym postępowaniu lokalizacyjnym na etapie postępowania odwoławczego, a podniesione przez ni</w:t>
      </w:r>
      <w:r w:rsidRPr="004E36FB">
        <w:rPr>
          <w:rFonts w:ascii="Lato" w:eastAsia="Arial" w:hAnsi="Lato" w:cs="Arial"/>
          <w:spacing w:val="4"/>
          <w:lang w:eastAsia="pl-PL"/>
        </w:rPr>
        <w:t>ą</w:t>
      </w:r>
      <w:r w:rsidRPr="009303CB">
        <w:rPr>
          <w:rFonts w:ascii="Lato" w:eastAsia="Arial" w:hAnsi="Lato" w:cs="Arial"/>
          <w:spacing w:val="4"/>
          <w:lang w:eastAsia="pl-PL"/>
        </w:rPr>
        <w:t xml:space="preserve"> w odwołaniu zarzuty zostały rozpatrzone przez </w:t>
      </w:r>
      <w:r w:rsidRPr="009303CB">
        <w:rPr>
          <w:rFonts w:ascii="Lato" w:eastAsia="Arial" w:hAnsi="Lato" w:cs="Arial"/>
          <w:i/>
          <w:iCs/>
          <w:spacing w:val="4"/>
          <w:lang w:eastAsia="pl-PL"/>
        </w:rPr>
        <w:t>Ministra</w:t>
      </w:r>
      <w:r w:rsidRPr="009303CB">
        <w:rPr>
          <w:rFonts w:ascii="Lato" w:eastAsia="Arial" w:hAnsi="Lato" w:cs="Arial"/>
          <w:spacing w:val="4"/>
          <w:lang w:eastAsia="pl-PL"/>
        </w:rPr>
        <w:t>. Prawo do zgłoszenia przez skarżąc</w:t>
      </w:r>
      <w:r w:rsidRPr="004E36FB">
        <w:rPr>
          <w:rFonts w:ascii="Lato" w:eastAsia="Arial" w:hAnsi="Lato" w:cs="Arial"/>
          <w:spacing w:val="4"/>
          <w:lang w:eastAsia="pl-PL"/>
        </w:rPr>
        <w:t>ą stronę</w:t>
      </w:r>
      <w:r w:rsidRPr="009303CB">
        <w:rPr>
          <w:rFonts w:ascii="Lato" w:eastAsia="Arial" w:hAnsi="Lato" w:cs="Arial"/>
          <w:spacing w:val="4"/>
          <w:lang w:eastAsia="pl-PL"/>
        </w:rPr>
        <w:t xml:space="preserve"> żądań </w:t>
      </w:r>
      <w:r w:rsidR="00616CEA">
        <w:rPr>
          <w:rFonts w:ascii="Lato" w:eastAsia="Arial" w:hAnsi="Lato" w:cs="Arial"/>
          <w:spacing w:val="4"/>
          <w:lang w:eastAsia="pl-PL"/>
        </w:rPr>
        <w:br/>
      </w:r>
      <w:r w:rsidRPr="009303CB">
        <w:rPr>
          <w:rFonts w:ascii="Lato" w:eastAsia="Arial" w:hAnsi="Lato" w:cs="Arial"/>
          <w:spacing w:val="4"/>
          <w:lang w:eastAsia="pl-PL"/>
        </w:rPr>
        <w:t xml:space="preserve">i zastrzeżeń względem inwestycji zostało zatem konwalidowane na etapie postępowania odwoławczego w sprawie </w:t>
      </w:r>
      <w:r w:rsidRPr="009303CB">
        <w:rPr>
          <w:rFonts w:ascii="Lato" w:eastAsia="Arial" w:hAnsi="Lato" w:cs="Arial"/>
          <w:i/>
          <w:iCs/>
          <w:spacing w:val="4"/>
          <w:lang w:eastAsia="pl-PL"/>
        </w:rPr>
        <w:t>decyzji Wojewody Mazowieckiego</w:t>
      </w:r>
      <w:r>
        <w:rPr>
          <w:rFonts w:ascii="Lato" w:eastAsia="Arial" w:hAnsi="Lato" w:cs="Arial"/>
          <w:spacing w:val="4"/>
          <w:lang w:eastAsia="pl-PL"/>
        </w:rPr>
        <w:t xml:space="preserve">. </w:t>
      </w:r>
      <w:r w:rsidRPr="009303CB">
        <w:rPr>
          <w:rFonts w:ascii="Lato" w:eastAsia="Arial" w:hAnsi="Lato" w:cs="Arial"/>
          <w:spacing w:val="4"/>
          <w:lang w:eastAsia="pl-PL"/>
        </w:rPr>
        <w:t xml:space="preserve">Z chwilą bowiem zainicjowania postępowania przed organem II instancji na skutek wniesienia środka odwoławczego, powstaje obowiązek traktowania postępowania odwoławczego jako powtórzenia rozpatrywania i rozstrzygania </w:t>
      </w:r>
      <w:r w:rsidR="006A298A">
        <w:rPr>
          <w:rFonts w:ascii="Lato" w:eastAsia="Arial" w:hAnsi="Lato" w:cs="Arial"/>
          <w:spacing w:val="4"/>
          <w:lang w:eastAsia="pl-PL"/>
        </w:rPr>
        <w:t xml:space="preserve">całej </w:t>
      </w:r>
      <w:r w:rsidRPr="009303CB">
        <w:rPr>
          <w:rFonts w:ascii="Lato" w:eastAsia="Arial" w:hAnsi="Lato" w:cs="Arial"/>
          <w:spacing w:val="4"/>
          <w:lang w:eastAsia="pl-PL"/>
        </w:rPr>
        <w:t>sprawy. Rozstrzygnięcie organu II instancji jest takim samym aktem stosowania prawa, jak rozstrzygnięcie organu I instancji, a działanie organu II instancji nie ma charakteru kontrolnego, ale jest działaniem merytorycznym, równoważnym działaniu organu I instancji.</w:t>
      </w:r>
    </w:p>
    <w:p w14:paraId="13F0BED2" w14:textId="0012A9D5" w:rsidR="003F72E4" w:rsidRDefault="00A75AF1" w:rsidP="005A0E3A">
      <w:pPr>
        <w:tabs>
          <w:tab w:val="left" w:pos="726"/>
        </w:tabs>
        <w:spacing w:before="240" w:after="120" w:line="240" w:lineRule="exact"/>
        <w:jc w:val="both"/>
        <w:rPr>
          <w:rFonts w:ascii="Lato" w:eastAsia="Arial" w:hAnsi="Lato" w:cs="Arial"/>
          <w:spacing w:val="4"/>
          <w:lang w:eastAsia="pl-PL"/>
        </w:rPr>
      </w:pPr>
      <w:r w:rsidRPr="00A75AF1">
        <w:rPr>
          <w:rFonts w:ascii="Lato" w:eastAsia="Arial" w:hAnsi="Lato" w:cs="Arial"/>
          <w:spacing w:val="4"/>
          <w:lang w:eastAsia="pl-PL"/>
        </w:rPr>
        <w:t xml:space="preserve">Na uwzględnienie nie zasługuje </w:t>
      </w:r>
      <w:r w:rsidR="00E1113E">
        <w:rPr>
          <w:rFonts w:ascii="Lato" w:eastAsia="Arial" w:hAnsi="Lato" w:cs="Arial"/>
          <w:spacing w:val="4"/>
          <w:lang w:eastAsia="pl-PL"/>
        </w:rPr>
        <w:t xml:space="preserve">również </w:t>
      </w:r>
      <w:r w:rsidRPr="00A75AF1">
        <w:rPr>
          <w:rFonts w:ascii="Lato" w:eastAsia="Arial" w:hAnsi="Lato" w:cs="Arial"/>
          <w:spacing w:val="4"/>
          <w:lang w:eastAsia="pl-PL"/>
        </w:rPr>
        <w:t xml:space="preserve">zarzut skarżącej strony, iż </w:t>
      </w:r>
      <w:r w:rsidRPr="00A75AF1">
        <w:rPr>
          <w:rFonts w:ascii="Lato" w:eastAsia="Arial" w:hAnsi="Lato" w:cs="Arial"/>
          <w:i/>
          <w:iCs/>
          <w:spacing w:val="4"/>
          <w:lang w:eastAsia="pl-PL"/>
        </w:rPr>
        <w:t xml:space="preserve">decyzja Wojewody Mazowieckiego </w:t>
      </w:r>
      <w:r w:rsidRPr="00A75AF1">
        <w:rPr>
          <w:rFonts w:ascii="Lato" w:eastAsia="Arial" w:hAnsi="Lato" w:cs="Arial"/>
          <w:spacing w:val="4"/>
          <w:lang w:eastAsia="pl-PL"/>
        </w:rPr>
        <w:t>nie określ</w:t>
      </w:r>
      <w:r w:rsidR="00FE16B3">
        <w:rPr>
          <w:rFonts w:ascii="Lato" w:eastAsia="Arial" w:hAnsi="Lato" w:cs="Arial"/>
          <w:spacing w:val="4"/>
          <w:lang w:eastAsia="pl-PL"/>
        </w:rPr>
        <w:t>a,</w:t>
      </w:r>
      <w:r w:rsidRPr="00A75AF1">
        <w:rPr>
          <w:rFonts w:ascii="Lato" w:eastAsia="Arial" w:hAnsi="Lato" w:cs="Arial"/>
          <w:spacing w:val="4"/>
          <w:lang w:eastAsia="pl-PL"/>
        </w:rPr>
        <w:t xml:space="preserve"> w jakim zakresie </w:t>
      </w:r>
      <w:r w:rsidR="003F72E4">
        <w:rPr>
          <w:rFonts w:ascii="Lato" w:eastAsia="Arial" w:hAnsi="Lato" w:cs="Arial"/>
          <w:spacing w:val="4"/>
          <w:lang w:eastAsia="pl-PL"/>
        </w:rPr>
        <w:t xml:space="preserve">zostaną ograniczone w korzystaniu </w:t>
      </w:r>
      <w:r w:rsidR="004D65C3">
        <w:rPr>
          <w:rFonts w:ascii="Lato" w:eastAsia="Arial" w:hAnsi="Lato" w:cs="Arial"/>
          <w:spacing w:val="4"/>
          <w:lang w:eastAsia="pl-PL"/>
        </w:rPr>
        <w:lastRenderedPageBreak/>
        <w:t xml:space="preserve">nieruchomości będące własnością skarżącej spółki </w:t>
      </w:r>
      <w:r w:rsidR="003F72E4">
        <w:rPr>
          <w:rFonts w:ascii="Lato" w:eastAsia="Arial" w:hAnsi="Lato" w:cs="Arial"/>
          <w:spacing w:val="4"/>
          <w:lang w:eastAsia="pl-PL"/>
        </w:rPr>
        <w:t xml:space="preserve">w celu realizacji planowanego przedsięwzięcia. </w:t>
      </w:r>
    </w:p>
    <w:p w14:paraId="480A3BEB" w14:textId="03CE1B52" w:rsidR="00815F2F" w:rsidRPr="00815F2F" w:rsidRDefault="00815F2F" w:rsidP="005A0E3A">
      <w:pPr>
        <w:tabs>
          <w:tab w:val="left" w:pos="726"/>
        </w:tabs>
        <w:spacing w:before="240" w:after="120" w:line="240" w:lineRule="exact"/>
        <w:jc w:val="both"/>
        <w:rPr>
          <w:rFonts w:ascii="Lato" w:eastAsia="Arial" w:hAnsi="Lato" w:cs="Arial"/>
          <w:spacing w:val="4"/>
          <w:lang w:eastAsia="pl-PL"/>
        </w:rPr>
      </w:pPr>
      <w:r>
        <w:rPr>
          <w:rFonts w:ascii="Lato" w:eastAsia="Arial" w:hAnsi="Lato" w:cs="Arial"/>
          <w:spacing w:val="4"/>
          <w:lang w:eastAsia="pl-PL"/>
        </w:rPr>
        <w:t xml:space="preserve">W pierwszej </w:t>
      </w:r>
      <w:r w:rsidR="006E61F4">
        <w:rPr>
          <w:rFonts w:ascii="Lato" w:eastAsia="Arial" w:hAnsi="Lato" w:cs="Arial"/>
          <w:spacing w:val="4"/>
          <w:lang w:eastAsia="pl-PL"/>
        </w:rPr>
        <w:t>kolejności</w:t>
      </w:r>
      <w:r>
        <w:rPr>
          <w:rFonts w:ascii="Lato" w:eastAsia="Arial" w:hAnsi="Lato" w:cs="Arial"/>
          <w:spacing w:val="4"/>
          <w:lang w:eastAsia="pl-PL"/>
        </w:rPr>
        <w:t xml:space="preserve"> wyjaśnić należy, iż p</w:t>
      </w:r>
      <w:r w:rsidRPr="00815F2F">
        <w:rPr>
          <w:rFonts w:ascii="Lato" w:eastAsia="Arial" w:hAnsi="Lato" w:cs="Arial"/>
          <w:spacing w:val="4"/>
          <w:lang w:eastAsia="pl-PL"/>
        </w:rPr>
        <w:t xml:space="preserve">rzepis art. 9q ust. 1 pkt 6 </w:t>
      </w:r>
      <w:r w:rsidRPr="00815F2F">
        <w:rPr>
          <w:rFonts w:ascii="Lato" w:eastAsia="Arial" w:hAnsi="Lato" w:cs="Arial"/>
          <w:i/>
          <w:iCs/>
          <w:spacing w:val="4"/>
          <w:lang w:eastAsia="pl-PL"/>
        </w:rPr>
        <w:t xml:space="preserve">ustawy </w:t>
      </w:r>
      <w:r w:rsidR="00616CEA">
        <w:rPr>
          <w:rFonts w:ascii="Lato" w:eastAsia="Arial" w:hAnsi="Lato" w:cs="Arial"/>
          <w:i/>
          <w:iCs/>
          <w:spacing w:val="4"/>
          <w:lang w:eastAsia="pl-PL"/>
        </w:rPr>
        <w:br/>
      </w:r>
      <w:r w:rsidRPr="00815F2F">
        <w:rPr>
          <w:rFonts w:ascii="Lato" w:eastAsia="Arial" w:hAnsi="Lato" w:cs="Arial"/>
          <w:i/>
          <w:iCs/>
          <w:spacing w:val="4"/>
          <w:lang w:eastAsia="pl-PL"/>
        </w:rPr>
        <w:t>o transporcie kolejowym</w:t>
      </w:r>
      <w:r w:rsidRPr="00815F2F">
        <w:rPr>
          <w:rFonts w:ascii="Lato" w:eastAsia="Arial" w:hAnsi="Lato" w:cs="Arial"/>
          <w:spacing w:val="4"/>
          <w:lang w:eastAsia="pl-PL"/>
        </w:rPr>
        <w:t xml:space="preserve">, podobnie jak m.in. art. 22 ustawy z 24 lipca 2015 r. </w:t>
      </w:r>
      <w:r w:rsidR="00616CEA">
        <w:rPr>
          <w:rFonts w:ascii="Lato" w:eastAsia="Arial" w:hAnsi="Lato" w:cs="Arial"/>
          <w:spacing w:val="4"/>
          <w:lang w:eastAsia="pl-PL"/>
        </w:rPr>
        <w:br/>
      </w:r>
      <w:r w:rsidRPr="00815F2F">
        <w:rPr>
          <w:rFonts w:ascii="Lato" w:eastAsia="Arial" w:hAnsi="Lato" w:cs="Arial"/>
          <w:spacing w:val="4"/>
          <w:lang w:eastAsia="pl-PL"/>
        </w:rPr>
        <w:t xml:space="preserve">o przygotowaniu i realizacji strategicznych inwestycji w zakresie sieci przesyłowych </w:t>
      </w:r>
      <w:r w:rsidR="00616CEA">
        <w:rPr>
          <w:rFonts w:ascii="Lato" w:eastAsia="Arial" w:hAnsi="Lato" w:cs="Arial"/>
          <w:spacing w:val="4"/>
          <w:lang w:eastAsia="pl-PL"/>
        </w:rPr>
        <w:br/>
      </w:r>
      <w:r w:rsidR="00582818">
        <w:rPr>
          <w:rFonts w:ascii="Lato" w:eastAsia="Arial" w:hAnsi="Lato" w:cs="Arial"/>
          <w:spacing w:val="4"/>
          <w:lang w:eastAsia="pl-PL"/>
        </w:rPr>
        <w:t>(</w:t>
      </w:r>
      <w:proofErr w:type="spellStart"/>
      <w:r w:rsidR="00582818">
        <w:rPr>
          <w:rFonts w:ascii="Lato" w:eastAsia="Arial" w:hAnsi="Lato" w:cs="Arial"/>
          <w:spacing w:val="4"/>
          <w:lang w:eastAsia="pl-PL"/>
        </w:rPr>
        <w:t>t.j</w:t>
      </w:r>
      <w:proofErr w:type="spellEnd"/>
      <w:r w:rsidR="00582818">
        <w:rPr>
          <w:rFonts w:ascii="Lato" w:eastAsia="Arial" w:hAnsi="Lato" w:cs="Arial"/>
          <w:spacing w:val="4"/>
          <w:lang w:eastAsia="pl-PL"/>
        </w:rPr>
        <w:t xml:space="preserve">. </w:t>
      </w:r>
      <w:r w:rsidR="009021B1" w:rsidRPr="009021B1">
        <w:rPr>
          <w:rFonts w:ascii="Lato" w:eastAsia="Arial" w:hAnsi="Lato" w:cs="Arial"/>
          <w:spacing w:val="4"/>
          <w:lang w:eastAsia="pl-PL"/>
        </w:rPr>
        <w:t xml:space="preserve">Dz. U. z 2023 r. poz. 1680 z </w:t>
      </w:r>
      <w:proofErr w:type="spellStart"/>
      <w:r w:rsidR="009021B1" w:rsidRPr="009021B1">
        <w:rPr>
          <w:rFonts w:ascii="Lato" w:eastAsia="Arial" w:hAnsi="Lato" w:cs="Arial"/>
          <w:spacing w:val="4"/>
          <w:lang w:eastAsia="pl-PL"/>
        </w:rPr>
        <w:t>późn</w:t>
      </w:r>
      <w:proofErr w:type="spellEnd"/>
      <w:r w:rsidR="009021B1" w:rsidRPr="009021B1">
        <w:rPr>
          <w:rFonts w:ascii="Lato" w:eastAsia="Arial" w:hAnsi="Lato" w:cs="Arial"/>
          <w:spacing w:val="4"/>
          <w:lang w:eastAsia="pl-PL"/>
        </w:rPr>
        <w:t>. zm.</w:t>
      </w:r>
      <w:r w:rsidRPr="00815F2F">
        <w:rPr>
          <w:rFonts w:ascii="Lato" w:eastAsia="Arial" w:hAnsi="Lato" w:cs="Arial"/>
          <w:spacing w:val="4"/>
          <w:lang w:eastAsia="pl-PL"/>
        </w:rPr>
        <w:t xml:space="preserve">), art. 24 ustawy z 24 kwietnia 2009 r. </w:t>
      </w:r>
      <w:r w:rsidR="00616CEA">
        <w:rPr>
          <w:rFonts w:ascii="Lato" w:eastAsia="Arial" w:hAnsi="Lato" w:cs="Arial"/>
          <w:spacing w:val="4"/>
          <w:lang w:eastAsia="pl-PL"/>
        </w:rPr>
        <w:br/>
      </w:r>
      <w:r w:rsidRPr="00815F2F">
        <w:rPr>
          <w:rFonts w:ascii="Lato" w:eastAsia="Arial" w:hAnsi="Lato" w:cs="Arial"/>
          <w:spacing w:val="4"/>
          <w:lang w:eastAsia="pl-PL"/>
        </w:rPr>
        <w:t xml:space="preserve">o inwestycjach w zakresie terminalu </w:t>
      </w:r>
      <w:proofErr w:type="spellStart"/>
      <w:r w:rsidRPr="00815F2F">
        <w:rPr>
          <w:rFonts w:ascii="Lato" w:eastAsia="Arial" w:hAnsi="Lato" w:cs="Arial"/>
          <w:spacing w:val="4"/>
          <w:lang w:eastAsia="pl-PL"/>
        </w:rPr>
        <w:t>regazyfikacyjnego</w:t>
      </w:r>
      <w:proofErr w:type="spellEnd"/>
      <w:r w:rsidRPr="00815F2F">
        <w:rPr>
          <w:rFonts w:ascii="Lato" w:eastAsia="Arial" w:hAnsi="Lato" w:cs="Arial"/>
          <w:spacing w:val="4"/>
          <w:lang w:eastAsia="pl-PL"/>
        </w:rPr>
        <w:t xml:space="preserve"> skroplonego gazu ziemnego </w:t>
      </w:r>
      <w:r w:rsidR="00616CEA">
        <w:rPr>
          <w:rFonts w:ascii="Lato" w:eastAsia="Arial" w:hAnsi="Lato" w:cs="Arial"/>
          <w:spacing w:val="4"/>
          <w:lang w:eastAsia="pl-PL"/>
        </w:rPr>
        <w:br/>
      </w:r>
      <w:r w:rsidRPr="00815F2F">
        <w:rPr>
          <w:rFonts w:ascii="Lato" w:eastAsia="Arial" w:hAnsi="Lato" w:cs="Arial"/>
          <w:spacing w:val="4"/>
          <w:lang w:eastAsia="pl-PL"/>
        </w:rPr>
        <w:t>w Świnoujściu (</w:t>
      </w:r>
      <w:proofErr w:type="spellStart"/>
      <w:r w:rsidR="00903003" w:rsidRPr="00903003">
        <w:rPr>
          <w:rFonts w:ascii="Lato" w:eastAsia="Arial" w:hAnsi="Lato" w:cs="Arial"/>
          <w:spacing w:val="4"/>
          <w:lang w:eastAsia="pl-PL"/>
        </w:rPr>
        <w:t>t.j</w:t>
      </w:r>
      <w:proofErr w:type="spellEnd"/>
      <w:r w:rsidR="00903003" w:rsidRPr="00903003">
        <w:rPr>
          <w:rFonts w:ascii="Lato" w:eastAsia="Arial" w:hAnsi="Lato" w:cs="Arial"/>
          <w:spacing w:val="4"/>
          <w:lang w:eastAsia="pl-PL"/>
        </w:rPr>
        <w:t xml:space="preserve">. Dz. U. z 2023 r. poz. 924 z </w:t>
      </w:r>
      <w:proofErr w:type="spellStart"/>
      <w:r w:rsidR="00903003" w:rsidRPr="00903003">
        <w:rPr>
          <w:rFonts w:ascii="Lato" w:eastAsia="Arial" w:hAnsi="Lato" w:cs="Arial"/>
          <w:spacing w:val="4"/>
          <w:lang w:eastAsia="pl-PL"/>
        </w:rPr>
        <w:t>późn</w:t>
      </w:r>
      <w:proofErr w:type="spellEnd"/>
      <w:r w:rsidR="00903003" w:rsidRPr="00903003">
        <w:rPr>
          <w:rFonts w:ascii="Lato" w:eastAsia="Arial" w:hAnsi="Lato" w:cs="Arial"/>
          <w:spacing w:val="4"/>
          <w:lang w:eastAsia="pl-PL"/>
        </w:rPr>
        <w:t>. zm.</w:t>
      </w:r>
      <w:r w:rsidRPr="00815F2F">
        <w:rPr>
          <w:rFonts w:ascii="Lato" w:eastAsia="Arial" w:hAnsi="Lato" w:cs="Arial"/>
          <w:spacing w:val="4"/>
          <w:lang w:eastAsia="pl-PL"/>
        </w:rPr>
        <w:t xml:space="preserve">) oraz art. 30 ustawy z 22 lutego 2019 r. o przygotowaniu i realizacji strategicznych inwestycji w sektorze naftowym </w:t>
      </w:r>
      <w:r w:rsidR="00616CEA">
        <w:rPr>
          <w:rFonts w:ascii="Lato" w:eastAsia="Arial" w:hAnsi="Lato" w:cs="Arial"/>
          <w:spacing w:val="4"/>
          <w:lang w:eastAsia="pl-PL"/>
        </w:rPr>
        <w:br/>
      </w:r>
      <w:r w:rsidRPr="00815F2F">
        <w:rPr>
          <w:rFonts w:ascii="Lato" w:eastAsia="Arial" w:hAnsi="Lato" w:cs="Arial"/>
          <w:spacing w:val="4"/>
          <w:lang w:eastAsia="pl-PL"/>
        </w:rPr>
        <w:t>(</w:t>
      </w:r>
      <w:proofErr w:type="spellStart"/>
      <w:r w:rsidR="008E7883" w:rsidRPr="008E7883">
        <w:rPr>
          <w:rFonts w:ascii="Lato" w:eastAsia="Arial" w:hAnsi="Lato" w:cs="Arial"/>
          <w:spacing w:val="4"/>
          <w:lang w:eastAsia="pl-PL"/>
        </w:rPr>
        <w:t>t.j</w:t>
      </w:r>
      <w:proofErr w:type="spellEnd"/>
      <w:r w:rsidR="008E7883" w:rsidRPr="008E7883">
        <w:rPr>
          <w:rFonts w:ascii="Lato" w:eastAsia="Arial" w:hAnsi="Lato" w:cs="Arial"/>
          <w:spacing w:val="4"/>
          <w:lang w:eastAsia="pl-PL"/>
        </w:rPr>
        <w:t xml:space="preserve">. Dz. U. z 2023 r. poz. 1687 z </w:t>
      </w:r>
      <w:proofErr w:type="spellStart"/>
      <w:r w:rsidR="008E7883" w:rsidRPr="008E7883">
        <w:rPr>
          <w:rFonts w:ascii="Lato" w:eastAsia="Arial" w:hAnsi="Lato" w:cs="Arial"/>
          <w:spacing w:val="4"/>
          <w:lang w:eastAsia="pl-PL"/>
        </w:rPr>
        <w:t>późn</w:t>
      </w:r>
      <w:proofErr w:type="spellEnd"/>
      <w:r w:rsidR="008E7883" w:rsidRPr="008E7883">
        <w:rPr>
          <w:rFonts w:ascii="Lato" w:eastAsia="Arial" w:hAnsi="Lato" w:cs="Arial"/>
          <w:spacing w:val="4"/>
          <w:lang w:eastAsia="pl-PL"/>
        </w:rPr>
        <w:t>. zm.</w:t>
      </w:r>
      <w:r w:rsidRPr="00815F2F">
        <w:rPr>
          <w:rFonts w:ascii="Lato" w:eastAsia="Arial" w:hAnsi="Lato" w:cs="Arial"/>
          <w:spacing w:val="4"/>
          <w:lang w:eastAsia="pl-PL"/>
        </w:rPr>
        <w:t xml:space="preserve">) na zasadzie </w:t>
      </w:r>
      <w:r w:rsidRPr="00815F2F">
        <w:rPr>
          <w:rFonts w:ascii="Lato" w:eastAsia="Arial" w:hAnsi="Lato" w:cs="Arial"/>
          <w:i/>
          <w:iCs/>
          <w:spacing w:val="4"/>
          <w:lang w:eastAsia="pl-PL"/>
        </w:rPr>
        <w:t xml:space="preserve">lex </w:t>
      </w:r>
      <w:proofErr w:type="spellStart"/>
      <w:r w:rsidRPr="00815F2F">
        <w:rPr>
          <w:rFonts w:ascii="Lato" w:eastAsia="Arial" w:hAnsi="Lato" w:cs="Arial"/>
          <w:i/>
          <w:iCs/>
          <w:spacing w:val="4"/>
          <w:lang w:eastAsia="pl-PL"/>
        </w:rPr>
        <w:t>specialis</w:t>
      </w:r>
      <w:proofErr w:type="spellEnd"/>
      <w:r w:rsidRPr="00815F2F">
        <w:rPr>
          <w:rFonts w:ascii="Lato" w:eastAsia="Arial" w:hAnsi="Lato" w:cs="Arial"/>
          <w:i/>
          <w:iCs/>
          <w:spacing w:val="4"/>
          <w:lang w:eastAsia="pl-PL"/>
        </w:rPr>
        <w:t xml:space="preserve"> </w:t>
      </w:r>
      <w:r w:rsidRPr="00815F2F">
        <w:rPr>
          <w:rFonts w:ascii="Lato" w:eastAsia="Arial" w:hAnsi="Lato" w:cs="Arial"/>
          <w:spacing w:val="4"/>
          <w:lang w:eastAsia="pl-PL"/>
        </w:rPr>
        <w:t>przewiduje szczególny tryb ustanowienia i wykonywania służebności publicznej w stosunku do generalnego rozwiązania dotyczącego służebności publicznej zawartego w art. 124 ustawy z dnia 21 sierpnia 1997 r. o gospodarce nieruchomościami (</w:t>
      </w:r>
      <w:proofErr w:type="spellStart"/>
      <w:r w:rsidRPr="00815F2F">
        <w:rPr>
          <w:rFonts w:ascii="Lato" w:eastAsia="Arial" w:hAnsi="Lato" w:cs="Arial"/>
          <w:spacing w:val="4"/>
          <w:lang w:eastAsia="pl-PL"/>
        </w:rPr>
        <w:t>t.j</w:t>
      </w:r>
      <w:proofErr w:type="spellEnd"/>
      <w:r w:rsidRPr="00815F2F">
        <w:rPr>
          <w:rFonts w:ascii="Lato" w:eastAsia="Arial" w:hAnsi="Lato" w:cs="Arial"/>
          <w:spacing w:val="4"/>
          <w:lang w:eastAsia="pl-PL"/>
        </w:rPr>
        <w:t xml:space="preserve">. Dz. U. z 2023 r. poz. 344 z </w:t>
      </w:r>
      <w:proofErr w:type="spellStart"/>
      <w:r w:rsidRPr="00815F2F">
        <w:rPr>
          <w:rFonts w:ascii="Lato" w:eastAsia="Arial" w:hAnsi="Lato" w:cs="Arial"/>
          <w:spacing w:val="4"/>
          <w:lang w:eastAsia="pl-PL"/>
        </w:rPr>
        <w:t>późn</w:t>
      </w:r>
      <w:proofErr w:type="spellEnd"/>
      <w:r w:rsidRPr="00815F2F">
        <w:rPr>
          <w:rFonts w:ascii="Lato" w:eastAsia="Arial" w:hAnsi="Lato" w:cs="Arial"/>
          <w:spacing w:val="4"/>
          <w:lang w:eastAsia="pl-PL"/>
        </w:rPr>
        <w:t>. zm.), zwanej dalej „</w:t>
      </w:r>
      <w:proofErr w:type="spellStart"/>
      <w:r w:rsidRPr="00815F2F">
        <w:rPr>
          <w:rFonts w:ascii="Lato" w:eastAsia="Arial" w:hAnsi="Lato" w:cs="Arial"/>
          <w:i/>
          <w:iCs/>
          <w:spacing w:val="4"/>
          <w:lang w:eastAsia="pl-PL"/>
        </w:rPr>
        <w:t>ugn</w:t>
      </w:r>
      <w:proofErr w:type="spellEnd"/>
      <w:r w:rsidRPr="00815F2F">
        <w:rPr>
          <w:rFonts w:ascii="Lato" w:eastAsia="Arial" w:hAnsi="Lato" w:cs="Arial"/>
          <w:i/>
          <w:iCs/>
          <w:spacing w:val="4"/>
          <w:lang w:eastAsia="pl-PL"/>
        </w:rPr>
        <w:t xml:space="preserve">” </w:t>
      </w:r>
      <w:r w:rsidRPr="00815F2F">
        <w:rPr>
          <w:rFonts w:ascii="Lato" w:eastAsia="Arial" w:hAnsi="Lato" w:cs="Arial"/>
          <w:spacing w:val="4"/>
          <w:lang w:eastAsia="pl-PL"/>
        </w:rPr>
        <w:t xml:space="preserve">(por. wyrok Naczelnego Sądu Administracyjnego z dnia 7 lipca 2021 r., sygn. akt II OSK 878/21, </w:t>
      </w:r>
      <w:proofErr w:type="spellStart"/>
      <w:r w:rsidRPr="00815F2F">
        <w:rPr>
          <w:rFonts w:ascii="Lato" w:eastAsia="Arial" w:hAnsi="Lato" w:cs="Arial"/>
          <w:spacing w:val="4"/>
          <w:lang w:eastAsia="pl-PL"/>
        </w:rPr>
        <w:t>opubl</w:t>
      </w:r>
      <w:proofErr w:type="spellEnd"/>
      <w:r w:rsidRPr="00815F2F">
        <w:rPr>
          <w:rFonts w:ascii="Lato" w:eastAsia="Arial" w:hAnsi="Lato" w:cs="Arial"/>
          <w:spacing w:val="4"/>
          <w:lang w:eastAsia="pl-PL"/>
        </w:rPr>
        <w:t xml:space="preserve">. Centralna Baza Orzeczeń Sądów Administracyjnych). </w:t>
      </w:r>
    </w:p>
    <w:p w14:paraId="3B302462" w14:textId="271B35E5" w:rsidR="00815F2F" w:rsidRPr="00815F2F" w:rsidRDefault="00815F2F" w:rsidP="005A0E3A">
      <w:pPr>
        <w:tabs>
          <w:tab w:val="left" w:pos="726"/>
        </w:tabs>
        <w:spacing w:before="240" w:after="120" w:line="240" w:lineRule="exact"/>
        <w:jc w:val="both"/>
        <w:rPr>
          <w:rFonts w:ascii="Lato" w:eastAsia="Arial" w:hAnsi="Lato" w:cs="Arial"/>
          <w:spacing w:val="4"/>
          <w:lang w:eastAsia="pl-PL"/>
        </w:rPr>
      </w:pPr>
      <w:r w:rsidRPr="00815F2F">
        <w:rPr>
          <w:rFonts w:ascii="Lato" w:eastAsia="Arial" w:hAnsi="Lato" w:cs="Arial"/>
          <w:spacing w:val="4"/>
          <w:lang w:eastAsia="pl-PL"/>
        </w:rPr>
        <w:t>Konstrukcja prawna służebności publicznej staje się coraz ważniejszym publicznoprawnym instrumentem kształtowania treści prawa własności w rozumieniu art. 140 ustawy z dnia 23 kwietnia 1964 r. – Kodeks cywilny (</w:t>
      </w:r>
      <w:proofErr w:type="spellStart"/>
      <w:r w:rsidRPr="00815F2F">
        <w:rPr>
          <w:rFonts w:ascii="Lato" w:eastAsia="Arial" w:hAnsi="Lato" w:cs="Arial"/>
          <w:spacing w:val="4"/>
          <w:lang w:eastAsia="pl-PL"/>
        </w:rPr>
        <w:t>t.j</w:t>
      </w:r>
      <w:proofErr w:type="spellEnd"/>
      <w:r w:rsidRPr="00815F2F">
        <w:rPr>
          <w:rFonts w:ascii="Lato" w:eastAsia="Arial" w:hAnsi="Lato" w:cs="Arial"/>
          <w:spacing w:val="4"/>
          <w:lang w:eastAsia="pl-PL"/>
        </w:rPr>
        <w:t xml:space="preserve">. Dz.U. z </w:t>
      </w:r>
      <w:r w:rsidR="00582818" w:rsidRPr="00582818">
        <w:rPr>
          <w:rFonts w:ascii="Lato" w:eastAsia="Arial" w:hAnsi="Lato" w:cs="Arial"/>
          <w:spacing w:val="4"/>
          <w:lang w:eastAsia="pl-PL"/>
        </w:rPr>
        <w:t xml:space="preserve">2023 r. </w:t>
      </w:r>
      <w:r w:rsidR="009C2E1A">
        <w:rPr>
          <w:rFonts w:ascii="Lato" w:eastAsia="Arial" w:hAnsi="Lato" w:cs="Arial"/>
          <w:spacing w:val="4"/>
          <w:lang w:eastAsia="pl-PL"/>
        </w:rPr>
        <w:br/>
      </w:r>
      <w:r w:rsidR="00582818" w:rsidRPr="00582818">
        <w:rPr>
          <w:rFonts w:ascii="Lato" w:eastAsia="Arial" w:hAnsi="Lato" w:cs="Arial"/>
          <w:spacing w:val="4"/>
          <w:lang w:eastAsia="pl-PL"/>
        </w:rPr>
        <w:t>poz. 1610</w:t>
      </w:r>
      <w:r w:rsidRPr="00815F2F">
        <w:rPr>
          <w:rFonts w:ascii="Lato" w:eastAsia="Arial" w:hAnsi="Lato" w:cs="Arial"/>
          <w:spacing w:val="4"/>
          <w:lang w:eastAsia="pl-PL"/>
        </w:rPr>
        <w:t xml:space="preserve">, z </w:t>
      </w:r>
      <w:proofErr w:type="spellStart"/>
      <w:r w:rsidRPr="00815F2F">
        <w:rPr>
          <w:rFonts w:ascii="Lato" w:eastAsia="Arial" w:hAnsi="Lato" w:cs="Arial"/>
          <w:spacing w:val="4"/>
          <w:lang w:eastAsia="pl-PL"/>
        </w:rPr>
        <w:t>późn</w:t>
      </w:r>
      <w:proofErr w:type="spellEnd"/>
      <w:r w:rsidRPr="00815F2F">
        <w:rPr>
          <w:rFonts w:ascii="Lato" w:eastAsia="Arial" w:hAnsi="Lato" w:cs="Arial"/>
          <w:spacing w:val="4"/>
          <w:lang w:eastAsia="pl-PL"/>
        </w:rPr>
        <w:t xml:space="preserve">. zm.). Służebność publiczna jest ustanawiana w interesie publicznym, które to pojęcie w polskim systemie prawnym zostało na poziomie ustawowym zdefiniowane w art. 6 </w:t>
      </w:r>
      <w:proofErr w:type="spellStart"/>
      <w:r w:rsidRPr="00815F2F">
        <w:rPr>
          <w:rFonts w:ascii="Lato" w:eastAsia="Arial" w:hAnsi="Lato" w:cs="Arial"/>
          <w:i/>
          <w:iCs/>
          <w:spacing w:val="4"/>
          <w:lang w:eastAsia="pl-PL"/>
        </w:rPr>
        <w:t>ugn</w:t>
      </w:r>
      <w:proofErr w:type="spellEnd"/>
      <w:r w:rsidRPr="00815F2F">
        <w:rPr>
          <w:rFonts w:ascii="Lato" w:eastAsia="Arial" w:hAnsi="Lato" w:cs="Arial"/>
          <w:spacing w:val="4"/>
          <w:lang w:eastAsia="pl-PL"/>
        </w:rPr>
        <w:t xml:space="preserve">, jako cele publiczne. Podstawowym elementem służebności publicznej jest ograniczenie prawa własności właśnie w drodze aktu administracyjnego (decyzji administracyjnej). Decyzja administracyjna o ograniczeniu narzuca określoną treść służebności publicznej każdoczesnemu właścicielowi nieruchomości. Innymi słowy jest regulowana „pozycja rzeczy”, a nie osoby. Decyzja taka wiąże każdoczesnego właściciela tak długo, jak nie zostanie wyeliminowana z obrotu prawnego. Nie wywołuje ona jednak skutków w sferze prawa cywilnego. Akt ten nakłada na adresata (każdoczesnego właściciela) obowiązek znoszenia określonej ingerencji. Służebność publiczna kształtuje treść prawa własności w ramach kompetencji regulacyjnej – narzucając właścicielowi obowiązek określonego zachowania (znoszenia ingerencji). </w:t>
      </w:r>
      <w:r w:rsidR="009C2E1A">
        <w:rPr>
          <w:rFonts w:ascii="Lato" w:eastAsia="Arial" w:hAnsi="Lato" w:cs="Arial"/>
          <w:spacing w:val="4"/>
          <w:lang w:eastAsia="pl-PL"/>
        </w:rPr>
        <w:br/>
      </w:r>
      <w:r w:rsidRPr="00815F2F">
        <w:rPr>
          <w:rFonts w:ascii="Lato" w:eastAsia="Arial" w:hAnsi="Lato" w:cs="Arial"/>
          <w:spacing w:val="4"/>
          <w:lang w:eastAsia="pl-PL"/>
        </w:rPr>
        <w:t xml:space="preserve">Jej istotą jest właśnie ograniczenie uprawnień właścicielskich i narzucenie publicznego współkorzystania z nieruchomości w interesie publicznym (por. M. </w:t>
      </w:r>
      <w:proofErr w:type="spellStart"/>
      <w:r w:rsidRPr="00815F2F">
        <w:rPr>
          <w:rFonts w:ascii="Lato" w:eastAsia="Arial" w:hAnsi="Lato" w:cs="Arial"/>
          <w:spacing w:val="4"/>
          <w:lang w:eastAsia="pl-PL"/>
        </w:rPr>
        <w:t>Gdesz</w:t>
      </w:r>
      <w:proofErr w:type="spellEnd"/>
      <w:r w:rsidRPr="00815F2F">
        <w:rPr>
          <w:rFonts w:ascii="Lato" w:eastAsia="Arial" w:hAnsi="Lato" w:cs="Arial"/>
          <w:spacing w:val="4"/>
          <w:lang w:eastAsia="pl-PL"/>
        </w:rPr>
        <w:t xml:space="preserve">, A. </w:t>
      </w:r>
      <w:proofErr w:type="spellStart"/>
      <w:r w:rsidRPr="00815F2F">
        <w:rPr>
          <w:rFonts w:ascii="Lato" w:eastAsia="Arial" w:hAnsi="Lato" w:cs="Arial"/>
          <w:spacing w:val="4"/>
          <w:lang w:eastAsia="pl-PL"/>
        </w:rPr>
        <w:t>Milicka-Stojek</w:t>
      </w:r>
      <w:proofErr w:type="spellEnd"/>
      <w:r w:rsidRPr="00815F2F">
        <w:rPr>
          <w:rFonts w:ascii="Lato" w:eastAsia="Arial" w:hAnsi="Lato" w:cs="Arial"/>
          <w:spacing w:val="4"/>
          <w:lang w:eastAsia="pl-PL"/>
        </w:rPr>
        <w:t xml:space="preserve">, C. Kowalczyk, D. Konieczny: „Aspekty prawne i ekonomiczne administracyjnego ograniczenia korzystania z nieruchomości – służebność publiczna i odszkodowania”, </w:t>
      </w:r>
      <w:r w:rsidR="009C2E1A">
        <w:rPr>
          <w:rFonts w:ascii="Lato" w:eastAsia="Arial" w:hAnsi="Lato" w:cs="Arial"/>
          <w:spacing w:val="4"/>
          <w:lang w:eastAsia="pl-PL"/>
        </w:rPr>
        <w:br/>
      </w:r>
      <w:r w:rsidRPr="00815F2F">
        <w:rPr>
          <w:rFonts w:ascii="Lato" w:eastAsia="Arial" w:hAnsi="Lato" w:cs="Arial"/>
          <w:spacing w:val="4"/>
          <w:lang w:eastAsia="pl-PL"/>
        </w:rPr>
        <w:t xml:space="preserve">wyd. Instytut Infrastruktury Liniowej, Olsztyn 2016). </w:t>
      </w:r>
    </w:p>
    <w:p w14:paraId="08E8D1BC" w14:textId="14FABDA8" w:rsidR="00815F2F" w:rsidRDefault="00815F2F" w:rsidP="005A0E3A">
      <w:pPr>
        <w:tabs>
          <w:tab w:val="left" w:pos="726"/>
        </w:tabs>
        <w:spacing w:before="240" w:after="120" w:line="240" w:lineRule="exact"/>
        <w:jc w:val="both"/>
        <w:rPr>
          <w:rFonts w:ascii="Lato" w:eastAsia="Arial" w:hAnsi="Lato" w:cs="Arial"/>
          <w:spacing w:val="4"/>
          <w:lang w:eastAsia="pl-PL"/>
        </w:rPr>
      </w:pPr>
      <w:r w:rsidRPr="00815F2F">
        <w:rPr>
          <w:rFonts w:ascii="Lato" w:eastAsia="Arial" w:hAnsi="Lato" w:cs="Arial"/>
          <w:spacing w:val="4"/>
          <w:lang w:eastAsia="pl-PL"/>
        </w:rPr>
        <w:t xml:space="preserve">Należy przy tym zauważyć, iż w omawianym przypadku nie stosuje się procedury uzyskiwania zgody właściciela nieruchomości na ograniczenie w korzystaniu </w:t>
      </w:r>
      <w:r w:rsidR="00D17C1F">
        <w:rPr>
          <w:rFonts w:ascii="Lato" w:eastAsia="Arial" w:hAnsi="Lato" w:cs="Arial"/>
          <w:spacing w:val="4"/>
          <w:lang w:eastAsia="pl-PL"/>
        </w:rPr>
        <w:br/>
      </w:r>
      <w:r w:rsidRPr="00815F2F">
        <w:rPr>
          <w:rFonts w:ascii="Lato" w:eastAsia="Arial" w:hAnsi="Lato" w:cs="Arial"/>
          <w:spacing w:val="4"/>
          <w:lang w:eastAsia="pl-PL"/>
        </w:rPr>
        <w:t xml:space="preserve">z nieruchomości, bowiem wyłączony jest obowiązek prowadzenia rokowań między właścicielem nieruchomości a inwestorem co do przeprowadzenia robót. Wszystkie działania w ramach lokalizacji inwestycji w zakresie linii kolejowej dokonywane są </w:t>
      </w:r>
      <w:r w:rsidR="00D17C1F">
        <w:rPr>
          <w:rFonts w:ascii="Lato" w:eastAsia="Arial" w:hAnsi="Lato" w:cs="Arial"/>
          <w:spacing w:val="4"/>
          <w:lang w:eastAsia="pl-PL"/>
        </w:rPr>
        <w:br/>
      </w:r>
      <w:r w:rsidRPr="00815F2F">
        <w:rPr>
          <w:rFonts w:ascii="Lato" w:eastAsia="Arial" w:hAnsi="Lato" w:cs="Arial"/>
          <w:spacing w:val="4"/>
          <w:lang w:eastAsia="pl-PL"/>
        </w:rPr>
        <w:t xml:space="preserve">w oparciu o władztwo administracyjne, a </w:t>
      </w:r>
      <w:r w:rsidRPr="00815F2F">
        <w:rPr>
          <w:rFonts w:ascii="Lato" w:eastAsia="Arial" w:hAnsi="Lato" w:cs="Arial"/>
          <w:i/>
          <w:iCs/>
          <w:spacing w:val="4"/>
          <w:lang w:eastAsia="pl-PL"/>
        </w:rPr>
        <w:t xml:space="preserve">ustawa o transporcie kolejowym </w:t>
      </w:r>
      <w:r w:rsidRPr="00815F2F">
        <w:rPr>
          <w:rFonts w:ascii="Lato" w:eastAsia="Arial" w:hAnsi="Lato" w:cs="Arial"/>
          <w:spacing w:val="4"/>
          <w:lang w:eastAsia="pl-PL"/>
        </w:rPr>
        <w:t>nie przewiduje w tej materii konsultacji lub uzyskania zezwoleń właścicieli nieruchomości objętych zakresem inwestycji. (vide: wyrok Naczelnego Sądu Administracyjnego z dnia 21 września 2012 r., sygn. akt II OSK 1614/12, wyrok Wojewódzkiego Sądu Administracyjnego w Warszawie z dnia 20 marca 2012 r., sygn. akt VII SA/</w:t>
      </w:r>
      <w:proofErr w:type="spellStart"/>
      <w:r w:rsidRPr="00815F2F">
        <w:rPr>
          <w:rFonts w:ascii="Lato" w:eastAsia="Arial" w:hAnsi="Lato" w:cs="Arial"/>
          <w:spacing w:val="4"/>
          <w:lang w:eastAsia="pl-PL"/>
        </w:rPr>
        <w:t>Wa</w:t>
      </w:r>
      <w:proofErr w:type="spellEnd"/>
      <w:r w:rsidRPr="00815F2F">
        <w:rPr>
          <w:rFonts w:ascii="Lato" w:eastAsia="Arial" w:hAnsi="Lato" w:cs="Arial"/>
          <w:spacing w:val="4"/>
          <w:lang w:eastAsia="pl-PL"/>
        </w:rPr>
        <w:t xml:space="preserve"> 2632/11, </w:t>
      </w:r>
      <w:proofErr w:type="spellStart"/>
      <w:r w:rsidRPr="00815F2F">
        <w:rPr>
          <w:rFonts w:ascii="Lato" w:eastAsia="Arial" w:hAnsi="Lato" w:cs="Arial"/>
          <w:spacing w:val="4"/>
          <w:lang w:eastAsia="pl-PL"/>
        </w:rPr>
        <w:t>opubl</w:t>
      </w:r>
      <w:proofErr w:type="spellEnd"/>
      <w:r w:rsidRPr="00815F2F">
        <w:rPr>
          <w:rFonts w:ascii="Lato" w:eastAsia="Arial" w:hAnsi="Lato" w:cs="Arial"/>
          <w:spacing w:val="4"/>
          <w:lang w:eastAsia="pl-PL"/>
        </w:rPr>
        <w:t xml:space="preserve">. Centralna Baza Orzeczeń Sądów Administracyjnych, wydane </w:t>
      </w:r>
      <w:r w:rsidR="00616CEA">
        <w:rPr>
          <w:rFonts w:ascii="Lato" w:eastAsia="Arial" w:hAnsi="Lato" w:cs="Arial"/>
          <w:spacing w:val="4"/>
          <w:lang w:eastAsia="pl-PL"/>
        </w:rPr>
        <w:br/>
      </w:r>
      <w:r w:rsidRPr="00815F2F">
        <w:rPr>
          <w:rFonts w:ascii="Lato" w:eastAsia="Arial" w:hAnsi="Lato" w:cs="Arial"/>
          <w:spacing w:val="4"/>
          <w:lang w:eastAsia="pl-PL"/>
        </w:rPr>
        <w:t xml:space="preserve">w sprawie rozpatrywanej na podstawie </w:t>
      </w:r>
      <w:r w:rsidRPr="00815F2F">
        <w:rPr>
          <w:rFonts w:ascii="Lato" w:eastAsia="Arial" w:hAnsi="Lato" w:cs="Arial"/>
          <w:i/>
          <w:iCs/>
          <w:spacing w:val="4"/>
          <w:lang w:eastAsia="pl-PL"/>
        </w:rPr>
        <w:t>specustawy drogowej</w:t>
      </w:r>
      <w:r w:rsidRPr="00815F2F">
        <w:rPr>
          <w:rFonts w:ascii="Lato" w:eastAsia="Arial" w:hAnsi="Lato" w:cs="Arial"/>
          <w:spacing w:val="4"/>
          <w:lang w:eastAsia="pl-PL"/>
        </w:rPr>
        <w:t xml:space="preserve">, lecz w istotnym zakresie w pełni analogicznej do rozwiązań przyjętych w rozdziale 2b </w:t>
      </w:r>
      <w:r w:rsidRPr="00815F2F">
        <w:rPr>
          <w:rFonts w:ascii="Lato" w:eastAsia="Arial" w:hAnsi="Lato" w:cs="Arial"/>
          <w:i/>
          <w:iCs/>
          <w:spacing w:val="4"/>
          <w:lang w:eastAsia="pl-PL"/>
        </w:rPr>
        <w:t>ustawy o transporcie kolejowym</w:t>
      </w:r>
      <w:r w:rsidRPr="00815F2F">
        <w:rPr>
          <w:rFonts w:ascii="Lato" w:eastAsia="Arial" w:hAnsi="Lato" w:cs="Arial"/>
          <w:spacing w:val="4"/>
          <w:lang w:eastAsia="pl-PL"/>
        </w:rPr>
        <w:t>).</w:t>
      </w:r>
    </w:p>
    <w:p w14:paraId="6EAF1389" w14:textId="77777777" w:rsidR="00716D6D" w:rsidRPr="00B52418" w:rsidRDefault="00716D6D" w:rsidP="005A0E3A">
      <w:pPr>
        <w:tabs>
          <w:tab w:val="left" w:pos="726"/>
        </w:tabs>
        <w:spacing w:before="240" w:after="120" w:line="240" w:lineRule="exact"/>
        <w:jc w:val="both"/>
        <w:rPr>
          <w:rFonts w:ascii="Lato" w:eastAsia="Arial" w:hAnsi="Lato" w:cs="Arial"/>
          <w:bCs/>
          <w:i/>
          <w:iCs/>
          <w:spacing w:val="4"/>
          <w:lang w:eastAsia="pl-PL" w:bidi="pl-PL"/>
        </w:rPr>
      </w:pPr>
      <w:r w:rsidRPr="002D66C1">
        <w:rPr>
          <w:rFonts w:ascii="Lato" w:eastAsia="Arial" w:hAnsi="Lato" w:cs="Arial"/>
          <w:bCs/>
          <w:iCs/>
          <w:spacing w:val="4"/>
          <w:lang w:eastAsia="pl-PL" w:bidi="pl-PL"/>
        </w:rPr>
        <w:lastRenderedPageBreak/>
        <w:t xml:space="preserve">Dodać również należy, iż decyzja o ustaleniu lokalizacji linii kolejowej stanowi decyzję </w:t>
      </w:r>
      <w:r w:rsidRPr="002D66C1">
        <w:rPr>
          <w:rFonts w:ascii="Lato" w:eastAsia="Arial" w:hAnsi="Lato" w:cs="Arial"/>
          <w:bCs/>
          <w:iCs/>
          <w:spacing w:val="4"/>
          <w:lang w:eastAsia="pl-PL" w:bidi="pl-PL"/>
        </w:rPr>
        <w:br/>
        <w:t>o charakterze, co do zasady, planistycznym (z pewnymi dodatkowymi elementami), mającą na celu określenie ogólnych ram realizacji inwestycji. Na etapie jej wydawania inwestor nie jest zobligowany do posiadania gotowego projektu budowlanego inwestycji, który określałby w sposób precyzyjny zakres planowanych robót budowlanych. Powyższe następuje dopiero na etapie uzyskiwania pozwolenia na budowę linii kolejowej. Zgodnie z przepisem art. 28 ustawy</w:t>
      </w:r>
      <w:r w:rsidRPr="002D66C1">
        <w:rPr>
          <w:iCs/>
        </w:rPr>
        <w:t xml:space="preserve"> </w:t>
      </w:r>
      <w:r w:rsidRPr="002D66C1">
        <w:rPr>
          <w:rFonts w:ascii="Lato" w:eastAsia="Arial" w:hAnsi="Lato" w:cs="Arial"/>
          <w:bCs/>
          <w:iCs/>
          <w:spacing w:val="4"/>
          <w:lang w:eastAsia="pl-PL" w:bidi="pl-PL"/>
        </w:rPr>
        <w:t>z dnia 7 lipca 1994 r. Prawo budowlane (</w:t>
      </w:r>
      <w:proofErr w:type="spellStart"/>
      <w:r w:rsidRPr="002D66C1">
        <w:rPr>
          <w:rFonts w:ascii="Lato" w:eastAsia="Arial" w:hAnsi="Lato" w:cs="Arial"/>
          <w:bCs/>
          <w:iCs/>
          <w:spacing w:val="4"/>
          <w:lang w:eastAsia="pl-PL" w:bidi="pl-PL"/>
        </w:rPr>
        <w:t>t.j</w:t>
      </w:r>
      <w:proofErr w:type="spellEnd"/>
      <w:r w:rsidRPr="002D66C1">
        <w:rPr>
          <w:rFonts w:ascii="Lato" w:eastAsia="Arial" w:hAnsi="Lato" w:cs="Arial"/>
          <w:bCs/>
          <w:iCs/>
          <w:spacing w:val="4"/>
          <w:lang w:eastAsia="pl-PL" w:bidi="pl-PL"/>
        </w:rPr>
        <w:t xml:space="preserve">. Dz.U. z 2023 r. poz. 682 z </w:t>
      </w:r>
      <w:proofErr w:type="spellStart"/>
      <w:r w:rsidRPr="002D66C1">
        <w:rPr>
          <w:rFonts w:ascii="Lato" w:eastAsia="Arial" w:hAnsi="Lato" w:cs="Arial"/>
          <w:bCs/>
          <w:iCs/>
          <w:spacing w:val="4"/>
          <w:lang w:eastAsia="pl-PL" w:bidi="pl-PL"/>
        </w:rPr>
        <w:t>późn</w:t>
      </w:r>
      <w:proofErr w:type="spellEnd"/>
      <w:r w:rsidRPr="002D66C1">
        <w:rPr>
          <w:rFonts w:ascii="Lato" w:eastAsia="Arial" w:hAnsi="Lato" w:cs="Arial"/>
          <w:bCs/>
          <w:iCs/>
          <w:spacing w:val="4"/>
          <w:lang w:eastAsia="pl-PL" w:bidi="pl-PL"/>
        </w:rPr>
        <w:t>. zm.), roboty budowlane mogą być prowadzone jedynie na podstawie decyzji o pozwoleniu na budowę (z wyjątkiem przypadków wskazanych w art. 29-31 ww. ustawy). Inwestor</w:t>
      </w:r>
      <w:r w:rsidRPr="002D66C1">
        <w:rPr>
          <w:rFonts w:ascii="Lato" w:eastAsia="Arial" w:hAnsi="Lato" w:cs="Arial"/>
          <w:bCs/>
          <w:i/>
          <w:iCs/>
          <w:spacing w:val="4"/>
          <w:lang w:eastAsia="pl-PL" w:bidi="pl-PL"/>
        </w:rPr>
        <w:t xml:space="preserve"> </w:t>
      </w:r>
      <w:r w:rsidRPr="002D66C1">
        <w:rPr>
          <w:rFonts w:ascii="Lato" w:eastAsia="Arial" w:hAnsi="Lato" w:cs="Arial"/>
          <w:bCs/>
          <w:iCs/>
          <w:spacing w:val="4"/>
          <w:lang w:eastAsia="pl-PL" w:bidi="pl-PL"/>
        </w:rPr>
        <w:t xml:space="preserve">musi zatem, przed rozpoczęciem budowy, uzyskać pozwolenie na budowę, a decyzja o ustaleniu lokalizacji linii kolejowej stanowi podstawę do ubiegania się o nie przez inwestora. </w:t>
      </w:r>
    </w:p>
    <w:p w14:paraId="4D8D5C17" w14:textId="3793418A" w:rsidR="00716D6D" w:rsidRPr="00974AB3" w:rsidRDefault="00716D6D" w:rsidP="005A0E3A">
      <w:pPr>
        <w:tabs>
          <w:tab w:val="left" w:pos="726"/>
        </w:tabs>
        <w:spacing w:before="240" w:after="120" w:line="240" w:lineRule="exact"/>
        <w:jc w:val="both"/>
        <w:rPr>
          <w:rFonts w:ascii="Lato" w:eastAsia="Arial" w:hAnsi="Lato" w:cs="Arial"/>
          <w:iCs/>
          <w:spacing w:val="4"/>
          <w:lang w:eastAsia="pl-PL"/>
        </w:rPr>
      </w:pPr>
      <w:r>
        <w:rPr>
          <w:rFonts w:ascii="Lato" w:eastAsia="Arial" w:hAnsi="Lato" w:cs="Arial"/>
          <w:bCs/>
          <w:iCs/>
          <w:spacing w:val="4"/>
          <w:lang w:eastAsia="pl-PL" w:bidi="pl-PL"/>
        </w:rPr>
        <w:t>Zauważyć również</w:t>
      </w:r>
      <w:r w:rsidRPr="00974AB3">
        <w:rPr>
          <w:rFonts w:ascii="Lato" w:eastAsia="Arial" w:hAnsi="Lato" w:cs="Arial"/>
          <w:bCs/>
          <w:iCs/>
          <w:spacing w:val="4"/>
          <w:lang w:eastAsia="pl-PL" w:bidi="pl-PL"/>
        </w:rPr>
        <w:t xml:space="preserve"> należy, iż </w:t>
      </w:r>
      <w:r w:rsidRPr="00974AB3">
        <w:rPr>
          <w:rFonts w:ascii="Lato" w:eastAsia="Arial" w:hAnsi="Lato" w:cs="Arial"/>
          <w:iCs/>
          <w:spacing w:val="4"/>
          <w:lang w:eastAsia="pl-PL"/>
        </w:rPr>
        <w:t xml:space="preserve">decyzja lokalizacyjna nie rozstrzyga w przedmiocie szczegółowych rozwiązań projektowych, ani nie odnosi się do przyszłej realizacji inwestycji. Z tego powodu, </w:t>
      </w:r>
      <w:r w:rsidRPr="00974AB3">
        <w:rPr>
          <w:rFonts w:ascii="Lato" w:eastAsia="Arial" w:hAnsi="Lato" w:cs="Arial"/>
          <w:i/>
          <w:iCs/>
          <w:spacing w:val="4"/>
          <w:lang w:eastAsia="pl-PL"/>
        </w:rPr>
        <w:t>ustawa o transporcie kolejowym</w:t>
      </w:r>
      <w:r w:rsidRPr="00974AB3">
        <w:rPr>
          <w:rFonts w:ascii="Lato" w:eastAsia="Arial" w:hAnsi="Lato" w:cs="Arial"/>
          <w:iCs/>
          <w:spacing w:val="4"/>
          <w:lang w:eastAsia="pl-PL"/>
        </w:rPr>
        <w:t xml:space="preserve"> nie nakazuje, </w:t>
      </w:r>
      <w:r w:rsidR="009C2E1A">
        <w:rPr>
          <w:rFonts w:ascii="Lato" w:eastAsia="Arial" w:hAnsi="Lato" w:cs="Arial"/>
          <w:iCs/>
          <w:spacing w:val="4"/>
          <w:lang w:eastAsia="pl-PL"/>
        </w:rPr>
        <w:br/>
      </w:r>
      <w:r w:rsidRPr="00974AB3">
        <w:rPr>
          <w:rFonts w:ascii="Lato" w:eastAsia="Arial" w:hAnsi="Lato" w:cs="Arial"/>
          <w:iCs/>
          <w:spacing w:val="4"/>
          <w:lang w:eastAsia="pl-PL"/>
        </w:rPr>
        <w:t xml:space="preserve">aby wnioskodawca określił szczegółowo we wniosku, na czym faktycznie będzie polegało ograniczenie w korzystaniu z nieruchomości. Ustawodawca nie nałożył również analogicznego obowiązku na organ co do treści decyzji o ustaleniu lokalizacji inwestycji. Na powyższą interpretację wskazuje brzmienie art. 9o ust. 3 </w:t>
      </w:r>
      <w:r w:rsidRPr="00974AB3">
        <w:rPr>
          <w:rFonts w:ascii="Lato" w:eastAsia="Arial" w:hAnsi="Lato" w:cs="Arial"/>
          <w:i/>
          <w:iCs/>
          <w:spacing w:val="4"/>
          <w:lang w:eastAsia="pl-PL"/>
        </w:rPr>
        <w:t xml:space="preserve">ustawy </w:t>
      </w:r>
      <w:r w:rsidR="00616CEA">
        <w:rPr>
          <w:rFonts w:ascii="Lato" w:eastAsia="Arial" w:hAnsi="Lato" w:cs="Arial"/>
          <w:i/>
          <w:iCs/>
          <w:spacing w:val="4"/>
          <w:lang w:eastAsia="pl-PL"/>
        </w:rPr>
        <w:br/>
      </w:r>
      <w:r w:rsidRPr="00974AB3">
        <w:rPr>
          <w:rFonts w:ascii="Lato" w:eastAsia="Arial" w:hAnsi="Lato" w:cs="Arial"/>
          <w:i/>
          <w:iCs/>
          <w:spacing w:val="4"/>
          <w:lang w:eastAsia="pl-PL"/>
        </w:rPr>
        <w:t>o transporcie kolejowym</w:t>
      </w:r>
      <w:r w:rsidRPr="00974AB3">
        <w:rPr>
          <w:rFonts w:ascii="Lato" w:eastAsia="Arial" w:hAnsi="Lato" w:cs="Arial"/>
          <w:iCs/>
          <w:spacing w:val="4"/>
          <w:lang w:eastAsia="pl-PL"/>
        </w:rPr>
        <w:t xml:space="preserve">, który wymieniając zakres, jaki powinien spełniać wniosek </w:t>
      </w:r>
      <w:r w:rsidR="00616CEA">
        <w:rPr>
          <w:rFonts w:ascii="Lato" w:eastAsia="Arial" w:hAnsi="Lato" w:cs="Arial"/>
          <w:iCs/>
          <w:spacing w:val="4"/>
          <w:lang w:eastAsia="pl-PL"/>
        </w:rPr>
        <w:br/>
      </w:r>
      <w:r w:rsidRPr="00974AB3">
        <w:rPr>
          <w:rFonts w:ascii="Lato" w:eastAsia="Arial" w:hAnsi="Lato" w:cs="Arial"/>
          <w:iCs/>
          <w:spacing w:val="4"/>
          <w:lang w:eastAsia="pl-PL"/>
        </w:rPr>
        <w:t xml:space="preserve">o wydanie decyzji, nie nakłada na wnioskodawcę obowiązku szczegółowego wskazania dla każdej nieruchomości, na czym będzie polegało ograniczenie w korzystaniu </w:t>
      </w:r>
      <w:r w:rsidR="00616CEA">
        <w:rPr>
          <w:rFonts w:ascii="Lato" w:eastAsia="Arial" w:hAnsi="Lato" w:cs="Arial"/>
          <w:iCs/>
          <w:spacing w:val="4"/>
          <w:lang w:eastAsia="pl-PL"/>
        </w:rPr>
        <w:br/>
      </w:r>
      <w:r w:rsidRPr="00974AB3">
        <w:rPr>
          <w:rFonts w:ascii="Lato" w:eastAsia="Arial" w:hAnsi="Lato" w:cs="Arial"/>
          <w:iCs/>
          <w:spacing w:val="4"/>
          <w:lang w:eastAsia="pl-PL"/>
        </w:rPr>
        <w:t xml:space="preserve">z nieruchomości. </w:t>
      </w:r>
    </w:p>
    <w:p w14:paraId="2D0385ED" w14:textId="64DA72DE" w:rsidR="00716D6D" w:rsidRDefault="00716D6D" w:rsidP="005A0E3A">
      <w:pPr>
        <w:tabs>
          <w:tab w:val="left" w:pos="726"/>
        </w:tabs>
        <w:spacing w:before="240" w:after="120" w:line="240" w:lineRule="exact"/>
        <w:jc w:val="both"/>
        <w:rPr>
          <w:rFonts w:ascii="Lato" w:eastAsia="Arial" w:hAnsi="Lato" w:cs="Arial"/>
          <w:bCs/>
          <w:iCs/>
          <w:spacing w:val="4"/>
          <w:lang w:eastAsia="pl-PL" w:bidi="pl-PL"/>
        </w:rPr>
      </w:pPr>
      <w:r w:rsidRPr="00974AB3">
        <w:rPr>
          <w:rFonts w:ascii="Lato" w:eastAsia="Arial" w:hAnsi="Lato" w:cs="Arial"/>
          <w:iCs/>
          <w:spacing w:val="4"/>
          <w:lang w:eastAsia="pl-PL"/>
        </w:rPr>
        <w:t>Tym samym więc niemożliwe jest wymaganie od organu na obecnym etapie</w:t>
      </w:r>
      <w:r w:rsidR="004509A7">
        <w:rPr>
          <w:rFonts w:ascii="Lato" w:eastAsia="Arial" w:hAnsi="Lato" w:cs="Arial"/>
          <w:iCs/>
          <w:spacing w:val="4"/>
          <w:lang w:eastAsia="pl-PL"/>
        </w:rPr>
        <w:t xml:space="preserve"> procesu inwestycyjnego</w:t>
      </w:r>
      <w:r w:rsidRPr="00974AB3">
        <w:rPr>
          <w:rFonts w:ascii="Lato" w:eastAsia="Arial" w:hAnsi="Lato" w:cs="Arial"/>
          <w:iCs/>
          <w:spacing w:val="4"/>
          <w:lang w:eastAsia="pl-PL"/>
        </w:rPr>
        <w:t xml:space="preserve">, aby był w stanie określić szczegółowo zakres ograniczenia nieruchomości. Aby móc określić sposób ograniczenia oraz jego zakres, niezbędna jest wiedza o przebudowach oraz rozwiązaniach technicznych, które będą miały miejsce na ograniczanej nieruchomości, co jednak będzie jednoznacznie określone dopiero na etapie </w:t>
      </w:r>
      <w:r w:rsidR="004509A7">
        <w:rPr>
          <w:rFonts w:ascii="Lato" w:eastAsia="Arial" w:hAnsi="Lato" w:cs="Arial"/>
          <w:iCs/>
          <w:spacing w:val="4"/>
          <w:lang w:eastAsia="pl-PL"/>
        </w:rPr>
        <w:t xml:space="preserve">postępowania w sprawie udziel elenia pozwolenia na budowę i zatwierdzenia </w:t>
      </w:r>
      <w:r w:rsidRPr="00974AB3">
        <w:rPr>
          <w:rFonts w:ascii="Lato" w:eastAsia="Arial" w:hAnsi="Lato" w:cs="Arial"/>
          <w:iCs/>
          <w:spacing w:val="4"/>
          <w:lang w:eastAsia="pl-PL"/>
        </w:rPr>
        <w:t>projektu budowlanego (por. wyrok Wojewódzkiego Sądu Administracyjnego w Warszawie z dnia 4 czerwca 2020 r., sygn. akt IV SA/</w:t>
      </w:r>
      <w:proofErr w:type="spellStart"/>
      <w:r w:rsidRPr="00974AB3">
        <w:rPr>
          <w:rFonts w:ascii="Lato" w:eastAsia="Arial" w:hAnsi="Lato" w:cs="Arial"/>
          <w:iCs/>
          <w:spacing w:val="4"/>
          <w:lang w:eastAsia="pl-PL"/>
        </w:rPr>
        <w:t>Wa</w:t>
      </w:r>
      <w:proofErr w:type="spellEnd"/>
      <w:r w:rsidRPr="00974AB3">
        <w:rPr>
          <w:rFonts w:ascii="Lato" w:eastAsia="Arial" w:hAnsi="Lato" w:cs="Arial"/>
          <w:iCs/>
          <w:spacing w:val="4"/>
          <w:lang w:eastAsia="pl-PL"/>
        </w:rPr>
        <w:t xml:space="preserve"> 264/20, wydany w sprawie rozpatrywanej na podstawie ww. ustawy z dnia 24 lipca 2015 r. o przygotowaniu i realizacji strategicznych inwestycji w zakresie sieci przesyłowych, </w:t>
      </w:r>
      <w:r w:rsidRPr="00974AB3">
        <w:rPr>
          <w:rFonts w:ascii="Lato" w:eastAsia="Arial" w:hAnsi="Lato" w:cs="Arial"/>
          <w:bCs/>
          <w:iCs/>
          <w:spacing w:val="4"/>
          <w:lang w:eastAsia="pl-PL" w:bidi="pl-PL"/>
        </w:rPr>
        <w:t xml:space="preserve">lecz w istotnym zakresie w pełni analogicznej do rozwiązań przyjętych w rozdziale 2b </w:t>
      </w:r>
      <w:r w:rsidRPr="00974AB3">
        <w:rPr>
          <w:rFonts w:ascii="Lato" w:eastAsia="Arial" w:hAnsi="Lato" w:cs="Arial"/>
          <w:bCs/>
          <w:i/>
          <w:iCs/>
          <w:spacing w:val="4"/>
          <w:lang w:eastAsia="pl-PL" w:bidi="pl-PL"/>
        </w:rPr>
        <w:t xml:space="preserve">ustawy o transporcie </w:t>
      </w:r>
      <w:r w:rsidRPr="00D455B4">
        <w:rPr>
          <w:rFonts w:ascii="Lato" w:eastAsia="Arial" w:hAnsi="Lato" w:cs="Arial"/>
          <w:bCs/>
          <w:i/>
          <w:iCs/>
          <w:spacing w:val="4"/>
          <w:lang w:eastAsia="pl-PL" w:bidi="pl-PL"/>
        </w:rPr>
        <w:t>kolejowym</w:t>
      </w:r>
      <w:r w:rsidRPr="00D455B4">
        <w:rPr>
          <w:rFonts w:ascii="Lato" w:eastAsia="Arial" w:hAnsi="Lato" w:cs="Arial"/>
          <w:bCs/>
          <w:iCs/>
          <w:spacing w:val="4"/>
          <w:lang w:eastAsia="pl-PL" w:bidi="pl-PL"/>
        </w:rPr>
        <w:t>).</w:t>
      </w:r>
    </w:p>
    <w:p w14:paraId="4AAB08D0" w14:textId="4284CD27" w:rsidR="00DD5C11" w:rsidRDefault="00DD5C11" w:rsidP="005A0E3A">
      <w:pPr>
        <w:tabs>
          <w:tab w:val="left" w:pos="726"/>
        </w:tabs>
        <w:spacing w:before="240" w:after="120" w:line="240" w:lineRule="exact"/>
        <w:jc w:val="both"/>
        <w:rPr>
          <w:rFonts w:ascii="Lato" w:eastAsia="Arial" w:hAnsi="Lato" w:cs="Arial"/>
          <w:spacing w:val="4"/>
          <w:lang w:eastAsia="pl-PL"/>
        </w:rPr>
      </w:pPr>
      <w:r w:rsidRPr="0079687D">
        <w:rPr>
          <w:rFonts w:ascii="Lato" w:eastAsia="Arial" w:hAnsi="Lato" w:cs="Arial"/>
          <w:bCs/>
          <w:iCs/>
          <w:spacing w:val="4"/>
          <w:lang w:eastAsia="pl-PL" w:bidi="pl-PL"/>
        </w:rPr>
        <w:t xml:space="preserve">W pkt </w:t>
      </w:r>
      <w:r w:rsidRPr="00A75AF1">
        <w:rPr>
          <w:rFonts w:ascii="Lato" w:eastAsia="Arial" w:hAnsi="Lato" w:cs="Arial"/>
          <w:bCs/>
          <w:iCs/>
          <w:spacing w:val="4"/>
          <w:lang w:eastAsia="pl-PL" w:bidi="pl-PL"/>
        </w:rPr>
        <w:t>II</w:t>
      </w:r>
      <w:r w:rsidRPr="0079687D">
        <w:rPr>
          <w:rFonts w:ascii="Lato" w:eastAsia="Arial" w:hAnsi="Lato" w:cs="Arial"/>
          <w:bCs/>
          <w:iCs/>
          <w:spacing w:val="4"/>
          <w:lang w:eastAsia="pl-PL" w:bidi="pl-PL"/>
        </w:rPr>
        <w:t xml:space="preserve">I decyzji organu I instancji wskazano działki, których dotyczy ograniczenie sposobu korzystania, a w załączniku graficznym do decyzji ustalono zakres terytorialny ograniczenia. </w:t>
      </w:r>
      <w:r w:rsidRPr="0079687D">
        <w:rPr>
          <w:rFonts w:ascii="Lato" w:eastAsia="Arial" w:hAnsi="Lato" w:cs="Arial"/>
          <w:spacing w:val="4"/>
          <w:lang w:eastAsia="pl-PL"/>
        </w:rPr>
        <w:t xml:space="preserve">Jak wynika z dokonanej przez </w:t>
      </w:r>
      <w:r w:rsidRPr="0079687D">
        <w:rPr>
          <w:rFonts w:ascii="Lato" w:eastAsia="Arial" w:hAnsi="Lato" w:cs="Arial"/>
          <w:i/>
          <w:iCs/>
          <w:spacing w:val="4"/>
          <w:lang w:eastAsia="pl-PL"/>
        </w:rPr>
        <w:t>Ministra</w:t>
      </w:r>
      <w:r w:rsidRPr="0079687D">
        <w:rPr>
          <w:rFonts w:ascii="Lato" w:eastAsia="Arial" w:hAnsi="Lato" w:cs="Arial"/>
          <w:spacing w:val="4"/>
          <w:lang w:eastAsia="pl-PL"/>
        </w:rPr>
        <w:t xml:space="preserve"> analizy </w:t>
      </w:r>
      <w:r w:rsidRPr="006458ED">
        <w:rPr>
          <w:rFonts w:ascii="Lato" w:eastAsia="Arial" w:hAnsi="Lato" w:cs="Arial"/>
          <w:spacing w:val="4"/>
          <w:lang w:eastAsia="pl-PL"/>
        </w:rPr>
        <w:t xml:space="preserve">rys. 2 mapy w skali 1:500 </w:t>
      </w:r>
      <w:r>
        <w:rPr>
          <w:rFonts w:ascii="Lato" w:eastAsia="Arial" w:hAnsi="Lato" w:cs="Arial"/>
          <w:spacing w:val="4"/>
          <w:lang w:eastAsia="pl-PL"/>
        </w:rPr>
        <w:br/>
      </w:r>
      <w:r w:rsidRPr="006458ED">
        <w:rPr>
          <w:rFonts w:ascii="Lato" w:eastAsia="Arial" w:hAnsi="Lato" w:cs="Arial"/>
          <w:spacing w:val="4"/>
          <w:lang w:eastAsia="pl-PL"/>
        </w:rPr>
        <w:t xml:space="preserve">z proponowanym przebiegiem linii kolejowej, z zaznaczeniem terenu niezbędnego dla planowanych obiektów budowlanych oraz </w:t>
      </w:r>
      <w:r w:rsidR="00AD7395" w:rsidRPr="006458ED">
        <w:rPr>
          <w:rFonts w:ascii="Lato" w:eastAsia="Arial" w:hAnsi="Lato" w:cs="Arial"/>
          <w:spacing w:val="4"/>
          <w:lang w:eastAsia="pl-PL"/>
        </w:rPr>
        <w:t>określając</w:t>
      </w:r>
      <w:r w:rsidR="00AD7395">
        <w:rPr>
          <w:rFonts w:ascii="Lato" w:eastAsia="Arial" w:hAnsi="Lato" w:cs="Arial"/>
          <w:spacing w:val="4"/>
          <w:lang w:eastAsia="pl-PL"/>
        </w:rPr>
        <w:t>ej</w:t>
      </w:r>
      <w:r w:rsidR="00AD7395" w:rsidRPr="006458ED">
        <w:rPr>
          <w:rFonts w:ascii="Lato" w:eastAsia="Arial" w:hAnsi="Lato" w:cs="Arial"/>
          <w:spacing w:val="4"/>
          <w:lang w:eastAsia="pl-PL"/>
        </w:rPr>
        <w:t xml:space="preserve"> </w:t>
      </w:r>
      <w:r w:rsidRPr="006458ED">
        <w:rPr>
          <w:rFonts w:ascii="Lato" w:eastAsia="Arial" w:hAnsi="Lato" w:cs="Arial"/>
          <w:spacing w:val="4"/>
          <w:lang w:eastAsia="pl-PL"/>
        </w:rPr>
        <w:t>oznaczenie terenu objętego inwestycją, w tym przebieg linii rozgraniczającej teren</w:t>
      </w:r>
      <w:r w:rsidR="00AD7395">
        <w:rPr>
          <w:rFonts w:ascii="Lato" w:eastAsia="Arial" w:hAnsi="Lato" w:cs="Arial"/>
          <w:spacing w:val="4"/>
          <w:lang w:eastAsia="pl-PL"/>
        </w:rPr>
        <w:t xml:space="preserve"> inwestycji</w:t>
      </w:r>
      <w:r w:rsidRPr="006458ED">
        <w:rPr>
          <w:rFonts w:ascii="Lato" w:eastAsia="Arial" w:hAnsi="Lato" w:cs="Arial"/>
          <w:spacing w:val="4"/>
          <w:lang w:eastAsia="pl-PL"/>
        </w:rPr>
        <w:t xml:space="preserve">, </w:t>
      </w:r>
      <w:r w:rsidRPr="0079687D">
        <w:rPr>
          <w:rFonts w:ascii="Lato" w:eastAsia="Arial" w:hAnsi="Lato" w:cs="Arial"/>
          <w:spacing w:val="4"/>
          <w:lang w:eastAsia="pl-PL"/>
        </w:rPr>
        <w:t xml:space="preserve">stanowiącej załącznik nr </w:t>
      </w:r>
      <w:r>
        <w:rPr>
          <w:rFonts w:ascii="Lato" w:eastAsia="Arial" w:hAnsi="Lato" w:cs="Arial"/>
          <w:spacing w:val="4"/>
          <w:lang w:eastAsia="pl-PL"/>
        </w:rPr>
        <w:t>1</w:t>
      </w:r>
      <w:r w:rsidRPr="0079687D">
        <w:rPr>
          <w:rFonts w:ascii="Lato" w:eastAsia="Arial" w:hAnsi="Lato" w:cs="Arial"/>
          <w:spacing w:val="4"/>
          <w:lang w:eastAsia="pl-PL"/>
        </w:rPr>
        <w:t xml:space="preserve"> do </w:t>
      </w:r>
      <w:r w:rsidRPr="0079687D">
        <w:rPr>
          <w:rFonts w:ascii="Lato" w:eastAsia="Arial" w:hAnsi="Lato" w:cs="Arial"/>
          <w:i/>
          <w:iCs/>
          <w:spacing w:val="4"/>
          <w:lang w:eastAsia="pl-PL"/>
        </w:rPr>
        <w:t xml:space="preserve">decyzji Wojewody </w:t>
      </w:r>
      <w:r>
        <w:rPr>
          <w:rFonts w:ascii="Lato" w:eastAsia="Arial" w:hAnsi="Lato" w:cs="Arial"/>
          <w:i/>
          <w:iCs/>
          <w:spacing w:val="4"/>
          <w:lang w:eastAsia="pl-PL"/>
        </w:rPr>
        <w:t>Mazowieckiego</w:t>
      </w:r>
      <w:r w:rsidRPr="0079687D">
        <w:rPr>
          <w:rFonts w:ascii="Lato" w:eastAsia="Arial" w:hAnsi="Lato" w:cs="Arial"/>
          <w:spacing w:val="4"/>
          <w:lang w:eastAsia="pl-PL"/>
        </w:rPr>
        <w:t xml:space="preserve"> – część ww. dział</w:t>
      </w:r>
      <w:r>
        <w:rPr>
          <w:rFonts w:ascii="Lato" w:eastAsia="Arial" w:hAnsi="Lato" w:cs="Arial"/>
          <w:spacing w:val="4"/>
          <w:lang w:eastAsia="pl-PL"/>
        </w:rPr>
        <w:t>ek</w:t>
      </w:r>
      <w:r w:rsidRPr="0079687D">
        <w:rPr>
          <w:rFonts w:ascii="Lato" w:eastAsia="Arial" w:hAnsi="Lato" w:cs="Arial"/>
          <w:spacing w:val="4"/>
          <w:lang w:eastAsia="pl-PL"/>
        </w:rPr>
        <w:t xml:space="preserve"> nr  </w:t>
      </w:r>
      <w:r>
        <w:rPr>
          <w:rFonts w:ascii="Lato" w:eastAsia="Arial" w:hAnsi="Lato" w:cs="Arial"/>
          <w:spacing w:val="4"/>
          <w:lang w:eastAsia="pl-PL"/>
        </w:rPr>
        <w:t>215/3, 220 i 221</w:t>
      </w:r>
      <w:r w:rsidRPr="0079687D">
        <w:rPr>
          <w:rFonts w:ascii="Lato" w:eastAsia="Arial" w:hAnsi="Lato" w:cs="Arial"/>
          <w:spacing w:val="4"/>
          <w:lang w:eastAsia="pl-PL"/>
        </w:rPr>
        <w:t xml:space="preserve"> został</w:t>
      </w:r>
      <w:r>
        <w:rPr>
          <w:rFonts w:ascii="Lato" w:eastAsia="Arial" w:hAnsi="Lato" w:cs="Arial"/>
          <w:spacing w:val="4"/>
          <w:lang w:eastAsia="pl-PL"/>
        </w:rPr>
        <w:t>o</w:t>
      </w:r>
      <w:r w:rsidRPr="0079687D">
        <w:rPr>
          <w:rFonts w:ascii="Lato" w:eastAsia="Arial" w:hAnsi="Lato" w:cs="Arial"/>
          <w:spacing w:val="4"/>
          <w:lang w:eastAsia="pl-PL"/>
        </w:rPr>
        <w:t xml:space="preserve"> objęt</w:t>
      </w:r>
      <w:r>
        <w:rPr>
          <w:rFonts w:ascii="Lato" w:eastAsia="Arial" w:hAnsi="Lato" w:cs="Arial"/>
          <w:spacing w:val="4"/>
          <w:lang w:eastAsia="pl-PL"/>
        </w:rPr>
        <w:t>e</w:t>
      </w:r>
      <w:r w:rsidRPr="0079687D">
        <w:rPr>
          <w:rFonts w:ascii="Lato" w:eastAsia="Arial" w:hAnsi="Lato" w:cs="Arial"/>
          <w:spacing w:val="4"/>
          <w:lang w:eastAsia="pl-PL"/>
        </w:rPr>
        <w:t xml:space="preserve"> </w:t>
      </w:r>
      <w:r w:rsidRPr="006458ED">
        <w:rPr>
          <w:rFonts w:ascii="Lato" w:eastAsia="Arial" w:hAnsi="Lato" w:cs="Arial"/>
          <w:spacing w:val="4"/>
          <w:lang w:eastAsia="pl-PL"/>
        </w:rPr>
        <w:t xml:space="preserve">linią przerywaną koloru granatowego (określoną w legendzie mapy jako: „Granica terenu niezbędnego dla planowanych obiektów budowlanych – granica terenu objętego wnioskiem o wydanie decyzji o ustaleniu lokalizacji linii kolejowej”) oraz wypełnieniem </w:t>
      </w:r>
      <w:r w:rsidR="005A7DC9">
        <w:rPr>
          <w:rFonts w:ascii="Lato" w:eastAsia="Arial" w:hAnsi="Lato" w:cs="Arial"/>
          <w:spacing w:val="4"/>
          <w:lang w:eastAsia="pl-PL"/>
        </w:rPr>
        <w:br/>
      </w:r>
      <w:r w:rsidRPr="006458ED">
        <w:rPr>
          <w:rFonts w:ascii="Lato" w:eastAsia="Arial" w:hAnsi="Lato" w:cs="Arial"/>
          <w:spacing w:val="4"/>
          <w:lang w:eastAsia="pl-PL"/>
        </w:rPr>
        <w:t xml:space="preserve">w kolorze fioletowym (oznaczającym: „Nieruchomości zajęte w ramach ograniczenia </w:t>
      </w:r>
      <w:r w:rsidR="005A7DC9">
        <w:rPr>
          <w:rFonts w:ascii="Lato" w:eastAsia="Arial" w:hAnsi="Lato" w:cs="Arial"/>
          <w:spacing w:val="4"/>
          <w:lang w:eastAsia="pl-PL"/>
        </w:rPr>
        <w:br/>
      </w:r>
      <w:r w:rsidRPr="006458ED">
        <w:rPr>
          <w:rFonts w:ascii="Lato" w:eastAsia="Arial" w:hAnsi="Lato" w:cs="Arial"/>
          <w:spacing w:val="4"/>
          <w:lang w:eastAsia="pl-PL"/>
        </w:rPr>
        <w:t xml:space="preserve">w korzystaniu z nieruchomości w celu zapewnienia prawa do wejścia na teren nieruchomości w myśl przepisu art. 9q ust. 1 pkt 6 </w:t>
      </w:r>
      <w:r w:rsidRPr="006458ED">
        <w:rPr>
          <w:rFonts w:ascii="Lato" w:eastAsia="Arial" w:hAnsi="Lato" w:cs="Arial"/>
          <w:i/>
          <w:iCs/>
          <w:spacing w:val="4"/>
          <w:lang w:eastAsia="pl-PL"/>
        </w:rPr>
        <w:t>ustawy o transporcie kolejowym</w:t>
      </w:r>
      <w:r w:rsidRPr="006458ED">
        <w:rPr>
          <w:rFonts w:ascii="Lato" w:eastAsia="Arial" w:hAnsi="Lato" w:cs="Arial"/>
          <w:spacing w:val="4"/>
          <w:lang w:eastAsia="pl-PL"/>
        </w:rPr>
        <w:t xml:space="preserve">”). </w:t>
      </w:r>
    </w:p>
    <w:p w14:paraId="12C17E1C" w14:textId="7BBF2263" w:rsidR="00DD5C11" w:rsidRDefault="00DD5C11" w:rsidP="005A0E3A">
      <w:pPr>
        <w:tabs>
          <w:tab w:val="left" w:pos="726"/>
        </w:tabs>
        <w:spacing w:before="240" w:after="120" w:line="240" w:lineRule="exact"/>
        <w:jc w:val="both"/>
        <w:rPr>
          <w:rFonts w:ascii="Lato" w:eastAsia="Arial" w:hAnsi="Lato" w:cs="Arial"/>
          <w:bCs/>
          <w:spacing w:val="4"/>
          <w:lang w:eastAsia="pl-PL" w:bidi="pl-PL"/>
        </w:rPr>
      </w:pPr>
      <w:r>
        <w:rPr>
          <w:rFonts w:ascii="Lato" w:eastAsia="Arial" w:hAnsi="Lato" w:cs="Arial"/>
          <w:bCs/>
          <w:spacing w:val="4"/>
          <w:lang w:eastAsia="pl-PL"/>
        </w:rPr>
        <w:t>D</w:t>
      </w:r>
      <w:r w:rsidRPr="0079687D">
        <w:rPr>
          <w:rFonts w:ascii="Lato" w:eastAsia="Arial" w:hAnsi="Lato" w:cs="Arial"/>
          <w:bCs/>
          <w:spacing w:val="4"/>
          <w:lang w:eastAsia="pl-PL"/>
        </w:rPr>
        <w:t>ziałk</w:t>
      </w:r>
      <w:r>
        <w:rPr>
          <w:rFonts w:ascii="Lato" w:eastAsia="Arial" w:hAnsi="Lato" w:cs="Arial"/>
          <w:bCs/>
          <w:spacing w:val="4"/>
          <w:lang w:eastAsia="pl-PL"/>
        </w:rPr>
        <w:t>i</w:t>
      </w:r>
      <w:r w:rsidRPr="0079687D">
        <w:rPr>
          <w:rFonts w:ascii="Lato" w:eastAsia="Arial" w:hAnsi="Lato" w:cs="Arial"/>
          <w:bCs/>
          <w:spacing w:val="4"/>
          <w:lang w:eastAsia="pl-PL"/>
        </w:rPr>
        <w:t xml:space="preserve"> nr </w:t>
      </w:r>
      <w:r w:rsidRPr="00A75AF1">
        <w:rPr>
          <w:rFonts w:ascii="Lato" w:eastAsia="Arial" w:hAnsi="Lato" w:cs="Arial"/>
          <w:bCs/>
          <w:spacing w:val="4"/>
          <w:lang w:eastAsia="pl-PL"/>
        </w:rPr>
        <w:t>215/3</w:t>
      </w:r>
      <w:r w:rsidRPr="0079687D">
        <w:rPr>
          <w:rFonts w:ascii="Lato" w:eastAsia="Arial" w:hAnsi="Lato" w:cs="Arial"/>
          <w:bCs/>
          <w:spacing w:val="4"/>
          <w:lang w:eastAsia="pl-PL"/>
        </w:rPr>
        <w:t xml:space="preserve"> (pozostającą własnością skarżąc</w:t>
      </w:r>
      <w:r w:rsidRPr="00A75AF1">
        <w:rPr>
          <w:rFonts w:ascii="Lato" w:eastAsia="Arial" w:hAnsi="Lato" w:cs="Arial"/>
          <w:bCs/>
          <w:spacing w:val="4"/>
          <w:lang w:eastAsia="pl-PL"/>
        </w:rPr>
        <w:t>ej spółki</w:t>
      </w:r>
      <w:r w:rsidRPr="0079687D">
        <w:rPr>
          <w:rFonts w:ascii="Lato" w:eastAsia="Arial" w:hAnsi="Lato" w:cs="Arial"/>
          <w:bCs/>
          <w:spacing w:val="4"/>
          <w:lang w:eastAsia="pl-PL"/>
        </w:rPr>
        <w:t xml:space="preserve"> po zatwierdzonym podziale), </w:t>
      </w:r>
      <w:r w:rsidRPr="00A75AF1">
        <w:rPr>
          <w:rFonts w:ascii="Lato" w:eastAsia="Arial" w:hAnsi="Lato" w:cs="Arial"/>
          <w:bCs/>
          <w:spacing w:val="4"/>
          <w:lang w:eastAsia="pl-PL"/>
        </w:rPr>
        <w:t xml:space="preserve">nr 220 i nr 221, obręb 3-12-85, </w:t>
      </w:r>
      <w:r w:rsidRPr="0079687D">
        <w:rPr>
          <w:rFonts w:ascii="Lato" w:eastAsia="Arial" w:hAnsi="Lato" w:cs="Arial"/>
          <w:bCs/>
          <w:spacing w:val="4"/>
          <w:lang w:eastAsia="pl-PL"/>
        </w:rPr>
        <w:t xml:space="preserve">w pkt </w:t>
      </w:r>
      <w:r w:rsidRPr="00A75AF1">
        <w:rPr>
          <w:rFonts w:ascii="Lato" w:eastAsia="Arial" w:hAnsi="Lato" w:cs="Arial"/>
          <w:bCs/>
          <w:spacing w:val="4"/>
          <w:lang w:eastAsia="pl-PL"/>
        </w:rPr>
        <w:t>II</w:t>
      </w:r>
      <w:r w:rsidRPr="0079687D">
        <w:rPr>
          <w:rFonts w:ascii="Lato" w:eastAsia="Arial" w:hAnsi="Lato" w:cs="Arial"/>
          <w:bCs/>
          <w:spacing w:val="4"/>
          <w:lang w:eastAsia="pl-PL"/>
        </w:rPr>
        <w:t xml:space="preserve">I </w:t>
      </w:r>
      <w:r w:rsidRPr="0079687D">
        <w:rPr>
          <w:rFonts w:ascii="Lato" w:eastAsia="Arial" w:hAnsi="Lato" w:cs="Arial"/>
          <w:bCs/>
          <w:i/>
          <w:spacing w:val="4"/>
          <w:lang w:eastAsia="pl-PL"/>
        </w:rPr>
        <w:t>decyzji Wojewody</w:t>
      </w:r>
      <w:r w:rsidRPr="00A75AF1">
        <w:rPr>
          <w:rFonts w:ascii="Lato" w:eastAsia="Arial" w:hAnsi="Lato" w:cs="Arial"/>
          <w:bCs/>
          <w:i/>
          <w:spacing w:val="4"/>
          <w:lang w:eastAsia="pl-PL"/>
        </w:rPr>
        <w:t xml:space="preserve"> Mazowieckiego</w:t>
      </w:r>
      <w:r w:rsidRPr="0079687D">
        <w:rPr>
          <w:rFonts w:ascii="Lato" w:eastAsia="Arial" w:hAnsi="Lato" w:cs="Arial"/>
          <w:bCs/>
          <w:i/>
          <w:spacing w:val="4"/>
          <w:lang w:eastAsia="pl-PL"/>
        </w:rPr>
        <w:t xml:space="preserve"> </w:t>
      </w:r>
      <w:r w:rsidRPr="0079687D">
        <w:rPr>
          <w:rFonts w:ascii="Lato" w:eastAsia="Arial" w:hAnsi="Lato" w:cs="Arial"/>
          <w:bCs/>
          <w:iCs/>
          <w:spacing w:val="4"/>
          <w:lang w:eastAsia="pl-PL"/>
        </w:rPr>
        <w:t>został</w:t>
      </w:r>
      <w:r w:rsidRPr="00A75AF1">
        <w:rPr>
          <w:rFonts w:ascii="Lato" w:eastAsia="Arial" w:hAnsi="Lato" w:cs="Arial"/>
          <w:bCs/>
          <w:iCs/>
          <w:spacing w:val="4"/>
          <w:lang w:eastAsia="pl-PL"/>
        </w:rPr>
        <w:t>y</w:t>
      </w:r>
      <w:r w:rsidRPr="0079687D">
        <w:rPr>
          <w:rFonts w:ascii="Lato" w:eastAsia="Arial" w:hAnsi="Lato" w:cs="Arial"/>
          <w:bCs/>
          <w:iCs/>
          <w:spacing w:val="4"/>
          <w:lang w:eastAsia="pl-PL"/>
        </w:rPr>
        <w:t xml:space="preserve"> </w:t>
      </w:r>
      <w:r w:rsidR="006260FF">
        <w:rPr>
          <w:rFonts w:ascii="Lato" w:eastAsia="Arial" w:hAnsi="Lato" w:cs="Arial"/>
          <w:bCs/>
          <w:iCs/>
          <w:spacing w:val="4"/>
          <w:lang w:eastAsia="pl-PL"/>
        </w:rPr>
        <w:t xml:space="preserve">wymienione jako przeznaczone do </w:t>
      </w:r>
      <w:r w:rsidR="006260FF" w:rsidRPr="0079687D">
        <w:rPr>
          <w:rFonts w:ascii="Lato" w:eastAsia="Arial" w:hAnsi="Lato" w:cs="Arial"/>
          <w:bCs/>
          <w:iCs/>
          <w:spacing w:val="4"/>
          <w:lang w:eastAsia="pl-PL"/>
        </w:rPr>
        <w:t>ogranicz</w:t>
      </w:r>
      <w:r w:rsidR="006260FF">
        <w:rPr>
          <w:rFonts w:ascii="Lato" w:eastAsia="Arial" w:hAnsi="Lato" w:cs="Arial"/>
          <w:bCs/>
          <w:iCs/>
          <w:spacing w:val="4"/>
          <w:lang w:eastAsia="pl-PL"/>
        </w:rPr>
        <w:t xml:space="preserve">enia </w:t>
      </w:r>
      <w:r w:rsidRPr="0079687D">
        <w:rPr>
          <w:rFonts w:ascii="Lato" w:eastAsia="Arial" w:hAnsi="Lato" w:cs="Arial"/>
          <w:bCs/>
          <w:iCs/>
          <w:spacing w:val="4"/>
          <w:lang w:eastAsia="pl-PL"/>
        </w:rPr>
        <w:t>w korzystaniu,</w:t>
      </w:r>
      <w:r w:rsidRPr="0079687D">
        <w:rPr>
          <w:rFonts w:ascii="Lato" w:eastAsia="Arial" w:hAnsi="Lato" w:cs="Arial"/>
          <w:spacing w:val="4"/>
          <w:lang w:eastAsia="pl-PL"/>
        </w:rPr>
        <w:t xml:space="preserve"> </w:t>
      </w:r>
      <w:r w:rsidRPr="0079687D">
        <w:rPr>
          <w:rFonts w:ascii="Lato" w:eastAsia="Arial" w:hAnsi="Lato" w:cs="Arial"/>
          <w:bCs/>
          <w:iCs/>
          <w:spacing w:val="4"/>
          <w:lang w:eastAsia="pl-PL"/>
        </w:rPr>
        <w:t xml:space="preserve">na podstawie art. 9q ust. </w:t>
      </w:r>
      <w:r w:rsidRPr="0079687D">
        <w:rPr>
          <w:rFonts w:ascii="Lato" w:eastAsia="Arial" w:hAnsi="Lato" w:cs="Arial"/>
          <w:bCs/>
          <w:iCs/>
          <w:spacing w:val="4"/>
          <w:lang w:eastAsia="pl-PL"/>
        </w:rPr>
        <w:lastRenderedPageBreak/>
        <w:t xml:space="preserve">1 pkt 6 </w:t>
      </w:r>
      <w:r w:rsidRPr="0079687D">
        <w:rPr>
          <w:rFonts w:ascii="Lato" w:eastAsia="Arial" w:hAnsi="Lato" w:cs="Arial"/>
          <w:bCs/>
          <w:i/>
          <w:iCs/>
          <w:spacing w:val="4"/>
          <w:lang w:eastAsia="pl-PL"/>
        </w:rPr>
        <w:t>ustawy o transporcie kolejowym</w:t>
      </w:r>
      <w:r>
        <w:rPr>
          <w:rFonts w:ascii="Lato" w:eastAsia="Arial" w:hAnsi="Lato" w:cs="Arial"/>
          <w:bCs/>
          <w:iCs/>
          <w:spacing w:val="4"/>
          <w:lang w:eastAsia="pl-PL"/>
        </w:rPr>
        <w:t xml:space="preserve">, </w:t>
      </w:r>
      <w:r w:rsidRPr="00166A56">
        <w:rPr>
          <w:rFonts w:ascii="Lato" w:eastAsia="Arial" w:hAnsi="Lato" w:cs="Arial"/>
          <w:bCs/>
          <w:spacing w:val="4"/>
          <w:lang w:eastAsia="pl-PL" w:bidi="pl-PL"/>
        </w:rPr>
        <w:t>ze względu na wycinkę</w:t>
      </w:r>
      <w:r w:rsidRPr="00CC3A41">
        <w:rPr>
          <w:rFonts w:ascii="Lato" w:eastAsia="Arial" w:hAnsi="Lato" w:cs="Arial"/>
          <w:bCs/>
          <w:spacing w:val="4"/>
          <w:lang w:eastAsia="pl-PL" w:bidi="pl-PL"/>
        </w:rPr>
        <w:t xml:space="preserve"> </w:t>
      </w:r>
      <w:r>
        <w:rPr>
          <w:rFonts w:ascii="Lato" w:eastAsia="Arial" w:hAnsi="Lato" w:cs="Arial"/>
          <w:bCs/>
          <w:spacing w:val="4"/>
          <w:lang w:eastAsia="pl-PL" w:bidi="pl-PL"/>
        </w:rPr>
        <w:t>zieleni</w:t>
      </w:r>
      <w:r w:rsidRPr="00CC3A41">
        <w:rPr>
          <w:rFonts w:ascii="Lato" w:eastAsia="Arial" w:hAnsi="Lato" w:cs="Arial"/>
          <w:bCs/>
          <w:spacing w:val="4"/>
          <w:lang w:eastAsia="pl-PL" w:bidi="pl-PL"/>
        </w:rPr>
        <w:t xml:space="preserve"> oraz budowę </w:t>
      </w:r>
      <w:r w:rsidR="005A7DC9">
        <w:rPr>
          <w:rFonts w:ascii="Lato" w:eastAsia="Arial" w:hAnsi="Lato" w:cs="Arial"/>
          <w:bCs/>
          <w:spacing w:val="4"/>
          <w:lang w:eastAsia="pl-PL" w:bidi="pl-PL"/>
        </w:rPr>
        <w:br/>
      </w:r>
      <w:r w:rsidRPr="00CC3A41">
        <w:rPr>
          <w:rFonts w:ascii="Lato" w:eastAsia="Arial" w:hAnsi="Lato" w:cs="Arial"/>
          <w:bCs/>
          <w:spacing w:val="4"/>
          <w:lang w:eastAsia="pl-PL" w:bidi="pl-PL"/>
        </w:rPr>
        <w:t>i rozbiórkę sieci energetycznej.</w:t>
      </w:r>
    </w:p>
    <w:p w14:paraId="3F640D8A" w14:textId="3FA91001" w:rsidR="00695124" w:rsidRPr="00F249D5" w:rsidRDefault="00695124" w:rsidP="005A0E3A">
      <w:pPr>
        <w:tabs>
          <w:tab w:val="left" w:pos="726"/>
        </w:tabs>
        <w:spacing w:before="240" w:after="120" w:line="240" w:lineRule="exact"/>
        <w:jc w:val="both"/>
        <w:rPr>
          <w:rFonts w:ascii="Lato" w:eastAsia="Arial" w:hAnsi="Lato" w:cs="Arial"/>
          <w:spacing w:val="4"/>
          <w:lang w:eastAsia="pl-PL" w:bidi="pl-PL"/>
        </w:rPr>
      </w:pPr>
      <w:r>
        <w:rPr>
          <w:rFonts w:ascii="Lato" w:eastAsia="Arial" w:hAnsi="Lato" w:cs="Arial"/>
          <w:bCs/>
          <w:spacing w:val="4"/>
          <w:lang w:eastAsia="pl-PL" w:bidi="pl-PL"/>
        </w:rPr>
        <w:t xml:space="preserve">Wyraźnie podkreślić należy, iż zgodnie przepisami </w:t>
      </w:r>
      <w:r w:rsidRPr="00582818">
        <w:rPr>
          <w:rFonts w:ascii="Lato" w:eastAsia="Arial" w:hAnsi="Lato" w:cs="Arial"/>
          <w:bCs/>
          <w:i/>
          <w:iCs/>
          <w:spacing w:val="4"/>
          <w:lang w:eastAsia="pl-PL" w:bidi="pl-PL"/>
        </w:rPr>
        <w:t>ustawy o transporcie kolejowym</w:t>
      </w:r>
      <w:r>
        <w:rPr>
          <w:rFonts w:ascii="Lato" w:eastAsia="Arial" w:hAnsi="Lato" w:cs="Arial"/>
          <w:bCs/>
          <w:spacing w:val="4"/>
          <w:lang w:eastAsia="pl-PL" w:bidi="pl-PL"/>
        </w:rPr>
        <w:t xml:space="preserve">, </w:t>
      </w:r>
      <w:r w:rsidR="009C2E1A">
        <w:rPr>
          <w:rFonts w:ascii="Lato" w:eastAsia="Arial" w:hAnsi="Lato" w:cs="Arial"/>
          <w:bCs/>
          <w:spacing w:val="4"/>
          <w:lang w:eastAsia="pl-PL" w:bidi="pl-PL"/>
        </w:rPr>
        <w:br/>
      </w:r>
      <w:r>
        <w:rPr>
          <w:rFonts w:ascii="Lato" w:eastAsia="Arial" w:hAnsi="Lato" w:cs="Arial"/>
          <w:bCs/>
          <w:spacing w:val="4"/>
          <w:lang w:eastAsia="pl-PL" w:bidi="pl-PL"/>
        </w:rPr>
        <w:t xml:space="preserve">w której określono </w:t>
      </w:r>
      <w:r w:rsidRPr="00582818">
        <w:rPr>
          <w:rFonts w:ascii="Lato" w:eastAsia="Arial" w:hAnsi="Lato" w:cs="Arial"/>
          <w:spacing w:val="4"/>
          <w:lang w:eastAsia="pl-PL" w:bidi="pl-PL"/>
        </w:rPr>
        <w:t xml:space="preserve">treść decyzji </w:t>
      </w:r>
      <w:bookmarkStart w:id="4" w:name="_Hlk148612539"/>
      <w:r w:rsidRPr="00582818">
        <w:rPr>
          <w:rFonts w:ascii="Lato" w:eastAsia="Arial" w:hAnsi="Lato" w:cs="Arial"/>
          <w:spacing w:val="4"/>
          <w:lang w:eastAsia="pl-PL" w:bidi="pl-PL"/>
        </w:rPr>
        <w:t>o ustaleniu lokalizacji linii kolejowej</w:t>
      </w:r>
      <w:bookmarkEnd w:id="4"/>
      <w:r>
        <w:rPr>
          <w:rFonts w:ascii="Lato" w:eastAsia="Arial" w:hAnsi="Lato" w:cs="Arial"/>
          <w:spacing w:val="4"/>
          <w:lang w:eastAsia="pl-PL" w:bidi="pl-PL"/>
        </w:rPr>
        <w:t xml:space="preserve">, nie ma obowiązku wskazywania powierzchni ograniczenia </w:t>
      </w:r>
      <w:r w:rsidRPr="00695124">
        <w:rPr>
          <w:rFonts w:ascii="Lato" w:eastAsia="Arial" w:hAnsi="Lato" w:cs="Arial"/>
          <w:spacing w:val="4"/>
          <w:lang w:eastAsia="pl-PL" w:bidi="pl-PL"/>
        </w:rPr>
        <w:t>w korzystaniu z nieruchomości</w:t>
      </w:r>
      <w:r w:rsidR="00F249D5">
        <w:rPr>
          <w:rFonts w:ascii="Lato" w:eastAsia="Arial" w:hAnsi="Lato" w:cs="Arial"/>
          <w:spacing w:val="4"/>
          <w:lang w:eastAsia="pl-PL" w:bidi="pl-PL"/>
        </w:rPr>
        <w:t xml:space="preserve">. </w:t>
      </w:r>
      <w:r w:rsidR="00F249D5" w:rsidRPr="00F249D5">
        <w:rPr>
          <w:rFonts w:ascii="Lato" w:eastAsia="Arial" w:hAnsi="Lato" w:cs="Arial"/>
          <w:spacing w:val="4"/>
          <w:lang w:eastAsia="pl-PL" w:bidi="pl-PL"/>
        </w:rPr>
        <w:t xml:space="preserve">Decyzja </w:t>
      </w:r>
      <w:r w:rsidR="009C2E1A">
        <w:rPr>
          <w:rFonts w:ascii="Lato" w:eastAsia="Arial" w:hAnsi="Lato" w:cs="Arial"/>
          <w:spacing w:val="4"/>
          <w:lang w:eastAsia="pl-PL" w:bidi="pl-PL"/>
        </w:rPr>
        <w:br/>
      </w:r>
      <w:r w:rsidR="00F249D5" w:rsidRPr="00F249D5">
        <w:rPr>
          <w:rFonts w:ascii="Lato" w:eastAsia="Arial" w:hAnsi="Lato" w:cs="Arial"/>
          <w:spacing w:val="4"/>
          <w:lang w:eastAsia="pl-PL" w:bidi="pl-PL"/>
        </w:rPr>
        <w:t xml:space="preserve">o ustaleniu lokalizacji linii kolejowej powinna zawierać oznaczenie terenu inwestycji, </w:t>
      </w:r>
      <w:r w:rsidR="009C2E1A">
        <w:rPr>
          <w:rFonts w:ascii="Lato" w:eastAsia="Arial" w:hAnsi="Lato" w:cs="Arial"/>
          <w:spacing w:val="4"/>
          <w:lang w:eastAsia="pl-PL" w:bidi="pl-PL"/>
        </w:rPr>
        <w:br/>
      </w:r>
      <w:r w:rsidR="00F249D5" w:rsidRPr="00F249D5">
        <w:rPr>
          <w:rFonts w:ascii="Lato" w:eastAsia="Arial" w:hAnsi="Lato" w:cs="Arial"/>
          <w:spacing w:val="4"/>
          <w:lang w:eastAsia="pl-PL" w:bidi="pl-PL"/>
        </w:rPr>
        <w:t>w tym linii rozgraniczających teren</w:t>
      </w:r>
      <w:r w:rsidR="006260FF">
        <w:rPr>
          <w:rFonts w:ascii="Lato" w:eastAsia="Arial" w:hAnsi="Lato" w:cs="Arial"/>
          <w:spacing w:val="4"/>
          <w:lang w:eastAsia="pl-PL" w:bidi="pl-PL"/>
        </w:rPr>
        <w:t xml:space="preserve"> inwestycji</w:t>
      </w:r>
      <w:r w:rsidR="00F249D5" w:rsidRPr="00F249D5">
        <w:rPr>
          <w:rFonts w:ascii="Lato" w:eastAsia="Arial" w:hAnsi="Lato" w:cs="Arial"/>
          <w:spacing w:val="4"/>
          <w:lang w:eastAsia="pl-PL" w:bidi="pl-PL"/>
        </w:rPr>
        <w:t xml:space="preserve">. Elementy te powinny być zaznaczone na </w:t>
      </w:r>
      <w:r w:rsidR="006260FF">
        <w:rPr>
          <w:rFonts w:ascii="Lato" w:eastAsia="Arial" w:hAnsi="Lato" w:cs="Arial"/>
          <w:spacing w:val="4"/>
          <w:lang w:eastAsia="pl-PL" w:bidi="pl-PL"/>
        </w:rPr>
        <w:t>mapie,</w:t>
      </w:r>
      <w:r w:rsidR="00F249D5" w:rsidRPr="00F249D5">
        <w:rPr>
          <w:rFonts w:ascii="Lato" w:eastAsia="Arial" w:hAnsi="Lato" w:cs="Arial"/>
          <w:spacing w:val="4"/>
          <w:lang w:eastAsia="pl-PL" w:bidi="pl-PL"/>
        </w:rPr>
        <w:t xml:space="preserve"> o </w:t>
      </w:r>
      <w:r w:rsidR="006260FF" w:rsidRPr="00F249D5">
        <w:rPr>
          <w:rFonts w:ascii="Lato" w:eastAsia="Arial" w:hAnsi="Lato" w:cs="Arial"/>
          <w:spacing w:val="4"/>
          <w:lang w:eastAsia="pl-PL" w:bidi="pl-PL"/>
        </w:rPr>
        <w:t>które</w:t>
      </w:r>
      <w:r w:rsidR="006260FF">
        <w:rPr>
          <w:rFonts w:ascii="Lato" w:eastAsia="Arial" w:hAnsi="Lato" w:cs="Arial"/>
          <w:spacing w:val="4"/>
          <w:lang w:eastAsia="pl-PL" w:bidi="pl-PL"/>
        </w:rPr>
        <w:t>j</w:t>
      </w:r>
      <w:r w:rsidR="00F249D5" w:rsidRPr="00F249D5">
        <w:rPr>
          <w:rFonts w:ascii="Lato" w:eastAsia="Arial" w:hAnsi="Lato" w:cs="Arial"/>
          <w:spacing w:val="4"/>
          <w:lang w:eastAsia="pl-PL" w:bidi="pl-PL"/>
        </w:rPr>
        <w:t xml:space="preserve"> mowa w </w:t>
      </w:r>
      <w:r w:rsidR="00F249D5" w:rsidRPr="00582818">
        <w:t>art. 9o ust. 3 pkt 1</w:t>
      </w:r>
      <w:r w:rsidR="00F249D5" w:rsidRPr="00F249D5">
        <w:rPr>
          <w:rFonts w:ascii="Lato" w:eastAsia="Arial" w:hAnsi="Lato" w:cs="Arial"/>
          <w:spacing w:val="4"/>
          <w:lang w:eastAsia="pl-PL" w:bidi="pl-PL"/>
        </w:rPr>
        <w:t> </w:t>
      </w:r>
      <w:r w:rsidR="00F249D5" w:rsidRPr="00582818">
        <w:rPr>
          <w:rFonts w:ascii="Lato" w:eastAsia="Arial" w:hAnsi="Lato" w:cs="Arial"/>
          <w:bCs/>
          <w:i/>
          <w:iCs/>
          <w:spacing w:val="4"/>
          <w:lang w:eastAsia="pl-PL" w:bidi="pl-PL"/>
        </w:rPr>
        <w:t>ustawy o transporcie kolejowym</w:t>
      </w:r>
      <w:r w:rsidR="00F249D5" w:rsidRPr="00F249D5">
        <w:rPr>
          <w:rFonts w:ascii="Lato" w:eastAsia="Arial" w:hAnsi="Lato" w:cs="Arial"/>
          <w:spacing w:val="4"/>
          <w:lang w:eastAsia="pl-PL" w:bidi="pl-PL"/>
        </w:rPr>
        <w:t>, dołącz</w:t>
      </w:r>
      <w:r w:rsidR="006260FF">
        <w:rPr>
          <w:rFonts w:ascii="Lato" w:eastAsia="Arial" w:hAnsi="Lato" w:cs="Arial"/>
          <w:spacing w:val="4"/>
          <w:lang w:eastAsia="pl-PL" w:bidi="pl-PL"/>
        </w:rPr>
        <w:t xml:space="preserve">onej </w:t>
      </w:r>
      <w:r w:rsidR="00F249D5" w:rsidRPr="00F249D5">
        <w:rPr>
          <w:rFonts w:ascii="Lato" w:eastAsia="Arial" w:hAnsi="Lato" w:cs="Arial"/>
          <w:spacing w:val="4"/>
          <w:lang w:eastAsia="pl-PL" w:bidi="pl-PL"/>
        </w:rPr>
        <w:t xml:space="preserve">do wniosku przez inwestora. </w:t>
      </w:r>
      <w:r w:rsidR="00F249D5" w:rsidRPr="00582818">
        <w:rPr>
          <w:rFonts w:ascii="Lato" w:eastAsia="Arial" w:hAnsi="Lato" w:cs="Arial"/>
          <w:bCs/>
          <w:spacing w:val="4"/>
          <w:lang w:eastAsia="pl-PL" w:bidi="pl-PL"/>
        </w:rPr>
        <w:t>Powyższe w przedmiotowej sprawie zostało spełnione.</w:t>
      </w:r>
    </w:p>
    <w:p w14:paraId="692BB4D0" w14:textId="6B0159E0" w:rsidR="00716D6D" w:rsidRPr="00611347" w:rsidRDefault="00F249D5" w:rsidP="005A0E3A">
      <w:pPr>
        <w:tabs>
          <w:tab w:val="left" w:pos="726"/>
        </w:tabs>
        <w:spacing w:before="240" w:after="120" w:line="240" w:lineRule="exact"/>
        <w:jc w:val="both"/>
        <w:rPr>
          <w:rFonts w:ascii="Lato" w:eastAsia="Arial" w:hAnsi="Lato" w:cs="Arial"/>
          <w:bCs/>
          <w:iCs/>
          <w:spacing w:val="4"/>
          <w:lang w:eastAsia="pl-PL" w:bidi="pl-PL"/>
        </w:rPr>
      </w:pPr>
      <w:r>
        <w:rPr>
          <w:rFonts w:ascii="Lato" w:eastAsia="Arial" w:hAnsi="Lato" w:cs="Arial"/>
          <w:bCs/>
          <w:iCs/>
          <w:spacing w:val="4"/>
          <w:lang w:eastAsia="pl-PL" w:bidi="pl-PL"/>
        </w:rPr>
        <w:t>W</w:t>
      </w:r>
      <w:r w:rsidR="00716D6D" w:rsidRPr="00B52418">
        <w:rPr>
          <w:rFonts w:ascii="Lato" w:eastAsia="Arial" w:hAnsi="Lato" w:cs="Arial"/>
          <w:bCs/>
          <w:iCs/>
          <w:spacing w:val="4"/>
          <w:lang w:eastAsia="pl-PL" w:bidi="pl-PL"/>
        </w:rPr>
        <w:t>ystarczające jest wskazanie w</w:t>
      </w:r>
      <w:r>
        <w:rPr>
          <w:rFonts w:ascii="Lato" w:eastAsia="Arial" w:hAnsi="Lato" w:cs="Arial"/>
          <w:bCs/>
          <w:iCs/>
          <w:spacing w:val="4"/>
          <w:lang w:eastAsia="pl-PL" w:bidi="pl-PL"/>
        </w:rPr>
        <w:t xml:space="preserve"> decyzji </w:t>
      </w:r>
      <w:r w:rsidR="00716D6D" w:rsidRPr="00B52418">
        <w:rPr>
          <w:rFonts w:ascii="Lato" w:eastAsia="Arial" w:hAnsi="Lato" w:cs="Arial"/>
          <w:bCs/>
          <w:iCs/>
          <w:spacing w:val="4"/>
          <w:lang w:eastAsia="pl-PL" w:bidi="pl-PL"/>
        </w:rPr>
        <w:t>konkretnych nieruchomości, których mają dotyczyć skutki</w:t>
      </w:r>
      <w:r w:rsidR="006260FF">
        <w:rPr>
          <w:rFonts w:ascii="Lato" w:eastAsia="Arial" w:hAnsi="Lato" w:cs="Arial"/>
          <w:bCs/>
          <w:iCs/>
          <w:spacing w:val="4"/>
          <w:lang w:eastAsia="pl-PL" w:bidi="pl-PL"/>
        </w:rPr>
        <w:t>,</w:t>
      </w:r>
      <w:r w:rsidR="00716D6D" w:rsidRPr="00B52418">
        <w:rPr>
          <w:rFonts w:ascii="Lato" w:eastAsia="Arial" w:hAnsi="Lato" w:cs="Arial"/>
          <w:bCs/>
          <w:iCs/>
          <w:spacing w:val="4"/>
          <w:lang w:eastAsia="pl-PL" w:bidi="pl-PL"/>
        </w:rPr>
        <w:t xml:space="preserve"> o jakich mowa w art. 9q ust. 1 pkt 6 </w:t>
      </w:r>
      <w:r w:rsidR="00716D6D" w:rsidRPr="00B52418">
        <w:rPr>
          <w:rFonts w:ascii="Lato" w:eastAsia="Arial" w:hAnsi="Lato" w:cs="Arial"/>
          <w:bCs/>
          <w:i/>
          <w:iCs/>
          <w:spacing w:val="4"/>
          <w:lang w:eastAsia="pl-PL" w:bidi="pl-PL"/>
        </w:rPr>
        <w:t>ustawy o transporcie kolejowym</w:t>
      </w:r>
      <w:r w:rsidR="00716D6D" w:rsidRPr="00B52418">
        <w:rPr>
          <w:rFonts w:ascii="Lato" w:eastAsia="Arial" w:hAnsi="Lato" w:cs="Arial"/>
          <w:bCs/>
          <w:iCs/>
          <w:spacing w:val="4"/>
          <w:lang w:eastAsia="pl-PL" w:bidi="pl-PL"/>
        </w:rPr>
        <w:t xml:space="preserve">. Zauważyć bowiem należy, że art. 9q ust. 1 pkt 6 </w:t>
      </w:r>
      <w:r w:rsidR="00716D6D" w:rsidRPr="00B52418">
        <w:rPr>
          <w:rFonts w:ascii="Lato" w:eastAsia="Arial" w:hAnsi="Lato" w:cs="Arial"/>
          <w:bCs/>
          <w:i/>
          <w:iCs/>
          <w:spacing w:val="4"/>
          <w:lang w:eastAsia="pl-PL" w:bidi="pl-PL"/>
        </w:rPr>
        <w:t>ustawy o transporcie kolejowym</w:t>
      </w:r>
      <w:r w:rsidR="00716D6D" w:rsidRPr="00B52418">
        <w:rPr>
          <w:rFonts w:ascii="Lato" w:eastAsia="Arial" w:hAnsi="Lato" w:cs="Arial"/>
          <w:bCs/>
          <w:iCs/>
          <w:spacing w:val="4"/>
          <w:lang w:eastAsia="pl-PL" w:bidi="pl-PL"/>
        </w:rPr>
        <w:t xml:space="preserve"> stanowi normę szczególną wobec art. 124 ust. 1 i ust. 3 </w:t>
      </w:r>
      <w:proofErr w:type="spellStart"/>
      <w:r w:rsidR="00716D6D" w:rsidRPr="00B52418">
        <w:rPr>
          <w:rFonts w:ascii="Lato" w:eastAsia="Arial" w:hAnsi="Lato" w:cs="Arial"/>
          <w:bCs/>
          <w:i/>
          <w:iCs/>
          <w:spacing w:val="4"/>
          <w:lang w:eastAsia="pl-PL" w:bidi="pl-PL"/>
        </w:rPr>
        <w:t>ugn</w:t>
      </w:r>
      <w:proofErr w:type="spellEnd"/>
      <w:r w:rsidR="00716D6D" w:rsidRPr="00B52418">
        <w:rPr>
          <w:rFonts w:ascii="Lato" w:eastAsia="Arial" w:hAnsi="Lato" w:cs="Arial"/>
          <w:bCs/>
          <w:iCs/>
          <w:spacing w:val="4"/>
          <w:lang w:eastAsia="pl-PL" w:bidi="pl-PL"/>
        </w:rPr>
        <w:t xml:space="preserve"> i okoliczność określenia ograniczeń w korzystaniu z nieruchomości i prowadzenia robót może być w tym przypadku oparta tylko na tym przepisie </w:t>
      </w:r>
      <w:r w:rsidR="00716D6D" w:rsidRPr="00B52418">
        <w:rPr>
          <w:rFonts w:ascii="Lato" w:eastAsia="Arial" w:hAnsi="Lato" w:cs="Arial"/>
          <w:bCs/>
          <w:i/>
          <w:iCs/>
          <w:spacing w:val="4"/>
          <w:lang w:eastAsia="pl-PL" w:bidi="pl-PL"/>
        </w:rPr>
        <w:t>ustawy o transporcie kolejowym</w:t>
      </w:r>
      <w:r w:rsidR="00716D6D" w:rsidRPr="00B52418">
        <w:rPr>
          <w:rFonts w:ascii="Lato" w:eastAsia="Arial" w:hAnsi="Lato" w:cs="Arial"/>
          <w:bCs/>
          <w:iCs/>
          <w:spacing w:val="4"/>
          <w:lang w:eastAsia="pl-PL" w:bidi="pl-PL"/>
        </w:rPr>
        <w:t xml:space="preserve"> (por. wyrok Naczelnego Sądu Administracyjnego z dnia 21 września 2012 r., sygn. akt II OSK 1614/12, wyrok Wojewódzkiego Sądu Administracyjnego w Warszawie z dnia 20 marca 2012 r., sygn. akt VII SA/</w:t>
      </w:r>
      <w:proofErr w:type="spellStart"/>
      <w:r w:rsidR="00716D6D" w:rsidRPr="00B52418">
        <w:rPr>
          <w:rFonts w:ascii="Lato" w:eastAsia="Arial" w:hAnsi="Lato" w:cs="Arial"/>
          <w:bCs/>
          <w:iCs/>
          <w:spacing w:val="4"/>
          <w:lang w:eastAsia="pl-PL" w:bidi="pl-PL"/>
        </w:rPr>
        <w:t>Wa</w:t>
      </w:r>
      <w:proofErr w:type="spellEnd"/>
      <w:r w:rsidR="00716D6D" w:rsidRPr="00B52418">
        <w:rPr>
          <w:rFonts w:ascii="Lato" w:eastAsia="Arial" w:hAnsi="Lato" w:cs="Arial"/>
          <w:bCs/>
          <w:iCs/>
          <w:spacing w:val="4"/>
          <w:lang w:eastAsia="pl-PL" w:bidi="pl-PL"/>
        </w:rPr>
        <w:t xml:space="preserve"> 2632/11, jak również wyrok Naczelnego Sądu Administracyjnego z dnia 18 lutego 2021 r., sygn. akt II OSK 2897/20, wydane w sprawach rozpatrywanych na podstawie </w:t>
      </w:r>
      <w:r w:rsidR="00716D6D" w:rsidRPr="00B52418">
        <w:rPr>
          <w:rFonts w:ascii="Lato" w:eastAsia="Arial" w:hAnsi="Lato" w:cs="Arial"/>
          <w:bCs/>
          <w:i/>
          <w:iCs/>
          <w:spacing w:val="4"/>
          <w:lang w:eastAsia="pl-PL" w:bidi="pl-PL"/>
        </w:rPr>
        <w:t>specustawy drogowej</w:t>
      </w:r>
      <w:r w:rsidR="00716D6D" w:rsidRPr="00B52418">
        <w:rPr>
          <w:rFonts w:ascii="Lato" w:eastAsia="Arial" w:hAnsi="Lato" w:cs="Arial"/>
          <w:bCs/>
          <w:iCs/>
          <w:spacing w:val="4"/>
          <w:lang w:eastAsia="pl-PL" w:bidi="pl-PL"/>
        </w:rPr>
        <w:t xml:space="preserve"> i na podstawie </w:t>
      </w:r>
      <w:r w:rsidR="00716D6D" w:rsidRPr="00B52418">
        <w:rPr>
          <w:rFonts w:ascii="Lato" w:eastAsia="Arial" w:hAnsi="Lato" w:cs="Arial"/>
          <w:bCs/>
          <w:spacing w:val="4"/>
          <w:lang w:eastAsia="pl-PL" w:bidi="pl-PL"/>
        </w:rPr>
        <w:t xml:space="preserve">ustawy z dnia 24 lipca 2015 r. </w:t>
      </w:r>
      <w:r w:rsidR="009C2E1A">
        <w:rPr>
          <w:rFonts w:ascii="Lato" w:eastAsia="Arial" w:hAnsi="Lato" w:cs="Arial"/>
          <w:bCs/>
          <w:spacing w:val="4"/>
          <w:lang w:eastAsia="pl-PL" w:bidi="pl-PL"/>
        </w:rPr>
        <w:br/>
      </w:r>
      <w:r w:rsidR="00716D6D" w:rsidRPr="00B52418">
        <w:rPr>
          <w:rFonts w:ascii="Lato" w:eastAsia="Arial" w:hAnsi="Lato" w:cs="Arial"/>
          <w:bCs/>
          <w:spacing w:val="4"/>
          <w:lang w:eastAsia="pl-PL" w:bidi="pl-PL"/>
        </w:rPr>
        <w:t xml:space="preserve">o przygotowaniu i realizacji strategicznych inwestycji w zakresie sieci przesyłowych, </w:t>
      </w:r>
      <w:r w:rsidR="00BA487E">
        <w:rPr>
          <w:rFonts w:ascii="Lato" w:eastAsia="Arial" w:hAnsi="Lato" w:cs="Arial"/>
          <w:bCs/>
          <w:spacing w:val="4"/>
          <w:lang w:eastAsia="pl-PL" w:bidi="pl-PL"/>
        </w:rPr>
        <w:br/>
      </w:r>
      <w:r w:rsidR="00716D6D" w:rsidRPr="00B52418">
        <w:rPr>
          <w:rFonts w:ascii="Lato" w:eastAsia="Arial" w:hAnsi="Lato" w:cs="Arial"/>
          <w:bCs/>
          <w:iCs/>
          <w:spacing w:val="4"/>
          <w:lang w:eastAsia="pl-PL" w:bidi="pl-PL"/>
        </w:rPr>
        <w:t xml:space="preserve">lecz w istotnym zakresie w pełni analogicznych do rozwiązań przyjętych w rozdziale 2b </w:t>
      </w:r>
      <w:r w:rsidR="00716D6D" w:rsidRPr="00B52418">
        <w:rPr>
          <w:rFonts w:ascii="Lato" w:eastAsia="Arial" w:hAnsi="Lato" w:cs="Arial"/>
          <w:bCs/>
          <w:i/>
          <w:iCs/>
          <w:spacing w:val="4"/>
          <w:lang w:eastAsia="pl-PL" w:bidi="pl-PL"/>
        </w:rPr>
        <w:t>ustawy o transporcie kolejowym</w:t>
      </w:r>
      <w:r w:rsidR="00716D6D" w:rsidRPr="00B52418">
        <w:rPr>
          <w:rFonts w:ascii="Lato" w:eastAsia="Arial" w:hAnsi="Lato" w:cs="Arial"/>
          <w:bCs/>
          <w:iCs/>
          <w:spacing w:val="4"/>
          <w:lang w:eastAsia="pl-PL" w:bidi="pl-PL"/>
        </w:rPr>
        <w:t xml:space="preserve">, </w:t>
      </w:r>
      <w:proofErr w:type="spellStart"/>
      <w:r w:rsidR="00716D6D" w:rsidRPr="00B52418">
        <w:rPr>
          <w:rFonts w:ascii="Lato" w:eastAsia="Arial" w:hAnsi="Lato" w:cs="Arial"/>
          <w:bCs/>
          <w:iCs/>
          <w:spacing w:val="4"/>
          <w:lang w:eastAsia="pl-PL" w:bidi="pl-PL"/>
        </w:rPr>
        <w:t>opubl</w:t>
      </w:r>
      <w:proofErr w:type="spellEnd"/>
      <w:r w:rsidR="00716D6D" w:rsidRPr="00B52418">
        <w:rPr>
          <w:rFonts w:ascii="Lato" w:eastAsia="Arial" w:hAnsi="Lato" w:cs="Arial"/>
          <w:bCs/>
          <w:iCs/>
          <w:spacing w:val="4"/>
          <w:lang w:eastAsia="pl-PL" w:bidi="pl-PL"/>
        </w:rPr>
        <w:t>. Centralna Baza Orzeczeń Sądów Administracyjnych).</w:t>
      </w:r>
    </w:p>
    <w:p w14:paraId="13DEB530" w14:textId="7DCC166C" w:rsidR="00CC3A41" w:rsidRPr="003F72E4" w:rsidRDefault="00F249D5" w:rsidP="005A0E3A">
      <w:pPr>
        <w:tabs>
          <w:tab w:val="left" w:pos="726"/>
        </w:tabs>
        <w:spacing w:before="240" w:after="120" w:line="240" w:lineRule="exact"/>
        <w:jc w:val="both"/>
        <w:rPr>
          <w:rFonts w:ascii="Lato" w:eastAsia="Arial" w:hAnsi="Lato" w:cs="Arial"/>
          <w:bCs/>
          <w:iCs/>
          <w:spacing w:val="4"/>
          <w:lang w:eastAsia="pl-PL" w:bidi="pl-PL"/>
        </w:rPr>
      </w:pPr>
      <w:r>
        <w:rPr>
          <w:rFonts w:ascii="Lato" w:eastAsia="Arial" w:hAnsi="Lato" w:cs="Arial"/>
          <w:spacing w:val="4"/>
          <w:lang w:eastAsia="pl-PL"/>
        </w:rPr>
        <w:t>Dodatkowo</w:t>
      </w:r>
      <w:r w:rsidR="006E35D5">
        <w:rPr>
          <w:rFonts w:ascii="Lato" w:eastAsia="Arial" w:hAnsi="Lato" w:cs="Arial"/>
          <w:spacing w:val="4"/>
          <w:lang w:eastAsia="pl-PL"/>
        </w:rPr>
        <w:t xml:space="preserve"> wyjaśnić </w:t>
      </w:r>
      <w:r>
        <w:rPr>
          <w:rFonts w:ascii="Lato" w:eastAsia="Arial" w:hAnsi="Lato" w:cs="Arial"/>
          <w:spacing w:val="4"/>
          <w:lang w:eastAsia="pl-PL"/>
        </w:rPr>
        <w:t xml:space="preserve">można </w:t>
      </w:r>
      <w:r w:rsidR="006E35D5">
        <w:rPr>
          <w:rFonts w:ascii="Lato" w:eastAsia="Arial" w:hAnsi="Lato" w:cs="Arial"/>
          <w:spacing w:val="4"/>
          <w:lang w:eastAsia="pl-PL"/>
        </w:rPr>
        <w:t xml:space="preserve">ponownie, </w:t>
      </w:r>
      <w:r w:rsidR="006E35D5">
        <w:rPr>
          <w:rFonts w:ascii="Lato" w:eastAsia="Arial" w:hAnsi="Lato" w:cs="Arial"/>
          <w:bCs/>
          <w:spacing w:val="4"/>
          <w:lang w:eastAsia="pl-PL" w:bidi="pl-PL"/>
        </w:rPr>
        <w:t xml:space="preserve">iż </w:t>
      </w:r>
      <w:r w:rsidR="00CC3A41" w:rsidRPr="00CC3A41">
        <w:rPr>
          <w:rFonts w:ascii="Lato" w:eastAsia="Arial" w:hAnsi="Lato" w:cs="Arial"/>
          <w:bCs/>
          <w:iCs/>
          <w:spacing w:val="4"/>
          <w:lang w:eastAsia="pl-PL" w:bidi="pl-PL"/>
        </w:rPr>
        <w:t xml:space="preserve">to </w:t>
      </w:r>
      <w:r w:rsidR="00CC3A41" w:rsidRPr="00CC3A41">
        <w:rPr>
          <w:rFonts w:ascii="Lato" w:eastAsia="Arial" w:hAnsi="Lato" w:cs="Arial"/>
          <w:bCs/>
          <w:i/>
          <w:iCs/>
          <w:spacing w:val="4"/>
          <w:lang w:eastAsia="pl-PL" w:bidi="pl-PL"/>
        </w:rPr>
        <w:t>inwestor</w:t>
      </w:r>
      <w:r w:rsidR="00CC3A41" w:rsidRPr="00CC3A41">
        <w:rPr>
          <w:rFonts w:ascii="Lato" w:eastAsia="Arial" w:hAnsi="Lato" w:cs="Arial"/>
          <w:bCs/>
          <w:iCs/>
          <w:spacing w:val="4"/>
          <w:lang w:eastAsia="pl-PL" w:bidi="pl-PL"/>
        </w:rPr>
        <w:t xml:space="preserve"> dokonuje wyboru</w:t>
      </w:r>
      <w:r>
        <w:rPr>
          <w:rFonts w:ascii="Lato" w:eastAsia="Arial" w:hAnsi="Lato" w:cs="Arial"/>
          <w:bCs/>
          <w:iCs/>
          <w:spacing w:val="4"/>
          <w:lang w:eastAsia="pl-PL" w:bidi="pl-PL"/>
        </w:rPr>
        <w:t xml:space="preserve"> </w:t>
      </w:r>
      <w:r w:rsidR="00CC3A41" w:rsidRPr="00CC3A41">
        <w:rPr>
          <w:rFonts w:ascii="Lato" w:eastAsia="Arial" w:hAnsi="Lato" w:cs="Arial"/>
          <w:bCs/>
          <w:iCs/>
          <w:spacing w:val="4"/>
          <w:lang w:eastAsia="pl-PL" w:bidi="pl-PL"/>
        </w:rPr>
        <w:t xml:space="preserve">najkorzystniejszych rozwiązań lokalizacyjnych, a rola organu ogranicza się do sprawdzenia kompletności wniosku w świetle wymogów ustawowych oraz tego, czy przedstawiona koncepcja mieści się w granicach wyznaczonych przez prawo. W świetle przepisów </w:t>
      </w:r>
      <w:r w:rsidR="00CC3A41" w:rsidRPr="00CC3A41">
        <w:rPr>
          <w:rFonts w:ascii="Lato" w:eastAsia="Arial" w:hAnsi="Lato" w:cs="Arial"/>
          <w:bCs/>
          <w:i/>
          <w:iCs/>
          <w:spacing w:val="4"/>
          <w:lang w:eastAsia="pl-PL" w:bidi="pl-PL"/>
        </w:rPr>
        <w:t>ustawy o transporcie kolejowym</w:t>
      </w:r>
      <w:r w:rsidR="00CC3A41" w:rsidRPr="00CC3A41">
        <w:rPr>
          <w:rFonts w:ascii="Lato" w:eastAsia="Arial" w:hAnsi="Lato" w:cs="Arial"/>
          <w:bCs/>
          <w:iCs/>
          <w:spacing w:val="4"/>
          <w:lang w:eastAsia="pl-PL" w:bidi="pl-PL"/>
        </w:rPr>
        <w:t>, zarówno Wojewoda Ma</w:t>
      </w:r>
      <w:r w:rsidR="003F72E4">
        <w:rPr>
          <w:rFonts w:ascii="Lato" w:eastAsia="Arial" w:hAnsi="Lato" w:cs="Arial"/>
          <w:bCs/>
          <w:iCs/>
          <w:spacing w:val="4"/>
          <w:lang w:eastAsia="pl-PL" w:bidi="pl-PL"/>
        </w:rPr>
        <w:t>zowiecki</w:t>
      </w:r>
      <w:r w:rsidR="00CC3A41" w:rsidRPr="00CC3A41">
        <w:rPr>
          <w:rFonts w:ascii="Lato" w:eastAsia="Arial" w:hAnsi="Lato" w:cs="Arial"/>
          <w:bCs/>
          <w:iCs/>
          <w:spacing w:val="4"/>
          <w:lang w:eastAsia="pl-PL" w:bidi="pl-PL"/>
        </w:rPr>
        <w:t xml:space="preserve">, jak </w:t>
      </w:r>
      <w:r w:rsidR="00616CEA">
        <w:rPr>
          <w:rFonts w:ascii="Lato" w:eastAsia="Arial" w:hAnsi="Lato" w:cs="Arial"/>
          <w:bCs/>
          <w:iCs/>
          <w:spacing w:val="4"/>
          <w:lang w:eastAsia="pl-PL" w:bidi="pl-PL"/>
        </w:rPr>
        <w:br/>
      </w:r>
      <w:r w:rsidR="00CC3A41" w:rsidRPr="00CC3A41">
        <w:rPr>
          <w:rFonts w:ascii="Lato" w:eastAsia="Arial" w:hAnsi="Lato" w:cs="Arial"/>
          <w:bCs/>
          <w:iCs/>
          <w:spacing w:val="4"/>
          <w:lang w:eastAsia="pl-PL" w:bidi="pl-PL"/>
        </w:rPr>
        <w:t xml:space="preserve">i </w:t>
      </w:r>
      <w:r w:rsidR="00CC3A41" w:rsidRPr="00CC3A41">
        <w:rPr>
          <w:rFonts w:ascii="Lato" w:eastAsia="Arial" w:hAnsi="Lato" w:cs="Arial"/>
          <w:bCs/>
          <w:i/>
          <w:iCs/>
          <w:spacing w:val="4"/>
          <w:lang w:eastAsia="pl-PL" w:bidi="pl-PL"/>
        </w:rPr>
        <w:t>Minister</w:t>
      </w:r>
      <w:r w:rsidR="00CC3A41" w:rsidRPr="00CC3A41">
        <w:rPr>
          <w:rFonts w:ascii="Lato" w:eastAsia="Arial" w:hAnsi="Lato" w:cs="Arial"/>
          <w:bCs/>
          <w:iCs/>
          <w:spacing w:val="4"/>
          <w:lang w:eastAsia="pl-PL" w:bidi="pl-PL"/>
        </w:rPr>
        <w:t xml:space="preserve"> nie mają uprawnienia do oceny racjonalności, czy też słuszności przyjętych we wniosku rozwiązań projektowych, gdyż postępowanie w sprawie ustalenia lokalizacji danej inwestycji kolejowej toczy się na wniosek zarządcy infrastruktury kolejowej, którym to wnioskiem organ administracji jest związany. Stosownie bowiem do przepisu art. 9ae </w:t>
      </w:r>
      <w:r w:rsidR="00CC3A41" w:rsidRPr="00CC3A41">
        <w:rPr>
          <w:rFonts w:ascii="Lato" w:eastAsia="Arial" w:hAnsi="Lato" w:cs="Arial"/>
          <w:bCs/>
          <w:i/>
          <w:iCs/>
          <w:spacing w:val="4"/>
          <w:lang w:eastAsia="pl-PL" w:bidi="pl-PL"/>
        </w:rPr>
        <w:t>ustawy o transporcie kolejowym</w:t>
      </w:r>
      <w:r w:rsidR="00CC3A41" w:rsidRPr="00CC3A41">
        <w:rPr>
          <w:rFonts w:ascii="Lato" w:eastAsia="Arial" w:hAnsi="Lato" w:cs="Arial"/>
          <w:bCs/>
          <w:iCs/>
          <w:spacing w:val="4"/>
          <w:lang w:eastAsia="pl-PL" w:bidi="pl-PL"/>
        </w:rPr>
        <w:t xml:space="preserve">, nie można uzależnić wydania decyzji o ustaleniu lokalizacji linii kolejowej od spełnienia świadczeń lub warunków nieprzewidzianych obowiązującymi przepisami. Gospodarzem projektu jest tylko </w:t>
      </w:r>
      <w:r w:rsidR="00CC3A41" w:rsidRPr="00CC3A41">
        <w:rPr>
          <w:rFonts w:ascii="Lato" w:eastAsia="Arial" w:hAnsi="Lato" w:cs="Arial"/>
          <w:bCs/>
          <w:spacing w:val="4"/>
          <w:lang w:eastAsia="pl-PL" w:bidi="pl-PL"/>
        </w:rPr>
        <w:t>inwestor</w:t>
      </w:r>
      <w:r w:rsidR="00CC3A41" w:rsidRPr="00CC3A41">
        <w:rPr>
          <w:rFonts w:ascii="Lato" w:eastAsia="Arial" w:hAnsi="Lato" w:cs="Arial"/>
          <w:bCs/>
          <w:i/>
          <w:iCs/>
          <w:spacing w:val="4"/>
          <w:lang w:eastAsia="pl-PL" w:bidi="pl-PL"/>
        </w:rPr>
        <w:t xml:space="preserve"> </w:t>
      </w:r>
      <w:r w:rsidR="00CC3A41" w:rsidRPr="00CC3A41">
        <w:rPr>
          <w:rFonts w:ascii="Lato" w:eastAsia="Arial" w:hAnsi="Lato" w:cs="Arial"/>
          <w:bCs/>
          <w:spacing w:val="4"/>
          <w:lang w:eastAsia="pl-PL" w:bidi="pl-PL"/>
        </w:rPr>
        <w:t xml:space="preserve">i to on wybiera najbardziej optymalne rozwiązanie lokalizacyjne. Natomiast </w:t>
      </w:r>
      <w:r w:rsidR="00CC3A41" w:rsidRPr="00CC3A41">
        <w:rPr>
          <w:rFonts w:ascii="Lato" w:eastAsia="Arial" w:hAnsi="Lato" w:cs="Arial"/>
          <w:bCs/>
          <w:iCs/>
          <w:spacing w:val="4"/>
          <w:lang w:eastAsia="pl-PL" w:bidi="pl-PL"/>
        </w:rPr>
        <w:t xml:space="preserve">organ wydający decyzję w oparciu o przedłożony projekt nie jest uprawniony do ingerowania w jego założenia, w tym w przebieg i kształt inwestycji liniowej. </w:t>
      </w:r>
    </w:p>
    <w:p w14:paraId="4D4A7C92" w14:textId="19C59708" w:rsidR="007A6E1C" w:rsidRPr="00D455B4" w:rsidRDefault="007A6E1C" w:rsidP="005A0E3A">
      <w:pPr>
        <w:tabs>
          <w:tab w:val="left" w:pos="726"/>
        </w:tabs>
        <w:spacing w:before="240" w:after="120" w:line="240" w:lineRule="exact"/>
        <w:jc w:val="both"/>
        <w:rPr>
          <w:rFonts w:ascii="Lato" w:eastAsia="Arial" w:hAnsi="Lato" w:cs="Arial"/>
          <w:spacing w:val="4"/>
          <w:lang w:eastAsia="pl-PL"/>
        </w:rPr>
      </w:pPr>
      <w:r w:rsidRPr="00D455B4">
        <w:rPr>
          <w:rFonts w:ascii="Lato" w:eastAsia="Times New Roman" w:hAnsi="Lato" w:cs="Arial"/>
          <w:spacing w:val="4"/>
          <w:lang w:eastAsia="pl-PL"/>
        </w:rPr>
        <w:t xml:space="preserve">Mając na uwadze zarzut </w:t>
      </w:r>
      <w:r w:rsidR="00770E10">
        <w:rPr>
          <w:rFonts w:ascii="Lato" w:eastAsia="Times New Roman" w:hAnsi="Lato" w:cs="Arial"/>
          <w:spacing w:val="4"/>
          <w:lang w:eastAsia="pl-PL"/>
        </w:rPr>
        <w:t>s</w:t>
      </w:r>
      <w:r w:rsidRPr="00D455B4">
        <w:rPr>
          <w:rFonts w:ascii="Lato" w:eastAsia="Times New Roman" w:hAnsi="Lato" w:cs="Arial"/>
          <w:spacing w:val="4"/>
          <w:lang w:eastAsia="pl-PL"/>
        </w:rPr>
        <w:t>karżącej</w:t>
      </w:r>
      <w:r w:rsidR="00770E10">
        <w:rPr>
          <w:rFonts w:ascii="Lato" w:eastAsia="Times New Roman" w:hAnsi="Lato" w:cs="Arial"/>
          <w:spacing w:val="4"/>
          <w:lang w:eastAsia="pl-PL"/>
        </w:rPr>
        <w:t xml:space="preserve"> spółki</w:t>
      </w:r>
      <w:r w:rsidRPr="00D455B4">
        <w:rPr>
          <w:rFonts w:ascii="Lato" w:eastAsia="Times New Roman" w:hAnsi="Lato" w:cs="Arial"/>
          <w:spacing w:val="4"/>
          <w:lang w:eastAsia="pl-PL"/>
        </w:rPr>
        <w:t xml:space="preserve"> dotyczący naruszenia art. 9w ust. 1 </w:t>
      </w:r>
      <w:r w:rsidRPr="00D455B4">
        <w:rPr>
          <w:rFonts w:ascii="Lato" w:eastAsia="Times New Roman" w:hAnsi="Lato" w:cs="Arial"/>
          <w:i/>
          <w:iCs/>
          <w:spacing w:val="4"/>
          <w:lang w:eastAsia="pl-PL"/>
        </w:rPr>
        <w:t>ustawy o transporcie kolejowym</w:t>
      </w:r>
      <w:r w:rsidR="00A1246D">
        <w:rPr>
          <w:rFonts w:ascii="Lato" w:eastAsia="Times New Roman" w:hAnsi="Lato" w:cs="Arial"/>
          <w:i/>
          <w:iCs/>
          <w:spacing w:val="4"/>
          <w:lang w:eastAsia="pl-PL"/>
        </w:rPr>
        <w:t>,</w:t>
      </w:r>
      <w:r w:rsidRPr="00D455B4">
        <w:rPr>
          <w:rFonts w:ascii="Lato" w:eastAsia="Times New Roman" w:hAnsi="Lato" w:cs="Arial"/>
          <w:spacing w:val="4"/>
          <w:lang w:eastAsia="pl-PL"/>
        </w:rPr>
        <w:t xml:space="preserve"> poprzez jego nieprawidłowe zastosowanie i nadanie decyzji rygoru natychmiastowej wykonalności w sytuacji, gdy nie zachodzą przesłanki ku temu, </w:t>
      </w:r>
      <w:r w:rsidRPr="00D455B4">
        <w:rPr>
          <w:rFonts w:ascii="Lato" w:eastAsia="Times New Roman" w:hAnsi="Lato" w:cs="Arial"/>
          <w:i/>
          <w:iCs/>
          <w:spacing w:val="4"/>
          <w:lang w:eastAsia="pl-PL"/>
        </w:rPr>
        <w:t>Minister</w:t>
      </w:r>
      <w:r w:rsidRPr="00D455B4">
        <w:rPr>
          <w:rFonts w:ascii="Lato" w:eastAsia="Times New Roman" w:hAnsi="Lato" w:cs="Arial"/>
          <w:spacing w:val="4"/>
          <w:lang w:eastAsia="pl-PL"/>
        </w:rPr>
        <w:t xml:space="preserve"> stwierdził, co następuje.</w:t>
      </w:r>
    </w:p>
    <w:p w14:paraId="3D99BA24" w14:textId="77777777" w:rsidR="007A6E1C" w:rsidRPr="00D455B4" w:rsidRDefault="007A6E1C" w:rsidP="005A0E3A">
      <w:pPr>
        <w:tabs>
          <w:tab w:val="left" w:pos="726"/>
        </w:tabs>
        <w:spacing w:before="240" w:after="120" w:line="240" w:lineRule="exact"/>
        <w:jc w:val="both"/>
        <w:rPr>
          <w:rFonts w:ascii="Lato" w:eastAsia="Times New Roman" w:hAnsi="Lato" w:cs="Arial"/>
          <w:spacing w:val="4"/>
          <w:lang w:eastAsia="pl-PL"/>
        </w:rPr>
      </w:pPr>
      <w:r w:rsidRPr="00D455B4">
        <w:rPr>
          <w:rFonts w:ascii="Lato" w:eastAsia="Times New Roman" w:hAnsi="Lato" w:cs="Arial"/>
          <w:bCs/>
          <w:spacing w:val="4"/>
          <w:lang w:eastAsia="pl-PL"/>
        </w:rPr>
        <w:t>Z</w:t>
      </w:r>
      <w:r w:rsidRPr="00D455B4">
        <w:rPr>
          <w:rFonts w:ascii="Lato" w:eastAsia="Times New Roman" w:hAnsi="Lato" w:cs="Arial"/>
          <w:spacing w:val="4"/>
          <w:lang w:eastAsia="pl-PL"/>
        </w:rPr>
        <w:t xml:space="preserve">godnie z art. 9w ust. 1 </w:t>
      </w:r>
      <w:r w:rsidRPr="00D455B4">
        <w:rPr>
          <w:rFonts w:ascii="Lato" w:eastAsia="Times New Roman" w:hAnsi="Lato" w:cs="Arial"/>
          <w:i/>
          <w:spacing w:val="4"/>
          <w:lang w:eastAsia="pl-PL"/>
        </w:rPr>
        <w:t>ustawy o transporcie kolejowym</w:t>
      </w:r>
      <w:r w:rsidRPr="00D455B4">
        <w:rPr>
          <w:rFonts w:ascii="Lato" w:eastAsia="Times New Roman" w:hAnsi="Lato" w:cs="Arial"/>
          <w:spacing w:val="4"/>
          <w:lang w:eastAsia="pl-PL"/>
        </w:rPr>
        <w:t xml:space="preserve">, wojewoda nadaje decyzji </w:t>
      </w:r>
      <w:r w:rsidRPr="00D455B4">
        <w:rPr>
          <w:rFonts w:ascii="Lato" w:eastAsia="Times New Roman" w:hAnsi="Lato" w:cs="Arial"/>
          <w:spacing w:val="4"/>
          <w:lang w:eastAsia="pl-PL"/>
        </w:rPr>
        <w:br/>
        <w:t>o ustaleniu lokalizacji linii kolejowej rygor natychmiastowej wykonalności na wniosek PLK S.A. lub właściwej jednostki samorządu terytorialnego, uzasadniony interesem społecznym lub gospodarczym.</w:t>
      </w:r>
    </w:p>
    <w:p w14:paraId="4D86CD65" w14:textId="0B5E1FC8" w:rsidR="007A6E1C" w:rsidRPr="00D455B4" w:rsidRDefault="007A6E1C" w:rsidP="005A0E3A">
      <w:pPr>
        <w:tabs>
          <w:tab w:val="left" w:pos="726"/>
        </w:tabs>
        <w:spacing w:before="240" w:after="120" w:line="240" w:lineRule="exact"/>
        <w:jc w:val="both"/>
        <w:rPr>
          <w:rFonts w:ascii="Lato" w:eastAsia="Times New Roman" w:hAnsi="Lato" w:cs="Arial"/>
          <w:spacing w:val="4"/>
          <w:lang w:eastAsia="pl-PL"/>
        </w:rPr>
      </w:pPr>
      <w:r w:rsidRPr="00D455B4">
        <w:rPr>
          <w:rFonts w:ascii="Lato" w:eastAsia="Times New Roman" w:hAnsi="Lato" w:cs="Arial"/>
          <w:spacing w:val="4"/>
          <w:lang w:eastAsia="pl-PL"/>
        </w:rPr>
        <w:lastRenderedPageBreak/>
        <w:t xml:space="preserve">Ustawodawca nie precyzuje, w jakich przypadkach nałożenie rygoru będzie uzasadnione interesem społecznym lub gospodarczym. Warto w tym miejscu dodać, </w:t>
      </w:r>
      <w:r w:rsidR="00616CEA">
        <w:rPr>
          <w:rFonts w:ascii="Lato" w:eastAsia="Times New Roman" w:hAnsi="Lato" w:cs="Arial"/>
          <w:spacing w:val="4"/>
          <w:lang w:eastAsia="pl-PL"/>
        </w:rPr>
        <w:br/>
      </w:r>
      <w:r w:rsidRPr="00D455B4">
        <w:rPr>
          <w:rFonts w:ascii="Lato" w:eastAsia="Times New Roman" w:hAnsi="Lato" w:cs="Arial"/>
          <w:spacing w:val="4"/>
          <w:lang w:eastAsia="pl-PL"/>
        </w:rPr>
        <w:t xml:space="preserve">że podobne przesłanki nadania rygoru natychmiastowej wykonalności przewiduje </w:t>
      </w:r>
      <w:r w:rsidR="00616CEA">
        <w:rPr>
          <w:rFonts w:ascii="Lato" w:eastAsia="Times New Roman" w:hAnsi="Lato" w:cs="Arial"/>
          <w:spacing w:val="4"/>
          <w:lang w:eastAsia="pl-PL"/>
        </w:rPr>
        <w:br/>
      </w:r>
      <w:r w:rsidRPr="00D455B4">
        <w:rPr>
          <w:rFonts w:ascii="Lato" w:eastAsia="Times New Roman" w:hAnsi="Lato" w:cs="Arial"/>
          <w:spacing w:val="4"/>
          <w:lang w:eastAsia="pl-PL"/>
        </w:rPr>
        <w:t xml:space="preserve">w stosunku do decyzji o zezwoleniu na realizację inwestycji drogowej </w:t>
      </w:r>
      <w:r w:rsidRPr="00D455B4">
        <w:rPr>
          <w:rFonts w:ascii="Lato" w:eastAsia="Times New Roman" w:hAnsi="Lato" w:cs="Arial"/>
          <w:i/>
          <w:spacing w:val="4"/>
          <w:lang w:eastAsia="pl-PL"/>
        </w:rPr>
        <w:t>specustawa drogowa</w:t>
      </w:r>
      <w:r w:rsidRPr="00D455B4">
        <w:rPr>
          <w:rFonts w:ascii="Lato" w:eastAsia="Times New Roman" w:hAnsi="Lato" w:cs="Arial"/>
          <w:spacing w:val="4"/>
          <w:lang w:eastAsia="pl-PL"/>
        </w:rPr>
        <w:t xml:space="preserve">, na gruncie której w orzecznictwie utrwaliło się dość szerokie rozumienie przesłanek nadawania tego rygoru. W świetle ww. orzecznictwa, przesłanki te będą zachodzić, m.in. jeśli nadanie rygoru jest uzasadnione obowiązkiem terminowego wykorzystania środków budżetowych przeznaczonych na budowę linii kolejowej, </w:t>
      </w:r>
      <w:r w:rsidR="00616CEA">
        <w:rPr>
          <w:rFonts w:ascii="Lato" w:eastAsia="Times New Roman" w:hAnsi="Lato" w:cs="Arial"/>
          <w:spacing w:val="4"/>
          <w:lang w:eastAsia="pl-PL"/>
        </w:rPr>
        <w:br/>
      </w:r>
      <w:r w:rsidRPr="00D455B4">
        <w:rPr>
          <w:rFonts w:ascii="Lato" w:eastAsia="Times New Roman" w:hAnsi="Lato" w:cs="Arial"/>
          <w:spacing w:val="4"/>
          <w:lang w:eastAsia="pl-PL"/>
        </w:rPr>
        <w:t>czy też nawet koniecznością poprawy jakości i bezpieczeństwa ruchu (por. m.in. wyroki Naczelnego Sądu Administracyjnego z dnia 1 grudnia 2008 r., sygn. akt I OSK 1662/07, i z dnia 28 sierpnia 2010 r., sygn. akt I OSK 1399/09; wyroki Wojewódzkiego Sądu Administracyjnego w Warszawie z dnia 3 lipca 2007 r., sygn. akt I SA/</w:t>
      </w:r>
      <w:proofErr w:type="spellStart"/>
      <w:r w:rsidRPr="00D455B4">
        <w:rPr>
          <w:rFonts w:ascii="Lato" w:eastAsia="Times New Roman" w:hAnsi="Lato" w:cs="Arial"/>
          <w:spacing w:val="4"/>
          <w:lang w:eastAsia="pl-PL"/>
        </w:rPr>
        <w:t>Wa</w:t>
      </w:r>
      <w:proofErr w:type="spellEnd"/>
      <w:r w:rsidRPr="00D455B4">
        <w:rPr>
          <w:rFonts w:ascii="Lato" w:eastAsia="Times New Roman" w:hAnsi="Lato" w:cs="Arial"/>
          <w:spacing w:val="4"/>
          <w:lang w:eastAsia="pl-PL"/>
        </w:rPr>
        <w:t xml:space="preserve"> 1447/06, i z dnia 16 lutego 2009 r., sygn. akt I SA/</w:t>
      </w:r>
      <w:proofErr w:type="spellStart"/>
      <w:r w:rsidRPr="00D455B4">
        <w:rPr>
          <w:rFonts w:ascii="Lato" w:eastAsia="Times New Roman" w:hAnsi="Lato" w:cs="Arial"/>
          <w:spacing w:val="4"/>
          <w:lang w:eastAsia="pl-PL"/>
        </w:rPr>
        <w:t>Wa</w:t>
      </w:r>
      <w:proofErr w:type="spellEnd"/>
      <w:r w:rsidRPr="00D455B4">
        <w:rPr>
          <w:rFonts w:ascii="Lato" w:eastAsia="Times New Roman" w:hAnsi="Lato" w:cs="Arial"/>
          <w:spacing w:val="4"/>
          <w:lang w:eastAsia="pl-PL"/>
        </w:rPr>
        <w:t xml:space="preserve"> 1099/06; wyrok Wojewódzkiego Sądu Administracyjnego w Olsztynie z dnia 20 kwietnia 2010 r., sygn. akt II SA/Ol 96/10). Zasadniczo trzeba przyjąć, że przesłanki nadania decyzji rygoru natychmiastowej wykonalności zostały w ww. przepisie określone w sposób odmienny</w:t>
      </w:r>
      <w:r w:rsidR="009C2E1A">
        <w:rPr>
          <w:rFonts w:ascii="Lato" w:eastAsia="Times New Roman" w:hAnsi="Lato" w:cs="Arial"/>
          <w:spacing w:val="4"/>
          <w:lang w:eastAsia="pl-PL"/>
        </w:rPr>
        <w:t xml:space="preserve"> </w:t>
      </w:r>
      <w:r w:rsidRPr="00D455B4">
        <w:rPr>
          <w:rFonts w:ascii="Lato" w:eastAsia="Times New Roman" w:hAnsi="Lato" w:cs="Arial"/>
          <w:spacing w:val="4"/>
          <w:lang w:eastAsia="pl-PL"/>
        </w:rPr>
        <w:t xml:space="preserve">(nie aż tak restrykcyjny), jak to ma miejsce w przypadku art. 108 § 1 </w:t>
      </w:r>
      <w:r w:rsidRPr="00D455B4">
        <w:rPr>
          <w:rFonts w:ascii="Lato" w:eastAsia="Times New Roman" w:hAnsi="Lato" w:cs="Arial"/>
          <w:i/>
          <w:spacing w:val="4"/>
          <w:lang w:eastAsia="pl-PL"/>
        </w:rPr>
        <w:t>kpa</w:t>
      </w:r>
      <w:r w:rsidRPr="00D455B4">
        <w:rPr>
          <w:rFonts w:ascii="Lato" w:eastAsia="Times New Roman" w:hAnsi="Lato" w:cs="Arial"/>
          <w:spacing w:val="4"/>
          <w:lang w:eastAsia="pl-PL"/>
        </w:rPr>
        <w:t xml:space="preserve">, wobec którego art. 9w </w:t>
      </w:r>
      <w:r w:rsidRPr="00D455B4">
        <w:rPr>
          <w:rFonts w:ascii="Lato" w:eastAsia="Times New Roman" w:hAnsi="Lato" w:cs="Arial"/>
          <w:i/>
          <w:spacing w:val="4"/>
          <w:lang w:eastAsia="pl-PL"/>
        </w:rPr>
        <w:t>ustawy o transporcie kolejowym</w:t>
      </w:r>
      <w:r w:rsidRPr="00D455B4">
        <w:rPr>
          <w:rFonts w:ascii="Lato" w:eastAsia="Times New Roman" w:hAnsi="Lato" w:cs="Arial"/>
          <w:spacing w:val="4"/>
          <w:lang w:eastAsia="pl-PL"/>
        </w:rPr>
        <w:t xml:space="preserve"> stanowi </w:t>
      </w:r>
      <w:r w:rsidRPr="00D455B4">
        <w:rPr>
          <w:rFonts w:ascii="Lato" w:eastAsia="Times New Roman" w:hAnsi="Lato" w:cs="Arial"/>
          <w:i/>
          <w:iCs/>
          <w:spacing w:val="4"/>
          <w:lang w:eastAsia="pl-PL"/>
        </w:rPr>
        <w:t xml:space="preserve">lex </w:t>
      </w:r>
      <w:proofErr w:type="spellStart"/>
      <w:r w:rsidRPr="00D455B4">
        <w:rPr>
          <w:rFonts w:ascii="Lato" w:eastAsia="Times New Roman" w:hAnsi="Lato" w:cs="Arial"/>
          <w:i/>
          <w:iCs/>
          <w:spacing w:val="4"/>
          <w:lang w:eastAsia="pl-PL"/>
        </w:rPr>
        <w:t>specialis</w:t>
      </w:r>
      <w:proofErr w:type="spellEnd"/>
      <w:r w:rsidRPr="00D455B4">
        <w:rPr>
          <w:rFonts w:ascii="Lato" w:eastAsia="Times New Roman" w:hAnsi="Lato" w:cs="Arial"/>
          <w:spacing w:val="4"/>
          <w:lang w:eastAsia="pl-PL"/>
        </w:rPr>
        <w:t xml:space="preserve"> (por. E. </w:t>
      </w:r>
      <w:proofErr w:type="spellStart"/>
      <w:r w:rsidRPr="00D455B4">
        <w:rPr>
          <w:rFonts w:ascii="Lato" w:eastAsia="Times New Roman" w:hAnsi="Lato" w:cs="Arial"/>
          <w:spacing w:val="4"/>
          <w:lang w:eastAsia="pl-PL"/>
        </w:rPr>
        <w:t>Skorczyńska</w:t>
      </w:r>
      <w:proofErr w:type="spellEnd"/>
      <w:r w:rsidRPr="00D455B4">
        <w:rPr>
          <w:rFonts w:ascii="Lato" w:eastAsia="Times New Roman" w:hAnsi="Lato" w:cs="Arial"/>
          <w:spacing w:val="4"/>
          <w:lang w:eastAsia="pl-PL"/>
        </w:rPr>
        <w:t xml:space="preserve">: Komentarz do art.9(w) ustawy o transporcie kolejowym, Lex/el. 2016). </w:t>
      </w:r>
    </w:p>
    <w:p w14:paraId="4382C0A1" w14:textId="34F5F3A1" w:rsidR="0082705F" w:rsidRPr="00D455B4" w:rsidRDefault="0082705F" w:rsidP="005A0E3A">
      <w:pPr>
        <w:tabs>
          <w:tab w:val="left" w:pos="726"/>
        </w:tabs>
        <w:spacing w:before="240" w:after="120" w:line="240" w:lineRule="exact"/>
        <w:jc w:val="both"/>
        <w:rPr>
          <w:rFonts w:ascii="Lato" w:eastAsia="Times New Roman" w:hAnsi="Lato" w:cs="Arial"/>
          <w:spacing w:val="4"/>
          <w:lang w:eastAsia="pl-PL"/>
        </w:rPr>
      </w:pPr>
      <w:r w:rsidRPr="00D455B4">
        <w:rPr>
          <w:rFonts w:ascii="Lato" w:eastAsia="Times New Roman" w:hAnsi="Lato" w:cs="Arial"/>
          <w:spacing w:val="4"/>
          <w:lang w:eastAsia="pl-PL"/>
        </w:rPr>
        <w:t xml:space="preserve">Zgodnie zaś z art. 9w ust. 2 </w:t>
      </w:r>
      <w:r w:rsidRPr="00D455B4">
        <w:rPr>
          <w:rFonts w:ascii="Lato" w:eastAsia="Times New Roman" w:hAnsi="Lato" w:cs="Arial"/>
          <w:i/>
          <w:iCs/>
          <w:spacing w:val="4"/>
          <w:lang w:eastAsia="pl-PL"/>
        </w:rPr>
        <w:t>ustawy o transporcie kolejowym</w:t>
      </w:r>
      <w:r w:rsidRPr="00D455B4">
        <w:rPr>
          <w:rFonts w:ascii="Lato" w:eastAsia="Times New Roman" w:hAnsi="Lato" w:cs="Arial"/>
          <w:spacing w:val="4"/>
          <w:lang w:eastAsia="pl-PL"/>
        </w:rPr>
        <w:t xml:space="preserve">, decyzji o ustaleniu lokalizacji linii kolejowej nadaje się rygor natychmiastowej wykonalności, jeżeli jest to niezbędne do wykazania prawa do dysponowania nieruchomością na cele budowlane </w:t>
      </w:r>
      <w:r w:rsidR="00616CEA">
        <w:rPr>
          <w:rFonts w:ascii="Lato" w:eastAsia="Times New Roman" w:hAnsi="Lato" w:cs="Arial"/>
          <w:spacing w:val="4"/>
          <w:lang w:eastAsia="pl-PL"/>
        </w:rPr>
        <w:br/>
      </w:r>
      <w:r w:rsidRPr="00D455B4">
        <w:rPr>
          <w:rFonts w:ascii="Lato" w:eastAsia="Times New Roman" w:hAnsi="Lato" w:cs="Arial"/>
          <w:spacing w:val="4"/>
          <w:lang w:eastAsia="pl-PL"/>
        </w:rPr>
        <w:t>w rozumieniu Prawa budowlanego. Przepis ten, stanowi o oddzielnej przesłance do nadania decyzji lokalizacyjnej rygoru natychmiastowej wykonalności, niezależnej od kwestii istnienia interesu społecznego i gospodarczego, który przemawiałby za nadaniem takiego rygoru.</w:t>
      </w:r>
    </w:p>
    <w:p w14:paraId="2822AAFE" w14:textId="3F770CC8" w:rsidR="007A6E1C" w:rsidRPr="00D455B4" w:rsidRDefault="007A6E1C" w:rsidP="005A0E3A">
      <w:pPr>
        <w:tabs>
          <w:tab w:val="left" w:pos="726"/>
        </w:tabs>
        <w:spacing w:before="240" w:after="120" w:line="240" w:lineRule="exact"/>
        <w:jc w:val="both"/>
        <w:rPr>
          <w:rFonts w:ascii="Lato" w:eastAsia="Times New Roman" w:hAnsi="Lato" w:cs="Arial"/>
          <w:spacing w:val="4"/>
          <w:lang w:eastAsia="pl-PL"/>
        </w:rPr>
      </w:pPr>
      <w:r w:rsidRPr="00D455B4">
        <w:rPr>
          <w:rFonts w:ascii="Lato" w:eastAsia="Times New Roman" w:hAnsi="Lato" w:cs="Arial"/>
          <w:spacing w:val="4"/>
          <w:lang w:eastAsia="pl-PL"/>
        </w:rPr>
        <w:t xml:space="preserve">W niniejszej sprawie, zarówno w ocenie organu I, jak i II instancji, uzasadnienie przedstawione przez </w:t>
      </w:r>
      <w:r w:rsidRPr="00D455B4">
        <w:rPr>
          <w:rFonts w:ascii="Lato" w:eastAsia="Times New Roman" w:hAnsi="Lato" w:cs="Arial"/>
          <w:i/>
          <w:spacing w:val="4"/>
          <w:lang w:eastAsia="pl-PL"/>
        </w:rPr>
        <w:t>inwestora</w:t>
      </w:r>
      <w:r w:rsidRPr="00D455B4">
        <w:rPr>
          <w:rFonts w:ascii="Lato" w:eastAsia="Times New Roman" w:hAnsi="Lato" w:cs="Arial"/>
          <w:spacing w:val="4"/>
          <w:lang w:eastAsia="pl-PL"/>
        </w:rPr>
        <w:t xml:space="preserve"> we wniosku o wydanie decyzji o ustaleniu lokalizacji przedmiotowej linii kolejowej przemawiało za nadaniem </w:t>
      </w:r>
      <w:r w:rsidRPr="00D455B4">
        <w:rPr>
          <w:rFonts w:ascii="Lato" w:eastAsia="Times New Roman" w:hAnsi="Lato" w:cs="Arial"/>
          <w:i/>
          <w:spacing w:val="4"/>
          <w:lang w:eastAsia="pl-PL"/>
        </w:rPr>
        <w:t xml:space="preserve">decyzji Wojewody </w:t>
      </w:r>
      <w:r w:rsidR="0082705F" w:rsidRPr="00D455B4">
        <w:rPr>
          <w:rFonts w:ascii="Lato" w:eastAsia="Times New Roman" w:hAnsi="Lato" w:cs="Arial"/>
          <w:i/>
          <w:spacing w:val="4"/>
          <w:lang w:eastAsia="pl-PL"/>
        </w:rPr>
        <w:t>Mazowieckiego</w:t>
      </w:r>
      <w:r w:rsidRPr="00D455B4">
        <w:rPr>
          <w:rFonts w:ascii="Lato" w:eastAsia="Times New Roman" w:hAnsi="Lato" w:cs="Arial"/>
          <w:i/>
          <w:spacing w:val="4"/>
          <w:lang w:eastAsia="pl-PL"/>
        </w:rPr>
        <w:t xml:space="preserve"> </w:t>
      </w:r>
      <w:r w:rsidRPr="00D455B4">
        <w:rPr>
          <w:rFonts w:ascii="Lato" w:eastAsia="Times New Roman" w:hAnsi="Lato" w:cs="Arial"/>
          <w:spacing w:val="4"/>
          <w:lang w:eastAsia="pl-PL"/>
        </w:rPr>
        <w:t xml:space="preserve">takiego rygoru. </w:t>
      </w:r>
    </w:p>
    <w:p w14:paraId="50BC333E" w14:textId="4AADA3C8" w:rsidR="00A53D7E" w:rsidRPr="00B8452E" w:rsidRDefault="00A53D7E" w:rsidP="005A0E3A">
      <w:pPr>
        <w:tabs>
          <w:tab w:val="left" w:pos="726"/>
        </w:tabs>
        <w:spacing w:before="240" w:after="120" w:line="240" w:lineRule="exact"/>
        <w:jc w:val="both"/>
        <w:rPr>
          <w:rFonts w:ascii="Lato" w:eastAsia="Times New Roman" w:hAnsi="Lato" w:cs="Arial"/>
          <w:bCs/>
          <w:iCs/>
          <w:spacing w:val="4"/>
          <w:lang w:eastAsia="pl-PL" w:bidi="pl-PL"/>
        </w:rPr>
      </w:pPr>
      <w:r w:rsidRPr="00B8452E">
        <w:rPr>
          <w:rFonts w:ascii="Lato" w:eastAsia="Times New Roman" w:hAnsi="Lato" w:cs="Arial"/>
          <w:bCs/>
          <w:iCs/>
          <w:spacing w:val="4"/>
          <w:lang w:eastAsia="pl-PL" w:bidi="pl-PL"/>
        </w:rPr>
        <w:t>Za niezasadny należy uznać zarzut dotyczący uzasadnienia celu</w:t>
      </w:r>
      <w:r w:rsidR="00020B6F">
        <w:rPr>
          <w:rFonts w:ascii="Lato" w:eastAsia="Times New Roman" w:hAnsi="Lato" w:cs="Arial"/>
          <w:bCs/>
          <w:iCs/>
          <w:spacing w:val="4"/>
          <w:lang w:eastAsia="pl-PL" w:bidi="pl-PL"/>
        </w:rPr>
        <w:t>,</w:t>
      </w:r>
      <w:r w:rsidRPr="00B8452E">
        <w:rPr>
          <w:rFonts w:ascii="Lato" w:eastAsia="Times New Roman" w:hAnsi="Lato" w:cs="Arial"/>
          <w:bCs/>
          <w:iCs/>
          <w:spacing w:val="4"/>
          <w:lang w:eastAsia="pl-PL" w:bidi="pl-PL"/>
        </w:rPr>
        <w:t xml:space="preserve"> w jakim nieruchomości skarżącej spółki będą wykorzystane na cel publiczny. </w:t>
      </w:r>
    </w:p>
    <w:p w14:paraId="68F478B5" w14:textId="53D8970F" w:rsidR="00770E10" w:rsidRPr="00770E10" w:rsidRDefault="00650235" w:rsidP="005A0E3A">
      <w:pPr>
        <w:tabs>
          <w:tab w:val="left" w:pos="726"/>
        </w:tabs>
        <w:spacing w:before="240" w:after="120" w:line="240" w:lineRule="exact"/>
        <w:jc w:val="both"/>
        <w:rPr>
          <w:rFonts w:ascii="Lato" w:eastAsia="Times New Roman" w:hAnsi="Lato" w:cs="Arial"/>
          <w:bCs/>
          <w:iCs/>
          <w:spacing w:val="4"/>
          <w:lang w:eastAsia="pl-PL" w:bidi="pl-PL"/>
        </w:rPr>
      </w:pPr>
      <w:r>
        <w:rPr>
          <w:rFonts w:ascii="Lato" w:eastAsia="Times New Roman" w:hAnsi="Lato" w:cs="Arial"/>
          <w:bCs/>
          <w:iCs/>
          <w:spacing w:val="4"/>
          <w:lang w:eastAsia="pl-PL" w:bidi="pl-PL"/>
        </w:rPr>
        <w:t>Zauważyć należy</w:t>
      </w:r>
      <w:r w:rsidR="00B8452E" w:rsidRPr="00B8452E">
        <w:rPr>
          <w:rFonts w:ascii="Lato" w:eastAsia="Times New Roman" w:hAnsi="Lato" w:cs="Arial"/>
          <w:bCs/>
          <w:iCs/>
          <w:spacing w:val="4"/>
          <w:lang w:eastAsia="pl-PL" w:bidi="pl-PL"/>
        </w:rPr>
        <w:t>, iż zgodnie</w:t>
      </w:r>
      <w:r w:rsidR="00A53D7E" w:rsidRPr="00D455B4">
        <w:rPr>
          <w:rFonts w:ascii="Lato" w:eastAsia="Times New Roman" w:hAnsi="Lato" w:cs="Arial"/>
          <w:bCs/>
          <w:iCs/>
          <w:spacing w:val="4"/>
          <w:lang w:eastAsia="pl-PL" w:bidi="pl-PL"/>
        </w:rPr>
        <w:t xml:space="preserve"> z art. 6 pkt </w:t>
      </w:r>
      <w:r w:rsidR="00A53D7E" w:rsidRPr="00A53D7E">
        <w:rPr>
          <w:rFonts w:ascii="Lato" w:eastAsia="Times New Roman" w:hAnsi="Lato" w:cs="Arial"/>
          <w:bCs/>
          <w:iCs/>
          <w:spacing w:val="4"/>
          <w:lang w:eastAsia="pl-PL" w:bidi="pl-PL"/>
        </w:rPr>
        <w:t xml:space="preserve">1a </w:t>
      </w:r>
      <w:proofErr w:type="spellStart"/>
      <w:r w:rsidR="00A53D7E" w:rsidRPr="00582818">
        <w:rPr>
          <w:rFonts w:ascii="Lato" w:eastAsia="Times New Roman" w:hAnsi="Lato" w:cs="Arial"/>
          <w:bCs/>
          <w:i/>
          <w:spacing w:val="4"/>
          <w:lang w:eastAsia="pl-PL" w:bidi="pl-PL"/>
        </w:rPr>
        <w:t>ugn</w:t>
      </w:r>
      <w:proofErr w:type="spellEnd"/>
      <w:r w:rsidR="00A53D7E" w:rsidRPr="00A53D7E">
        <w:rPr>
          <w:rFonts w:ascii="Lato" w:eastAsia="Times New Roman" w:hAnsi="Lato" w:cs="Arial"/>
          <w:bCs/>
          <w:iCs/>
          <w:spacing w:val="4"/>
          <w:lang w:eastAsia="pl-PL" w:bidi="pl-PL"/>
        </w:rPr>
        <w:t xml:space="preserve"> wydzielenie gruntów pod linie kolejowe oraz ich budowa i utrzymanie</w:t>
      </w:r>
      <w:r w:rsidR="00A53D7E" w:rsidRPr="00A53D7E">
        <w:rPr>
          <w:rFonts w:ascii="Lato" w:eastAsia="Times New Roman" w:hAnsi="Lato" w:cs="Arial"/>
          <w:spacing w:val="4"/>
          <w:lang w:eastAsia="pl-PL"/>
        </w:rPr>
        <w:t xml:space="preserve"> </w:t>
      </w:r>
      <w:r w:rsidR="00A53D7E" w:rsidRPr="00D455B4">
        <w:rPr>
          <w:rFonts w:ascii="Lato" w:eastAsia="Times New Roman" w:hAnsi="Lato" w:cs="Arial"/>
          <w:bCs/>
          <w:iCs/>
          <w:spacing w:val="4"/>
          <w:lang w:eastAsia="pl-PL" w:bidi="pl-PL"/>
        </w:rPr>
        <w:t>są celami publicznymi w rozumieniu tej ustawy.</w:t>
      </w:r>
      <w:r w:rsidR="00B8452E" w:rsidRPr="00B8452E">
        <w:rPr>
          <w:rFonts w:ascii="Lato" w:eastAsia="Times New Roman" w:hAnsi="Lato" w:cs="Arial"/>
          <w:bCs/>
          <w:iCs/>
          <w:spacing w:val="4"/>
          <w:lang w:eastAsia="pl-PL" w:bidi="pl-PL"/>
        </w:rPr>
        <w:t xml:space="preserve"> </w:t>
      </w:r>
      <w:r w:rsidR="00B8452E" w:rsidRPr="00770E10">
        <w:rPr>
          <w:rFonts w:ascii="Lato" w:eastAsia="Times New Roman" w:hAnsi="Lato" w:cs="Arial"/>
          <w:bCs/>
          <w:iCs/>
          <w:spacing w:val="4"/>
          <w:lang w:eastAsia="pl-PL" w:bidi="pl-PL"/>
        </w:rPr>
        <w:t xml:space="preserve">Przedmiotowa inwestycja niewątpliwie stanowi zatem realizację celu publicznego. </w:t>
      </w:r>
    </w:p>
    <w:p w14:paraId="65D95784" w14:textId="0345B199" w:rsidR="00770E10" w:rsidRPr="00770E10" w:rsidRDefault="00B8452E" w:rsidP="005A0E3A">
      <w:pPr>
        <w:tabs>
          <w:tab w:val="left" w:pos="726"/>
        </w:tabs>
        <w:spacing w:before="240" w:after="120" w:line="240" w:lineRule="exact"/>
        <w:jc w:val="both"/>
        <w:rPr>
          <w:rFonts w:ascii="Lato" w:eastAsia="Times New Roman" w:hAnsi="Lato" w:cs="Arial"/>
          <w:b/>
          <w:bCs/>
          <w:iCs/>
          <w:spacing w:val="4"/>
          <w:lang w:eastAsia="pl-PL" w:bidi="pl-PL"/>
        </w:rPr>
      </w:pPr>
      <w:r w:rsidRPr="00770E10">
        <w:rPr>
          <w:rFonts w:ascii="Lato" w:eastAsia="Times New Roman" w:hAnsi="Lato" w:cs="Arial"/>
          <w:bCs/>
          <w:iCs/>
          <w:spacing w:val="4"/>
          <w:lang w:eastAsia="pl-PL" w:bidi="pl-PL"/>
        </w:rPr>
        <w:t>Bez wątpienia</w:t>
      </w:r>
      <w:r w:rsidR="00770E10" w:rsidRPr="00770E10">
        <w:rPr>
          <w:rFonts w:ascii="Lato" w:eastAsia="Times New Roman" w:hAnsi="Lato" w:cs="Arial"/>
          <w:bCs/>
          <w:iCs/>
          <w:spacing w:val="4"/>
          <w:lang w:eastAsia="pl-PL" w:bidi="pl-PL"/>
        </w:rPr>
        <w:t xml:space="preserve"> własność, jako podstawowa wartość państwa prawnego, podlega szczególnej ochronie, gwarantowanej w ustawie zasadniczej </w:t>
      </w:r>
      <w:r>
        <w:rPr>
          <w:rFonts w:ascii="Lato" w:eastAsia="Times New Roman" w:hAnsi="Lato" w:cs="Arial"/>
          <w:bCs/>
          <w:iCs/>
          <w:spacing w:val="4"/>
          <w:lang w:eastAsia="pl-PL" w:bidi="pl-PL"/>
        </w:rPr>
        <w:t>[</w:t>
      </w:r>
      <w:r w:rsidR="00770E10" w:rsidRPr="00770E10">
        <w:rPr>
          <w:rFonts w:ascii="Lato" w:eastAsia="Times New Roman" w:hAnsi="Lato" w:cs="Arial"/>
          <w:bCs/>
          <w:iCs/>
          <w:spacing w:val="4"/>
          <w:lang w:eastAsia="pl-PL" w:bidi="pl-PL"/>
        </w:rPr>
        <w:t xml:space="preserve">art. 21 ust. 1, art. 64 </w:t>
      </w:r>
      <w:r w:rsidR="00616CEA">
        <w:rPr>
          <w:rFonts w:ascii="Lato" w:eastAsia="Times New Roman" w:hAnsi="Lato" w:cs="Arial"/>
          <w:bCs/>
          <w:iCs/>
          <w:spacing w:val="4"/>
          <w:lang w:eastAsia="pl-PL" w:bidi="pl-PL"/>
        </w:rPr>
        <w:br/>
      </w:r>
      <w:r w:rsidR="00770E10" w:rsidRPr="00770E10">
        <w:rPr>
          <w:rFonts w:ascii="Lato" w:eastAsia="Times New Roman" w:hAnsi="Lato" w:cs="Arial"/>
          <w:bCs/>
          <w:iCs/>
          <w:spacing w:val="4"/>
          <w:lang w:eastAsia="pl-PL" w:bidi="pl-PL"/>
        </w:rPr>
        <w:t xml:space="preserve">ust. 2 </w:t>
      </w:r>
      <w:r w:rsidRPr="00B8452E">
        <w:rPr>
          <w:rFonts w:ascii="Lato" w:eastAsia="Times New Roman" w:hAnsi="Lato" w:cs="Arial"/>
          <w:iCs/>
          <w:spacing w:val="4"/>
          <w:lang w:eastAsia="pl-PL" w:bidi="pl-PL"/>
        </w:rPr>
        <w:t>Konstytucji Rzeczypospolitej Polskiej z dnia 2 kwietnia</w:t>
      </w:r>
      <w:r w:rsidRPr="00B8452E">
        <w:rPr>
          <w:rFonts w:ascii="Lato" w:eastAsia="Times New Roman" w:hAnsi="Lato" w:cs="Arial"/>
          <w:bCs/>
          <w:iCs/>
          <w:spacing w:val="4"/>
          <w:lang w:eastAsia="pl-PL" w:bidi="pl-PL"/>
        </w:rPr>
        <w:t xml:space="preserve"> 1997 r.</w:t>
      </w:r>
      <w:r>
        <w:rPr>
          <w:rFonts w:ascii="Lato" w:eastAsia="Times New Roman" w:hAnsi="Lato" w:cs="Arial"/>
          <w:bCs/>
          <w:iCs/>
          <w:spacing w:val="4"/>
          <w:lang w:eastAsia="pl-PL" w:bidi="pl-PL"/>
        </w:rPr>
        <w:t xml:space="preserve"> (Dz. U. </w:t>
      </w:r>
      <w:r w:rsidRPr="00B8452E">
        <w:rPr>
          <w:rFonts w:ascii="Lato" w:eastAsia="Times New Roman" w:hAnsi="Lato" w:cs="Arial"/>
          <w:bCs/>
          <w:iCs/>
          <w:spacing w:val="4"/>
          <w:lang w:eastAsia="pl-PL" w:bidi="pl-PL"/>
        </w:rPr>
        <w:t>1997 Nr 78, poz. 483</w:t>
      </w:r>
      <w:r>
        <w:rPr>
          <w:rFonts w:ascii="Lato" w:eastAsia="Times New Roman" w:hAnsi="Lato" w:cs="Arial"/>
          <w:bCs/>
          <w:iCs/>
          <w:spacing w:val="4"/>
          <w:lang w:eastAsia="pl-PL" w:bidi="pl-PL"/>
        </w:rPr>
        <w:t xml:space="preserve">), zwana dalej </w:t>
      </w:r>
      <w:r>
        <w:rPr>
          <w:rFonts w:ascii="Lato" w:eastAsia="Times New Roman" w:hAnsi="Lato" w:cs="Arial"/>
          <w:b/>
          <w:bCs/>
          <w:iCs/>
          <w:spacing w:val="4"/>
          <w:lang w:eastAsia="pl-PL" w:bidi="pl-PL"/>
        </w:rPr>
        <w:t>„</w:t>
      </w:r>
      <w:r w:rsidR="00770E10" w:rsidRPr="00770E10">
        <w:rPr>
          <w:rFonts w:ascii="Lato" w:eastAsia="Times New Roman" w:hAnsi="Lato" w:cs="Arial"/>
          <w:bCs/>
          <w:i/>
          <w:iCs/>
          <w:spacing w:val="4"/>
          <w:lang w:eastAsia="pl-PL" w:bidi="pl-PL"/>
        </w:rPr>
        <w:t>Konstytuc</w:t>
      </w:r>
      <w:r>
        <w:rPr>
          <w:rFonts w:ascii="Lato" w:eastAsia="Times New Roman" w:hAnsi="Lato" w:cs="Arial"/>
          <w:bCs/>
          <w:i/>
          <w:iCs/>
          <w:spacing w:val="4"/>
          <w:lang w:eastAsia="pl-PL" w:bidi="pl-PL"/>
        </w:rPr>
        <w:t>ją</w:t>
      </w:r>
      <w:r w:rsidR="00770E10" w:rsidRPr="00770E10">
        <w:rPr>
          <w:rFonts w:ascii="Lato" w:eastAsia="Times New Roman" w:hAnsi="Lato" w:cs="Arial"/>
          <w:bCs/>
          <w:i/>
          <w:iCs/>
          <w:spacing w:val="4"/>
          <w:lang w:eastAsia="pl-PL" w:bidi="pl-PL"/>
        </w:rPr>
        <w:t xml:space="preserve"> RP</w:t>
      </w:r>
      <w:r>
        <w:rPr>
          <w:rFonts w:ascii="Lato" w:eastAsia="Times New Roman" w:hAnsi="Lato" w:cs="Arial"/>
          <w:bCs/>
          <w:i/>
          <w:iCs/>
          <w:spacing w:val="4"/>
          <w:lang w:eastAsia="pl-PL" w:bidi="pl-PL"/>
        </w:rPr>
        <w:t>”</w:t>
      </w:r>
      <w:r w:rsidR="00770E10" w:rsidRPr="00770E10">
        <w:rPr>
          <w:rFonts w:ascii="Lato" w:eastAsia="Times New Roman" w:hAnsi="Lato" w:cs="Arial"/>
          <w:bCs/>
          <w:iCs/>
          <w:spacing w:val="4"/>
          <w:lang w:eastAsia="pl-PL" w:bidi="pl-PL"/>
        </w:rPr>
        <w:t xml:space="preserve">. Jednak ochrona ta ustępuje niekiedy wartościom wyżej cenionym przez ustawodawcę. Za taką wartość, która powinna być </w:t>
      </w:r>
      <w:r>
        <w:rPr>
          <w:rFonts w:ascii="Lato" w:eastAsia="Times New Roman" w:hAnsi="Lato" w:cs="Arial"/>
          <w:bCs/>
          <w:iCs/>
          <w:spacing w:val="4"/>
          <w:lang w:eastAsia="pl-PL" w:bidi="pl-PL"/>
        </w:rPr>
        <w:br/>
      </w:r>
      <w:r w:rsidR="00770E10" w:rsidRPr="00770E10">
        <w:rPr>
          <w:rFonts w:ascii="Lato" w:eastAsia="Times New Roman" w:hAnsi="Lato" w:cs="Arial"/>
          <w:bCs/>
          <w:iCs/>
          <w:spacing w:val="4"/>
          <w:lang w:eastAsia="pl-PL" w:bidi="pl-PL"/>
        </w:rPr>
        <w:t xml:space="preserve">w sposób szczególny uwzględniana, ustawodawca przyjął „cel publiczny”. Tym samym, zagwarantowanie w </w:t>
      </w:r>
      <w:r w:rsidR="00770E10" w:rsidRPr="00770E10">
        <w:rPr>
          <w:rFonts w:ascii="Lato" w:eastAsia="Times New Roman" w:hAnsi="Lato" w:cs="Arial"/>
          <w:bCs/>
          <w:i/>
          <w:iCs/>
          <w:spacing w:val="4"/>
          <w:lang w:eastAsia="pl-PL" w:bidi="pl-PL"/>
        </w:rPr>
        <w:t>Konstytucji RP</w:t>
      </w:r>
      <w:r w:rsidR="00770E10" w:rsidRPr="00770E10">
        <w:rPr>
          <w:rFonts w:ascii="Lato" w:eastAsia="Times New Roman" w:hAnsi="Lato" w:cs="Arial"/>
          <w:bCs/>
          <w:iCs/>
          <w:spacing w:val="4"/>
          <w:lang w:eastAsia="pl-PL" w:bidi="pl-PL"/>
        </w:rPr>
        <w:t xml:space="preserve"> prawnej ochrony prawa własności oznacza, że nie jest ono nienaruszalne i absolutne. </w:t>
      </w:r>
      <w:r w:rsidR="00770E10" w:rsidRPr="00770E10">
        <w:rPr>
          <w:rFonts w:ascii="Lato" w:eastAsia="Times New Roman" w:hAnsi="Lato" w:cs="Arial"/>
          <w:bCs/>
          <w:i/>
          <w:iCs/>
          <w:spacing w:val="4"/>
          <w:lang w:eastAsia="pl-PL" w:bidi="pl-PL"/>
        </w:rPr>
        <w:t>Konstytucja RP</w:t>
      </w:r>
      <w:r w:rsidR="00770E10" w:rsidRPr="00770E10">
        <w:rPr>
          <w:rFonts w:ascii="Lato" w:eastAsia="Times New Roman" w:hAnsi="Lato" w:cs="Arial"/>
          <w:bCs/>
          <w:iCs/>
          <w:spacing w:val="4"/>
          <w:lang w:eastAsia="pl-PL" w:bidi="pl-PL"/>
        </w:rPr>
        <w:t xml:space="preserve"> przewiduje sytuacje tego rodzaju </w:t>
      </w:r>
      <w:r w:rsidR="00616CEA">
        <w:rPr>
          <w:rFonts w:ascii="Lato" w:eastAsia="Times New Roman" w:hAnsi="Lato" w:cs="Arial"/>
          <w:bCs/>
          <w:iCs/>
          <w:spacing w:val="4"/>
          <w:lang w:eastAsia="pl-PL" w:bidi="pl-PL"/>
        </w:rPr>
        <w:br/>
      </w:r>
      <w:r w:rsidR="00770E10" w:rsidRPr="00770E10">
        <w:rPr>
          <w:rFonts w:ascii="Lato" w:eastAsia="Times New Roman" w:hAnsi="Lato" w:cs="Arial"/>
          <w:bCs/>
          <w:iCs/>
          <w:spacing w:val="4"/>
          <w:lang w:eastAsia="pl-PL" w:bidi="pl-PL"/>
        </w:rPr>
        <w:t>i dlatego nie wyklucza i nie zakazuje dokonywania wywłaszczenia mienia lub ograniczenia w sposobie korzystania z niego.</w:t>
      </w:r>
    </w:p>
    <w:p w14:paraId="5DFF5943" w14:textId="2AF1255C" w:rsidR="00770E10" w:rsidRPr="00770E10" w:rsidRDefault="00770E10" w:rsidP="005A0E3A">
      <w:pPr>
        <w:tabs>
          <w:tab w:val="left" w:pos="726"/>
        </w:tabs>
        <w:spacing w:before="240" w:after="120" w:line="240" w:lineRule="exact"/>
        <w:jc w:val="both"/>
        <w:rPr>
          <w:rFonts w:ascii="Lato" w:eastAsia="Times New Roman" w:hAnsi="Lato" w:cs="Arial"/>
          <w:bCs/>
          <w:iCs/>
          <w:spacing w:val="4"/>
          <w:lang w:eastAsia="pl-PL" w:bidi="pl-PL"/>
        </w:rPr>
      </w:pPr>
      <w:r w:rsidRPr="00770E10">
        <w:rPr>
          <w:rFonts w:ascii="Lato" w:eastAsia="Times New Roman" w:hAnsi="Lato" w:cs="Arial"/>
          <w:bCs/>
          <w:iCs/>
          <w:spacing w:val="4"/>
          <w:lang w:eastAsia="pl-PL" w:bidi="pl-PL"/>
        </w:rPr>
        <w:t xml:space="preserve">W rozpoznawanej sprawie interes ogólny (publiczny) jest na tyle ważny i znaczący, </w:t>
      </w:r>
      <w:r w:rsidR="00B8452E">
        <w:rPr>
          <w:rFonts w:ascii="Lato" w:eastAsia="Times New Roman" w:hAnsi="Lato" w:cs="Arial"/>
          <w:bCs/>
          <w:iCs/>
          <w:spacing w:val="4"/>
          <w:lang w:eastAsia="pl-PL" w:bidi="pl-PL"/>
        </w:rPr>
        <w:br/>
      </w:r>
      <w:r w:rsidRPr="00770E10">
        <w:rPr>
          <w:rFonts w:ascii="Lato" w:eastAsia="Times New Roman" w:hAnsi="Lato" w:cs="Arial"/>
          <w:bCs/>
          <w:iCs/>
          <w:spacing w:val="4"/>
          <w:lang w:eastAsia="pl-PL" w:bidi="pl-PL"/>
        </w:rPr>
        <w:t xml:space="preserve">że bezwzględnie wymaga ograniczenia uprawnień indywidualnych podmiotów </w:t>
      </w:r>
      <w:r w:rsidR="00B8452E">
        <w:rPr>
          <w:rFonts w:ascii="Lato" w:eastAsia="Times New Roman" w:hAnsi="Lato" w:cs="Arial"/>
          <w:bCs/>
          <w:iCs/>
          <w:spacing w:val="4"/>
          <w:lang w:eastAsia="pl-PL" w:bidi="pl-PL"/>
        </w:rPr>
        <w:br/>
      </w:r>
      <w:r w:rsidRPr="00770E10">
        <w:rPr>
          <w:rFonts w:ascii="Lato" w:eastAsia="Times New Roman" w:hAnsi="Lato" w:cs="Arial"/>
          <w:bCs/>
          <w:iCs/>
          <w:spacing w:val="4"/>
          <w:lang w:eastAsia="pl-PL" w:bidi="pl-PL"/>
        </w:rPr>
        <w:t xml:space="preserve">i powoduje konieczność przedłożenia w tym konkretnym wypadku interesu publicznego </w:t>
      </w:r>
      <w:r w:rsidRPr="00770E10">
        <w:rPr>
          <w:rFonts w:ascii="Lato" w:eastAsia="Times New Roman" w:hAnsi="Lato" w:cs="Arial"/>
          <w:bCs/>
          <w:iCs/>
          <w:spacing w:val="4"/>
          <w:lang w:eastAsia="pl-PL" w:bidi="pl-PL"/>
        </w:rPr>
        <w:lastRenderedPageBreak/>
        <w:t xml:space="preserve">nad indywidualny, bowiem w interesie publicznym leży ograniczenie chronionego przez </w:t>
      </w:r>
      <w:r w:rsidRPr="00770E10">
        <w:rPr>
          <w:rFonts w:ascii="Lato" w:eastAsia="Times New Roman" w:hAnsi="Lato" w:cs="Arial"/>
          <w:bCs/>
          <w:i/>
          <w:iCs/>
          <w:spacing w:val="4"/>
          <w:lang w:eastAsia="pl-PL" w:bidi="pl-PL"/>
        </w:rPr>
        <w:t>Konstytucję RP</w:t>
      </w:r>
      <w:r w:rsidRPr="00770E10">
        <w:rPr>
          <w:rFonts w:ascii="Lato" w:eastAsia="Times New Roman" w:hAnsi="Lato" w:cs="Arial"/>
          <w:bCs/>
          <w:iCs/>
          <w:spacing w:val="4"/>
          <w:lang w:eastAsia="pl-PL" w:bidi="pl-PL"/>
        </w:rPr>
        <w:t xml:space="preserve"> prawa własności. </w:t>
      </w:r>
      <w:r w:rsidR="00650235" w:rsidRPr="00650235">
        <w:rPr>
          <w:rFonts w:ascii="Lato" w:eastAsia="Times New Roman" w:hAnsi="Lato" w:cs="Arial"/>
          <w:bCs/>
          <w:iCs/>
          <w:spacing w:val="4"/>
          <w:lang w:eastAsia="pl-PL" w:bidi="pl-PL"/>
        </w:rPr>
        <w:t xml:space="preserve">Takim celem publicznym jest z pewnością realizacja przedmiotowej inwestycji, która - jak wynika z akt sprawy - stanowi konieczną inwestycję celu publicznego. </w:t>
      </w:r>
    </w:p>
    <w:p w14:paraId="28105847" w14:textId="046F83A1" w:rsidR="00770E10" w:rsidRPr="00770E10" w:rsidRDefault="00770E10" w:rsidP="005A0E3A">
      <w:pPr>
        <w:tabs>
          <w:tab w:val="left" w:pos="726"/>
        </w:tabs>
        <w:spacing w:before="240" w:after="120" w:line="240" w:lineRule="exact"/>
        <w:jc w:val="both"/>
        <w:rPr>
          <w:rFonts w:ascii="Lato" w:eastAsia="Times New Roman" w:hAnsi="Lato" w:cs="Arial"/>
          <w:bCs/>
          <w:iCs/>
          <w:spacing w:val="4"/>
          <w:lang w:eastAsia="pl-PL" w:bidi="pl-PL"/>
        </w:rPr>
      </w:pPr>
      <w:r w:rsidRPr="00770E10">
        <w:rPr>
          <w:rFonts w:ascii="Lato" w:eastAsia="Times New Roman" w:hAnsi="Lato" w:cs="Arial"/>
          <w:bCs/>
          <w:iCs/>
          <w:spacing w:val="4"/>
          <w:lang w:eastAsia="pl-PL" w:bidi="pl-PL"/>
        </w:rPr>
        <w:t xml:space="preserve">Ponownie podkreślenia wymaga, iż </w:t>
      </w:r>
      <w:r w:rsidRPr="00770E10">
        <w:rPr>
          <w:rFonts w:ascii="Lato" w:eastAsia="Times New Roman" w:hAnsi="Lato" w:cs="Arial"/>
          <w:bCs/>
          <w:i/>
          <w:iCs/>
          <w:spacing w:val="4"/>
          <w:lang w:eastAsia="pl-PL" w:bidi="pl-PL"/>
        </w:rPr>
        <w:t>ustawa o transporcie kolejowym</w:t>
      </w:r>
      <w:r w:rsidRPr="00770E10">
        <w:rPr>
          <w:rFonts w:ascii="Lato" w:eastAsia="Times New Roman" w:hAnsi="Lato" w:cs="Arial"/>
          <w:bCs/>
          <w:iCs/>
          <w:spacing w:val="4"/>
          <w:lang w:eastAsia="pl-PL" w:bidi="pl-PL"/>
        </w:rPr>
        <w:t xml:space="preserve"> służy realizacji celu publicznego, jakim jest budowa infrastruktury kolejowej. Wprowadzenie odrębnego trybu administracyjnego w sprawie realizacji inwestycji kolejowych służy realizacji celu publicznego w postaci poprawy bezpieczeństwa układu komunikacyjnego </w:t>
      </w:r>
      <w:r w:rsidR="00BA487E">
        <w:rPr>
          <w:rFonts w:ascii="Lato" w:eastAsia="Times New Roman" w:hAnsi="Lato" w:cs="Arial"/>
          <w:bCs/>
          <w:iCs/>
          <w:spacing w:val="4"/>
          <w:lang w:eastAsia="pl-PL" w:bidi="pl-PL"/>
        </w:rPr>
        <w:br/>
      </w:r>
      <w:r w:rsidRPr="00770E10">
        <w:rPr>
          <w:rFonts w:ascii="Lato" w:eastAsia="Times New Roman" w:hAnsi="Lato" w:cs="Arial"/>
          <w:bCs/>
          <w:iCs/>
          <w:spacing w:val="4"/>
          <w:lang w:eastAsia="pl-PL" w:bidi="pl-PL"/>
        </w:rPr>
        <w:t xml:space="preserve">i transportowego, a jednocześnie skutki z tym związane są rekompensowane w formie odszkodowania (np. art. 9s ust. 10-11 </w:t>
      </w:r>
      <w:r w:rsidRPr="00770E10">
        <w:rPr>
          <w:rFonts w:ascii="Lato" w:eastAsia="Times New Roman" w:hAnsi="Lato" w:cs="Arial"/>
          <w:bCs/>
          <w:i/>
          <w:iCs/>
          <w:spacing w:val="4"/>
          <w:lang w:eastAsia="pl-PL" w:bidi="pl-PL"/>
        </w:rPr>
        <w:t>ustawy o transporcie kolejowym</w:t>
      </w:r>
      <w:r w:rsidRPr="00770E10">
        <w:rPr>
          <w:rFonts w:ascii="Lato" w:eastAsia="Times New Roman" w:hAnsi="Lato" w:cs="Arial"/>
          <w:bCs/>
          <w:iCs/>
          <w:spacing w:val="4"/>
          <w:lang w:eastAsia="pl-PL" w:bidi="pl-PL"/>
        </w:rPr>
        <w:t xml:space="preserve">). Zatem, przy realizacji systemu infrastruktury kolejowej, służącej poprawie bezpieczeństwa, komunikacji, transportu, nie dochodzi do naruszenia proporcji między interesem publicznym, a ingerencją w sferę praw i wolności, które na mocy </w:t>
      </w:r>
      <w:r w:rsidRPr="00770E10">
        <w:rPr>
          <w:rFonts w:ascii="Lato" w:eastAsia="Times New Roman" w:hAnsi="Lato" w:cs="Arial"/>
          <w:bCs/>
          <w:i/>
          <w:iCs/>
          <w:spacing w:val="4"/>
          <w:lang w:eastAsia="pl-PL" w:bidi="pl-PL"/>
        </w:rPr>
        <w:t>ustawy o transporcie kolejowym</w:t>
      </w:r>
      <w:r w:rsidRPr="00770E10">
        <w:rPr>
          <w:rFonts w:ascii="Lato" w:eastAsia="Times New Roman" w:hAnsi="Lato" w:cs="Arial"/>
          <w:bCs/>
          <w:iCs/>
          <w:spacing w:val="4"/>
          <w:lang w:eastAsia="pl-PL" w:bidi="pl-PL"/>
        </w:rPr>
        <w:t xml:space="preserve"> są rekompensowane stosownym odszkodowaniem, co mieści się w granicach ograniczeń w zakresie korzystania z konstytucyjnych wolności i praw określonych </w:t>
      </w:r>
      <w:r w:rsidR="00425FBA">
        <w:rPr>
          <w:rFonts w:ascii="Lato" w:eastAsia="Times New Roman" w:hAnsi="Lato" w:cs="Arial"/>
          <w:bCs/>
          <w:iCs/>
          <w:spacing w:val="4"/>
          <w:lang w:eastAsia="pl-PL" w:bidi="pl-PL"/>
        </w:rPr>
        <w:br/>
      </w:r>
      <w:r w:rsidRPr="00770E10">
        <w:rPr>
          <w:rFonts w:ascii="Lato" w:eastAsia="Times New Roman" w:hAnsi="Lato" w:cs="Arial"/>
          <w:bCs/>
          <w:iCs/>
          <w:spacing w:val="4"/>
          <w:lang w:eastAsia="pl-PL" w:bidi="pl-PL"/>
        </w:rPr>
        <w:t xml:space="preserve">w art. 31 ust. 3 </w:t>
      </w:r>
      <w:r w:rsidRPr="00770E10">
        <w:rPr>
          <w:rFonts w:ascii="Lato" w:eastAsia="Times New Roman" w:hAnsi="Lato" w:cs="Arial"/>
          <w:bCs/>
          <w:i/>
          <w:iCs/>
          <w:spacing w:val="4"/>
          <w:lang w:eastAsia="pl-PL" w:bidi="pl-PL"/>
        </w:rPr>
        <w:t>Konstytucji RP</w:t>
      </w:r>
      <w:r w:rsidRPr="00770E10">
        <w:rPr>
          <w:rFonts w:ascii="Lato" w:eastAsia="Times New Roman" w:hAnsi="Lato" w:cs="Arial"/>
          <w:bCs/>
          <w:iCs/>
          <w:spacing w:val="4"/>
          <w:lang w:eastAsia="pl-PL" w:bidi="pl-PL"/>
        </w:rPr>
        <w:t xml:space="preserve"> (vide: wyrok Naczelnego Sądu Administracyjnego z dnia </w:t>
      </w:r>
      <w:r w:rsidRPr="00770E10">
        <w:rPr>
          <w:rFonts w:ascii="Lato" w:eastAsia="Times New Roman" w:hAnsi="Lato" w:cs="Arial"/>
          <w:bCs/>
          <w:iCs/>
          <w:spacing w:val="4"/>
          <w:lang w:eastAsia="pl-PL" w:bidi="pl-PL"/>
        </w:rPr>
        <w:br/>
        <w:t xml:space="preserve">30 czerwca 2017 r., sygn. akt II OSK 762/17).  </w:t>
      </w:r>
    </w:p>
    <w:p w14:paraId="598A7C9C" w14:textId="23BAFDF2" w:rsidR="001D4D5D" w:rsidRPr="00D455B4" w:rsidRDefault="001D4D5D" w:rsidP="005A0E3A">
      <w:pPr>
        <w:spacing w:before="240" w:after="120" w:line="240" w:lineRule="exact"/>
        <w:jc w:val="both"/>
        <w:rPr>
          <w:rFonts w:ascii="Lato" w:eastAsia="Times New Roman" w:hAnsi="Lato" w:cs="Arial"/>
          <w:spacing w:val="4"/>
          <w:lang w:eastAsia="pl-PL"/>
        </w:rPr>
      </w:pPr>
      <w:r w:rsidRPr="00D455B4">
        <w:rPr>
          <w:rFonts w:ascii="Lato" w:eastAsia="Times New Roman" w:hAnsi="Lato" w:cs="Arial"/>
          <w:spacing w:val="4"/>
          <w:lang w:eastAsia="pl-PL"/>
        </w:rPr>
        <w:t xml:space="preserve">Nie wydaje się również możliwe zaprojektowanie inwestycji w zakresie linii kolejowych o takim przebiegu, który nie wzbudzałby sprzeciwu przynajmniej części właścicieli nieruchomości objętych inwestycją. Sprzeciw taki wydaje się być oczywiście naturalnym odruchem ochrony sposobu wykonywania własności nieruchomości przez jej właściciela, jednakże rozwój urbanizacyjny skutkuje zwiększającym się ograniczaniem indywidualnych praw właścicielskich na rzecz konieczności rozwoju infrastruktury o publicznej lub społecznej użyteczności w ramach społecznej funkcji prawa własności. W takich okolicznościach inwestor zawsze będzie narażony na wywołanie lokalnego konfliktu społecznego, ponieważ to on samodzielnie dokonuje wyboru najbardziej korzystnych rozwiązań lokalizacyjnych, a następnie techniczno-wykonawczych, mając na uwadze spowodowanie jak najmniejszych uciążliwości dla właścicieli nieruchomości. </w:t>
      </w:r>
    </w:p>
    <w:p w14:paraId="30DB453D" w14:textId="77777777" w:rsidR="001D4D5D" w:rsidRPr="00D455B4" w:rsidRDefault="001D4D5D" w:rsidP="005A0E3A">
      <w:pPr>
        <w:spacing w:before="240" w:after="120" w:line="240" w:lineRule="exact"/>
        <w:jc w:val="both"/>
        <w:outlineLvl w:val="0"/>
        <w:rPr>
          <w:rFonts w:ascii="Lato" w:eastAsia="Times New Roman" w:hAnsi="Lato" w:cs="Arial"/>
          <w:spacing w:val="4"/>
          <w:lang w:eastAsia="pl-PL" w:bidi="pl-PL"/>
        </w:rPr>
      </w:pPr>
      <w:r w:rsidRPr="00D455B4">
        <w:rPr>
          <w:rFonts w:ascii="Lato" w:eastAsia="Times New Roman" w:hAnsi="Lato" w:cs="Arial"/>
          <w:spacing w:val="4"/>
          <w:lang w:eastAsia="pl-PL"/>
        </w:rPr>
        <w:t>Ustalenie lokalizacji linii kolejowej</w:t>
      </w:r>
      <w:r w:rsidRPr="00D455B4">
        <w:rPr>
          <w:rFonts w:ascii="Lato" w:eastAsia="Times New Roman" w:hAnsi="Lato" w:cs="Arial"/>
          <w:spacing w:val="4"/>
          <w:lang w:eastAsia="pl-PL" w:bidi="pl-PL"/>
        </w:rPr>
        <w:t>, zwłaszcza na obszarach zurbanizowanych, w wielu wypadkach musi uwzględniać sprzeczne interesy, z jednej strony inwestora, a z drugiej strony osób</w:t>
      </w:r>
      <w:r w:rsidRPr="00D455B4">
        <w:rPr>
          <w:rFonts w:ascii="Lato" w:eastAsia="Times New Roman" w:hAnsi="Lato" w:cs="Arial"/>
          <w:spacing w:val="4"/>
          <w:lang w:eastAsia="pl-PL"/>
        </w:rPr>
        <w:t xml:space="preserve"> i podmiotów gospodarczych</w:t>
      </w:r>
      <w:r w:rsidRPr="00D455B4">
        <w:rPr>
          <w:rFonts w:ascii="Lato" w:eastAsia="Times New Roman" w:hAnsi="Lato" w:cs="Arial"/>
          <w:spacing w:val="4"/>
          <w:lang w:eastAsia="pl-PL" w:bidi="pl-PL"/>
        </w:rPr>
        <w:t xml:space="preserve">, których prawa lub interesy mogą być zagrożone lub naruszone w związku z realizacją takiej inwestycji. Granice tych praw i interesów określają przepisy </w:t>
      </w:r>
      <w:r w:rsidRPr="00D455B4">
        <w:rPr>
          <w:rFonts w:ascii="Lato" w:eastAsia="Times New Roman" w:hAnsi="Lato" w:cs="Arial"/>
          <w:spacing w:val="4"/>
          <w:lang w:eastAsia="pl-PL"/>
        </w:rPr>
        <w:t xml:space="preserve">ustawy o transporcie kolejowym </w:t>
      </w:r>
      <w:r w:rsidRPr="00D455B4">
        <w:rPr>
          <w:rFonts w:ascii="Lato" w:eastAsia="Times New Roman" w:hAnsi="Lato" w:cs="Arial"/>
          <w:spacing w:val="4"/>
          <w:lang w:eastAsia="pl-PL" w:bidi="pl-PL"/>
        </w:rPr>
        <w:t xml:space="preserve">oraz innych aktów prawnych wydanych na podstawie i w wykonaniu przepisów tego prawa lub przepisów wydanych dla ochrony środowiska. Poza tymi granicami, a zatem poza ochroną prawną wynikającą z norm prawa pozytywnego, pozostają natomiast protesty obywateli wyrażające ich osobiste zapatrywania, oczekiwania, postulaty i życzenia co do określonej polityki planowania przestrzennego, wzajemnych relacji między planowanymi lub realizowanymi inwestycjami. Nieuwzględnienie ich nie może jednak stanowić podstawy kwestionowania legalności </w:t>
      </w:r>
      <w:r w:rsidRPr="00D455B4">
        <w:rPr>
          <w:rFonts w:ascii="Lato" w:eastAsia="Times New Roman" w:hAnsi="Lato" w:cs="Arial"/>
          <w:spacing w:val="4"/>
          <w:lang w:eastAsia="pl-PL"/>
        </w:rPr>
        <w:t>ustalenia lokalizacji inwestycji kolejowej</w:t>
      </w:r>
      <w:r w:rsidRPr="00D455B4">
        <w:rPr>
          <w:rFonts w:ascii="Lato" w:eastAsia="Times New Roman" w:hAnsi="Lato" w:cs="Arial"/>
          <w:spacing w:val="4"/>
          <w:lang w:eastAsia="pl-PL" w:bidi="pl-PL"/>
        </w:rPr>
        <w:t xml:space="preserve">. </w:t>
      </w:r>
    </w:p>
    <w:p w14:paraId="54F86D6B" w14:textId="6D1D9896" w:rsidR="001D4D5D" w:rsidRPr="00D455B4" w:rsidRDefault="001D4D5D" w:rsidP="005A0E3A">
      <w:pPr>
        <w:spacing w:before="240" w:after="120" w:line="240" w:lineRule="exact"/>
        <w:jc w:val="both"/>
        <w:outlineLvl w:val="0"/>
        <w:rPr>
          <w:rFonts w:ascii="Lato" w:eastAsia="Times New Roman" w:hAnsi="Lato" w:cs="Arial"/>
          <w:bCs/>
          <w:iCs/>
          <w:spacing w:val="4"/>
          <w:lang w:eastAsia="pl-PL"/>
        </w:rPr>
      </w:pPr>
      <w:r w:rsidRPr="00D455B4">
        <w:rPr>
          <w:rFonts w:ascii="Lato" w:eastAsia="Times New Roman" w:hAnsi="Lato" w:cs="Arial"/>
          <w:bCs/>
          <w:iCs/>
          <w:spacing w:val="4"/>
          <w:lang w:eastAsia="pl-PL"/>
        </w:rPr>
        <w:t xml:space="preserve">Ponadto, według </w:t>
      </w:r>
      <w:r w:rsidRPr="00D455B4">
        <w:rPr>
          <w:rFonts w:ascii="Lato" w:eastAsia="Times New Roman" w:hAnsi="Lato" w:cs="Arial"/>
          <w:bCs/>
          <w:i/>
          <w:spacing w:val="4"/>
          <w:lang w:eastAsia="pl-PL"/>
        </w:rPr>
        <w:t>Ministra</w:t>
      </w:r>
      <w:r w:rsidRPr="00D455B4">
        <w:rPr>
          <w:rFonts w:ascii="Lato" w:eastAsia="Times New Roman" w:hAnsi="Lato" w:cs="Arial"/>
          <w:bCs/>
          <w:iCs/>
          <w:spacing w:val="4"/>
          <w:lang w:eastAsia="pl-PL"/>
        </w:rPr>
        <w:t xml:space="preserve">, ochrona interesów osób trzecich w procesie inwestycyjnym nie może prowadzić do sytuacji, w której to osoby trzecie, a nie inwestorzy decydować będą o wybudowaniu obiektów budowlanych, miejscu posadowienia takich obiektów, </w:t>
      </w:r>
      <w:r w:rsidRPr="00D455B4">
        <w:rPr>
          <w:rFonts w:ascii="Lato" w:eastAsia="Times New Roman" w:hAnsi="Lato" w:cs="Arial"/>
          <w:spacing w:val="4"/>
          <w:shd w:val="clear" w:color="auto" w:fill="FFFFFF"/>
          <w:lang w:eastAsia="pl-PL"/>
        </w:rPr>
        <w:t xml:space="preserve">szczegółowych rozwiązaniach technicznych </w:t>
      </w:r>
      <w:r w:rsidRPr="00D455B4">
        <w:rPr>
          <w:rFonts w:ascii="Lato" w:eastAsia="Times New Roman" w:hAnsi="Lato" w:cs="Arial"/>
          <w:bCs/>
          <w:iCs/>
          <w:spacing w:val="4"/>
          <w:lang w:eastAsia="pl-PL"/>
        </w:rPr>
        <w:t>i to nawet z naruszeniem ogólnego interesu społecznego. Nie można dopuścić do sytuacji, w której uprawnienia właściciela nieruchomości całkowicie ograniczają uprawnienia inwestora.</w:t>
      </w:r>
    </w:p>
    <w:p w14:paraId="302DA2AE" w14:textId="57ACEBB5" w:rsidR="00094159" w:rsidRPr="00D455B4" w:rsidRDefault="00094159" w:rsidP="005A0E3A">
      <w:pPr>
        <w:spacing w:before="240" w:after="120" w:line="240" w:lineRule="exact"/>
        <w:jc w:val="both"/>
        <w:rPr>
          <w:rFonts w:ascii="Lato" w:eastAsia="Times New Roman" w:hAnsi="Lato" w:cs="Arial"/>
          <w:bCs/>
          <w:iCs/>
          <w:spacing w:val="4"/>
          <w:lang w:eastAsia="pl-PL"/>
        </w:rPr>
      </w:pPr>
      <w:r w:rsidRPr="00D455B4">
        <w:rPr>
          <w:rFonts w:ascii="Lato" w:eastAsia="Times New Roman" w:hAnsi="Lato" w:cs="Arial"/>
          <w:bCs/>
          <w:iCs/>
          <w:spacing w:val="4"/>
          <w:lang w:eastAsia="pl-PL"/>
        </w:rPr>
        <w:t xml:space="preserve">Podsumowując, organ odwoławczy uznał, że przebieg planowanej inwestycji kolejowej został ustalony prawidłowo. Organ </w:t>
      </w:r>
      <w:r w:rsidRPr="00D455B4">
        <w:rPr>
          <w:rFonts w:ascii="Lato" w:eastAsia="Times New Roman" w:hAnsi="Lato" w:cs="Arial"/>
          <w:spacing w:val="4"/>
          <w:lang w:eastAsia="pl-PL"/>
        </w:rPr>
        <w:t xml:space="preserve">podzielił argumentację przemawiającą </w:t>
      </w:r>
      <w:r w:rsidRPr="00D455B4">
        <w:rPr>
          <w:rFonts w:ascii="Lato" w:eastAsia="Times New Roman" w:hAnsi="Lato" w:cs="Arial"/>
          <w:bCs/>
          <w:iCs/>
          <w:spacing w:val="4"/>
          <w:lang w:eastAsia="pl-PL"/>
        </w:rPr>
        <w:t xml:space="preserve">za ustaloną lokalizacją, którą przedstawił </w:t>
      </w:r>
      <w:r w:rsidRPr="00425FBA">
        <w:rPr>
          <w:rFonts w:ascii="Lato" w:eastAsia="Times New Roman" w:hAnsi="Lato" w:cs="Arial"/>
          <w:bCs/>
          <w:i/>
          <w:spacing w:val="4"/>
          <w:lang w:eastAsia="pl-PL"/>
        </w:rPr>
        <w:t>inwestor</w:t>
      </w:r>
      <w:r w:rsidRPr="00D455B4">
        <w:rPr>
          <w:rFonts w:ascii="Lato" w:eastAsia="Times New Roman" w:hAnsi="Lato" w:cs="Arial"/>
          <w:bCs/>
          <w:iCs/>
          <w:spacing w:val="4"/>
          <w:lang w:eastAsia="pl-PL"/>
        </w:rPr>
        <w:t xml:space="preserve"> w załączonej do wniosku dokumentacji. </w:t>
      </w:r>
      <w:r w:rsidRPr="00D455B4">
        <w:rPr>
          <w:rFonts w:ascii="Lato" w:eastAsia="Times New Roman" w:hAnsi="Lato" w:cs="Arial"/>
          <w:spacing w:val="4"/>
          <w:lang w:eastAsia="pl-PL"/>
        </w:rPr>
        <w:t xml:space="preserve">Stwierdzić </w:t>
      </w:r>
      <w:r w:rsidRPr="00D455B4">
        <w:rPr>
          <w:rFonts w:ascii="Lato" w:eastAsia="Times New Roman" w:hAnsi="Lato" w:cs="Arial"/>
          <w:spacing w:val="4"/>
          <w:lang w:eastAsia="pl-PL"/>
        </w:rPr>
        <w:lastRenderedPageBreak/>
        <w:t xml:space="preserve">należy także, że zarówno wniosek inwestora, postępowanie przeprowadzone przez organ I instancji, jak i </w:t>
      </w:r>
      <w:r w:rsidRPr="00D455B4">
        <w:rPr>
          <w:rFonts w:ascii="Lato" w:eastAsia="Times New Roman" w:hAnsi="Lato" w:cs="Arial"/>
          <w:i/>
          <w:iCs/>
          <w:spacing w:val="4"/>
          <w:lang w:eastAsia="pl-PL"/>
        </w:rPr>
        <w:t xml:space="preserve">decyzja Wojewody </w:t>
      </w:r>
      <w:r w:rsidR="00D95BD9" w:rsidRPr="00D455B4">
        <w:rPr>
          <w:rFonts w:ascii="Lato" w:eastAsia="Times New Roman" w:hAnsi="Lato" w:cs="Arial"/>
          <w:i/>
          <w:iCs/>
          <w:spacing w:val="4"/>
          <w:lang w:eastAsia="pl-PL"/>
        </w:rPr>
        <w:t>Mazowieckiego</w:t>
      </w:r>
      <w:r w:rsidRPr="00D455B4">
        <w:rPr>
          <w:rFonts w:ascii="Lato" w:eastAsia="Times New Roman" w:hAnsi="Lato" w:cs="Arial"/>
          <w:spacing w:val="4"/>
          <w:lang w:eastAsia="pl-PL"/>
        </w:rPr>
        <w:t xml:space="preserve">, nie naruszają prawa, </w:t>
      </w:r>
      <w:r w:rsidR="00616CEA">
        <w:rPr>
          <w:rFonts w:ascii="Lato" w:eastAsia="Times New Roman" w:hAnsi="Lato" w:cs="Arial"/>
          <w:spacing w:val="4"/>
          <w:lang w:eastAsia="pl-PL"/>
        </w:rPr>
        <w:br/>
      </w:r>
      <w:r w:rsidRPr="00D455B4">
        <w:rPr>
          <w:rFonts w:ascii="Lato" w:eastAsia="Times New Roman" w:hAnsi="Lato" w:cs="Arial"/>
          <w:spacing w:val="4"/>
          <w:lang w:eastAsia="pl-PL"/>
        </w:rPr>
        <w:t xml:space="preserve">a </w:t>
      </w:r>
      <w:r w:rsidR="00171AF1" w:rsidRPr="00D455B4">
        <w:rPr>
          <w:rFonts w:ascii="Lato" w:eastAsia="Times New Roman" w:hAnsi="Lato" w:cs="Arial"/>
          <w:spacing w:val="4"/>
          <w:lang w:eastAsia="pl-PL"/>
        </w:rPr>
        <w:t>zarzuty strony skarżącej</w:t>
      </w:r>
      <w:r w:rsidRPr="00D455B4">
        <w:rPr>
          <w:rFonts w:ascii="Lato" w:eastAsia="Times New Roman" w:hAnsi="Lato" w:cs="Arial"/>
          <w:spacing w:val="4"/>
          <w:lang w:eastAsia="pl-PL"/>
        </w:rPr>
        <w:t xml:space="preserve"> nie zasługują na uwzględnienie, wobec czego orzeczono jak</w:t>
      </w:r>
      <w:r w:rsidR="00B64EEE" w:rsidRPr="00D455B4">
        <w:rPr>
          <w:rFonts w:ascii="Lato" w:eastAsia="Times New Roman" w:hAnsi="Lato" w:cs="Arial"/>
          <w:spacing w:val="4"/>
          <w:lang w:eastAsia="pl-PL"/>
        </w:rPr>
        <w:t> </w:t>
      </w:r>
      <w:r w:rsidRPr="00D455B4">
        <w:rPr>
          <w:rFonts w:ascii="Lato" w:eastAsia="Times New Roman" w:hAnsi="Lato" w:cs="Arial"/>
          <w:spacing w:val="4"/>
          <w:lang w:eastAsia="pl-PL"/>
        </w:rPr>
        <w:t>w</w:t>
      </w:r>
      <w:r w:rsidR="00B64EEE" w:rsidRPr="00D455B4">
        <w:rPr>
          <w:rFonts w:ascii="Lato" w:eastAsia="Times New Roman" w:hAnsi="Lato" w:cs="Arial"/>
          <w:spacing w:val="4"/>
          <w:lang w:eastAsia="pl-PL"/>
        </w:rPr>
        <w:t> </w:t>
      </w:r>
      <w:r w:rsidRPr="00D455B4">
        <w:rPr>
          <w:rFonts w:ascii="Lato" w:eastAsia="Times New Roman" w:hAnsi="Lato" w:cs="Arial"/>
          <w:spacing w:val="4"/>
          <w:lang w:eastAsia="pl-PL"/>
        </w:rPr>
        <w:t>rozstrzygnięciu.</w:t>
      </w:r>
    </w:p>
    <w:p w14:paraId="61C6B5AA" w14:textId="77777777" w:rsidR="00094159" w:rsidRPr="00D455B4" w:rsidRDefault="00094159" w:rsidP="005A0E3A">
      <w:pPr>
        <w:spacing w:before="240" w:after="120" w:line="240" w:lineRule="exact"/>
        <w:jc w:val="both"/>
        <w:rPr>
          <w:rFonts w:ascii="Lato" w:eastAsia="Times New Roman" w:hAnsi="Lato" w:cs="Arial"/>
          <w:spacing w:val="4"/>
          <w:lang w:eastAsia="pl-PL"/>
        </w:rPr>
      </w:pPr>
      <w:r w:rsidRPr="00D455B4">
        <w:rPr>
          <w:rFonts w:ascii="Lato" w:eastAsia="Times New Roman" w:hAnsi="Lato" w:cs="Arial"/>
          <w:spacing w:val="4"/>
          <w:lang w:eastAsia="pl-PL"/>
        </w:rPr>
        <w:t xml:space="preserve">Niniejsza decyzja jest ostateczna. </w:t>
      </w:r>
    </w:p>
    <w:p w14:paraId="14956586" w14:textId="628814C8" w:rsidR="00BA4DCF" w:rsidRPr="00D455B4" w:rsidRDefault="00BA4DCF" w:rsidP="005A0E3A">
      <w:pPr>
        <w:spacing w:before="240" w:after="120" w:line="240" w:lineRule="exact"/>
        <w:jc w:val="both"/>
        <w:rPr>
          <w:rFonts w:ascii="Lato" w:eastAsia="Times New Roman" w:hAnsi="Lato" w:cs="Arial"/>
          <w:spacing w:val="4"/>
          <w:lang w:eastAsia="pl-PL"/>
        </w:rPr>
      </w:pPr>
      <w:r w:rsidRPr="00D455B4">
        <w:rPr>
          <w:rFonts w:ascii="Lato" w:eastAsia="Times New Roman" w:hAnsi="Lato" w:cs="Arial"/>
          <w:spacing w:val="4"/>
          <w:lang w:eastAsia="pl-PL"/>
        </w:rPr>
        <w:t xml:space="preserve">Na podstawie art. 53 § 1 i art. 54 § 1 ustawy z dnia 30 sierpnia 2002 r. – Prawo o postępowaniu przed sądami administracyjnymi </w:t>
      </w:r>
      <w:r w:rsidR="00D95BD9" w:rsidRPr="00D455B4">
        <w:rPr>
          <w:rFonts w:ascii="Lato" w:eastAsia="Times New Roman" w:hAnsi="Lato" w:cs="Arial"/>
          <w:spacing w:val="4"/>
          <w:lang w:eastAsia="pl-PL"/>
        </w:rPr>
        <w:t>(</w:t>
      </w:r>
      <w:proofErr w:type="spellStart"/>
      <w:r w:rsidR="00304FFD" w:rsidRPr="00D455B4">
        <w:rPr>
          <w:rFonts w:ascii="Lato" w:eastAsia="Times New Roman" w:hAnsi="Lato" w:cs="Arial"/>
          <w:spacing w:val="4"/>
          <w:lang w:eastAsia="pl-PL"/>
        </w:rPr>
        <w:t>t.j</w:t>
      </w:r>
      <w:proofErr w:type="spellEnd"/>
      <w:r w:rsidR="00304FFD" w:rsidRPr="00D455B4">
        <w:rPr>
          <w:rFonts w:ascii="Lato" w:eastAsia="Times New Roman" w:hAnsi="Lato" w:cs="Arial"/>
          <w:spacing w:val="4"/>
          <w:lang w:eastAsia="pl-PL"/>
        </w:rPr>
        <w:t xml:space="preserve">. </w:t>
      </w:r>
      <w:r w:rsidRPr="00D455B4">
        <w:rPr>
          <w:rFonts w:ascii="Lato" w:eastAsia="Times New Roman" w:hAnsi="Lato" w:cs="Arial"/>
          <w:spacing w:val="4"/>
          <w:lang w:eastAsia="pl-PL"/>
        </w:rPr>
        <w:t xml:space="preserve">Dz. U. z </w:t>
      </w:r>
      <w:r w:rsidR="00D95BD9" w:rsidRPr="00D455B4">
        <w:rPr>
          <w:rFonts w:ascii="Lato" w:eastAsia="Times New Roman" w:hAnsi="Lato" w:cs="Arial"/>
          <w:spacing w:val="4"/>
          <w:lang w:eastAsia="pl-PL"/>
        </w:rPr>
        <w:t xml:space="preserve">2023 r. poz. 1634 </w:t>
      </w:r>
      <w:r w:rsidR="009C2E1A">
        <w:rPr>
          <w:rFonts w:ascii="Lato" w:eastAsia="Times New Roman" w:hAnsi="Lato" w:cs="Arial"/>
          <w:spacing w:val="4"/>
          <w:lang w:eastAsia="pl-PL"/>
        </w:rPr>
        <w:br/>
      </w:r>
      <w:r w:rsidR="00D95BD9" w:rsidRPr="00D455B4">
        <w:rPr>
          <w:rFonts w:ascii="Lato" w:eastAsia="Times New Roman" w:hAnsi="Lato" w:cs="Arial"/>
          <w:spacing w:val="4"/>
          <w:lang w:eastAsia="pl-PL"/>
        </w:rPr>
        <w:t xml:space="preserve">z </w:t>
      </w:r>
      <w:proofErr w:type="spellStart"/>
      <w:r w:rsidR="00D95BD9" w:rsidRPr="00D455B4">
        <w:rPr>
          <w:rFonts w:ascii="Lato" w:eastAsia="Times New Roman" w:hAnsi="Lato" w:cs="Arial"/>
          <w:spacing w:val="4"/>
          <w:lang w:eastAsia="pl-PL"/>
        </w:rPr>
        <w:t>późn</w:t>
      </w:r>
      <w:proofErr w:type="spellEnd"/>
      <w:r w:rsidR="00D95BD9" w:rsidRPr="00D455B4">
        <w:rPr>
          <w:rFonts w:ascii="Lato" w:eastAsia="Times New Roman" w:hAnsi="Lato" w:cs="Arial"/>
          <w:spacing w:val="4"/>
          <w:lang w:eastAsia="pl-PL"/>
        </w:rPr>
        <w:t>. zm.</w:t>
      </w:r>
      <w:r w:rsidRPr="00D455B4">
        <w:rPr>
          <w:rFonts w:ascii="Lato" w:eastAsia="Times New Roman" w:hAnsi="Lato" w:cs="Arial"/>
          <w:spacing w:val="4"/>
          <w:lang w:eastAsia="pl-PL"/>
        </w:rPr>
        <w:t>), zwanej dalej „</w:t>
      </w:r>
      <w:proofErr w:type="spellStart"/>
      <w:r w:rsidRPr="00D455B4">
        <w:rPr>
          <w:rFonts w:ascii="Lato" w:eastAsia="Times New Roman" w:hAnsi="Lato" w:cs="Arial"/>
          <w:i/>
          <w:iCs/>
          <w:spacing w:val="4"/>
          <w:lang w:eastAsia="pl-PL"/>
        </w:rPr>
        <w:t>ppsa</w:t>
      </w:r>
      <w:proofErr w:type="spellEnd"/>
      <w:r w:rsidRPr="00D455B4">
        <w:rPr>
          <w:rFonts w:ascii="Lato" w:eastAsia="Times New Roman" w:hAnsi="Lato" w:cs="Arial"/>
          <w:spacing w:val="4"/>
          <w:lang w:eastAsia="pl-PL"/>
        </w:rPr>
        <w:t>”, na decyzję przysługuje prawo złożenia skargi do Wojewódzkiego Sądu Administracyjnego w Warszawie, za pośrednictwem Ministra Rozwoju i Technologii, w terminie 30 dni od dnia doręczenia decyzji.</w:t>
      </w:r>
    </w:p>
    <w:p w14:paraId="58298DFD" w14:textId="4FB48BDC" w:rsidR="00BA4DCF" w:rsidRPr="00D455B4" w:rsidRDefault="00BA4DCF" w:rsidP="005A0E3A">
      <w:pPr>
        <w:spacing w:before="240" w:after="120" w:line="240" w:lineRule="exact"/>
        <w:jc w:val="both"/>
        <w:rPr>
          <w:rFonts w:ascii="Lato" w:eastAsia="Times New Roman" w:hAnsi="Lato" w:cs="Arial"/>
          <w:spacing w:val="4"/>
          <w:lang w:eastAsia="pl-PL"/>
        </w:rPr>
      </w:pPr>
      <w:r w:rsidRPr="00D455B4">
        <w:rPr>
          <w:rFonts w:ascii="Lato" w:eastAsia="Times New Roman" w:hAnsi="Lato" w:cs="Arial"/>
          <w:spacing w:val="4"/>
          <w:lang w:eastAsia="pl-PL"/>
        </w:rPr>
        <w:t xml:space="preserve">Jednocześnie informuję, że do skargi należy załączyć dowód uiszczenia wpisu 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D455B4">
        <w:rPr>
          <w:rFonts w:ascii="Lato" w:eastAsia="Times New Roman" w:hAnsi="Lato" w:cs="Arial"/>
          <w:i/>
          <w:iCs/>
          <w:spacing w:val="4"/>
          <w:lang w:eastAsia="pl-PL"/>
        </w:rPr>
        <w:t>ppsa</w:t>
      </w:r>
      <w:proofErr w:type="spellEnd"/>
      <w:r w:rsidRPr="00D455B4">
        <w:rPr>
          <w:rFonts w:ascii="Lato" w:eastAsia="Times New Roman" w:hAnsi="Lato" w:cs="Arial"/>
          <w:spacing w:val="4"/>
          <w:lang w:eastAsia="pl-PL"/>
        </w:rPr>
        <w:t>.</w:t>
      </w:r>
    </w:p>
    <w:p w14:paraId="391F97D0" w14:textId="372CC1C2" w:rsidR="00094159" w:rsidRPr="00D455B4" w:rsidRDefault="00094159" w:rsidP="005A0E3A">
      <w:pPr>
        <w:spacing w:before="240" w:after="120" w:line="240" w:lineRule="exact"/>
        <w:jc w:val="both"/>
        <w:rPr>
          <w:rFonts w:ascii="Lato" w:eastAsia="Times New Roman" w:hAnsi="Lato" w:cs="Arial"/>
          <w:bCs/>
          <w:spacing w:val="4"/>
          <w:lang w:eastAsia="pl-PL"/>
        </w:rPr>
      </w:pPr>
    </w:p>
    <w:p w14:paraId="0C0FDDB5" w14:textId="6D19272B" w:rsidR="00094159" w:rsidRPr="00D455B4" w:rsidRDefault="00616CEA" w:rsidP="005A0E3A">
      <w:pPr>
        <w:spacing w:before="240" w:after="0" w:line="240" w:lineRule="auto"/>
        <w:jc w:val="both"/>
        <w:rPr>
          <w:rFonts w:ascii="Lato" w:eastAsia="Times New Roman" w:hAnsi="Lato" w:cs="Arial"/>
          <w:bCs/>
          <w:spacing w:val="4"/>
          <w:lang w:eastAsia="pl-PL"/>
        </w:rPr>
      </w:pPr>
      <w:r>
        <w:rPr>
          <w:rFonts w:ascii="Lato" w:eastAsia="Times New Roman" w:hAnsi="Lato" w:cs="Arial"/>
          <w:bCs/>
          <w:noProof/>
          <w:spacing w:val="4"/>
          <w:lang w:eastAsia="pl-PL"/>
        </w:rPr>
        <w:drawing>
          <wp:anchor distT="0" distB="0" distL="114300" distR="114300" simplePos="0" relativeHeight="251658240" behindDoc="1" locked="0" layoutInCell="1" allowOverlap="1" wp14:anchorId="38EC91F2" wp14:editId="48BC9296">
            <wp:simplePos x="0" y="0"/>
            <wp:positionH relativeFrom="column">
              <wp:posOffset>2277019</wp:posOffset>
            </wp:positionH>
            <wp:positionV relativeFrom="paragraph">
              <wp:posOffset>61777</wp:posOffset>
            </wp:positionV>
            <wp:extent cx="3305538" cy="923749"/>
            <wp:effectExtent l="0" t="0" r="0" b="0"/>
            <wp:wrapNone/>
            <wp:docPr id="173521990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05538" cy="923749"/>
                    </a:xfrm>
                    <a:prstGeom prst="rect">
                      <a:avLst/>
                    </a:prstGeom>
                    <a:noFill/>
                  </pic:spPr>
                </pic:pic>
              </a:graphicData>
            </a:graphic>
          </wp:anchor>
        </w:drawing>
      </w:r>
    </w:p>
    <w:p w14:paraId="5C937932" w14:textId="77777777" w:rsidR="00BA4DCF" w:rsidRPr="00D455B4" w:rsidRDefault="00BA4DCF" w:rsidP="005A0E3A">
      <w:pPr>
        <w:spacing w:before="240" w:after="0" w:line="240" w:lineRule="auto"/>
        <w:jc w:val="both"/>
        <w:rPr>
          <w:rFonts w:ascii="Lato" w:eastAsia="Times New Roman" w:hAnsi="Lato" w:cs="Arial"/>
          <w:bCs/>
          <w:spacing w:val="4"/>
          <w:lang w:eastAsia="pl-PL"/>
        </w:rPr>
      </w:pPr>
    </w:p>
    <w:p w14:paraId="4A3B9B7A" w14:textId="1FDB517A" w:rsidR="004116FD" w:rsidRPr="00D455B4" w:rsidRDefault="004116FD" w:rsidP="00616CEA">
      <w:pPr>
        <w:tabs>
          <w:tab w:val="left" w:pos="284"/>
        </w:tabs>
        <w:spacing w:after="0" w:line="240" w:lineRule="auto"/>
        <w:ind w:left="284"/>
        <w:rPr>
          <w:rFonts w:ascii="Lato" w:eastAsia="Times New Roman" w:hAnsi="Lato" w:cs="Arial"/>
          <w:lang w:eastAsia="pl-PL"/>
        </w:rPr>
      </w:pPr>
    </w:p>
    <w:sectPr w:rsidR="004116FD" w:rsidRPr="00D455B4" w:rsidSect="004116FD">
      <w:headerReference w:type="default" r:id="rId12"/>
      <w:footerReference w:type="default" r:id="rId13"/>
      <w:headerReference w:type="first" r:id="rId14"/>
      <w:footerReference w:type="first" r:id="rId15"/>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D61232" w14:textId="77777777" w:rsidR="004466DB" w:rsidRDefault="004466DB" w:rsidP="009276B2">
      <w:pPr>
        <w:spacing w:after="0" w:line="240" w:lineRule="auto"/>
      </w:pPr>
      <w:r>
        <w:separator/>
      </w:r>
    </w:p>
  </w:endnote>
  <w:endnote w:type="continuationSeparator" w:id="0">
    <w:p w14:paraId="6A86CF98" w14:textId="77777777" w:rsidR="004466DB" w:rsidRDefault="004466DB"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1" w:fontKey="{FA4A3741-0F44-4D03-9131-69A4720F6F9E}"/>
    <w:embedBold r:id="rId2" w:fontKey="{E36F3295-D5E0-44AE-A2ED-EC415675EEB7}"/>
    <w:embedItalic r:id="rId3" w:fontKey="{FF5A500C-07B2-41B2-9F03-645B2E70FDE7}"/>
  </w:font>
  <w:font w:name="Calibri Light">
    <w:panose1 w:val="020F0302020204030204"/>
    <w:charset w:val="EE"/>
    <w:family w:val="swiss"/>
    <w:pitch w:val="variable"/>
    <w:sig w:usb0="E4002EFF" w:usb1="C000247B" w:usb2="00000009" w:usb3="00000000" w:csb0="000001FF" w:csb1="00000000"/>
    <w:embedRegular r:id="rId4" w:fontKey="{8A9468FA-5C53-40D4-BE95-461CFF0FC974}"/>
  </w:font>
  <w:font w:name="Lato">
    <w:altName w:val="Lato"/>
    <w:charset w:val="00"/>
    <w:family w:val="swiss"/>
    <w:pitch w:val="variable"/>
    <w:sig w:usb0="E10002FF" w:usb1="5000ECFF" w:usb2="00000021" w:usb3="00000000" w:csb0="0000019F" w:csb1="00000000"/>
    <w:embedRegular r:id="rId5" w:fontKey="{4DD9A20C-44DB-49BB-8862-F04351A5E69B}"/>
    <w:embedBold r:id="rId6" w:fontKey="{EAB32A7D-4307-4971-908B-B6B7DA83F335}"/>
    <w:embedItalic r:id="rId7" w:fontKey="{665DC8BF-E1C1-4457-B24D-147C298623ED}"/>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embedRegular r:id="rId8" w:fontKey="{7ADB1A40-B57A-4F10-AFB3-A8FBCD336A26}"/>
    <w:embedItalic r:id="rId9" w:fontKey="{F1AB1EB3-3424-4487-B236-23418C832F8D}"/>
  </w:font>
  <w:font w:name="Open Sans">
    <w:charset w:val="00"/>
    <w:family w:val="swiss"/>
    <w:pitch w:val="variable"/>
    <w:sig w:usb0="E00002EF" w:usb1="4000205B" w:usb2="00000028" w:usb3="00000000" w:csb0="0000019F" w:csb1="00000000"/>
    <w:embedRegular r:id="rId10" w:fontKey="{178EC913-E8E4-44E9-AE7E-85E06534F967}"/>
    <w:embedItalic r:id="rId11" w:fontKey="{9F7D5356-9586-4F35-9D01-978155FCB52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5076328"/>
      <w:docPartObj>
        <w:docPartGallery w:val="Page Numbers (Bottom of Page)"/>
        <w:docPartUnique/>
      </w:docPartObj>
    </w:sdtPr>
    <w:sdtContent>
      <w:p w14:paraId="0225340B" w14:textId="5B80AC39" w:rsidR="00094159" w:rsidRDefault="00094159">
        <w:pPr>
          <w:pStyle w:val="Stopka"/>
          <w:jc w:val="center"/>
        </w:pPr>
        <w:r w:rsidRPr="00094159">
          <w:rPr>
            <w:sz w:val="16"/>
            <w:szCs w:val="16"/>
          </w:rPr>
          <w:fldChar w:fldCharType="begin"/>
        </w:r>
        <w:r w:rsidRPr="00094159">
          <w:rPr>
            <w:sz w:val="16"/>
            <w:szCs w:val="16"/>
          </w:rPr>
          <w:instrText>PAGE   \* MERGEFORMAT</w:instrText>
        </w:r>
        <w:r w:rsidRPr="00094159">
          <w:rPr>
            <w:sz w:val="16"/>
            <w:szCs w:val="16"/>
          </w:rPr>
          <w:fldChar w:fldCharType="separate"/>
        </w:r>
        <w:r w:rsidRPr="00094159">
          <w:rPr>
            <w:sz w:val="16"/>
            <w:szCs w:val="16"/>
          </w:rPr>
          <w:t>2</w:t>
        </w:r>
        <w:r w:rsidRPr="00094159">
          <w:rPr>
            <w:sz w:val="16"/>
            <w:szCs w:val="16"/>
          </w:rPr>
          <w:fldChar w:fldCharType="end"/>
        </w:r>
        <w:r w:rsidRPr="00094159">
          <w:rPr>
            <w:sz w:val="16"/>
            <w:szCs w:val="16"/>
          </w:rPr>
          <w:t>(</w:t>
        </w:r>
        <w:r w:rsidR="00F04C0C">
          <w:rPr>
            <w:sz w:val="16"/>
            <w:szCs w:val="16"/>
          </w:rPr>
          <w:t>1</w:t>
        </w:r>
        <w:r w:rsidR="00E027B1">
          <w:rPr>
            <w:sz w:val="16"/>
            <w:szCs w:val="16"/>
          </w:rPr>
          <w:t>5</w:t>
        </w:r>
        <w:r w:rsidRPr="00094159">
          <w:rPr>
            <w:sz w:val="16"/>
            <w:szCs w:val="16"/>
          </w:rPr>
          <w:t>)</w:t>
        </w:r>
      </w:p>
    </w:sdtContent>
  </w:sdt>
  <w:p w14:paraId="37821F1F" w14:textId="7B7993BA"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5D335" w14:textId="170CB6E3"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B6A6E3" w14:textId="77777777" w:rsidR="004466DB" w:rsidRDefault="004466DB" w:rsidP="009276B2">
      <w:pPr>
        <w:spacing w:after="0" w:line="240" w:lineRule="auto"/>
      </w:pPr>
      <w:r>
        <w:separator/>
      </w:r>
    </w:p>
  </w:footnote>
  <w:footnote w:type="continuationSeparator" w:id="0">
    <w:p w14:paraId="15581F94" w14:textId="77777777" w:rsidR="004466DB" w:rsidRDefault="004466DB"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D2111"/>
    <w:multiLevelType w:val="hybridMultilevel"/>
    <w:tmpl w:val="2DEE539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2" w15:restartNumberingAfterBreak="0">
    <w:nsid w:val="206621D6"/>
    <w:multiLevelType w:val="hybridMultilevel"/>
    <w:tmpl w:val="8EDAC26A"/>
    <w:lvl w:ilvl="0" w:tplc="D4AAFD4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4" w15:restartNumberingAfterBreak="0">
    <w:nsid w:val="42F74B90"/>
    <w:multiLevelType w:val="hybridMultilevel"/>
    <w:tmpl w:val="3AA406BA"/>
    <w:lvl w:ilvl="0" w:tplc="A2DC3B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4D2305A9"/>
    <w:multiLevelType w:val="hybridMultilevel"/>
    <w:tmpl w:val="A20E8F2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4D7D06D2"/>
    <w:multiLevelType w:val="hybridMultilevel"/>
    <w:tmpl w:val="8BCEC68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51310924"/>
    <w:multiLevelType w:val="hybridMultilevel"/>
    <w:tmpl w:val="71183712"/>
    <w:lvl w:ilvl="0" w:tplc="FFFFFFF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F9820C3"/>
    <w:multiLevelType w:val="hybridMultilevel"/>
    <w:tmpl w:val="84DC57E8"/>
    <w:lvl w:ilvl="0" w:tplc="BDFAB72E">
      <w:start w:val="1"/>
      <w:numFmt w:val="decimal"/>
      <w:lvlText w:val="%1."/>
      <w:lvlJc w:val="left"/>
      <w:pPr>
        <w:ind w:left="360" w:hanging="360"/>
      </w:pPr>
      <w:rPr>
        <w:rFonts w:hint="default"/>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3760525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1"/>
  </w:num>
  <w:num w:numId="3" w16cid:durableId="847257772">
    <w:abstractNumId w:val="7"/>
  </w:num>
  <w:num w:numId="4" w16cid:durableId="801657899">
    <w:abstractNumId w:val="2"/>
  </w:num>
  <w:num w:numId="5" w16cid:durableId="1089884817">
    <w:abstractNumId w:val="6"/>
  </w:num>
  <w:num w:numId="6" w16cid:durableId="1293094630">
    <w:abstractNumId w:val="4"/>
  </w:num>
  <w:num w:numId="7" w16cid:durableId="845946950">
    <w:abstractNumId w:val="0"/>
  </w:num>
  <w:num w:numId="8" w16cid:durableId="1724602062">
    <w:abstractNumId w:val="5"/>
  </w:num>
  <w:num w:numId="9" w16cid:durableId="11973046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6B2"/>
    <w:rsid w:val="0000059A"/>
    <w:rsid w:val="00020B6F"/>
    <w:rsid w:val="0002209C"/>
    <w:rsid w:val="00035122"/>
    <w:rsid w:val="00055F10"/>
    <w:rsid w:val="0007599A"/>
    <w:rsid w:val="00094159"/>
    <w:rsid w:val="000A2941"/>
    <w:rsid w:val="000A4847"/>
    <w:rsid w:val="000C228F"/>
    <w:rsid w:val="000D5857"/>
    <w:rsid w:val="000E66D6"/>
    <w:rsid w:val="000F6481"/>
    <w:rsid w:val="00100315"/>
    <w:rsid w:val="001012C1"/>
    <w:rsid w:val="00113528"/>
    <w:rsid w:val="001236B0"/>
    <w:rsid w:val="00127077"/>
    <w:rsid w:val="001439E4"/>
    <w:rsid w:val="0015390E"/>
    <w:rsid w:val="00157C4D"/>
    <w:rsid w:val="00166A56"/>
    <w:rsid w:val="00166A88"/>
    <w:rsid w:val="00171AF1"/>
    <w:rsid w:val="0017343A"/>
    <w:rsid w:val="00177DEC"/>
    <w:rsid w:val="00180F9F"/>
    <w:rsid w:val="00183B62"/>
    <w:rsid w:val="00190136"/>
    <w:rsid w:val="001914E5"/>
    <w:rsid w:val="001A57E7"/>
    <w:rsid w:val="001B70EB"/>
    <w:rsid w:val="001C0D90"/>
    <w:rsid w:val="001D44E3"/>
    <w:rsid w:val="001D4D5D"/>
    <w:rsid w:val="001E5766"/>
    <w:rsid w:val="001E6750"/>
    <w:rsid w:val="001F6F47"/>
    <w:rsid w:val="00210460"/>
    <w:rsid w:val="00211D94"/>
    <w:rsid w:val="002168E7"/>
    <w:rsid w:val="00220CE8"/>
    <w:rsid w:val="002335E5"/>
    <w:rsid w:val="00235455"/>
    <w:rsid w:val="00247B1A"/>
    <w:rsid w:val="002603C2"/>
    <w:rsid w:val="00274D44"/>
    <w:rsid w:val="002821AF"/>
    <w:rsid w:val="00282914"/>
    <w:rsid w:val="002830CF"/>
    <w:rsid w:val="002D66C1"/>
    <w:rsid w:val="002E0C9D"/>
    <w:rsid w:val="002E22F6"/>
    <w:rsid w:val="002F3C9C"/>
    <w:rsid w:val="00301DE9"/>
    <w:rsid w:val="00304FFD"/>
    <w:rsid w:val="0031328F"/>
    <w:rsid w:val="00316D5B"/>
    <w:rsid w:val="00343A14"/>
    <w:rsid w:val="003452E9"/>
    <w:rsid w:val="00353D0D"/>
    <w:rsid w:val="00362CAD"/>
    <w:rsid w:val="00375152"/>
    <w:rsid w:val="003857E4"/>
    <w:rsid w:val="003A1976"/>
    <w:rsid w:val="003A6D93"/>
    <w:rsid w:val="003B4725"/>
    <w:rsid w:val="003C123B"/>
    <w:rsid w:val="003D2AD6"/>
    <w:rsid w:val="003E64C8"/>
    <w:rsid w:val="003F0446"/>
    <w:rsid w:val="003F72E4"/>
    <w:rsid w:val="004116FD"/>
    <w:rsid w:val="00425FBA"/>
    <w:rsid w:val="004466DB"/>
    <w:rsid w:val="004506C4"/>
    <w:rsid w:val="004509A7"/>
    <w:rsid w:val="00450C79"/>
    <w:rsid w:val="004569AA"/>
    <w:rsid w:val="00463F94"/>
    <w:rsid w:val="004663EE"/>
    <w:rsid w:val="00475A9A"/>
    <w:rsid w:val="00494564"/>
    <w:rsid w:val="004A2223"/>
    <w:rsid w:val="004C730F"/>
    <w:rsid w:val="004D65C3"/>
    <w:rsid w:val="004E36FB"/>
    <w:rsid w:val="004E6CAC"/>
    <w:rsid w:val="004F5D02"/>
    <w:rsid w:val="00524F3E"/>
    <w:rsid w:val="005362C7"/>
    <w:rsid w:val="00545967"/>
    <w:rsid w:val="00555EF4"/>
    <w:rsid w:val="00557D28"/>
    <w:rsid w:val="00561A7D"/>
    <w:rsid w:val="00565D32"/>
    <w:rsid w:val="00571B2A"/>
    <w:rsid w:val="00582818"/>
    <w:rsid w:val="00584CC7"/>
    <w:rsid w:val="00587B8B"/>
    <w:rsid w:val="00590C4E"/>
    <w:rsid w:val="0059434A"/>
    <w:rsid w:val="005A0E3A"/>
    <w:rsid w:val="005A21A5"/>
    <w:rsid w:val="005A7DC9"/>
    <w:rsid w:val="005C09F3"/>
    <w:rsid w:val="005D01A8"/>
    <w:rsid w:val="005E15F0"/>
    <w:rsid w:val="005E52E0"/>
    <w:rsid w:val="005E56C6"/>
    <w:rsid w:val="0060331E"/>
    <w:rsid w:val="00611347"/>
    <w:rsid w:val="00612D3C"/>
    <w:rsid w:val="006164CD"/>
    <w:rsid w:val="00616CEA"/>
    <w:rsid w:val="00625B62"/>
    <w:rsid w:val="006260FF"/>
    <w:rsid w:val="006337DF"/>
    <w:rsid w:val="006343EE"/>
    <w:rsid w:val="006410DE"/>
    <w:rsid w:val="00643D5D"/>
    <w:rsid w:val="006458ED"/>
    <w:rsid w:val="00647AF4"/>
    <w:rsid w:val="00650235"/>
    <w:rsid w:val="006637F1"/>
    <w:rsid w:val="006639BA"/>
    <w:rsid w:val="0067128B"/>
    <w:rsid w:val="00673E82"/>
    <w:rsid w:val="00680BEB"/>
    <w:rsid w:val="00695124"/>
    <w:rsid w:val="006A2222"/>
    <w:rsid w:val="006A298A"/>
    <w:rsid w:val="006C2941"/>
    <w:rsid w:val="006C2CC7"/>
    <w:rsid w:val="006D5562"/>
    <w:rsid w:val="006E35D5"/>
    <w:rsid w:val="006E61F4"/>
    <w:rsid w:val="0070631E"/>
    <w:rsid w:val="00716214"/>
    <w:rsid w:val="0071692A"/>
    <w:rsid w:val="00716D6D"/>
    <w:rsid w:val="00720DDE"/>
    <w:rsid w:val="0073576F"/>
    <w:rsid w:val="007361FE"/>
    <w:rsid w:val="0074640C"/>
    <w:rsid w:val="00746A9A"/>
    <w:rsid w:val="007475AB"/>
    <w:rsid w:val="00770E10"/>
    <w:rsid w:val="00770EB2"/>
    <w:rsid w:val="0079687D"/>
    <w:rsid w:val="00797577"/>
    <w:rsid w:val="007A3F92"/>
    <w:rsid w:val="007A6E1C"/>
    <w:rsid w:val="007C0044"/>
    <w:rsid w:val="007E0E3B"/>
    <w:rsid w:val="00815F2F"/>
    <w:rsid w:val="0082705F"/>
    <w:rsid w:val="00852457"/>
    <w:rsid w:val="008572A1"/>
    <w:rsid w:val="00860D58"/>
    <w:rsid w:val="00864FF6"/>
    <w:rsid w:val="00866531"/>
    <w:rsid w:val="00871FC4"/>
    <w:rsid w:val="00894E24"/>
    <w:rsid w:val="008B10E0"/>
    <w:rsid w:val="008B3081"/>
    <w:rsid w:val="008B6CB4"/>
    <w:rsid w:val="008D763B"/>
    <w:rsid w:val="008D7CD1"/>
    <w:rsid w:val="008E43E4"/>
    <w:rsid w:val="008E7883"/>
    <w:rsid w:val="008F2051"/>
    <w:rsid w:val="008F2C4A"/>
    <w:rsid w:val="008F7FB6"/>
    <w:rsid w:val="009021B1"/>
    <w:rsid w:val="00903003"/>
    <w:rsid w:val="00916375"/>
    <w:rsid w:val="009276B2"/>
    <w:rsid w:val="009303CB"/>
    <w:rsid w:val="009305F8"/>
    <w:rsid w:val="0093525C"/>
    <w:rsid w:val="009400B0"/>
    <w:rsid w:val="00947F4D"/>
    <w:rsid w:val="009601CE"/>
    <w:rsid w:val="00965B85"/>
    <w:rsid w:val="00974AB3"/>
    <w:rsid w:val="00975E1D"/>
    <w:rsid w:val="009C2E1A"/>
    <w:rsid w:val="009C629F"/>
    <w:rsid w:val="009D20E5"/>
    <w:rsid w:val="009D5CD3"/>
    <w:rsid w:val="009F1148"/>
    <w:rsid w:val="00A06DC5"/>
    <w:rsid w:val="00A1246D"/>
    <w:rsid w:val="00A14EE2"/>
    <w:rsid w:val="00A16F82"/>
    <w:rsid w:val="00A17B72"/>
    <w:rsid w:val="00A46B8C"/>
    <w:rsid w:val="00A507B6"/>
    <w:rsid w:val="00A53D7E"/>
    <w:rsid w:val="00A54C23"/>
    <w:rsid w:val="00A61870"/>
    <w:rsid w:val="00A632CC"/>
    <w:rsid w:val="00A75AF1"/>
    <w:rsid w:val="00A93B2B"/>
    <w:rsid w:val="00AA1225"/>
    <w:rsid w:val="00AD05DC"/>
    <w:rsid w:val="00AD6984"/>
    <w:rsid w:val="00AD7395"/>
    <w:rsid w:val="00AE426C"/>
    <w:rsid w:val="00AE6415"/>
    <w:rsid w:val="00AF6D33"/>
    <w:rsid w:val="00B06E81"/>
    <w:rsid w:val="00B13B9B"/>
    <w:rsid w:val="00B20AD8"/>
    <w:rsid w:val="00B23F6B"/>
    <w:rsid w:val="00B30567"/>
    <w:rsid w:val="00B32CE3"/>
    <w:rsid w:val="00B36262"/>
    <w:rsid w:val="00B41DBC"/>
    <w:rsid w:val="00B42380"/>
    <w:rsid w:val="00B43FF6"/>
    <w:rsid w:val="00B52418"/>
    <w:rsid w:val="00B556BB"/>
    <w:rsid w:val="00B64EEE"/>
    <w:rsid w:val="00B808DB"/>
    <w:rsid w:val="00B8452E"/>
    <w:rsid w:val="00B84D3E"/>
    <w:rsid w:val="00B87744"/>
    <w:rsid w:val="00B87E84"/>
    <w:rsid w:val="00B92D24"/>
    <w:rsid w:val="00B9704F"/>
    <w:rsid w:val="00BA0BEF"/>
    <w:rsid w:val="00BA4110"/>
    <w:rsid w:val="00BA487E"/>
    <w:rsid w:val="00BA4DCF"/>
    <w:rsid w:val="00BA78FF"/>
    <w:rsid w:val="00BC30B3"/>
    <w:rsid w:val="00BC5F00"/>
    <w:rsid w:val="00BC6B5C"/>
    <w:rsid w:val="00BC6CB5"/>
    <w:rsid w:val="00BD1152"/>
    <w:rsid w:val="00BD7B4F"/>
    <w:rsid w:val="00BE6444"/>
    <w:rsid w:val="00BF625D"/>
    <w:rsid w:val="00C44F50"/>
    <w:rsid w:val="00C52239"/>
    <w:rsid w:val="00C53987"/>
    <w:rsid w:val="00C53A23"/>
    <w:rsid w:val="00C56F5D"/>
    <w:rsid w:val="00C7052B"/>
    <w:rsid w:val="00C707AC"/>
    <w:rsid w:val="00C8064A"/>
    <w:rsid w:val="00C85D56"/>
    <w:rsid w:val="00C92887"/>
    <w:rsid w:val="00C94B23"/>
    <w:rsid w:val="00CB5AF2"/>
    <w:rsid w:val="00CB69FF"/>
    <w:rsid w:val="00CC2931"/>
    <w:rsid w:val="00CC3A41"/>
    <w:rsid w:val="00CD0620"/>
    <w:rsid w:val="00CF1D4C"/>
    <w:rsid w:val="00CF21C3"/>
    <w:rsid w:val="00D132C0"/>
    <w:rsid w:val="00D164B9"/>
    <w:rsid w:val="00D171F9"/>
    <w:rsid w:val="00D17C1F"/>
    <w:rsid w:val="00D30B43"/>
    <w:rsid w:val="00D31055"/>
    <w:rsid w:val="00D36B0D"/>
    <w:rsid w:val="00D455B4"/>
    <w:rsid w:val="00D50422"/>
    <w:rsid w:val="00D61726"/>
    <w:rsid w:val="00D645D4"/>
    <w:rsid w:val="00D70BE4"/>
    <w:rsid w:val="00D723B5"/>
    <w:rsid w:val="00D73437"/>
    <w:rsid w:val="00D82D85"/>
    <w:rsid w:val="00D95BD9"/>
    <w:rsid w:val="00DA46CC"/>
    <w:rsid w:val="00DB79C2"/>
    <w:rsid w:val="00DC0C7A"/>
    <w:rsid w:val="00DC42AF"/>
    <w:rsid w:val="00DD0F3E"/>
    <w:rsid w:val="00DD5C11"/>
    <w:rsid w:val="00DD653C"/>
    <w:rsid w:val="00DE0141"/>
    <w:rsid w:val="00DE4B5A"/>
    <w:rsid w:val="00DF1194"/>
    <w:rsid w:val="00DF1EC8"/>
    <w:rsid w:val="00DF5FD4"/>
    <w:rsid w:val="00E027B1"/>
    <w:rsid w:val="00E04457"/>
    <w:rsid w:val="00E0445D"/>
    <w:rsid w:val="00E07807"/>
    <w:rsid w:val="00E1113E"/>
    <w:rsid w:val="00E212CC"/>
    <w:rsid w:val="00E30613"/>
    <w:rsid w:val="00E316FC"/>
    <w:rsid w:val="00E3400A"/>
    <w:rsid w:val="00E57E28"/>
    <w:rsid w:val="00E6041B"/>
    <w:rsid w:val="00E64733"/>
    <w:rsid w:val="00E67451"/>
    <w:rsid w:val="00EB1635"/>
    <w:rsid w:val="00EB4EA7"/>
    <w:rsid w:val="00EE34A9"/>
    <w:rsid w:val="00F006F5"/>
    <w:rsid w:val="00F04C0C"/>
    <w:rsid w:val="00F05F16"/>
    <w:rsid w:val="00F13890"/>
    <w:rsid w:val="00F22A43"/>
    <w:rsid w:val="00F249D5"/>
    <w:rsid w:val="00F321F5"/>
    <w:rsid w:val="00F3282F"/>
    <w:rsid w:val="00F363B1"/>
    <w:rsid w:val="00F40743"/>
    <w:rsid w:val="00F54567"/>
    <w:rsid w:val="00F77F4B"/>
    <w:rsid w:val="00F80AC2"/>
    <w:rsid w:val="00FA22DD"/>
    <w:rsid w:val="00FA432B"/>
    <w:rsid w:val="00FA5D47"/>
    <w:rsid w:val="00FA6BD4"/>
    <w:rsid w:val="00FA76E5"/>
    <w:rsid w:val="00FA7CF2"/>
    <w:rsid w:val="00FC0917"/>
    <w:rsid w:val="00FE16B3"/>
    <w:rsid w:val="00FF67D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docId w15:val="{F2AB43F2-DF75-4FED-A1A0-F9B985A51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B8452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character" w:styleId="Odwoaniedokomentarza">
    <w:name w:val="annotation reference"/>
    <w:basedOn w:val="Domylnaczcionkaakapitu"/>
    <w:uiPriority w:val="99"/>
    <w:semiHidden/>
    <w:unhideWhenUsed/>
    <w:rsid w:val="009601CE"/>
    <w:rPr>
      <w:sz w:val="16"/>
      <w:szCs w:val="16"/>
    </w:rPr>
  </w:style>
  <w:style w:type="paragraph" w:styleId="Tekstkomentarza">
    <w:name w:val="annotation text"/>
    <w:basedOn w:val="Normalny"/>
    <w:link w:val="TekstkomentarzaZnak"/>
    <w:uiPriority w:val="99"/>
    <w:unhideWhenUsed/>
    <w:rsid w:val="009601CE"/>
    <w:pPr>
      <w:spacing w:line="240" w:lineRule="auto"/>
    </w:pPr>
    <w:rPr>
      <w:sz w:val="20"/>
      <w:szCs w:val="20"/>
    </w:rPr>
  </w:style>
  <w:style w:type="character" w:customStyle="1" w:styleId="TekstkomentarzaZnak">
    <w:name w:val="Tekst komentarza Znak"/>
    <w:basedOn w:val="Domylnaczcionkaakapitu"/>
    <w:link w:val="Tekstkomentarza"/>
    <w:uiPriority w:val="99"/>
    <w:rsid w:val="009601CE"/>
    <w:rPr>
      <w:sz w:val="20"/>
      <w:szCs w:val="20"/>
    </w:rPr>
  </w:style>
  <w:style w:type="paragraph" w:styleId="Tematkomentarza">
    <w:name w:val="annotation subject"/>
    <w:basedOn w:val="Tekstkomentarza"/>
    <w:next w:val="Tekstkomentarza"/>
    <w:link w:val="TematkomentarzaZnak"/>
    <w:uiPriority w:val="99"/>
    <w:semiHidden/>
    <w:unhideWhenUsed/>
    <w:rsid w:val="009601CE"/>
    <w:rPr>
      <w:b/>
      <w:bCs/>
    </w:rPr>
  </w:style>
  <w:style w:type="character" w:customStyle="1" w:styleId="TematkomentarzaZnak">
    <w:name w:val="Temat komentarza Znak"/>
    <w:basedOn w:val="TekstkomentarzaZnak"/>
    <w:link w:val="Tematkomentarza"/>
    <w:uiPriority w:val="99"/>
    <w:semiHidden/>
    <w:rsid w:val="009601CE"/>
    <w:rPr>
      <w:b/>
      <w:bCs/>
      <w:sz w:val="20"/>
      <w:szCs w:val="20"/>
    </w:rPr>
  </w:style>
  <w:style w:type="paragraph" w:styleId="Tekstprzypisukocowego">
    <w:name w:val="endnote text"/>
    <w:basedOn w:val="Normalny"/>
    <w:link w:val="TekstprzypisukocowegoZnak"/>
    <w:uiPriority w:val="99"/>
    <w:semiHidden/>
    <w:unhideWhenUsed/>
    <w:rsid w:val="00D645D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645D4"/>
    <w:rPr>
      <w:sz w:val="20"/>
      <w:szCs w:val="20"/>
    </w:rPr>
  </w:style>
  <w:style w:type="character" w:styleId="Odwoanieprzypisukocowego">
    <w:name w:val="endnote reference"/>
    <w:basedOn w:val="Domylnaczcionkaakapitu"/>
    <w:uiPriority w:val="99"/>
    <w:semiHidden/>
    <w:unhideWhenUsed/>
    <w:rsid w:val="00D645D4"/>
    <w:rPr>
      <w:vertAlign w:val="superscript"/>
    </w:rPr>
  </w:style>
  <w:style w:type="character" w:customStyle="1" w:styleId="Nagwek1Znak">
    <w:name w:val="Nagłówek 1 Znak"/>
    <w:basedOn w:val="Domylnaczcionkaakapitu"/>
    <w:link w:val="Nagwek1"/>
    <w:uiPriority w:val="9"/>
    <w:rsid w:val="00B8452E"/>
    <w:rPr>
      <w:rFonts w:asciiTheme="majorHAnsi" w:eastAsiaTheme="majorEastAsia" w:hAnsiTheme="majorHAnsi" w:cstheme="majorBidi"/>
      <w:color w:val="2E74B5" w:themeColor="accent1" w:themeShade="BF"/>
      <w:sz w:val="32"/>
      <w:szCs w:val="32"/>
    </w:rPr>
  </w:style>
  <w:style w:type="paragraph" w:styleId="Poprawka">
    <w:name w:val="Revision"/>
    <w:hidden/>
    <w:uiPriority w:val="99"/>
    <w:semiHidden/>
    <w:rsid w:val="00375152"/>
    <w:pPr>
      <w:spacing w:after="0" w:line="240" w:lineRule="auto"/>
    </w:pPr>
  </w:style>
  <w:style w:type="paragraph" w:styleId="Akapitzlist">
    <w:name w:val="List Paragraph"/>
    <w:basedOn w:val="Normalny"/>
    <w:uiPriority w:val="34"/>
    <w:qFormat/>
    <w:rsid w:val="00BC6B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758811">
      <w:bodyDiv w:val="1"/>
      <w:marLeft w:val="0"/>
      <w:marRight w:val="0"/>
      <w:marTop w:val="0"/>
      <w:marBottom w:val="0"/>
      <w:divBdr>
        <w:top w:val="none" w:sz="0" w:space="0" w:color="auto"/>
        <w:left w:val="none" w:sz="0" w:space="0" w:color="auto"/>
        <w:bottom w:val="none" w:sz="0" w:space="0" w:color="auto"/>
        <w:right w:val="none" w:sz="0" w:space="0" w:color="auto"/>
      </w:divBdr>
    </w:div>
    <w:div w:id="125662542">
      <w:bodyDiv w:val="1"/>
      <w:marLeft w:val="0"/>
      <w:marRight w:val="0"/>
      <w:marTop w:val="0"/>
      <w:marBottom w:val="0"/>
      <w:divBdr>
        <w:top w:val="none" w:sz="0" w:space="0" w:color="auto"/>
        <w:left w:val="none" w:sz="0" w:space="0" w:color="auto"/>
        <w:bottom w:val="none" w:sz="0" w:space="0" w:color="auto"/>
        <w:right w:val="none" w:sz="0" w:space="0" w:color="auto"/>
      </w:divBdr>
    </w:div>
    <w:div w:id="167837750">
      <w:bodyDiv w:val="1"/>
      <w:marLeft w:val="0"/>
      <w:marRight w:val="0"/>
      <w:marTop w:val="0"/>
      <w:marBottom w:val="0"/>
      <w:divBdr>
        <w:top w:val="none" w:sz="0" w:space="0" w:color="auto"/>
        <w:left w:val="none" w:sz="0" w:space="0" w:color="auto"/>
        <w:bottom w:val="none" w:sz="0" w:space="0" w:color="auto"/>
        <w:right w:val="none" w:sz="0" w:space="0" w:color="auto"/>
      </w:divBdr>
    </w:div>
    <w:div w:id="192692324">
      <w:bodyDiv w:val="1"/>
      <w:marLeft w:val="0"/>
      <w:marRight w:val="0"/>
      <w:marTop w:val="0"/>
      <w:marBottom w:val="0"/>
      <w:divBdr>
        <w:top w:val="none" w:sz="0" w:space="0" w:color="auto"/>
        <w:left w:val="none" w:sz="0" w:space="0" w:color="auto"/>
        <w:bottom w:val="none" w:sz="0" w:space="0" w:color="auto"/>
        <w:right w:val="none" w:sz="0" w:space="0" w:color="auto"/>
      </w:divBdr>
    </w:div>
    <w:div w:id="276447082">
      <w:bodyDiv w:val="1"/>
      <w:marLeft w:val="0"/>
      <w:marRight w:val="0"/>
      <w:marTop w:val="0"/>
      <w:marBottom w:val="0"/>
      <w:divBdr>
        <w:top w:val="none" w:sz="0" w:space="0" w:color="auto"/>
        <w:left w:val="none" w:sz="0" w:space="0" w:color="auto"/>
        <w:bottom w:val="none" w:sz="0" w:space="0" w:color="auto"/>
        <w:right w:val="none" w:sz="0" w:space="0" w:color="auto"/>
      </w:divBdr>
      <w:divsChild>
        <w:div w:id="496270213">
          <w:marLeft w:val="0"/>
          <w:marRight w:val="0"/>
          <w:marTop w:val="0"/>
          <w:marBottom w:val="0"/>
          <w:divBdr>
            <w:top w:val="none" w:sz="0" w:space="0" w:color="auto"/>
            <w:left w:val="none" w:sz="0" w:space="0" w:color="auto"/>
            <w:bottom w:val="none" w:sz="0" w:space="0" w:color="auto"/>
            <w:right w:val="none" w:sz="0" w:space="0" w:color="auto"/>
          </w:divBdr>
          <w:divsChild>
            <w:div w:id="1396779252">
              <w:marLeft w:val="0"/>
              <w:marRight w:val="0"/>
              <w:marTop w:val="0"/>
              <w:marBottom w:val="0"/>
              <w:divBdr>
                <w:top w:val="none" w:sz="0" w:space="0" w:color="auto"/>
                <w:left w:val="none" w:sz="0" w:space="0" w:color="auto"/>
                <w:bottom w:val="none" w:sz="0" w:space="0" w:color="auto"/>
                <w:right w:val="none" w:sz="0" w:space="0" w:color="auto"/>
              </w:divBdr>
            </w:div>
          </w:divsChild>
        </w:div>
        <w:div w:id="1997759048">
          <w:marLeft w:val="0"/>
          <w:marRight w:val="0"/>
          <w:marTop w:val="0"/>
          <w:marBottom w:val="0"/>
          <w:divBdr>
            <w:top w:val="none" w:sz="0" w:space="0" w:color="auto"/>
            <w:left w:val="none" w:sz="0" w:space="0" w:color="auto"/>
            <w:bottom w:val="none" w:sz="0" w:space="0" w:color="auto"/>
            <w:right w:val="none" w:sz="0" w:space="0" w:color="auto"/>
          </w:divBdr>
          <w:divsChild>
            <w:div w:id="1028063265">
              <w:marLeft w:val="0"/>
              <w:marRight w:val="0"/>
              <w:marTop w:val="0"/>
              <w:marBottom w:val="0"/>
              <w:divBdr>
                <w:top w:val="none" w:sz="0" w:space="0" w:color="auto"/>
                <w:left w:val="none" w:sz="0" w:space="0" w:color="auto"/>
                <w:bottom w:val="none" w:sz="0" w:space="0" w:color="auto"/>
                <w:right w:val="none" w:sz="0" w:space="0" w:color="auto"/>
              </w:divBdr>
              <w:divsChild>
                <w:div w:id="124880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53257734">
      <w:bodyDiv w:val="1"/>
      <w:marLeft w:val="0"/>
      <w:marRight w:val="0"/>
      <w:marTop w:val="0"/>
      <w:marBottom w:val="0"/>
      <w:divBdr>
        <w:top w:val="none" w:sz="0" w:space="0" w:color="auto"/>
        <w:left w:val="none" w:sz="0" w:space="0" w:color="auto"/>
        <w:bottom w:val="none" w:sz="0" w:space="0" w:color="auto"/>
        <w:right w:val="none" w:sz="0" w:space="0" w:color="auto"/>
      </w:divBdr>
    </w:div>
    <w:div w:id="1163550445">
      <w:bodyDiv w:val="1"/>
      <w:marLeft w:val="0"/>
      <w:marRight w:val="0"/>
      <w:marTop w:val="0"/>
      <w:marBottom w:val="0"/>
      <w:divBdr>
        <w:top w:val="none" w:sz="0" w:space="0" w:color="auto"/>
        <w:left w:val="none" w:sz="0" w:space="0" w:color="auto"/>
        <w:bottom w:val="none" w:sz="0" w:space="0" w:color="auto"/>
        <w:right w:val="none" w:sz="0" w:space="0" w:color="auto"/>
      </w:divBdr>
    </w:div>
    <w:div w:id="1266231232">
      <w:bodyDiv w:val="1"/>
      <w:marLeft w:val="0"/>
      <w:marRight w:val="0"/>
      <w:marTop w:val="0"/>
      <w:marBottom w:val="0"/>
      <w:divBdr>
        <w:top w:val="none" w:sz="0" w:space="0" w:color="auto"/>
        <w:left w:val="none" w:sz="0" w:space="0" w:color="auto"/>
        <w:bottom w:val="none" w:sz="0" w:space="0" w:color="auto"/>
        <w:right w:val="none" w:sz="0" w:space="0" w:color="auto"/>
      </w:divBdr>
      <w:divsChild>
        <w:div w:id="1582761820">
          <w:marLeft w:val="0"/>
          <w:marRight w:val="0"/>
          <w:marTop w:val="0"/>
          <w:marBottom w:val="0"/>
          <w:divBdr>
            <w:top w:val="none" w:sz="0" w:space="0" w:color="auto"/>
            <w:left w:val="none" w:sz="0" w:space="0" w:color="auto"/>
            <w:bottom w:val="none" w:sz="0" w:space="0" w:color="auto"/>
            <w:right w:val="none" w:sz="0" w:space="0" w:color="auto"/>
          </w:divBdr>
        </w:div>
      </w:divsChild>
    </w:div>
    <w:div w:id="1410301652">
      <w:bodyDiv w:val="1"/>
      <w:marLeft w:val="0"/>
      <w:marRight w:val="0"/>
      <w:marTop w:val="0"/>
      <w:marBottom w:val="0"/>
      <w:divBdr>
        <w:top w:val="none" w:sz="0" w:space="0" w:color="auto"/>
        <w:left w:val="none" w:sz="0" w:space="0" w:color="auto"/>
        <w:bottom w:val="none" w:sz="0" w:space="0" w:color="auto"/>
        <w:right w:val="none" w:sz="0" w:space="0" w:color="auto"/>
      </w:divBdr>
      <w:divsChild>
        <w:div w:id="1004089156">
          <w:marLeft w:val="0"/>
          <w:marRight w:val="0"/>
          <w:marTop w:val="0"/>
          <w:marBottom w:val="0"/>
          <w:divBdr>
            <w:top w:val="none" w:sz="0" w:space="0" w:color="auto"/>
            <w:left w:val="none" w:sz="0" w:space="0" w:color="auto"/>
            <w:bottom w:val="none" w:sz="0" w:space="0" w:color="auto"/>
            <w:right w:val="none" w:sz="0" w:space="0" w:color="auto"/>
          </w:divBdr>
        </w:div>
      </w:divsChild>
    </w:div>
    <w:div w:id="1698310504">
      <w:bodyDiv w:val="1"/>
      <w:marLeft w:val="0"/>
      <w:marRight w:val="0"/>
      <w:marTop w:val="0"/>
      <w:marBottom w:val="0"/>
      <w:divBdr>
        <w:top w:val="none" w:sz="0" w:space="0" w:color="auto"/>
        <w:left w:val="none" w:sz="0" w:space="0" w:color="auto"/>
        <w:bottom w:val="none" w:sz="0" w:space="0" w:color="auto"/>
        <w:right w:val="none" w:sz="0" w:space="0" w:color="auto"/>
      </w:divBdr>
    </w:div>
    <w:div w:id="20952751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uguytemrvg43s44dboaxdcmjzg42tkmzr&amp;refSource=hypdec"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sip.legalis.pl/document-view.seam?documentId=mfrxilruguytemrvg43s44dboaxdcmjzg42tkmzr&amp;refSource=hypdec" TargetMode="External"/><Relationship Id="rId4" Type="http://schemas.openxmlformats.org/officeDocument/2006/relationships/settings" Target="settings.xml"/><Relationship Id="rId9" Type="http://schemas.openxmlformats.org/officeDocument/2006/relationships/hyperlink" Target="https://sip.legalis.pl/document-view.seam?documentId=mfrxilruguytemrvg43s44dboaxdcmjzg42tknbr&amp;refSource=hypdec"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7550</Words>
  <Characters>45302</Characters>
  <Application>Microsoft Office Word</Application>
  <DocSecurity>0</DocSecurity>
  <Lines>377</Lines>
  <Paragraphs>105</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52747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Szulecka Karolina</cp:lastModifiedBy>
  <cp:revision>4</cp:revision>
  <cp:lastPrinted>2023-02-22T09:18:00Z</cp:lastPrinted>
  <dcterms:created xsi:type="dcterms:W3CDTF">2023-11-20T08:18:00Z</dcterms:created>
  <dcterms:modified xsi:type="dcterms:W3CDTF">2023-11-20T08:20:00Z</dcterms:modified>
</cp:coreProperties>
</file>