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14CF7"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 w:rsidR="00493D72">
              <w:rPr>
                <w:rFonts w:ascii="Times New Roman" w:hAnsi="Times New Roman"/>
                <w:sz w:val="24"/>
                <w:szCs w:val="24"/>
              </w:rPr>
              <w:t>2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197D28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493D72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493D72">
              <w:rPr>
                <w:rFonts w:ascii="Times New Roman" w:hAnsi="Times New Roman"/>
                <w:sz w:val="24"/>
                <w:szCs w:val="24"/>
              </w:rPr>
              <w:t>6</w:t>
            </w:r>
            <w:r w:rsidR="00EF5B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1F1C0C" w:rsidRDefault="001F1C0C" w:rsidP="000E6AD4">
      <w:pPr>
        <w:ind w:firstLine="709"/>
        <w:rPr>
          <w:rFonts w:ascii="Times New Roman" w:hAnsi="Times New Roman"/>
        </w:rPr>
      </w:pPr>
    </w:p>
    <w:p w:rsidR="001F1C0C" w:rsidRDefault="001F1C0C" w:rsidP="000E6AD4">
      <w:pPr>
        <w:ind w:firstLine="709"/>
        <w:rPr>
          <w:rFonts w:ascii="Times New Roman" w:hAnsi="Times New Roman"/>
        </w:rPr>
      </w:pPr>
    </w:p>
    <w:p w:rsidR="00493D72" w:rsidRPr="00493D72" w:rsidRDefault="00493D72" w:rsidP="00493D72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493D72">
        <w:rPr>
          <w:rFonts w:ascii="Times New Roman" w:hAnsi="Times New Roman"/>
          <w:b/>
          <w:sz w:val="24"/>
          <w:szCs w:val="24"/>
        </w:rPr>
        <w:t xml:space="preserve">Pani </w:t>
      </w:r>
    </w:p>
    <w:p w:rsidR="00493D72" w:rsidRPr="00493D72" w:rsidRDefault="00493D72" w:rsidP="00493D72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493D72">
        <w:rPr>
          <w:rFonts w:ascii="Times New Roman" w:hAnsi="Times New Roman"/>
          <w:b/>
          <w:bCs/>
          <w:sz w:val="24"/>
          <w:szCs w:val="24"/>
        </w:rPr>
        <w:t>Justyna Bąkowska-Zaorska</w:t>
      </w:r>
    </w:p>
    <w:p w:rsidR="00493D72" w:rsidRPr="00493D72" w:rsidRDefault="00493D72" w:rsidP="00493D72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493D72">
        <w:rPr>
          <w:rFonts w:ascii="Times New Roman" w:hAnsi="Times New Roman"/>
          <w:b/>
          <w:bCs/>
          <w:sz w:val="24"/>
          <w:szCs w:val="24"/>
        </w:rPr>
        <w:t>NZOS „ELDENT”</w:t>
      </w:r>
    </w:p>
    <w:p w:rsidR="00493D72" w:rsidRPr="00493D72" w:rsidRDefault="00493D72" w:rsidP="00493D72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493D72">
        <w:rPr>
          <w:rFonts w:ascii="Times New Roman" w:hAnsi="Times New Roman"/>
          <w:b/>
          <w:bCs/>
          <w:sz w:val="24"/>
          <w:szCs w:val="24"/>
        </w:rPr>
        <w:t>ul. Energetyków 29</w:t>
      </w:r>
    </w:p>
    <w:p w:rsidR="00493D72" w:rsidRPr="00493D72" w:rsidRDefault="00493D72" w:rsidP="00493D72">
      <w:pPr>
        <w:spacing w:line="360" w:lineRule="auto"/>
        <w:ind w:left="360" w:firstLine="4885"/>
        <w:jc w:val="both"/>
        <w:rPr>
          <w:rFonts w:ascii="Times New Roman" w:hAnsi="Times New Roman"/>
          <w:b/>
          <w:sz w:val="24"/>
          <w:szCs w:val="24"/>
        </w:rPr>
      </w:pPr>
      <w:r w:rsidRPr="00493D72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EF5B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W dniach </w:t>
      </w:r>
      <w:r w:rsidR="00493D72">
        <w:rPr>
          <w:rFonts w:ascii="Times New Roman" w:hAnsi="Times New Roman"/>
          <w:sz w:val="24"/>
          <w:szCs w:val="24"/>
        </w:rPr>
        <w:t>2</w:t>
      </w:r>
      <w:r w:rsidRPr="004F6739">
        <w:rPr>
          <w:rFonts w:ascii="Times New Roman" w:hAnsi="Times New Roman"/>
          <w:sz w:val="24"/>
          <w:szCs w:val="24"/>
        </w:rPr>
        <w:t xml:space="preserve">1 i </w:t>
      </w:r>
      <w:r w:rsidR="00493D72">
        <w:rPr>
          <w:rFonts w:ascii="Times New Roman" w:hAnsi="Times New Roman"/>
          <w:sz w:val="24"/>
          <w:szCs w:val="24"/>
        </w:rPr>
        <w:t>22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493D72">
        <w:rPr>
          <w:rFonts w:ascii="Times New Roman" w:hAnsi="Times New Roman"/>
          <w:sz w:val="24"/>
          <w:szCs w:val="24"/>
        </w:rPr>
        <w:t>listopada</w:t>
      </w:r>
      <w:r w:rsidRPr="004F6739">
        <w:rPr>
          <w:rFonts w:ascii="Times New Roman" w:hAnsi="Times New Roman"/>
          <w:sz w:val="24"/>
          <w:szCs w:val="24"/>
        </w:rPr>
        <w:t xml:space="preserve"> 2024 roku pracownicy Wydziału Polityki Społecznej Podkarpackiego Urzędu Wojewódzkiego w Rzeszowie przeprowadzili kontrolę </w:t>
      </w:r>
      <w:r w:rsidR="00493D72">
        <w:rPr>
          <w:rFonts w:ascii="Times New Roman" w:hAnsi="Times New Roman"/>
          <w:sz w:val="24"/>
          <w:szCs w:val="24"/>
        </w:rPr>
        <w:br/>
      </w:r>
      <w:r w:rsidRPr="004F6739">
        <w:rPr>
          <w:rFonts w:ascii="Times New Roman" w:hAnsi="Times New Roman"/>
          <w:sz w:val="24"/>
          <w:szCs w:val="24"/>
        </w:rPr>
        <w:t>kompleksową w</w:t>
      </w:r>
      <w:r w:rsidRPr="004F6739">
        <w:rPr>
          <w:rFonts w:ascii="Times New Roman" w:hAnsi="Times New Roman"/>
          <w:b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493D72" w:rsidRPr="00493D72">
        <w:rPr>
          <w:rFonts w:ascii="Times New Roman" w:hAnsi="Times New Roman"/>
          <w:bCs/>
          <w:sz w:val="24"/>
          <w:szCs w:val="24"/>
        </w:rPr>
        <w:t>ELDENT Spółka z</w:t>
      </w:r>
      <w:r w:rsidR="00493D72">
        <w:rPr>
          <w:rFonts w:ascii="Times New Roman" w:hAnsi="Times New Roman"/>
          <w:bCs/>
          <w:sz w:val="24"/>
          <w:szCs w:val="24"/>
        </w:rPr>
        <w:t> </w:t>
      </w:r>
      <w:r w:rsidR="00493D72" w:rsidRPr="00493D72">
        <w:rPr>
          <w:rFonts w:ascii="Times New Roman" w:hAnsi="Times New Roman"/>
          <w:bCs/>
          <w:sz w:val="24"/>
          <w:szCs w:val="24"/>
        </w:rPr>
        <w:t>ograniczoną odpowiedzialnością, tj. w</w:t>
      </w:r>
      <w:r w:rsidR="00493D72">
        <w:rPr>
          <w:rFonts w:ascii="Times New Roman" w:hAnsi="Times New Roman"/>
          <w:bCs/>
          <w:sz w:val="24"/>
          <w:szCs w:val="24"/>
        </w:rPr>
        <w:t xml:space="preserve"> </w:t>
      </w:r>
      <w:r w:rsidR="00493D72" w:rsidRPr="00493D72">
        <w:rPr>
          <w:rFonts w:ascii="Times New Roman" w:hAnsi="Times New Roman"/>
          <w:bCs/>
          <w:sz w:val="24"/>
          <w:szCs w:val="24"/>
        </w:rPr>
        <w:t> NIEPUBLICZNYM ZAKŁADZIE OPIEKI STOMATOLOGICZNEJ „ELDENT” w Stalowej Woli</w:t>
      </w:r>
      <w:r w:rsidRPr="00EF5BA5">
        <w:rPr>
          <w:rFonts w:ascii="Times New Roman" w:hAnsi="Times New Roman"/>
          <w:bCs/>
          <w:sz w:val="24"/>
          <w:szCs w:val="24"/>
        </w:rPr>
        <w:t>,</w:t>
      </w:r>
      <w:r w:rsidRPr="004F6739">
        <w:rPr>
          <w:rFonts w:ascii="Times New Roman" w:hAnsi="Times New Roman"/>
          <w:bCs/>
          <w:sz w:val="24"/>
          <w:szCs w:val="24"/>
        </w:rPr>
        <w:t xml:space="preserve"> w zakresie funkcjonowania podmiotu leczniczego pod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EF5BA5">
        <w:rPr>
          <w:rFonts w:ascii="Times New Roman" w:hAnsi="Times New Roman"/>
          <w:sz w:val="24"/>
          <w:szCs w:val="24"/>
        </w:rPr>
        <w:t>0</w:t>
      </w:r>
      <w:r w:rsidR="00493D72">
        <w:rPr>
          <w:rFonts w:ascii="Times New Roman" w:hAnsi="Times New Roman"/>
          <w:sz w:val="24"/>
          <w:szCs w:val="24"/>
        </w:rPr>
        <w:t>3</w:t>
      </w:r>
      <w:r w:rsidRPr="004F6739">
        <w:rPr>
          <w:rFonts w:ascii="Times New Roman" w:hAnsi="Times New Roman"/>
          <w:sz w:val="24"/>
          <w:szCs w:val="24"/>
        </w:rPr>
        <w:t>.1</w:t>
      </w:r>
      <w:r w:rsidR="00493D72">
        <w:rPr>
          <w:rFonts w:ascii="Times New Roman" w:hAnsi="Times New Roman"/>
          <w:sz w:val="24"/>
          <w:szCs w:val="24"/>
        </w:rPr>
        <w:t>2</w:t>
      </w:r>
      <w:r w:rsidRPr="004F6739">
        <w:rPr>
          <w:rFonts w:ascii="Times New Roman" w:hAnsi="Times New Roman"/>
          <w:sz w:val="24"/>
          <w:szCs w:val="24"/>
        </w:rPr>
        <w:t xml:space="preserve">.2024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w dniu </w:t>
      </w:r>
      <w:r w:rsidR="00EF5BA5">
        <w:rPr>
          <w:rFonts w:ascii="Times New Roman" w:eastAsia="Verdana,Bold" w:hAnsi="Times New Roman"/>
          <w:bCs/>
          <w:sz w:val="24"/>
          <w:szCs w:val="24"/>
        </w:rPr>
        <w:t>0</w:t>
      </w:r>
      <w:r w:rsidR="00493D72">
        <w:rPr>
          <w:rFonts w:ascii="Times New Roman" w:eastAsia="Verdana,Bold" w:hAnsi="Times New Roman"/>
          <w:bCs/>
          <w:sz w:val="24"/>
          <w:szCs w:val="24"/>
        </w:rPr>
        <w:t>5</w:t>
      </w:r>
      <w:r w:rsidRPr="004F6739">
        <w:rPr>
          <w:rFonts w:ascii="Times New Roman" w:eastAsia="Verdana,Bold" w:hAnsi="Times New Roman"/>
          <w:bCs/>
          <w:sz w:val="24"/>
          <w:szCs w:val="24"/>
        </w:rPr>
        <w:t>.1</w:t>
      </w:r>
      <w:r w:rsidR="00493D72">
        <w:rPr>
          <w:rFonts w:ascii="Times New Roman" w:eastAsia="Verdana,Bold" w:hAnsi="Times New Roman"/>
          <w:bCs/>
          <w:sz w:val="24"/>
          <w:szCs w:val="24"/>
        </w:rPr>
        <w:t>2</w:t>
      </w:r>
      <w:r w:rsidRPr="004F6739">
        <w:rPr>
          <w:rFonts w:ascii="Times New Roman" w:eastAsia="Verdana,Bold" w:hAnsi="Times New Roman"/>
          <w:bCs/>
          <w:sz w:val="24"/>
          <w:szCs w:val="24"/>
        </w:rPr>
        <w:t>.2024 r.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="001F1C0C" w:rsidRPr="001F1C0C">
        <w:rPr>
          <w:rFonts w:ascii="Times New Roman" w:hAnsi="Times New Roman"/>
          <w:bCs/>
          <w:sz w:val="24"/>
          <w:szCs w:val="24"/>
        </w:rPr>
        <w:t>NIEPUBLICZNY ZAKŁAD OPIEKI STOMATOLOGICZNEJ „ELDENT” w Stalowej Woli</w:t>
      </w:r>
      <w:r w:rsidR="00EF5BA5" w:rsidRPr="001F1C0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1F1C0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 następującymi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nieprawidłowościami:</w:t>
      </w:r>
    </w:p>
    <w:p w:rsidR="001F1C0C" w:rsidRPr="001F1C0C" w:rsidRDefault="001F1C0C" w:rsidP="001F1C0C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F1C0C">
        <w:rPr>
          <w:rFonts w:ascii="Times New Roman" w:hAnsi="Times New Roman"/>
          <w:sz w:val="24"/>
          <w:szCs w:val="24"/>
        </w:rPr>
        <w:t xml:space="preserve">Brak Regulaminu Organizacyjnego podmiotu leczniczego opracowanego na podstawie art. 24 ustawy z dn. 15 kwietnia 2011 r. </w:t>
      </w:r>
      <w:r w:rsidRPr="001F1C0C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1F1C0C" w:rsidRPr="001F1C0C" w:rsidRDefault="001F1C0C" w:rsidP="001F1C0C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F1C0C">
        <w:rPr>
          <w:rFonts w:ascii="Times New Roman" w:hAnsi="Times New Roman"/>
          <w:sz w:val="24"/>
          <w:szCs w:val="24"/>
        </w:rPr>
        <w:t xml:space="preserve">Informacja o wysokości opłat za udostępnianie dokumentacji medycznej nie została podana do wiadomości pacjentów poprzez wywieszenie jej w widoczny sposób, w miejscu udzielania świadczeń, co narusza art. 24 ust. 2 ustawy z 15 kwietnia 2011 r. </w:t>
      </w:r>
      <w:r w:rsidRPr="001F1C0C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1F1C0C" w:rsidRPr="00E56E30" w:rsidRDefault="001F1C0C" w:rsidP="001F1C0C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</w:rPr>
      </w:pPr>
      <w:r w:rsidRPr="001F1C0C">
        <w:rPr>
          <w:rFonts w:ascii="Times New Roman" w:hAnsi="Times New Roman"/>
          <w:sz w:val="24"/>
          <w:szCs w:val="24"/>
        </w:rPr>
        <w:t xml:space="preserve">Nieprawidłowości w prowadzeniu dokumentacji medycznej opisane na stronie </w:t>
      </w:r>
      <w:r w:rsidRPr="001F1C0C">
        <w:rPr>
          <w:rFonts w:ascii="Times New Roman" w:hAnsi="Times New Roman"/>
          <w:sz w:val="24"/>
          <w:szCs w:val="24"/>
        </w:rPr>
        <w:br/>
        <w:t xml:space="preserve">5 i 6 protokołu naruszające zapisy Rozporządzenia Ministra Zdrowia z dnia 6 kwietnia 2020 r. </w:t>
      </w:r>
      <w:r w:rsidRPr="001F1C0C">
        <w:rPr>
          <w:rFonts w:ascii="Times New Roman" w:hAnsi="Times New Roman"/>
          <w:i/>
          <w:sz w:val="24"/>
          <w:szCs w:val="24"/>
        </w:rPr>
        <w:t>w sprawie rodzajów, zakresu i wzorów dokumentacji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F1C0C">
        <w:rPr>
          <w:rFonts w:ascii="Times New Roman" w:hAnsi="Times New Roman"/>
          <w:i/>
        </w:rPr>
        <w:t xml:space="preserve"> </w:t>
      </w:r>
      <w:r w:rsidRPr="00E56E30">
        <w:rPr>
          <w:rFonts w:ascii="Times New Roman" w:hAnsi="Times New Roman"/>
          <w:i/>
        </w:rPr>
        <w:t>medycznej oraz sposobu jej przetwarzania</w:t>
      </w:r>
      <w:r w:rsidRPr="00E56E30">
        <w:rPr>
          <w:rFonts w:ascii="Times New Roman" w:hAnsi="Times New Roman"/>
        </w:rPr>
        <w:t>.</w:t>
      </w:r>
    </w:p>
    <w:p w:rsidR="000E6AD4" w:rsidRPr="001F1C0C" w:rsidRDefault="000E6AD4" w:rsidP="001F1C0C">
      <w:pPr>
        <w:spacing w:line="36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1F1C0C">
        <w:rPr>
          <w:rFonts w:ascii="Times New Roman" w:hAnsi="Times New Roman"/>
          <w:sz w:val="24"/>
          <w:szCs w:val="24"/>
        </w:rPr>
        <w:lastRenderedPageBreak/>
        <w:t>Za wszystkie stwierdzone w protokole nieprawidłowości odpowiada Kierownik plac</w:t>
      </w:r>
      <w:r w:rsidRPr="004F6739">
        <w:rPr>
          <w:rFonts w:ascii="Times New Roman" w:hAnsi="Times New Roman"/>
          <w:sz w:val="24"/>
          <w:szCs w:val="24"/>
        </w:rPr>
        <w:t xml:space="preserve">ówki. </w:t>
      </w:r>
    </w:p>
    <w:p w:rsidR="001F1C0C" w:rsidRDefault="001F1C0C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2024 r., poz. 799 t. j.), przekazuję do realizacji następujące zalecenia pokontrolne: </w:t>
      </w:r>
    </w:p>
    <w:p w:rsidR="001F1C0C" w:rsidRDefault="001F1C0C" w:rsidP="001F1C0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Opracować Regulamin organizacyjny podmiotu leczniczego zgodnie z </w:t>
      </w:r>
      <w:r w:rsidRPr="002C412C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23 ust. 1 i art. </w:t>
      </w:r>
      <w:r w:rsidRPr="002C412C">
        <w:rPr>
          <w:rFonts w:ascii="Times New Roman" w:hAnsi="Times New Roman"/>
          <w:sz w:val="24"/>
          <w:szCs w:val="24"/>
        </w:rPr>
        <w:t>24 ustawy z</w:t>
      </w:r>
      <w:r>
        <w:rPr>
          <w:rFonts w:ascii="Times New Roman" w:hAnsi="Times New Roman"/>
          <w:sz w:val="24"/>
          <w:szCs w:val="24"/>
        </w:rPr>
        <w:t xml:space="preserve"> dn. 15 </w:t>
      </w:r>
      <w:r w:rsidRPr="002C412C">
        <w:rPr>
          <w:rFonts w:ascii="Times New Roman" w:hAnsi="Times New Roman"/>
          <w:sz w:val="24"/>
          <w:szCs w:val="24"/>
        </w:rPr>
        <w:t xml:space="preserve">kwietnia 2011 r. </w:t>
      </w:r>
      <w:r w:rsidRPr="002C412C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C412C">
        <w:rPr>
          <w:rFonts w:ascii="Times New Roman" w:hAnsi="Times New Roman"/>
          <w:i/>
          <w:sz w:val="24"/>
          <w:szCs w:val="24"/>
        </w:rPr>
        <w:t>działalności leczniczej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przesłać jego kopię do Wojewody Podkarpackiego (Dz. U. z 2023 r., poz. 991</w:t>
      </w:r>
      <w:r w:rsidRPr="00F54857">
        <w:rPr>
          <w:rFonts w:ascii="Times New Roman" w:hAnsi="Times New Roman"/>
          <w:sz w:val="24"/>
          <w:szCs w:val="24"/>
        </w:rPr>
        <w:t xml:space="preserve">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0E6AD4" w:rsidRPr="004F6739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W miejscu widocznym dla pacjentów wywiesić informacje o wysokości opłat za udostępnianie dokumentacji medycznej</w:t>
      </w:r>
      <w:r w:rsidR="001F1C0C">
        <w:rPr>
          <w:rFonts w:ascii="Times New Roman" w:hAnsi="Times New Roman"/>
          <w:sz w:val="24"/>
          <w:szCs w:val="24"/>
        </w:rPr>
        <w:t>,</w:t>
      </w:r>
      <w:r w:rsidR="00EF5BA5"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>zgodnie z</w:t>
      </w:r>
      <w:r w:rsidR="001F1C0C"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art. 24. ust. 2 ustawy z  dnia 15  kwietnia 2011 r. </w:t>
      </w:r>
      <w:r w:rsidRPr="004F6739">
        <w:rPr>
          <w:rFonts w:ascii="Times New Roman" w:hAnsi="Times New Roman"/>
          <w:i/>
          <w:sz w:val="24"/>
          <w:szCs w:val="24"/>
        </w:rPr>
        <w:t>o działalności leczniczej</w:t>
      </w:r>
      <w:r w:rsidRPr="004F6739"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 w:rsidRPr="004F6739">
        <w:rPr>
          <w:rFonts w:ascii="Times New Roman" w:hAnsi="Times New Roman"/>
          <w:sz w:val="24"/>
          <w:szCs w:val="24"/>
        </w:rPr>
        <w:t>t.j</w:t>
      </w:r>
      <w:proofErr w:type="spellEnd"/>
      <w:r w:rsidRPr="004F6739">
        <w:rPr>
          <w:rFonts w:ascii="Times New Roman" w:hAnsi="Times New Roman"/>
          <w:sz w:val="24"/>
          <w:szCs w:val="24"/>
        </w:rPr>
        <w:t>.).</w:t>
      </w:r>
    </w:p>
    <w:p w:rsidR="000E6AD4" w:rsidRPr="004F6739" w:rsidRDefault="000E6AD4" w:rsidP="000E6AD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4F673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4F6739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721290" w:rsidRDefault="008C078F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D32BAF" w:rsidSect="001F1C0C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1F1C0C">
              <w:rPr>
                <w:rFonts w:ascii="Times New Roman" w:hAnsi="Times New Roman"/>
              </w:rPr>
              <w:t>6</w:t>
            </w:r>
            <w:r w:rsidR="00EF5BA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C078F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C078F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8C078F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F95E496A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3C15"/>
    <w:rsid w:val="00050331"/>
    <w:rsid w:val="00077773"/>
    <w:rsid w:val="00084B80"/>
    <w:rsid w:val="0009093D"/>
    <w:rsid w:val="000C3D14"/>
    <w:rsid w:val="000D743A"/>
    <w:rsid w:val="000E0AFF"/>
    <w:rsid w:val="000E6AD4"/>
    <w:rsid w:val="00104457"/>
    <w:rsid w:val="00105764"/>
    <w:rsid w:val="00120BDE"/>
    <w:rsid w:val="00155C0B"/>
    <w:rsid w:val="00157E2C"/>
    <w:rsid w:val="00181B2F"/>
    <w:rsid w:val="001944D3"/>
    <w:rsid w:val="00197D28"/>
    <w:rsid w:val="001B13ED"/>
    <w:rsid w:val="001C5C5C"/>
    <w:rsid w:val="001F1C0C"/>
    <w:rsid w:val="00205B36"/>
    <w:rsid w:val="00220ACF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66BE6"/>
    <w:rsid w:val="00490E04"/>
    <w:rsid w:val="00493D72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84EAF"/>
    <w:rsid w:val="006A54A6"/>
    <w:rsid w:val="006D4428"/>
    <w:rsid w:val="006D6BDA"/>
    <w:rsid w:val="006E03A0"/>
    <w:rsid w:val="006F6B7A"/>
    <w:rsid w:val="00706894"/>
    <w:rsid w:val="00721290"/>
    <w:rsid w:val="00725154"/>
    <w:rsid w:val="00747B70"/>
    <w:rsid w:val="00751C70"/>
    <w:rsid w:val="00752527"/>
    <w:rsid w:val="007678DD"/>
    <w:rsid w:val="007B15B1"/>
    <w:rsid w:val="007D1F7D"/>
    <w:rsid w:val="007E18CB"/>
    <w:rsid w:val="00845639"/>
    <w:rsid w:val="00861EB5"/>
    <w:rsid w:val="008A5C97"/>
    <w:rsid w:val="008C0313"/>
    <w:rsid w:val="008C078F"/>
    <w:rsid w:val="008C367C"/>
    <w:rsid w:val="008D1003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9248A"/>
    <w:rsid w:val="00A9343D"/>
    <w:rsid w:val="00B510E1"/>
    <w:rsid w:val="00B63E6C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55FC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C1CAF"/>
    <w:rsid w:val="00EF523D"/>
    <w:rsid w:val="00EF5BA5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72D0-7EC2-4501-9E5C-3D9F2547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103</cp:revision>
  <cp:lastPrinted>2024-12-11T08:38:00Z</cp:lastPrinted>
  <dcterms:created xsi:type="dcterms:W3CDTF">2023-08-16T10:40:00Z</dcterms:created>
  <dcterms:modified xsi:type="dcterms:W3CDTF">2024-12-19T08:10:00Z</dcterms:modified>
</cp:coreProperties>
</file>