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34985" w14:textId="79D0C615" w:rsidR="008D4683" w:rsidRPr="00915ADC" w:rsidRDefault="00915ADC" w:rsidP="00915ADC">
      <w:pPr>
        <w:pStyle w:val="Nagwekspisutreci"/>
        <w:rPr>
          <w:rFonts w:ascii="Times New Roman" w:hAnsi="Times New Roman"/>
          <w:b/>
          <w:color w:val="000000"/>
          <w:sz w:val="24"/>
          <w:szCs w:val="24"/>
        </w:rPr>
      </w:pPr>
      <w:r w:rsidRPr="00915ADC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242D765" wp14:editId="791577BC">
            <wp:simplePos x="0" y="0"/>
            <wp:positionH relativeFrom="column">
              <wp:posOffset>23495</wp:posOffset>
            </wp:positionH>
            <wp:positionV relativeFrom="paragraph">
              <wp:posOffset>72390</wp:posOffset>
            </wp:positionV>
            <wp:extent cx="755650" cy="751840"/>
            <wp:effectExtent l="0" t="0" r="6350" b="0"/>
            <wp:wrapTight wrapText="bothSides">
              <wp:wrapPolygon edited="0">
                <wp:start x="0" y="0"/>
                <wp:lineTo x="0" y="20797"/>
                <wp:lineTo x="21237" y="20797"/>
                <wp:lineTo x="21237" y="0"/>
                <wp:lineTo x="0" y="0"/>
              </wp:wrapPolygon>
            </wp:wrapTight>
            <wp:docPr id="1" name="Obraz 1" descr="Logo Rady do Spraw Uchodźców&#10;&#10;Trójka ludzi w kolorze czerwonym stoi na czerwonym podeście, pochylając się tworzą flagę biało-czerwoną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Rady do Spraw Uchodźców&#10;&#10;Trójka ludzi w kolorze czerwonym stoi na czerwonym podeście, pochylając się tworzą flagę biało-czerwoną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751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4683" w:rsidRPr="00915ADC">
        <w:rPr>
          <w:rFonts w:ascii="Times New Roman" w:hAnsi="Times New Roman"/>
          <w:b/>
          <w:color w:val="000000"/>
          <w:sz w:val="24"/>
          <w:szCs w:val="24"/>
        </w:rPr>
        <w:t>SPRAWOZDANIE</w:t>
      </w:r>
    </w:p>
    <w:p w14:paraId="29F057D3" w14:textId="6FCCD893" w:rsidR="008D4683" w:rsidRPr="00915ADC" w:rsidRDefault="008D4683" w:rsidP="00915ADC">
      <w:pPr>
        <w:suppressAutoHyphens/>
        <w:spacing w:after="12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915ADC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Z DZIAŁALNOŚCI RADY DO SPRAW UCHODŹCÓW ZA 20</w:t>
      </w:r>
      <w:r w:rsidR="009420B5" w:rsidRPr="00915ADC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2</w:t>
      </w:r>
      <w:r w:rsidR="00CD2934" w:rsidRPr="00915ADC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4</w:t>
      </w:r>
      <w:r w:rsidRPr="00915ADC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r.</w:t>
      </w:r>
    </w:p>
    <w:p w14:paraId="2BC5451F" w14:textId="51163E71" w:rsidR="008D4683" w:rsidRPr="00915ADC" w:rsidRDefault="008D4683" w:rsidP="00915ADC">
      <w:pPr>
        <w:suppressAutoHyphens/>
        <w:spacing w:after="12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15AD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Warszawa, </w:t>
      </w:r>
      <w:r w:rsidR="00E75378" w:rsidRPr="00915ADC">
        <w:rPr>
          <w:rFonts w:ascii="Times New Roman" w:eastAsia="Times New Roman" w:hAnsi="Times New Roman"/>
          <w:b/>
          <w:sz w:val="24"/>
          <w:szCs w:val="24"/>
          <w:lang w:eastAsia="pl-PL"/>
        </w:rPr>
        <w:t>marzec</w:t>
      </w:r>
      <w:r w:rsidRPr="00915AD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202</w:t>
      </w:r>
      <w:r w:rsidR="00CD2934" w:rsidRPr="00915ADC">
        <w:rPr>
          <w:rFonts w:ascii="Times New Roman" w:eastAsia="Times New Roman" w:hAnsi="Times New Roman"/>
          <w:b/>
          <w:sz w:val="24"/>
          <w:szCs w:val="24"/>
          <w:lang w:eastAsia="pl-PL"/>
        </w:rPr>
        <w:t>5</w:t>
      </w:r>
      <w:r w:rsidRPr="00915AD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r.</w:t>
      </w:r>
    </w:p>
    <w:p w14:paraId="02B02E70" w14:textId="77777777" w:rsidR="00860933" w:rsidRPr="00915ADC" w:rsidRDefault="00B6659D" w:rsidP="00915ADC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15ADC">
        <w:rPr>
          <w:rFonts w:ascii="Times New Roman" w:hAnsi="Times New Roman" w:cs="Times New Roman"/>
          <w:sz w:val="24"/>
          <w:szCs w:val="24"/>
        </w:rPr>
        <w:t>INFORMACJE OGÓLNE</w:t>
      </w:r>
    </w:p>
    <w:p w14:paraId="53701E78" w14:textId="52643CA4" w:rsidR="00230BCE" w:rsidRPr="00915ADC" w:rsidRDefault="00230BCE" w:rsidP="00915ADC">
      <w:pPr>
        <w:spacing w:after="120" w:line="360" w:lineRule="auto"/>
        <w:rPr>
          <w:rFonts w:ascii="Times New Roman" w:hAnsi="Times New Roman"/>
          <w:sz w:val="24"/>
          <w:szCs w:val="24"/>
        </w:rPr>
      </w:pPr>
      <w:r w:rsidRPr="00915ADC">
        <w:rPr>
          <w:rFonts w:ascii="Times New Roman" w:hAnsi="Times New Roman"/>
          <w:sz w:val="24"/>
          <w:szCs w:val="24"/>
        </w:rPr>
        <w:t>Rada do Spraw Uchodźców jest organem administracji publicznej, działającym na podstawie ustawy z dnia 13 czerwca 2003 r. o udzielaniu cudzoziemcom ochrony na terytorium Rzeczypospolitej Polskiej (</w:t>
      </w:r>
      <w:r w:rsidR="00264B41" w:rsidRPr="00915ADC">
        <w:rPr>
          <w:rStyle w:val="normaltextrun"/>
          <w:rFonts w:ascii="Times New Roman" w:hAnsi="Times New Roman"/>
          <w:sz w:val="24"/>
          <w:szCs w:val="24"/>
        </w:rPr>
        <w:t>Dz.U. z 202</w:t>
      </w:r>
      <w:r w:rsidR="00645443" w:rsidRPr="00915ADC">
        <w:rPr>
          <w:rStyle w:val="normaltextrun"/>
          <w:rFonts w:ascii="Times New Roman" w:hAnsi="Times New Roman"/>
          <w:sz w:val="24"/>
          <w:szCs w:val="24"/>
        </w:rPr>
        <w:t>5</w:t>
      </w:r>
      <w:r w:rsidR="00264B41" w:rsidRPr="00915ADC">
        <w:rPr>
          <w:rStyle w:val="normaltextrun"/>
          <w:rFonts w:ascii="Times New Roman" w:hAnsi="Times New Roman"/>
          <w:sz w:val="24"/>
          <w:szCs w:val="24"/>
        </w:rPr>
        <w:t xml:space="preserve"> r. poz.</w:t>
      </w:r>
      <w:r w:rsidR="00645443" w:rsidRPr="00915ADC">
        <w:rPr>
          <w:rStyle w:val="normaltextrun"/>
          <w:rFonts w:ascii="Times New Roman" w:hAnsi="Times New Roman"/>
          <w:sz w:val="24"/>
          <w:szCs w:val="24"/>
        </w:rPr>
        <w:t>223</w:t>
      </w:r>
      <w:r w:rsidR="009C0D4A" w:rsidRPr="00915ADC">
        <w:rPr>
          <w:rFonts w:ascii="Times New Roman" w:hAnsi="Times New Roman"/>
          <w:sz w:val="24"/>
          <w:szCs w:val="24"/>
        </w:rPr>
        <w:t>)</w:t>
      </w:r>
      <w:r w:rsidR="00BA59A9" w:rsidRPr="00915ADC">
        <w:rPr>
          <w:rFonts w:ascii="Times New Roman" w:hAnsi="Times New Roman"/>
          <w:sz w:val="24"/>
          <w:szCs w:val="24"/>
        </w:rPr>
        <w:t xml:space="preserve">, zwanej dalej </w:t>
      </w:r>
      <w:proofErr w:type="spellStart"/>
      <w:r w:rsidR="00BA59A9" w:rsidRPr="00915ADC">
        <w:rPr>
          <w:rFonts w:ascii="Times New Roman" w:hAnsi="Times New Roman"/>
          <w:sz w:val="24"/>
          <w:szCs w:val="24"/>
        </w:rPr>
        <w:t>u.o.o</w:t>
      </w:r>
      <w:proofErr w:type="spellEnd"/>
      <w:r w:rsidR="00BA59A9" w:rsidRPr="00915ADC">
        <w:rPr>
          <w:rFonts w:ascii="Times New Roman" w:hAnsi="Times New Roman"/>
          <w:sz w:val="24"/>
          <w:szCs w:val="24"/>
        </w:rPr>
        <w:t>.</w:t>
      </w:r>
    </w:p>
    <w:p w14:paraId="0F4DC0C2" w14:textId="77777777" w:rsidR="00230BCE" w:rsidRPr="00915ADC" w:rsidRDefault="00230BCE" w:rsidP="00915ADC">
      <w:pPr>
        <w:spacing w:after="120" w:line="360" w:lineRule="auto"/>
        <w:rPr>
          <w:rFonts w:ascii="Times New Roman" w:hAnsi="Times New Roman"/>
          <w:sz w:val="24"/>
          <w:szCs w:val="24"/>
        </w:rPr>
      </w:pPr>
      <w:r w:rsidRPr="00915ADC">
        <w:rPr>
          <w:rFonts w:ascii="Times New Roman" w:hAnsi="Times New Roman"/>
          <w:sz w:val="24"/>
          <w:szCs w:val="24"/>
        </w:rPr>
        <w:tab/>
        <w:t>Z</w:t>
      </w:r>
      <w:r w:rsidR="0001723D" w:rsidRPr="00915ADC">
        <w:rPr>
          <w:rFonts w:ascii="Times New Roman" w:hAnsi="Times New Roman"/>
          <w:sz w:val="24"/>
          <w:szCs w:val="24"/>
        </w:rPr>
        <w:t xml:space="preserve">godnie z </w:t>
      </w:r>
      <w:r w:rsidRPr="00915ADC">
        <w:rPr>
          <w:rFonts w:ascii="Times New Roman" w:hAnsi="Times New Roman"/>
          <w:sz w:val="24"/>
          <w:szCs w:val="24"/>
        </w:rPr>
        <w:t xml:space="preserve">art. 89p ust. 1 - 4 </w:t>
      </w:r>
      <w:proofErr w:type="spellStart"/>
      <w:r w:rsidRPr="00915ADC">
        <w:rPr>
          <w:rFonts w:ascii="Times New Roman" w:hAnsi="Times New Roman"/>
          <w:sz w:val="24"/>
          <w:szCs w:val="24"/>
        </w:rPr>
        <w:t>u.o.o</w:t>
      </w:r>
      <w:proofErr w:type="spellEnd"/>
      <w:r w:rsidRPr="00915ADC">
        <w:rPr>
          <w:rFonts w:ascii="Times New Roman" w:hAnsi="Times New Roman"/>
          <w:sz w:val="24"/>
          <w:szCs w:val="24"/>
        </w:rPr>
        <w:t xml:space="preserve">., </w:t>
      </w:r>
      <w:r w:rsidR="0001723D" w:rsidRPr="00915ADC">
        <w:rPr>
          <w:rFonts w:ascii="Times New Roman" w:hAnsi="Times New Roman"/>
          <w:sz w:val="24"/>
          <w:szCs w:val="24"/>
        </w:rPr>
        <w:t>do zadań Rady należy:</w:t>
      </w:r>
    </w:p>
    <w:p w14:paraId="34E879D1" w14:textId="77777777" w:rsidR="00230BCE" w:rsidRPr="00915ADC" w:rsidRDefault="00230BCE" w:rsidP="00915ADC">
      <w:pPr>
        <w:numPr>
          <w:ilvl w:val="0"/>
          <w:numId w:val="2"/>
        </w:numPr>
        <w:spacing w:after="120" w:line="360" w:lineRule="auto"/>
        <w:rPr>
          <w:rFonts w:ascii="Times New Roman" w:hAnsi="Times New Roman"/>
          <w:sz w:val="24"/>
          <w:szCs w:val="24"/>
        </w:rPr>
      </w:pPr>
      <w:r w:rsidRPr="00915ADC">
        <w:rPr>
          <w:rFonts w:ascii="Times New Roman" w:hAnsi="Times New Roman"/>
          <w:sz w:val="24"/>
          <w:szCs w:val="24"/>
        </w:rPr>
        <w:t xml:space="preserve">rozpatrywanie </w:t>
      </w:r>
      <w:proofErr w:type="spellStart"/>
      <w:r w:rsidRPr="00915ADC">
        <w:rPr>
          <w:rFonts w:ascii="Times New Roman" w:hAnsi="Times New Roman"/>
          <w:sz w:val="24"/>
          <w:szCs w:val="24"/>
        </w:rPr>
        <w:t>odwołań</w:t>
      </w:r>
      <w:proofErr w:type="spellEnd"/>
      <w:r w:rsidRPr="00915ADC">
        <w:rPr>
          <w:rFonts w:ascii="Times New Roman" w:hAnsi="Times New Roman"/>
          <w:sz w:val="24"/>
          <w:szCs w:val="24"/>
        </w:rPr>
        <w:t xml:space="preserve"> od decyzji i zażaleń na postanowienia Szefa Urzędu do Spraw Cudzoziemców, wydawanych na podstawie działu II </w:t>
      </w:r>
      <w:proofErr w:type="spellStart"/>
      <w:r w:rsidRPr="00915ADC">
        <w:rPr>
          <w:rFonts w:ascii="Times New Roman" w:hAnsi="Times New Roman"/>
          <w:sz w:val="24"/>
          <w:szCs w:val="24"/>
        </w:rPr>
        <w:t>u.o.o</w:t>
      </w:r>
      <w:proofErr w:type="spellEnd"/>
      <w:r w:rsidRPr="00915ADC">
        <w:rPr>
          <w:rFonts w:ascii="Times New Roman" w:hAnsi="Times New Roman"/>
          <w:sz w:val="24"/>
          <w:szCs w:val="24"/>
        </w:rPr>
        <w:t>. (z wyjątkiem orzeczeń dotyczących nieodpłatnej pomocy prawnej oraz spraw pomocy dla osób ubiegających się o udzielenie ochrony międzynarodowej);</w:t>
      </w:r>
    </w:p>
    <w:p w14:paraId="55960843" w14:textId="6A77319F" w:rsidR="00230BCE" w:rsidRPr="00915ADC" w:rsidRDefault="00230BCE" w:rsidP="00915ADC">
      <w:pPr>
        <w:numPr>
          <w:ilvl w:val="0"/>
          <w:numId w:val="2"/>
        </w:numPr>
        <w:spacing w:after="120" w:line="360" w:lineRule="auto"/>
        <w:rPr>
          <w:rFonts w:ascii="Times New Roman" w:hAnsi="Times New Roman"/>
          <w:sz w:val="24"/>
          <w:szCs w:val="24"/>
        </w:rPr>
      </w:pPr>
      <w:r w:rsidRPr="00915ADC">
        <w:rPr>
          <w:rFonts w:ascii="Times New Roman" w:hAnsi="Times New Roman"/>
          <w:sz w:val="24"/>
          <w:szCs w:val="24"/>
        </w:rPr>
        <w:t>orzekanie w sprawach wznowienia postępowania, uchylenia, zmiany lub stwierdzenia nieważności wydanych przez siebie decyzji i postanowień;</w:t>
      </w:r>
    </w:p>
    <w:p w14:paraId="77C7DB29" w14:textId="77777777" w:rsidR="00230BCE" w:rsidRPr="00915ADC" w:rsidRDefault="00230BCE" w:rsidP="00915ADC">
      <w:pPr>
        <w:numPr>
          <w:ilvl w:val="0"/>
          <w:numId w:val="2"/>
        </w:numPr>
        <w:spacing w:after="120" w:line="360" w:lineRule="auto"/>
        <w:rPr>
          <w:rFonts w:ascii="Times New Roman" w:hAnsi="Times New Roman"/>
          <w:sz w:val="24"/>
          <w:szCs w:val="24"/>
        </w:rPr>
      </w:pPr>
      <w:r w:rsidRPr="00915ADC">
        <w:rPr>
          <w:rFonts w:ascii="Times New Roman" w:hAnsi="Times New Roman"/>
          <w:sz w:val="24"/>
          <w:szCs w:val="24"/>
        </w:rPr>
        <w:t>dokonywanie analiz orzecznictwa w zakresie spraw o nadanie lub pozbawienie statusu uchodźcy;</w:t>
      </w:r>
    </w:p>
    <w:p w14:paraId="492FB884" w14:textId="77777777" w:rsidR="00230BCE" w:rsidRPr="00915ADC" w:rsidRDefault="00230BCE" w:rsidP="00915ADC">
      <w:pPr>
        <w:numPr>
          <w:ilvl w:val="0"/>
          <w:numId w:val="2"/>
        </w:numPr>
        <w:spacing w:after="120" w:line="360" w:lineRule="auto"/>
        <w:rPr>
          <w:rFonts w:ascii="Times New Roman" w:hAnsi="Times New Roman"/>
          <w:sz w:val="24"/>
          <w:szCs w:val="24"/>
        </w:rPr>
      </w:pPr>
      <w:r w:rsidRPr="00915ADC">
        <w:rPr>
          <w:rFonts w:ascii="Times New Roman" w:hAnsi="Times New Roman"/>
          <w:sz w:val="24"/>
          <w:szCs w:val="24"/>
        </w:rPr>
        <w:t>gromadzenie informacji o krajach pochodzenia cudzoziemców;</w:t>
      </w:r>
    </w:p>
    <w:p w14:paraId="46C68D46" w14:textId="77777777" w:rsidR="00230BCE" w:rsidRPr="00915ADC" w:rsidRDefault="00230BCE" w:rsidP="00915ADC">
      <w:pPr>
        <w:numPr>
          <w:ilvl w:val="0"/>
          <w:numId w:val="2"/>
        </w:numPr>
        <w:spacing w:after="120" w:line="360" w:lineRule="auto"/>
        <w:rPr>
          <w:rFonts w:ascii="Times New Roman" w:hAnsi="Times New Roman"/>
          <w:sz w:val="24"/>
          <w:szCs w:val="24"/>
        </w:rPr>
      </w:pPr>
      <w:r w:rsidRPr="00915ADC">
        <w:rPr>
          <w:rFonts w:ascii="Times New Roman" w:hAnsi="Times New Roman"/>
          <w:sz w:val="24"/>
          <w:szCs w:val="24"/>
        </w:rPr>
        <w:t>współprac</w:t>
      </w:r>
      <w:r w:rsidR="0001723D" w:rsidRPr="00915ADC">
        <w:rPr>
          <w:rFonts w:ascii="Times New Roman" w:hAnsi="Times New Roman"/>
          <w:sz w:val="24"/>
          <w:szCs w:val="24"/>
        </w:rPr>
        <w:t>a</w:t>
      </w:r>
      <w:r w:rsidRPr="00915ADC">
        <w:rPr>
          <w:rFonts w:ascii="Times New Roman" w:hAnsi="Times New Roman"/>
          <w:sz w:val="24"/>
          <w:szCs w:val="24"/>
        </w:rPr>
        <w:t xml:space="preserve"> z organami oraz instytucjami krajowymi i zagranicznymi w zakresie pro</w:t>
      </w:r>
      <w:r w:rsidR="00EF4CCA" w:rsidRPr="00915ADC">
        <w:rPr>
          <w:rFonts w:ascii="Times New Roman" w:hAnsi="Times New Roman"/>
          <w:sz w:val="24"/>
          <w:szCs w:val="24"/>
        </w:rPr>
        <w:t>blematyki migracji i uchodźstwa.</w:t>
      </w:r>
    </w:p>
    <w:p w14:paraId="448D97D5" w14:textId="77777777" w:rsidR="00B6659D" w:rsidRPr="00915ADC" w:rsidRDefault="00B6659D" w:rsidP="00915ADC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pl-PL"/>
        </w:rPr>
      </w:pPr>
      <w:r w:rsidRPr="00915ADC">
        <w:rPr>
          <w:rFonts w:ascii="Times New Roman" w:hAnsi="Times New Roman" w:cs="Times New Roman"/>
          <w:sz w:val="24"/>
          <w:szCs w:val="24"/>
          <w:lang w:eastAsia="pl-PL"/>
        </w:rPr>
        <w:t>SKŁAD RADY</w:t>
      </w:r>
    </w:p>
    <w:p w14:paraId="2599265E" w14:textId="5286D7A2" w:rsidR="00F0589E" w:rsidRPr="00915ADC" w:rsidRDefault="00860933" w:rsidP="00915ADC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915ADC">
        <w:rPr>
          <w:rFonts w:ascii="Times New Roman" w:hAnsi="Times New Roman"/>
          <w:sz w:val="24"/>
          <w:szCs w:val="24"/>
          <w:lang w:eastAsia="pl-PL"/>
        </w:rPr>
        <w:t xml:space="preserve">Zgodnie z art. 89r ust. 1 </w:t>
      </w:r>
      <w:proofErr w:type="spellStart"/>
      <w:r w:rsidR="00C9414C" w:rsidRPr="00915ADC">
        <w:rPr>
          <w:rFonts w:ascii="Times New Roman" w:hAnsi="Times New Roman"/>
          <w:sz w:val="24"/>
          <w:szCs w:val="24"/>
          <w:lang w:eastAsia="pl-PL"/>
        </w:rPr>
        <w:t>u.o.o</w:t>
      </w:r>
      <w:proofErr w:type="spellEnd"/>
      <w:r w:rsidR="00C9414C" w:rsidRPr="00915ADC">
        <w:rPr>
          <w:rFonts w:ascii="Times New Roman" w:hAnsi="Times New Roman"/>
          <w:sz w:val="24"/>
          <w:szCs w:val="24"/>
          <w:lang w:eastAsia="pl-PL"/>
        </w:rPr>
        <w:t>.</w:t>
      </w:r>
      <w:r w:rsidRPr="00915ADC">
        <w:rPr>
          <w:rFonts w:ascii="Times New Roman" w:hAnsi="Times New Roman"/>
          <w:sz w:val="24"/>
          <w:szCs w:val="24"/>
          <w:lang w:eastAsia="pl-PL"/>
        </w:rPr>
        <w:t xml:space="preserve"> kadencja Rady trwa pięć lat. </w:t>
      </w:r>
      <w:r w:rsidR="009420B5" w:rsidRPr="00915ADC">
        <w:rPr>
          <w:rFonts w:ascii="Times New Roman" w:hAnsi="Times New Roman"/>
          <w:sz w:val="24"/>
          <w:szCs w:val="24"/>
          <w:lang w:eastAsia="pl-PL"/>
        </w:rPr>
        <w:t>Rok</w:t>
      </w:r>
      <w:r w:rsidRPr="00915ADC">
        <w:rPr>
          <w:rFonts w:ascii="Times New Roman" w:hAnsi="Times New Roman"/>
          <w:sz w:val="24"/>
          <w:szCs w:val="24"/>
          <w:lang w:eastAsia="pl-PL"/>
        </w:rPr>
        <w:t xml:space="preserve"> 20</w:t>
      </w:r>
      <w:r w:rsidR="009420B5" w:rsidRPr="00915ADC">
        <w:rPr>
          <w:rFonts w:ascii="Times New Roman" w:hAnsi="Times New Roman"/>
          <w:sz w:val="24"/>
          <w:szCs w:val="24"/>
          <w:lang w:eastAsia="pl-PL"/>
        </w:rPr>
        <w:t>2</w:t>
      </w:r>
      <w:r w:rsidR="00CD2934" w:rsidRPr="00915ADC">
        <w:rPr>
          <w:rFonts w:ascii="Times New Roman" w:hAnsi="Times New Roman"/>
          <w:sz w:val="24"/>
          <w:szCs w:val="24"/>
          <w:lang w:eastAsia="pl-PL"/>
        </w:rPr>
        <w:t>4</w:t>
      </w:r>
      <w:r w:rsidR="009420B5" w:rsidRPr="00915ADC">
        <w:rPr>
          <w:rFonts w:ascii="Times New Roman" w:hAnsi="Times New Roman"/>
          <w:sz w:val="24"/>
          <w:szCs w:val="24"/>
          <w:lang w:eastAsia="pl-PL"/>
        </w:rPr>
        <w:t xml:space="preserve"> był </w:t>
      </w:r>
      <w:r w:rsidR="00CC4D68" w:rsidRPr="00915ADC">
        <w:rPr>
          <w:rFonts w:ascii="Times New Roman" w:hAnsi="Times New Roman"/>
          <w:sz w:val="24"/>
          <w:szCs w:val="24"/>
          <w:lang w:eastAsia="pl-PL"/>
        </w:rPr>
        <w:t>piątym</w:t>
      </w:r>
      <w:r w:rsidR="00CD2934" w:rsidRPr="00915ADC">
        <w:rPr>
          <w:rFonts w:ascii="Times New Roman" w:hAnsi="Times New Roman"/>
          <w:sz w:val="24"/>
          <w:szCs w:val="24"/>
          <w:lang w:eastAsia="pl-PL"/>
        </w:rPr>
        <w:t>, ostatnim</w:t>
      </w:r>
      <w:r w:rsidR="009420B5" w:rsidRPr="00915ADC">
        <w:rPr>
          <w:rFonts w:ascii="Times New Roman" w:hAnsi="Times New Roman"/>
          <w:sz w:val="24"/>
          <w:szCs w:val="24"/>
          <w:lang w:eastAsia="pl-PL"/>
        </w:rPr>
        <w:t xml:space="preserve"> rokiem </w:t>
      </w:r>
      <w:r w:rsidR="00C9414C" w:rsidRPr="00915ADC">
        <w:rPr>
          <w:rFonts w:ascii="Times New Roman" w:hAnsi="Times New Roman"/>
          <w:sz w:val="24"/>
          <w:szCs w:val="24"/>
          <w:lang w:eastAsia="pl-PL"/>
        </w:rPr>
        <w:t xml:space="preserve">w ramach </w:t>
      </w:r>
      <w:r w:rsidR="009420B5" w:rsidRPr="00915ADC">
        <w:rPr>
          <w:rFonts w:ascii="Times New Roman" w:hAnsi="Times New Roman"/>
          <w:sz w:val="24"/>
          <w:szCs w:val="24"/>
          <w:lang w:eastAsia="pl-PL"/>
        </w:rPr>
        <w:t>V kadencji</w:t>
      </w:r>
      <w:r w:rsidR="00CD2934" w:rsidRPr="00915ADC">
        <w:rPr>
          <w:rFonts w:ascii="Times New Roman" w:hAnsi="Times New Roman"/>
          <w:sz w:val="24"/>
          <w:szCs w:val="24"/>
          <w:lang w:eastAsia="pl-PL"/>
        </w:rPr>
        <w:t xml:space="preserve"> i pierwszym rokiem VI Kadencji</w:t>
      </w:r>
      <w:r w:rsidR="009420B5" w:rsidRPr="00915ADC">
        <w:rPr>
          <w:rFonts w:ascii="Times New Roman" w:hAnsi="Times New Roman"/>
          <w:sz w:val="24"/>
          <w:szCs w:val="24"/>
          <w:lang w:eastAsia="pl-PL"/>
        </w:rPr>
        <w:t xml:space="preserve"> Rady do Spraw Uchodźców.</w:t>
      </w:r>
    </w:p>
    <w:p w14:paraId="63B4053A" w14:textId="13E59A50" w:rsidR="00860933" w:rsidRPr="00915ADC" w:rsidRDefault="00230BCE" w:rsidP="00915ADC">
      <w:pPr>
        <w:spacing w:after="0" w:line="360" w:lineRule="auto"/>
        <w:rPr>
          <w:rFonts w:ascii="Times New Roman" w:hAnsi="Times New Roman"/>
          <w:sz w:val="24"/>
          <w:szCs w:val="24"/>
          <w:u w:val="single"/>
          <w:lang w:eastAsia="pl-PL"/>
        </w:rPr>
      </w:pPr>
      <w:r w:rsidRPr="00915ADC">
        <w:rPr>
          <w:rFonts w:ascii="Times New Roman" w:hAnsi="Times New Roman"/>
          <w:bCs/>
          <w:sz w:val="24"/>
          <w:szCs w:val="24"/>
          <w:u w:val="single"/>
          <w:lang w:eastAsia="pl-PL"/>
        </w:rPr>
        <w:t>W s</w:t>
      </w:r>
      <w:r w:rsidR="00860933" w:rsidRPr="00915ADC">
        <w:rPr>
          <w:rFonts w:ascii="Times New Roman" w:hAnsi="Times New Roman"/>
          <w:bCs/>
          <w:sz w:val="24"/>
          <w:szCs w:val="24"/>
          <w:u w:val="single"/>
          <w:lang w:eastAsia="pl-PL"/>
        </w:rPr>
        <w:t>kład Rady V kadencji</w:t>
      </w:r>
      <w:r w:rsidRPr="00915ADC">
        <w:rPr>
          <w:rFonts w:ascii="Times New Roman" w:hAnsi="Times New Roman"/>
          <w:bCs/>
          <w:sz w:val="24"/>
          <w:szCs w:val="24"/>
          <w:u w:val="single"/>
          <w:lang w:eastAsia="pl-PL"/>
        </w:rPr>
        <w:t xml:space="preserve"> w</w:t>
      </w:r>
      <w:r w:rsidR="00CD2934" w:rsidRPr="00915ADC">
        <w:rPr>
          <w:rFonts w:ascii="Times New Roman" w:hAnsi="Times New Roman"/>
          <w:bCs/>
          <w:sz w:val="24"/>
          <w:szCs w:val="24"/>
          <w:u w:val="single"/>
          <w:lang w:eastAsia="pl-PL"/>
        </w:rPr>
        <w:t>chodzili</w:t>
      </w:r>
      <w:r w:rsidR="00860933" w:rsidRPr="00915ADC">
        <w:rPr>
          <w:rFonts w:ascii="Times New Roman" w:hAnsi="Times New Roman"/>
          <w:bCs/>
          <w:sz w:val="24"/>
          <w:szCs w:val="24"/>
          <w:u w:val="single"/>
          <w:lang w:eastAsia="pl-PL"/>
        </w:rPr>
        <w:t>:</w:t>
      </w:r>
    </w:p>
    <w:p w14:paraId="106C9027" w14:textId="5795F90F" w:rsidR="00EA3771" w:rsidRPr="00915ADC" w:rsidRDefault="00EA3771" w:rsidP="00915ADC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915ADC">
        <w:rPr>
          <w:rFonts w:ascii="Times New Roman" w:hAnsi="Times New Roman"/>
          <w:bCs/>
          <w:sz w:val="24"/>
          <w:szCs w:val="24"/>
          <w:lang w:eastAsia="pl-PL"/>
        </w:rPr>
        <w:t>Jakub Jamka (przewodniczący</w:t>
      </w:r>
      <w:r w:rsidR="00341BD6" w:rsidRPr="00915ADC">
        <w:rPr>
          <w:rFonts w:ascii="Times New Roman" w:hAnsi="Times New Roman"/>
          <w:bCs/>
          <w:sz w:val="24"/>
          <w:szCs w:val="24"/>
          <w:lang w:eastAsia="pl-PL"/>
        </w:rPr>
        <w:t xml:space="preserve"> Rady od 17 marca 2021)</w:t>
      </w:r>
    </w:p>
    <w:p w14:paraId="4D0C9291" w14:textId="77777777" w:rsidR="00EA3771" w:rsidRPr="00915ADC" w:rsidRDefault="00860933" w:rsidP="00915ADC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915ADC">
        <w:rPr>
          <w:rFonts w:ascii="Times New Roman" w:hAnsi="Times New Roman"/>
          <w:bCs/>
          <w:sz w:val="24"/>
          <w:szCs w:val="24"/>
          <w:lang w:eastAsia="pl-PL"/>
        </w:rPr>
        <w:t>Jolanta Z</w:t>
      </w:r>
      <w:r w:rsidR="00BE2FE0" w:rsidRPr="00915ADC">
        <w:rPr>
          <w:rFonts w:ascii="Times New Roman" w:hAnsi="Times New Roman"/>
          <w:bCs/>
          <w:sz w:val="24"/>
          <w:szCs w:val="24"/>
          <w:lang w:eastAsia="pl-PL"/>
        </w:rPr>
        <w:t>aborska</w:t>
      </w:r>
      <w:r w:rsidRPr="00915ADC">
        <w:rPr>
          <w:rFonts w:ascii="Times New Roman" w:hAnsi="Times New Roman"/>
          <w:bCs/>
          <w:sz w:val="24"/>
          <w:szCs w:val="24"/>
          <w:lang w:eastAsia="pl-PL"/>
        </w:rPr>
        <w:t xml:space="preserve"> (wiceprzewodnicząca)</w:t>
      </w:r>
      <w:r w:rsidR="00EA3771" w:rsidRPr="00915ADC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</w:p>
    <w:p w14:paraId="5D3EDC74" w14:textId="41ED67C8" w:rsidR="00EA3771" w:rsidRPr="00915ADC" w:rsidRDefault="00EA3771" w:rsidP="00915ADC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915ADC">
        <w:rPr>
          <w:rFonts w:ascii="Times New Roman" w:hAnsi="Times New Roman"/>
          <w:bCs/>
          <w:sz w:val="24"/>
          <w:szCs w:val="24"/>
          <w:lang w:eastAsia="pl-PL"/>
        </w:rPr>
        <w:t xml:space="preserve">Grzegorz Dostatni </w:t>
      </w:r>
      <w:r w:rsidR="00341BD6" w:rsidRPr="00915ADC">
        <w:rPr>
          <w:rFonts w:ascii="Times New Roman" w:hAnsi="Times New Roman"/>
          <w:bCs/>
          <w:sz w:val="24"/>
          <w:szCs w:val="24"/>
          <w:lang w:eastAsia="pl-PL"/>
        </w:rPr>
        <w:t>(przewodniczący Rady do 17 marca 2021)</w:t>
      </w:r>
    </w:p>
    <w:p w14:paraId="76663C8C" w14:textId="77777777" w:rsidR="00860933" w:rsidRPr="00915ADC" w:rsidRDefault="00860933" w:rsidP="00915ADC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915ADC">
        <w:rPr>
          <w:rFonts w:ascii="Times New Roman" w:hAnsi="Times New Roman"/>
          <w:bCs/>
          <w:sz w:val="24"/>
          <w:szCs w:val="24"/>
          <w:lang w:eastAsia="pl-PL"/>
        </w:rPr>
        <w:t>Kacper H</w:t>
      </w:r>
      <w:r w:rsidR="00BE2FE0" w:rsidRPr="00915ADC">
        <w:rPr>
          <w:rFonts w:ascii="Times New Roman" w:hAnsi="Times New Roman"/>
          <w:bCs/>
          <w:sz w:val="24"/>
          <w:szCs w:val="24"/>
          <w:lang w:eastAsia="pl-PL"/>
        </w:rPr>
        <w:t>alski</w:t>
      </w:r>
    </w:p>
    <w:p w14:paraId="1B01E4C4" w14:textId="46B21F1B" w:rsidR="00341BD6" w:rsidRPr="00915ADC" w:rsidRDefault="00341BD6" w:rsidP="00915ADC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915ADC">
        <w:rPr>
          <w:rFonts w:ascii="Times New Roman" w:hAnsi="Times New Roman"/>
          <w:bCs/>
          <w:sz w:val="24"/>
          <w:szCs w:val="24"/>
          <w:lang w:eastAsia="pl-PL"/>
        </w:rPr>
        <w:t>Marta Kaczmarska (do 28 października 2020)</w:t>
      </w:r>
    </w:p>
    <w:p w14:paraId="3409FBB4" w14:textId="77777777" w:rsidR="009420B5" w:rsidRPr="00915ADC" w:rsidRDefault="00860933" w:rsidP="00915ADC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915ADC">
        <w:rPr>
          <w:rFonts w:ascii="Times New Roman" w:hAnsi="Times New Roman"/>
          <w:bCs/>
          <w:sz w:val="24"/>
          <w:szCs w:val="24"/>
          <w:lang w:eastAsia="pl-PL"/>
        </w:rPr>
        <w:t xml:space="preserve">Przemysław </w:t>
      </w:r>
      <w:proofErr w:type="spellStart"/>
      <w:r w:rsidRPr="00915ADC">
        <w:rPr>
          <w:rFonts w:ascii="Times New Roman" w:hAnsi="Times New Roman"/>
          <w:bCs/>
          <w:sz w:val="24"/>
          <w:szCs w:val="24"/>
          <w:lang w:eastAsia="pl-PL"/>
        </w:rPr>
        <w:t>M</w:t>
      </w:r>
      <w:r w:rsidR="00BE2FE0" w:rsidRPr="00915ADC">
        <w:rPr>
          <w:rFonts w:ascii="Times New Roman" w:hAnsi="Times New Roman"/>
          <w:bCs/>
          <w:sz w:val="24"/>
          <w:szCs w:val="24"/>
          <w:lang w:eastAsia="pl-PL"/>
        </w:rPr>
        <w:t>yszakowski</w:t>
      </w:r>
      <w:proofErr w:type="spellEnd"/>
      <w:r w:rsidR="009420B5" w:rsidRPr="00915ADC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</w:p>
    <w:p w14:paraId="7E09FFC1" w14:textId="78D7C0AB" w:rsidR="00860933" w:rsidRPr="00915ADC" w:rsidRDefault="009420B5" w:rsidP="00915ADC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915ADC">
        <w:rPr>
          <w:rFonts w:ascii="Times New Roman" w:hAnsi="Times New Roman"/>
          <w:bCs/>
          <w:sz w:val="24"/>
          <w:szCs w:val="24"/>
          <w:lang w:eastAsia="pl-PL"/>
        </w:rPr>
        <w:t xml:space="preserve">Radosław </w:t>
      </w:r>
      <w:proofErr w:type="spellStart"/>
      <w:r w:rsidRPr="00915ADC">
        <w:rPr>
          <w:rFonts w:ascii="Times New Roman" w:hAnsi="Times New Roman"/>
          <w:bCs/>
          <w:sz w:val="24"/>
          <w:szCs w:val="24"/>
          <w:lang w:eastAsia="pl-PL"/>
        </w:rPr>
        <w:t>Podogrocki</w:t>
      </w:r>
      <w:proofErr w:type="spellEnd"/>
      <w:r w:rsidRPr="00915ADC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341BD6" w:rsidRPr="00915ADC">
        <w:rPr>
          <w:rFonts w:ascii="Times New Roman" w:hAnsi="Times New Roman"/>
          <w:bCs/>
          <w:sz w:val="24"/>
          <w:szCs w:val="24"/>
          <w:lang w:eastAsia="pl-PL"/>
        </w:rPr>
        <w:t>(od 29 października 2020)</w:t>
      </w:r>
    </w:p>
    <w:p w14:paraId="188AFCE2" w14:textId="7E3121A8" w:rsidR="00341BD6" w:rsidRPr="00915ADC" w:rsidRDefault="00341BD6" w:rsidP="00915ADC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915ADC">
        <w:rPr>
          <w:rFonts w:ascii="Times New Roman" w:hAnsi="Times New Roman"/>
          <w:bCs/>
          <w:sz w:val="24"/>
          <w:szCs w:val="24"/>
          <w:lang w:eastAsia="pl-PL"/>
        </w:rPr>
        <w:t>Sławomir Pyl (do 31 sierpnia 2021)</w:t>
      </w:r>
    </w:p>
    <w:p w14:paraId="494735E1" w14:textId="77777777" w:rsidR="00860933" w:rsidRPr="00915ADC" w:rsidRDefault="00860933" w:rsidP="00915ADC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915ADC">
        <w:rPr>
          <w:rFonts w:ascii="Times New Roman" w:hAnsi="Times New Roman"/>
          <w:bCs/>
          <w:sz w:val="24"/>
          <w:szCs w:val="24"/>
          <w:lang w:eastAsia="pl-PL"/>
        </w:rPr>
        <w:lastRenderedPageBreak/>
        <w:t xml:space="preserve">Marek </w:t>
      </w:r>
      <w:proofErr w:type="spellStart"/>
      <w:r w:rsidRPr="00915ADC">
        <w:rPr>
          <w:rFonts w:ascii="Times New Roman" w:hAnsi="Times New Roman"/>
          <w:bCs/>
          <w:sz w:val="24"/>
          <w:szCs w:val="24"/>
          <w:lang w:eastAsia="pl-PL"/>
        </w:rPr>
        <w:t>R</w:t>
      </w:r>
      <w:r w:rsidR="00BE2FE0" w:rsidRPr="00915ADC">
        <w:rPr>
          <w:rFonts w:ascii="Times New Roman" w:hAnsi="Times New Roman"/>
          <w:bCs/>
          <w:sz w:val="24"/>
          <w:szCs w:val="24"/>
          <w:lang w:eastAsia="pl-PL"/>
        </w:rPr>
        <w:t>edźko</w:t>
      </w:r>
      <w:proofErr w:type="spellEnd"/>
    </w:p>
    <w:p w14:paraId="4BEAE7EE" w14:textId="301F79D2" w:rsidR="00541334" w:rsidRPr="00915ADC" w:rsidRDefault="00541334" w:rsidP="00915ADC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915ADC">
        <w:rPr>
          <w:rFonts w:ascii="Times New Roman" w:hAnsi="Times New Roman"/>
          <w:bCs/>
          <w:sz w:val="24"/>
          <w:szCs w:val="24"/>
          <w:lang w:eastAsia="pl-PL"/>
        </w:rPr>
        <w:t xml:space="preserve">Maciej Rodowicz </w:t>
      </w:r>
      <w:r w:rsidR="00341BD6" w:rsidRPr="00915ADC">
        <w:rPr>
          <w:rFonts w:ascii="Times New Roman" w:hAnsi="Times New Roman"/>
          <w:bCs/>
          <w:sz w:val="24"/>
          <w:szCs w:val="24"/>
          <w:lang w:eastAsia="pl-PL"/>
        </w:rPr>
        <w:t>(od 22 listopada 2021)</w:t>
      </w:r>
    </w:p>
    <w:p w14:paraId="23E5F7CF" w14:textId="7AA38B2D" w:rsidR="00264B41" w:rsidRPr="00915ADC" w:rsidRDefault="00264B41" w:rsidP="00915ADC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915ADC">
        <w:rPr>
          <w:rFonts w:ascii="Times New Roman" w:hAnsi="Times New Roman"/>
          <w:bCs/>
          <w:sz w:val="24"/>
          <w:szCs w:val="24"/>
          <w:lang w:eastAsia="pl-PL"/>
        </w:rPr>
        <w:t>Joanna Skupiewska-Morawska (</w:t>
      </w:r>
      <w:r w:rsidR="00576BA9" w:rsidRPr="00915ADC">
        <w:rPr>
          <w:rFonts w:ascii="Times New Roman" w:hAnsi="Times New Roman"/>
          <w:bCs/>
          <w:sz w:val="24"/>
          <w:szCs w:val="24"/>
          <w:lang w:eastAsia="pl-PL"/>
        </w:rPr>
        <w:t>od 1 września 2023 r.)</w:t>
      </w:r>
    </w:p>
    <w:p w14:paraId="0DD08495" w14:textId="36427A33" w:rsidR="00860933" w:rsidRPr="00915ADC" w:rsidRDefault="00860933" w:rsidP="00915ADC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915ADC">
        <w:rPr>
          <w:rFonts w:ascii="Times New Roman" w:hAnsi="Times New Roman"/>
          <w:bCs/>
          <w:sz w:val="24"/>
          <w:szCs w:val="24"/>
          <w:lang w:eastAsia="pl-PL"/>
        </w:rPr>
        <w:t>Rafał</w:t>
      </w:r>
      <w:r w:rsidR="00915ADC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proofErr w:type="spellStart"/>
      <w:r w:rsidRPr="00915ADC">
        <w:rPr>
          <w:rFonts w:ascii="Times New Roman" w:hAnsi="Times New Roman"/>
          <w:bCs/>
          <w:sz w:val="24"/>
          <w:szCs w:val="24"/>
          <w:lang w:eastAsia="pl-PL"/>
        </w:rPr>
        <w:t>Ś</w:t>
      </w:r>
      <w:r w:rsidR="00BE2FE0" w:rsidRPr="00915ADC">
        <w:rPr>
          <w:rFonts w:ascii="Times New Roman" w:hAnsi="Times New Roman"/>
          <w:bCs/>
          <w:sz w:val="24"/>
          <w:szCs w:val="24"/>
          <w:lang w:eastAsia="pl-PL"/>
        </w:rPr>
        <w:t>wić</w:t>
      </w:r>
      <w:proofErr w:type="spellEnd"/>
    </w:p>
    <w:p w14:paraId="33F52FC0" w14:textId="6F1F4950" w:rsidR="00EA3771" w:rsidRPr="00915ADC" w:rsidRDefault="00860933" w:rsidP="00915ADC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915ADC">
        <w:rPr>
          <w:rFonts w:ascii="Times New Roman" w:hAnsi="Times New Roman"/>
          <w:bCs/>
          <w:sz w:val="24"/>
          <w:szCs w:val="24"/>
          <w:lang w:eastAsia="pl-PL"/>
        </w:rPr>
        <w:t>Radosław W</w:t>
      </w:r>
      <w:r w:rsidR="00BE2FE0" w:rsidRPr="00915ADC">
        <w:rPr>
          <w:rFonts w:ascii="Times New Roman" w:hAnsi="Times New Roman"/>
          <w:bCs/>
          <w:sz w:val="24"/>
          <w:szCs w:val="24"/>
          <w:lang w:eastAsia="pl-PL"/>
        </w:rPr>
        <w:t>awrzyniak</w:t>
      </w:r>
      <w:r w:rsidR="00EA3771" w:rsidRPr="00915ADC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264B41" w:rsidRPr="00915ADC">
        <w:rPr>
          <w:rFonts w:ascii="Times New Roman" w:hAnsi="Times New Roman"/>
          <w:bCs/>
          <w:sz w:val="24"/>
          <w:szCs w:val="24"/>
          <w:lang w:eastAsia="pl-PL"/>
        </w:rPr>
        <w:t xml:space="preserve">(do </w:t>
      </w:r>
      <w:r w:rsidR="00AF4F18" w:rsidRPr="00915ADC">
        <w:rPr>
          <w:rFonts w:ascii="Times New Roman" w:hAnsi="Times New Roman"/>
          <w:bCs/>
          <w:sz w:val="24"/>
          <w:szCs w:val="24"/>
          <w:lang w:eastAsia="pl-PL"/>
        </w:rPr>
        <w:t>31</w:t>
      </w:r>
      <w:r w:rsidR="00A5396B" w:rsidRPr="00915ADC">
        <w:rPr>
          <w:rFonts w:ascii="Times New Roman" w:hAnsi="Times New Roman"/>
          <w:bCs/>
          <w:sz w:val="24"/>
          <w:szCs w:val="24"/>
          <w:lang w:eastAsia="pl-PL"/>
        </w:rPr>
        <w:t xml:space="preserve"> sierpnia </w:t>
      </w:r>
      <w:r w:rsidR="00AF4F18" w:rsidRPr="00915ADC">
        <w:rPr>
          <w:rFonts w:ascii="Times New Roman" w:hAnsi="Times New Roman"/>
          <w:bCs/>
          <w:sz w:val="24"/>
          <w:szCs w:val="24"/>
          <w:lang w:eastAsia="pl-PL"/>
        </w:rPr>
        <w:t>2023 r.)</w:t>
      </w:r>
    </w:p>
    <w:p w14:paraId="32CF809F" w14:textId="0062B003" w:rsidR="00EA3771" w:rsidRPr="00915ADC" w:rsidRDefault="00EA3771" w:rsidP="00915ADC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915ADC">
        <w:rPr>
          <w:rFonts w:ascii="Times New Roman" w:hAnsi="Times New Roman"/>
          <w:bCs/>
          <w:sz w:val="24"/>
          <w:szCs w:val="24"/>
          <w:lang w:eastAsia="pl-PL"/>
        </w:rPr>
        <w:t xml:space="preserve">Ewa </w:t>
      </w:r>
      <w:proofErr w:type="spellStart"/>
      <w:r w:rsidRPr="00915ADC">
        <w:rPr>
          <w:rFonts w:ascii="Times New Roman" w:hAnsi="Times New Roman"/>
          <w:bCs/>
          <w:sz w:val="24"/>
          <w:szCs w:val="24"/>
          <w:lang w:eastAsia="pl-PL"/>
        </w:rPr>
        <w:t>Yoriadis</w:t>
      </w:r>
      <w:proofErr w:type="spellEnd"/>
      <w:r w:rsidRPr="00915ADC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</w:p>
    <w:p w14:paraId="137B09EB" w14:textId="26DADCDB" w:rsidR="00230BCE" w:rsidRPr="00915ADC" w:rsidRDefault="00230BCE" w:rsidP="00915ADC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915ADC">
        <w:rPr>
          <w:rFonts w:ascii="Times New Roman" w:hAnsi="Times New Roman"/>
          <w:bCs/>
          <w:sz w:val="24"/>
          <w:szCs w:val="24"/>
          <w:lang w:eastAsia="pl-PL"/>
        </w:rPr>
        <w:t>Aleksandra Z</w:t>
      </w:r>
      <w:r w:rsidR="00BE2FE0" w:rsidRPr="00915ADC">
        <w:rPr>
          <w:rFonts w:ascii="Times New Roman" w:hAnsi="Times New Roman"/>
          <w:bCs/>
          <w:sz w:val="24"/>
          <w:szCs w:val="24"/>
          <w:lang w:eastAsia="pl-PL"/>
        </w:rPr>
        <w:t>iuzia</w:t>
      </w:r>
    </w:p>
    <w:p w14:paraId="0EAE1CD1" w14:textId="72C466D7" w:rsidR="00CD790C" w:rsidRPr="00915ADC" w:rsidRDefault="00CD790C" w:rsidP="00915ADC">
      <w:pPr>
        <w:spacing w:after="0" w:line="360" w:lineRule="auto"/>
        <w:rPr>
          <w:rFonts w:ascii="Times New Roman" w:hAnsi="Times New Roman"/>
          <w:sz w:val="24"/>
          <w:szCs w:val="24"/>
          <w:u w:val="single"/>
          <w:lang w:eastAsia="pl-PL"/>
        </w:rPr>
      </w:pPr>
      <w:r w:rsidRPr="00915ADC">
        <w:rPr>
          <w:rFonts w:ascii="Times New Roman" w:hAnsi="Times New Roman"/>
          <w:bCs/>
          <w:sz w:val="24"/>
          <w:szCs w:val="24"/>
          <w:u w:val="single"/>
          <w:lang w:eastAsia="pl-PL"/>
        </w:rPr>
        <w:t>W skład Rady VI kadencji wchodz</w:t>
      </w:r>
      <w:r w:rsidR="00281FF3" w:rsidRPr="00915ADC">
        <w:rPr>
          <w:rFonts w:ascii="Times New Roman" w:hAnsi="Times New Roman"/>
          <w:bCs/>
          <w:sz w:val="24"/>
          <w:szCs w:val="24"/>
          <w:u w:val="single"/>
          <w:lang w:eastAsia="pl-PL"/>
        </w:rPr>
        <w:t>ą</w:t>
      </w:r>
      <w:r w:rsidRPr="00915ADC">
        <w:rPr>
          <w:rFonts w:ascii="Times New Roman" w:hAnsi="Times New Roman"/>
          <w:bCs/>
          <w:sz w:val="24"/>
          <w:szCs w:val="24"/>
          <w:u w:val="single"/>
          <w:lang w:eastAsia="pl-PL"/>
        </w:rPr>
        <w:t>:</w:t>
      </w:r>
    </w:p>
    <w:p w14:paraId="14A58908" w14:textId="092A1B14" w:rsidR="00281FF3" w:rsidRPr="00915ADC" w:rsidRDefault="00281FF3" w:rsidP="00915ADC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915ADC">
        <w:rPr>
          <w:rFonts w:ascii="Times New Roman" w:hAnsi="Times New Roman"/>
          <w:bCs/>
          <w:sz w:val="24"/>
          <w:szCs w:val="24"/>
          <w:lang w:eastAsia="pl-PL"/>
        </w:rPr>
        <w:t xml:space="preserve">Aleksandra </w:t>
      </w:r>
      <w:proofErr w:type="spellStart"/>
      <w:r w:rsidRPr="00915ADC">
        <w:rPr>
          <w:rFonts w:ascii="Times New Roman" w:hAnsi="Times New Roman"/>
          <w:bCs/>
          <w:sz w:val="24"/>
          <w:szCs w:val="24"/>
          <w:lang w:eastAsia="pl-PL"/>
        </w:rPr>
        <w:t>Ziuzia</w:t>
      </w:r>
      <w:proofErr w:type="spellEnd"/>
      <w:r w:rsidRPr="00915ADC">
        <w:rPr>
          <w:rFonts w:ascii="Times New Roman" w:hAnsi="Times New Roman"/>
          <w:bCs/>
          <w:sz w:val="24"/>
          <w:szCs w:val="24"/>
          <w:lang w:eastAsia="pl-PL"/>
        </w:rPr>
        <w:t xml:space="preserve"> (przewodnicząca Rady)</w:t>
      </w:r>
    </w:p>
    <w:p w14:paraId="0DD9CF27" w14:textId="2F5D803F" w:rsidR="00CD790C" w:rsidRPr="00915ADC" w:rsidRDefault="00CD790C" w:rsidP="00915ADC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915ADC">
        <w:rPr>
          <w:rFonts w:ascii="Times New Roman" w:hAnsi="Times New Roman"/>
          <w:bCs/>
          <w:sz w:val="24"/>
          <w:szCs w:val="24"/>
          <w:lang w:eastAsia="pl-PL"/>
        </w:rPr>
        <w:t xml:space="preserve">Jolanta Zaborska (wiceprzewodnicząca) </w:t>
      </w:r>
    </w:p>
    <w:p w14:paraId="1813B802" w14:textId="659F160C" w:rsidR="009741A3" w:rsidRPr="00915ADC" w:rsidRDefault="009741A3" w:rsidP="00915ADC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915ADC">
        <w:rPr>
          <w:rFonts w:ascii="Times New Roman" w:hAnsi="Times New Roman"/>
          <w:bCs/>
          <w:sz w:val="24"/>
          <w:szCs w:val="24"/>
          <w:lang w:eastAsia="pl-PL"/>
        </w:rPr>
        <w:t xml:space="preserve">Szymon </w:t>
      </w:r>
      <w:proofErr w:type="spellStart"/>
      <w:r w:rsidRPr="00915ADC">
        <w:rPr>
          <w:rFonts w:ascii="Times New Roman" w:hAnsi="Times New Roman"/>
          <w:bCs/>
          <w:sz w:val="24"/>
          <w:szCs w:val="24"/>
          <w:lang w:eastAsia="pl-PL"/>
        </w:rPr>
        <w:t>Cheba</w:t>
      </w:r>
      <w:proofErr w:type="spellEnd"/>
    </w:p>
    <w:p w14:paraId="2F4CEAAE" w14:textId="1C57C050" w:rsidR="009741A3" w:rsidRPr="00915ADC" w:rsidRDefault="009741A3" w:rsidP="00915ADC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915ADC">
        <w:rPr>
          <w:rFonts w:ascii="Times New Roman" w:hAnsi="Times New Roman"/>
          <w:bCs/>
          <w:sz w:val="24"/>
          <w:szCs w:val="24"/>
          <w:lang w:eastAsia="pl-PL"/>
        </w:rPr>
        <w:t>Mariusz Cichomski (do 21 października 1024)</w:t>
      </w:r>
    </w:p>
    <w:p w14:paraId="4821D14C" w14:textId="2E3FBB97" w:rsidR="009741A3" w:rsidRPr="00915ADC" w:rsidRDefault="009741A3" w:rsidP="00915ADC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915ADC">
        <w:rPr>
          <w:rFonts w:ascii="Times New Roman" w:hAnsi="Times New Roman"/>
          <w:bCs/>
          <w:sz w:val="24"/>
          <w:szCs w:val="24"/>
          <w:lang w:eastAsia="pl-PL"/>
        </w:rPr>
        <w:t xml:space="preserve">Beata </w:t>
      </w:r>
      <w:proofErr w:type="spellStart"/>
      <w:r w:rsidRPr="00915ADC">
        <w:rPr>
          <w:rFonts w:ascii="Times New Roman" w:hAnsi="Times New Roman"/>
          <w:bCs/>
          <w:sz w:val="24"/>
          <w:szCs w:val="24"/>
          <w:lang w:eastAsia="pl-PL"/>
        </w:rPr>
        <w:t>Dzienis</w:t>
      </w:r>
      <w:proofErr w:type="spellEnd"/>
    </w:p>
    <w:p w14:paraId="564E213D" w14:textId="51FCA08A" w:rsidR="00281FF3" w:rsidRPr="00915ADC" w:rsidRDefault="00281FF3" w:rsidP="00915ADC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915ADC">
        <w:rPr>
          <w:rFonts w:ascii="Times New Roman" w:hAnsi="Times New Roman"/>
          <w:bCs/>
          <w:sz w:val="24"/>
          <w:szCs w:val="24"/>
          <w:lang w:eastAsia="pl-PL"/>
        </w:rPr>
        <w:t>Jakub Jamka (</w:t>
      </w:r>
      <w:r w:rsidR="009741A3" w:rsidRPr="00915ADC">
        <w:rPr>
          <w:rFonts w:ascii="Times New Roman" w:hAnsi="Times New Roman"/>
          <w:bCs/>
          <w:sz w:val="24"/>
          <w:szCs w:val="24"/>
          <w:lang w:eastAsia="pl-PL"/>
        </w:rPr>
        <w:t>od 22 października 2024)</w:t>
      </w:r>
    </w:p>
    <w:p w14:paraId="1C851BC7" w14:textId="3BFA7EF3" w:rsidR="009741A3" w:rsidRPr="00915ADC" w:rsidRDefault="009741A3" w:rsidP="00915ADC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915ADC">
        <w:rPr>
          <w:rFonts w:ascii="Times New Roman" w:hAnsi="Times New Roman"/>
          <w:bCs/>
          <w:sz w:val="24"/>
          <w:szCs w:val="24"/>
          <w:lang w:eastAsia="pl-PL"/>
        </w:rPr>
        <w:t>Anita Janusz</w:t>
      </w:r>
    </w:p>
    <w:p w14:paraId="53496383" w14:textId="6CC7F320" w:rsidR="009741A3" w:rsidRPr="00915ADC" w:rsidRDefault="009741A3" w:rsidP="00915ADC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915ADC">
        <w:rPr>
          <w:rFonts w:ascii="Times New Roman" w:hAnsi="Times New Roman"/>
          <w:bCs/>
          <w:sz w:val="24"/>
          <w:szCs w:val="24"/>
          <w:lang w:eastAsia="pl-PL"/>
        </w:rPr>
        <w:t xml:space="preserve">Jarosław </w:t>
      </w:r>
      <w:proofErr w:type="spellStart"/>
      <w:r w:rsidRPr="00915ADC">
        <w:rPr>
          <w:rFonts w:ascii="Times New Roman" w:hAnsi="Times New Roman"/>
          <w:bCs/>
          <w:sz w:val="24"/>
          <w:szCs w:val="24"/>
          <w:lang w:eastAsia="pl-PL"/>
        </w:rPr>
        <w:t>Łysio</w:t>
      </w:r>
      <w:proofErr w:type="spellEnd"/>
    </w:p>
    <w:p w14:paraId="64C91333" w14:textId="636310AE" w:rsidR="009741A3" w:rsidRPr="00915ADC" w:rsidRDefault="009741A3" w:rsidP="00915ADC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915ADC">
        <w:rPr>
          <w:rFonts w:ascii="Times New Roman" w:hAnsi="Times New Roman"/>
          <w:bCs/>
          <w:sz w:val="24"/>
          <w:szCs w:val="24"/>
          <w:lang w:eastAsia="pl-PL"/>
        </w:rPr>
        <w:t xml:space="preserve">Piotr </w:t>
      </w:r>
      <w:proofErr w:type="spellStart"/>
      <w:r w:rsidRPr="00915ADC">
        <w:rPr>
          <w:rFonts w:ascii="Times New Roman" w:hAnsi="Times New Roman"/>
          <w:bCs/>
          <w:sz w:val="24"/>
          <w:szCs w:val="24"/>
          <w:lang w:eastAsia="pl-PL"/>
        </w:rPr>
        <w:t>Nagler</w:t>
      </w:r>
      <w:proofErr w:type="spellEnd"/>
    </w:p>
    <w:p w14:paraId="792FC10E" w14:textId="6A747942" w:rsidR="00CD790C" w:rsidRPr="00915ADC" w:rsidRDefault="00CD790C" w:rsidP="00915ADC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915ADC">
        <w:rPr>
          <w:rFonts w:ascii="Times New Roman" w:hAnsi="Times New Roman"/>
          <w:bCs/>
          <w:sz w:val="24"/>
          <w:szCs w:val="24"/>
          <w:lang w:eastAsia="pl-PL"/>
        </w:rPr>
        <w:t>Joanna Skupiewska-Morawska</w:t>
      </w:r>
    </w:p>
    <w:p w14:paraId="380E3AEF" w14:textId="30F1B2E8" w:rsidR="00CD790C" w:rsidRPr="00915ADC" w:rsidRDefault="00CD790C" w:rsidP="00915ADC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915ADC">
        <w:rPr>
          <w:rFonts w:ascii="Times New Roman" w:hAnsi="Times New Roman"/>
          <w:bCs/>
          <w:sz w:val="24"/>
          <w:szCs w:val="24"/>
          <w:lang w:eastAsia="pl-PL"/>
        </w:rPr>
        <w:t>Rafał</w:t>
      </w:r>
      <w:r w:rsidR="00915ADC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proofErr w:type="spellStart"/>
      <w:r w:rsidRPr="00915ADC">
        <w:rPr>
          <w:rFonts w:ascii="Times New Roman" w:hAnsi="Times New Roman"/>
          <w:bCs/>
          <w:sz w:val="24"/>
          <w:szCs w:val="24"/>
          <w:lang w:eastAsia="pl-PL"/>
        </w:rPr>
        <w:t>Świć</w:t>
      </w:r>
      <w:proofErr w:type="spellEnd"/>
    </w:p>
    <w:p w14:paraId="14F7BE9D" w14:textId="5ABAEB9C" w:rsidR="00CD790C" w:rsidRPr="00915ADC" w:rsidRDefault="009741A3" w:rsidP="00915ADC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915ADC">
        <w:rPr>
          <w:rFonts w:ascii="Times New Roman" w:hAnsi="Times New Roman"/>
          <w:bCs/>
          <w:sz w:val="24"/>
          <w:szCs w:val="24"/>
          <w:lang w:eastAsia="pl-PL"/>
        </w:rPr>
        <w:t>Adam Urbisz</w:t>
      </w:r>
    </w:p>
    <w:p w14:paraId="7F585410" w14:textId="77777777" w:rsidR="00CD790C" w:rsidRPr="00915ADC" w:rsidRDefault="00CD790C" w:rsidP="00915ADC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915ADC">
        <w:rPr>
          <w:rFonts w:ascii="Times New Roman" w:hAnsi="Times New Roman"/>
          <w:bCs/>
          <w:sz w:val="24"/>
          <w:szCs w:val="24"/>
          <w:lang w:eastAsia="pl-PL"/>
        </w:rPr>
        <w:t xml:space="preserve">Ewa </w:t>
      </w:r>
      <w:proofErr w:type="spellStart"/>
      <w:r w:rsidRPr="00915ADC">
        <w:rPr>
          <w:rFonts w:ascii="Times New Roman" w:hAnsi="Times New Roman"/>
          <w:bCs/>
          <w:sz w:val="24"/>
          <w:szCs w:val="24"/>
          <w:lang w:eastAsia="pl-PL"/>
        </w:rPr>
        <w:t>Yoriadis</w:t>
      </w:r>
      <w:proofErr w:type="spellEnd"/>
      <w:r w:rsidRPr="00915ADC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</w:p>
    <w:p w14:paraId="735389B0" w14:textId="77777777" w:rsidR="00230BCE" w:rsidRPr="00915ADC" w:rsidRDefault="00B6659D" w:rsidP="00915ADC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15ADC">
        <w:rPr>
          <w:rFonts w:ascii="Times New Roman" w:hAnsi="Times New Roman" w:cs="Times New Roman"/>
          <w:sz w:val="24"/>
          <w:szCs w:val="24"/>
        </w:rPr>
        <w:t>POSIEDZENIA RADY</w:t>
      </w:r>
    </w:p>
    <w:p w14:paraId="6182743D" w14:textId="46527731" w:rsidR="00DF6DAD" w:rsidRPr="00915ADC" w:rsidRDefault="00DF6DAD" w:rsidP="00915ADC">
      <w:pPr>
        <w:spacing w:line="360" w:lineRule="auto"/>
        <w:rPr>
          <w:rFonts w:ascii="Times New Roman" w:eastAsiaTheme="minorHAnsi" w:hAnsi="Times New Roman"/>
          <w:sz w:val="24"/>
          <w:szCs w:val="24"/>
        </w:rPr>
      </w:pPr>
      <w:bookmarkStart w:id="0" w:name="_Hlk158725843"/>
      <w:r w:rsidRPr="00915ADC">
        <w:rPr>
          <w:rFonts w:ascii="Times New Roman" w:hAnsi="Times New Roman"/>
          <w:sz w:val="24"/>
          <w:szCs w:val="24"/>
        </w:rPr>
        <w:t>W roku 2024 członkowie Rady wzięli udział w 180 posiedzeniach składów orzekających i</w:t>
      </w:r>
      <w:r w:rsidR="00F468E8" w:rsidRPr="00915ADC">
        <w:rPr>
          <w:rFonts w:ascii="Times New Roman" w:hAnsi="Times New Roman"/>
          <w:sz w:val="24"/>
          <w:szCs w:val="24"/>
        </w:rPr>
        <w:t> </w:t>
      </w:r>
      <w:r w:rsidRPr="00915ADC">
        <w:rPr>
          <w:rFonts w:ascii="Times New Roman" w:hAnsi="Times New Roman"/>
          <w:sz w:val="24"/>
          <w:szCs w:val="24"/>
        </w:rPr>
        <w:t>odbyło się 6 posiedzeń plenarnych Rady.</w:t>
      </w:r>
    </w:p>
    <w:tbl>
      <w:tblPr>
        <w:tblW w:w="4613" w:type="dxa"/>
        <w:tblInd w:w="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0"/>
        <w:gridCol w:w="1843"/>
      </w:tblGrid>
      <w:tr w:rsidR="00DF6DAD" w:rsidRPr="00915ADC" w14:paraId="1EB07EC8" w14:textId="77777777" w:rsidTr="00DF6DAD">
        <w:trPr>
          <w:trHeight w:val="300"/>
        </w:trPr>
        <w:tc>
          <w:tcPr>
            <w:tcW w:w="2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B23ED8" w14:textId="77777777" w:rsidR="00DF6DAD" w:rsidRPr="00915ADC" w:rsidRDefault="00DF6DAD" w:rsidP="00915AD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5AD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Posiedzenia Rady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21D9E2" w14:textId="77777777" w:rsidR="00DF6DAD" w:rsidRPr="00915ADC" w:rsidRDefault="00DF6DAD" w:rsidP="00915AD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5AD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Liczba składów orzekających</w:t>
            </w:r>
          </w:p>
        </w:tc>
      </w:tr>
      <w:tr w:rsidR="00DF6DAD" w:rsidRPr="00915ADC" w14:paraId="65080DFB" w14:textId="77777777" w:rsidTr="00DF6DAD">
        <w:trPr>
          <w:trHeight w:val="300"/>
        </w:trPr>
        <w:tc>
          <w:tcPr>
            <w:tcW w:w="2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FC83AA" w14:textId="77777777" w:rsidR="00DF6DAD" w:rsidRPr="00915ADC" w:rsidRDefault="00DF6DAD" w:rsidP="00915ADC">
            <w:pPr>
              <w:rPr>
                <w:rFonts w:ascii="Times New Roman" w:hAnsi="Times New Roman"/>
                <w:sz w:val="24"/>
                <w:szCs w:val="24"/>
              </w:rPr>
            </w:pPr>
            <w:r w:rsidRPr="00915ADC">
              <w:rPr>
                <w:rFonts w:ascii="Times New Roman" w:hAnsi="Times New Roman"/>
                <w:sz w:val="24"/>
                <w:szCs w:val="24"/>
              </w:rPr>
              <w:t>1-os. skład Rady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53F5C3" w14:textId="77777777" w:rsidR="00DF6DAD" w:rsidRPr="00915ADC" w:rsidRDefault="00DF6DAD" w:rsidP="00915ADC">
            <w:pPr>
              <w:rPr>
                <w:rFonts w:ascii="Times New Roman" w:hAnsi="Times New Roman"/>
                <w:sz w:val="24"/>
                <w:szCs w:val="24"/>
              </w:rPr>
            </w:pPr>
            <w:r w:rsidRPr="00915AD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DF6DAD" w:rsidRPr="00915ADC" w14:paraId="0477BE98" w14:textId="77777777" w:rsidTr="00DF6DAD">
        <w:trPr>
          <w:trHeight w:val="300"/>
        </w:trPr>
        <w:tc>
          <w:tcPr>
            <w:tcW w:w="2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0D55B7" w14:textId="77777777" w:rsidR="00DF6DAD" w:rsidRPr="00915ADC" w:rsidRDefault="00DF6DAD" w:rsidP="00915ADC">
            <w:pPr>
              <w:rPr>
                <w:rFonts w:ascii="Times New Roman" w:hAnsi="Times New Roman"/>
                <w:sz w:val="24"/>
                <w:szCs w:val="24"/>
              </w:rPr>
            </w:pPr>
            <w:r w:rsidRPr="00915ADC">
              <w:rPr>
                <w:rFonts w:ascii="Times New Roman" w:hAnsi="Times New Roman"/>
                <w:sz w:val="24"/>
                <w:szCs w:val="24"/>
              </w:rPr>
              <w:t>3-os. skład Rady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9E06CC" w14:textId="77777777" w:rsidR="00DF6DAD" w:rsidRPr="00915ADC" w:rsidRDefault="00DF6DAD" w:rsidP="00915ADC">
            <w:pPr>
              <w:rPr>
                <w:rFonts w:ascii="Times New Roman" w:hAnsi="Times New Roman"/>
                <w:sz w:val="24"/>
                <w:szCs w:val="24"/>
              </w:rPr>
            </w:pPr>
            <w:r w:rsidRPr="00915ADC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</w:tr>
    </w:tbl>
    <w:p w14:paraId="2ACF1E70" w14:textId="77777777" w:rsidR="00687B4D" w:rsidRPr="00915ADC" w:rsidRDefault="00687B4D" w:rsidP="00915ADC">
      <w:pPr>
        <w:spacing w:line="360" w:lineRule="auto"/>
        <w:rPr>
          <w:rFonts w:ascii="Times New Roman" w:hAnsi="Times New Roman"/>
          <w:sz w:val="24"/>
          <w:szCs w:val="24"/>
        </w:rPr>
      </w:pPr>
    </w:p>
    <w:bookmarkEnd w:id="0"/>
    <w:p w14:paraId="7E0A64C7" w14:textId="43694486" w:rsidR="00860933" w:rsidRPr="00915ADC" w:rsidRDefault="000E7E3F" w:rsidP="00915ADC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  <w:r w:rsidRPr="00915ADC">
        <w:rPr>
          <w:rFonts w:ascii="Times New Roman" w:hAnsi="Times New Roman"/>
          <w:sz w:val="24"/>
          <w:szCs w:val="24"/>
          <w:u w:val="single"/>
        </w:rPr>
        <w:t>S</w:t>
      </w:r>
      <w:r w:rsidR="00860933" w:rsidRPr="00915ADC">
        <w:rPr>
          <w:rFonts w:ascii="Times New Roman" w:hAnsi="Times New Roman"/>
          <w:sz w:val="24"/>
          <w:szCs w:val="24"/>
          <w:u w:val="single"/>
        </w:rPr>
        <w:t>p</w:t>
      </w:r>
      <w:r w:rsidRPr="00915ADC">
        <w:rPr>
          <w:rFonts w:ascii="Times New Roman" w:hAnsi="Times New Roman"/>
          <w:sz w:val="24"/>
          <w:szCs w:val="24"/>
          <w:u w:val="single"/>
        </w:rPr>
        <w:t>rawy omawiane na posiedzeniach</w:t>
      </w:r>
      <w:r w:rsidR="00C9414C" w:rsidRPr="00915ADC">
        <w:rPr>
          <w:rFonts w:ascii="Times New Roman" w:hAnsi="Times New Roman"/>
          <w:sz w:val="24"/>
          <w:szCs w:val="24"/>
          <w:u w:val="single"/>
        </w:rPr>
        <w:t xml:space="preserve"> plenarnych.</w:t>
      </w:r>
    </w:p>
    <w:p w14:paraId="6FC915B5" w14:textId="34BCBA4C" w:rsidR="00B94FA5" w:rsidRPr="00915ADC" w:rsidRDefault="00B94FA5" w:rsidP="00915ADC">
      <w:pPr>
        <w:spacing w:after="120" w:line="360" w:lineRule="auto"/>
        <w:rPr>
          <w:rFonts w:ascii="Times New Roman" w:hAnsi="Times New Roman"/>
          <w:sz w:val="24"/>
          <w:szCs w:val="24"/>
        </w:rPr>
      </w:pPr>
      <w:r w:rsidRPr="00915ADC">
        <w:rPr>
          <w:rFonts w:ascii="Times New Roman" w:hAnsi="Times New Roman"/>
          <w:sz w:val="24"/>
          <w:szCs w:val="24"/>
        </w:rPr>
        <w:lastRenderedPageBreak/>
        <w:t xml:space="preserve">W </w:t>
      </w:r>
      <w:r w:rsidR="00B01B92" w:rsidRPr="00915ADC">
        <w:rPr>
          <w:rFonts w:ascii="Times New Roman" w:hAnsi="Times New Roman"/>
          <w:sz w:val="24"/>
          <w:szCs w:val="24"/>
        </w:rPr>
        <w:t>roku 202</w:t>
      </w:r>
      <w:r w:rsidR="00934909" w:rsidRPr="00915ADC">
        <w:rPr>
          <w:rFonts w:ascii="Times New Roman" w:hAnsi="Times New Roman"/>
          <w:sz w:val="24"/>
          <w:szCs w:val="24"/>
        </w:rPr>
        <w:t>4</w:t>
      </w:r>
      <w:r w:rsidR="00256257" w:rsidRPr="00915ADC">
        <w:rPr>
          <w:rFonts w:ascii="Times New Roman" w:hAnsi="Times New Roman"/>
          <w:sz w:val="24"/>
          <w:szCs w:val="24"/>
        </w:rPr>
        <w:t xml:space="preserve"> </w:t>
      </w:r>
      <w:r w:rsidRPr="00915ADC">
        <w:rPr>
          <w:rFonts w:ascii="Times New Roman" w:hAnsi="Times New Roman"/>
          <w:sz w:val="24"/>
          <w:szCs w:val="24"/>
        </w:rPr>
        <w:t>odbył</w:t>
      </w:r>
      <w:r w:rsidR="00CC22FE" w:rsidRPr="00915ADC">
        <w:rPr>
          <w:rFonts w:ascii="Times New Roman" w:hAnsi="Times New Roman"/>
          <w:sz w:val="24"/>
          <w:szCs w:val="24"/>
        </w:rPr>
        <w:t xml:space="preserve">o się </w:t>
      </w:r>
      <w:r w:rsidR="00934909" w:rsidRPr="00915ADC">
        <w:rPr>
          <w:rFonts w:ascii="Times New Roman" w:hAnsi="Times New Roman"/>
          <w:sz w:val="24"/>
          <w:szCs w:val="24"/>
        </w:rPr>
        <w:t>6</w:t>
      </w:r>
      <w:r w:rsidR="00CC22FE" w:rsidRPr="00915ADC">
        <w:rPr>
          <w:rFonts w:ascii="Times New Roman" w:hAnsi="Times New Roman"/>
          <w:sz w:val="24"/>
          <w:szCs w:val="24"/>
        </w:rPr>
        <w:t xml:space="preserve"> posiedzeń plenarnych</w:t>
      </w:r>
      <w:r w:rsidR="0037564A" w:rsidRPr="00915ADC">
        <w:rPr>
          <w:rFonts w:ascii="Times New Roman" w:hAnsi="Times New Roman"/>
          <w:sz w:val="24"/>
          <w:szCs w:val="24"/>
        </w:rPr>
        <w:t xml:space="preserve"> Rady</w:t>
      </w:r>
      <w:r w:rsidRPr="00915ADC">
        <w:rPr>
          <w:rFonts w:ascii="Times New Roman" w:hAnsi="Times New Roman"/>
          <w:sz w:val="24"/>
          <w:szCs w:val="24"/>
        </w:rPr>
        <w:t xml:space="preserve">. </w:t>
      </w:r>
      <w:r w:rsidR="00EA03FD" w:rsidRPr="00915ADC">
        <w:rPr>
          <w:rFonts w:ascii="Times New Roman" w:hAnsi="Times New Roman"/>
          <w:sz w:val="24"/>
          <w:szCs w:val="24"/>
        </w:rPr>
        <w:t>Najwięcej uwagi poświęcono orzecznictwu s</w:t>
      </w:r>
      <w:r w:rsidR="00D91767" w:rsidRPr="00915ADC">
        <w:rPr>
          <w:rFonts w:ascii="Times New Roman" w:hAnsi="Times New Roman"/>
          <w:sz w:val="24"/>
          <w:szCs w:val="24"/>
        </w:rPr>
        <w:t>ą</w:t>
      </w:r>
      <w:r w:rsidR="00EA03FD" w:rsidRPr="00915ADC">
        <w:rPr>
          <w:rFonts w:ascii="Times New Roman" w:hAnsi="Times New Roman"/>
          <w:sz w:val="24"/>
          <w:szCs w:val="24"/>
        </w:rPr>
        <w:t xml:space="preserve">dowemu w sprawach </w:t>
      </w:r>
      <w:r w:rsidR="00D91767" w:rsidRPr="00915ADC">
        <w:rPr>
          <w:rFonts w:ascii="Times New Roman" w:hAnsi="Times New Roman"/>
          <w:sz w:val="24"/>
          <w:szCs w:val="24"/>
        </w:rPr>
        <w:t xml:space="preserve">o udzielenie </w:t>
      </w:r>
      <w:r w:rsidR="00EA03FD" w:rsidRPr="00915ADC">
        <w:rPr>
          <w:rFonts w:ascii="Times New Roman" w:hAnsi="Times New Roman"/>
          <w:sz w:val="24"/>
          <w:szCs w:val="24"/>
        </w:rPr>
        <w:t>ochrony międzynarodowej oraz bieżącym zagadnieniom związanym z orzecznictwem Rady</w:t>
      </w:r>
      <w:r w:rsidR="00D91767" w:rsidRPr="00915ADC">
        <w:rPr>
          <w:rFonts w:ascii="Times New Roman" w:hAnsi="Times New Roman"/>
          <w:sz w:val="24"/>
          <w:szCs w:val="24"/>
        </w:rPr>
        <w:t>.</w:t>
      </w:r>
    </w:p>
    <w:p w14:paraId="14618FB2" w14:textId="140E9C42" w:rsidR="00353F0D" w:rsidRPr="00915ADC" w:rsidRDefault="00353F0D" w:rsidP="00915ADC">
      <w:pPr>
        <w:spacing w:after="120" w:line="360" w:lineRule="auto"/>
        <w:rPr>
          <w:rFonts w:ascii="Times New Roman" w:hAnsi="Times New Roman"/>
          <w:sz w:val="24"/>
          <w:szCs w:val="24"/>
        </w:rPr>
      </w:pPr>
      <w:r w:rsidRPr="00915ADC">
        <w:rPr>
          <w:rFonts w:ascii="Times New Roman" w:hAnsi="Times New Roman"/>
          <w:sz w:val="24"/>
          <w:szCs w:val="24"/>
        </w:rPr>
        <w:t>Rok 2024 był ostatnim rokiem V kadencji Rady i pierwszym rokiem VI kadencji. Tematy związane z tymi zmianami zdominowały pierwsze dwa posiedzenia plenarne. Dokonano na</w:t>
      </w:r>
      <w:r w:rsidR="00915ADC">
        <w:rPr>
          <w:rFonts w:ascii="Times New Roman" w:hAnsi="Times New Roman"/>
          <w:sz w:val="24"/>
          <w:szCs w:val="24"/>
        </w:rPr>
        <w:t xml:space="preserve"> </w:t>
      </w:r>
      <w:r w:rsidRPr="00915ADC">
        <w:rPr>
          <w:rFonts w:ascii="Times New Roman" w:hAnsi="Times New Roman"/>
          <w:sz w:val="24"/>
          <w:szCs w:val="24"/>
        </w:rPr>
        <w:t>nich podsumowania pracy Rady upływającej kadencji oraz wprowadzono do pracy orzeczniczej członków Rady nowej kadencji.</w:t>
      </w:r>
    </w:p>
    <w:p w14:paraId="291E2D41" w14:textId="63EB3BDB" w:rsidR="009551AD" w:rsidRPr="00915ADC" w:rsidRDefault="00F75F0B" w:rsidP="00915ADC">
      <w:pPr>
        <w:spacing w:after="120" w:line="360" w:lineRule="auto"/>
        <w:rPr>
          <w:rFonts w:ascii="Times New Roman" w:eastAsia="Times New Roman" w:hAnsi="Times New Roman"/>
          <w:sz w:val="24"/>
          <w:szCs w:val="24"/>
        </w:rPr>
      </w:pPr>
      <w:r w:rsidRPr="00915ADC">
        <w:rPr>
          <w:rFonts w:ascii="Times New Roman" w:eastAsia="Times New Roman" w:hAnsi="Times New Roman"/>
          <w:sz w:val="24"/>
          <w:szCs w:val="24"/>
        </w:rPr>
        <w:t>W związku z nieustannie zwiększającą się liczbą postępowań</w:t>
      </w:r>
      <w:r w:rsidR="00330B4E" w:rsidRPr="00915ADC">
        <w:rPr>
          <w:rFonts w:ascii="Times New Roman" w:eastAsia="Times New Roman" w:hAnsi="Times New Roman"/>
          <w:sz w:val="24"/>
          <w:szCs w:val="24"/>
        </w:rPr>
        <w:t xml:space="preserve"> przed Radą</w:t>
      </w:r>
      <w:r w:rsidRPr="00915ADC">
        <w:rPr>
          <w:rFonts w:ascii="Times New Roman" w:eastAsia="Times New Roman" w:hAnsi="Times New Roman"/>
          <w:sz w:val="24"/>
          <w:szCs w:val="24"/>
        </w:rPr>
        <w:t xml:space="preserve">, w których pojawiają się informacje niejawne, na posiedzeniach dyskutowano o rozpatrywaniu takich spraw przez Radę. Należy pamiętać, że opinie służb bezpieczeństwa nie są dla Rady wiążące, organ analizuje je i dokonuje samodzielnej oceny. </w:t>
      </w:r>
      <w:r w:rsidR="009551AD" w:rsidRPr="00915ADC">
        <w:rPr>
          <w:rFonts w:ascii="Times New Roman" w:hAnsi="Times New Roman"/>
          <w:sz w:val="24"/>
          <w:szCs w:val="24"/>
        </w:rPr>
        <w:t>W szczególności Rada ocenia kompletność, spójność i logikę przekazywanych danych, tak by można było ocenić ich wiarygodność i</w:t>
      </w:r>
      <w:r w:rsidR="00330B4E" w:rsidRPr="00915ADC">
        <w:rPr>
          <w:rFonts w:ascii="Times New Roman" w:hAnsi="Times New Roman"/>
          <w:sz w:val="24"/>
          <w:szCs w:val="24"/>
        </w:rPr>
        <w:t> </w:t>
      </w:r>
      <w:r w:rsidR="009551AD" w:rsidRPr="00915ADC">
        <w:rPr>
          <w:rFonts w:ascii="Times New Roman" w:hAnsi="Times New Roman"/>
          <w:sz w:val="24"/>
          <w:szCs w:val="24"/>
        </w:rPr>
        <w:t xml:space="preserve">prawdopodobieństwo popełnienia zarzucanych czynów, w oparciu o całokształt zgromadzonego materiału dowodowego. W praktyce orzeczniczej wykształciły się zwłaszcza dwa kryteria </w:t>
      </w:r>
      <w:proofErr w:type="spellStart"/>
      <w:r w:rsidR="009551AD" w:rsidRPr="00915ADC">
        <w:rPr>
          <w:rFonts w:ascii="Times New Roman" w:hAnsi="Times New Roman"/>
          <w:sz w:val="24"/>
          <w:szCs w:val="24"/>
        </w:rPr>
        <w:t>ocenne</w:t>
      </w:r>
      <w:proofErr w:type="spellEnd"/>
      <w:r w:rsidR="00F468E8" w:rsidRPr="00915ADC">
        <w:rPr>
          <w:rFonts w:ascii="Times New Roman" w:hAnsi="Times New Roman"/>
          <w:sz w:val="24"/>
          <w:szCs w:val="24"/>
        </w:rPr>
        <w:t xml:space="preserve"> </w:t>
      </w:r>
      <w:r w:rsidR="009551AD" w:rsidRPr="00915ADC">
        <w:rPr>
          <w:rFonts w:ascii="Times New Roman" w:hAnsi="Times New Roman"/>
          <w:sz w:val="24"/>
          <w:szCs w:val="24"/>
        </w:rPr>
        <w:t>- czy przekazana informacja jest sformułowana w sposób wystarczająco precyzyjny i jasny, czy</w:t>
      </w:r>
      <w:r w:rsidR="00915ADC">
        <w:rPr>
          <w:rFonts w:ascii="Times New Roman" w:hAnsi="Times New Roman"/>
          <w:sz w:val="24"/>
          <w:szCs w:val="24"/>
        </w:rPr>
        <w:t xml:space="preserve"> </w:t>
      </w:r>
      <w:r w:rsidR="009551AD" w:rsidRPr="00915ADC">
        <w:rPr>
          <w:rFonts w:ascii="Times New Roman" w:hAnsi="Times New Roman"/>
          <w:sz w:val="24"/>
          <w:szCs w:val="24"/>
        </w:rPr>
        <w:t xml:space="preserve">też w sposób hipotetyczny oraz czy zarzucane cudzoziemcowi czyny swym ciężarem gatunkowym (szkodliwością społeczną) przystają do przesłanek wykluczenia ochrony międzynarodowej. </w:t>
      </w:r>
      <w:r w:rsidRPr="00915ADC">
        <w:rPr>
          <w:rFonts w:ascii="Times New Roman" w:eastAsia="Times New Roman" w:hAnsi="Times New Roman"/>
          <w:sz w:val="24"/>
          <w:szCs w:val="24"/>
        </w:rPr>
        <w:t xml:space="preserve">W przypadku zaistnienia takiej konieczności Rada może </w:t>
      </w:r>
      <w:r w:rsidR="009551AD" w:rsidRPr="00915ADC">
        <w:rPr>
          <w:rFonts w:ascii="Times New Roman" w:eastAsia="Times New Roman" w:hAnsi="Times New Roman"/>
          <w:sz w:val="24"/>
          <w:szCs w:val="24"/>
        </w:rPr>
        <w:t xml:space="preserve">również </w:t>
      </w:r>
      <w:r w:rsidRPr="00915ADC">
        <w:rPr>
          <w:rFonts w:ascii="Times New Roman" w:eastAsia="Times New Roman" w:hAnsi="Times New Roman"/>
          <w:sz w:val="24"/>
          <w:szCs w:val="24"/>
        </w:rPr>
        <w:t xml:space="preserve">wystąpić do służb, aby przekazały bardziej wyczerpujące informacje. </w:t>
      </w:r>
      <w:r w:rsidR="009551AD" w:rsidRPr="00915ADC">
        <w:rPr>
          <w:rFonts w:ascii="Times New Roman" w:eastAsia="Times New Roman" w:hAnsi="Times New Roman"/>
          <w:sz w:val="24"/>
          <w:szCs w:val="24"/>
        </w:rPr>
        <w:t>Ponadto zwrócono uwagę, by</w:t>
      </w:r>
      <w:r w:rsidR="00915ADC">
        <w:rPr>
          <w:rFonts w:ascii="Times New Roman" w:eastAsia="Times New Roman" w:hAnsi="Times New Roman"/>
          <w:sz w:val="24"/>
          <w:szCs w:val="24"/>
        </w:rPr>
        <w:t xml:space="preserve"> </w:t>
      </w:r>
      <w:r w:rsidR="009551AD" w:rsidRPr="00915ADC">
        <w:rPr>
          <w:rFonts w:ascii="Times New Roman" w:eastAsia="Times New Roman" w:hAnsi="Times New Roman"/>
          <w:sz w:val="24"/>
          <w:szCs w:val="24"/>
        </w:rPr>
        <w:t>powołując się na dokument niejawny wskazywać, gdzie on się znajduje i przez kogo został wydany, co ułatwi przekazywanie w toku procedury sądowej dokumentów niejawnych i</w:t>
      </w:r>
      <w:r w:rsidR="00915ADC">
        <w:rPr>
          <w:rFonts w:ascii="Times New Roman" w:eastAsia="Times New Roman" w:hAnsi="Times New Roman"/>
          <w:sz w:val="24"/>
          <w:szCs w:val="24"/>
        </w:rPr>
        <w:t xml:space="preserve"> </w:t>
      </w:r>
      <w:r w:rsidR="009551AD" w:rsidRPr="00915ADC">
        <w:rPr>
          <w:rFonts w:ascii="Times New Roman" w:eastAsia="Times New Roman" w:hAnsi="Times New Roman"/>
          <w:sz w:val="24"/>
          <w:szCs w:val="24"/>
        </w:rPr>
        <w:t>pozwoli na weryfikację, że dokumenty były analizowane przez organy orzekające</w:t>
      </w:r>
    </w:p>
    <w:p w14:paraId="5D4930FB" w14:textId="7C449C3B" w:rsidR="00330B4E" w:rsidRPr="00915ADC" w:rsidRDefault="00330B4E" w:rsidP="00915ADC">
      <w:pPr>
        <w:spacing w:after="120" w:line="360" w:lineRule="auto"/>
        <w:rPr>
          <w:rFonts w:ascii="Times New Roman" w:eastAsia="Times New Roman" w:hAnsi="Times New Roman"/>
          <w:sz w:val="24"/>
          <w:szCs w:val="24"/>
        </w:rPr>
      </w:pPr>
      <w:r w:rsidRPr="00915ADC">
        <w:rPr>
          <w:rFonts w:ascii="Times New Roman" w:eastAsia="Times New Roman" w:hAnsi="Times New Roman"/>
          <w:sz w:val="24"/>
          <w:szCs w:val="24"/>
        </w:rPr>
        <w:t xml:space="preserve">W kontekście przesłanek negatywnych do udzielenia ochrony międzynarodowej Rada podkreślała, że </w:t>
      </w:r>
      <w:r w:rsidR="00F468E8" w:rsidRPr="00915ADC">
        <w:rPr>
          <w:rFonts w:ascii="Times New Roman" w:eastAsia="Times New Roman" w:hAnsi="Times New Roman"/>
          <w:sz w:val="24"/>
          <w:szCs w:val="24"/>
        </w:rPr>
        <w:t xml:space="preserve">w </w:t>
      </w:r>
      <w:r w:rsidRPr="00915ADC">
        <w:rPr>
          <w:rFonts w:ascii="Times New Roman" w:eastAsia="Times New Roman" w:hAnsi="Times New Roman"/>
          <w:sz w:val="24"/>
          <w:szCs w:val="24"/>
        </w:rPr>
        <w:t>przypadku odmowy udzielenia ochrony uzupełniającej z powodu zagrożeni</w:t>
      </w:r>
      <w:r w:rsidR="00F468E8" w:rsidRPr="00915ADC">
        <w:rPr>
          <w:rFonts w:ascii="Times New Roman" w:eastAsia="Times New Roman" w:hAnsi="Times New Roman"/>
          <w:sz w:val="24"/>
          <w:szCs w:val="24"/>
        </w:rPr>
        <w:t>a</w:t>
      </w:r>
      <w:r w:rsidRPr="00915ADC">
        <w:rPr>
          <w:rFonts w:ascii="Times New Roman" w:eastAsia="Times New Roman" w:hAnsi="Times New Roman"/>
          <w:sz w:val="24"/>
          <w:szCs w:val="24"/>
        </w:rPr>
        <w:t xml:space="preserve"> dla bezpieczeństwa państwa lub społeczeństwa, trzeba pamiętać o przeprowadzeniu procedury w kierunku nadania statusu uchodźcy. Zagrożenie bezpieczeństwa państwa lub społeczeństwa stanowi jedynie przesłankę odmowy udzielenia ochrony uzupełniającej. Zauważono też, że</w:t>
      </w:r>
      <w:r w:rsidR="00915ADC">
        <w:rPr>
          <w:rFonts w:ascii="Times New Roman" w:eastAsia="Times New Roman" w:hAnsi="Times New Roman"/>
          <w:sz w:val="24"/>
          <w:szCs w:val="24"/>
        </w:rPr>
        <w:t xml:space="preserve"> </w:t>
      </w:r>
      <w:r w:rsidRPr="00915ADC">
        <w:rPr>
          <w:rFonts w:ascii="Times New Roman" w:eastAsia="Times New Roman" w:hAnsi="Times New Roman"/>
          <w:sz w:val="24"/>
          <w:szCs w:val="24"/>
        </w:rPr>
        <w:t>orzecznictwo kształtuje się w kierunku uznania, iż sam fakt wpisania na listę osób niepożądanych w RP nie jest wystarczający do odmowy udzielenia ochrony uzupełniającej i</w:t>
      </w:r>
      <w:r w:rsidR="00915ADC">
        <w:rPr>
          <w:rFonts w:ascii="Times New Roman" w:eastAsia="Times New Roman" w:hAnsi="Times New Roman"/>
          <w:sz w:val="24"/>
          <w:szCs w:val="24"/>
        </w:rPr>
        <w:t xml:space="preserve"> </w:t>
      </w:r>
      <w:r w:rsidRPr="00915ADC">
        <w:rPr>
          <w:rFonts w:ascii="Times New Roman" w:eastAsia="Times New Roman" w:hAnsi="Times New Roman"/>
          <w:sz w:val="24"/>
          <w:szCs w:val="24"/>
        </w:rPr>
        <w:t>każdorazowo należy indywidualnie ocenić sytuację cudzoziemca w oparciu o całokształt zgromadzonego w sprawie materiału dowodowego.</w:t>
      </w:r>
    </w:p>
    <w:p w14:paraId="3578C701" w14:textId="4E30E8B7" w:rsidR="0034686C" w:rsidRPr="00915ADC" w:rsidRDefault="00330B4E" w:rsidP="00915ADC">
      <w:pPr>
        <w:spacing w:after="120" w:line="360" w:lineRule="auto"/>
        <w:rPr>
          <w:rFonts w:ascii="Times New Roman" w:eastAsia="Times New Roman" w:hAnsi="Times New Roman"/>
          <w:sz w:val="24"/>
          <w:szCs w:val="24"/>
        </w:rPr>
      </w:pPr>
      <w:r w:rsidRPr="00915ADC">
        <w:rPr>
          <w:rFonts w:ascii="Times New Roman" w:eastAsia="Times New Roman" w:hAnsi="Times New Roman"/>
          <w:sz w:val="24"/>
          <w:szCs w:val="24"/>
        </w:rPr>
        <w:lastRenderedPageBreak/>
        <w:t>W 2024 r. utrwa</w:t>
      </w:r>
      <w:r w:rsidR="0034686C" w:rsidRPr="00915ADC">
        <w:rPr>
          <w:rFonts w:ascii="Times New Roman" w:eastAsia="Times New Roman" w:hAnsi="Times New Roman"/>
          <w:sz w:val="24"/>
          <w:szCs w:val="24"/>
        </w:rPr>
        <w:t>liło się orzecznictwo sądów administracyjnych</w:t>
      </w:r>
      <w:r w:rsidRPr="00915ADC">
        <w:rPr>
          <w:rFonts w:ascii="Times New Roman" w:hAnsi="Times New Roman"/>
          <w:sz w:val="24"/>
          <w:szCs w:val="24"/>
        </w:rPr>
        <w:t xml:space="preserve">, w tym NSA, że to strona jest gospodarzem postępowania wszczynanego na jej wniosek </w:t>
      </w:r>
      <w:r w:rsidR="00F468E8" w:rsidRPr="00915ADC">
        <w:rPr>
          <w:rFonts w:ascii="Times New Roman" w:hAnsi="Times New Roman"/>
          <w:sz w:val="24"/>
          <w:szCs w:val="24"/>
        </w:rPr>
        <w:t xml:space="preserve">(tj. o udzielenie ochrony międzynarodowej na terytorium RP) </w:t>
      </w:r>
      <w:r w:rsidRPr="00915ADC">
        <w:rPr>
          <w:rFonts w:ascii="Times New Roman" w:hAnsi="Times New Roman"/>
          <w:sz w:val="24"/>
          <w:szCs w:val="24"/>
        </w:rPr>
        <w:t xml:space="preserve">i ma prawo dysponowania tym postępowaniem. Należy zatem, na tak jednoznacznie wyrażoną wolę, uchylać decyzje Szefa Urzędu i umarzać postępowanie I instancji. Na etapie postępowania przed organem II instancji </w:t>
      </w:r>
      <w:r w:rsidR="0034686C" w:rsidRPr="00915ADC">
        <w:rPr>
          <w:rFonts w:ascii="Times New Roman" w:hAnsi="Times New Roman"/>
          <w:sz w:val="24"/>
          <w:szCs w:val="24"/>
        </w:rPr>
        <w:t>S</w:t>
      </w:r>
      <w:r w:rsidRPr="00915ADC">
        <w:rPr>
          <w:rFonts w:ascii="Times New Roman" w:hAnsi="Times New Roman"/>
          <w:sz w:val="24"/>
          <w:szCs w:val="24"/>
        </w:rPr>
        <w:t>ąd wskazuje na</w:t>
      </w:r>
      <w:r w:rsidR="00915ADC">
        <w:rPr>
          <w:rFonts w:ascii="Times New Roman" w:hAnsi="Times New Roman"/>
          <w:sz w:val="24"/>
          <w:szCs w:val="24"/>
        </w:rPr>
        <w:t xml:space="preserve"> </w:t>
      </w:r>
      <w:r w:rsidRPr="00915ADC">
        <w:rPr>
          <w:rFonts w:ascii="Times New Roman" w:hAnsi="Times New Roman"/>
          <w:sz w:val="24"/>
          <w:szCs w:val="24"/>
        </w:rPr>
        <w:t>podstawę prawną art. 105 par. 1 i 138 par. 1 pkt 2 Kpa (na etapie I instancji art. 40 ustawy o</w:t>
      </w:r>
      <w:r w:rsidR="00915A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5ADC">
        <w:rPr>
          <w:rFonts w:ascii="Times New Roman" w:hAnsi="Times New Roman"/>
          <w:sz w:val="24"/>
          <w:szCs w:val="24"/>
        </w:rPr>
        <w:t>u.c.o</w:t>
      </w:r>
      <w:proofErr w:type="spellEnd"/>
      <w:r w:rsidRPr="00915ADC">
        <w:rPr>
          <w:rFonts w:ascii="Times New Roman" w:hAnsi="Times New Roman"/>
          <w:sz w:val="24"/>
          <w:szCs w:val="24"/>
        </w:rPr>
        <w:t xml:space="preserve">.). </w:t>
      </w:r>
      <w:r w:rsidRPr="00915ADC">
        <w:rPr>
          <w:rFonts w:ascii="Times New Roman" w:eastAsia="Times New Roman" w:hAnsi="Times New Roman"/>
          <w:sz w:val="24"/>
          <w:szCs w:val="24"/>
        </w:rPr>
        <w:t>Członkowie Rady dyskutowali o</w:t>
      </w:r>
      <w:r w:rsidR="00915ADC">
        <w:rPr>
          <w:rFonts w:ascii="Times New Roman" w:eastAsia="Times New Roman" w:hAnsi="Times New Roman"/>
          <w:sz w:val="24"/>
          <w:szCs w:val="24"/>
        </w:rPr>
        <w:t xml:space="preserve"> </w:t>
      </w:r>
      <w:r w:rsidRPr="00915ADC">
        <w:rPr>
          <w:rFonts w:ascii="Times New Roman" w:eastAsia="Times New Roman" w:hAnsi="Times New Roman"/>
          <w:sz w:val="24"/>
          <w:szCs w:val="24"/>
        </w:rPr>
        <w:t>potencjalnie niekorzystnych konsekwencjach przyjęcia tej linii orzeczniczej.</w:t>
      </w:r>
      <w:r w:rsidR="0034686C" w:rsidRPr="00915ADC">
        <w:rPr>
          <w:rFonts w:ascii="Times New Roman" w:eastAsia="Times New Roman" w:hAnsi="Times New Roman"/>
          <w:sz w:val="24"/>
          <w:szCs w:val="24"/>
        </w:rPr>
        <w:t xml:space="preserve"> Wskazano również, że w sprawach dotyczących umorzeń należy zwrócić uwagę, czy strona wnosi o umorzenie postępowania toczącego się przed Radą, czy też całości postępowania administracyjnego i stosownie do tego ustalenia wydać decyzję o</w:t>
      </w:r>
      <w:r w:rsidR="00915ADC">
        <w:rPr>
          <w:rFonts w:ascii="Times New Roman" w:eastAsia="Times New Roman" w:hAnsi="Times New Roman"/>
          <w:sz w:val="24"/>
          <w:szCs w:val="24"/>
        </w:rPr>
        <w:t xml:space="preserve"> </w:t>
      </w:r>
      <w:r w:rsidR="0034686C" w:rsidRPr="00915ADC">
        <w:rPr>
          <w:rFonts w:ascii="Times New Roman" w:eastAsia="Times New Roman" w:hAnsi="Times New Roman"/>
          <w:sz w:val="24"/>
          <w:szCs w:val="24"/>
        </w:rPr>
        <w:t xml:space="preserve">umorzeniu postępowania odwoławczego lub o uchyleniu zaskarżonej decyzji umorzeniu postępowania I instancji. </w:t>
      </w:r>
      <w:r w:rsidR="0034686C" w:rsidRPr="00915ADC">
        <w:rPr>
          <w:rFonts w:ascii="Times New Roman" w:hAnsi="Times New Roman"/>
          <w:sz w:val="24"/>
          <w:szCs w:val="24"/>
        </w:rPr>
        <w:t>Problemem pozostaje jednak prawidłowa interpretacja żądania cudzoziemca, ze względu na niejednoznaczność wyrażonej woli (np. wniosek o umorzenie, wycofanie wniosku, cofnięcie odwołania, prośba o zakończenie postępowania, co często jest wyrażane w</w:t>
      </w:r>
      <w:r w:rsidR="00915ADC">
        <w:rPr>
          <w:rFonts w:ascii="Times New Roman" w:hAnsi="Times New Roman"/>
          <w:sz w:val="24"/>
          <w:szCs w:val="24"/>
        </w:rPr>
        <w:t xml:space="preserve"> </w:t>
      </w:r>
      <w:r w:rsidR="0034686C" w:rsidRPr="00915ADC">
        <w:rPr>
          <w:rFonts w:ascii="Times New Roman" w:hAnsi="Times New Roman"/>
          <w:sz w:val="24"/>
          <w:szCs w:val="24"/>
        </w:rPr>
        <w:t>sposób nieprecyzyjny w języku obcym wnioskodawcy).</w:t>
      </w:r>
    </w:p>
    <w:p w14:paraId="00FC3780" w14:textId="756A9D12" w:rsidR="0034686C" w:rsidRPr="00915ADC" w:rsidRDefault="0034686C" w:rsidP="00915ADC">
      <w:pPr>
        <w:spacing w:after="120" w:line="360" w:lineRule="auto"/>
        <w:rPr>
          <w:rFonts w:ascii="Times New Roman" w:eastAsia="Times New Roman" w:hAnsi="Times New Roman"/>
          <w:sz w:val="24"/>
          <w:szCs w:val="24"/>
        </w:rPr>
      </w:pPr>
      <w:r w:rsidRPr="00915ADC">
        <w:rPr>
          <w:rFonts w:ascii="Times New Roman" w:eastAsia="Times New Roman" w:hAnsi="Times New Roman"/>
          <w:sz w:val="24"/>
          <w:szCs w:val="24"/>
        </w:rPr>
        <w:t>Poruszono też pojawiające się problemy z deklarowanymi przez cudzoziemców językami, którymi się posługują. Coraz częściej cudzoziemcy deklarują, że znają jedynie dialekt okolicy swojego zamieszkania w kraju pochodzenia, ale nie znają oficjalnych języków kraju. Często pierwsze przesłuchanie przed Strażą Graniczną odbywają się w oficjalnych językach, na</w:t>
      </w:r>
      <w:r w:rsidR="00915ADC">
        <w:rPr>
          <w:rFonts w:ascii="Times New Roman" w:eastAsia="Times New Roman" w:hAnsi="Times New Roman"/>
          <w:sz w:val="24"/>
          <w:szCs w:val="24"/>
        </w:rPr>
        <w:t xml:space="preserve"> </w:t>
      </w:r>
      <w:r w:rsidRPr="00915ADC">
        <w:rPr>
          <w:rFonts w:ascii="Times New Roman" w:eastAsia="Times New Roman" w:hAnsi="Times New Roman"/>
          <w:sz w:val="24"/>
          <w:szCs w:val="24"/>
        </w:rPr>
        <w:t>zakończenie przesłuchania cudzoziemcy oświadczają, że zrozumieli wszystkie pytania i</w:t>
      </w:r>
      <w:r w:rsidR="00915ADC">
        <w:rPr>
          <w:rFonts w:ascii="Times New Roman" w:eastAsia="Times New Roman" w:hAnsi="Times New Roman"/>
          <w:sz w:val="24"/>
          <w:szCs w:val="24"/>
        </w:rPr>
        <w:t xml:space="preserve"> </w:t>
      </w:r>
      <w:r w:rsidRPr="00915ADC">
        <w:rPr>
          <w:rFonts w:ascii="Times New Roman" w:eastAsia="Times New Roman" w:hAnsi="Times New Roman"/>
          <w:sz w:val="24"/>
          <w:szCs w:val="24"/>
        </w:rPr>
        <w:t xml:space="preserve">podpisują protokół. </w:t>
      </w:r>
      <w:r w:rsidR="00F468E8" w:rsidRPr="00915ADC">
        <w:rPr>
          <w:rFonts w:ascii="Times New Roman" w:eastAsia="Times New Roman" w:hAnsi="Times New Roman"/>
          <w:sz w:val="24"/>
          <w:szCs w:val="24"/>
        </w:rPr>
        <w:t xml:space="preserve">Natomiast </w:t>
      </w:r>
      <w:r w:rsidRPr="00915ADC">
        <w:rPr>
          <w:rFonts w:ascii="Times New Roman" w:eastAsia="Times New Roman" w:hAnsi="Times New Roman"/>
          <w:sz w:val="24"/>
          <w:szCs w:val="24"/>
        </w:rPr>
        <w:t>na późniejszym etapie postępowania wycofują się z tego, wskazując znajomość innego języka/dialektu lub brak zrozumienia tłumacza w trakcie przesłuchania. W orzecznictwie pojawiło się stanowisko, że cudzoziemiec ma prawo kwestionować język przesłuchania i nie może to być uznane za strategię procesową. Ustalono, że w przypadku zaistnienia takiej sytuacji przed Radą, można zwrócić się do Urzędu do Spraw Cudzoziemców o informacje, jakimi dialektami posługuje się tłumacz, który uczestniczył w</w:t>
      </w:r>
      <w:r w:rsidR="00915ADC">
        <w:rPr>
          <w:rFonts w:ascii="Times New Roman" w:eastAsia="Times New Roman" w:hAnsi="Times New Roman"/>
          <w:sz w:val="24"/>
          <w:szCs w:val="24"/>
        </w:rPr>
        <w:t xml:space="preserve"> </w:t>
      </w:r>
      <w:r w:rsidRPr="00915ADC">
        <w:rPr>
          <w:rFonts w:ascii="Times New Roman" w:eastAsia="Times New Roman" w:hAnsi="Times New Roman"/>
          <w:sz w:val="24"/>
          <w:szCs w:val="24"/>
        </w:rPr>
        <w:t>przesłuchaniu, by mieć pełniejszy obraz tej sytuacji.</w:t>
      </w:r>
    </w:p>
    <w:p w14:paraId="454C4705" w14:textId="4A88E091" w:rsidR="00330B4E" w:rsidRPr="00915ADC" w:rsidRDefault="0034686C" w:rsidP="00915ADC">
      <w:pPr>
        <w:spacing w:after="120" w:line="360" w:lineRule="auto"/>
        <w:rPr>
          <w:rFonts w:ascii="Times New Roman" w:eastAsia="Times New Roman" w:hAnsi="Times New Roman"/>
          <w:sz w:val="24"/>
          <w:szCs w:val="24"/>
        </w:rPr>
      </w:pPr>
      <w:r w:rsidRPr="00915ADC">
        <w:rPr>
          <w:rFonts w:ascii="Times New Roman" w:eastAsia="Times New Roman" w:hAnsi="Times New Roman"/>
          <w:sz w:val="24"/>
          <w:szCs w:val="24"/>
        </w:rPr>
        <w:t>Dyskutowano również n</w:t>
      </w:r>
      <w:r w:rsidR="00F468E8" w:rsidRPr="00915ADC">
        <w:rPr>
          <w:rFonts w:ascii="Times New Roman" w:eastAsia="Times New Roman" w:hAnsi="Times New Roman"/>
          <w:sz w:val="24"/>
          <w:szCs w:val="24"/>
        </w:rPr>
        <w:t>a temat</w:t>
      </w:r>
      <w:r w:rsidRPr="00915ADC">
        <w:rPr>
          <w:rFonts w:ascii="Times New Roman" w:eastAsia="Times New Roman" w:hAnsi="Times New Roman"/>
          <w:sz w:val="24"/>
          <w:szCs w:val="24"/>
        </w:rPr>
        <w:t xml:space="preserve"> zakresu i formy tłumaczeń złożonych przez cudzoziemca materiałów dowodowych. W jednej ze spraw </w:t>
      </w:r>
      <w:r w:rsidR="00F468E8" w:rsidRPr="00915ADC">
        <w:rPr>
          <w:rFonts w:ascii="Times New Roman" w:eastAsia="Times New Roman" w:hAnsi="Times New Roman"/>
          <w:sz w:val="24"/>
          <w:szCs w:val="24"/>
        </w:rPr>
        <w:t>sąd</w:t>
      </w:r>
      <w:r w:rsidRPr="00915ADC">
        <w:rPr>
          <w:rFonts w:ascii="Times New Roman" w:eastAsia="Times New Roman" w:hAnsi="Times New Roman"/>
          <w:sz w:val="24"/>
          <w:szCs w:val="24"/>
        </w:rPr>
        <w:t xml:space="preserve"> zarzucił Radzie brak tłumaczenia złożonego do akt dokumentu, wskazał, że organ powinien chociaż wstępnie przetłumaczyć </w:t>
      </w:r>
      <w:proofErr w:type="gramStart"/>
      <w:r w:rsidRPr="00915ADC">
        <w:rPr>
          <w:rFonts w:ascii="Times New Roman" w:eastAsia="Times New Roman" w:hAnsi="Times New Roman"/>
          <w:sz w:val="24"/>
          <w:szCs w:val="24"/>
        </w:rPr>
        <w:t>materiał</w:t>
      </w:r>
      <w:proofErr w:type="gramEnd"/>
      <w:r w:rsidRPr="00915ADC">
        <w:rPr>
          <w:rFonts w:ascii="Times New Roman" w:eastAsia="Times New Roman" w:hAnsi="Times New Roman"/>
          <w:sz w:val="24"/>
          <w:szCs w:val="24"/>
        </w:rPr>
        <w:t xml:space="preserve"> żeby ocenić, czy jest to istotny dowód i wówczas ewentualnie dokonać pełnego tłumaczenia. Ustalono m.in., że w </w:t>
      </w:r>
      <w:proofErr w:type="gramStart"/>
      <w:r w:rsidRPr="00915ADC">
        <w:rPr>
          <w:rFonts w:ascii="Times New Roman" w:eastAsia="Times New Roman" w:hAnsi="Times New Roman"/>
          <w:sz w:val="24"/>
          <w:szCs w:val="24"/>
        </w:rPr>
        <w:t>przypadku</w:t>
      </w:r>
      <w:proofErr w:type="gramEnd"/>
      <w:r w:rsidRPr="00915ADC">
        <w:rPr>
          <w:rFonts w:ascii="Times New Roman" w:eastAsia="Times New Roman" w:hAnsi="Times New Roman"/>
          <w:sz w:val="24"/>
          <w:szCs w:val="24"/>
        </w:rPr>
        <w:t xml:space="preserve"> gdy w aktach organu I instancji znajdują się jakieś </w:t>
      </w:r>
      <w:r w:rsidRPr="00915ADC">
        <w:rPr>
          <w:rFonts w:ascii="Times New Roman" w:eastAsia="Times New Roman" w:hAnsi="Times New Roman"/>
          <w:sz w:val="24"/>
          <w:szCs w:val="24"/>
        </w:rPr>
        <w:lastRenderedPageBreak/>
        <w:t>nieprzetłumaczone dokumenty to Rada w swoich aktach uwzględni kopię dokumentu i</w:t>
      </w:r>
      <w:r w:rsidR="00915ADC">
        <w:rPr>
          <w:rFonts w:ascii="Times New Roman" w:eastAsia="Times New Roman" w:hAnsi="Times New Roman"/>
          <w:sz w:val="24"/>
          <w:szCs w:val="24"/>
        </w:rPr>
        <w:t xml:space="preserve"> </w:t>
      </w:r>
      <w:r w:rsidRPr="00915ADC">
        <w:rPr>
          <w:rFonts w:ascii="Times New Roman" w:eastAsia="Times New Roman" w:hAnsi="Times New Roman"/>
          <w:sz w:val="24"/>
          <w:szCs w:val="24"/>
        </w:rPr>
        <w:t>wstępnie go przetłumaczy, w celu oceny</w:t>
      </w:r>
      <w:r w:rsidR="00DB5F3E" w:rsidRPr="00915ADC">
        <w:rPr>
          <w:rFonts w:ascii="Times New Roman" w:eastAsia="Times New Roman" w:hAnsi="Times New Roman"/>
          <w:sz w:val="24"/>
          <w:szCs w:val="24"/>
        </w:rPr>
        <w:t xml:space="preserve"> jego znaczenia w postępowaniu dowodowym.</w:t>
      </w:r>
    </w:p>
    <w:p w14:paraId="7BDE89B8" w14:textId="040FC9BB" w:rsidR="00E510A2" w:rsidRPr="00915ADC" w:rsidRDefault="00DB5F3E" w:rsidP="00915ADC">
      <w:pPr>
        <w:spacing w:after="120" w:line="360" w:lineRule="auto"/>
        <w:rPr>
          <w:rFonts w:ascii="Times New Roman" w:eastAsia="Times New Roman" w:hAnsi="Times New Roman"/>
          <w:sz w:val="24"/>
          <w:szCs w:val="24"/>
        </w:rPr>
      </w:pPr>
      <w:r w:rsidRPr="00915ADC">
        <w:rPr>
          <w:rFonts w:ascii="Times New Roman" w:eastAsia="Times New Roman" w:hAnsi="Times New Roman"/>
          <w:sz w:val="24"/>
          <w:szCs w:val="24"/>
        </w:rPr>
        <w:t>Dyskutowano również o n</w:t>
      </w:r>
      <w:r w:rsidR="00E510A2" w:rsidRPr="00915ADC">
        <w:rPr>
          <w:rFonts w:ascii="Times New Roman" w:eastAsia="Times New Roman" w:hAnsi="Times New Roman"/>
          <w:sz w:val="24"/>
          <w:szCs w:val="24"/>
        </w:rPr>
        <w:t>iekiedy pojawiają</w:t>
      </w:r>
      <w:r w:rsidRPr="00915ADC">
        <w:rPr>
          <w:rFonts w:ascii="Times New Roman" w:eastAsia="Times New Roman" w:hAnsi="Times New Roman"/>
          <w:sz w:val="24"/>
          <w:szCs w:val="24"/>
        </w:rPr>
        <w:t>cych</w:t>
      </w:r>
      <w:r w:rsidR="00E510A2" w:rsidRPr="00915ADC">
        <w:rPr>
          <w:rFonts w:ascii="Times New Roman" w:eastAsia="Times New Roman" w:hAnsi="Times New Roman"/>
          <w:sz w:val="24"/>
          <w:szCs w:val="24"/>
        </w:rPr>
        <w:t xml:space="preserve"> się ze strony cudzoziemców lub pełnomocników zarzut</w:t>
      </w:r>
      <w:r w:rsidR="00D0764E" w:rsidRPr="00915ADC">
        <w:rPr>
          <w:rFonts w:ascii="Times New Roman" w:eastAsia="Times New Roman" w:hAnsi="Times New Roman"/>
          <w:sz w:val="24"/>
          <w:szCs w:val="24"/>
        </w:rPr>
        <w:t>ach</w:t>
      </w:r>
      <w:r w:rsidR="00E510A2" w:rsidRPr="00915ADC">
        <w:rPr>
          <w:rFonts w:ascii="Times New Roman" w:eastAsia="Times New Roman" w:hAnsi="Times New Roman"/>
          <w:sz w:val="24"/>
          <w:szCs w:val="24"/>
        </w:rPr>
        <w:t xml:space="preserve"> dotycząc</w:t>
      </w:r>
      <w:r w:rsidRPr="00915ADC">
        <w:rPr>
          <w:rFonts w:ascii="Times New Roman" w:eastAsia="Times New Roman" w:hAnsi="Times New Roman"/>
          <w:sz w:val="24"/>
          <w:szCs w:val="24"/>
        </w:rPr>
        <w:t>ych</w:t>
      </w:r>
      <w:r w:rsidR="00E510A2" w:rsidRPr="00915ADC">
        <w:rPr>
          <w:rFonts w:ascii="Times New Roman" w:eastAsia="Times New Roman" w:hAnsi="Times New Roman"/>
          <w:sz w:val="24"/>
          <w:szCs w:val="24"/>
        </w:rPr>
        <w:t xml:space="preserve"> nieprawidłowości w opracowaniach</w:t>
      </w:r>
      <w:r w:rsidRPr="00915ADC">
        <w:rPr>
          <w:rFonts w:ascii="Times New Roman" w:eastAsia="Times New Roman" w:hAnsi="Times New Roman"/>
          <w:sz w:val="24"/>
          <w:szCs w:val="24"/>
        </w:rPr>
        <w:t xml:space="preserve"> o sytuacji w kraju pochodzenia. Należy jednak </w:t>
      </w:r>
      <w:r w:rsidR="00E510A2" w:rsidRPr="00915ADC">
        <w:rPr>
          <w:rFonts w:ascii="Times New Roman" w:eastAsia="Times New Roman" w:hAnsi="Times New Roman"/>
          <w:sz w:val="24"/>
          <w:szCs w:val="24"/>
        </w:rPr>
        <w:t xml:space="preserve">mieć na uwadze, że opracowania WIKP </w:t>
      </w:r>
      <w:r w:rsidRPr="00915ADC">
        <w:rPr>
          <w:rFonts w:ascii="Times New Roman" w:eastAsia="Times New Roman" w:hAnsi="Times New Roman"/>
          <w:sz w:val="24"/>
          <w:szCs w:val="24"/>
        </w:rPr>
        <w:t xml:space="preserve">Urzędu do Spraw Cudzoziemców </w:t>
      </w:r>
      <w:r w:rsidR="00E510A2" w:rsidRPr="00915ADC">
        <w:rPr>
          <w:rFonts w:ascii="Times New Roman" w:eastAsia="Times New Roman" w:hAnsi="Times New Roman"/>
          <w:sz w:val="24"/>
          <w:szCs w:val="24"/>
        </w:rPr>
        <w:t>cieszą się dużym uznaniem zarówno w środowiskach eksperckich,</w:t>
      </w:r>
      <w:r w:rsidR="00915ADC">
        <w:rPr>
          <w:rFonts w:ascii="Times New Roman" w:eastAsia="Times New Roman" w:hAnsi="Times New Roman"/>
          <w:sz w:val="24"/>
          <w:szCs w:val="24"/>
        </w:rPr>
        <w:t xml:space="preserve"> </w:t>
      </w:r>
      <w:r w:rsidR="00E510A2" w:rsidRPr="00915ADC">
        <w:rPr>
          <w:rFonts w:ascii="Times New Roman" w:eastAsia="Times New Roman" w:hAnsi="Times New Roman"/>
          <w:sz w:val="24"/>
          <w:szCs w:val="24"/>
        </w:rPr>
        <w:t>jak i w</w:t>
      </w:r>
      <w:r w:rsidRPr="00915ADC">
        <w:rPr>
          <w:rFonts w:ascii="Times New Roman" w:eastAsia="Times New Roman" w:hAnsi="Times New Roman"/>
          <w:sz w:val="24"/>
          <w:szCs w:val="24"/>
        </w:rPr>
        <w:t xml:space="preserve"> </w:t>
      </w:r>
      <w:r w:rsidR="00E510A2" w:rsidRPr="00915ADC">
        <w:rPr>
          <w:rFonts w:ascii="Times New Roman" w:eastAsia="Times New Roman" w:hAnsi="Times New Roman"/>
          <w:sz w:val="24"/>
          <w:szCs w:val="24"/>
        </w:rPr>
        <w:t>orzecznictwie sądowym za ich dużą wartość merytoryczną i bezstronność. Strona, jeśli wnosi jakieś zastrzeżenia</w:t>
      </w:r>
      <w:r w:rsidRPr="00915ADC">
        <w:rPr>
          <w:rFonts w:ascii="Times New Roman" w:eastAsia="Times New Roman" w:hAnsi="Times New Roman"/>
          <w:sz w:val="24"/>
          <w:szCs w:val="24"/>
        </w:rPr>
        <w:t xml:space="preserve"> do opracowania</w:t>
      </w:r>
      <w:r w:rsidR="00E510A2" w:rsidRPr="00915ADC">
        <w:rPr>
          <w:rFonts w:ascii="Times New Roman" w:eastAsia="Times New Roman" w:hAnsi="Times New Roman"/>
          <w:sz w:val="24"/>
          <w:szCs w:val="24"/>
        </w:rPr>
        <w:t>, powinna wnieść kontrargumenty, pochodzące z</w:t>
      </w:r>
      <w:r w:rsidR="00915ADC">
        <w:rPr>
          <w:rFonts w:ascii="Times New Roman" w:eastAsia="Times New Roman" w:hAnsi="Times New Roman"/>
          <w:sz w:val="24"/>
          <w:szCs w:val="24"/>
        </w:rPr>
        <w:t xml:space="preserve"> </w:t>
      </w:r>
      <w:r w:rsidR="00E510A2" w:rsidRPr="00915ADC">
        <w:rPr>
          <w:rFonts w:ascii="Times New Roman" w:eastAsia="Times New Roman" w:hAnsi="Times New Roman"/>
          <w:sz w:val="24"/>
          <w:szCs w:val="24"/>
        </w:rPr>
        <w:t xml:space="preserve">wiarygodnych źródeł. Samo negowanie opracowań nie może podważyć ich wartości. Warto zwracać się również do WIKP </w:t>
      </w:r>
      <w:r w:rsidRPr="00915ADC">
        <w:rPr>
          <w:rFonts w:ascii="Times New Roman" w:eastAsia="Times New Roman" w:hAnsi="Times New Roman"/>
          <w:sz w:val="24"/>
          <w:szCs w:val="24"/>
        </w:rPr>
        <w:t xml:space="preserve">Urzędu do Spraw Cudzoziemców </w:t>
      </w:r>
      <w:r w:rsidR="00E510A2" w:rsidRPr="00915ADC">
        <w:rPr>
          <w:rFonts w:ascii="Times New Roman" w:eastAsia="Times New Roman" w:hAnsi="Times New Roman"/>
          <w:sz w:val="24"/>
          <w:szCs w:val="24"/>
        </w:rPr>
        <w:t>o informacje dotyczące działalności poszczególnych organizacji, gdyż nawet wiadomość o braku w dostępnych źródłach wzmianek na temat danej organizacji jest istotną informacją w postępowaniu dowodowym.</w:t>
      </w:r>
    </w:p>
    <w:p w14:paraId="5698F253" w14:textId="373BA5A1" w:rsidR="00860933" w:rsidRPr="00915ADC" w:rsidRDefault="00D55503" w:rsidP="00915ADC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5ADC">
        <w:rPr>
          <w:rFonts w:ascii="Times New Roman" w:hAnsi="Times New Roman" w:cs="Times New Roman"/>
          <w:sz w:val="24"/>
          <w:szCs w:val="24"/>
        </w:rPr>
        <w:t>WSPÓŁPRACA KRAJOWA I MIĘDZYNARODOWA</w:t>
      </w:r>
    </w:p>
    <w:p w14:paraId="3D473987" w14:textId="3ADE7263" w:rsidR="00A12EC3" w:rsidRPr="00915ADC" w:rsidRDefault="00A12EC3" w:rsidP="00915ADC">
      <w:pPr>
        <w:spacing w:after="120" w:line="360" w:lineRule="auto"/>
        <w:rPr>
          <w:rFonts w:ascii="Times New Roman" w:eastAsia="Times New Roman" w:hAnsi="Times New Roman"/>
          <w:sz w:val="24"/>
          <w:szCs w:val="24"/>
        </w:rPr>
      </w:pPr>
      <w:r w:rsidRPr="00915ADC">
        <w:rPr>
          <w:rFonts w:ascii="Times New Roman" w:hAnsi="Times New Roman"/>
          <w:sz w:val="24"/>
          <w:szCs w:val="24"/>
        </w:rPr>
        <w:t xml:space="preserve">- </w:t>
      </w:r>
      <w:r w:rsidRPr="00915ADC">
        <w:rPr>
          <w:rFonts w:ascii="Times New Roman" w:eastAsia="Times New Roman" w:hAnsi="Times New Roman"/>
          <w:sz w:val="24"/>
          <w:szCs w:val="24"/>
        </w:rPr>
        <w:t xml:space="preserve">18 kwietnia 2024 r. odbyło się w siedzibie Urzędu do Spraw Cudzoziemców spotkanie Pani Przewodniczącej Aleksandry </w:t>
      </w:r>
      <w:proofErr w:type="spellStart"/>
      <w:r w:rsidRPr="00915ADC">
        <w:rPr>
          <w:rFonts w:ascii="Times New Roman" w:eastAsia="Times New Roman" w:hAnsi="Times New Roman"/>
          <w:sz w:val="24"/>
          <w:szCs w:val="24"/>
        </w:rPr>
        <w:t>Ziuzi</w:t>
      </w:r>
      <w:proofErr w:type="spellEnd"/>
      <w:r w:rsidRPr="00915ADC">
        <w:rPr>
          <w:rFonts w:ascii="Times New Roman" w:eastAsia="Times New Roman" w:hAnsi="Times New Roman"/>
          <w:sz w:val="24"/>
          <w:szCs w:val="24"/>
        </w:rPr>
        <w:t xml:space="preserve"> z Panią Agatą </w:t>
      </w:r>
      <w:proofErr w:type="spellStart"/>
      <w:r w:rsidRPr="00915ADC">
        <w:rPr>
          <w:rFonts w:ascii="Times New Roman" w:eastAsia="Times New Roman" w:hAnsi="Times New Roman"/>
          <w:sz w:val="24"/>
          <w:szCs w:val="24"/>
        </w:rPr>
        <w:t>Ewertyńską</w:t>
      </w:r>
      <w:proofErr w:type="spellEnd"/>
      <w:r w:rsidRPr="00915ADC">
        <w:rPr>
          <w:rFonts w:ascii="Times New Roman" w:eastAsia="Times New Roman" w:hAnsi="Times New Roman"/>
          <w:sz w:val="24"/>
          <w:szCs w:val="24"/>
        </w:rPr>
        <w:t xml:space="preserve"> - dyrektorem Departamentu Postepowań Uchodźczych w Urzędzie do Spraw Cudzoziemców.  Rozmawiano o bieżących problemach w orzecznictwie organów obydwu instancji, w szczególności o nowych praktykach cudzoziemców osadzonych w Strzeżonych Ośrodkach dla Cudzoziemców. </w:t>
      </w:r>
    </w:p>
    <w:p w14:paraId="103C41AF" w14:textId="0FBFB36F" w:rsidR="009D4476" w:rsidRPr="00915ADC" w:rsidRDefault="009D4476" w:rsidP="00915ADC">
      <w:pPr>
        <w:spacing w:after="120" w:line="360" w:lineRule="auto"/>
        <w:rPr>
          <w:rFonts w:ascii="Times New Roman" w:eastAsia="Times New Roman" w:hAnsi="Times New Roman"/>
          <w:sz w:val="24"/>
          <w:szCs w:val="24"/>
        </w:rPr>
      </w:pPr>
      <w:bookmarkStart w:id="1" w:name="_Hlk192238718"/>
      <w:r w:rsidRPr="00915ADC">
        <w:rPr>
          <w:rFonts w:ascii="Times New Roman" w:hAnsi="Times New Roman"/>
          <w:sz w:val="24"/>
          <w:szCs w:val="24"/>
        </w:rPr>
        <w:t xml:space="preserve">- </w:t>
      </w:r>
      <w:r w:rsidR="00D0764E" w:rsidRPr="00915ADC">
        <w:rPr>
          <w:rFonts w:ascii="Times New Roman" w:hAnsi="Times New Roman"/>
          <w:sz w:val="24"/>
          <w:szCs w:val="24"/>
        </w:rPr>
        <w:t xml:space="preserve">w </w:t>
      </w:r>
      <w:r w:rsidRPr="00915ADC">
        <w:rPr>
          <w:rFonts w:ascii="Times New Roman" w:hAnsi="Times New Roman"/>
          <w:sz w:val="24"/>
          <w:szCs w:val="24"/>
        </w:rPr>
        <w:t>maj</w:t>
      </w:r>
      <w:r w:rsidR="00D0764E" w:rsidRPr="00915ADC">
        <w:rPr>
          <w:rFonts w:ascii="Times New Roman" w:hAnsi="Times New Roman"/>
          <w:sz w:val="24"/>
          <w:szCs w:val="24"/>
        </w:rPr>
        <w:t>u</w:t>
      </w:r>
      <w:r w:rsidR="00F468E8" w:rsidRPr="00915ADC">
        <w:rPr>
          <w:rFonts w:ascii="Times New Roman" w:hAnsi="Times New Roman"/>
          <w:sz w:val="24"/>
          <w:szCs w:val="24"/>
        </w:rPr>
        <w:t xml:space="preserve"> 2024 r.</w:t>
      </w:r>
      <w:r w:rsidRPr="00915ADC">
        <w:rPr>
          <w:rFonts w:ascii="Times New Roman" w:hAnsi="Times New Roman"/>
          <w:sz w:val="24"/>
          <w:szCs w:val="24"/>
        </w:rPr>
        <w:t xml:space="preserve"> </w:t>
      </w:r>
      <w:r w:rsidRPr="00915ADC">
        <w:rPr>
          <w:rFonts w:ascii="Times New Roman" w:eastAsia="Times New Roman" w:hAnsi="Times New Roman"/>
          <w:sz w:val="24"/>
          <w:szCs w:val="24"/>
        </w:rPr>
        <w:t xml:space="preserve">odbyło się spotkanie Pani Przewodniczącej wraz z Panią Jolantą Zaborską -Wiceprzewodniczącą z Zarządem Straży Granicznej, na którym m.in. omówiono bieżące </w:t>
      </w:r>
      <w:bookmarkEnd w:id="1"/>
      <w:r w:rsidRPr="00915ADC">
        <w:rPr>
          <w:rFonts w:ascii="Times New Roman" w:eastAsia="Times New Roman" w:hAnsi="Times New Roman"/>
          <w:sz w:val="24"/>
          <w:szCs w:val="24"/>
        </w:rPr>
        <w:t>problemy na styku postępowania obydwu organów, w szczególności przedstawiciele Straży Granicznej prosili o priorytetowe traktowanie spraw cudzoziemców osadzonych w strzeżonych ośrodkach.</w:t>
      </w:r>
    </w:p>
    <w:p w14:paraId="1D32E523" w14:textId="200D2EDC" w:rsidR="0094443D" w:rsidRPr="00915ADC" w:rsidRDefault="00F468E8" w:rsidP="00915ADC">
      <w:pPr>
        <w:spacing w:after="120" w:line="360" w:lineRule="auto"/>
        <w:rPr>
          <w:rFonts w:ascii="Times New Roman" w:eastAsia="Times New Roman" w:hAnsi="Times New Roman"/>
          <w:sz w:val="24"/>
          <w:szCs w:val="24"/>
        </w:rPr>
      </w:pPr>
      <w:r w:rsidRPr="00915ADC">
        <w:rPr>
          <w:rFonts w:ascii="Times New Roman" w:hAnsi="Times New Roman"/>
          <w:color w:val="000000"/>
          <w:sz w:val="24"/>
          <w:szCs w:val="24"/>
          <w:lang w:bidi="en-US"/>
        </w:rPr>
        <w:t xml:space="preserve">- </w:t>
      </w:r>
      <w:r w:rsidR="0094443D" w:rsidRPr="00915ADC">
        <w:rPr>
          <w:rFonts w:ascii="Times New Roman" w:hAnsi="Times New Roman"/>
          <w:color w:val="000000"/>
          <w:sz w:val="24"/>
          <w:szCs w:val="24"/>
          <w:lang w:bidi="en-US"/>
        </w:rPr>
        <w:t>3-5 września 2024 r., na zaproszenie Zarządu Straży Granicznej odbyło się spotkanie konsultacyjne organizowane w celu wymiany doświadczeń komórek właściwych w sprawach cudzoziemców w obszarze zarządzania powrotami.</w:t>
      </w:r>
    </w:p>
    <w:p w14:paraId="1E45FED6" w14:textId="526CBC39" w:rsidR="0094443D" w:rsidRPr="00915ADC" w:rsidRDefault="00A12EC3" w:rsidP="00915ADC">
      <w:pPr>
        <w:spacing w:after="120" w:line="360" w:lineRule="auto"/>
        <w:rPr>
          <w:rFonts w:ascii="Times New Roman" w:hAnsi="Times New Roman"/>
          <w:sz w:val="24"/>
          <w:szCs w:val="24"/>
        </w:rPr>
      </w:pPr>
      <w:r w:rsidRPr="00915ADC">
        <w:rPr>
          <w:rFonts w:ascii="Times New Roman" w:hAnsi="Times New Roman"/>
          <w:sz w:val="24"/>
          <w:szCs w:val="24"/>
        </w:rPr>
        <w:t xml:space="preserve">- </w:t>
      </w:r>
      <w:r w:rsidR="00B934CF" w:rsidRPr="00915ADC">
        <w:rPr>
          <w:rFonts w:ascii="Times New Roman" w:hAnsi="Times New Roman"/>
          <w:sz w:val="24"/>
          <w:szCs w:val="24"/>
        </w:rPr>
        <w:t xml:space="preserve">18 października 2024 r. odbyło się robocze spotkanie </w:t>
      </w:r>
      <w:r w:rsidRPr="00915ADC">
        <w:rPr>
          <w:rFonts w:ascii="Times New Roman" w:hAnsi="Times New Roman"/>
          <w:sz w:val="24"/>
          <w:szCs w:val="24"/>
        </w:rPr>
        <w:t xml:space="preserve">pracowników Wydziału obsługi Rady do Spraw Uchodźców z przedstawicielami Departamentu Postępowań Uchodźczych </w:t>
      </w:r>
      <w:proofErr w:type="spellStart"/>
      <w:r w:rsidRPr="00915ADC">
        <w:rPr>
          <w:rFonts w:ascii="Times New Roman" w:hAnsi="Times New Roman"/>
          <w:sz w:val="24"/>
          <w:szCs w:val="24"/>
        </w:rPr>
        <w:t>UdsC</w:t>
      </w:r>
      <w:proofErr w:type="spellEnd"/>
      <w:r w:rsidRPr="00915ADC">
        <w:rPr>
          <w:rFonts w:ascii="Times New Roman" w:hAnsi="Times New Roman"/>
          <w:sz w:val="24"/>
          <w:szCs w:val="24"/>
        </w:rPr>
        <w:t>, na</w:t>
      </w:r>
      <w:r w:rsidR="00915ADC">
        <w:rPr>
          <w:rFonts w:ascii="Times New Roman" w:hAnsi="Times New Roman"/>
          <w:sz w:val="24"/>
          <w:szCs w:val="24"/>
        </w:rPr>
        <w:t xml:space="preserve"> </w:t>
      </w:r>
      <w:r w:rsidRPr="00915ADC">
        <w:rPr>
          <w:rFonts w:ascii="Times New Roman" w:hAnsi="Times New Roman"/>
          <w:sz w:val="24"/>
          <w:szCs w:val="24"/>
        </w:rPr>
        <w:t xml:space="preserve">którym dyskutowano </w:t>
      </w:r>
      <w:proofErr w:type="gramStart"/>
      <w:r w:rsidRPr="00915ADC">
        <w:rPr>
          <w:rFonts w:ascii="Times New Roman" w:hAnsi="Times New Roman"/>
          <w:sz w:val="24"/>
          <w:szCs w:val="24"/>
        </w:rPr>
        <w:t>o</w:t>
      </w:r>
      <w:r w:rsidR="00802591" w:rsidRPr="00915ADC">
        <w:rPr>
          <w:rFonts w:ascii="Times New Roman" w:hAnsi="Times New Roman"/>
          <w:sz w:val="24"/>
          <w:szCs w:val="24"/>
        </w:rPr>
        <w:t xml:space="preserve"> </w:t>
      </w:r>
      <w:r w:rsidRPr="00915ADC">
        <w:rPr>
          <w:rFonts w:ascii="Times New Roman" w:hAnsi="Times New Roman"/>
          <w:sz w:val="24"/>
          <w:szCs w:val="24"/>
        </w:rPr>
        <w:t xml:space="preserve"> usprawnienie</w:t>
      </w:r>
      <w:proofErr w:type="gramEnd"/>
      <w:r w:rsidRPr="00915ADC">
        <w:rPr>
          <w:rFonts w:ascii="Times New Roman" w:hAnsi="Times New Roman"/>
          <w:sz w:val="24"/>
          <w:szCs w:val="24"/>
        </w:rPr>
        <w:t xml:space="preserve"> współpracy w zakresie wymiany korespondencji</w:t>
      </w:r>
      <w:r w:rsidR="0094443D" w:rsidRPr="00915ADC">
        <w:rPr>
          <w:rFonts w:ascii="Times New Roman" w:hAnsi="Times New Roman"/>
          <w:sz w:val="24"/>
          <w:szCs w:val="24"/>
        </w:rPr>
        <w:t>.</w:t>
      </w:r>
    </w:p>
    <w:p w14:paraId="6AA8206A" w14:textId="2E8E1A4D" w:rsidR="0094443D" w:rsidRPr="00915ADC" w:rsidRDefault="0094443D" w:rsidP="00915ADC">
      <w:pPr>
        <w:pStyle w:val="Teksttreci0"/>
        <w:shd w:val="clear" w:color="auto" w:fill="auto"/>
        <w:spacing w:after="12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915ADC">
        <w:rPr>
          <w:rFonts w:ascii="Times New Roman" w:hAnsi="Times New Roman" w:cs="Times New Roman"/>
          <w:sz w:val="24"/>
          <w:szCs w:val="24"/>
        </w:rPr>
        <w:t xml:space="preserve">- w dniach 13-15 listopada 2024 r. </w:t>
      </w:r>
      <w:r w:rsidRPr="00915ADC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Zarząd do Spraw Cudzoziemców KGSG zorganizował spotkanie konsultacyjne przedstawicieli Straży Granicznej, Agencji Bezpieczeństwa </w:t>
      </w:r>
      <w:r w:rsidRPr="00915ADC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lastRenderedPageBreak/>
        <w:t>Wewnętrznego, Krajowej Szkoły Sądownictwa i Prokuratury, Wojewódzkiego Sądu Administracyjnego, Urzędu do Spraw Cudzoziemców, Rady do Spraw Uchodźców oraz przedstawicieli sądów rejonowych i okręgowych orzekających w sprawach zastosowania detencji administracyjnej wobec cudzoziemców.</w:t>
      </w:r>
    </w:p>
    <w:p w14:paraId="6A7EDF1F" w14:textId="52B8E666" w:rsidR="00C02CD0" w:rsidRPr="00915ADC" w:rsidRDefault="00A12EC3" w:rsidP="00783728">
      <w:pPr>
        <w:spacing w:after="120" w:line="360" w:lineRule="auto"/>
        <w:rPr>
          <w:rFonts w:ascii="Times New Roman" w:hAnsi="Times New Roman"/>
          <w:sz w:val="24"/>
          <w:szCs w:val="24"/>
        </w:rPr>
      </w:pPr>
      <w:r w:rsidRPr="00915ADC">
        <w:rPr>
          <w:rFonts w:ascii="Times New Roman" w:hAnsi="Times New Roman"/>
          <w:sz w:val="24"/>
          <w:szCs w:val="24"/>
        </w:rPr>
        <w:t xml:space="preserve"> </w:t>
      </w:r>
      <w:r w:rsidR="00B6659D" w:rsidRPr="00915ADC">
        <w:rPr>
          <w:rFonts w:ascii="Times New Roman" w:hAnsi="Times New Roman"/>
          <w:sz w:val="24"/>
          <w:szCs w:val="24"/>
        </w:rPr>
        <w:t>OBSŁUGA RADY PRZEZ KPRM</w:t>
      </w:r>
    </w:p>
    <w:p w14:paraId="33BF4306" w14:textId="60C27E57" w:rsidR="00C02CD0" w:rsidRPr="00915ADC" w:rsidRDefault="00C02CD0" w:rsidP="00915ADC">
      <w:pPr>
        <w:spacing w:after="120" w:line="360" w:lineRule="auto"/>
        <w:rPr>
          <w:rFonts w:ascii="Times New Roman" w:hAnsi="Times New Roman"/>
          <w:sz w:val="24"/>
          <w:szCs w:val="24"/>
        </w:rPr>
      </w:pPr>
      <w:r w:rsidRPr="00915ADC">
        <w:rPr>
          <w:rFonts w:ascii="Times New Roman" w:hAnsi="Times New Roman"/>
          <w:sz w:val="24"/>
          <w:szCs w:val="24"/>
        </w:rPr>
        <w:t xml:space="preserve">Zgodnie z art. 89zb ust. 1 </w:t>
      </w:r>
      <w:proofErr w:type="spellStart"/>
      <w:r w:rsidRPr="00915ADC">
        <w:rPr>
          <w:rFonts w:ascii="Times New Roman" w:hAnsi="Times New Roman"/>
          <w:sz w:val="24"/>
          <w:szCs w:val="24"/>
        </w:rPr>
        <w:t>u.o.o</w:t>
      </w:r>
      <w:proofErr w:type="spellEnd"/>
      <w:r w:rsidRPr="00915ADC">
        <w:rPr>
          <w:rFonts w:ascii="Times New Roman" w:hAnsi="Times New Roman"/>
          <w:sz w:val="24"/>
          <w:szCs w:val="24"/>
        </w:rPr>
        <w:t>. obsługę administracyjną i kancelaryjną Rady zapewnia Kancelaria Prezesa Rady Ministrów. Z</w:t>
      </w:r>
      <w:r w:rsidRPr="00915ADC">
        <w:rPr>
          <w:rFonts w:ascii="Times New Roman" w:hAnsi="Times New Roman"/>
          <w:sz w:val="24"/>
          <w:szCs w:val="24"/>
          <w:lang w:eastAsia="pl-PL"/>
        </w:rPr>
        <w:t xml:space="preserve">adania związane z obsługą Rady do Spraw Uchodźców realizowane były w Departamencie Społeczeństwa Obywatelskiego. Stan zatrudnienia w Wydziale Obsługi Rady do Spraw Uchodźców wynosił na koniec roku </w:t>
      </w:r>
      <w:r w:rsidR="002465EA" w:rsidRPr="00915ADC">
        <w:rPr>
          <w:rFonts w:ascii="Times New Roman" w:hAnsi="Times New Roman"/>
          <w:sz w:val="24"/>
          <w:szCs w:val="24"/>
          <w:lang w:eastAsia="pl-PL"/>
        </w:rPr>
        <w:t>9</w:t>
      </w:r>
      <w:r w:rsidRPr="00915ADC">
        <w:rPr>
          <w:rFonts w:ascii="Times New Roman" w:hAnsi="Times New Roman"/>
          <w:color w:val="FF0000"/>
          <w:sz w:val="24"/>
          <w:szCs w:val="24"/>
          <w:lang w:eastAsia="pl-PL"/>
        </w:rPr>
        <w:t xml:space="preserve"> </w:t>
      </w:r>
      <w:r w:rsidRPr="00915ADC">
        <w:rPr>
          <w:rFonts w:ascii="Times New Roman" w:hAnsi="Times New Roman"/>
          <w:sz w:val="24"/>
          <w:szCs w:val="24"/>
          <w:lang w:eastAsia="pl-PL"/>
        </w:rPr>
        <w:t>osób</w:t>
      </w:r>
      <w:r w:rsidR="00BE2FE0" w:rsidRPr="00915ADC">
        <w:rPr>
          <w:rFonts w:ascii="Times New Roman" w:hAnsi="Times New Roman"/>
          <w:sz w:val="24"/>
          <w:szCs w:val="24"/>
          <w:lang w:eastAsia="pl-PL"/>
        </w:rPr>
        <w:t xml:space="preserve"> (</w:t>
      </w:r>
      <w:r w:rsidR="00CA4411" w:rsidRPr="00915ADC">
        <w:rPr>
          <w:rFonts w:ascii="Times New Roman" w:hAnsi="Times New Roman"/>
          <w:sz w:val="24"/>
          <w:szCs w:val="24"/>
          <w:lang w:eastAsia="pl-PL"/>
        </w:rPr>
        <w:t>analogicznie jak</w:t>
      </w:r>
      <w:r w:rsidR="002465EA" w:rsidRPr="00915ADC">
        <w:rPr>
          <w:rFonts w:ascii="Times New Roman" w:hAnsi="Times New Roman"/>
          <w:sz w:val="24"/>
          <w:szCs w:val="24"/>
          <w:lang w:eastAsia="pl-PL"/>
        </w:rPr>
        <w:t xml:space="preserve"> w 20</w:t>
      </w:r>
      <w:r w:rsidR="00EA3771" w:rsidRPr="00915ADC">
        <w:rPr>
          <w:rFonts w:ascii="Times New Roman" w:hAnsi="Times New Roman"/>
          <w:sz w:val="24"/>
          <w:szCs w:val="24"/>
          <w:lang w:eastAsia="pl-PL"/>
        </w:rPr>
        <w:t>2</w:t>
      </w:r>
      <w:r w:rsidR="00934909" w:rsidRPr="00915ADC">
        <w:rPr>
          <w:rFonts w:ascii="Times New Roman" w:hAnsi="Times New Roman"/>
          <w:sz w:val="24"/>
          <w:szCs w:val="24"/>
          <w:lang w:eastAsia="pl-PL"/>
        </w:rPr>
        <w:t>3</w:t>
      </w:r>
      <w:r w:rsidR="00CA4411" w:rsidRPr="00915ADC">
        <w:rPr>
          <w:rFonts w:ascii="Times New Roman" w:hAnsi="Times New Roman"/>
          <w:sz w:val="24"/>
          <w:szCs w:val="24"/>
          <w:lang w:eastAsia="pl-PL"/>
        </w:rPr>
        <w:t xml:space="preserve"> r.</w:t>
      </w:r>
      <w:r w:rsidR="00BE2FE0" w:rsidRPr="00915ADC">
        <w:rPr>
          <w:rFonts w:ascii="Times New Roman" w:hAnsi="Times New Roman"/>
          <w:sz w:val="24"/>
          <w:szCs w:val="24"/>
          <w:lang w:eastAsia="pl-PL"/>
        </w:rPr>
        <w:t>)</w:t>
      </w:r>
      <w:r w:rsidRPr="00915ADC">
        <w:rPr>
          <w:rFonts w:ascii="Times New Roman" w:hAnsi="Times New Roman"/>
          <w:sz w:val="24"/>
          <w:szCs w:val="24"/>
          <w:lang w:eastAsia="pl-PL"/>
        </w:rPr>
        <w:t xml:space="preserve">. </w:t>
      </w:r>
    </w:p>
    <w:p w14:paraId="09C55E58" w14:textId="5FC6AB7F" w:rsidR="00BD01B6" w:rsidRPr="00915ADC" w:rsidRDefault="00C02CD0" w:rsidP="00915ADC">
      <w:pPr>
        <w:spacing w:after="12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915ADC">
        <w:rPr>
          <w:rFonts w:ascii="Times New Roman" w:hAnsi="Times New Roman"/>
          <w:sz w:val="24"/>
          <w:szCs w:val="24"/>
          <w:lang w:eastAsia="pl-PL"/>
        </w:rPr>
        <w:t xml:space="preserve">W </w:t>
      </w:r>
      <w:r w:rsidR="00BE2FE0" w:rsidRPr="00915ADC">
        <w:rPr>
          <w:rFonts w:ascii="Times New Roman" w:hAnsi="Times New Roman"/>
          <w:sz w:val="24"/>
          <w:szCs w:val="24"/>
          <w:lang w:eastAsia="pl-PL"/>
        </w:rPr>
        <w:t xml:space="preserve">ramach obowiązków pracownicy Wydziału zapewniali </w:t>
      </w:r>
      <w:r w:rsidRPr="00915ADC">
        <w:rPr>
          <w:rFonts w:ascii="Times New Roman" w:hAnsi="Times New Roman"/>
          <w:sz w:val="24"/>
          <w:szCs w:val="24"/>
          <w:lang w:eastAsia="pl-PL"/>
        </w:rPr>
        <w:t xml:space="preserve">obsługę posiedzeń plenarnych, posiedzeń składów orzekających oraz udziału </w:t>
      </w:r>
      <w:r w:rsidR="00BE2FE0" w:rsidRPr="00915ADC">
        <w:rPr>
          <w:rFonts w:ascii="Times New Roman" w:hAnsi="Times New Roman"/>
          <w:sz w:val="24"/>
          <w:szCs w:val="24"/>
          <w:lang w:eastAsia="pl-PL"/>
        </w:rPr>
        <w:t xml:space="preserve">członków Rady </w:t>
      </w:r>
      <w:r w:rsidRPr="00915ADC">
        <w:rPr>
          <w:rFonts w:ascii="Times New Roman" w:hAnsi="Times New Roman"/>
          <w:sz w:val="24"/>
          <w:szCs w:val="24"/>
          <w:lang w:eastAsia="pl-PL"/>
        </w:rPr>
        <w:t>w rozprawach przed WSA</w:t>
      </w:r>
      <w:r w:rsidR="00E81EEA" w:rsidRPr="00915ADC">
        <w:rPr>
          <w:rFonts w:ascii="Times New Roman" w:hAnsi="Times New Roman"/>
          <w:sz w:val="24"/>
          <w:szCs w:val="24"/>
          <w:lang w:eastAsia="pl-PL"/>
        </w:rPr>
        <w:t>.</w:t>
      </w:r>
    </w:p>
    <w:p w14:paraId="480A3C36" w14:textId="63ADFDD4" w:rsidR="00C02CD0" w:rsidRPr="00915ADC" w:rsidRDefault="003D1491" w:rsidP="00915ADC">
      <w:pPr>
        <w:spacing w:after="12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915ADC">
        <w:rPr>
          <w:rFonts w:ascii="Times New Roman" w:hAnsi="Times New Roman"/>
          <w:sz w:val="24"/>
          <w:szCs w:val="24"/>
          <w:lang w:eastAsia="pl-PL"/>
        </w:rPr>
        <w:t>W</w:t>
      </w:r>
      <w:r w:rsidR="00C02CD0" w:rsidRPr="00915ADC">
        <w:rPr>
          <w:rFonts w:ascii="Times New Roman" w:hAnsi="Times New Roman"/>
          <w:sz w:val="24"/>
          <w:szCs w:val="24"/>
          <w:lang w:eastAsia="pl-PL"/>
        </w:rPr>
        <w:t xml:space="preserve"> związku z toczącymi się przed Radą postępowaniami, pracownicy Wydziału prowadzili wstępne postępowania przygotowawcze i związaną z tym etapem postępowania korespondencję.</w:t>
      </w:r>
      <w:r w:rsidRPr="00915ADC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C02CD0" w:rsidRPr="00915ADC">
        <w:rPr>
          <w:rFonts w:ascii="Times New Roman" w:hAnsi="Times New Roman"/>
          <w:sz w:val="24"/>
          <w:szCs w:val="24"/>
          <w:lang w:eastAsia="pl-PL"/>
        </w:rPr>
        <w:t>Ponadto, pracownicy Wydziału dokonywali tłumaczeń części dokumentów obcojęzycznych dopuszczonych jako dowody w postępowaniu.</w:t>
      </w:r>
    </w:p>
    <w:p w14:paraId="4BB4AF25" w14:textId="2A9883B5" w:rsidR="00C02CD0" w:rsidRPr="00915ADC" w:rsidRDefault="00C02CD0" w:rsidP="00915ADC">
      <w:pPr>
        <w:spacing w:after="12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915ADC">
        <w:rPr>
          <w:rFonts w:ascii="Times New Roman" w:hAnsi="Times New Roman"/>
          <w:sz w:val="24"/>
          <w:szCs w:val="24"/>
          <w:lang w:eastAsia="pl-PL"/>
        </w:rPr>
        <w:t>Pracownicy Wydziału obsługującego Radę wykonują rozbudowane czynności kancelaryjno</w:t>
      </w:r>
      <w:r w:rsidR="0078372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915ADC">
        <w:rPr>
          <w:rFonts w:ascii="Times New Roman" w:hAnsi="Times New Roman"/>
          <w:sz w:val="24"/>
          <w:szCs w:val="24"/>
          <w:lang w:eastAsia="pl-PL"/>
        </w:rPr>
        <w:t xml:space="preserve">– rejestracyjne, w szczególności wprowadzają dane dotyczące postępowań </w:t>
      </w:r>
      <w:proofErr w:type="spellStart"/>
      <w:r w:rsidRPr="00915ADC">
        <w:rPr>
          <w:rFonts w:ascii="Times New Roman" w:hAnsi="Times New Roman"/>
          <w:sz w:val="24"/>
          <w:szCs w:val="24"/>
          <w:lang w:eastAsia="pl-PL"/>
        </w:rPr>
        <w:t>administracyjnychi</w:t>
      </w:r>
      <w:proofErr w:type="spellEnd"/>
      <w:r w:rsidRPr="00915ADC">
        <w:rPr>
          <w:rFonts w:ascii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915ADC">
        <w:rPr>
          <w:rFonts w:ascii="Times New Roman" w:hAnsi="Times New Roman"/>
          <w:sz w:val="24"/>
          <w:szCs w:val="24"/>
          <w:lang w:eastAsia="pl-PL"/>
        </w:rPr>
        <w:t>sądowoadministracyjnych</w:t>
      </w:r>
      <w:proofErr w:type="spellEnd"/>
      <w:r w:rsidRPr="00915ADC">
        <w:rPr>
          <w:rFonts w:ascii="Times New Roman" w:hAnsi="Times New Roman"/>
          <w:sz w:val="24"/>
          <w:szCs w:val="24"/>
          <w:lang w:eastAsia="pl-PL"/>
        </w:rPr>
        <w:t xml:space="preserve"> do</w:t>
      </w:r>
      <w:r w:rsidR="00915ADC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915ADC">
        <w:rPr>
          <w:rFonts w:ascii="Times New Roman" w:hAnsi="Times New Roman"/>
          <w:sz w:val="24"/>
          <w:szCs w:val="24"/>
          <w:lang w:eastAsia="pl-PL"/>
        </w:rPr>
        <w:t>stosownych rejestrów</w:t>
      </w:r>
      <w:r w:rsidR="00EB3D92" w:rsidRPr="00915ADC">
        <w:rPr>
          <w:rFonts w:ascii="Times New Roman" w:hAnsi="Times New Roman"/>
          <w:sz w:val="24"/>
          <w:szCs w:val="24"/>
          <w:lang w:eastAsia="pl-PL"/>
        </w:rPr>
        <w:t>, co należy do ustawowych zadań Rady</w:t>
      </w:r>
      <w:r w:rsidR="00BE2FE0" w:rsidRPr="00915ADC">
        <w:rPr>
          <w:rFonts w:ascii="Times New Roman" w:hAnsi="Times New Roman"/>
          <w:sz w:val="24"/>
          <w:szCs w:val="24"/>
          <w:lang w:eastAsia="pl-PL"/>
        </w:rPr>
        <w:t>.</w:t>
      </w:r>
    </w:p>
    <w:p w14:paraId="556D13FA" w14:textId="4CC59383" w:rsidR="009030A6" w:rsidRPr="00915ADC" w:rsidRDefault="009030A6" w:rsidP="00915ADC">
      <w:pPr>
        <w:spacing w:after="120" w:line="360" w:lineRule="auto"/>
        <w:rPr>
          <w:rFonts w:ascii="Times New Roman" w:hAnsi="Times New Roman"/>
          <w:sz w:val="24"/>
          <w:szCs w:val="24"/>
        </w:rPr>
      </w:pPr>
      <w:r w:rsidRPr="00915ADC">
        <w:rPr>
          <w:rFonts w:ascii="Times New Roman" w:hAnsi="Times New Roman"/>
          <w:sz w:val="24"/>
          <w:szCs w:val="24"/>
          <w:lang w:eastAsia="pl-PL"/>
        </w:rPr>
        <w:t xml:space="preserve">Finansowanie Rady </w:t>
      </w:r>
      <w:r w:rsidRPr="00915ADC">
        <w:rPr>
          <w:rFonts w:ascii="Times New Roman" w:hAnsi="Times New Roman"/>
          <w:sz w:val="24"/>
          <w:szCs w:val="24"/>
        </w:rPr>
        <w:t xml:space="preserve">do Spraw Uchodźców </w:t>
      </w:r>
      <w:r w:rsidRPr="00915ADC">
        <w:rPr>
          <w:rFonts w:ascii="Times New Roman" w:hAnsi="Times New Roman"/>
          <w:sz w:val="24"/>
          <w:szCs w:val="24"/>
          <w:lang w:eastAsia="pl-PL"/>
        </w:rPr>
        <w:t xml:space="preserve">jest zapewniane w ramach budżetu KPRM. </w:t>
      </w:r>
      <w:r w:rsidRPr="00915ADC">
        <w:rPr>
          <w:rFonts w:ascii="Times New Roman" w:hAnsi="Times New Roman"/>
          <w:sz w:val="24"/>
          <w:szCs w:val="24"/>
        </w:rPr>
        <w:t>W Rozdziale 75068 – wg ustawy budżetowej wyniósł on</w:t>
      </w:r>
      <w:r w:rsidR="00783728">
        <w:rPr>
          <w:rFonts w:ascii="Times New Roman" w:hAnsi="Times New Roman"/>
          <w:sz w:val="24"/>
          <w:szCs w:val="24"/>
        </w:rPr>
        <w:t xml:space="preserve"> </w:t>
      </w:r>
      <w:r w:rsidRPr="00915ADC">
        <w:rPr>
          <w:rFonts w:ascii="Times New Roman" w:hAnsi="Times New Roman"/>
          <w:sz w:val="24"/>
          <w:szCs w:val="24"/>
        </w:rPr>
        <w:t>645</w:t>
      </w:r>
      <w:r w:rsidR="00783728">
        <w:rPr>
          <w:rFonts w:ascii="Times New Roman" w:hAnsi="Times New Roman"/>
          <w:sz w:val="24"/>
          <w:szCs w:val="24"/>
        </w:rPr>
        <w:t xml:space="preserve"> </w:t>
      </w:r>
      <w:r w:rsidRPr="00915ADC">
        <w:rPr>
          <w:rFonts w:ascii="Times New Roman" w:hAnsi="Times New Roman"/>
          <w:sz w:val="24"/>
          <w:szCs w:val="24"/>
        </w:rPr>
        <w:t>000 zł, plan po zmianach wyniósł</w:t>
      </w:r>
      <w:r w:rsidR="00783728">
        <w:rPr>
          <w:rFonts w:ascii="Times New Roman" w:hAnsi="Times New Roman"/>
          <w:sz w:val="24"/>
          <w:szCs w:val="24"/>
        </w:rPr>
        <w:t xml:space="preserve"> </w:t>
      </w:r>
      <w:r w:rsidR="00EA2533" w:rsidRPr="00915ADC">
        <w:rPr>
          <w:rFonts w:ascii="Times New Roman" w:hAnsi="Times New Roman"/>
          <w:sz w:val="24"/>
          <w:szCs w:val="24"/>
        </w:rPr>
        <w:t>905</w:t>
      </w:r>
      <w:r w:rsidR="00783728">
        <w:rPr>
          <w:rFonts w:ascii="Times New Roman" w:hAnsi="Times New Roman"/>
          <w:sz w:val="24"/>
          <w:szCs w:val="24"/>
        </w:rPr>
        <w:t xml:space="preserve"> </w:t>
      </w:r>
      <w:r w:rsidR="00EA2533" w:rsidRPr="00915ADC">
        <w:rPr>
          <w:rFonts w:ascii="Times New Roman" w:hAnsi="Times New Roman"/>
          <w:sz w:val="24"/>
          <w:szCs w:val="24"/>
        </w:rPr>
        <w:t>000,00</w:t>
      </w:r>
      <w:r w:rsidRPr="00915ADC">
        <w:rPr>
          <w:rFonts w:ascii="Times New Roman" w:hAnsi="Times New Roman"/>
          <w:sz w:val="24"/>
          <w:szCs w:val="24"/>
        </w:rPr>
        <w:t xml:space="preserve"> zł. i został zrealizowany w kwocie </w:t>
      </w:r>
      <w:r w:rsidR="00EA2533" w:rsidRPr="00915ADC">
        <w:rPr>
          <w:rFonts w:ascii="Times New Roman" w:hAnsi="Times New Roman"/>
          <w:sz w:val="24"/>
          <w:szCs w:val="24"/>
        </w:rPr>
        <w:t>773 616</w:t>
      </w:r>
      <w:r w:rsidRPr="00915ADC">
        <w:rPr>
          <w:rFonts w:ascii="Times New Roman" w:hAnsi="Times New Roman"/>
          <w:sz w:val="24"/>
          <w:szCs w:val="24"/>
        </w:rPr>
        <w:t>,</w:t>
      </w:r>
      <w:r w:rsidR="00EA2533" w:rsidRPr="00915ADC">
        <w:rPr>
          <w:rFonts w:ascii="Times New Roman" w:hAnsi="Times New Roman"/>
          <w:sz w:val="24"/>
          <w:szCs w:val="24"/>
        </w:rPr>
        <w:t>74</w:t>
      </w:r>
      <w:r w:rsidRPr="00915ADC">
        <w:rPr>
          <w:rFonts w:ascii="Times New Roman" w:hAnsi="Times New Roman"/>
          <w:sz w:val="24"/>
          <w:szCs w:val="24"/>
        </w:rPr>
        <w:t xml:space="preserve"> zł.</w:t>
      </w:r>
    </w:p>
    <w:p w14:paraId="16421E7C" w14:textId="77777777" w:rsidR="001C4C0E" w:rsidRPr="00915ADC" w:rsidRDefault="00B6659D" w:rsidP="00915ADC">
      <w:pPr>
        <w:pStyle w:val="Akapitzlist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15ADC">
        <w:rPr>
          <w:rFonts w:ascii="Times New Roman" w:hAnsi="Times New Roman" w:cs="Times New Roman"/>
          <w:sz w:val="24"/>
          <w:szCs w:val="24"/>
        </w:rPr>
        <w:t>STATYSTYKI</w:t>
      </w:r>
    </w:p>
    <w:p w14:paraId="6D662644" w14:textId="1A6BC0C8" w:rsidR="00DF6DAD" w:rsidRPr="00915ADC" w:rsidRDefault="00DF6DAD" w:rsidP="00915ADC">
      <w:pPr>
        <w:spacing w:after="120" w:line="360" w:lineRule="auto"/>
        <w:rPr>
          <w:rFonts w:ascii="Times New Roman" w:hAnsi="Times New Roman"/>
          <w:sz w:val="24"/>
          <w:szCs w:val="24"/>
          <w:u w:val="single"/>
        </w:rPr>
      </w:pPr>
      <w:bookmarkStart w:id="2" w:name="_Hlk158970887"/>
      <w:bookmarkStart w:id="3" w:name="_Hlk191288259"/>
      <w:r w:rsidRPr="00915ADC">
        <w:rPr>
          <w:rFonts w:ascii="Times New Roman" w:hAnsi="Times New Roman"/>
          <w:sz w:val="24"/>
          <w:szCs w:val="24"/>
          <w:u w:val="single"/>
        </w:rPr>
        <w:t>W 2024 r. do Rady wpłynęł</w:t>
      </w:r>
      <w:r w:rsidR="00DB0E91" w:rsidRPr="00915ADC">
        <w:rPr>
          <w:rFonts w:ascii="Times New Roman" w:hAnsi="Times New Roman"/>
          <w:sz w:val="24"/>
          <w:szCs w:val="24"/>
          <w:u w:val="single"/>
        </w:rPr>
        <w:t>y</w:t>
      </w:r>
      <w:r w:rsidRPr="00915ADC">
        <w:rPr>
          <w:rFonts w:ascii="Times New Roman" w:hAnsi="Times New Roman"/>
          <w:sz w:val="24"/>
          <w:szCs w:val="24"/>
          <w:u w:val="single"/>
        </w:rPr>
        <w:t>:</w:t>
      </w:r>
    </w:p>
    <w:p w14:paraId="02D6E8BB" w14:textId="01EC2710" w:rsidR="00DF6DAD" w:rsidRPr="00915ADC" w:rsidRDefault="00DF6DAD" w:rsidP="00915ADC">
      <w:pPr>
        <w:pStyle w:val="Akapitzlist"/>
        <w:numPr>
          <w:ilvl w:val="0"/>
          <w:numId w:val="12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15ADC">
        <w:rPr>
          <w:rFonts w:ascii="Times New Roman" w:hAnsi="Times New Roman" w:cs="Times New Roman"/>
          <w:sz w:val="24"/>
          <w:szCs w:val="24"/>
        </w:rPr>
        <w:t>992 odwołania,</w:t>
      </w:r>
    </w:p>
    <w:p w14:paraId="09AB0250" w14:textId="3E4C4D2D" w:rsidR="00DF6DAD" w:rsidRPr="00915ADC" w:rsidRDefault="00DF6DAD" w:rsidP="00915ADC">
      <w:pPr>
        <w:pStyle w:val="Akapitzlist"/>
        <w:numPr>
          <w:ilvl w:val="0"/>
          <w:numId w:val="12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15ADC">
        <w:rPr>
          <w:rFonts w:ascii="Times New Roman" w:hAnsi="Times New Roman" w:cs="Times New Roman"/>
          <w:sz w:val="24"/>
          <w:szCs w:val="24"/>
        </w:rPr>
        <w:t>16 zażaleń (w tym na postanowienia U</w:t>
      </w:r>
      <w:r w:rsidR="00DB0E91" w:rsidRPr="00915ADC">
        <w:rPr>
          <w:rFonts w:ascii="Times New Roman" w:hAnsi="Times New Roman" w:cs="Times New Roman"/>
          <w:sz w:val="24"/>
          <w:szCs w:val="24"/>
        </w:rPr>
        <w:t>rzędu do Spraw Cudzoziemców</w:t>
      </w:r>
      <w:r w:rsidRPr="00915ADC">
        <w:rPr>
          <w:rFonts w:ascii="Times New Roman" w:hAnsi="Times New Roman" w:cs="Times New Roman"/>
          <w:sz w:val="24"/>
          <w:szCs w:val="24"/>
        </w:rPr>
        <w:t xml:space="preserve"> – 15,</w:t>
      </w:r>
      <w:r w:rsidR="00783728">
        <w:rPr>
          <w:rFonts w:ascii="Times New Roman" w:hAnsi="Times New Roman" w:cs="Times New Roman"/>
          <w:sz w:val="24"/>
          <w:szCs w:val="24"/>
        </w:rPr>
        <w:t xml:space="preserve"> </w:t>
      </w:r>
      <w:r w:rsidRPr="00915ADC">
        <w:rPr>
          <w:rFonts w:ascii="Times New Roman" w:hAnsi="Times New Roman" w:cs="Times New Roman"/>
          <w:sz w:val="24"/>
          <w:szCs w:val="24"/>
        </w:rPr>
        <w:t>na</w:t>
      </w:r>
      <w:r w:rsidR="00783728">
        <w:rPr>
          <w:rFonts w:ascii="Times New Roman" w:hAnsi="Times New Roman" w:cs="Times New Roman"/>
          <w:sz w:val="24"/>
          <w:szCs w:val="24"/>
        </w:rPr>
        <w:t xml:space="preserve"> </w:t>
      </w:r>
      <w:r w:rsidRPr="00915ADC">
        <w:rPr>
          <w:rFonts w:ascii="Times New Roman" w:hAnsi="Times New Roman" w:cs="Times New Roman"/>
          <w:sz w:val="24"/>
          <w:szCs w:val="24"/>
        </w:rPr>
        <w:t>postanowienia R</w:t>
      </w:r>
      <w:r w:rsidR="00DB0E91" w:rsidRPr="00915ADC">
        <w:rPr>
          <w:rFonts w:ascii="Times New Roman" w:hAnsi="Times New Roman" w:cs="Times New Roman"/>
          <w:sz w:val="24"/>
          <w:szCs w:val="24"/>
        </w:rPr>
        <w:t>ady</w:t>
      </w:r>
      <w:r w:rsidRPr="00915ADC">
        <w:rPr>
          <w:rFonts w:ascii="Times New Roman" w:hAnsi="Times New Roman" w:cs="Times New Roman"/>
          <w:sz w:val="24"/>
          <w:szCs w:val="24"/>
        </w:rPr>
        <w:t xml:space="preserve"> – 1)</w:t>
      </w:r>
    </w:p>
    <w:p w14:paraId="00846945" w14:textId="4FEC4780" w:rsidR="00DF6DAD" w:rsidRPr="00915ADC" w:rsidRDefault="00DF6DAD" w:rsidP="00915ADC">
      <w:pPr>
        <w:pStyle w:val="Akapitzlist"/>
        <w:numPr>
          <w:ilvl w:val="0"/>
          <w:numId w:val="12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15ADC">
        <w:rPr>
          <w:rFonts w:ascii="Times New Roman" w:hAnsi="Times New Roman" w:cs="Times New Roman"/>
          <w:sz w:val="24"/>
          <w:szCs w:val="24"/>
        </w:rPr>
        <w:t xml:space="preserve">261 skarg skierowanych do Wojewódzkiego Sądu Administracyjnego, na które Rada sporządzała odpowiedzi. </w:t>
      </w:r>
    </w:p>
    <w:p w14:paraId="72C73AFE" w14:textId="10397F5B" w:rsidR="00DF6DAD" w:rsidRPr="00915ADC" w:rsidRDefault="00DF6DAD" w:rsidP="00915ADC">
      <w:pPr>
        <w:spacing w:after="120" w:line="360" w:lineRule="auto"/>
        <w:rPr>
          <w:rFonts w:ascii="Times New Roman" w:hAnsi="Times New Roman"/>
          <w:sz w:val="24"/>
          <w:szCs w:val="24"/>
        </w:rPr>
      </w:pPr>
      <w:r w:rsidRPr="00915ADC">
        <w:rPr>
          <w:rFonts w:ascii="Times New Roman" w:hAnsi="Times New Roman"/>
          <w:sz w:val="24"/>
          <w:szCs w:val="24"/>
        </w:rPr>
        <w:t xml:space="preserve">Porównując - w 2023 r. zostało wniesionych odpowiednio 1014 </w:t>
      </w:r>
      <w:proofErr w:type="spellStart"/>
      <w:r w:rsidRPr="00915ADC">
        <w:rPr>
          <w:rFonts w:ascii="Times New Roman" w:hAnsi="Times New Roman"/>
          <w:sz w:val="24"/>
          <w:szCs w:val="24"/>
        </w:rPr>
        <w:t>odwołań</w:t>
      </w:r>
      <w:proofErr w:type="spellEnd"/>
      <w:r w:rsidRPr="00915ADC">
        <w:rPr>
          <w:rFonts w:ascii="Times New Roman" w:hAnsi="Times New Roman"/>
          <w:sz w:val="24"/>
          <w:szCs w:val="24"/>
        </w:rPr>
        <w:t>, 9 zażaleń i 320 skarg.</w:t>
      </w:r>
    </w:p>
    <w:p w14:paraId="31EBBF9F" w14:textId="1D35ED11" w:rsidR="00934909" w:rsidRPr="00915ADC" w:rsidRDefault="004C4A40" w:rsidP="00915ADC">
      <w:pPr>
        <w:spacing w:after="120" w:line="360" w:lineRule="auto"/>
        <w:rPr>
          <w:rFonts w:ascii="Times New Roman" w:hAnsi="Times New Roman"/>
          <w:sz w:val="24"/>
          <w:szCs w:val="24"/>
        </w:rPr>
      </w:pPr>
      <w:r w:rsidRPr="00915ADC">
        <w:rPr>
          <w:rFonts w:ascii="Times New Roman" w:hAnsi="Times New Roman"/>
          <w:sz w:val="24"/>
          <w:szCs w:val="24"/>
        </w:rPr>
        <w:lastRenderedPageBreak/>
        <w:t xml:space="preserve">Najczęściej </w:t>
      </w:r>
      <w:r w:rsidR="00E64AFA" w:rsidRPr="00915ADC">
        <w:rPr>
          <w:rFonts w:ascii="Times New Roman" w:hAnsi="Times New Roman"/>
          <w:sz w:val="24"/>
          <w:szCs w:val="24"/>
        </w:rPr>
        <w:t xml:space="preserve">odwołania wnosili </w:t>
      </w:r>
      <w:r w:rsidR="000B2EC5" w:rsidRPr="00915ADC">
        <w:rPr>
          <w:rFonts w:ascii="Times New Roman" w:hAnsi="Times New Roman"/>
          <w:sz w:val="24"/>
          <w:szCs w:val="24"/>
        </w:rPr>
        <w:t>obywatele</w:t>
      </w:r>
      <w:r w:rsidR="00934909" w:rsidRPr="00915ADC">
        <w:rPr>
          <w:rFonts w:ascii="Times New Roman" w:hAnsi="Times New Roman"/>
          <w:sz w:val="24"/>
          <w:szCs w:val="24"/>
        </w:rPr>
        <w:t>: F</w:t>
      </w:r>
      <w:r w:rsidR="00480EF4" w:rsidRPr="00915ADC">
        <w:rPr>
          <w:rFonts w:ascii="Times New Roman" w:hAnsi="Times New Roman"/>
          <w:sz w:val="24"/>
          <w:szCs w:val="24"/>
        </w:rPr>
        <w:t>e</w:t>
      </w:r>
      <w:r w:rsidR="00934909" w:rsidRPr="00915ADC">
        <w:rPr>
          <w:rFonts w:ascii="Times New Roman" w:hAnsi="Times New Roman"/>
          <w:sz w:val="24"/>
          <w:szCs w:val="24"/>
        </w:rPr>
        <w:t>deracj</w:t>
      </w:r>
      <w:r w:rsidR="00480EF4" w:rsidRPr="00915ADC">
        <w:rPr>
          <w:rFonts w:ascii="Times New Roman" w:hAnsi="Times New Roman"/>
          <w:sz w:val="24"/>
          <w:szCs w:val="24"/>
        </w:rPr>
        <w:t>i</w:t>
      </w:r>
      <w:r w:rsidR="00934909" w:rsidRPr="00915ADC">
        <w:rPr>
          <w:rFonts w:ascii="Times New Roman" w:hAnsi="Times New Roman"/>
          <w:sz w:val="24"/>
          <w:szCs w:val="24"/>
        </w:rPr>
        <w:t xml:space="preserve"> Rosyjsk</w:t>
      </w:r>
      <w:r w:rsidR="00480EF4" w:rsidRPr="00915ADC">
        <w:rPr>
          <w:rFonts w:ascii="Times New Roman" w:hAnsi="Times New Roman"/>
          <w:sz w:val="24"/>
          <w:szCs w:val="24"/>
        </w:rPr>
        <w:t>iej</w:t>
      </w:r>
      <w:r w:rsidR="00934909" w:rsidRPr="00915ADC">
        <w:rPr>
          <w:rFonts w:ascii="Times New Roman" w:hAnsi="Times New Roman"/>
          <w:sz w:val="24"/>
          <w:szCs w:val="24"/>
        </w:rPr>
        <w:t>, Białoru</w:t>
      </w:r>
      <w:r w:rsidR="00480EF4" w:rsidRPr="00915ADC">
        <w:rPr>
          <w:rFonts w:ascii="Times New Roman" w:hAnsi="Times New Roman"/>
          <w:sz w:val="24"/>
          <w:szCs w:val="24"/>
        </w:rPr>
        <w:t>si</w:t>
      </w:r>
      <w:r w:rsidR="00934909" w:rsidRPr="00915ADC">
        <w:rPr>
          <w:rFonts w:ascii="Times New Roman" w:hAnsi="Times New Roman"/>
          <w:sz w:val="24"/>
          <w:szCs w:val="24"/>
        </w:rPr>
        <w:t>, Indi</w:t>
      </w:r>
      <w:r w:rsidR="00480EF4" w:rsidRPr="00915ADC">
        <w:rPr>
          <w:rFonts w:ascii="Times New Roman" w:hAnsi="Times New Roman"/>
          <w:sz w:val="24"/>
          <w:szCs w:val="24"/>
        </w:rPr>
        <w:t>i</w:t>
      </w:r>
      <w:r w:rsidR="000B2EC5" w:rsidRPr="00915ADC">
        <w:rPr>
          <w:rFonts w:ascii="Times New Roman" w:hAnsi="Times New Roman"/>
          <w:sz w:val="24"/>
          <w:szCs w:val="24"/>
        </w:rPr>
        <w:t xml:space="preserve"> </w:t>
      </w:r>
      <w:r w:rsidR="00934909" w:rsidRPr="00915ADC">
        <w:rPr>
          <w:rFonts w:ascii="Times New Roman" w:hAnsi="Times New Roman"/>
          <w:sz w:val="24"/>
          <w:szCs w:val="24"/>
        </w:rPr>
        <w:t>(rok wcześniej</w:t>
      </w:r>
      <w:r w:rsidR="00687B4D" w:rsidRPr="00915ADC">
        <w:rPr>
          <w:rFonts w:ascii="Times New Roman" w:hAnsi="Times New Roman"/>
          <w:sz w:val="24"/>
          <w:szCs w:val="24"/>
        </w:rPr>
        <w:t>:</w:t>
      </w:r>
      <w:r w:rsidR="00934909" w:rsidRPr="00915ADC">
        <w:rPr>
          <w:rFonts w:ascii="Times New Roman" w:hAnsi="Times New Roman"/>
          <w:sz w:val="24"/>
          <w:szCs w:val="24"/>
        </w:rPr>
        <w:t xml:space="preserve"> </w:t>
      </w:r>
      <w:r w:rsidR="00247EA8" w:rsidRPr="00915ADC">
        <w:rPr>
          <w:rFonts w:ascii="Times New Roman" w:hAnsi="Times New Roman"/>
          <w:sz w:val="24"/>
          <w:szCs w:val="24"/>
        </w:rPr>
        <w:t>Federacji Rosyjskiej, Egiptu</w:t>
      </w:r>
      <w:r w:rsidR="00934909" w:rsidRPr="00915ADC">
        <w:rPr>
          <w:rFonts w:ascii="Times New Roman" w:hAnsi="Times New Roman"/>
          <w:sz w:val="24"/>
          <w:szCs w:val="24"/>
        </w:rPr>
        <w:t xml:space="preserve"> i</w:t>
      </w:r>
      <w:r w:rsidR="00247EA8" w:rsidRPr="00915ADC">
        <w:rPr>
          <w:rFonts w:ascii="Times New Roman" w:hAnsi="Times New Roman"/>
          <w:sz w:val="24"/>
          <w:szCs w:val="24"/>
        </w:rPr>
        <w:t xml:space="preserve"> Ukrainy</w:t>
      </w:r>
      <w:r w:rsidR="00934909" w:rsidRPr="00915ADC">
        <w:rPr>
          <w:rFonts w:ascii="Times New Roman" w:hAnsi="Times New Roman"/>
          <w:sz w:val="24"/>
          <w:szCs w:val="24"/>
        </w:rPr>
        <w:t>)</w:t>
      </w:r>
      <w:r w:rsidR="00DB0E91" w:rsidRPr="00915ADC">
        <w:rPr>
          <w:rFonts w:ascii="Times New Roman" w:hAnsi="Times New Roman"/>
          <w:sz w:val="24"/>
          <w:szCs w:val="24"/>
        </w:rPr>
        <w:t>.</w:t>
      </w:r>
    </w:p>
    <w:bookmarkEnd w:id="2"/>
    <w:p w14:paraId="52168656" w14:textId="08D78EE5" w:rsidR="00DF6DAD" w:rsidRPr="00915ADC" w:rsidRDefault="00DF6DAD" w:rsidP="00915ADC">
      <w:pPr>
        <w:spacing w:after="120" w:line="360" w:lineRule="auto"/>
        <w:rPr>
          <w:rFonts w:ascii="Times New Roman" w:eastAsiaTheme="minorHAnsi" w:hAnsi="Times New Roman"/>
          <w:sz w:val="24"/>
          <w:szCs w:val="24"/>
          <w:u w:val="single"/>
        </w:rPr>
      </w:pPr>
      <w:r w:rsidRPr="00915ADC">
        <w:rPr>
          <w:rFonts w:ascii="Times New Roman" w:hAnsi="Times New Roman"/>
          <w:sz w:val="24"/>
          <w:szCs w:val="24"/>
          <w:u w:val="single"/>
        </w:rPr>
        <w:t>Rada wydała w 2024 r.</w:t>
      </w:r>
      <w:r w:rsidR="00DB0E91" w:rsidRPr="00915ADC">
        <w:rPr>
          <w:rFonts w:ascii="Times New Roman" w:hAnsi="Times New Roman"/>
          <w:sz w:val="24"/>
          <w:szCs w:val="24"/>
          <w:u w:val="single"/>
        </w:rPr>
        <w:t>:</w:t>
      </w:r>
    </w:p>
    <w:p w14:paraId="452C7B31" w14:textId="50918995" w:rsidR="00DF6DAD" w:rsidRPr="00915ADC" w:rsidRDefault="00DF6DAD" w:rsidP="00915ADC">
      <w:pPr>
        <w:spacing w:after="120" w:line="360" w:lineRule="auto"/>
        <w:rPr>
          <w:rFonts w:ascii="Times New Roman" w:hAnsi="Times New Roman"/>
          <w:sz w:val="24"/>
          <w:szCs w:val="24"/>
        </w:rPr>
      </w:pPr>
      <w:r w:rsidRPr="00915ADC">
        <w:rPr>
          <w:rFonts w:ascii="Times New Roman" w:hAnsi="Times New Roman"/>
          <w:sz w:val="24"/>
          <w:szCs w:val="24"/>
        </w:rPr>
        <w:t>804 (w 2023 - 980) decyzje,</w:t>
      </w:r>
    </w:p>
    <w:p w14:paraId="567EDA7F" w14:textId="7A580147" w:rsidR="00DF6DAD" w:rsidRPr="00915ADC" w:rsidRDefault="00DF6DAD" w:rsidP="00915ADC">
      <w:pPr>
        <w:spacing w:after="120" w:line="360" w:lineRule="auto"/>
        <w:rPr>
          <w:rFonts w:ascii="Times New Roman" w:hAnsi="Times New Roman"/>
          <w:sz w:val="24"/>
          <w:szCs w:val="24"/>
        </w:rPr>
      </w:pPr>
      <w:r w:rsidRPr="00915ADC">
        <w:rPr>
          <w:rFonts w:ascii="Times New Roman" w:hAnsi="Times New Roman"/>
          <w:sz w:val="24"/>
          <w:szCs w:val="24"/>
        </w:rPr>
        <w:t>71 postanowień (w 2023 - 88),</w:t>
      </w:r>
    </w:p>
    <w:p w14:paraId="5B910FDA" w14:textId="0C1F27BD" w:rsidR="00DF6DAD" w:rsidRPr="00915ADC" w:rsidRDefault="00DF6DAD" w:rsidP="00915ADC">
      <w:pPr>
        <w:spacing w:after="120" w:line="360" w:lineRule="auto"/>
        <w:rPr>
          <w:rFonts w:ascii="Times New Roman" w:hAnsi="Times New Roman"/>
          <w:sz w:val="24"/>
          <w:szCs w:val="24"/>
        </w:rPr>
      </w:pPr>
      <w:r w:rsidRPr="00915ADC">
        <w:rPr>
          <w:rFonts w:ascii="Times New Roman" w:hAnsi="Times New Roman"/>
          <w:sz w:val="24"/>
          <w:szCs w:val="24"/>
        </w:rPr>
        <w:t>a także sporządziła 272 odpowiedzi na skargi do Wojewódzkiego Sądu Administracyjnego (w 2023 - 317). W 2024 r. Rada nie odpowiedziała na żadną skargę kasacyjną (w 2023 – 9)</w:t>
      </w:r>
      <w:r w:rsidR="00783728">
        <w:rPr>
          <w:rFonts w:ascii="Times New Roman" w:hAnsi="Times New Roman"/>
          <w:sz w:val="24"/>
          <w:szCs w:val="24"/>
        </w:rPr>
        <w:t xml:space="preserve"> </w:t>
      </w:r>
      <w:r w:rsidRPr="00915ADC">
        <w:rPr>
          <w:rFonts w:ascii="Times New Roman" w:hAnsi="Times New Roman"/>
          <w:sz w:val="24"/>
          <w:szCs w:val="24"/>
        </w:rPr>
        <w:t>i nie złożyła ani jednej skargi kasacyjnej (w 2023 – 2).</w:t>
      </w:r>
    </w:p>
    <w:p w14:paraId="671A169A" w14:textId="6DDFC594" w:rsidR="00DF6DAD" w:rsidRPr="00915ADC" w:rsidRDefault="00DF6DAD" w:rsidP="00915ADC">
      <w:pPr>
        <w:spacing w:after="120" w:line="360" w:lineRule="auto"/>
        <w:rPr>
          <w:rFonts w:ascii="Times New Roman" w:hAnsi="Times New Roman"/>
          <w:sz w:val="24"/>
          <w:szCs w:val="24"/>
        </w:rPr>
      </w:pPr>
      <w:r w:rsidRPr="00915ADC">
        <w:rPr>
          <w:rFonts w:ascii="Times New Roman" w:hAnsi="Times New Roman"/>
          <w:sz w:val="24"/>
          <w:szCs w:val="24"/>
        </w:rPr>
        <w:t>W 2024 r. Rada udzieliła ochrony międzynarodowej w 9 sprawach, w tym w</w:t>
      </w:r>
      <w:r w:rsidR="00783728">
        <w:rPr>
          <w:rFonts w:ascii="Times New Roman" w:hAnsi="Times New Roman"/>
          <w:sz w:val="24"/>
          <w:szCs w:val="24"/>
        </w:rPr>
        <w:t xml:space="preserve"> </w:t>
      </w:r>
      <w:r w:rsidRPr="00915ADC">
        <w:rPr>
          <w:rFonts w:ascii="Times New Roman" w:hAnsi="Times New Roman"/>
          <w:sz w:val="24"/>
          <w:szCs w:val="24"/>
        </w:rPr>
        <w:t>1</w:t>
      </w:r>
      <w:r w:rsidR="00783728">
        <w:rPr>
          <w:rFonts w:ascii="Times New Roman" w:hAnsi="Times New Roman"/>
          <w:sz w:val="24"/>
          <w:szCs w:val="24"/>
        </w:rPr>
        <w:t xml:space="preserve"> </w:t>
      </w:r>
      <w:r w:rsidRPr="00915ADC">
        <w:rPr>
          <w:rFonts w:ascii="Times New Roman" w:hAnsi="Times New Roman"/>
          <w:sz w:val="24"/>
          <w:szCs w:val="24"/>
        </w:rPr>
        <w:t>przypadku</w:t>
      </w:r>
      <w:r w:rsidR="00783728">
        <w:rPr>
          <w:rFonts w:ascii="Times New Roman" w:hAnsi="Times New Roman"/>
          <w:sz w:val="24"/>
          <w:szCs w:val="24"/>
        </w:rPr>
        <w:t xml:space="preserve"> </w:t>
      </w:r>
      <w:r w:rsidRPr="00915ADC">
        <w:rPr>
          <w:rFonts w:ascii="Times New Roman" w:hAnsi="Times New Roman"/>
          <w:sz w:val="24"/>
          <w:szCs w:val="24"/>
        </w:rPr>
        <w:t>nadała status uchodźcy a w 8 udzieliła ochrony uzupełniającej (w 2023 – w</w:t>
      </w:r>
      <w:r w:rsidR="00783728">
        <w:rPr>
          <w:rFonts w:ascii="Times New Roman" w:hAnsi="Times New Roman"/>
          <w:sz w:val="24"/>
          <w:szCs w:val="24"/>
        </w:rPr>
        <w:t xml:space="preserve"> </w:t>
      </w:r>
      <w:r w:rsidRPr="00915ADC">
        <w:rPr>
          <w:rFonts w:ascii="Times New Roman" w:hAnsi="Times New Roman"/>
          <w:sz w:val="24"/>
          <w:szCs w:val="24"/>
        </w:rPr>
        <w:t>3</w:t>
      </w:r>
      <w:r w:rsidR="00783728">
        <w:rPr>
          <w:rFonts w:ascii="Times New Roman" w:hAnsi="Times New Roman"/>
          <w:sz w:val="24"/>
          <w:szCs w:val="24"/>
        </w:rPr>
        <w:t xml:space="preserve"> </w:t>
      </w:r>
      <w:r w:rsidRPr="00915ADC">
        <w:rPr>
          <w:rFonts w:ascii="Times New Roman" w:hAnsi="Times New Roman"/>
          <w:sz w:val="24"/>
          <w:szCs w:val="24"/>
        </w:rPr>
        <w:t>sprawach nadała status uchodźcy, i w 9 udzieliła ochrony uzupełniającej). Ponadto Rada wydała 14 decyzji utrzymujących w mocy decyzje o pozbawieniu ochrony uzupełniającej (w 2022 – 18) i ani jednej decyzji utrzymującej w mocy decyzje o pozbawieniu statusu uchodźcy (w 2023 było 5 takich orzeczeń), a</w:t>
      </w:r>
      <w:r w:rsidR="00783728">
        <w:rPr>
          <w:rFonts w:ascii="Times New Roman" w:hAnsi="Times New Roman"/>
          <w:sz w:val="24"/>
          <w:szCs w:val="24"/>
        </w:rPr>
        <w:t xml:space="preserve"> </w:t>
      </w:r>
      <w:r w:rsidRPr="00915ADC">
        <w:rPr>
          <w:rFonts w:ascii="Times New Roman" w:hAnsi="Times New Roman"/>
          <w:sz w:val="24"/>
          <w:szCs w:val="24"/>
        </w:rPr>
        <w:t>także 68 decyzji o uchyleniu decyzji organu I instancji i przekazaniu sprawy do ponownego rozpatrzenia, w tym 1 decyzję o uchyleniu decyzji w tzw. „postępowaniu Dublińskim”</w:t>
      </w:r>
      <w:r w:rsidRPr="00915ADC">
        <w:rPr>
          <w:rFonts w:ascii="Times New Roman" w:hAnsi="Times New Roman"/>
          <w:sz w:val="24"/>
          <w:szCs w:val="24"/>
          <w:vertAlign w:val="superscript"/>
        </w:rPr>
        <w:footnoteReference w:customMarkFollows="1" w:id="1"/>
        <w:t>[1]</w:t>
      </w:r>
      <w:r w:rsidRPr="00915ADC">
        <w:rPr>
          <w:rFonts w:ascii="Times New Roman" w:hAnsi="Times New Roman"/>
          <w:sz w:val="24"/>
          <w:szCs w:val="24"/>
        </w:rPr>
        <w:t xml:space="preserve"> (w roku 2023 wydano 74 decyzje uchylające i kierujące sprawę do ponownego rozpatrzenia przez organ I instancji).</w:t>
      </w:r>
    </w:p>
    <w:p w14:paraId="6EE20E2D" w14:textId="21D8FB1D" w:rsidR="00DF6DAD" w:rsidRPr="00915ADC" w:rsidRDefault="00DF6DAD" w:rsidP="00915ADC">
      <w:pPr>
        <w:spacing w:after="120" w:line="360" w:lineRule="auto"/>
        <w:rPr>
          <w:rFonts w:ascii="Times New Roman" w:hAnsi="Times New Roman"/>
          <w:sz w:val="24"/>
          <w:szCs w:val="24"/>
        </w:rPr>
      </w:pPr>
      <w:bookmarkStart w:id="4" w:name="_Hlk191364606"/>
      <w:r w:rsidRPr="00915ADC">
        <w:rPr>
          <w:rFonts w:ascii="Times New Roman" w:hAnsi="Times New Roman"/>
          <w:sz w:val="24"/>
          <w:szCs w:val="24"/>
        </w:rPr>
        <w:t>Określone kategorie spraw były traktowane priorytetowo. Do takich należały w 2024 r. przed</w:t>
      </w:r>
      <w:r w:rsidR="00687B4D" w:rsidRPr="00915ADC">
        <w:rPr>
          <w:rFonts w:ascii="Times New Roman" w:hAnsi="Times New Roman"/>
          <w:sz w:val="24"/>
          <w:szCs w:val="24"/>
        </w:rPr>
        <w:t>e</w:t>
      </w:r>
      <w:r w:rsidRPr="00915ADC">
        <w:rPr>
          <w:rFonts w:ascii="Times New Roman" w:hAnsi="Times New Roman"/>
          <w:sz w:val="24"/>
          <w:szCs w:val="24"/>
        </w:rPr>
        <w:t xml:space="preserve"> wszystkim:</w:t>
      </w:r>
    </w:p>
    <w:p w14:paraId="7146B454" w14:textId="77777777" w:rsidR="00DF6DAD" w:rsidRPr="00915ADC" w:rsidRDefault="00DF6DAD" w:rsidP="00915ADC">
      <w:pPr>
        <w:numPr>
          <w:ilvl w:val="0"/>
          <w:numId w:val="10"/>
        </w:numPr>
        <w:spacing w:after="120" w:line="360" w:lineRule="auto"/>
        <w:rPr>
          <w:rFonts w:ascii="Times New Roman" w:eastAsia="Times New Roman" w:hAnsi="Times New Roman"/>
          <w:sz w:val="24"/>
          <w:szCs w:val="24"/>
        </w:rPr>
      </w:pPr>
      <w:r w:rsidRPr="00915ADC">
        <w:rPr>
          <w:rFonts w:ascii="Times New Roman" w:eastAsia="Times New Roman" w:hAnsi="Times New Roman"/>
          <w:sz w:val="24"/>
          <w:szCs w:val="24"/>
        </w:rPr>
        <w:t>133 postępowania dotyczące cudzoziemców umieszczonych w Strzeżonych Ośrodkach dla Cudzoziemców (w 2023 - 215);</w:t>
      </w:r>
    </w:p>
    <w:bookmarkEnd w:id="4"/>
    <w:p w14:paraId="465D946D" w14:textId="77777777" w:rsidR="009B4FE8" w:rsidRPr="00915ADC" w:rsidRDefault="009B4FE8" w:rsidP="00915ADC">
      <w:pPr>
        <w:numPr>
          <w:ilvl w:val="0"/>
          <w:numId w:val="10"/>
        </w:numPr>
        <w:spacing w:after="120" w:line="360" w:lineRule="auto"/>
        <w:rPr>
          <w:rFonts w:ascii="Times New Roman" w:eastAsia="Times New Roman" w:hAnsi="Times New Roman"/>
          <w:sz w:val="24"/>
          <w:szCs w:val="24"/>
        </w:rPr>
      </w:pPr>
      <w:r w:rsidRPr="00915ADC">
        <w:rPr>
          <w:rFonts w:ascii="Times New Roman" w:eastAsia="Times New Roman" w:hAnsi="Times New Roman"/>
          <w:sz w:val="24"/>
          <w:szCs w:val="24"/>
        </w:rPr>
        <w:t>31 postępowań w trybie przyspieszonym, w których rozstrzygnięcia były podejmowane w składzie jednoosobowym (w 2023 – 11) ;</w:t>
      </w:r>
    </w:p>
    <w:p w14:paraId="0F13F311" w14:textId="3CABA9D7" w:rsidR="009B4FE8" w:rsidRPr="00915ADC" w:rsidRDefault="009B4FE8" w:rsidP="00915ADC">
      <w:pPr>
        <w:numPr>
          <w:ilvl w:val="0"/>
          <w:numId w:val="10"/>
        </w:numPr>
        <w:spacing w:after="120" w:line="360" w:lineRule="auto"/>
        <w:rPr>
          <w:rFonts w:ascii="Times New Roman" w:eastAsia="Times New Roman" w:hAnsi="Times New Roman"/>
          <w:sz w:val="24"/>
          <w:szCs w:val="24"/>
        </w:rPr>
      </w:pPr>
      <w:r w:rsidRPr="00915ADC">
        <w:rPr>
          <w:rFonts w:ascii="Times New Roman" w:eastAsia="Times New Roman" w:hAnsi="Times New Roman"/>
          <w:sz w:val="24"/>
          <w:szCs w:val="24"/>
        </w:rPr>
        <w:t xml:space="preserve">36 postępowań dotyczących </w:t>
      </w:r>
      <w:proofErr w:type="spellStart"/>
      <w:r w:rsidRPr="00915ADC">
        <w:rPr>
          <w:rFonts w:ascii="Times New Roman" w:eastAsia="Times New Roman" w:hAnsi="Times New Roman"/>
          <w:sz w:val="24"/>
          <w:szCs w:val="24"/>
        </w:rPr>
        <w:t>odwołań</w:t>
      </w:r>
      <w:proofErr w:type="spellEnd"/>
      <w:r w:rsidRPr="00915ADC">
        <w:rPr>
          <w:rFonts w:ascii="Times New Roman" w:eastAsia="Times New Roman" w:hAnsi="Times New Roman"/>
          <w:sz w:val="24"/>
          <w:szCs w:val="24"/>
        </w:rPr>
        <w:t xml:space="preserve"> od decyzji o przekazaniu do innego państwa na mocy rozporządzenia Parlamentu Europejskiego i Rady (UE) nr 604/2013 z dnia 26 czerwca 2013 r. </w:t>
      </w:r>
      <w:r w:rsidRPr="00915ADC">
        <w:rPr>
          <w:rFonts w:ascii="Times New Roman" w:eastAsia="Times New Roman" w:hAnsi="Times New Roman"/>
          <w:i/>
          <w:iCs/>
          <w:sz w:val="24"/>
          <w:szCs w:val="24"/>
        </w:rPr>
        <w:t xml:space="preserve">w sprawie ustanowienia kryteriów i mechanizmów ustalania państwa </w:t>
      </w:r>
      <w:r w:rsidRPr="00915ADC">
        <w:rPr>
          <w:rFonts w:ascii="Times New Roman" w:eastAsia="Times New Roman" w:hAnsi="Times New Roman"/>
          <w:i/>
          <w:iCs/>
          <w:sz w:val="24"/>
          <w:szCs w:val="24"/>
        </w:rPr>
        <w:lastRenderedPageBreak/>
        <w:t>członkowskiego odpowiedzialnego za rozpatrzenie wniosku o udzielenie ochrony międzynarodowej złożonego w jednym z państw członkowskich przez obywatela państwa trzeciego lub bezpaństwowca</w:t>
      </w:r>
      <w:r w:rsidRPr="00915ADC">
        <w:rPr>
          <w:rFonts w:ascii="Times New Roman" w:eastAsia="Times New Roman" w:hAnsi="Times New Roman"/>
          <w:sz w:val="24"/>
          <w:szCs w:val="24"/>
        </w:rPr>
        <w:t xml:space="preserve"> (Dz. Urz. UE L 180 z 29.06.2013) (w 2023 – 21).</w:t>
      </w:r>
    </w:p>
    <w:bookmarkEnd w:id="3"/>
    <w:p w14:paraId="40528411" w14:textId="77777777" w:rsidR="00480EF4" w:rsidRPr="00915ADC" w:rsidRDefault="00480EF4" w:rsidP="00915ADC">
      <w:pPr>
        <w:rPr>
          <w:rFonts w:ascii="Times New Roman" w:hAnsi="Times New Roman"/>
          <w:sz w:val="24"/>
          <w:szCs w:val="24"/>
        </w:rPr>
      </w:pPr>
      <w:r w:rsidRPr="00915ADC">
        <w:rPr>
          <w:rFonts w:ascii="Times New Roman" w:hAnsi="Times New Roman"/>
          <w:sz w:val="24"/>
          <w:szCs w:val="24"/>
          <w:u w:val="single"/>
        </w:rPr>
        <w:t xml:space="preserve">Szczegółowe statystyki za 2024 r. </w:t>
      </w:r>
    </w:p>
    <w:p w14:paraId="1DFF000C" w14:textId="77777777" w:rsidR="00480EF4" w:rsidRPr="00915ADC" w:rsidRDefault="00480EF4" w:rsidP="00915ADC">
      <w:pPr>
        <w:rPr>
          <w:rFonts w:ascii="Times New Roman" w:hAnsi="Times New Roman"/>
          <w:sz w:val="24"/>
          <w:szCs w:val="24"/>
        </w:rPr>
      </w:pPr>
      <w:r w:rsidRPr="00915ADC">
        <w:rPr>
          <w:rFonts w:ascii="Times New Roman" w:hAnsi="Times New Roman"/>
          <w:sz w:val="24"/>
          <w:szCs w:val="24"/>
        </w:rPr>
        <w:t xml:space="preserve">Wpływ </w:t>
      </w:r>
      <w:proofErr w:type="spellStart"/>
      <w:r w:rsidRPr="00915ADC">
        <w:rPr>
          <w:rFonts w:ascii="Times New Roman" w:hAnsi="Times New Roman"/>
          <w:sz w:val="24"/>
          <w:szCs w:val="24"/>
        </w:rPr>
        <w:t>odwołań</w:t>
      </w:r>
      <w:proofErr w:type="spellEnd"/>
      <w:r w:rsidRPr="00915ADC">
        <w:rPr>
          <w:rFonts w:ascii="Times New Roman" w:hAnsi="Times New Roman"/>
          <w:sz w:val="24"/>
          <w:szCs w:val="24"/>
        </w:rPr>
        <w:t xml:space="preserve"> z podziałem na kraje pochodzenia:</w:t>
      </w:r>
    </w:p>
    <w:tbl>
      <w:tblPr>
        <w:tblW w:w="5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2880"/>
      </w:tblGrid>
      <w:tr w:rsidR="00480EF4" w:rsidRPr="00915ADC" w14:paraId="6C234255" w14:textId="77777777" w:rsidTr="00480EF4">
        <w:trPr>
          <w:trHeight w:val="3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8"/>
            <w:vAlign w:val="bottom"/>
            <w:hideMark/>
          </w:tcPr>
          <w:p w14:paraId="5AB17F89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kraj pochodzenia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F0C8"/>
            <w:noWrap/>
            <w:vAlign w:val="bottom"/>
            <w:hideMark/>
          </w:tcPr>
          <w:p w14:paraId="667686EE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wpływ odwołania</w:t>
            </w:r>
          </w:p>
        </w:tc>
      </w:tr>
      <w:tr w:rsidR="00480EF4" w:rsidRPr="00915ADC" w14:paraId="456B6A7F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4A9F9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Afganistan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968EE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</w:tr>
      <w:tr w:rsidR="00480EF4" w:rsidRPr="00915ADC" w14:paraId="1207F69A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163AD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Algieria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9C003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</w:tr>
      <w:tr w:rsidR="00480EF4" w:rsidRPr="00915ADC" w14:paraId="73C40FD2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C3EAC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Armenia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D2652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</w:tr>
      <w:tr w:rsidR="00480EF4" w:rsidRPr="00915ADC" w14:paraId="129EDD55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FEB0B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Azerbejdżan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8D34B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</w:tr>
      <w:tr w:rsidR="00480EF4" w:rsidRPr="00915ADC" w14:paraId="4B38C6BC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DCDBB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Bangladesz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A868F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</w:tr>
      <w:tr w:rsidR="00480EF4" w:rsidRPr="00915ADC" w14:paraId="44991935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CE945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Benin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DE724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480EF4" w:rsidRPr="00915ADC" w14:paraId="0721C7FA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8EAE2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Bezpaństwowiec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7B7C5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480EF4" w:rsidRPr="00915ADC" w14:paraId="24DAADC1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C9EC"/>
            <w:vAlign w:val="bottom"/>
            <w:hideMark/>
          </w:tcPr>
          <w:p w14:paraId="36017945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Białoruś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9EC"/>
            <w:noWrap/>
            <w:vAlign w:val="bottom"/>
            <w:hideMark/>
          </w:tcPr>
          <w:p w14:paraId="71960F6D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118</w:t>
            </w:r>
          </w:p>
        </w:tc>
      </w:tr>
      <w:tr w:rsidR="00480EF4" w:rsidRPr="00915ADC" w14:paraId="4E3A0A56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880FA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Bułgaria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8FC0C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</w:tr>
      <w:tr w:rsidR="00480EF4" w:rsidRPr="00915ADC" w14:paraId="3DFA62BA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B6501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Burundi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E9017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480EF4" w:rsidRPr="00915ADC" w14:paraId="0B62D946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A3F08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Chiny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0E376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480EF4" w:rsidRPr="00915ADC" w14:paraId="0923EA1F" w14:textId="77777777" w:rsidTr="00480EF4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5F6C5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Demokratyczna Republika Konga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8C114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</w:tr>
      <w:tr w:rsidR="00480EF4" w:rsidRPr="00915ADC" w14:paraId="28B501B0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9502C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Egipt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58891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63</w:t>
            </w:r>
          </w:p>
        </w:tc>
      </w:tr>
      <w:tr w:rsidR="00480EF4" w:rsidRPr="00915ADC" w14:paraId="3B5AE82B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E7CB4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Erytrea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2CEF9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</w:tr>
      <w:tr w:rsidR="00480EF4" w:rsidRPr="00915ADC" w14:paraId="3FD6BBCB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99EED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Etiopia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2B3C1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480EF4" w:rsidRPr="00915ADC" w14:paraId="4F561DEF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F3BEE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Gambia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AE37E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</w:tr>
      <w:tr w:rsidR="00480EF4" w:rsidRPr="00915ADC" w14:paraId="3F8768B4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72667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Ghana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90952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</w:tr>
      <w:tr w:rsidR="00480EF4" w:rsidRPr="00915ADC" w14:paraId="298F5EF3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89A08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Gruzja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9FA2C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</w:tr>
      <w:tr w:rsidR="00480EF4" w:rsidRPr="00915ADC" w14:paraId="07C8D034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A5881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Gwinea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250F6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480EF4" w:rsidRPr="00915ADC" w14:paraId="112F1FF8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C9EC"/>
            <w:vAlign w:val="bottom"/>
            <w:hideMark/>
          </w:tcPr>
          <w:p w14:paraId="3DE7FE68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Indie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9EC"/>
            <w:noWrap/>
            <w:vAlign w:val="bottom"/>
            <w:hideMark/>
          </w:tcPr>
          <w:p w14:paraId="0817B95F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70</w:t>
            </w:r>
          </w:p>
        </w:tc>
      </w:tr>
      <w:tr w:rsidR="00480EF4" w:rsidRPr="00915ADC" w14:paraId="7C8C9EF4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A383F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Irak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CA9D8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</w:tr>
      <w:tr w:rsidR="00480EF4" w:rsidRPr="00915ADC" w14:paraId="447DEA9B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AEE87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Iran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D7C7F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</w:tr>
      <w:tr w:rsidR="00480EF4" w:rsidRPr="00915ADC" w14:paraId="5732185B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E0750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Izrael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B5B16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480EF4" w:rsidRPr="00915ADC" w14:paraId="65B69EB5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D5232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Jordania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71AA9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</w:tr>
      <w:tr w:rsidR="00480EF4" w:rsidRPr="00915ADC" w14:paraId="7683065A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37360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Kamerun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DF9BF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</w:tr>
      <w:tr w:rsidR="00480EF4" w:rsidRPr="00915ADC" w14:paraId="16ED5DCA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78F2D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Kazachstan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C7B27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</w:tr>
      <w:tr w:rsidR="00480EF4" w:rsidRPr="00915ADC" w14:paraId="3B6E37EC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3C0F6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Kenia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E6824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480EF4" w:rsidRPr="00915ADC" w14:paraId="07A744B2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4228B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Kirgistan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DDEC0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</w:tr>
      <w:tr w:rsidR="00480EF4" w:rsidRPr="00915ADC" w14:paraId="72B0CD1D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30515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Kolumbia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6B4C0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480EF4" w:rsidRPr="00915ADC" w14:paraId="0A306203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9C78D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Kongo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92300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480EF4" w:rsidRPr="00915ADC" w14:paraId="622D3912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CCA9A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Korea Południowa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57B05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480EF4" w:rsidRPr="00915ADC" w14:paraId="3649BCC8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34199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Kraj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89786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480EF4" w:rsidRPr="00915ADC" w14:paraId="2EFFD0BB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C1AF9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Kuba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3A5E3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480EF4" w:rsidRPr="00915ADC" w14:paraId="5F152BF9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7528D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Libia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6C309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480EF4" w:rsidRPr="00915ADC" w14:paraId="079453B1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4EB77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lastRenderedPageBreak/>
              <w:t>Litwa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9FF4F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480EF4" w:rsidRPr="00915ADC" w14:paraId="36AD4DB4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B668B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Maroko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9DA02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19</w:t>
            </w:r>
          </w:p>
        </w:tc>
      </w:tr>
      <w:tr w:rsidR="00480EF4" w:rsidRPr="00915ADC" w14:paraId="420AD108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AB71A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Mołdawia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F2994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</w:tr>
      <w:tr w:rsidR="00480EF4" w:rsidRPr="00915ADC" w14:paraId="334AA803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1F793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Mongolia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389CF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480EF4" w:rsidRPr="00915ADC" w14:paraId="01D4DA8C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C3E73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Nepal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4A6EF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480EF4" w:rsidRPr="00915ADC" w14:paraId="7FE30C68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0D76B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Niemcy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5044F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</w:tr>
      <w:tr w:rsidR="00480EF4" w:rsidRPr="00915ADC" w14:paraId="39E9E101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FFD73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Nieokreślony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AEE6F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480EF4" w:rsidRPr="00915ADC" w14:paraId="5A4A07FC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9C48B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Nigeria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5F8E3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</w:tr>
      <w:tr w:rsidR="00480EF4" w:rsidRPr="00915ADC" w14:paraId="16AFEAFB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1417C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Pakistan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A2450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18</w:t>
            </w:r>
          </w:p>
        </w:tc>
      </w:tr>
      <w:tr w:rsidR="00480EF4" w:rsidRPr="00915ADC" w14:paraId="2AD29A77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C9EC"/>
            <w:vAlign w:val="bottom"/>
            <w:hideMark/>
          </w:tcPr>
          <w:p w14:paraId="75D65175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Rosja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9EC"/>
            <w:noWrap/>
            <w:vAlign w:val="bottom"/>
            <w:hideMark/>
          </w:tcPr>
          <w:p w14:paraId="39FFF123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347</w:t>
            </w:r>
          </w:p>
        </w:tc>
      </w:tr>
      <w:tr w:rsidR="00480EF4" w:rsidRPr="00915ADC" w14:paraId="718D0970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C9D65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Rumunia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F278D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480EF4" w:rsidRPr="00915ADC" w14:paraId="06FBCC76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FF6E3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Rwanda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F3D34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480EF4" w:rsidRPr="00915ADC" w14:paraId="4EE204CE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F72CF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Sierra Leone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41B8F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480EF4" w:rsidRPr="00915ADC" w14:paraId="2B584CE2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F3418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Somalia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E4DB7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</w:tr>
      <w:tr w:rsidR="00480EF4" w:rsidRPr="00915ADC" w14:paraId="7DE93D0C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A470D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Sri Lanka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4AC77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</w:tr>
      <w:tr w:rsidR="00480EF4" w:rsidRPr="00915ADC" w14:paraId="64C8136E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8042B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Syria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4EDEB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480EF4" w:rsidRPr="00915ADC" w14:paraId="16F30104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E529A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Tadżykistan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3D082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</w:tr>
      <w:tr w:rsidR="00480EF4" w:rsidRPr="00915ADC" w14:paraId="7314D890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ABE9D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Tanzania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F3D71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480EF4" w:rsidRPr="00915ADC" w14:paraId="26BA3086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4F537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Tunezja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FFDD8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</w:tr>
      <w:tr w:rsidR="00480EF4" w:rsidRPr="00915ADC" w14:paraId="742D99A0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44232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Turcja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C56E1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</w:tr>
      <w:tr w:rsidR="00480EF4" w:rsidRPr="00915ADC" w14:paraId="290DAFAB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B8F8F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Turkmenistan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F11E0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24</w:t>
            </w:r>
          </w:p>
        </w:tc>
      </w:tr>
      <w:tr w:rsidR="00480EF4" w:rsidRPr="00915ADC" w14:paraId="53FF3C24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8FF2D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Uganda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222D7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480EF4" w:rsidRPr="00915ADC" w14:paraId="1EC585F7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3071A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Ukraina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411A3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57</w:t>
            </w:r>
          </w:p>
        </w:tc>
      </w:tr>
      <w:tr w:rsidR="00480EF4" w:rsidRPr="00915ADC" w14:paraId="54ED4CC4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126DB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Uzbekistan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C5609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</w:tr>
      <w:tr w:rsidR="00480EF4" w:rsidRPr="00915ADC" w14:paraId="49AE5ECE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6EF91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Wietnam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16AE3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480EF4" w:rsidRPr="00915ADC" w14:paraId="4825C911" w14:textId="77777777" w:rsidTr="00480EF4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7E498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Wybrzeże Kości Słoniowej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97A4E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480EF4" w:rsidRPr="00915ADC" w14:paraId="1F00CCED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F7CFF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Zimbabwe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B2B16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</w:tr>
      <w:tr w:rsidR="00480EF4" w:rsidRPr="00915ADC" w14:paraId="26B851BC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E6F5"/>
            <w:vAlign w:val="bottom"/>
            <w:hideMark/>
          </w:tcPr>
          <w:p w14:paraId="7CC26315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Suma końcowa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E6F5"/>
            <w:noWrap/>
            <w:vAlign w:val="bottom"/>
            <w:hideMark/>
          </w:tcPr>
          <w:p w14:paraId="4860054E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992</w:t>
            </w:r>
          </w:p>
        </w:tc>
      </w:tr>
    </w:tbl>
    <w:p w14:paraId="64A76D5D" w14:textId="77777777" w:rsidR="00480EF4" w:rsidRPr="00915ADC" w:rsidRDefault="00480EF4" w:rsidP="00915ADC">
      <w:pPr>
        <w:rPr>
          <w:rFonts w:ascii="Times New Roman" w:hAnsi="Times New Roman"/>
          <w:sz w:val="24"/>
          <w:szCs w:val="24"/>
        </w:rPr>
      </w:pPr>
      <w:r w:rsidRPr="00915ADC">
        <w:rPr>
          <w:rFonts w:ascii="Times New Roman" w:hAnsi="Times New Roman"/>
          <w:sz w:val="24"/>
          <w:szCs w:val="24"/>
        </w:rPr>
        <w:t>Rodzaje orzeczeń wydanych przez Radę z podziałem na kraje pochodzenia:</w:t>
      </w:r>
    </w:p>
    <w:tbl>
      <w:tblPr>
        <w:tblW w:w="9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7"/>
        <w:gridCol w:w="447"/>
        <w:gridCol w:w="447"/>
        <w:gridCol w:w="749"/>
        <w:gridCol w:w="447"/>
        <w:gridCol w:w="447"/>
        <w:gridCol w:w="447"/>
        <w:gridCol w:w="500"/>
        <w:gridCol w:w="500"/>
        <w:gridCol w:w="827"/>
        <w:gridCol w:w="709"/>
        <w:gridCol w:w="709"/>
        <w:gridCol w:w="440"/>
        <w:gridCol w:w="447"/>
        <w:gridCol w:w="447"/>
        <w:gridCol w:w="500"/>
      </w:tblGrid>
      <w:tr w:rsidR="00480EF4" w:rsidRPr="00915ADC" w14:paraId="7EAF44D9" w14:textId="77777777" w:rsidTr="00480EF4">
        <w:trPr>
          <w:trHeight w:val="7902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E6F5"/>
            <w:textDirection w:val="btLr"/>
            <w:vAlign w:val="bottom"/>
            <w:hideMark/>
          </w:tcPr>
          <w:p w14:paraId="061B7EE0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Kraj pochodzenia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E6F5"/>
            <w:noWrap/>
            <w:textDirection w:val="btLr"/>
            <w:vAlign w:val="bottom"/>
            <w:hideMark/>
          </w:tcPr>
          <w:p w14:paraId="67DF150A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D uchylenie decyzji I instancji i przekazanie do ponownego rozpatrzenia (DUBLIN)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E6F5"/>
            <w:noWrap/>
            <w:textDirection w:val="btLr"/>
            <w:vAlign w:val="bottom"/>
            <w:hideMark/>
          </w:tcPr>
          <w:p w14:paraId="74370D47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D Uchylenie zaskarżonej decyzji i nadanie statusu uchodźcy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E6F5"/>
            <w:textDirection w:val="btLr"/>
            <w:vAlign w:val="bottom"/>
            <w:hideMark/>
          </w:tcPr>
          <w:p w14:paraId="7F05452A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D Uchylenie zaskarżonej decyzji i przekazanie do ponownego rozpatrzenia przez organ pierwszej instancji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E6F5"/>
            <w:noWrap/>
            <w:textDirection w:val="btLr"/>
            <w:vAlign w:val="bottom"/>
            <w:hideMark/>
          </w:tcPr>
          <w:p w14:paraId="083B5D83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D Uchylenie zaskarżonej decyzji i umorzenie postępowania pierwszej instancji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E6F5"/>
            <w:noWrap/>
            <w:textDirection w:val="btLr"/>
            <w:vAlign w:val="bottom"/>
            <w:hideMark/>
          </w:tcPr>
          <w:p w14:paraId="687F2ACD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D Umorzenie postępowania odwoławczego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E6F5"/>
            <w:noWrap/>
            <w:textDirection w:val="btLr"/>
            <w:vAlign w:val="bottom"/>
            <w:hideMark/>
          </w:tcPr>
          <w:p w14:paraId="7199EDDC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D utrzymanie w mocy decyzji I instancji (DUBLIN)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E6F5"/>
            <w:noWrap/>
            <w:textDirection w:val="btLr"/>
            <w:vAlign w:val="bottom"/>
            <w:hideMark/>
          </w:tcPr>
          <w:p w14:paraId="394706A3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D utrzymanie w mocy decyzji o uznaniu wniosku za niedopuszczalny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E6F5"/>
            <w:noWrap/>
            <w:textDirection w:val="btLr"/>
            <w:vAlign w:val="bottom"/>
            <w:hideMark/>
          </w:tcPr>
          <w:p w14:paraId="74D65C79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D Utrzymanie w mocy odmowy SU i odmowy ochrony uzupełniającej (N)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E6F5"/>
            <w:textDirection w:val="btLr"/>
            <w:vAlign w:val="bottom"/>
            <w:hideMark/>
          </w:tcPr>
          <w:p w14:paraId="5EA6962D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D Utrzymanie w mocy odmowy SU, uchylenie w części odmowy ochrony uzupełniającej i udzielenie ochrony uzupełniającej (N)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E6F5"/>
            <w:noWrap/>
            <w:textDirection w:val="btLr"/>
            <w:vAlign w:val="bottom"/>
            <w:hideMark/>
          </w:tcPr>
          <w:p w14:paraId="37DC1EE1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D Utrzymanie w mocy zaskarżonej decyzji o odmowie nadania statusu uchodźcy w RP i udzieleniu ochrony uzupełniającej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E6F5"/>
            <w:noWrap/>
            <w:textDirection w:val="btLr"/>
            <w:vAlign w:val="bottom"/>
            <w:hideMark/>
          </w:tcPr>
          <w:p w14:paraId="1299721C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D Utrzymanie w mocy zaskarżonej decyzji o pozbawieniu ochrony uzupełniającej w RP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E6F5"/>
            <w:noWrap/>
            <w:textDirection w:val="btLr"/>
            <w:vAlign w:val="bottom"/>
            <w:hideMark/>
          </w:tcPr>
          <w:p w14:paraId="23BB63E1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Inne (</w:t>
            </w:r>
            <w:proofErr w:type="spellStart"/>
            <w:r w:rsidRPr="00915AD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RdU</w:t>
            </w:r>
            <w:proofErr w:type="spellEnd"/>
            <w:r w:rsidRPr="00915AD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E6F5"/>
            <w:noWrap/>
            <w:textDirection w:val="btLr"/>
            <w:vAlign w:val="bottom"/>
            <w:hideMark/>
          </w:tcPr>
          <w:p w14:paraId="66F3820E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P Stwierdzenie niedopuszczalności odwołania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E6F5"/>
            <w:noWrap/>
            <w:textDirection w:val="btLr"/>
            <w:vAlign w:val="bottom"/>
            <w:hideMark/>
          </w:tcPr>
          <w:p w14:paraId="26D152B1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P Stwierdzenie, że odwołanie wniesione zostało z uchybieniem terminu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E6F5"/>
            <w:noWrap/>
            <w:textDirection w:val="btLr"/>
            <w:vAlign w:val="bottom"/>
            <w:hideMark/>
          </w:tcPr>
          <w:p w14:paraId="475E1097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Suma końcowa</w:t>
            </w:r>
          </w:p>
        </w:tc>
      </w:tr>
      <w:tr w:rsidR="00480EF4" w:rsidRPr="00915ADC" w14:paraId="47322203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12A6D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Afganistan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55929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A5143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C493C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27117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96795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78C01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2EA24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D3083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AC55D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26E54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F7BC9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C9DD1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F45EC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A5742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267BA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</w:tr>
      <w:tr w:rsidR="00480EF4" w:rsidRPr="00915ADC" w14:paraId="4004BCB2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FA5F4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Algieria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E6BD1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AF329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F5B9D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A6947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5C16E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A5D85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298DF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F8FE2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FA805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D9643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A8F5D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AA28C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AC4CD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CD4B3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8A3E8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</w:tr>
      <w:tr w:rsidR="00480EF4" w:rsidRPr="00915ADC" w14:paraId="16499E60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7C219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Armenia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DECDB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47B1B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383B8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0D335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355ED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4107C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91F0B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8B319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BB892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4A7DD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86F46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1ADCA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504A9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09EE9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D307A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</w:tr>
      <w:tr w:rsidR="00480EF4" w:rsidRPr="00915ADC" w14:paraId="054901C5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D8BA3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Azerbejdżan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2BFFC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C033C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4E2B9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AA972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37D3E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86CB2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EB2D7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FDB91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70E03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155BF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32CE6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E22FC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0F691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FC40F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153CE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</w:tr>
      <w:tr w:rsidR="00480EF4" w:rsidRPr="00915ADC" w14:paraId="3BF49DE2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5A6D3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Bangladesz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DD8B4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F2206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8EF3D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EAD55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C7C3B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6C212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FEFD3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04FD7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3AAF2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1D675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D50D2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26E1E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7490C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A0429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E7893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</w:tr>
      <w:tr w:rsidR="00480EF4" w:rsidRPr="00915ADC" w14:paraId="11E9BD42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9B1F5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Bezpaństwowiec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CC917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B3CF7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E9FC1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388A7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E4AD5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990E4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8478F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DEC6E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3E345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2A774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F01BA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22EB0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5E1FE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B8EC2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09F3C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480EF4" w:rsidRPr="00915ADC" w14:paraId="762D4D75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E3536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Białoruś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C4735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4C05B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41F87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A47EC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60652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D4C9C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0C7D4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ECA9D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F9E29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35C6A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D4053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9869F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4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E4CC5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3CE3A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B446F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72</w:t>
            </w:r>
          </w:p>
        </w:tc>
      </w:tr>
      <w:tr w:rsidR="00480EF4" w:rsidRPr="00915ADC" w14:paraId="286DE128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17A5D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Bułgaria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01B2D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F5B93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8E227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8E481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3301B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976C4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E19E3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40DC1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07B5B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92E85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A83B3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B4CA1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2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7BE31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82175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88687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</w:tr>
      <w:tr w:rsidR="00480EF4" w:rsidRPr="00915ADC" w14:paraId="34CC0E25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37587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Burundi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08625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72BEE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D3848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4EE6E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BEEB7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1CCF5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08AC1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7C6FB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98637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ECFB6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349E4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68253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28378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A59DA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5D011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480EF4" w:rsidRPr="00915ADC" w14:paraId="15A1668F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75F8F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Chiny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9BAAE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B74DC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EF8FC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2A5F3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54348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2D921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094C4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7EB82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2BEED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38F19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57571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75535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C8DF9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F5A61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B1BAC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480EF4" w:rsidRPr="00915ADC" w14:paraId="73CA9FD8" w14:textId="77777777" w:rsidTr="00480EF4">
        <w:trPr>
          <w:trHeight w:val="585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843F4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Demokratyczna Republika Konga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3D6D6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59880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8284A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E64CB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D8548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EE437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5C947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78494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60F28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0793B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77E1D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DE26B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41271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43E5C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929EF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</w:tr>
      <w:tr w:rsidR="00480EF4" w:rsidRPr="00915ADC" w14:paraId="036B22F7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32292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Egipt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213AE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9CF7A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97048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568D3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34B6E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1A090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999D6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FABBD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C5B63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AA3D5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BE510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F89FA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2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D1CB3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2F9E9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A3549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46</w:t>
            </w:r>
          </w:p>
        </w:tc>
      </w:tr>
      <w:tr w:rsidR="00480EF4" w:rsidRPr="00915ADC" w14:paraId="35D2D1AF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9115B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Erytrea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BAFAC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F0445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39A0B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973B5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8CD2F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4432A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179D9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C60A1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408C8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1CA15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250FD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9A6B7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DAC25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1F656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4147E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</w:tr>
      <w:tr w:rsidR="00480EF4" w:rsidRPr="00915ADC" w14:paraId="3E1E84CE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2EAFB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Etiopia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D992B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9D55E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B73AF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1AFB4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E6FE6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7866D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CBC18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8BCEA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40877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5A48F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6C7EF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0E853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DA373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450D0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D13D4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</w:tr>
      <w:tr w:rsidR="00480EF4" w:rsidRPr="00915ADC" w14:paraId="7C74F643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9B60B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Gambia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98A5B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D8E0A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EEC52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D0C0F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48878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44873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C29FB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389F5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03493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DCA90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0C403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C8ECB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EC435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A0384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5A5C3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480EF4" w:rsidRPr="00915ADC" w14:paraId="61F724FD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87309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Ghana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1DC22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70994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724BE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96CC9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F13BD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526C2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CA5EF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6AA46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F2136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9F009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A2D76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ED772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BE025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2B9F7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5205B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480EF4" w:rsidRPr="00915ADC" w14:paraId="57B7A1C5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2E742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Gruzja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EB7A7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851FE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E4C52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2D7D5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ECB8A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339B6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9C706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4E4BC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7B293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A86AD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D4316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36B38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54772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29CE2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953FC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</w:tr>
      <w:tr w:rsidR="00480EF4" w:rsidRPr="00915ADC" w14:paraId="4AC0EE45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5D763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lastRenderedPageBreak/>
              <w:t>Gwinea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4BC1E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1ABDB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ACC0C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2B9E1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1DE8E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3C421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7F7F5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06745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67FE1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4D552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88AEB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65B4C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94B1A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2EBC6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C0823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480EF4" w:rsidRPr="00915ADC" w14:paraId="7A88E628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1B8D0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Indie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BE50C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EBCE7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19E98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DFB4B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E506C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039D2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6E70E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B0603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279BB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4D035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4297D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88F02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2F71A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E5CD6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C6703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58</w:t>
            </w:r>
          </w:p>
        </w:tc>
      </w:tr>
      <w:tr w:rsidR="00480EF4" w:rsidRPr="00915ADC" w14:paraId="61511FBC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28756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Irak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EE35B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4F04D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3966F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EFFB6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4A55D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895C2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61D6E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3B24B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BBCF7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D21C8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5A52A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DF5E2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E865D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57E86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391E7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</w:tr>
      <w:tr w:rsidR="00480EF4" w:rsidRPr="00915ADC" w14:paraId="731E4AB3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B60D1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Iran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DEC86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785CF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50FBC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95A90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43A27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7BCF8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91E8E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60AB8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62C93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90DCB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31177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1F193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2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D6B3F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8175E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555ED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23</w:t>
            </w:r>
          </w:p>
        </w:tc>
      </w:tr>
      <w:tr w:rsidR="00480EF4" w:rsidRPr="00915ADC" w14:paraId="1EB44EAF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49A8E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Jordania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A1838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00611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59F55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E3B99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12D80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B8E4B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ECAC1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54373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97E01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39D25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0516F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0E39E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90B7F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B04F2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96A6A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</w:tr>
      <w:tr w:rsidR="00480EF4" w:rsidRPr="00915ADC" w14:paraId="505BEAA1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B51E4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Kamerun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141CA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5B170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4BB01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6DA5F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45385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4C319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D6F3F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1A393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CF028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5F963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D100D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D8855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2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3F4E7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71B76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533AA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</w:tr>
      <w:tr w:rsidR="00480EF4" w:rsidRPr="00915ADC" w14:paraId="28CD21C6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51593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Kazachstan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9A89C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6140E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C3D72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E1F86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C1ABE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AB44E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3E08A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9DD8F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57F1C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A0593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4BF46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AEFC5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D1E79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6F3DA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5E19D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480EF4" w:rsidRPr="00915ADC" w14:paraId="2B1F9259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56552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Kenia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CE410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61B85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A91C2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6B484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7FB4D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0A087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B0F91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1142E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FEEC5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7CF09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E7373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FBAD4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F0565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EDE3C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0AF3D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480EF4" w:rsidRPr="00915ADC" w14:paraId="2B1E55FD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E3C57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Kirgistan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DD7E7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0B454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2B44A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B3016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06E1E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D6297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C3810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F855F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C52E6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4FCAC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E3862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60901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43984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F41BE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9BFC2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</w:tr>
      <w:tr w:rsidR="00480EF4" w:rsidRPr="00915ADC" w14:paraId="00157639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5880D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Kolumbia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13CF5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C3B81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375B0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6D920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46196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0A3D8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A3B9B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D949B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ADC58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3F43C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D7A96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4AFB2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52C63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49AF2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90C9B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480EF4" w:rsidRPr="00915ADC" w14:paraId="2D178527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50900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Kongo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729DC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D8A67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37513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F23B5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9AD5E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CEE74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4A2FE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DD5B9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CDFD1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324F4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D57D2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EC917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53ADD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02361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9F3B7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480EF4" w:rsidRPr="00915ADC" w14:paraId="3667FF3C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C028E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Korea Południowa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AF62D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2E81B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EF96D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3851D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6A46C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E7284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BFD08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6F5E5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431CE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7569F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2E0BC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4775E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440B7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39828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0EAAE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480EF4" w:rsidRPr="00915ADC" w14:paraId="34BA2E6D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77B89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Kuba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B0F55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8248A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EBB4B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3FB25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69E8D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D2E1C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ECC6C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54CCA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F9709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1E9D8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4D86F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019C8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9C015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AC8D5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78019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480EF4" w:rsidRPr="00915ADC" w14:paraId="586E37CE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3E24A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Liban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D10CA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A0268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B0E59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23982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50D82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439E7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E0831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D1F43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5108E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8C871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E5B02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65243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EBBF8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DD496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160E0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480EF4" w:rsidRPr="00915ADC" w14:paraId="7569EF46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FD027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Libia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11460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78728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8F308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04A28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9A89D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65ED6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0FC60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ED766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A4CCE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15247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E46A9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98535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8047F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11F20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40829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480EF4" w:rsidRPr="00915ADC" w14:paraId="0C04347C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D3D39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Litwa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2AA05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15476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21A1E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0D648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9326B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FF76F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41885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D6CD3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4B192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CFC7C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F2811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0FA4E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F4BEB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03816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462F0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480EF4" w:rsidRPr="00915ADC" w14:paraId="4E54C8A1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E26DE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Maroko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5C51F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81904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497E0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35C05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DF82A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666FC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9919D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3F31F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2EA38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026DB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F8876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2D5BB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E4FFC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F4359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78E23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</w:tr>
      <w:tr w:rsidR="00480EF4" w:rsidRPr="00915ADC" w14:paraId="1EF4EF3B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1A241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Mołdawia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A6251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A9AF1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6B70B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8C9E9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6A9DD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F624B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ABD60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FD587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F8B16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7AC52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AC41E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29654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DEFC8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48845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CBD3E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480EF4" w:rsidRPr="00915ADC" w14:paraId="371C2D62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A8014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Mongolia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04A59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0EBF6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8F59D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3592E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12F0C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6CA70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0CD87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99FA4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E2A20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2D568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1D111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E74A8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E380E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967EC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4A5DE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</w:tr>
      <w:tr w:rsidR="00480EF4" w:rsidRPr="00915ADC" w14:paraId="5998F4BE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5ECA1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Nepal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3C923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805B9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08B63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00E23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B1EE4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D0A4A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07D37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099FE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09E83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DB72B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8D392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977E8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9E063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21F65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B08B0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480EF4" w:rsidRPr="00915ADC" w14:paraId="3DE1B33C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20EB1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Niemcy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A7337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2F9CC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5C17A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C5244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CD896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DE32F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1631A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3E543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F2F40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4AA61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91618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15BCE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5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BB372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FEC71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E5E39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480EF4" w:rsidRPr="00915ADC" w14:paraId="70B08669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5C876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Nieokreślony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80B2A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14237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630D7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C816C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DD37F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758A5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0A3E9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CDFAF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E25B4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917CC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2C9CC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46509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4E083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5DE0D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4781B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</w:tr>
      <w:tr w:rsidR="00480EF4" w:rsidRPr="00915ADC" w14:paraId="523BD15B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16BD9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Nigeria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3277F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EE770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1854A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32253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8BE10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06C04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CA734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72FE3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4E192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E6A2A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BBC13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B178B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3060B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B7F9B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B2C35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</w:tr>
      <w:tr w:rsidR="00480EF4" w:rsidRPr="00915ADC" w14:paraId="483E4094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B83AC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Pakistan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741BE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1CADA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FC2D9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2B469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FCEC0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B74D8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E34D2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D3887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E5D86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6A649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618BB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FB273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DAA8F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5266A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F6AB9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</w:tr>
      <w:tr w:rsidR="00480EF4" w:rsidRPr="00915ADC" w14:paraId="4F2F0FA9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053E5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Rosja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F41C6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B0AA5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41AE1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819C3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0F029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A0FB7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9B502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139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1F3C8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103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20245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DD6E6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A1A7B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6D439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11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86BFE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3CE96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905C5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323</w:t>
            </w:r>
          </w:p>
        </w:tc>
      </w:tr>
      <w:tr w:rsidR="00480EF4" w:rsidRPr="00915ADC" w14:paraId="5E41F819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8AFF8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Rumunia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39450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D8505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5075A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7EF2D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F3EFB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FEE6A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A1A12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6FBE8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AC52D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B3DA4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8A4CE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73FB7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2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410E6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8EAA0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DAFE6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480EF4" w:rsidRPr="00915ADC" w14:paraId="2B54241A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7C681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Rwanda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6FA2A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7D2AE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A4A9C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CFDA4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B548C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73BC6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D0E9F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6AE9E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5E0D3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F018E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B64A6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119C2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5FF12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715FA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2F9C0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480EF4" w:rsidRPr="00915ADC" w14:paraId="6CD16FD2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9BBE8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Sierra Leone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A918A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E484D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8A4C3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5B12C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AA0C7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6CA2E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74962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72C69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FA2FF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CC4DD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91CEA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7138E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5DA33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07F11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77B49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480EF4" w:rsidRPr="00915ADC" w14:paraId="325885E3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BC892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Somalia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A577C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B3711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C6D4D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A12EA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48315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5A1EE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2177B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B925E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ADAF8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F261F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65EC9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F1198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2E67C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0FD08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821E1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</w:tr>
      <w:tr w:rsidR="00480EF4" w:rsidRPr="00915ADC" w14:paraId="184F3E05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52471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Sri Lanka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3C7C3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34CF8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CAAB9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E52F3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102A7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F9A5C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17F28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8032A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E2FBD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A1218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4F18B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33EA2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69E38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0D496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85D47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</w:tr>
      <w:tr w:rsidR="00480EF4" w:rsidRPr="00915ADC" w14:paraId="3E27DFA7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AF566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Sudan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50AA5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62573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76786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B42BE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C3C4D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24889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5A5A1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006FB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87778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BF77B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20F0F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8A96F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8F240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23C73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5A7ED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480EF4" w:rsidRPr="00915ADC" w14:paraId="00C8F4AF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BEF20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Syria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14FDB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14500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0CC91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4C006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78EDC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037F5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F8806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215BC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8B90B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FBC7A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E7A3A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3B7BE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CE876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EDB33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BEF53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</w:tr>
      <w:tr w:rsidR="00480EF4" w:rsidRPr="00915ADC" w14:paraId="0BB9CED9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F9386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Tadżykistan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B4D21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ABAF0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25BC2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701C3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B58F9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13F11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D5DB3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04C6F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0FED6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D40A4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5B8CF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F9FE3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59444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5D582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CD025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29</w:t>
            </w:r>
          </w:p>
        </w:tc>
      </w:tr>
      <w:tr w:rsidR="00480EF4" w:rsidRPr="00915ADC" w14:paraId="1C9AA479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0FF2B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Tanzania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A187F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A8DFD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5F22F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8D5A8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96D0B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8FEC2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2486B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11918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CA0F6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7BEEE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487D3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BA1E9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F5605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3A05C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BB926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480EF4" w:rsidRPr="00915ADC" w14:paraId="029EB0B5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47C3D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Tunezja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F188A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D1AA8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48588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39ED3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0FE7D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FC25F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0A2DC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4B581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3D8C7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005A4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512A8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9AC11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AFDBD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51547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E0190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</w:tr>
      <w:tr w:rsidR="00480EF4" w:rsidRPr="00915ADC" w14:paraId="30AE99FD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DB67F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Turcja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ED617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82ACA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E5995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F6692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EC6C8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CB508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9CD99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12A52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1470F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FD7ED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B71E6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D2D05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4CF97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CA53A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B85F2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</w:tr>
      <w:tr w:rsidR="00480EF4" w:rsidRPr="00915ADC" w14:paraId="3B92B191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6492A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Turkmenistan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1AA52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FF25D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1CD2D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906B1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2C237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19305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1F4E5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CB303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C27F4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5660B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89BE4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12B21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2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07EC3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BB65C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FD81D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18</w:t>
            </w:r>
          </w:p>
        </w:tc>
      </w:tr>
      <w:tr w:rsidR="00480EF4" w:rsidRPr="00915ADC" w14:paraId="1B763503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2EA23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Uganda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CE7C1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3A2F1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ECA7F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B46E7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BBA73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C9FE6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F1765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13331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5ACCC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311AF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A3EEB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C76C5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51C4A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B099D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CB7DB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480EF4" w:rsidRPr="00915ADC" w14:paraId="25209E63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C6FA9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Ukraina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46961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B96E9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95F55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B0EEE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88C23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50616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75EFF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430C7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041D3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9F4F9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7CC93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FEE41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41F0F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86E6C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0F556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44</w:t>
            </w:r>
          </w:p>
        </w:tc>
      </w:tr>
      <w:tr w:rsidR="00480EF4" w:rsidRPr="00915ADC" w14:paraId="56E0822E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91401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Uzbekistan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1549D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7D464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BD37F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DA0CE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EC772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61443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442DA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5906A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22FF0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5E693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B6DD2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0D1A7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2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7CEA1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EE3F5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C164F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</w:tr>
      <w:tr w:rsidR="00480EF4" w:rsidRPr="00915ADC" w14:paraId="7723EFD2" w14:textId="77777777" w:rsidTr="00480EF4">
        <w:trPr>
          <w:trHeight w:val="585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F025D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Wybrzeże Kości Słoniowej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A99F4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0FC55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D28CA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29409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6287D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C09C5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F938B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C388E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25935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513E1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87F79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F0B9E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D6AE3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A730A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C1023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</w:tr>
      <w:tr w:rsidR="00480EF4" w:rsidRPr="00915ADC" w14:paraId="650B74F3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434B7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Zimbabwe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719D5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6F9EA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E5175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7F256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89864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B3BA5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C2AF1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83F16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8F92C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BE014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049F7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25563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26379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EEEC0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A14C3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480EF4" w:rsidRPr="00915ADC" w14:paraId="310A0BFD" w14:textId="77777777" w:rsidTr="00480EF4">
        <w:trPr>
          <w:trHeight w:val="300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E6F5"/>
            <w:vAlign w:val="bottom"/>
            <w:hideMark/>
          </w:tcPr>
          <w:p w14:paraId="03926EB7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Suma końcowa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E6F5"/>
            <w:noWrap/>
            <w:vAlign w:val="bottom"/>
            <w:hideMark/>
          </w:tcPr>
          <w:p w14:paraId="23AE0D31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E6F5"/>
            <w:noWrap/>
            <w:vAlign w:val="bottom"/>
            <w:hideMark/>
          </w:tcPr>
          <w:p w14:paraId="673CD8CE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E6F5"/>
            <w:noWrap/>
            <w:vAlign w:val="bottom"/>
            <w:hideMark/>
          </w:tcPr>
          <w:p w14:paraId="24564608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E6F5"/>
            <w:noWrap/>
            <w:vAlign w:val="bottom"/>
            <w:hideMark/>
          </w:tcPr>
          <w:p w14:paraId="1CC969AA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E6F5"/>
            <w:noWrap/>
            <w:vAlign w:val="bottom"/>
            <w:hideMark/>
          </w:tcPr>
          <w:p w14:paraId="75E7608B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E6F5"/>
            <w:noWrap/>
            <w:vAlign w:val="bottom"/>
            <w:hideMark/>
          </w:tcPr>
          <w:p w14:paraId="486FA0C4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E6F5"/>
            <w:noWrap/>
            <w:vAlign w:val="bottom"/>
            <w:hideMark/>
          </w:tcPr>
          <w:p w14:paraId="7D776B2C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238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E6F5"/>
            <w:noWrap/>
            <w:vAlign w:val="bottom"/>
            <w:hideMark/>
          </w:tcPr>
          <w:p w14:paraId="69576D5E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371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E6F5"/>
            <w:noWrap/>
            <w:vAlign w:val="bottom"/>
            <w:hideMark/>
          </w:tcPr>
          <w:p w14:paraId="5A0BAF0D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E6F5"/>
            <w:noWrap/>
            <w:vAlign w:val="bottom"/>
            <w:hideMark/>
          </w:tcPr>
          <w:p w14:paraId="0D4761E3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E6F5"/>
            <w:noWrap/>
            <w:vAlign w:val="bottom"/>
            <w:hideMark/>
          </w:tcPr>
          <w:p w14:paraId="068304FB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E6F5"/>
            <w:noWrap/>
            <w:vAlign w:val="bottom"/>
            <w:hideMark/>
          </w:tcPr>
          <w:p w14:paraId="6B62B78B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E6F5"/>
            <w:noWrap/>
            <w:vAlign w:val="bottom"/>
            <w:hideMark/>
          </w:tcPr>
          <w:p w14:paraId="45284FB3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E6F5"/>
            <w:noWrap/>
            <w:vAlign w:val="bottom"/>
            <w:hideMark/>
          </w:tcPr>
          <w:p w14:paraId="368657C6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E6F5"/>
            <w:noWrap/>
            <w:vAlign w:val="bottom"/>
            <w:hideMark/>
          </w:tcPr>
          <w:p w14:paraId="5AE22749" w14:textId="77777777" w:rsidR="00480EF4" w:rsidRPr="00915ADC" w:rsidRDefault="00480EF4" w:rsidP="00915A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875</w:t>
            </w:r>
          </w:p>
        </w:tc>
      </w:tr>
    </w:tbl>
    <w:p w14:paraId="49DF1E9C" w14:textId="77777777" w:rsidR="00E13C07" w:rsidRPr="00915ADC" w:rsidRDefault="0001723D" w:rsidP="00915ADC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15ADC">
        <w:rPr>
          <w:rFonts w:ascii="Times New Roman" w:hAnsi="Times New Roman" w:cs="Times New Roman"/>
          <w:sz w:val="24"/>
          <w:szCs w:val="24"/>
        </w:rPr>
        <w:lastRenderedPageBreak/>
        <w:t>ORZECZNICTWO SĄDOWE W SPRAWACH RADY</w:t>
      </w:r>
      <w:r w:rsidR="001078FC" w:rsidRPr="00915A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17F676" w14:textId="3EB3A49F" w:rsidR="00B8221A" w:rsidRPr="00915ADC" w:rsidRDefault="00B8221A" w:rsidP="00915ADC">
      <w:pPr>
        <w:spacing w:after="120" w:line="360" w:lineRule="auto"/>
        <w:rPr>
          <w:rFonts w:ascii="Times New Roman" w:hAnsi="Times New Roman"/>
          <w:sz w:val="24"/>
          <w:szCs w:val="24"/>
          <w:u w:val="single"/>
        </w:rPr>
      </w:pPr>
      <w:bookmarkStart w:id="5" w:name="_Hlk191288353"/>
      <w:bookmarkStart w:id="6" w:name="_Hlk158800137"/>
      <w:r w:rsidRPr="00915ADC">
        <w:rPr>
          <w:rFonts w:ascii="Times New Roman" w:hAnsi="Times New Roman"/>
          <w:sz w:val="24"/>
          <w:szCs w:val="24"/>
          <w:u w:val="single"/>
        </w:rPr>
        <w:t>W 202</w:t>
      </w:r>
      <w:r w:rsidR="00DF6DAD" w:rsidRPr="00915ADC">
        <w:rPr>
          <w:rFonts w:ascii="Times New Roman" w:hAnsi="Times New Roman"/>
          <w:sz w:val="24"/>
          <w:szCs w:val="24"/>
          <w:u w:val="single"/>
        </w:rPr>
        <w:t>4</w:t>
      </w:r>
      <w:r w:rsidRPr="00915ADC">
        <w:rPr>
          <w:rFonts w:ascii="Times New Roman" w:hAnsi="Times New Roman"/>
          <w:sz w:val="24"/>
          <w:szCs w:val="24"/>
          <w:u w:val="single"/>
        </w:rPr>
        <w:t xml:space="preserve"> r. statystyka orzeczeń WSA przedstawiała się następująco: </w:t>
      </w:r>
    </w:p>
    <w:bookmarkEnd w:id="5"/>
    <w:p w14:paraId="6E68FBBD" w14:textId="1E24D04C" w:rsidR="00DF6DAD" w:rsidRPr="00915ADC" w:rsidRDefault="00DF6DAD" w:rsidP="00915ADC">
      <w:pPr>
        <w:spacing w:line="360" w:lineRule="auto"/>
        <w:rPr>
          <w:rFonts w:ascii="Times New Roman" w:hAnsi="Times New Roman"/>
          <w:sz w:val="24"/>
          <w:szCs w:val="24"/>
        </w:rPr>
      </w:pPr>
      <w:r w:rsidRPr="00915ADC">
        <w:rPr>
          <w:rFonts w:ascii="Times New Roman" w:hAnsi="Times New Roman"/>
          <w:sz w:val="24"/>
          <w:szCs w:val="24"/>
        </w:rPr>
        <w:t>Część rozpraw przed sądami administracyjnymi odbyła się na posiedzeniach niejawnych. Niezależnie od formy, w 2024 r. członkowie Rady uczestniczyli w 71</w:t>
      </w:r>
      <w:r w:rsidR="00783728">
        <w:rPr>
          <w:rFonts w:ascii="Times New Roman" w:hAnsi="Times New Roman"/>
          <w:sz w:val="24"/>
          <w:szCs w:val="24"/>
        </w:rPr>
        <w:t xml:space="preserve"> </w:t>
      </w:r>
      <w:r w:rsidRPr="00915ADC">
        <w:rPr>
          <w:rFonts w:ascii="Times New Roman" w:hAnsi="Times New Roman"/>
          <w:sz w:val="24"/>
          <w:szCs w:val="24"/>
        </w:rPr>
        <w:t xml:space="preserve">rozprawach przed Wojewódzkim Sądem Administracyjnym (WSA) </w:t>
      </w:r>
      <w:r w:rsidRPr="00915ADC">
        <w:rPr>
          <w:rFonts w:ascii="Times New Roman" w:hAnsi="Times New Roman"/>
          <w:sz w:val="24"/>
          <w:szCs w:val="24"/>
          <w:u w:val="single"/>
        </w:rPr>
        <w:t>(licząc od maja 2024 r.)</w:t>
      </w:r>
      <w:r w:rsidRPr="00915ADC">
        <w:rPr>
          <w:rFonts w:ascii="Times New Roman" w:hAnsi="Times New Roman"/>
          <w:sz w:val="24"/>
          <w:szCs w:val="24"/>
        </w:rPr>
        <w:t xml:space="preserve"> Natomiast nie brali udziału w rozprawach przed NSA. </w:t>
      </w:r>
    </w:p>
    <w:p w14:paraId="4C8E7101" w14:textId="39EC7F59" w:rsidR="00DF6DAD" w:rsidRPr="00915ADC" w:rsidRDefault="00D1609F" w:rsidP="00915ADC">
      <w:pPr>
        <w:spacing w:line="360" w:lineRule="auto"/>
        <w:rPr>
          <w:rFonts w:ascii="Times New Roman" w:hAnsi="Times New Roman"/>
          <w:sz w:val="24"/>
          <w:szCs w:val="24"/>
        </w:rPr>
      </w:pPr>
      <w:r w:rsidRPr="00915ADC">
        <w:rPr>
          <w:rFonts w:ascii="Times New Roman" w:hAnsi="Times New Roman"/>
          <w:sz w:val="24"/>
          <w:szCs w:val="24"/>
        </w:rPr>
        <w:t>Dla porównania, w</w:t>
      </w:r>
      <w:r w:rsidR="00DF6DAD" w:rsidRPr="00915ADC">
        <w:rPr>
          <w:rFonts w:ascii="Times New Roman" w:hAnsi="Times New Roman"/>
          <w:sz w:val="24"/>
          <w:szCs w:val="24"/>
        </w:rPr>
        <w:t xml:space="preserve"> 2023 r. członkowie Rady wzięli udział w 150 rozprawach przez WSA oraz w 23 rozprawach przed NSA. </w:t>
      </w:r>
    </w:p>
    <w:tbl>
      <w:tblPr>
        <w:tblW w:w="4051" w:type="dxa"/>
        <w:tblInd w:w="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0"/>
        <w:gridCol w:w="1931"/>
      </w:tblGrid>
      <w:tr w:rsidR="00DF6DAD" w:rsidRPr="00915ADC" w14:paraId="060BC314" w14:textId="77777777" w:rsidTr="00A14620">
        <w:trPr>
          <w:trHeight w:val="300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920A35" w14:textId="77777777" w:rsidR="00DF6DAD" w:rsidRPr="00915ADC" w:rsidRDefault="00DF6DAD" w:rsidP="00915AD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Rozprawy sądowe</w:t>
            </w:r>
          </w:p>
        </w:tc>
        <w:tc>
          <w:tcPr>
            <w:tcW w:w="1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9E5ABC" w14:textId="77777777" w:rsidR="00DF6DAD" w:rsidRPr="00915ADC" w:rsidRDefault="00DF6DAD" w:rsidP="00915AD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Liczba</w:t>
            </w:r>
          </w:p>
        </w:tc>
      </w:tr>
      <w:tr w:rsidR="00DF6DAD" w:rsidRPr="00915ADC" w14:paraId="54E853C7" w14:textId="77777777" w:rsidTr="00A14620">
        <w:trPr>
          <w:trHeight w:val="30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479595" w14:textId="77777777" w:rsidR="00DF6DAD" w:rsidRPr="00915ADC" w:rsidRDefault="00DF6DAD" w:rsidP="00915A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NSA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423B43" w14:textId="77777777" w:rsidR="00DF6DAD" w:rsidRPr="00915ADC" w:rsidRDefault="00DF6DAD" w:rsidP="00915A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0 (43 ogółem) </w:t>
            </w:r>
          </w:p>
        </w:tc>
      </w:tr>
      <w:tr w:rsidR="00DF6DAD" w:rsidRPr="00915ADC" w14:paraId="50FF4D32" w14:textId="77777777" w:rsidTr="00A14620">
        <w:trPr>
          <w:trHeight w:val="30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E2DC58" w14:textId="77777777" w:rsidR="00DF6DAD" w:rsidRPr="00915ADC" w:rsidRDefault="00DF6DAD" w:rsidP="00915A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WSA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2C211D" w14:textId="77777777" w:rsidR="00DF6DAD" w:rsidRPr="00915ADC" w:rsidRDefault="00DF6DAD" w:rsidP="00915A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71 (286 ogółem)</w:t>
            </w:r>
          </w:p>
        </w:tc>
      </w:tr>
      <w:tr w:rsidR="00DF6DAD" w:rsidRPr="00915ADC" w14:paraId="63374311" w14:textId="77777777" w:rsidTr="00A14620">
        <w:trPr>
          <w:trHeight w:val="30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415426" w14:textId="77777777" w:rsidR="00DF6DAD" w:rsidRPr="00915ADC" w:rsidRDefault="00DF6DAD" w:rsidP="00915AD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Suma końcowa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461F9A" w14:textId="77777777" w:rsidR="00DF6DAD" w:rsidRPr="00915ADC" w:rsidRDefault="00DF6DAD" w:rsidP="00915AD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5AD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71</w:t>
            </w:r>
          </w:p>
        </w:tc>
      </w:tr>
    </w:tbl>
    <w:p w14:paraId="7F3D9808" w14:textId="106A1FF4" w:rsidR="00DF6DAD" w:rsidRPr="00915ADC" w:rsidRDefault="00DF6DAD" w:rsidP="00915ADC">
      <w:pPr>
        <w:spacing w:after="120" w:line="360" w:lineRule="auto"/>
        <w:rPr>
          <w:rFonts w:ascii="Times New Roman" w:hAnsi="Times New Roman"/>
          <w:sz w:val="24"/>
          <w:szCs w:val="24"/>
        </w:rPr>
      </w:pPr>
      <w:r w:rsidRPr="00915ADC">
        <w:rPr>
          <w:rFonts w:ascii="Times New Roman" w:hAnsi="Times New Roman"/>
          <w:sz w:val="24"/>
          <w:szCs w:val="24"/>
        </w:rPr>
        <w:t xml:space="preserve">W 2024 r. zostały złożone 261 skargi na orzeczenia Rady do Wojewódzkiego Sądu Administracyjnego w Warszawie (w 2023 – 320) oraz 60 skarg kasacyjnych do Naczelnego Sądu Administracyjnego na wyroki WSA zapadłe w sprawach o udzielenie ochrony międzynarodowej (w 2023 – 39). Rada sporządziła 272 odpowiedzi na skargę. Nie sporządziła odpowiedzi na skargi kasacyjne i nie wniosła skarg kasacyjnych. </w:t>
      </w:r>
    </w:p>
    <w:p w14:paraId="78FE57A0" w14:textId="77777777" w:rsidR="00DF6DAD" w:rsidRPr="00915ADC" w:rsidRDefault="00DF6DAD" w:rsidP="00915ADC">
      <w:pPr>
        <w:spacing w:after="120" w:line="360" w:lineRule="auto"/>
        <w:rPr>
          <w:rFonts w:ascii="Times New Roman" w:hAnsi="Times New Roman"/>
          <w:sz w:val="24"/>
          <w:szCs w:val="24"/>
        </w:rPr>
      </w:pPr>
      <w:r w:rsidRPr="00915ADC">
        <w:rPr>
          <w:rFonts w:ascii="Times New Roman" w:hAnsi="Times New Roman"/>
          <w:sz w:val="24"/>
          <w:szCs w:val="24"/>
        </w:rPr>
        <w:t xml:space="preserve">W 2024 r. statystyka orzeczeń WSA przedstawiała się następująco: </w:t>
      </w:r>
    </w:p>
    <w:p w14:paraId="5074848B" w14:textId="2E24C5D1" w:rsidR="00DF6DAD" w:rsidRPr="00915ADC" w:rsidRDefault="00DF6DAD" w:rsidP="00915ADC">
      <w:pPr>
        <w:spacing w:after="120" w:line="360" w:lineRule="auto"/>
        <w:rPr>
          <w:rFonts w:ascii="Times New Roman" w:hAnsi="Times New Roman"/>
          <w:sz w:val="24"/>
          <w:szCs w:val="24"/>
        </w:rPr>
      </w:pPr>
      <w:r w:rsidRPr="00915ADC">
        <w:rPr>
          <w:rFonts w:ascii="Times New Roman" w:hAnsi="Times New Roman"/>
          <w:sz w:val="24"/>
          <w:szCs w:val="24"/>
        </w:rPr>
        <w:t>Skargi oddalone – 172(w 2023 – 175)</w:t>
      </w:r>
    </w:p>
    <w:p w14:paraId="210DA63C" w14:textId="77777777" w:rsidR="00DF6DAD" w:rsidRPr="00915ADC" w:rsidRDefault="00DF6DAD" w:rsidP="00915ADC">
      <w:pPr>
        <w:spacing w:after="120" w:line="360" w:lineRule="auto"/>
        <w:rPr>
          <w:rFonts w:ascii="Times New Roman" w:hAnsi="Times New Roman"/>
          <w:sz w:val="24"/>
          <w:szCs w:val="24"/>
        </w:rPr>
      </w:pPr>
      <w:r w:rsidRPr="00915ADC">
        <w:rPr>
          <w:rFonts w:ascii="Times New Roman" w:hAnsi="Times New Roman"/>
          <w:sz w:val="24"/>
          <w:szCs w:val="24"/>
        </w:rPr>
        <w:t>Skargi odrzucone – 51 (w 2023 - 60)</w:t>
      </w:r>
    </w:p>
    <w:p w14:paraId="23AF0831" w14:textId="77777777" w:rsidR="00DF6DAD" w:rsidRPr="00915ADC" w:rsidRDefault="00DF6DAD" w:rsidP="00915ADC">
      <w:pPr>
        <w:spacing w:after="120" w:line="360" w:lineRule="auto"/>
        <w:rPr>
          <w:rFonts w:ascii="Times New Roman" w:hAnsi="Times New Roman"/>
          <w:sz w:val="24"/>
          <w:szCs w:val="24"/>
        </w:rPr>
      </w:pPr>
      <w:r w:rsidRPr="00915ADC">
        <w:rPr>
          <w:rFonts w:ascii="Times New Roman" w:hAnsi="Times New Roman"/>
          <w:sz w:val="24"/>
          <w:szCs w:val="24"/>
        </w:rPr>
        <w:t>Postępowania umorzone – 6 (w 2023 – 12)</w:t>
      </w:r>
    </w:p>
    <w:p w14:paraId="0CDA02B7" w14:textId="53C5A397" w:rsidR="00DF6DAD" w:rsidRPr="00915ADC" w:rsidRDefault="00DF6DAD" w:rsidP="00915ADC">
      <w:pPr>
        <w:spacing w:after="120" w:line="360" w:lineRule="auto"/>
        <w:rPr>
          <w:rFonts w:ascii="Times New Roman" w:hAnsi="Times New Roman"/>
          <w:sz w:val="24"/>
          <w:szCs w:val="24"/>
        </w:rPr>
      </w:pPr>
      <w:r w:rsidRPr="00915ADC">
        <w:rPr>
          <w:rFonts w:ascii="Times New Roman" w:hAnsi="Times New Roman"/>
          <w:sz w:val="24"/>
          <w:szCs w:val="24"/>
        </w:rPr>
        <w:t>Uchylenie decyzji II instancji –27 (w 2023 – 33)</w:t>
      </w:r>
    </w:p>
    <w:p w14:paraId="22A6E1D3" w14:textId="77777777" w:rsidR="00DF6DAD" w:rsidRPr="00915ADC" w:rsidRDefault="00DF6DAD" w:rsidP="00915ADC">
      <w:pPr>
        <w:spacing w:after="120" w:line="360" w:lineRule="auto"/>
        <w:rPr>
          <w:rFonts w:ascii="Times New Roman" w:hAnsi="Times New Roman"/>
          <w:sz w:val="24"/>
          <w:szCs w:val="24"/>
        </w:rPr>
      </w:pPr>
      <w:r w:rsidRPr="00915ADC">
        <w:rPr>
          <w:rFonts w:ascii="Times New Roman" w:hAnsi="Times New Roman"/>
          <w:sz w:val="24"/>
          <w:szCs w:val="24"/>
        </w:rPr>
        <w:t xml:space="preserve">Uchylenie decyzji I </w:t>
      </w:r>
      <w:proofErr w:type="spellStart"/>
      <w:r w:rsidRPr="00915ADC">
        <w:rPr>
          <w:rFonts w:ascii="Times New Roman" w:hAnsi="Times New Roman"/>
          <w:sz w:val="24"/>
          <w:szCs w:val="24"/>
        </w:rPr>
        <w:t>i</w:t>
      </w:r>
      <w:proofErr w:type="spellEnd"/>
      <w:r w:rsidRPr="00915ADC">
        <w:rPr>
          <w:rFonts w:ascii="Times New Roman" w:hAnsi="Times New Roman"/>
          <w:sz w:val="24"/>
          <w:szCs w:val="24"/>
        </w:rPr>
        <w:t xml:space="preserve"> II instancji – 14 (w 2023 – 5)</w:t>
      </w:r>
    </w:p>
    <w:p w14:paraId="77323018" w14:textId="77777777" w:rsidR="00DF6DAD" w:rsidRPr="00915ADC" w:rsidRDefault="00DF6DAD" w:rsidP="00915ADC">
      <w:pPr>
        <w:spacing w:after="120" w:line="360" w:lineRule="auto"/>
        <w:rPr>
          <w:rFonts w:ascii="Times New Roman" w:hAnsi="Times New Roman"/>
          <w:sz w:val="24"/>
          <w:szCs w:val="24"/>
        </w:rPr>
      </w:pPr>
      <w:r w:rsidRPr="00915ADC">
        <w:rPr>
          <w:rFonts w:ascii="Times New Roman" w:hAnsi="Times New Roman"/>
          <w:sz w:val="24"/>
          <w:szCs w:val="24"/>
        </w:rPr>
        <w:t>Odrzucenie skargi kasacyjnej – 1 (w 2023 – 1)</w:t>
      </w:r>
    </w:p>
    <w:p w14:paraId="1276B0CA" w14:textId="06437B81" w:rsidR="00DF6DAD" w:rsidRPr="00783728" w:rsidRDefault="00DF6DAD" w:rsidP="00783728">
      <w:pPr>
        <w:spacing w:line="360" w:lineRule="auto"/>
        <w:rPr>
          <w:rFonts w:ascii="Times New Roman" w:hAnsi="Times New Roman"/>
          <w:sz w:val="24"/>
          <w:szCs w:val="24"/>
        </w:rPr>
      </w:pPr>
      <w:bookmarkStart w:id="7" w:name="_Hlk191375357"/>
      <w:r w:rsidRPr="00915ADC">
        <w:rPr>
          <w:rFonts w:ascii="Times New Roman" w:hAnsi="Times New Roman"/>
          <w:sz w:val="24"/>
          <w:szCs w:val="24"/>
        </w:rPr>
        <w:t>Odsetek skutecznie zaskarżonych orzeczeń Rady do WSA wyniósł w 2024 r. ok. 15,18 % (w2023 -12,6 % ), co oznacza, że w przeważającej części spraw, bo w 84,8 % sąd nie</w:t>
      </w:r>
      <w:r w:rsidR="006A6593" w:rsidRPr="00915ADC">
        <w:rPr>
          <w:rFonts w:ascii="Times New Roman" w:hAnsi="Times New Roman"/>
          <w:sz w:val="24"/>
          <w:szCs w:val="24"/>
        </w:rPr>
        <w:t> </w:t>
      </w:r>
      <w:r w:rsidRPr="00915ADC">
        <w:rPr>
          <w:rFonts w:ascii="Times New Roman" w:hAnsi="Times New Roman"/>
          <w:sz w:val="24"/>
          <w:szCs w:val="24"/>
        </w:rPr>
        <w:t>dopatrzył się nieprawidłowości w orzeczeniach Rady</w:t>
      </w:r>
      <w:bookmarkEnd w:id="7"/>
      <w:r w:rsidRPr="00915ADC">
        <w:rPr>
          <w:rFonts w:ascii="Times New Roman" w:hAnsi="Times New Roman"/>
          <w:sz w:val="24"/>
          <w:szCs w:val="24"/>
        </w:rPr>
        <w:t>.</w:t>
      </w:r>
    </w:p>
    <w:p w14:paraId="393461D9" w14:textId="3A19837D" w:rsidR="0082003D" w:rsidRPr="00915ADC" w:rsidRDefault="00D164B2" w:rsidP="00915ADC">
      <w:pPr>
        <w:spacing w:after="120" w:line="360" w:lineRule="auto"/>
        <w:rPr>
          <w:rFonts w:ascii="Times New Roman" w:hAnsi="Times New Roman"/>
          <w:iCs/>
          <w:color w:val="000000"/>
          <w:sz w:val="24"/>
          <w:szCs w:val="24"/>
        </w:rPr>
      </w:pPr>
      <w:r w:rsidRPr="00915ADC">
        <w:rPr>
          <w:rFonts w:ascii="Times New Roman" w:hAnsi="Times New Roman"/>
          <w:iCs/>
          <w:color w:val="000000"/>
          <w:sz w:val="24"/>
          <w:szCs w:val="24"/>
        </w:rPr>
        <w:t>Mając na względzie stosunkowo niski odsetek skutecznie zaskarżonych orzeczeń Rady do</w:t>
      </w:r>
      <w:r w:rsidR="00783728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915ADC">
        <w:rPr>
          <w:rFonts w:ascii="Times New Roman" w:hAnsi="Times New Roman"/>
          <w:iCs/>
          <w:color w:val="000000"/>
          <w:sz w:val="24"/>
          <w:szCs w:val="24"/>
        </w:rPr>
        <w:t xml:space="preserve">Wojewódzkiego Sądu Administracyjnego należy stwierdzić, że naruszenia, jakich dopuściła się Rada w swoim orzecznictwie są stosunkowo rzadkie. </w:t>
      </w:r>
      <w:r w:rsidR="0082003D" w:rsidRPr="00915ADC">
        <w:rPr>
          <w:rFonts w:ascii="Times New Roman" w:hAnsi="Times New Roman"/>
          <w:iCs/>
          <w:color w:val="000000"/>
          <w:sz w:val="24"/>
          <w:szCs w:val="24"/>
        </w:rPr>
        <w:t>Rada nie przechodzi nad zarzutami formułowanymi przez sądy administracyjne do porządku dziennego. Rada z powagą i</w:t>
      </w:r>
      <w:r w:rsidR="00783728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="0082003D" w:rsidRPr="00915ADC">
        <w:rPr>
          <w:rFonts w:ascii="Times New Roman" w:hAnsi="Times New Roman"/>
          <w:iCs/>
          <w:color w:val="000000"/>
          <w:sz w:val="24"/>
          <w:szCs w:val="24"/>
        </w:rPr>
        <w:lastRenderedPageBreak/>
        <w:t>wnikliwością analizuje wszystkie błędy wykazywane przez sądy administracyjne, aby je eliminować ze swojego orzecznictwa i dążyć do stałego wzrostu jakości swojego orzecznictwa.</w:t>
      </w:r>
    </w:p>
    <w:p w14:paraId="437028F7" w14:textId="32C7E1F6" w:rsidR="00011036" w:rsidRPr="00915ADC" w:rsidRDefault="00011036" w:rsidP="00915ADC">
      <w:pPr>
        <w:spacing w:after="120" w:line="360" w:lineRule="auto"/>
        <w:rPr>
          <w:rFonts w:ascii="Times New Roman" w:hAnsi="Times New Roman"/>
          <w:sz w:val="24"/>
          <w:szCs w:val="24"/>
        </w:rPr>
      </w:pPr>
      <w:r w:rsidRPr="00915ADC">
        <w:rPr>
          <w:rFonts w:ascii="Times New Roman" w:hAnsi="Times New Roman"/>
          <w:sz w:val="24"/>
          <w:szCs w:val="24"/>
        </w:rPr>
        <w:t xml:space="preserve">Niestety w orzecznictwie Rady w roku 2024 nie udało się wyeliminować w pełni, powtarzających się zarzutów proceduralnych, jak: nierozpatrzenie materiału dowodowego w całości, brak odniesienia się do wszystkich wniosków dowodowych i argumentów zawartych w </w:t>
      </w:r>
      <w:proofErr w:type="spellStart"/>
      <w:r w:rsidRPr="00915ADC">
        <w:rPr>
          <w:rFonts w:ascii="Times New Roman" w:hAnsi="Times New Roman"/>
          <w:sz w:val="24"/>
          <w:szCs w:val="24"/>
        </w:rPr>
        <w:t>odwołaniach</w:t>
      </w:r>
      <w:proofErr w:type="spellEnd"/>
      <w:r w:rsidR="0082003D" w:rsidRPr="00915ADC">
        <w:rPr>
          <w:rFonts w:ascii="Times New Roman" w:hAnsi="Times New Roman"/>
          <w:sz w:val="24"/>
          <w:szCs w:val="24"/>
        </w:rPr>
        <w:t xml:space="preserve">, brak </w:t>
      </w:r>
      <w:r w:rsidR="0082003D" w:rsidRPr="00915ADC">
        <w:rPr>
          <w:rFonts w:ascii="Times New Roman" w:eastAsia="Times New Roman" w:hAnsi="Times New Roman"/>
          <w:sz w:val="24"/>
          <w:szCs w:val="24"/>
        </w:rPr>
        <w:t xml:space="preserve">dołączenia do akt sprawy aktualnych opracowań o sytuacji w kraju pochodzenia, a także brak </w:t>
      </w:r>
      <w:proofErr w:type="gramStart"/>
      <w:r w:rsidR="0082003D" w:rsidRPr="00915ADC">
        <w:rPr>
          <w:rFonts w:ascii="Times New Roman" w:eastAsia="Times New Roman" w:hAnsi="Times New Roman"/>
          <w:sz w:val="24"/>
          <w:szCs w:val="24"/>
        </w:rPr>
        <w:t>ustalenia,</w:t>
      </w:r>
      <w:proofErr w:type="gramEnd"/>
      <w:r w:rsidR="0082003D" w:rsidRPr="00915ADC">
        <w:rPr>
          <w:rFonts w:ascii="Times New Roman" w:eastAsia="Times New Roman" w:hAnsi="Times New Roman"/>
          <w:sz w:val="24"/>
          <w:szCs w:val="24"/>
        </w:rPr>
        <w:t xml:space="preserve"> czy uchybienie dotyczące zapewnienia stronie czynnego udziału w postępowaniu miało istotny wpływ na wynik sprawy,</w:t>
      </w:r>
    </w:p>
    <w:p w14:paraId="66CAAE02" w14:textId="60E41AB0" w:rsidR="009660B9" w:rsidRPr="00783728" w:rsidRDefault="00011036" w:rsidP="00915ADC">
      <w:pPr>
        <w:spacing w:after="120" w:line="360" w:lineRule="auto"/>
        <w:rPr>
          <w:rFonts w:ascii="Times New Roman" w:hAnsi="Times New Roman"/>
          <w:sz w:val="24"/>
          <w:szCs w:val="24"/>
        </w:rPr>
      </w:pPr>
      <w:r w:rsidRPr="00915ADC">
        <w:rPr>
          <w:rFonts w:ascii="Times New Roman" w:hAnsi="Times New Roman"/>
          <w:sz w:val="24"/>
          <w:szCs w:val="24"/>
        </w:rPr>
        <w:t>Sądy administracyjne formułując powyższe zarzuty zwracały uwagę, że w myśl art. 7 Kpa w</w:t>
      </w:r>
      <w:r w:rsidR="00783728">
        <w:rPr>
          <w:rFonts w:ascii="Times New Roman" w:hAnsi="Times New Roman"/>
          <w:sz w:val="24"/>
          <w:szCs w:val="24"/>
        </w:rPr>
        <w:t xml:space="preserve"> </w:t>
      </w:r>
      <w:r w:rsidRPr="00915ADC">
        <w:rPr>
          <w:rFonts w:ascii="Times New Roman" w:hAnsi="Times New Roman"/>
          <w:sz w:val="24"/>
          <w:szCs w:val="24"/>
        </w:rPr>
        <w:t xml:space="preserve">toku postępowania organy administracji publicznej stoją na straży praworządności, z urzędu lub na wniosek stron podejmują wszelkie czynności niezbędne do dokładnego wyjaśnienia stanu faktycznego oraz do załatwienia sprawy, mając na względzie interes społeczny i słuszny interes obywateli. </w:t>
      </w:r>
      <w:r w:rsidR="0082003D" w:rsidRPr="00915ADC">
        <w:rPr>
          <w:rFonts w:ascii="Times New Roman" w:hAnsi="Times New Roman"/>
          <w:sz w:val="24"/>
          <w:szCs w:val="24"/>
        </w:rPr>
        <w:t>Sądy, powoływały się również na art. 15 Kpa i zwracały uwagę na</w:t>
      </w:r>
      <w:r w:rsidR="00783728">
        <w:rPr>
          <w:rFonts w:ascii="Times New Roman" w:hAnsi="Times New Roman"/>
          <w:sz w:val="24"/>
          <w:szCs w:val="24"/>
        </w:rPr>
        <w:t xml:space="preserve"> </w:t>
      </w:r>
      <w:r w:rsidR="0082003D" w:rsidRPr="00915ADC">
        <w:rPr>
          <w:rFonts w:ascii="Times New Roman" w:hAnsi="Times New Roman"/>
          <w:sz w:val="24"/>
          <w:szCs w:val="24"/>
        </w:rPr>
        <w:t>konieczność ponownego rozpatrzenia całego materiału dowodowego przez Radę</w:t>
      </w:r>
      <w:r w:rsidRPr="00915ADC">
        <w:rPr>
          <w:rFonts w:ascii="Times New Roman" w:hAnsi="Times New Roman"/>
          <w:sz w:val="24"/>
          <w:szCs w:val="24"/>
        </w:rPr>
        <w:t>, a</w:t>
      </w:r>
      <w:r w:rsidR="00783728">
        <w:rPr>
          <w:rFonts w:ascii="Times New Roman" w:hAnsi="Times New Roman"/>
          <w:sz w:val="24"/>
          <w:szCs w:val="24"/>
        </w:rPr>
        <w:t xml:space="preserve"> </w:t>
      </w:r>
      <w:r w:rsidRPr="00915ADC">
        <w:rPr>
          <w:rFonts w:ascii="Times New Roman" w:hAnsi="Times New Roman"/>
          <w:sz w:val="24"/>
          <w:szCs w:val="24"/>
        </w:rPr>
        <w:t>w</w:t>
      </w:r>
      <w:r w:rsidR="00783728">
        <w:rPr>
          <w:rFonts w:ascii="Times New Roman" w:hAnsi="Times New Roman"/>
          <w:sz w:val="24"/>
          <w:szCs w:val="24"/>
        </w:rPr>
        <w:t xml:space="preserve"> </w:t>
      </w:r>
      <w:r w:rsidRPr="00915ADC">
        <w:rPr>
          <w:rFonts w:ascii="Times New Roman" w:hAnsi="Times New Roman"/>
          <w:sz w:val="24"/>
          <w:szCs w:val="24"/>
        </w:rPr>
        <w:t>sytuacji, gdy</w:t>
      </w:r>
      <w:r w:rsidR="0082003D" w:rsidRPr="00915ADC">
        <w:rPr>
          <w:rFonts w:ascii="Times New Roman" w:hAnsi="Times New Roman"/>
          <w:sz w:val="24"/>
          <w:szCs w:val="24"/>
        </w:rPr>
        <w:t xml:space="preserve"> Rada</w:t>
      </w:r>
      <w:r w:rsidRPr="00915ADC">
        <w:rPr>
          <w:rFonts w:ascii="Times New Roman" w:hAnsi="Times New Roman"/>
          <w:sz w:val="24"/>
          <w:szCs w:val="24"/>
        </w:rPr>
        <w:t xml:space="preserve"> uzna to za konieczne powin</w:t>
      </w:r>
      <w:r w:rsidR="0082003D" w:rsidRPr="00915ADC">
        <w:rPr>
          <w:rFonts w:ascii="Times New Roman" w:hAnsi="Times New Roman"/>
          <w:sz w:val="24"/>
          <w:szCs w:val="24"/>
        </w:rPr>
        <w:t>na</w:t>
      </w:r>
      <w:r w:rsidRPr="00915ADC">
        <w:rPr>
          <w:rFonts w:ascii="Times New Roman" w:hAnsi="Times New Roman"/>
          <w:sz w:val="24"/>
          <w:szCs w:val="24"/>
        </w:rPr>
        <w:t xml:space="preserve"> przeprowadzić uzupełniające postępowanie dowodowe, stosownie do treści art. 136 § 1 Kpa (organ odwoławczy może przeprowadzić na żądanie strony lub z urzędu dodatkowe postępowanie w celu uzupełnienia dowodów i materiałów w sprawie albo zlecić przeprowadzenie tego postępowania organowi, który wydał decyzję.). Uzasadnienie decyzji administracyjnej, zredagowane zgodnie z</w:t>
      </w:r>
      <w:r w:rsidR="00783728">
        <w:rPr>
          <w:rFonts w:ascii="Times New Roman" w:hAnsi="Times New Roman"/>
          <w:sz w:val="24"/>
          <w:szCs w:val="24"/>
        </w:rPr>
        <w:t xml:space="preserve"> </w:t>
      </w:r>
      <w:r w:rsidRPr="00915ADC">
        <w:rPr>
          <w:rFonts w:ascii="Times New Roman" w:hAnsi="Times New Roman"/>
          <w:sz w:val="24"/>
          <w:szCs w:val="24"/>
        </w:rPr>
        <w:t>art.</w:t>
      </w:r>
      <w:r w:rsidR="00783728">
        <w:rPr>
          <w:rFonts w:ascii="Times New Roman" w:hAnsi="Times New Roman"/>
          <w:sz w:val="24"/>
          <w:szCs w:val="24"/>
        </w:rPr>
        <w:t xml:space="preserve"> </w:t>
      </w:r>
      <w:r w:rsidRPr="00915ADC">
        <w:rPr>
          <w:rFonts w:ascii="Times New Roman" w:hAnsi="Times New Roman"/>
          <w:sz w:val="24"/>
          <w:szCs w:val="24"/>
        </w:rPr>
        <w:t>107</w:t>
      </w:r>
      <w:r w:rsidR="00783728">
        <w:rPr>
          <w:rFonts w:ascii="Times New Roman" w:hAnsi="Times New Roman"/>
          <w:sz w:val="24"/>
          <w:szCs w:val="24"/>
        </w:rPr>
        <w:t xml:space="preserve"> </w:t>
      </w:r>
      <w:r w:rsidRPr="00915ADC">
        <w:rPr>
          <w:rFonts w:ascii="Times New Roman" w:hAnsi="Times New Roman"/>
          <w:sz w:val="24"/>
          <w:szCs w:val="24"/>
        </w:rPr>
        <w:t>§ 3 Kpa ma zatem podstawowe znaczenie dla stosowania zasady przekonywania stron, wyrażonej w art. 11 Kpa. Mocą przywołanych przepisów organ orzekający w sprawie jest zobowiązany do wyjaśnienia stronom zasadności przesłanek, którymi kierował się przy załatwieniu sprawy. Uzasadnienie decyzji winno być elementem decydującym o przekonaniu strony, co do trafności rozstrzygnięcia. W ocenie sądów zasada przekonywania nie zostanie jednak zrealizowana, gdy organ pominie milczeniem niektóre twierdzenia, nie odniesie się do</w:t>
      </w:r>
      <w:r w:rsidR="00783728">
        <w:rPr>
          <w:rFonts w:ascii="Times New Roman" w:hAnsi="Times New Roman"/>
          <w:sz w:val="24"/>
          <w:szCs w:val="24"/>
        </w:rPr>
        <w:t xml:space="preserve"> </w:t>
      </w:r>
      <w:r w:rsidRPr="00915ADC">
        <w:rPr>
          <w:rFonts w:ascii="Times New Roman" w:hAnsi="Times New Roman"/>
          <w:sz w:val="24"/>
          <w:szCs w:val="24"/>
        </w:rPr>
        <w:t>faktów istotnych dla danej sprawy lub nie przedstawi w sposób wyczerpujący wykładni stosowanych przepisów prawa.</w:t>
      </w:r>
      <w:bookmarkEnd w:id="6"/>
    </w:p>
    <w:sectPr w:rsidR="009660B9" w:rsidRPr="00783728" w:rsidSect="004E782D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92EDE" w14:textId="77777777" w:rsidR="00336EF6" w:rsidRDefault="00336EF6" w:rsidP="00230BCE">
      <w:pPr>
        <w:spacing w:after="0" w:line="240" w:lineRule="auto"/>
      </w:pPr>
      <w:r>
        <w:separator/>
      </w:r>
    </w:p>
  </w:endnote>
  <w:endnote w:type="continuationSeparator" w:id="0">
    <w:p w14:paraId="6FD31D17" w14:textId="77777777" w:rsidR="00336EF6" w:rsidRDefault="00336EF6" w:rsidP="00230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1906286"/>
      <w:docPartObj>
        <w:docPartGallery w:val="Page Numbers (Bottom of Page)"/>
        <w:docPartUnique/>
      </w:docPartObj>
    </w:sdtPr>
    <w:sdtContent>
      <w:p w14:paraId="6B541F48" w14:textId="4DB81339" w:rsidR="000B2EC5" w:rsidRDefault="000B2EC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57C6">
          <w:rPr>
            <w:noProof/>
          </w:rPr>
          <w:t>1</w:t>
        </w:r>
        <w:r>
          <w:fldChar w:fldCharType="end"/>
        </w:r>
      </w:p>
    </w:sdtContent>
  </w:sdt>
  <w:p w14:paraId="1540F41C" w14:textId="77777777" w:rsidR="000B2EC5" w:rsidRDefault="000B2E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6D0D1" w14:textId="77777777" w:rsidR="00336EF6" w:rsidRDefault="00336EF6" w:rsidP="00230BCE">
      <w:pPr>
        <w:spacing w:after="0" w:line="240" w:lineRule="auto"/>
      </w:pPr>
      <w:r>
        <w:separator/>
      </w:r>
    </w:p>
  </w:footnote>
  <w:footnote w:type="continuationSeparator" w:id="0">
    <w:p w14:paraId="2D6D8350" w14:textId="77777777" w:rsidR="00336EF6" w:rsidRDefault="00336EF6" w:rsidP="00230BCE">
      <w:pPr>
        <w:spacing w:after="0" w:line="240" w:lineRule="auto"/>
      </w:pPr>
      <w:r>
        <w:continuationSeparator/>
      </w:r>
    </w:p>
  </w:footnote>
  <w:footnote w:id="1">
    <w:p w14:paraId="12EF1CEE" w14:textId="77777777" w:rsidR="00DF6DAD" w:rsidRDefault="00DF6DAD" w:rsidP="00DF6DAD">
      <w:pPr>
        <w:jc w:val="both"/>
        <w:rPr>
          <w:rFonts w:eastAsiaTheme="minorHAnsi"/>
          <w:sz w:val="18"/>
          <w:szCs w:val="18"/>
        </w:rPr>
      </w:pPr>
      <w:r>
        <w:rPr>
          <w:rStyle w:val="Odwoanieprzypisudolnego"/>
        </w:rPr>
        <w:t>[1]</w:t>
      </w:r>
      <w:r>
        <w:t xml:space="preserve"> </w:t>
      </w:r>
      <w:r>
        <w:rPr>
          <w:sz w:val="18"/>
          <w:szCs w:val="18"/>
        </w:rPr>
        <w:t xml:space="preserve">dotyczących </w:t>
      </w:r>
      <w:proofErr w:type="spellStart"/>
      <w:r>
        <w:rPr>
          <w:sz w:val="18"/>
          <w:szCs w:val="18"/>
        </w:rPr>
        <w:t>odwołań</w:t>
      </w:r>
      <w:proofErr w:type="spellEnd"/>
      <w:r>
        <w:rPr>
          <w:sz w:val="18"/>
          <w:szCs w:val="18"/>
        </w:rPr>
        <w:t xml:space="preserve"> od decyzji o przekazaniu do innego państwa na mocy rozporządzenia Parlamentu Europejskiego i Rady (UE) nr 604/2013 z dnia 26 czerwca 2013 r. </w:t>
      </w:r>
      <w:r>
        <w:rPr>
          <w:i/>
          <w:iCs/>
          <w:sz w:val="18"/>
          <w:szCs w:val="18"/>
        </w:rPr>
        <w:t>w sprawie ustanowienia kryteriów i mechanizmów ustalania państwa członkowskiego odpowiedzialnego za rozpatrzenie wniosku o udzielenie ochrony międzynarodowej złożonego w jednym z państw członkowskich przez obywatela państwa trzeciego lub bezpaństwowca</w:t>
      </w:r>
      <w:r>
        <w:rPr>
          <w:sz w:val="18"/>
          <w:szCs w:val="18"/>
        </w:rPr>
        <w:t xml:space="preserve"> (Dz. Urz. UE L 180 z 29.06.2013).</w:t>
      </w:r>
    </w:p>
    <w:p w14:paraId="7A358A3C" w14:textId="77777777" w:rsidR="00DF6DAD" w:rsidRDefault="00DF6DAD" w:rsidP="00DF6DAD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3B9A"/>
    <w:multiLevelType w:val="hybridMultilevel"/>
    <w:tmpl w:val="218677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E70C1"/>
    <w:multiLevelType w:val="hybridMultilevel"/>
    <w:tmpl w:val="D6806A8A"/>
    <w:lvl w:ilvl="0" w:tplc="39B4108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B1F20"/>
    <w:multiLevelType w:val="hybridMultilevel"/>
    <w:tmpl w:val="218677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74E72"/>
    <w:multiLevelType w:val="hybridMultilevel"/>
    <w:tmpl w:val="050CD632"/>
    <w:lvl w:ilvl="0" w:tplc="92EE46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702DF"/>
    <w:multiLevelType w:val="hybridMultilevel"/>
    <w:tmpl w:val="F0E2D3D4"/>
    <w:lvl w:ilvl="0" w:tplc="69569170">
      <w:start w:val="5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FD0923"/>
    <w:multiLevelType w:val="multilevel"/>
    <w:tmpl w:val="4D9E08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24E120D"/>
    <w:multiLevelType w:val="hybridMultilevel"/>
    <w:tmpl w:val="0BB20024"/>
    <w:lvl w:ilvl="0" w:tplc="04150013">
      <w:start w:val="1"/>
      <w:numFmt w:val="upperRoman"/>
      <w:lvlText w:val="%1."/>
      <w:lvlJc w:val="righ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09097F"/>
    <w:multiLevelType w:val="hybridMultilevel"/>
    <w:tmpl w:val="98601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BF71FB"/>
    <w:multiLevelType w:val="hybridMultilevel"/>
    <w:tmpl w:val="D7346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CC52FB"/>
    <w:multiLevelType w:val="hybridMultilevel"/>
    <w:tmpl w:val="CA407826"/>
    <w:lvl w:ilvl="0" w:tplc="B1B2A6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1318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0561463">
    <w:abstractNumId w:val="3"/>
  </w:num>
  <w:num w:numId="3" w16cid:durableId="46686138">
    <w:abstractNumId w:val="9"/>
  </w:num>
  <w:num w:numId="4" w16cid:durableId="2086685847">
    <w:abstractNumId w:val="6"/>
  </w:num>
  <w:num w:numId="5" w16cid:durableId="1465660066">
    <w:abstractNumId w:val="0"/>
  </w:num>
  <w:num w:numId="6" w16cid:durableId="143619676">
    <w:abstractNumId w:val="5"/>
  </w:num>
  <w:num w:numId="7" w16cid:durableId="12560940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86582602">
    <w:abstractNumId w:val="4"/>
  </w:num>
  <w:num w:numId="9" w16cid:durableId="1801219195">
    <w:abstractNumId w:val="8"/>
  </w:num>
  <w:num w:numId="10" w16cid:durableId="7770200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467643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90065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683"/>
    <w:rsid w:val="00006E06"/>
    <w:rsid w:val="0001009C"/>
    <w:rsid w:val="00011036"/>
    <w:rsid w:val="00016F5A"/>
    <w:rsid w:val="0001723D"/>
    <w:rsid w:val="00020C36"/>
    <w:rsid w:val="00032947"/>
    <w:rsid w:val="0005563A"/>
    <w:rsid w:val="000573F6"/>
    <w:rsid w:val="00062DE1"/>
    <w:rsid w:val="000631EE"/>
    <w:rsid w:val="000725FD"/>
    <w:rsid w:val="000825FF"/>
    <w:rsid w:val="000857C6"/>
    <w:rsid w:val="0008690C"/>
    <w:rsid w:val="000A0880"/>
    <w:rsid w:val="000A363B"/>
    <w:rsid w:val="000B2EC5"/>
    <w:rsid w:val="000B4228"/>
    <w:rsid w:val="000C625E"/>
    <w:rsid w:val="000D00A0"/>
    <w:rsid w:val="000E31DF"/>
    <w:rsid w:val="000E50C7"/>
    <w:rsid w:val="000E7E3F"/>
    <w:rsid w:val="000F0206"/>
    <w:rsid w:val="000F252F"/>
    <w:rsid w:val="000F2A71"/>
    <w:rsid w:val="001078FC"/>
    <w:rsid w:val="001207BD"/>
    <w:rsid w:val="00142CDB"/>
    <w:rsid w:val="00147FF6"/>
    <w:rsid w:val="00151148"/>
    <w:rsid w:val="001706C4"/>
    <w:rsid w:val="00173D99"/>
    <w:rsid w:val="00180787"/>
    <w:rsid w:val="00184BE2"/>
    <w:rsid w:val="0018741D"/>
    <w:rsid w:val="00192918"/>
    <w:rsid w:val="001A19B4"/>
    <w:rsid w:val="001C4C0E"/>
    <w:rsid w:val="001D6E69"/>
    <w:rsid w:val="001E35E4"/>
    <w:rsid w:val="001E707F"/>
    <w:rsid w:val="001F01A8"/>
    <w:rsid w:val="002129B3"/>
    <w:rsid w:val="00230BCE"/>
    <w:rsid w:val="00233688"/>
    <w:rsid w:val="00234358"/>
    <w:rsid w:val="00244AC8"/>
    <w:rsid w:val="0024532E"/>
    <w:rsid w:val="002465EA"/>
    <w:rsid w:val="00247EA8"/>
    <w:rsid w:val="00256257"/>
    <w:rsid w:val="00264B41"/>
    <w:rsid w:val="00281FF3"/>
    <w:rsid w:val="00282EE7"/>
    <w:rsid w:val="002834CC"/>
    <w:rsid w:val="002866C3"/>
    <w:rsid w:val="00292311"/>
    <w:rsid w:val="002A7F7E"/>
    <w:rsid w:val="002B7391"/>
    <w:rsid w:val="002C148B"/>
    <w:rsid w:val="002E228D"/>
    <w:rsid w:val="003059EA"/>
    <w:rsid w:val="00305E7A"/>
    <w:rsid w:val="00310ECE"/>
    <w:rsid w:val="00330B4E"/>
    <w:rsid w:val="00336EF6"/>
    <w:rsid w:val="00341BD6"/>
    <w:rsid w:val="0034686C"/>
    <w:rsid w:val="00353F0D"/>
    <w:rsid w:val="00367AE2"/>
    <w:rsid w:val="003715A8"/>
    <w:rsid w:val="00374E27"/>
    <w:rsid w:val="0037564A"/>
    <w:rsid w:val="00380229"/>
    <w:rsid w:val="003A584A"/>
    <w:rsid w:val="003B2346"/>
    <w:rsid w:val="003C5E44"/>
    <w:rsid w:val="003D1491"/>
    <w:rsid w:val="003E1777"/>
    <w:rsid w:val="004144EB"/>
    <w:rsid w:val="004275DD"/>
    <w:rsid w:val="00442727"/>
    <w:rsid w:val="0044486A"/>
    <w:rsid w:val="00446621"/>
    <w:rsid w:val="004525B6"/>
    <w:rsid w:val="00477852"/>
    <w:rsid w:val="00480EF4"/>
    <w:rsid w:val="004A153C"/>
    <w:rsid w:val="004B70FA"/>
    <w:rsid w:val="004C0468"/>
    <w:rsid w:val="004C4A40"/>
    <w:rsid w:val="004E74DA"/>
    <w:rsid w:val="004E782D"/>
    <w:rsid w:val="005018D2"/>
    <w:rsid w:val="00507C89"/>
    <w:rsid w:val="005146FC"/>
    <w:rsid w:val="0053062D"/>
    <w:rsid w:val="00541334"/>
    <w:rsid w:val="00544B8C"/>
    <w:rsid w:val="00550D90"/>
    <w:rsid w:val="00576BA9"/>
    <w:rsid w:val="00582E3F"/>
    <w:rsid w:val="005E2EC0"/>
    <w:rsid w:val="005E506B"/>
    <w:rsid w:val="005F2180"/>
    <w:rsid w:val="005F7A9B"/>
    <w:rsid w:val="00611791"/>
    <w:rsid w:val="00624A40"/>
    <w:rsid w:val="00630B64"/>
    <w:rsid w:val="00632DB9"/>
    <w:rsid w:val="00644534"/>
    <w:rsid w:val="00645443"/>
    <w:rsid w:val="00650925"/>
    <w:rsid w:val="00680BEB"/>
    <w:rsid w:val="006869AE"/>
    <w:rsid w:val="00687B4D"/>
    <w:rsid w:val="0069495A"/>
    <w:rsid w:val="006A0868"/>
    <w:rsid w:val="006A6593"/>
    <w:rsid w:val="006B6B8B"/>
    <w:rsid w:val="006C0CC3"/>
    <w:rsid w:val="006C3F53"/>
    <w:rsid w:val="006C48A4"/>
    <w:rsid w:val="006C51EA"/>
    <w:rsid w:val="006C6A9B"/>
    <w:rsid w:val="006D49B6"/>
    <w:rsid w:val="00701871"/>
    <w:rsid w:val="00705C36"/>
    <w:rsid w:val="00706244"/>
    <w:rsid w:val="00737D77"/>
    <w:rsid w:val="0074033E"/>
    <w:rsid w:val="00767DCA"/>
    <w:rsid w:val="007750DD"/>
    <w:rsid w:val="007758BA"/>
    <w:rsid w:val="00783728"/>
    <w:rsid w:val="007949D1"/>
    <w:rsid w:val="00795984"/>
    <w:rsid w:val="007B0C3B"/>
    <w:rsid w:val="007B16DD"/>
    <w:rsid w:val="007D1D2F"/>
    <w:rsid w:val="007E27D2"/>
    <w:rsid w:val="00802591"/>
    <w:rsid w:val="0082003D"/>
    <w:rsid w:val="00844CE0"/>
    <w:rsid w:val="00846353"/>
    <w:rsid w:val="00846F00"/>
    <w:rsid w:val="0085175D"/>
    <w:rsid w:val="00860933"/>
    <w:rsid w:val="00870373"/>
    <w:rsid w:val="00893EDA"/>
    <w:rsid w:val="008C3E11"/>
    <w:rsid w:val="008C45FE"/>
    <w:rsid w:val="008D4683"/>
    <w:rsid w:val="008E4D5A"/>
    <w:rsid w:val="009030A6"/>
    <w:rsid w:val="009127E2"/>
    <w:rsid w:val="00915ADC"/>
    <w:rsid w:val="00917D69"/>
    <w:rsid w:val="00926682"/>
    <w:rsid w:val="00927A03"/>
    <w:rsid w:val="009328E1"/>
    <w:rsid w:val="00934003"/>
    <w:rsid w:val="00934909"/>
    <w:rsid w:val="00941487"/>
    <w:rsid w:val="009420B5"/>
    <w:rsid w:val="009420E1"/>
    <w:rsid w:val="0094443D"/>
    <w:rsid w:val="00953CC0"/>
    <w:rsid w:val="009551AD"/>
    <w:rsid w:val="0095587D"/>
    <w:rsid w:val="00963342"/>
    <w:rsid w:val="00965881"/>
    <w:rsid w:val="009660B9"/>
    <w:rsid w:val="009709A1"/>
    <w:rsid w:val="009741A3"/>
    <w:rsid w:val="009818C4"/>
    <w:rsid w:val="009868FB"/>
    <w:rsid w:val="009A4457"/>
    <w:rsid w:val="009A6093"/>
    <w:rsid w:val="009B4FE8"/>
    <w:rsid w:val="009C0D4A"/>
    <w:rsid w:val="009C2C52"/>
    <w:rsid w:val="009C3596"/>
    <w:rsid w:val="009C6BD0"/>
    <w:rsid w:val="009D1EA6"/>
    <w:rsid w:val="009D3E36"/>
    <w:rsid w:val="009D4476"/>
    <w:rsid w:val="009E5919"/>
    <w:rsid w:val="009F2BF9"/>
    <w:rsid w:val="009F60CB"/>
    <w:rsid w:val="009F6A5B"/>
    <w:rsid w:val="00A12EC3"/>
    <w:rsid w:val="00A34F44"/>
    <w:rsid w:val="00A35195"/>
    <w:rsid w:val="00A51E7B"/>
    <w:rsid w:val="00A5396B"/>
    <w:rsid w:val="00A55347"/>
    <w:rsid w:val="00A72FFB"/>
    <w:rsid w:val="00A8538B"/>
    <w:rsid w:val="00A91EF4"/>
    <w:rsid w:val="00A92667"/>
    <w:rsid w:val="00A93D46"/>
    <w:rsid w:val="00AC27CF"/>
    <w:rsid w:val="00AC3CBD"/>
    <w:rsid w:val="00AC5703"/>
    <w:rsid w:val="00AF4F18"/>
    <w:rsid w:val="00AF7877"/>
    <w:rsid w:val="00B01B92"/>
    <w:rsid w:val="00B209C0"/>
    <w:rsid w:val="00B257EA"/>
    <w:rsid w:val="00B33438"/>
    <w:rsid w:val="00B41C28"/>
    <w:rsid w:val="00B440CD"/>
    <w:rsid w:val="00B57799"/>
    <w:rsid w:val="00B61DA4"/>
    <w:rsid w:val="00B65404"/>
    <w:rsid w:val="00B6659D"/>
    <w:rsid w:val="00B675C3"/>
    <w:rsid w:val="00B716D3"/>
    <w:rsid w:val="00B75ADD"/>
    <w:rsid w:val="00B8221A"/>
    <w:rsid w:val="00B8609B"/>
    <w:rsid w:val="00B934CF"/>
    <w:rsid w:val="00B94FA5"/>
    <w:rsid w:val="00BA59A9"/>
    <w:rsid w:val="00BA6209"/>
    <w:rsid w:val="00BB1F29"/>
    <w:rsid w:val="00BB5AED"/>
    <w:rsid w:val="00BD01B6"/>
    <w:rsid w:val="00BD1ACB"/>
    <w:rsid w:val="00BD262D"/>
    <w:rsid w:val="00BE2FE0"/>
    <w:rsid w:val="00BF00FF"/>
    <w:rsid w:val="00C02CD0"/>
    <w:rsid w:val="00C04D76"/>
    <w:rsid w:val="00C15EB0"/>
    <w:rsid w:val="00C2016F"/>
    <w:rsid w:val="00C314A7"/>
    <w:rsid w:val="00C356D0"/>
    <w:rsid w:val="00C35F9E"/>
    <w:rsid w:val="00C44640"/>
    <w:rsid w:val="00C51A3E"/>
    <w:rsid w:val="00C613EB"/>
    <w:rsid w:val="00C727C7"/>
    <w:rsid w:val="00C9414C"/>
    <w:rsid w:val="00CA2C44"/>
    <w:rsid w:val="00CA4411"/>
    <w:rsid w:val="00CB4E5A"/>
    <w:rsid w:val="00CC22FE"/>
    <w:rsid w:val="00CC24C2"/>
    <w:rsid w:val="00CC4D68"/>
    <w:rsid w:val="00CD0C4F"/>
    <w:rsid w:val="00CD2934"/>
    <w:rsid w:val="00CD3447"/>
    <w:rsid w:val="00CD790C"/>
    <w:rsid w:val="00D0271C"/>
    <w:rsid w:val="00D03D06"/>
    <w:rsid w:val="00D0764E"/>
    <w:rsid w:val="00D1609F"/>
    <w:rsid w:val="00D164B2"/>
    <w:rsid w:val="00D171A7"/>
    <w:rsid w:val="00D25FFE"/>
    <w:rsid w:val="00D27863"/>
    <w:rsid w:val="00D33D38"/>
    <w:rsid w:val="00D41C26"/>
    <w:rsid w:val="00D55503"/>
    <w:rsid w:val="00D55D0F"/>
    <w:rsid w:val="00D646AD"/>
    <w:rsid w:val="00D91767"/>
    <w:rsid w:val="00DA1F8E"/>
    <w:rsid w:val="00DB0E91"/>
    <w:rsid w:val="00DB5671"/>
    <w:rsid w:val="00DB5F3E"/>
    <w:rsid w:val="00DB641F"/>
    <w:rsid w:val="00DC09A5"/>
    <w:rsid w:val="00DC5611"/>
    <w:rsid w:val="00DF6DAD"/>
    <w:rsid w:val="00E13C07"/>
    <w:rsid w:val="00E14811"/>
    <w:rsid w:val="00E30C89"/>
    <w:rsid w:val="00E510A2"/>
    <w:rsid w:val="00E625C6"/>
    <w:rsid w:val="00E6480B"/>
    <w:rsid w:val="00E64AFA"/>
    <w:rsid w:val="00E67883"/>
    <w:rsid w:val="00E75378"/>
    <w:rsid w:val="00E81B5B"/>
    <w:rsid w:val="00E81EEA"/>
    <w:rsid w:val="00E96C7E"/>
    <w:rsid w:val="00EA03FD"/>
    <w:rsid w:val="00EA2533"/>
    <w:rsid w:val="00EA3771"/>
    <w:rsid w:val="00EB3D92"/>
    <w:rsid w:val="00EB6D6B"/>
    <w:rsid w:val="00EC253D"/>
    <w:rsid w:val="00EE0B65"/>
    <w:rsid w:val="00EF4CCA"/>
    <w:rsid w:val="00EF53F8"/>
    <w:rsid w:val="00EF7EBD"/>
    <w:rsid w:val="00F0589E"/>
    <w:rsid w:val="00F07EB0"/>
    <w:rsid w:val="00F137D2"/>
    <w:rsid w:val="00F145FA"/>
    <w:rsid w:val="00F1562F"/>
    <w:rsid w:val="00F15CEB"/>
    <w:rsid w:val="00F329E6"/>
    <w:rsid w:val="00F4612A"/>
    <w:rsid w:val="00F468E8"/>
    <w:rsid w:val="00F54DE3"/>
    <w:rsid w:val="00F62DAD"/>
    <w:rsid w:val="00F70AD4"/>
    <w:rsid w:val="00F75F0B"/>
    <w:rsid w:val="00F81583"/>
    <w:rsid w:val="00F903D4"/>
    <w:rsid w:val="00FA5AC2"/>
    <w:rsid w:val="00FC3E39"/>
    <w:rsid w:val="00FE7855"/>
    <w:rsid w:val="00FF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33179A"/>
  <w15:docId w15:val="{C7D3F866-9CE6-48CD-B930-32535E6AC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4683"/>
    <w:pPr>
      <w:spacing w:line="25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46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853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0EF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0EF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0EF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0EF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0EF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0EF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0EF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46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D4683"/>
    <w:pPr>
      <w:outlineLvl w:val="9"/>
    </w:pPr>
    <w:rPr>
      <w:rFonts w:ascii="Calibri Light" w:eastAsia="Times New Roman" w:hAnsi="Calibri Light" w:cs="Times New Roman"/>
      <w:color w:val="2E74B5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860933"/>
    <w:pPr>
      <w:spacing w:line="252" w:lineRule="auto"/>
      <w:ind w:left="720"/>
      <w:contextualSpacing/>
    </w:pPr>
    <w:rPr>
      <w:rFonts w:eastAsiaTheme="minorHAns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0BCE"/>
    <w:pPr>
      <w:spacing w:line="259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0BC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30BCE"/>
    <w:rPr>
      <w:vertAlign w:val="superscript"/>
    </w:rPr>
  </w:style>
  <w:style w:type="paragraph" w:customStyle="1" w:styleId="Default">
    <w:name w:val="Default"/>
    <w:basedOn w:val="Normalny"/>
    <w:rsid w:val="000E31DF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0A363B"/>
    <w:rPr>
      <w:rFonts w:ascii="Arial" w:eastAsia="Arial" w:hAnsi="Arial" w:cs="Arial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A363B"/>
    <w:pPr>
      <w:widowControl w:val="0"/>
      <w:shd w:val="clear" w:color="auto" w:fill="FFFFFF"/>
      <w:spacing w:after="0" w:line="360" w:lineRule="auto"/>
      <w:ind w:firstLine="400"/>
      <w:jc w:val="both"/>
    </w:pPr>
    <w:rPr>
      <w:rFonts w:ascii="Arial" w:eastAsia="Arial" w:hAnsi="Arial" w:cs="Arial"/>
    </w:rPr>
  </w:style>
  <w:style w:type="character" w:customStyle="1" w:styleId="teksttreci1">
    <w:name w:val="tekst treści_"/>
    <w:basedOn w:val="Domylnaczcionkaakapitu"/>
    <w:link w:val="teksttreci2"/>
    <w:locked/>
    <w:rsid w:val="00446621"/>
    <w:rPr>
      <w:rFonts w:ascii="Arial" w:hAnsi="Arial" w:cs="Arial"/>
      <w:shd w:val="clear" w:color="auto" w:fill="FFFFFF"/>
    </w:rPr>
  </w:style>
  <w:style w:type="paragraph" w:customStyle="1" w:styleId="teksttreci2">
    <w:name w:val="tekst treści"/>
    <w:basedOn w:val="Normalny"/>
    <w:link w:val="teksttreci1"/>
    <w:rsid w:val="00446621"/>
    <w:pPr>
      <w:shd w:val="clear" w:color="auto" w:fill="FFFFFF"/>
      <w:spacing w:after="0" w:line="360" w:lineRule="auto"/>
      <w:ind w:firstLine="400"/>
      <w:jc w:val="both"/>
    </w:pPr>
    <w:rPr>
      <w:rFonts w:ascii="Arial" w:eastAsiaTheme="minorHAnsi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F13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37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13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37D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5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59EA"/>
    <w:rPr>
      <w:rFonts w:ascii="Segoe UI" w:eastAsia="Calibri" w:hAnsi="Segoe UI" w:cs="Segoe UI"/>
      <w:sz w:val="18"/>
      <w:szCs w:val="18"/>
    </w:rPr>
  </w:style>
  <w:style w:type="paragraph" w:customStyle="1" w:styleId="h1maintyt">
    <w:name w:val="h1.maintyt"/>
    <w:basedOn w:val="Normalny"/>
    <w:uiPriority w:val="99"/>
    <w:rsid w:val="00B01B92"/>
    <w:pPr>
      <w:autoSpaceDE w:val="0"/>
      <w:autoSpaceDN w:val="0"/>
      <w:spacing w:after="0" w:line="40" w:lineRule="atLeast"/>
      <w:jc w:val="center"/>
    </w:pPr>
    <w:rPr>
      <w:rFonts w:ascii="Helvetica" w:eastAsiaTheme="minorHAnsi" w:hAnsi="Helvetica"/>
      <w:b/>
      <w:bCs/>
      <w:color w:val="000000"/>
      <w:sz w:val="18"/>
      <w:szCs w:val="18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B01B92"/>
    <w:rPr>
      <w:rFonts w:ascii="Calibri" w:hAnsi="Calibri" w:cs="Calibri"/>
    </w:rPr>
  </w:style>
  <w:style w:type="character" w:customStyle="1" w:styleId="Nagwek2Znak">
    <w:name w:val="Nagłówek 2 Znak"/>
    <w:basedOn w:val="Domylnaczcionkaakapitu"/>
    <w:link w:val="Nagwek2"/>
    <w:uiPriority w:val="9"/>
    <w:rsid w:val="00A853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14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D14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D149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4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491"/>
    <w:rPr>
      <w:rFonts w:ascii="Calibri" w:eastAsia="Calibri" w:hAnsi="Calibri" w:cs="Times New Roman"/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846353"/>
    <w:rPr>
      <w:i/>
      <w:iCs/>
    </w:rPr>
  </w:style>
  <w:style w:type="character" w:customStyle="1" w:styleId="normaltextrun">
    <w:name w:val="normaltextrun"/>
    <w:basedOn w:val="Domylnaczcionkaakapitu"/>
    <w:rsid w:val="00264B41"/>
  </w:style>
  <w:style w:type="character" w:styleId="Hipercze">
    <w:name w:val="Hyperlink"/>
    <w:basedOn w:val="Domylnaczcionkaakapitu"/>
    <w:uiPriority w:val="99"/>
    <w:semiHidden/>
    <w:unhideWhenUsed/>
    <w:rsid w:val="00E67883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67883"/>
    <w:rPr>
      <w:color w:val="954F72"/>
      <w:u w:val="single"/>
    </w:rPr>
  </w:style>
  <w:style w:type="paragraph" w:customStyle="1" w:styleId="msonormal0">
    <w:name w:val="msonormal"/>
    <w:basedOn w:val="Normalny"/>
    <w:rsid w:val="00E678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E678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64">
    <w:name w:val="xl64"/>
    <w:basedOn w:val="Normalny"/>
    <w:rsid w:val="00E678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65">
    <w:name w:val="xl65"/>
    <w:basedOn w:val="Normalny"/>
    <w:rsid w:val="00E678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66">
    <w:name w:val="xl66"/>
    <w:basedOn w:val="Normalny"/>
    <w:rsid w:val="00E678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67">
    <w:name w:val="xl67"/>
    <w:basedOn w:val="Normalny"/>
    <w:rsid w:val="00E678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68">
    <w:name w:val="xl68"/>
    <w:basedOn w:val="Normalny"/>
    <w:rsid w:val="00E67883"/>
    <w:pPr>
      <w:shd w:val="clear" w:color="000000" w:fill="FFC7CE"/>
      <w:spacing w:before="100" w:beforeAutospacing="1" w:after="100" w:afterAutospacing="1" w:line="240" w:lineRule="auto"/>
    </w:pPr>
    <w:rPr>
      <w:rFonts w:ascii="Times New Roman" w:eastAsia="Times New Roman" w:hAnsi="Times New Roman"/>
      <w:color w:val="9C0006"/>
      <w:sz w:val="24"/>
      <w:szCs w:val="24"/>
      <w:lang w:eastAsia="pl-PL"/>
    </w:rPr>
  </w:style>
  <w:style w:type="paragraph" w:customStyle="1" w:styleId="xl69">
    <w:name w:val="xl69"/>
    <w:basedOn w:val="Normalny"/>
    <w:rsid w:val="00E678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70">
    <w:name w:val="xl70"/>
    <w:basedOn w:val="Normalny"/>
    <w:rsid w:val="00E678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71">
    <w:name w:val="xl71"/>
    <w:basedOn w:val="Normalny"/>
    <w:rsid w:val="00E678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0EF4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0EF4"/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0EF4"/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0EF4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0EF4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0EF4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0EF4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Tytu">
    <w:name w:val="Title"/>
    <w:basedOn w:val="Normalny"/>
    <w:next w:val="Normalny"/>
    <w:link w:val="TytuZnak"/>
    <w:uiPriority w:val="10"/>
    <w:qFormat/>
    <w:rsid w:val="00480E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80EF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0EF4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80EF4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ytat">
    <w:name w:val="Quote"/>
    <w:basedOn w:val="Normalny"/>
    <w:next w:val="Normalny"/>
    <w:link w:val="CytatZnak"/>
    <w:uiPriority w:val="29"/>
    <w:qFormat/>
    <w:rsid w:val="00480EF4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80EF4"/>
    <w:rPr>
      <w:i/>
      <w:iCs/>
      <w:color w:val="404040" w:themeColor="text1" w:themeTint="BF"/>
      <w:kern w:val="2"/>
      <w14:ligatures w14:val="standardContextua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0EF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0EF4"/>
    <w:rPr>
      <w:i/>
      <w:iCs/>
      <w:color w:val="2E74B5" w:themeColor="accent1" w:themeShade="BF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80EF4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0EF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13</Pages>
  <Words>3232</Words>
  <Characters>19396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Gumowska Beata</dc:creator>
  <cp:lastModifiedBy>Kutyła-Sułkowska Daria</cp:lastModifiedBy>
  <cp:revision>2</cp:revision>
  <cp:lastPrinted>2024-02-16T10:14:00Z</cp:lastPrinted>
  <dcterms:created xsi:type="dcterms:W3CDTF">2026-03-31T07:02:00Z</dcterms:created>
  <dcterms:modified xsi:type="dcterms:W3CDTF">2026-03-31T07:02:00Z</dcterms:modified>
</cp:coreProperties>
</file>