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3F69" w14:textId="77777777" w:rsidR="0020222D" w:rsidRPr="007A2AF9" w:rsidRDefault="00000000" w:rsidP="00381FF1">
      <w:pPr>
        <w:suppressAutoHyphens/>
        <w:spacing w:after="0" w:line="360" w:lineRule="auto"/>
        <w:ind w:left="5664" w:firstLine="708"/>
        <w:jc w:val="both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27 marca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1328619C" w14:textId="77777777" w:rsidR="0020222D" w:rsidRPr="00381FF1" w:rsidRDefault="00000000" w:rsidP="00381FF1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381FF1">
        <w:rPr>
          <w:rFonts w:asciiTheme="minorHAnsi" w:hAnsiTheme="minorHAnsi"/>
          <w:sz w:val="24"/>
          <w:szCs w:val="24"/>
        </w:rPr>
        <w:t>NSP-III.7570.813.2023</w:t>
      </w:r>
      <w:bookmarkEnd w:id="2"/>
      <w:r w:rsidRPr="00381FF1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381FF1">
        <w:rPr>
          <w:rFonts w:asciiTheme="minorHAnsi" w:hAnsiTheme="minorHAnsi"/>
          <w:sz w:val="24"/>
          <w:szCs w:val="24"/>
        </w:rPr>
        <w:t>ND</w:t>
      </w:r>
      <w:bookmarkEnd w:id="3"/>
    </w:p>
    <w:p w14:paraId="0F355592" w14:textId="77777777" w:rsidR="0020222D" w:rsidRPr="00381FF1" w:rsidRDefault="00000000" w:rsidP="00381FF1">
      <w:pPr>
        <w:pStyle w:val="Bezodstpw"/>
        <w:suppressAutoHyphens/>
        <w:spacing w:line="360" w:lineRule="auto"/>
        <w:ind w:left="5664"/>
        <w:jc w:val="both"/>
        <w:rPr>
          <w:rFonts w:asciiTheme="minorHAnsi" w:hAnsiTheme="minorHAnsi"/>
          <w:sz w:val="24"/>
          <w:szCs w:val="24"/>
        </w:rPr>
      </w:pPr>
      <w:r w:rsidRPr="00381FF1">
        <w:rPr>
          <w:rFonts w:asciiTheme="minorHAnsi" w:hAnsiTheme="minorHAnsi"/>
          <w:sz w:val="24"/>
          <w:szCs w:val="24"/>
        </w:rPr>
        <w:t>wg rozdzielnika</w:t>
      </w:r>
    </w:p>
    <w:p w14:paraId="0C2088DA" w14:textId="77777777" w:rsidR="0020222D" w:rsidRPr="00381FF1" w:rsidRDefault="00000000" w:rsidP="00381FF1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381FF1">
        <w:rPr>
          <w:rFonts w:asciiTheme="minorHAnsi" w:hAnsiTheme="minorHAnsi"/>
          <w:sz w:val="24"/>
          <w:szCs w:val="24"/>
        </w:rPr>
        <w:t>Szanowni Państwo,</w:t>
      </w:r>
    </w:p>
    <w:p w14:paraId="572EB942" w14:textId="77777777" w:rsidR="0020222D" w:rsidRPr="00381FF1" w:rsidRDefault="0020222D" w:rsidP="00381FF1">
      <w:pPr>
        <w:pStyle w:val="Bezodstpw"/>
        <w:suppressAutoHyphens/>
        <w:spacing w:line="360" w:lineRule="auto"/>
        <w:jc w:val="both"/>
        <w:rPr>
          <w:rFonts w:asciiTheme="minorHAnsi" w:hAnsiTheme="minorHAnsi"/>
          <w:iCs/>
          <w:sz w:val="24"/>
          <w:szCs w:val="24"/>
        </w:rPr>
      </w:pPr>
    </w:p>
    <w:p w14:paraId="3685FD4E" w14:textId="618E02E2" w:rsidR="0020222D" w:rsidRPr="00381FF1" w:rsidRDefault="00000000" w:rsidP="00381FF1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381FF1">
        <w:rPr>
          <w:rFonts w:asciiTheme="minorHAnsi" w:hAnsiTheme="minorHAnsi"/>
          <w:sz w:val="24"/>
          <w:szCs w:val="24"/>
        </w:rPr>
        <w:t xml:space="preserve">na podstawie art. 36 ustawy z dnia 14 czerwca 1960 r. - Kodeks postępowania administracyjnego (j.t. </w:t>
      </w:r>
      <w:r w:rsidRPr="00381FF1">
        <w:rPr>
          <w:rFonts w:asciiTheme="minorHAnsi" w:hAnsiTheme="minorHAnsi"/>
          <w:iCs/>
          <w:sz w:val="24"/>
          <w:szCs w:val="24"/>
        </w:rPr>
        <w:t>Dz. U. z 2024 r., poz. 572</w:t>
      </w:r>
      <w:r w:rsidRPr="00381FF1">
        <w:rPr>
          <w:rFonts w:asciiTheme="minorHAnsi" w:hAnsiTheme="minorHAnsi"/>
          <w:sz w:val="24"/>
          <w:szCs w:val="24"/>
        </w:rPr>
        <w:t>)</w:t>
      </w:r>
      <w:r w:rsidRPr="00381FF1">
        <w:rPr>
          <w:rFonts w:asciiTheme="minorHAnsi" w:hAnsiTheme="minorHAnsi"/>
          <w:iCs/>
          <w:sz w:val="24"/>
          <w:szCs w:val="24"/>
        </w:rPr>
        <w:t xml:space="preserve"> zawiadamiam, że </w:t>
      </w:r>
      <w:r w:rsidRPr="00381FF1">
        <w:rPr>
          <w:rFonts w:asciiTheme="minorHAnsi" w:hAnsiTheme="minorHAnsi"/>
          <w:sz w:val="24"/>
          <w:szCs w:val="24"/>
        </w:rPr>
        <w:t>ze względu na stopień skomplikowania sprawy i wynikającą z tego konieczność dalszej pogłębionej analizy stanu faktycznego i prawnego, zakończenie</w:t>
      </w:r>
      <w:r w:rsidRPr="00381FF1">
        <w:rPr>
          <w:rFonts w:asciiTheme="minorHAnsi" w:hAnsiTheme="minorHAnsi"/>
          <w:iCs/>
          <w:sz w:val="24"/>
          <w:szCs w:val="24"/>
        </w:rPr>
        <w:t xml:space="preserve"> postępowania </w:t>
      </w:r>
      <w:r w:rsidRPr="00381FF1">
        <w:rPr>
          <w:rFonts w:asciiTheme="minorHAnsi" w:hAnsiTheme="minorHAnsi"/>
          <w:sz w:val="24"/>
          <w:szCs w:val="24"/>
        </w:rPr>
        <w:t xml:space="preserve">w sprawie ustalenia odszkodowania </w:t>
      </w:r>
      <w:r w:rsidRPr="00381FF1">
        <w:rPr>
          <w:rFonts w:asciiTheme="minorHAnsi" w:hAnsiTheme="minorHAnsi"/>
          <w:sz w:val="24"/>
          <w:szCs w:val="24"/>
        </w:rPr>
        <w:br/>
        <w:t xml:space="preserve">za nieruchomość oznaczoną jako </w:t>
      </w:r>
      <w:bookmarkStart w:id="4" w:name="_Hlk146014632"/>
      <w:r w:rsidRPr="00381FF1">
        <w:rPr>
          <w:rFonts w:asciiTheme="minorHAnsi" w:hAnsiTheme="minorHAnsi"/>
          <w:sz w:val="24"/>
          <w:szCs w:val="24"/>
        </w:rPr>
        <w:t xml:space="preserve">działka nr 343/12 o pow. 0,0352 ha, która powstała </w:t>
      </w:r>
      <w:r w:rsidRPr="00381FF1">
        <w:rPr>
          <w:rFonts w:asciiTheme="minorHAnsi" w:hAnsiTheme="minorHAnsi"/>
          <w:sz w:val="24"/>
          <w:szCs w:val="24"/>
        </w:rPr>
        <w:br/>
        <w:t>z podziału działki nr 343/4, położoną w gminie Kolbudy, obręb Kowale (nr 0007), powiat gdański,</w:t>
      </w:r>
      <w:bookmarkEnd w:id="4"/>
      <w:r w:rsidRPr="00381FF1">
        <w:rPr>
          <w:rFonts w:asciiTheme="minorHAnsi" w:hAnsiTheme="minorHAnsi"/>
          <w:sz w:val="24"/>
          <w:szCs w:val="24"/>
        </w:rPr>
        <w:t xml:space="preserve"> której własność przeszła z mocy prawa na rzecz Skarbu Państwa na podstawie ostatecznej decyzji Wojewody Pomorskiego z dnia 6 grudnia 2022 r. nr WI-III.7820.5.2022.EK o zezwoleniu na realizację inwestycji drogowej pn. </w:t>
      </w:r>
      <w:r w:rsidRPr="00381FF1">
        <w:rPr>
          <w:rFonts w:asciiTheme="minorHAnsi" w:hAnsiTheme="minorHAnsi"/>
          <w:i/>
          <w:iCs/>
          <w:sz w:val="24"/>
          <w:szCs w:val="24"/>
        </w:rPr>
        <w:t xml:space="preserve">"Budowa Obwodnicy Metropolii Trójmiejskiej z podziałem na 2 części: Część nr 2 – Budowa Obwodnicy Metropolii Trójmiejskiej. Zdanie nr 2: Węzeł Żukowo (z węzłem) - Węzeł Gdańsk Południe (z węzłem) - Wykonanie pasów włączania na węźle Gdańsk Południe i dojazdów do obiektu w ciągu ulicy Sadowej </w:t>
      </w:r>
      <w:r w:rsidR="00381FF1">
        <w:rPr>
          <w:rFonts w:asciiTheme="minorHAnsi" w:hAnsiTheme="minorHAnsi"/>
          <w:i/>
          <w:iCs/>
          <w:sz w:val="24"/>
          <w:szCs w:val="24"/>
        </w:rPr>
        <w:br/>
      </w:r>
      <w:r w:rsidRPr="00381FF1">
        <w:rPr>
          <w:rFonts w:asciiTheme="minorHAnsi" w:hAnsiTheme="minorHAnsi"/>
          <w:i/>
          <w:iCs/>
          <w:sz w:val="24"/>
          <w:szCs w:val="24"/>
        </w:rPr>
        <w:t>w Borkowie"</w:t>
      </w:r>
      <w:r w:rsidRPr="00381FF1">
        <w:rPr>
          <w:rFonts w:asciiTheme="minorHAnsi" w:hAnsiTheme="minorHAnsi"/>
          <w:sz w:val="24"/>
          <w:szCs w:val="24"/>
        </w:rPr>
        <w:t>,</w:t>
      </w:r>
      <w:r w:rsidRPr="00381FF1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381FF1">
        <w:rPr>
          <w:rFonts w:asciiTheme="minorHAnsi" w:hAnsiTheme="minorHAnsi"/>
          <w:sz w:val="24"/>
          <w:szCs w:val="24"/>
        </w:rPr>
        <w:t xml:space="preserve">w uprzednio wskazanym terminie nie jest możliwe. </w:t>
      </w:r>
    </w:p>
    <w:p w14:paraId="4D537B7E" w14:textId="77777777" w:rsidR="0020222D" w:rsidRPr="00381FF1" w:rsidRDefault="00000000" w:rsidP="00381FF1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381FF1">
        <w:rPr>
          <w:rFonts w:asciiTheme="minorHAnsi" w:hAnsiTheme="minorHAnsi"/>
          <w:sz w:val="24"/>
          <w:szCs w:val="24"/>
        </w:rPr>
        <w:t>W związku z powyższym, wyznaczam nowy termin załatwienia sprawy do dnia 16 kwietnia 2025 r.</w:t>
      </w:r>
    </w:p>
    <w:p w14:paraId="16B568AB" w14:textId="77777777" w:rsidR="0020222D" w:rsidRPr="00381FF1" w:rsidRDefault="0020222D" w:rsidP="00532ADB">
      <w:pPr>
        <w:pStyle w:val="Bezodstpw"/>
        <w:suppressAutoHyphens/>
        <w:rPr>
          <w:rFonts w:asciiTheme="minorHAnsi" w:hAnsiTheme="minorHAnsi"/>
          <w:sz w:val="20"/>
          <w:szCs w:val="20"/>
        </w:rPr>
      </w:pPr>
    </w:p>
    <w:p w14:paraId="487D1E12" w14:textId="77777777" w:rsidR="0020222D" w:rsidRPr="00381FF1" w:rsidRDefault="00000000" w:rsidP="00381FF1">
      <w:pPr>
        <w:pStyle w:val="Bezodstpw"/>
        <w:suppressAutoHyphens/>
        <w:jc w:val="both"/>
        <w:rPr>
          <w:rFonts w:asciiTheme="minorHAnsi" w:hAnsiTheme="minorHAnsi"/>
          <w:sz w:val="24"/>
          <w:szCs w:val="24"/>
        </w:rPr>
      </w:pPr>
      <w:r w:rsidRPr="00381FF1">
        <w:rPr>
          <w:rFonts w:asciiTheme="minorHAnsi" w:hAnsiTheme="minorHAnsi"/>
          <w:sz w:val="24"/>
          <w:szCs w:val="24"/>
        </w:rPr>
        <w:t>Pouczenie:</w:t>
      </w:r>
    </w:p>
    <w:p w14:paraId="02F769FD" w14:textId="77777777" w:rsidR="0020222D" w:rsidRPr="00381FF1" w:rsidRDefault="00000000" w:rsidP="00381FF1">
      <w:pPr>
        <w:pStyle w:val="Bezodstpw"/>
        <w:suppressAutoHyphens/>
        <w:jc w:val="both"/>
        <w:rPr>
          <w:rFonts w:asciiTheme="minorHAnsi" w:hAnsiTheme="minorHAnsi"/>
          <w:sz w:val="24"/>
          <w:szCs w:val="24"/>
        </w:rPr>
      </w:pPr>
      <w:r w:rsidRPr="00381FF1">
        <w:rPr>
          <w:rFonts w:asciiTheme="minorHAnsi" w:hAnsiTheme="minorHAnsi"/>
          <w:sz w:val="24"/>
          <w:szCs w:val="24"/>
        </w:rPr>
        <w:t>Stronie służy prawo do wniesienia ponaglenia, jeżeli:</w:t>
      </w:r>
    </w:p>
    <w:p w14:paraId="68A9D364" w14:textId="26067A49" w:rsidR="0020222D" w:rsidRPr="00381FF1" w:rsidRDefault="00000000" w:rsidP="00381FF1">
      <w:pPr>
        <w:pStyle w:val="Bezodstpw"/>
        <w:numPr>
          <w:ilvl w:val="0"/>
          <w:numId w:val="1"/>
        </w:numPr>
        <w:suppressAutoHyphens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81FF1">
        <w:rPr>
          <w:rFonts w:asciiTheme="minorHAnsi" w:hAnsiTheme="minorHAnsi"/>
          <w:sz w:val="24"/>
          <w:szCs w:val="24"/>
        </w:rPr>
        <w:t xml:space="preserve">nie załatwiono sprawy w terminie określonym w art. 35 lub przepisach szczególnych ani </w:t>
      </w:r>
      <w:r w:rsidR="00381FF1">
        <w:rPr>
          <w:rFonts w:asciiTheme="minorHAnsi" w:hAnsiTheme="minorHAnsi"/>
          <w:sz w:val="24"/>
          <w:szCs w:val="24"/>
        </w:rPr>
        <w:br/>
      </w:r>
      <w:r w:rsidRPr="00381FF1">
        <w:rPr>
          <w:rFonts w:asciiTheme="minorHAnsi" w:hAnsiTheme="minorHAnsi"/>
          <w:sz w:val="24"/>
          <w:szCs w:val="24"/>
        </w:rPr>
        <w:t>w terminie wskazanym zgodnie z art. 36 § 1 (bezczynność);</w:t>
      </w:r>
    </w:p>
    <w:p w14:paraId="561FA448" w14:textId="77777777" w:rsidR="0020222D" w:rsidRPr="00381FF1" w:rsidRDefault="00000000" w:rsidP="00381FF1">
      <w:pPr>
        <w:pStyle w:val="Bezodstpw"/>
        <w:numPr>
          <w:ilvl w:val="0"/>
          <w:numId w:val="1"/>
        </w:numPr>
        <w:suppressAutoHyphens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381FF1">
        <w:rPr>
          <w:rFonts w:asciiTheme="minorHAnsi" w:hAnsiTheme="minorHAnsi"/>
          <w:sz w:val="24"/>
          <w:szCs w:val="24"/>
        </w:rPr>
        <w:t>postępowanie jest prowadzone dłużej niż jest to niezbędne do załatwienia sprawy (przewlekłość).</w:t>
      </w:r>
    </w:p>
    <w:p w14:paraId="63A588E7" w14:textId="796EAD97" w:rsidR="00381FF1" w:rsidRPr="00381FF1" w:rsidRDefault="00000000" w:rsidP="00381FF1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81FF1">
        <w:rPr>
          <w:rFonts w:asciiTheme="minorHAnsi" w:hAnsiTheme="minorHAnsi"/>
          <w:sz w:val="24"/>
          <w:szCs w:val="24"/>
        </w:rPr>
        <w:t xml:space="preserve">Ponaglenie wnosi się do Ministra Rozwoju i Technologii za pośrednictwem Wojewody Pomorskiego. Ponaglenie powinno zawierać uzasadnienie </w:t>
      </w:r>
      <w:r w:rsidRPr="00381FF1">
        <w:rPr>
          <w:rFonts w:asciiTheme="minorHAnsi" w:hAnsiTheme="minorHAnsi"/>
          <w:bCs/>
          <w:sz w:val="24"/>
          <w:szCs w:val="24"/>
        </w:rPr>
        <w:t xml:space="preserve">(art. 37 § 1-3 ustawy z dnia </w:t>
      </w:r>
      <w:r w:rsidR="00381FF1">
        <w:rPr>
          <w:rFonts w:asciiTheme="minorHAnsi" w:hAnsiTheme="minorHAnsi"/>
          <w:bCs/>
          <w:sz w:val="24"/>
          <w:szCs w:val="24"/>
        </w:rPr>
        <w:br/>
      </w:r>
      <w:r w:rsidRPr="00381FF1">
        <w:rPr>
          <w:rFonts w:asciiTheme="minorHAnsi" w:hAnsiTheme="minorHAnsi"/>
          <w:bCs/>
          <w:sz w:val="24"/>
          <w:szCs w:val="24"/>
        </w:rPr>
        <w:t xml:space="preserve">14 czerwca 1960 r. Kodeks postępowania administracyjnego; </w:t>
      </w:r>
      <w:r w:rsidRPr="00381FF1">
        <w:rPr>
          <w:rFonts w:asciiTheme="minorHAnsi" w:hAnsiTheme="minorHAnsi"/>
          <w:sz w:val="24"/>
          <w:szCs w:val="24"/>
        </w:rPr>
        <w:t>j.t. Dz. U. z 2024 r., poz. 572</w:t>
      </w:r>
      <w:r w:rsidRPr="00381FF1">
        <w:rPr>
          <w:rFonts w:asciiTheme="minorHAnsi" w:hAnsiTheme="minorHAnsi"/>
          <w:bCs/>
          <w:sz w:val="24"/>
          <w:szCs w:val="24"/>
        </w:rPr>
        <w:t>).</w:t>
      </w:r>
    </w:p>
    <w:p w14:paraId="10CA15CB" w14:textId="77777777" w:rsidR="00381FF1" w:rsidRPr="00381FF1" w:rsidRDefault="00381FF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1FF1"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14:paraId="4F2EF1AA" w14:textId="356C24BC" w:rsidR="00381FF1" w:rsidRPr="00381FF1" w:rsidRDefault="00381FF1" w:rsidP="00381FF1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81FF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Z poważaniem</w:t>
      </w:r>
      <w:r w:rsidRPr="00381FF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Pr="00381FF1">
        <w:rPr>
          <w:rFonts w:asciiTheme="minorHAnsi" w:hAnsiTheme="minorHAnsi" w:cstheme="minorHAnsi"/>
          <w:sz w:val="24"/>
          <w:szCs w:val="24"/>
        </w:rPr>
        <w:t>z upoważnienia Wojewody Pomorskiego</w:t>
      </w:r>
    </w:p>
    <w:p w14:paraId="56F9F966" w14:textId="77777777" w:rsidR="00381FF1" w:rsidRPr="00381FF1" w:rsidRDefault="00381FF1" w:rsidP="00381FF1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81FF1">
        <w:rPr>
          <w:rFonts w:asciiTheme="minorHAnsi" w:hAnsiTheme="minorHAnsi" w:cstheme="minorHAnsi"/>
          <w:sz w:val="24"/>
          <w:szCs w:val="24"/>
        </w:rPr>
        <w:t>Zastępca Dyrektora</w:t>
      </w:r>
    </w:p>
    <w:p w14:paraId="4EE19472" w14:textId="77777777" w:rsidR="00381FF1" w:rsidRPr="00381FF1" w:rsidRDefault="00381FF1" w:rsidP="00381FF1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81FF1">
        <w:rPr>
          <w:rFonts w:asciiTheme="minorHAnsi" w:hAnsiTheme="minorHAnsi" w:cstheme="minorHAnsi"/>
          <w:sz w:val="24"/>
          <w:szCs w:val="24"/>
        </w:rPr>
        <w:t>Wydziału Nieruchomości</w:t>
      </w:r>
    </w:p>
    <w:p w14:paraId="3F08C3D0" w14:textId="77777777" w:rsidR="00381FF1" w:rsidRPr="00381FF1" w:rsidRDefault="00381FF1" w:rsidP="00381FF1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81FF1">
        <w:rPr>
          <w:rFonts w:asciiTheme="minorHAnsi" w:hAnsiTheme="minorHAnsi" w:cstheme="minorHAnsi"/>
          <w:sz w:val="24"/>
          <w:szCs w:val="24"/>
        </w:rPr>
        <w:t>i Skarbu Państwa</w:t>
      </w:r>
    </w:p>
    <w:p w14:paraId="4E4CD9B4" w14:textId="77777777" w:rsidR="00381FF1" w:rsidRPr="00381FF1" w:rsidRDefault="00381FF1" w:rsidP="00381FF1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FF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Dorota </w:t>
      </w:r>
      <w:proofErr w:type="spellStart"/>
      <w:r w:rsidRPr="00381FF1">
        <w:rPr>
          <w:rFonts w:asciiTheme="minorHAnsi" w:eastAsia="Times New Roman" w:hAnsiTheme="minorHAnsi" w:cstheme="minorHAnsi"/>
          <w:sz w:val="24"/>
          <w:szCs w:val="24"/>
          <w:lang w:eastAsia="pl-PL"/>
        </w:rPr>
        <w:t>Dambek</w:t>
      </w:r>
      <w:proofErr w:type="spellEnd"/>
      <w:r w:rsidRPr="00381FF1">
        <w:rPr>
          <w:rFonts w:asciiTheme="minorHAnsi" w:eastAsia="Times New Roman" w:hAnsiTheme="minorHAnsi" w:cstheme="minorHAnsi"/>
          <w:sz w:val="24"/>
          <w:szCs w:val="24"/>
          <w:lang w:eastAsia="pl-PL"/>
        </w:rPr>
        <w:t>-Duda</w:t>
      </w:r>
    </w:p>
    <w:p w14:paraId="7548B1BE" w14:textId="77777777" w:rsidR="00381FF1" w:rsidRPr="00381FF1" w:rsidRDefault="00381FF1" w:rsidP="00381FF1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FF1">
        <w:rPr>
          <w:rFonts w:asciiTheme="minorHAnsi" w:eastAsia="Times New Roman" w:hAnsiTheme="minorHAnsi" w:cstheme="minorHAnsi"/>
          <w:sz w:val="24"/>
          <w:szCs w:val="24"/>
          <w:lang w:eastAsia="pl-PL"/>
        </w:rPr>
        <w:t>/dokument podpisany elektronicznie/</w:t>
      </w:r>
    </w:p>
    <w:p w14:paraId="00D7C0AF" w14:textId="77777777" w:rsidR="00381FF1" w:rsidRPr="00381FF1" w:rsidRDefault="00381FF1" w:rsidP="00381FF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FF1">
        <w:rPr>
          <w:rFonts w:asciiTheme="minorHAnsi" w:eastAsia="Times New Roman" w:hAnsiTheme="minorHAnsi" w:cstheme="minorHAnsi"/>
          <w:b/>
          <w:sz w:val="16"/>
          <w:szCs w:val="16"/>
          <w:u w:val="single"/>
          <w:lang w:eastAsia="pl-PL"/>
        </w:rPr>
        <w:br/>
      </w:r>
      <w:r w:rsidRPr="00381FF1">
        <w:rPr>
          <w:rFonts w:asciiTheme="minorHAnsi" w:eastAsia="Times New Roman" w:hAnsiTheme="minorHAnsi" w:cstheme="minorHAnsi"/>
          <w:sz w:val="24"/>
          <w:szCs w:val="24"/>
          <w:lang w:eastAsia="pl-PL"/>
        </w:rPr>
        <w:t>Egzemplarze:</w:t>
      </w:r>
    </w:p>
    <w:p w14:paraId="7007BA62" w14:textId="77777777" w:rsidR="00381FF1" w:rsidRPr="00381FF1" w:rsidRDefault="00381FF1" w:rsidP="00381FF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FF1">
        <w:rPr>
          <w:rFonts w:asciiTheme="minorHAnsi" w:eastAsia="Times New Roman" w:hAnsiTheme="minorHAnsi" w:cstheme="minorHAnsi"/>
          <w:sz w:val="24"/>
          <w:szCs w:val="24"/>
          <w:lang w:eastAsia="pl-PL"/>
        </w:rPr>
        <w:t>Strona BIP Pomorskiego Urzędu Wojewódzkiego w Gdańsku</w:t>
      </w:r>
    </w:p>
    <w:p w14:paraId="7386465F" w14:textId="77777777" w:rsidR="00381FF1" w:rsidRPr="00381FF1" w:rsidRDefault="00381FF1" w:rsidP="00381FF1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81FF1">
        <w:rPr>
          <w:rFonts w:asciiTheme="minorHAnsi" w:eastAsia="Times New Roman" w:hAnsiTheme="minorHAnsi" w:cstheme="minorHAnsi"/>
          <w:sz w:val="24"/>
          <w:szCs w:val="24"/>
          <w:lang w:eastAsia="pl-PL"/>
        </w:rPr>
        <w:t>aa.</w:t>
      </w:r>
    </w:p>
    <w:p w14:paraId="16EE3FCA" w14:textId="0146B129" w:rsidR="0020222D" w:rsidRPr="00122503" w:rsidRDefault="0020222D" w:rsidP="00532ADB">
      <w:pPr>
        <w:pStyle w:val="Bezodstpw"/>
        <w:rPr>
          <w:rFonts w:asciiTheme="minorHAnsi" w:hAnsiTheme="minorHAnsi"/>
          <w:b/>
          <w:bCs/>
          <w:sz w:val="20"/>
          <w:szCs w:val="20"/>
          <w:u w:val="single"/>
        </w:rPr>
      </w:pPr>
    </w:p>
    <w:sectPr w:rsidR="0020222D" w:rsidRPr="00122503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E3AE" w14:textId="77777777" w:rsidR="007620A0" w:rsidRDefault="007620A0">
      <w:pPr>
        <w:spacing w:after="0" w:line="240" w:lineRule="auto"/>
      </w:pPr>
      <w:r>
        <w:separator/>
      </w:r>
    </w:p>
  </w:endnote>
  <w:endnote w:type="continuationSeparator" w:id="0">
    <w:p w14:paraId="0F17AFBC" w14:textId="77777777" w:rsidR="007620A0" w:rsidRDefault="0076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D5A8" w14:textId="77777777" w:rsidR="0020222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03808E6">
        <v:rect id="_x0000_i1025" style="width:0;height:1.5pt" o:hralign="center" o:bullet="t" o:hrstd="t" o:hr="t" fillcolor="#a0a0a0" stroked="f"/>
      </w:pict>
    </w:r>
  </w:p>
  <w:p w14:paraId="57587B5A" w14:textId="77777777" w:rsidR="002022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7881060E" w14:textId="77777777" w:rsidR="002022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8D2498A" w14:textId="77777777" w:rsidR="002022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65BEFC1" w14:textId="77777777" w:rsidR="002022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10097092" w14:textId="77777777" w:rsidR="002022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55304005" w14:textId="77777777" w:rsidR="0020222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A4D2" w14:textId="77777777" w:rsidR="0020222D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F81342C">
        <v:rect id="_x0000_i1027" style="width:0;height:1.5pt" o:hralign="center" o:bullet="t" o:hrstd="t" o:hr="t" fillcolor="#a0a0a0" stroked="f"/>
      </w:pict>
    </w:r>
  </w:p>
  <w:p w14:paraId="24EBEFDF" w14:textId="77777777" w:rsidR="0020222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6ABB445D" wp14:editId="2D3A8F75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E00DA" w14:textId="77777777" w:rsidR="002022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3535F92" w14:textId="77777777" w:rsidR="002022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0863C9B" w14:textId="77777777" w:rsidR="002022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8CFD49B" w14:textId="77777777" w:rsidR="002022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81C3764" w14:textId="77777777" w:rsidR="0020222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9101" w14:textId="77777777" w:rsidR="007620A0" w:rsidRDefault="007620A0">
      <w:pPr>
        <w:spacing w:after="0" w:line="240" w:lineRule="auto"/>
      </w:pPr>
      <w:r>
        <w:separator/>
      </w:r>
    </w:p>
  </w:footnote>
  <w:footnote w:type="continuationSeparator" w:id="0">
    <w:p w14:paraId="3F589BE6" w14:textId="77777777" w:rsidR="007620A0" w:rsidRDefault="0076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A169" w14:textId="77777777" w:rsidR="0020222D" w:rsidRDefault="0020222D">
    <w:pPr>
      <w:pStyle w:val="Nagwek"/>
    </w:pPr>
  </w:p>
  <w:p w14:paraId="28941934" w14:textId="77777777" w:rsidR="0020222D" w:rsidRDefault="002022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FB13" w14:textId="77777777" w:rsidR="0020222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88EE604" w14:textId="77777777" w:rsidR="0020222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0BA2097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227AFDB4">
      <w:start w:val="1"/>
      <w:numFmt w:val="decimal"/>
      <w:lvlText w:val="%1)"/>
      <w:lvlJc w:val="left"/>
      <w:pPr>
        <w:ind w:left="720" w:hanging="360"/>
      </w:pPr>
    </w:lvl>
    <w:lvl w:ilvl="1" w:tplc="64D0F4AA">
      <w:start w:val="1"/>
      <w:numFmt w:val="lowerLetter"/>
      <w:lvlText w:val="%2."/>
      <w:lvlJc w:val="left"/>
      <w:pPr>
        <w:ind w:left="1440" w:hanging="360"/>
      </w:pPr>
    </w:lvl>
    <w:lvl w:ilvl="2" w:tplc="C2E8F5EA">
      <w:start w:val="1"/>
      <w:numFmt w:val="lowerRoman"/>
      <w:lvlText w:val="%3."/>
      <w:lvlJc w:val="right"/>
      <w:pPr>
        <w:ind w:left="2160" w:hanging="180"/>
      </w:pPr>
    </w:lvl>
    <w:lvl w:ilvl="3" w:tplc="96E6924E">
      <w:start w:val="1"/>
      <w:numFmt w:val="decimal"/>
      <w:lvlText w:val="%4."/>
      <w:lvlJc w:val="left"/>
      <w:pPr>
        <w:ind w:left="2880" w:hanging="360"/>
      </w:pPr>
    </w:lvl>
    <w:lvl w:ilvl="4" w:tplc="2B3E4130">
      <w:start w:val="1"/>
      <w:numFmt w:val="lowerLetter"/>
      <w:lvlText w:val="%5."/>
      <w:lvlJc w:val="left"/>
      <w:pPr>
        <w:ind w:left="3600" w:hanging="360"/>
      </w:pPr>
    </w:lvl>
    <w:lvl w:ilvl="5" w:tplc="4AD0892C">
      <w:start w:val="1"/>
      <w:numFmt w:val="lowerRoman"/>
      <w:lvlText w:val="%6."/>
      <w:lvlJc w:val="right"/>
      <w:pPr>
        <w:ind w:left="4320" w:hanging="180"/>
      </w:pPr>
    </w:lvl>
    <w:lvl w:ilvl="6" w:tplc="E730A25C">
      <w:start w:val="1"/>
      <w:numFmt w:val="decimal"/>
      <w:lvlText w:val="%7."/>
      <w:lvlJc w:val="left"/>
      <w:pPr>
        <w:ind w:left="5040" w:hanging="360"/>
      </w:pPr>
    </w:lvl>
    <w:lvl w:ilvl="7" w:tplc="5478E3F8">
      <w:start w:val="1"/>
      <w:numFmt w:val="lowerLetter"/>
      <w:lvlText w:val="%8."/>
      <w:lvlJc w:val="left"/>
      <w:pPr>
        <w:ind w:left="5760" w:hanging="360"/>
      </w:pPr>
    </w:lvl>
    <w:lvl w:ilvl="8" w:tplc="3D80BC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2573"/>
    <w:multiLevelType w:val="hybridMultilevel"/>
    <w:tmpl w:val="8546639C"/>
    <w:lvl w:ilvl="0" w:tplc="E5B2A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37010C4" w:tentative="1">
      <w:start w:val="1"/>
      <w:numFmt w:val="lowerLetter"/>
      <w:lvlText w:val="%2."/>
      <w:lvlJc w:val="left"/>
      <w:pPr>
        <w:ind w:left="1440" w:hanging="360"/>
      </w:pPr>
    </w:lvl>
    <w:lvl w:ilvl="2" w:tplc="76504FCE" w:tentative="1">
      <w:start w:val="1"/>
      <w:numFmt w:val="lowerRoman"/>
      <w:lvlText w:val="%3."/>
      <w:lvlJc w:val="right"/>
      <w:pPr>
        <w:ind w:left="2160" w:hanging="180"/>
      </w:pPr>
    </w:lvl>
    <w:lvl w:ilvl="3" w:tplc="11BA7FD8" w:tentative="1">
      <w:start w:val="1"/>
      <w:numFmt w:val="decimal"/>
      <w:lvlText w:val="%4."/>
      <w:lvlJc w:val="left"/>
      <w:pPr>
        <w:ind w:left="2880" w:hanging="360"/>
      </w:pPr>
    </w:lvl>
    <w:lvl w:ilvl="4" w:tplc="1478A414" w:tentative="1">
      <w:start w:val="1"/>
      <w:numFmt w:val="lowerLetter"/>
      <w:lvlText w:val="%5."/>
      <w:lvlJc w:val="left"/>
      <w:pPr>
        <w:ind w:left="3600" w:hanging="360"/>
      </w:pPr>
    </w:lvl>
    <w:lvl w:ilvl="5" w:tplc="3D22CFA0" w:tentative="1">
      <w:start w:val="1"/>
      <w:numFmt w:val="lowerRoman"/>
      <w:lvlText w:val="%6."/>
      <w:lvlJc w:val="right"/>
      <w:pPr>
        <w:ind w:left="4320" w:hanging="180"/>
      </w:pPr>
    </w:lvl>
    <w:lvl w:ilvl="6" w:tplc="C9507A00" w:tentative="1">
      <w:start w:val="1"/>
      <w:numFmt w:val="decimal"/>
      <w:lvlText w:val="%7."/>
      <w:lvlJc w:val="left"/>
      <w:pPr>
        <w:ind w:left="5040" w:hanging="360"/>
      </w:pPr>
    </w:lvl>
    <w:lvl w:ilvl="7" w:tplc="C58C19A6" w:tentative="1">
      <w:start w:val="1"/>
      <w:numFmt w:val="lowerLetter"/>
      <w:lvlText w:val="%8."/>
      <w:lvlJc w:val="left"/>
      <w:pPr>
        <w:ind w:left="5760" w:hanging="360"/>
      </w:pPr>
    </w:lvl>
    <w:lvl w:ilvl="8" w:tplc="601EB9D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6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848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33"/>
    <w:rsid w:val="0020222D"/>
    <w:rsid w:val="0035759A"/>
    <w:rsid w:val="00381FF1"/>
    <w:rsid w:val="00417633"/>
    <w:rsid w:val="0048630B"/>
    <w:rsid w:val="005C7FC3"/>
    <w:rsid w:val="007620A0"/>
    <w:rsid w:val="00F9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6C179"/>
  <w15:docId w15:val="{A96E4B91-FCC1-484C-9D76-D37ECC7E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termin, 16.04.2025, NSP-III.7570.813.2023.ND</dc:title>
  <dc:creator>Andrzej Leszczyński</dc:creator>
  <cp:keywords>termin, 16.04.2025, NSP-III.7570.813.2023.ND</cp:keywords>
  <cp:lastModifiedBy>Natalia Drygała</cp:lastModifiedBy>
  <cp:revision>22</cp:revision>
  <cp:lastPrinted>2012-09-10T07:00:00Z</cp:lastPrinted>
  <dcterms:created xsi:type="dcterms:W3CDTF">2022-05-12T07:37:00Z</dcterms:created>
  <dcterms:modified xsi:type="dcterms:W3CDTF">2025-03-31T10:05:00Z</dcterms:modified>
</cp:coreProperties>
</file>