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3D7E0" w14:textId="77C009D6" w:rsidR="00532354" w:rsidRPr="00BD2048" w:rsidRDefault="00532354" w:rsidP="00532354">
      <w:pPr>
        <w:spacing w:after="0" w:line="240" w:lineRule="auto"/>
        <w:jc w:val="right"/>
        <w:rPr>
          <w:rFonts w:ascii="Arial" w:hAnsi="Arial" w:cs="Arial"/>
          <w:b/>
          <w:i/>
          <w:sz w:val="18"/>
          <w:szCs w:val="20"/>
        </w:rPr>
      </w:pPr>
      <w:r w:rsidRPr="00BD2048">
        <w:rPr>
          <w:rFonts w:ascii="Arial" w:hAnsi="Arial" w:cs="Arial"/>
          <w:b/>
          <w:i/>
          <w:sz w:val="18"/>
          <w:szCs w:val="20"/>
        </w:rPr>
        <w:t xml:space="preserve">Załącznik nr </w:t>
      </w:r>
      <w:r>
        <w:rPr>
          <w:rFonts w:ascii="Arial" w:hAnsi="Arial" w:cs="Arial"/>
          <w:b/>
          <w:i/>
          <w:sz w:val="18"/>
          <w:szCs w:val="20"/>
        </w:rPr>
        <w:t>1</w:t>
      </w:r>
      <w:r w:rsidRPr="00BD2048">
        <w:rPr>
          <w:rFonts w:ascii="Arial" w:hAnsi="Arial" w:cs="Arial"/>
          <w:b/>
          <w:i/>
          <w:sz w:val="18"/>
          <w:szCs w:val="20"/>
        </w:rPr>
        <w:t xml:space="preserve"> </w:t>
      </w:r>
    </w:p>
    <w:p w14:paraId="1FAD7535" w14:textId="77777777" w:rsidR="00532354" w:rsidRPr="00BD2048" w:rsidRDefault="00532354" w:rsidP="00532354">
      <w:pPr>
        <w:spacing w:after="0" w:line="240" w:lineRule="auto"/>
        <w:jc w:val="right"/>
        <w:rPr>
          <w:rFonts w:ascii="Arial" w:hAnsi="Arial" w:cs="Arial"/>
          <w:i/>
          <w:sz w:val="18"/>
          <w:szCs w:val="20"/>
        </w:rPr>
      </w:pPr>
      <w:r w:rsidRPr="00BD2048">
        <w:rPr>
          <w:rFonts w:ascii="Arial" w:hAnsi="Arial" w:cs="Arial"/>
          <w:i/>
          <w:sz w:val="18"/>
          <w:szCs w:val="20"/>
        </w:rPr>
        <w:t xml:space="preserve">                                                                                                                     do  Ogłoszenia o przetargu </w:t>
      </w:r>
    </w:p>
    <w:p w14:paraId="5C763B02" w14:textId="77777777" w:rsidR="00532354" w:rsidRPr="00BD2048" w:rsidRDefault="00532354" w:rsidP="00532354">
      <w:pPr>
        <w:spacing w:after="0" w:line="240" w:lineRule="auto"/>
        <w:jc w:val="right"/>
        <w:rPr>
          <w:rFonts w:ascii="Arial" w:hAnsi="Arial" w:cs="Arial"/>
          <w:i/>
          <w:sz w:val="18"/>
          <w:szCs w:val="20"/>
        </w:rPr>
      </w:pPr>
      <w:r w:rsidRPr="00BD2048">
        <w:rPr>
          <w:rFonts w:ascii="Arial" w:hAnsi="Arial" w:cs="Arial"/>
          <w:i/>
          <w:sz w:val="18"/>
          <w:szCs w:val="20"/>
        </w:rPr>
        <w:t xml:space="preserve">                                                                                nieograniczonym na sprzedaż </w:t>
      </w:r>
    </w:p>
    <w:p w14:paraId="3EC2A3E1" w14:textId="77777777" w:rsidR="00532354" w:rsidRPr="00BD2048" w:rsidRDefault="00532354" w:rsidP="00532354">
      <w:pPr>
        <w:spacing w:after="0" w:line="240" w:lineRule="auto"/>
        <w:jc w:val="right"/>
        <w:rPr>
          <w:rFonts w:ascii="Arial" w:hAnsi="Arial" w:cs="Arial"/>
          <w:sz w:val="18"/>
          <w:szCs w:val="20"/>
        </w:rPr>
      </w:pPr>
      <w:r w:rsidRPr="00BD2048">
        <w:rPr>
          <w:rFonts w:ascii="Arial" w:hAnsi="Arial" w:cs="Arial"/>
          <w:i/>
          <w:sz w:val="18"/>
          <w:szCs w:val="20"/>
        </w:rPr>
        <w:t xml:space="preserve">                                       zbędnych składników majątkowych</w:t>
      </w:r>
      <w:r w:rsidRPr="00BD2048">
        <w:rPr>
          <w:rFonts w:ascii="Arial" w:hAnsi="Arial" w:cs="Arial"/>
          <w:sz w:val="18"/>
          <w:szCs w:val="20"/>
        </w:rPr>
        <w:t>.</w:t>
      </w:r>
    </w:p>
    <w:p w14:paraId="12804C79" w14:textId="77777777" w:rsidR="00F639ED" w:rsidRDefault="00F639ED" w:rsidP="00F639ED">
      <w:pPr>
        <w:jc w:val="right"/>
      </w:pPr>
    </w:p>
    <w:p w14:paraId="14E3EE44" w14:textId="4FF4A20C" w:rsidR="00F639ED" w:rsidRPr="00D05160" w:rsidRDefault="00F639ED" w:rsidP="00F639ED">
      <w:pPr>
        <w:jc w:val="center"/>
        <w:rPr>
          <w:b/>
          <w:bCs/>
          <w:sz w:val="24"/>
          <w:szCs w:val="24"/>
          <w:u w:val="single"/>
        </w:rPr>
      </w:pPr>
      <w:r w:rsidRPr="00D05160">
        <w:rPr>
          <w:b/>
          <w:bCs/>
          <w:sz w:val="24"/>
          <w:szCs w:val="24"/>
          <w:u w:val="single"/>
        </w:rPr>
        <w:t>FORMULARZ OFERTOWY</w:t>
      </w:r>
    </w:p>
    <w:p w14:paraId="76F9933A" w14:textId="017D3EE7" w:rsidR="00F639ED" w:rsidRPr="00D05160" w:rsidRDefault="00F639ED" w:rsidP="00F639ED">
      <w:pPr>
        <w:jc w:val="center"/>
        <w:rPr>
          <w:sz w:val="24"/>
          <w:szCs w:val="24"/>
        </w:rPr>
      </w:pPr>
      <w:r w:rsidRPr="00D05160">
        <w:rPr>
          <w:sz w:val="24"/>
          <w:szCs w:val="24"/>
        </w:rPr>
        <w:t>na przetarg nieograniczony ofertowy – sprzedaż składników majątkowyc</w:t>
      </w:r>
      <w:r w:rsidR="004875A9">
        <w:rPr>
          <w:sz w:val="24"/>
          <w:szCs w:val="24"/>
        </w:rPr>
        <w:t>h</w:t>
      </w:r>
    </w:p>
    <w:p w14:paraId="513991E0" w14:textId="1D46462A" w:rsidR="00F639ED" w:rsidRPr="00D05160" w:rsidRDefault="00F639ED" w:rsidP="00532354">
      <w:pPr>
        <w:jc w:val="both"/>
      </w:pPr>
    </w:p>
    <w:p w14:paraId="2BFE70A2" w14:textId="17A29532" w:rsidR="00532354" w:rsidRPr="00D05160" w:rsidRDefault="00532354" w:rsidP="00532354">
      <w:pPr>
        <w:jc w:val="both"/>
        <w:rPr>
          <w:b/>
          <w:bCs/>
          <w:u w:val="single"/>
        </w:rPr>
      </w:pPr>
      <w:r w:rsidRPr="00D05160">
        <w:rPr>
          <w:b/>
          <w:bCs/>
          <w:u w:val="single"/>
        </w:rPr>
        <w:t>Dane oferenta:</w:t>
      </w:r>
    </w:p>
    <w:p w14:paraId="57FC0E5D" w14:textId="77777777" w:rsidR="00532354" w:rsidRPr="00D05160" w:rsidRDefault="00532354" w:rsidP="00532354">
      <w:pPr>
        <w:jc w:val="both"/>
      </w:pPr>
      <w:r w:rsidRPr="00D05160">
        <w:t>Imię i nazwisko / Nazwa …………………………………………………………………………………………………………..</w:t>
      </w:r>
    </w:p>
    <w:p w14:paraId="3398D097" w14:textId="77777777" w:rsidR="00532354" w:rsidRPr="00D05160" w:rsidRDefault="00532354" w:rsidP="00532354">
      <w:pPr>
        <w:jc w:val="both"/>
      </w:pPr>
      <w:r w:rsidRPr="00D05160">
        <w:t>Adres ………………………………………………………………………………………………………………………………………</w:t>
      </w:r>
    </w:p>
    <w:p w14:paraId="397EC47C" w14:textId="77777777" w:rsidR="00532354" w:rsidRPr="00D05160" w:rsidRDefault="00532354" w:rsidP="00532354">
      <w:pPr>
        <w:jc w:val="both"/>
      </w:pPr>
      <w:r w:rsidRPr="00D05160">
        <w:t>NIP</w:t>
      </w:r>
      <w:r w:rsidRPr="00D05160">
        <w:rPr>
          <w:vertAlign w:val="superscript"/>
        </w:rPr>
        <w:t>*</w:t>
      </w:r>
      <w:r w:rsidRPr="00D05160">
        <w:t xml:space="preserve"> ………………………………………………… REGON</w:t>
      </w:r>
      <w:r w:rsidRPr="00D05160">
        <w:rPr>
          <w:vertAlign w:val="superscript"/>
        </w:rPr>
        <w:t>*</w:t>
      </w:r>
      <w:r w:rsidRPr="00D05160">
        <w:t xml:space="preserve"> ……………………………………………………………………….</w:t>
      </w:r>
    </w:p>
    <w:p w14:paraId="59F1594B" w14:textId="77777777" w:rsidR="00532354" w:rsidRPr="00D05160" w:rsidRDefault="00532354" w:rsidP="00532354">
      <w:pPr>
        <w:jc w:val="both"/>
      </w:pPr>
      <w:r w:rsidRPr="00D05160">
        <w:t>Tel. ………………………………………………….</w:t>
      </w:r>
    </w:p>
    <w:p w14:paraId="2011F77B" w14:textId="77777777" w:rsidR="00532354" w:rsidRPr="00D05160" w:rsidRDefault="00532354" w:rsidP="00532354">
      <w:pPr>
        <w:jc w:val="both"/>
      </w:pPr>
      <w:r w:rsidRPr="00D05160">
        <w:t>W nawiązaniu do ogłoszonego pisemnego przetargu nieograniczonego na sprzedaż składników majątkowych (SA.234.4.2025) składam ofertę na zakup:</w:t>
      </w:r>
    </w:p>
    <w:tbl>
      <w:tblPr>
        <w:tblStyle w:val="Tabela-Siatka"/>
        <w:tblW w:w="0" w:type="auto"/>
        <w:tblLook w:val="04A0" w:firstRow="1" w:lastRow="0" w:firstColumn="1" w:lastColumn="0" w:noHBand="0" w:noVBand="1"/>
      </w:tblPr>
      <w:tblGrid>
        <w:gridCol w:w="704"/>
        <w:gridCol w:w="2126"/>
        <w:gridCol w:w="1985"/>
        <w:gridCol w:w="992"/>
        <w:gridCol w:w="3255"/>
      </w:tblGrid>
      <w:tr w:rsidR="00532354" w:rsidRPr="00D05160" w14:paraId="5CD59A99" w14:textId="77777777" w:rsidTr="00532354">
        <w:tc>
          <w:tcPr>
            <w:tcW w:w="704" w:type="dxa"/>
          </w:tcPr>
          <w:p w14:paraId="26D688C6" w14:textId="1882A20B" w:rsidR="00532354" w:rsidRPr="00D05160" w:rsidRDefault="00532354" w:rsidP="00532354">
            <w:pPr>
              <w:jc w:val="center"/>
              <w:rPr>
                <w:b/>
                <w:bCs/>
              </w:rPr>
            </w:pPr>
            <w:r w:rsidRPr="00D05160">
              <w:rPr>
                <w:b/>
                <w:bCs/>
              </w:rPr>
              <w:t>L.p.</w:t>
            </w:r>
          </w:p>
        </w:tc>
        <w:tc>
          <w:tcPr>
            <w:tcW w:w="2126" w:type="dxa"/>
          </w:tcPr>
          <w:p w14:paraId="0F49E202" w14:textId="4FBC437A" w:rsidR="00532354" w:rsidRPr="00D05160" w:rsidRDefault="00532354" w:rsidP="00532354">
            <w:pPr>
              <w:jc w:val="center"/>
              <w:rPr>
                <w:b/>
                <w:bCs/>
              </w:rPr>
            </w:pPr>
            <w:r w:rsidRPr="00D05160">
              <w:rPr>
                <w:b/>
                <w:bCs/>
              </w:rPr>
              <w:t>Nazwa składnika majątkowego</w:t>
            </w:r>
          </w:p>
        </w:tc>
        <w:tc>
          <w:tcPr>
            <w:tcW w:w="1985" w:type="dxa"/>
          </w:tcPr>
          <w:p w14:paraId="2070248B" w14:textId="7FEAECFC" w:rsidR="00532354" w:rsidRPr="00D05160" w:rsidRDefault="00532354" w:rsidP="00532354">
            <w:pPr>
              <w:jc w:val="center"/>
              <w:rPr>
                <w:b/>
                <w:bCs/>
              </w:rPr>
            </w:pPr>
            <w:r w:rsidRPr="00D05160">
              <w:rPr>
                <w:b/>
                <w:bCs/>
              </w:rPr>
              <w:t>Nr inwentarzowy</w:t>
            </w:r>
          </w:p>
        </w:tc>
        <w:tc>
          <w:tcPr>
            <w:tcW w:w="992" w:type="dxa"/>
          </w:tcPr>
          <w:p w14:paraId="0936BCB8" w14:textId="37C75DA8" w:rsidR="00532354" w:rsidRPr="00D05160" w:rsidRDefault="00532354" w:rsidP="00532354">
            <w:pPr>
              <w:jc w:val="center"/>
              <w:rPr>
                <w:b/>
                <w:bCs/>
              </w:rPr>
            </w:pPr>
            <w:r w:rsidRPr="00D05160">
              <w:rPr>
                <w:b/>
                <w:bCs/>
              </w:rPr>
              <w:t>Ilość sztuk</w:t>
            </w:r>
          </w:p>
        </w:tc>
        <w:tc>
          <w:tcPr>
            <w:tcW w:w="3255" w:type="dxa"/>
          </w:tcPr>
          <w:p w14:paraId="13F2989E" w14:textId="0FD124FF" w:rsidR="00532354" w:rsidRPr="00D05160" w:rsidRDefault="00532354" w:rsidP="00532354">
            <w:pPr>
              <w:jc w:val="center"/>
              <w:rPr>
                <w:b/>
                <w:bCs/>
              </w:rPr>
            </w:pPr>
            <w:r w:rsidRPr="00D05160">
              <w:rPr>
                <w:b/>
                <w:bCs/>
              </w:rPr>
              <w:t>Oferowana cena netto (zł)</w:t>
            </w:r>
          </w:p>
        </w:tc>
      </w:tr>
      <w:tr w:rsidR="00532354" w:rsidRPr="00D05160" w14:paraId="442239C0" w14:textId="77777777" w:rsidTr="00532354">
        <w:trPr>
          <w:trHeight w:val="688"/>
        </w:trPr>
        <w:tc>
          <w:tcPr>
            <w:tcW w:w="704" w:type="dxa"/>
          </w:tcPr>
          <w:p w14:paraId="3C1D6549" w14:textId="77777777" w:rsidR="00532354" w:rsidRPr="00D05160" w:rsidRDefault="00532354" w:rsidP="00532354">
            <w:pPr>
              <w:jc w:val="center"/>
            </w:pPr>
          </w:p>
          <w:p w14:paraId="0998B813" w14:textId="1DCC27BE" w:rsidR="00532354" w:rsidRPr="00D05160" w:rsidRDefault="00532354" w:rsidP="00532354">
            <w:pPr>
              <w:jc w:val="center"/>
            </w:pPr>
            <w:r w:rsidRPr="00D05160">
              <w:t>1</w:t>
            </w:r>
          </w:p>
        </w:tc>
        <w:tc>
          <w:tcPr>
            <w:tcW w:w="2126" w:type="dxa"/>
          </w:tcPr>
          <w:p w14:paraId="42DA783C" w14:textId="44AFEDCC" w:rsidR="00532354" w:rsidRPr="00D05160" w:rsidRDefault="00532354" w:rsidP="00532354">
            <w:pPr>
              <w:jc w:val="center"/>
            </w:pPr>
            <w:r w:rsidRPr="00D05160">
              <w:t>Sofa KN obicie lniane</w:t>
            </w:r>
          </w:p>
        </w:tc>
        <w:tc>
          <w:tcPr>
            <w:tcW w:w="1985" w:type="dxa"/>
          </w:tcPr>
          <w:p w14:paraId="52436CA3" w14:textId="261B326B" w:rsidR="00532354" w:rsidRPr="00D05160" w:rsidRDefault="00532354" w:rsidP="00532354">
            <w:pPr>
              <w:jc w:val="center"/>
            </w:pPr>
            <w:r w:rsidRPr="00D05160">
              <w:t>808/00952</w:t>
            </w:r>
          </w:p>
        </w:tc>
        <w:tc>
          <w:tcPr>
            <w:tcW w:w="992" w:type="dxa"/>
          </w:tcPr>
          <w:p w14:paraId="7FAB970E" w14:textId="7C69F69A" w:rsidR="00532354" w:rsidRPr="00D05160" w:rsidRDefault="00532354" w:rsidP="00532354">
            <w:pPr>
              <w:jc w:val="center"/>
            </w:pPr>
            <w:r w:rsidRPr="00D05160">
              <w:t>1</w:t>
            </w:r>
          </w:p>
        </w:tc>
        <w:tc>
          <w:tcPr>
            <w:tcW w:w="3255" w:type="dxa"/>
          </w:tcPr>
          <w:p w14:paraId="7C223667" w14:textId="77777777" w:rsidR="00532354" w:rsidRPr="00D05160" w:rsidRDefault="0040196B" w:rsidP="00532354">
            <w:pPr>
              <w:jc w:val="center"/>
            </w:pPr>
            <w:r w:rsidRPr="00D05160">
              <w:t>……………..słownie:…………………...</w:t>
            </w:r>
          </w:p>
          <w:p w14:paraId="74CEFF3A" w14:textId="0FACAA03" w:rsidR="0040196B" w:rsidRPr="00D05160" w:rsidRDefault="0040196B" w:rsidP="00532354">
            <w:pPr>
              <w:jc w:val="center"/>
            </w:pPr>
            <w:r w:rsidRPr="00D05160">
              <w:t>………………………………………………...</w:t>
            </w:r>
          </w:p>
        </w:tc>
      </w:tr>
      <w:tr w:rsidR="00532354" w:rsidRPr="00D05160" w14:paraId="4BFF1933" w14:textId="77777777" w:rsidTr="00532354">
        <w:trPr>
          <w:trHeight w:val="712"/>
        </w:trPr>
        <w:tc>
          <w:tcPr>
            <w:tcW w:w="704" w:type="dxa"/>
          </w:tcPr>
          <w:p w14:paraId="6C759668" w14:textId="77777777" w:rsidR="00532354" w:rsidRPr="00D05160" w:rsidRDefault="00532354" w:rsidP="00532354">
            <w:pPr>
              <w:jc w:val="center"/>
            </w:pPr>
          </w:p>
          <w:p w14:paraId="700E40F5" w14:textId="3D93DC42" w:rsidR="00532354" w:rsidRPr="00D05160" w:rsidRDefault="00532354" w:rsidP="00532354">
            <w:pPr>
              <w:jc w:val="center"/>
            </w:pPr>
            <w:r w:rsidRPr="00D05160">
              <w:t>2</w:t>
            </w:r>
          </w:p>
        </w:tc>
        <w:tc>
          <w:tcPr>
            <w:tcW w:w="2126" w:type="dxa"/>
          </w:tcPr>
          <w:p w14:paraId="6DDED869" w14:textId="1CD37AA2" w:rsidR="00532354" w:rsidRPr="00D05160" w:rsidRDefault="00532354" w:rsidP="00532354">
            <w:pPr>
              <w:jc w:val="center"/>
            </w:pPr>
            <w:r w:rsidRPr="00D05160">
              <w:t>Sofa KN obicie lniane</w:t>
            </w:r>
          </w:p>
        </w:tc>
        <w:tc>
          <w:tcPr>
            <w:tcW w:w="1985" w:type="dxa"/>
          </w:tcPr>
          <w:p w14:paraId="19211315" w14:textId="044DAEA0" w:rsidR="00532354" w:rsidRPr="00D05160" w:rsidRDefault="00532354" w:rsidP="00532354">
            <w:pPr>
              <w:jc w:val="center"/>
            </w:pPr>
            <w:r w:rsidRPr="00D05160">
              <w:t>808/00952</w:t>
            </w:r>
          </w:p>
        </w:tc>
        <w:tc>
          <w:tcPr>
            <w:tcW w:w="992" w:type="dxa"/>
          </w:tcPr>
          <w:p w14:paraId="24E5C580" w14:textId="3330D49E" w:rsidR="00532354" w:rsidRPr="00D05160" w:rsidRDefault="00532354" w:rsidP="00532354">
            <w:pPr>
              <w:jc w:val="center"/>
            </w:pPr>
            <w:r w:rsidRPr="00D05160">
              <w:t>1</w:t>
            </w:r>
          </w:p>
        </w:tc>
        <w:tc>
          <w:tcPr>
            <w:tcW w:w="3255" w:type="dxa"/>
          </w:tcPr>
          <w:p w14:paraId="5E642162" w14:textId="77777777" w:rsidR="0040196B" w:rsidRPr="00D05160" w:rsidRDefault="0040196B" w:rsidP="0040196B">
            <w:pPr>
              <w:jc w:val="center"/>
            </w:pPr>
            <w:r w:rsidRPr="00D05160">
              <w:t>……………..słownie:…………………...</w:t>
            </w:r>
          </w:p>
          <w:p w14:paraId="1DD6942C" w14:textId="42619175" w:rsidR="00532354" w:rsidRPr="00D05160" w:rsidRDefault="0040196B" w:rsidP="0040196B">
            <w:pPr>
              <w:jc w:val="center"/>
            </w:pPr>
            <w:r w:rsidRPr="00D05160">
              <w:t>………………………………………………...</w:t>
            </w:r>
          </w:p>
        </w:tc>
      </w:tr>
      <w:tr w:rsidR="00532354" w:rsidRPr="00D05160" w14:paraId="6522FED9" w14:textId="77777777" w:rsidTr="00532354">
        <w:trPr>
          <w:trHeight w:val="693"/>
        </w:trPr>
        <w:tc>
          <w:tcPr>
            <w:tcW w:w="704" w:type="dxa"/>
          </w:tcPr>
          <w:p w14:paraId="4E35901C" w14:textId="77777777" w:rsidR="00532354" w:rsidRPr="00D05160" w:rsidRDefault="00532354" w:rsidP="00532354">
            <w:pPr>
              <w:jc w:val="center"/>
            </w:pPr>
          </w:p>
          <w:p w14:paraId="1476A2BB" w14:textId="13480D5E" w:rsidR="00532354" w:rsidRPr="00D05160" w:rsidRDefault="00532354" w:rsidP="00532354">
            <w:pPr>
              <w:jc w:val="center"/>
            </w:pPr>
            <w:r w:rsidRPr="00D05160">
              <w:t>3</w:t>
            </w:r>
          </w:p>
        </w:tc>
        <w:tc>
          <w:tcPr>
            <w:tcW w:w="2126" w:type="dxa"/>
          </w:tcPr>
          <w:p w14:paraId="264D944F" w14:textId="6BA8B722" w:rsidR="00532354" w:rsidRPr="00D05160" w:rsidRDefault="0040196B" w:rsidP="00532354">
            <w:pPr>
              <w:jc w:val="center"/>
            </w:pPr>
            <w:r w:rsidRPr="00D05160">
              <w:t>Stolik okolicznościowy</w:t>
            </w:r>
          </w:p>
        </w:tc>
        <w:tc>
          <w:tcPr>
            <w:tcW w:w="1985" w:type="dxa"/>
          </w:tcPr>
          <w:p w14:paraId="093F7345" w14:textId="5EADCBF0" w:rsidR="00532354" w:rsidRPr="00D05160" w:rsidRDefault="0040196B" w:rsidP="00532354">
            <w:pPr>
              <w:jc w:val="center"/>
            </w:pPr>
            <w:r w:rsidRPr="00D05160">
              <w:t>808/01307</w:t>
            </w:r>
          </w:p>
        </w:tc>
        <w:tc>
          <w:tcPr>
            <w:tcW w:w="992" w:type="dxa"/>
          </w:tcPr>
          <w:p w14:paraId="6235C600" w14:textId="42867DAD" w:rsidR="00532354" w:rsidRPr="00D05160" w:rsidRDefault="0040196B" w:rsidP="00532354">
            <w:pPr>
              <w:jc w:val="center"/>
            </w:pPr>
            <w:r w:rsidRPr="00D05160">
              <w:t>1</w:t>
            </w:r>
          </w:p>
        </w:tc>
        <w:tc>
          <w:tcPr>
            <w:tcW w:w="3255" w:type="dxa"/>
          </w:tcPr>
          <w:p w14:paraId="7FBA076A" w14:textId="77777777" w:rsidR="0040196B" w:rsidRPr="00D05160" w:rsidRDefault="0040196B" w:rsidP="0040196B">
            <w:pPr>
              <w:jc w:val="center"/>
            </w:pPr>
            <w:r w:rsidRPr="00D05160">
              <w:t>……………..słownie:…………………...</w:t>
            </w:r>
          </w:p>
          <w:p w14:paraId="43F9E716" w14:textId="1EBB6F49" w:rsidR="00532354" w:rsidRPr="00D05160" w:rsidRDefault="0040196B" w:rsidP="0040196B">
            <w:pPr>
              <w:jc w:val="center"/>
            </w:pPr>
            <w:r w:rsidRPr="00D05160">
              <w:t>………………………………………………...</w:t>
            </w:r>
          </w:p>
        </w:tc>
      </w:tr>
    </w:tbl>
    <w:p w14:paraId="53426C44" w14:textId="38593F0A" w:rsidR="00532354" w:rsidRPr="00D05160" w:rsidRDefault="00532354" w:rsidP="00532354">
      <w:pPr>
        <w:jc w:val="both"/>
        <w:rPr>
          <w:sz w:val="24"/>
          <w:szCs w:val="24"/>
          <w:vertAlign w:val="superscript"/>
        </w:rPr>
      </w:pPr>
      <w:r w:rsidRPr="00D05160">
        <w:rPr>
          <w:sz w:val="24"/>
          <w:szCs w:val="24"/>
        </w:rPr>
        <w:t xml:space="preserve"> </w:t>
      </w:r>
      <w:r w:rsidR="0040196B" w:rsidRPr="00D05160">
        <w:rPr>
          <w:sz w:val="20"/>
          <w:szCs w:val="20"/>
          <w:vertAlign w:val="superscript"/>
        </w:rPr>
        <w:t>*</w:t>
      </w:r>
      <w:r w:rsidR="0040196B" w:rsidRPr="00D05160">
        <w:rPr>
          <w:sz w:val="20"/>
          <w:szCs w:val="20"/>
        </w:rPr>
        <w:t>dotyczy</w:t>
      </w:r>
      <w:r w:rsidR="0040196B" w:rsidRPr="00D05160">
        <w:rPr>
          <w:sz w:val="20"/>
          <w:szCs w:val="20"/>
          <w:vertAlign w:val="superscript"/>
        </w:rPr>
        <w:t xml:space="preserve"> </w:t>
      </w:r>
      <w:r w:rsidR="0040196B" w:rsidRPr="00D05160">
        <w:rPr>
          <w:sz w:val="20"/>
          <w:szCs w:val="20"/>
        </w:rPr>
        <w:t>firm</w:t>
      </w:r>
    </w:p>
    <w:p w14:paraId="52D428EA" w14:textId="3D3BFDDF" w:rsidR="0040196B" w:rsidRPr="00D05160" w:rsidRDefault="0040196B" w:rsidP="0040196B">
      <w:pPr>
        <w:pStyle w:val="Akapitzlist"/>
        <w:numPr>
          <w:ilvl w:val="0"/>
          <w:numId w:val="1"/>
        </w:numPr>
        <w:jc w:val="both"/>
      </w:pPr>
      <w:r w:rsidRPr="00D05160">
        <w:t>Oświadczam, że zapoznałem/am się ze stanem technicznym przedmiotu przetargu i akceptuję jego stan techniczny bez roszczeń z tego tytułu.</w:t>
      </w:r>
    </w:p>
    <w:p w14:paraId="41873A70" w14:textId="20420FC9" w:rsidR="0040196B" w:rsidRPr="00D05160" w:rsidRDefault="0040196B" w:rsidP="0040196B">
      <w:pPr>
        <w:pStyle w:val="Akapitzlist"/>
        <w:numPr>
          <w:ilvl w:val="0"/>
          <w:numId w:val="1"/>
        </w:numPr>
        <w:jc w:val="both"/>
      </w:pPr>
      <w:r w:rsidRPr="00D05160">
        <w:t>Oświadczam, że zapoznałem/am się z warunkami przetargu pisemnego ofertowego nieograniczonego i akceptuję je bez zastrzeżeń.</w:t>
      </w:r>
    </w:p>
    <w:p w14:paraId="284CC649" w14:textId="77777777" w:rsidR="0040196B" w:rsidRPr="00D05160" w:rsidRDefault="0040196B" w:rsidP="0040196B">
      <w:pPr>
        <w:pStyle w:val="Akapitzlist"/>
        <w:numPr>
          <w:ilvl w:val="0"/>
          <w:numId w:val="1"/>
        </w:numPr>
        <w:jc w:val="both"/>
      </w:pPr>
      <w:r w:rsidRPr="00D05160">
        <w:t>Wyrażam zgodę na przetwarzanie danych osobowych na potrzeby przeprowadzanego przetargu zgodnie z klauzulą informacyjną o przetwarzaniu danych osobowych stanowiącą załącznik nr 1 do niniejszego Formularza oferty.</w:t>
      </w:r>
    </w:p>
    <w:p w14:paraId="0631916A" w14:textId="038FFCDF" w:rsidR="0040196B" w:rsidRPr="00D05160" w:rsidRDefault="0040196B" w:rsidP="0040196B">
      <w:pPr>
        <w:pStyle w:val="Akapitzlist"/>
        <w:numPr>
          <w:ilvl w:val="0"/>
          <w:numId w:val="1"/>
        </w:numPr>
        <w:jc w:val="both"/>
      </w:pPr>
      <w:r w:rsidRPr="00D05160">
        <w:t>Ponoszę pełną odpowiedzialność za poprawność podanych danych oraz oferowaną cenę.</w:t>
      </w:r>
    </w:p>
    <w:p w14:paraId="45E49E6D" w14:textId="10916597" w:rsidR="0040196B" w:rsidRPr="00D05160" w:rsidRDefault="0040196B" w:rsidP="0040196B">
      <w:pPr>
        <w:jc w:val="both"/>
      </w:pPr>
    </w:p>
    <w:p w14:paraId="34F2FC0B" w14:textId="68BBEF96" w:rsidR="0040196B" w:rsidRPr="00D05160" w:rsidRDefault="0040196B" w:rsidP="0040196B">
      <w:pPr>
        <w:jc w:val="both"/>
      </w:pPr>
    </w:p>
    <w:p w14:paraId="66AC8C56" w14:textId="696C78C4" w:rsidR="0040196B" w:rsidRPr="00D05160" w:rsidRDefault="0040196B" w:rsidP="0040196B">
      <w:pPr>
        <w:jc w:val="both"/>
      </w:pPr>
      <w:r w:rsidRPr="00D05160">
        <w:t>……………………………………….                                                                     ………………………………………</w:t>
      </w:r>
    </w:p>
    <w:p w14:paraId="0CE3332C" w14:textId="007E16C7" w:rsidR="0040196B" w:rsidRPr="00D05160" w:rsidRDefault="0040196B" w:rsidP="0040196B">
      <w:pPr>
        <w:jc w:val="both"/>
      </w:pPr>
      <w:r w:rsidRPr="00D05160">
        <w:t>(data sporządzenia oferty)</w:t>
      </w:r>
      <w:r w:rsidRPr="00D05160">
        <w:tab/>
        <w:t xml:space="preserve">                                                                       (podpis oferenta)</w:t>
      </w:r>
    </w:p>
    <w:p w14:paraId="6D9A6B7B" w14:textId="77777777" w:rsidR="00D05160" w:rsidRDefault="00D05160" w:rsidP="0040196B">
      <w:pPr>
        <w:spacing w:after="0" w:line="240" w:lineRule="auto"/>
        <w:jc w:val="right"/>
        <w:rPr>
          <w:rFonts w:ascii="Arial" w:eastAsia="Times New Roman" w:hAnsi="Arial" w:cs="Arial"/>
          <w:b/>
          <w:bCs/>
          <w:i/>
          <w:iCs/>
          <w:sz w:val="18"/>
          <w:szCs w:val="18"/>
          <w:lang w:eastAsia="pl-PL"/>
        </w:rPr>
      </w:pPr>
    </w:p>
    <w:p w14:paraId="018FED38" w14:textId="77777777" w:rsidR="00D05160" w:rsidRDefault="00D05160" w:rsidP="0040196B">
      <w:pPr>
        <w:spacing w:after="0" w:line="240" w:lineRule="auto"/>
        <w:jc w:val="right"/>
        <w:rPr>
          <w:rFonts w:ascii="Arial" w:eastAsia="Times New Roman" w:hAnsi="Arial" w:cs="Arial"/>
          <w:b/>
          <w:bCs/>
          <w:i/>
          <w:iCs/>
          <w:sz w:val="18"/>
          <w:szCs w:val="18"/>
          <w:lang w:eastAsia="pl-PL"/>
        </w:rPr>
      </w:pPr>
    </w:p>
    <w:p w14:paraId="62C0D3E2" w14:textId="77777777" w:rsidR="00D05160" w:rsidRDefault="00D05160" w:rsidP="0040196B">
      <w:pPr>
        <w:spacing w:after="0" w:line="240" w:lineRule="auto"/>
        <w:jc w:val="right"/>
        <w:rPr>
          <w:rFonts w:ascii="Arial" w:eastAsia="Times New Roman" w:hAnsi="Arial" w:cs="Arial"/>
          <w:b/>
          <w:bCs/>
          <w:i/>
          <w:iCs/>
          <w:sz w:val="18"/>
          <w:szCs w:val="18"/>
          <w:lang w:eastAsia="pl-PL"/>
        </w:rPr>
      </w:pPr>
    </w:p>
    <w:p w14:paraId="3DE03558" w14:textId="77777777" w:rsidR="00D05160" w:rsidRDefault="00D05160" w:rsidP="0040196B">
      <w:pPr>
        <w:spacing w:after="0" w:line="240" w:lineRule="auto"/>
        <w:jc w:val="right"/>
        <w:rPr>
          <w:rFonts w:ascii="Arial" w:eastAsia="Times New Roman" w:hAnsi="Arial" w:cs="Arial"/>
          <w:b/>
          <w:bCs/>
          <w:i/>
          <w:iCs/>
          <w:sz w:val="18"/>
          <w:szCs w:val="18"/>
          <w:lang w:eastAsia="pl-PL"/>
        </w:rPr>
      </w:pPr>
    </w:p>
    <w:p w14:paraId="6D015517" w14:textId="1A8D681F" w:rsidR="0040196B" w:rsidRPr="00935E50" w:rsidRDefault="0040196B" w:rsidP="0040196B">
      <w:pPr>
        <w:spacing w:after="0" w:line="240" w:lineRule="auto"/>
        <w:jc w:val="right"/>
        <w:rPr>
          <w:rFonts w:ascii="Arial" w:eastAsia="Times New Roman" w:hAnsi="Arial" w:cs="Arial"/>
          <w:bCs/>
          <w:i/>
          <w:iCs/>
          <w:sz w:val="18"/>
          <w:szCs w:val="18"/>
          <w:lang w:eastAsia="pl-PL"/>
        </w:rPr>
      </w:pPr>
      <w:r w:rsidRPr="00935E50">
        <w:rPr>
          <w:rFonts w:ascii="Arial" w:eastAsia="Times New Roman" w:hAnsi="Arial" w:cs="Arial"/>
          <w:b/>
          <w:bCs/>
          <w:i/>
          <w:iCs/>
          <w:sz w:val="18"/>
          <w:szCs w:val="18"/>
          <w:lang w:eastAsia="pl-PL"/>
        </w:rPr>
        <w:lastRenderedPageBreak/>
        <w:t>Załącznik nr 1</w:t>
      </w:r>
      <w:r w:rsidRPr="00935E50">
        <w:rPr>
          <w:rFonts w:ascii="Arial" w:eastAsia="Times New Roman" w:hAnsi="Arial" w:cs="Arial"/>
          <w:bCs/>
          <w:i/>
          <w:iCs/>
          <w:sz w:val="18"/>
          <w:szCs w:val="18"/>
          <w:lang w:eastAsia="pl-PL"/>
        </w:rPr>
        <w:t xml:space="preserve"> </w:t>
      </w:r>
    </w:p>
    <w:p w14:paraId="672A4B3D" w14:textId="77777777" w:rsidR="0040196B" w:rsidRPr="00935E50" w:rsidRDefault="0040196B" w:rsidP="0040196B">
      <w:pPr>
        <w:spacing w:after="0" w:line="240" w:lineRule="auto"/>
        <w:jc w:val="right"/>
        <w:rPr>
          <w:rFonts w:ascii="Arial" w:eastAsia="Times New Roman" w:hAnsi="Arial" w:cs="Arial"/>
          <w:bCs/>
          <w:i/>
          <w:iCs/>
          <w:sz w:val="18"/>
          <w:szCs w:val="18"/>
          <w:lang w:eastAsia="pl-PL"/>
        </w:rPr>
      </w:pPr>
      <w:r w:rsidRPr="00935E50">
        <w:rPr>
          <w:rFonts w:ascii="Arial" w:eastAsia="Times New Roman" w:hAnsi="Arial" w:cs="Arial"/>
          <w:bCs/>
          <w:i/>
          <w:iCs/>
          <w:sz w:val="18"/>
          <w:szCs w:val="18"/>
          <w:lang w:eastAsia="pl-PL"/>
        </w:rPr>
        <w:t>do Formularza ofertowego</w:t>
      </w:r>
    </w:p>
    <w:p w14:paraId="5C9554FA" w14:textId="2B738953" w:rsidR="0040196B" w:rsidRPr="00935E50" w:rsidRDefault="0040196B" w:rsidP="0040196B">
      <w:pPr>
        <w:spacing w:after="0" w:line="240" w:lineRule="auto"/>
        <w:jc w:val="right"/>
        <w:rPr>
          <w:rFonts w:ascii="Arial" w:eastAsia="Times New Roman" w:hAnsi="Arial" w:cs="Arial"/>
          <w:bCs/>
          <w:i/>
          <w:iCs/>
          <w:sz w:val="18"/>
          <w:szCs w:val="18"/>
          <w:lang w:eastAsia="pl-PL"/>
        </w:rPr>
      </w:pPr>
      <w:r w:rsidRPr="00935E50">
        <w:rPr>
          <w:rFonts w:ascii="Arial" w:eastAsia="Times New Roman" w:hAnsi="Arial" w:cs="Arial"/>
          <w:bCs/>
          <w:i/>
          <w:iCs/>
          <w:sz w:val="18"/>
          <w:szCs w:val="18"/>
          <w:lang w:eastAsia="pl-PL"/>
        </w:rPr>
        <w:t>stanowiącego załącznik nr 1 do Ogłoszenia o przetargu</w:t>
      </w:r>
    </w:p>
    <w:p w14:paraId="67E9D149" w14:textId="77777777" w:rsidR="0040196B" w:rsidRPr="00935E50" w:rsidRDefault="0040196B" w:rsidP="0040196B">
      <w:pPr>
        <w:spacing w:after="0" w:line="240" w:lineRule="auto"/>
        <w:jc w:val="right"/>
        <w:rPr>
          <w:rFonts w:ascii="Arial" w:eastAsia="Times New Roman" w:hAnsi="Arial" w:cs="Arial"/>
          <w:bCs/>
          <w:i/>
          <w:iCs/>
          <w:sz w:val="18"/>
          <w:szCs w:val="18"/>
          <w:lang w:eastAsia="pl-PL"/>
        </w:rPr>
      </w:pPr>
      <w:r w:rsidRPr="00935E50">
        <w:rPr>
          <w:rFonts w:ascii="Arial" w:eastAsia="Times New Roman" w:hAnsi="Arial" w:cs="Arial"/>
          <w:bCs/>
          <w:i/>
          <w:iCs/>
          <w:sz w:val="18"/>
          <w:szCs w:val="18"/>
          <w:lang w:eastAsia="pl-PL"/>
        </w:rPr>
        <w:t>na sprzedaż zbędnych składników majątkowych</w:t>
      </w:r>
    </w:p>
    <w:p w14:paraId="1765D2EB" w14:textId="017561A2" w:rsidR="0040196B" w:rsidRDefault="0040196B" w:rsidP="0040196B">
      <w:pPr>
        <w:jc w:val="right"/>
        <w:rPr>
          <w:sz w:val="24"/>
          <w:szCs w:val="24"/>
        </w:rPr>
      </w:pPr>
    </w:p>
    <w:p w14:paraId="0F2F32AF" w14:textId="2EF8BA59" w:rsidR="00ED32D3" w:rsidRPr="00ED32D3" w:rsidRDefault="00ED32D3" w:rsidP="00ED32D3">
      <w:pPr>
        <w:jc w:val="center"/>
        <w:rPr>
          <w:sz w:val="20"/>
          <w:szCs w:val="20"/>
        </w:rPr>
      </w:pPr>
      <w:r w:rsidRPr="00ED32D3">
        <w:rPr>
          <w:sz w:val="20"/>
          <w:szCs w:val="20"/>
        </w:rPr>
        <w:t>Klauzula informacyjna</w:t>
      </w:r>
    </w:p>
    <w:p w14:paraId="1C58EA39" w14:textId="77777777" w:rsidR="00935E50" w:rsidRDefault="00ED32D3" w:rsidP="00935E50">
      <w:pPr>
        <w:jc w:val="both"/>
        <w:rPr>
          <w:rStyle w:val="normaltextrun"/>
          <w:rFonts w:cstheme="minorHAnsi"/>
          <w:color w:val="000000"/>
          <w:sz w:val="20"/>
          <w:szCs w:val="20"/>
          <w:shd w:val="clear" w:color="auto" w:fill="FFFFFF"/>
        </w:rPr>
      </w:pPr>
      <w:r w:rsidRPr="00A16FDA">
        <w:rPr>
          <w:rStyle w:val="normaltextrun"/>
          <w:rFonts w:cstheme="minorHAnsi"/>
          <w:color w:val="000000"/>
          <w:sz w:val="20"/>
          <w:szCs w:val="20"/>
          <w:shd w:val="clear" w:color="auto" w:fill="FFFFFF"/>
        </w:rPr>
        <w:t xml:space="preserve">W związku z realizacją wymogów Rozporządzenia Parlamentu Europejskiego i Rady (UE) 2016/679 z dnia 27 kwietnia 2016 r. (RODO), </w:t>
      </w:r>
      <w:r w:rsidRPr="00A16FDA">
        <w:rPr>
          <w:rFonts w:cstheme="minorHAnsi"/>
          <w:color w:val="000000" w:themeColor="text1"/>
          <w:sz w:val="20"/>
          <w:szCs w:val="20"/>
        </w:rPr>
        <w:t>pragniemy Państwa poinformować o następujących zasadach przetwarzania danych osobowych:</w:t>
      </w:r>
    </w:p>
    <w:p w14:paraId="2674267E" w14:textId="77777777" w:rsidR="00935E50" w:rsidRDefault="00ED32D3" w:rsidP="00935E50">
      <w:pPr>
        <w:jc w:val="both"/>
        <w:rPr>
          <w:rStyle w:val="normaltextrun"/>
          <w:rFonts w:cstheme="minorHAnsi"/>
          <w:color w:val="000000"/>
          <w:sz w:val="20"/>
          <w:szCs w:val="20"/>
          <w:shd w:val="clear" w:color="auto" w:fill="FFFFFF"/>
        </w:rPr>
      </w:pPr>
      <w:r w:rsidRPr="00CF55BC">
        <w:rPr>
          <w:rStyle w:val="normaltextrun"/>
          <w:rFonts w:cstheme="minorHAnsi"/>
          <w:b/>
          <w:bCs/>
          <w:color w:val="000000"/>
          <w:sz w:val="20"/>
          <w:szCs w:val="20"/>
          <w:shd w:val="clear" w:color="auto" w:fill="FFFFFF"/>
        </w:rPr>
        <w:t>Administrator Danych Osobowych</w:t>
      </w:r>
      <w:r w:rsidRPr="00CF55BC">
        <w:rPr>
          <w:rStyle w:val="normaltextrun"/>
          <w:rFonts w:cstheme="minorHAnsi"/>
          <w:b/>
          <w:color w:val="000000"/>
          <w:sz w:val="20"/>
          <w:szCs w:val="20"/>
          <w:shd w:val="clear" w:color="auto" w:fill="FFFFFF"/>
        </w:rPr>
        <w:t> (ADO)</w:t>
      </w:r>
      <w:r w:rsidRPr="00CF55BC">
        <w:rPr>
          <w:rStyle w:val="normaltextrun"/>
          <w:rFonts w:cstheme="minorHAnsi"/>
          <w:color w:val="000000"/>
          <w:sz w:val="20"/>
          <w:szCs w:val="20"/>
          <w:shd w:val="clear" w:color="auto" w:fill="FFFFFF"/>
        </w:rPr>
        <w:t> </w:t>
      </w:r>
    </w:p>
    <w:p w14:paraId="0A20A82F" w14:textId="48029753" w:rsidR="00935E50" w:rsidRDefault="00ED32D3" w:rsidP="00935E50">
      <w:pPr>
        <w:jc w:val="both"/>
        <w:rPr>
          <w:rFonts w:cstheme="minorHAnsi"/>
          <w:color w:val="000000"/>
          <w:sz w:val="20"/>
          <w:szCs w:val="20"/>
          <w:shd w:val="clear" w:color="auto" w:fill="FFFFFF"/>
        </w:rPr>
      </w:pPr>
      <w:r>
        <w:rPr>
          <w:rFonts w:cs="Arial"/>
          <w:color w:val="000000" w:themeColor="text1"/>
          <w:sz w:val="20"/>
          <w:szCs w:val="20"/>
        </w:rPr>
        <w:t>Nadleśnictwo Kalisz Pomorski z siedzibą w Kaliszu Pomorskim (78-540), Aleja Prof. Leona Mroczkiewicza 1</w:t>
      </w:r>
    </w:p>
    <w:p w14:paraId="4EB914DF" w14:textId="1987CF19" w:rsidR="00ED32D3" w:rsidRPr="00935E50" w:rsidRDefault="00ED32D3" w:rsidP="00935E50">
      <w:pPr>
        <w:jc w:val="both"/>
        <w:rPr>
          <w:rFonts w:cstheme="minorHAnsi"/>
          <w:color w:val="000000"/>
          <w:sz w:val="20"/>
          <w:szCs w:val="20"/>
          <w:shd w:val="clear" w:color="auto" w:fill="FFFFFF"/>
        </w:rPr>
      </w:pPr>
      <w:r w:rsidRPr="00DB152B">
        <w:rPr>
          <w:rFonts w:cstheme="minorHAnsi"/>
          <w:sz w:val="20"/>
          <w:szCs w:val="20"/>
        </w:rPr>
        <w:t xml:space="preserve">e-mail: </w:t>
      </w:r>
      <w:hyperlink r:id="rId5" w:history="1">
        <w:r w:rsidRPr="00DB152B">
          <w:rPr>
            <w:rStyle w:val="Hipercze"/>
            <w:rFonts w:cstheme="minorHAnsi"/>
            <w:sz w:val="20"/>
            <w:szCs w:val="20"/>
          </w:rPr>
          <w:t>kalisz@pila.lasy.gov.pl</w:t>
        </w:r>
      </w:hyperlink>
    </w:p>
    <w:p w14:paraId="2D629B22" w14:textId="77777777" w:rsidR="00ED32D3" w:rsidRPr="00CF55BC" w:rsidRDefault="00ED32D3" w:rsidP="00935E50">
      <w:pPr>
        <w:spacing w:line="20" w:lineRule="atLeast"/>
        <w:jc w:val="both"/>
        <w:rPr>
          <w:rStyle w:val="normaltextrun"/>
          <w:rFonts w:cstheme="minorHAnsi"/>
          <w:sz w:val="20"/>
          <w:szCs w:val="20"/>
          <w:shd w:val="clear" w:color="auto" w:fill="FFFFFF"/>
          <w:lang w:val="en-US"/>
        </w:rPr>
      </w:pPr>
      <w:r>
        <w:rPr>
          <w:rFonts w:cstheme="minorHAnsi"/>
          <w:sz w:val="20"/>
          <w:szCs w:val="20"/>
        </w:rPr>
        <w:t>tel. 94 361 63 03</w:t>
      </w:r>
    </w:p>
    <w:p w14:paraId="7AA8A89D" w14:textId="77777777" w:rsidR="00935E50" w:rsidRDefault="00ED32D3" w:rsidP="00935E50">
      <w:pPr>
        <w:jc w:val="both"/>
        <w:rPr>
          <w:rStyle w:val="normaltextrun"/>
          <w:rFonts w:cstheme="minorHAnsi"/>
          <w:b/>
          <w:bCs/>
          <w:color w:val="000000"/>
          <w:sz w:val="20"/>
          <w:szCs w:val="20"/>
          <w:shd w:val="clear" w:color="auto" w:fill="FFFFFF"/>
        </w:rPr>
      </w:pPr>
      <w:r w:rsidRPr="00CF55BC">
        <w:rPr>
          <w:rStyle w:val="normaltextrun"/>
          <w:rFonts w:cstheme="minorHAnsi"/>
          <w:b/>
          <w:bCs/>
          <w:color w:val="000000"/>
          <w:sz w:val="20"/>
          <w:szCs w:val="20"/>
          <w:shd w:val="clear" w:color="auto" w:fill="FFFFFF"/>
        </w:rPr>
        <w:t>Inspektor</w:t>
      </w:r>
      <w:r w:rsidR="00935E50">
        <w:rPr>
          <w:rStyle w:val="normaltextrun"/>
          <w:rFonts w:cstheme="minorHAnsi"/>
          <w:b/>
          <w:bCs/>
          <w:color w:val="000000"/>
          <w:sz w:val="20"/>
          <w:szCs w:val="20"/>
          <w:shd w:val="clear" w:color="auto" w:fill="FFFFFF"/>
        </w:rPr>
        <w:t xml:space="preserve"> </w:t>
      </w:r>
      <w:r w:rsidRPr="00CF55BC">
        <w:rPr>
          <w:rStyle w:val="normaltextrun"/>
          <w:rFonts w:cstheme="minorHAnsi"/>
          <w:b/>
          <w:bCs/>
          <w:color w:val="000000"/>
          <w:sz w:val="20"/>
          <w:szCs w:val="20"/>
          <w:shd w:val="clear" w:color="auto" w:fill="FFFFFF"/>
        </w:rPr>
        <w:t>ochrony danych osobowych (IOD)</w:t>
      </w:r>
    </w:p>
    <w:p w14:paraId="2EFDDF5C" w14:textId="7357641D" w:rsidR="00ED32D3" w:rsidRPr="00ED32D3" w:rsidRDefault="00ED32D3" w:rsidP="00935E50">
      <w:pPr>
        <w:jc w:val="both"/>
        <w:rPr>
          <w:rStyle w:val="normaltextrun"/>
          <w:rFonts w:cstheme="minorHAnsi"/>
          <w:color w:val="000000"/>
          <w:sz w:val="20"/>
          <w:shd w:val="clear" w:color="auto" w:fill="FFFFFF"/>
        </w:rPr>
      </w:pPr>
      <w:r>
        <w:rPr>
          <w:rStyle w:val="normaltextrun"/>
          <w:rFonts w:cstheme="minorHAnsi"/>
          <w:color w:val="000000"/>
          <w:sz w:val="20"/>
          <w:shd w:val="clear" w:color="auto" w:fill="FFFFFF"/>
        </w:rPr>
        <w:t>Katarzyna Ślusarek</w:t>
      </w:r>
      <w:r w:rsidRPr="00792CD8">
        <w:rPr>
          <w:rStyle w:val="normaltextrun"/>
          <w:rFonts w:cstheme="minorHAnsi"/>
          <w:color w:val="000000"/>
          <w:sz w:val="20"/>
          <w:shd w:val="clear" w:color="auto" w:fill="FFFFFF"/>
        </w:rPr>
        <w:t>, adres e-mail: </w:t>
      </w:r>
      <w:hyperlink r:id="rId6" w:history="1">
        <w:r w:rsidRPr="002D245D">
          <w:rPr>
            <w:rStyle w:val="Hipercze"/>
            <w:rFonts w:cstheme="minorHAnsi"/>
            <w:sz w:val="20"/>
            <w:shd w:val="clear" w:color="auto" w:fill="FFFFFF"/>
          </w:rPr>
          <w:t>iodkaliszpomorski@pila.lasy.gov.pl</w:t>
        </w:r>
      </w:hyperlink>
    </w:p>
    <w:p w14:paraId="5C6EA955" w14:textId="77777777" w:rsidR="00ED32D3" w:rsidRPr="00A16FDA" w:rsidRDefault="00ED32D3" w:rsidP="00935E50">
      <w:pPr>
        <w:jc w:val="both"/>
        <w:rPr>
          <w:rStyle w:val="normaltextrun"/>
          <w:rFonts w:cstheme="minorHAnsi"/>
          <w:b/>
          <w:bCs/>
          <w:color w:val="000000"/>
          <w:sz w:val="20"/>
          <w:szCs w:val="20"/>
          <w:shd w:val="clear" w:color="auto" w:fill="FFFFFF"/>
        </w:rPr>
      </w:pPr>
      <w:r w:rsidRPr="00A16FDA">
        <w:rPr>
          <w:rStyle w:val="normaltextrun"/>
          <w:rFonts w:cstheme="minorHAnsi"/>
          <w:b/>
          <w:bCs/>
          <w:color w:val="000000"/>
          <w:sz w:val="20"/>
          <w:szCs w:val="20"/>
          <w:shd w:val="clear" w:color="auto" w:fill="FFFFFF"/>
        </w:rPr>
        <w:t>ADO przetwarza Państwa dane w celu:</w:t>
      </w:r>
    </w:p>
    <w:p w14:paraId="1C6304B6" w14:textId="77777777" w:rsidR="00ED32D3" w:rsidRPr="00A16FDA" w:rsidRDefault="00ED32D3" w:rsidP="00935E50">
      <w:pPr>
        <w:spacing w:line="256" w:lineRule="auto"/>
        <w:jc w:val="both"/>
        <w:rPr>
          <w:rFonts w:cstheme="minorHAnsi"/>
          <w:sz w:val="20"/>
          <w:szCs w:val="20"/>
        </w:rPr>
      </w:pPr>
      <w:r w:rsidRPr="00A16FDA">
        <w:rPr>
          <w:rFonts w:cstheme="minorHAnsi"/>
          <w:sz w:val="20"/>
          <w:szCs w:val="20"/>
        </w:rPr>
        <w:t>Pani/Pana dane osobowe będą przetwarzane w celu realizacji czynności urzędowych tj. wypełniania obowiązku prawnego ciążącego na Administratorze w związku z realizowaniem zadań publicznych na podstawie art. 6 ust. 1 lit. c RODO.</w:t>
      </w:r>
    </w:p>
    <w:p w14:paraId="1DB88400" w14:textId="77777777" w:rsidR="00ED32D3" w:rsidRPr="00A16FDA" w:rsidRDefault="00ED32D3" w:rsidP="00935E50">
      <w:pPr>
        <w:spacing w:line="256" w:lineRule="auto"/>
        <w:jc w:val="both"/>
        <w:rPr>
          <w:rFonts w:cstheme="minorHAnsi"/>
          <w:color w:val="000000" w:themeColor="text1"/>
          <w:sz w:val="20"/>
          <w:szCs w:val="20"/>
          <w:shd w:val="clear" w:color="auto" w:fill="FFFFFF"/>
        </w:rPr>
      </w:pPr>
      <w:r w:rsidRPr="00A16FDA">
        <w:rPr>
          <w:rFonts w:cstheme="minorHAnsi"/>
          <w:color w:val="000000" w:themeColor="text1"/>
          <w:sz w:val="20"/>
          <w:szCs w:val="20"/>
          <w:shd w:val="clear" w:color="auto" w:fill="FFFFFF"/>
        </w:rPr>
        <w:t>Państwa dane osobowe będą przetwarzana przez okres niezbędny do realizacji celu przetwarzania wskazanego powyżej, zgodnie z wewnętrzną instrukcją kancelaryjną dostępną pod adresem</w:t>
      </w:r>
      <w:r w:rsidRPr="00A16FDA">
        <w:rPr>
          <w:rFonts w:cstheme="minorHAnsi"/>
          <w:color w:val="000000" w:themeColor="text1"/>
          <w:sz w:val="20"/>
          <w:szCs w:val="20"/>
          <w:shd w:val="clear" w:color="auto" w:fill="FFFFFF"/>
        </w:rPr>
        <w:tab/>
      </w:r>
      <w:r w:rsidRPr="00A16FDA">
        <w:rPr>
          <w:rFonts w:cstheme="minorHAnsi"/>
          <w:color w:val="000000" w:themeColor="text1"/>
          <w:sz w:val="20"/>
          <w:szCs w:val="20"/>
          <w:shd w:val="clear" w:color="auto" w:fill="FFFFFF"/>
        </w:rPr>
        <w:br/>
      </w:r>
      <w:hyperlink r:id="rId7" w:history="1">
        <w:r w:rsidRPr="00A16FDA">
          <w:rPr>
            <w:rStyle w:val="Hipercze"/>
            <w:rFonts w:cstheme="minorHAnsi"/>
            <w:sz w:val="20"/>
            <w:szCs w:val="20"/>
          </w:rPr>
          <w:t>http://www.lasy.gov.pl/pl/informacje/zamowienia-publiczne-zarzadzenia-decyzje/instrukcja-kancelaryjna/przepisy-kancelaryjno-archiwalne</w:t>
        </w:r>
      </w:hyperlink>
    </w:p>
    <w:p w14:paraId="4AACAB39" w14:textId="520C821A" w:rsidR="00ED32D3" w:rsidRPr="00A16FDA" w:rsidRDefault="00ED32D3" w:rsidP="00935E50">
      <w:pPr>
        <w:spacing w:line="256" w:lineRule="auto"/>
        <w:jc w:val="both"/>
        <w:rPr>
          <w:rFonts w:cstheme="minorHAnsi"/>
          <w:color w:val="000000" w:themeColor="text1"/>
          <w:sz w:val="20"/>
          <w:szCs w:val="20"/>
          <w:shd w:val="clear" w:color="auto" w:fill="FFFFFF"/>
        </w:rPr>
      </w:pPr>
      <w:r w:rsidRPr="00A16FDA">
        <w:rPr>
          <w:rFonts w:cstheme="minorHAnsi"/>
          <w:color w:val="000000" w:themeColor="text1"/>
          <w:sz w:val="20"/>
          <w:szCs w:val="20"/>
          <w:shd w:val="clear" w:color="auto" w:fill="FFFFFF"/>
        </w:rPr>
        <w:t>przepisami prawa, w tym również obowiązkiem archiwizacyjnym wynikającym z przepisów prawa.</w:t>
      </w:r>
      <w:r w:rsidRPr="00A16FDA">
        <w:rPr>
          <w:rFonts w:cstheme="minorHAnsi"/>
          <w:color w:val="000000" w:themeColor="text1"/>
          <w:sz w:val="20"/>
          <w:szCs w:val="20"/>
          <w:shd w:val="clear" w:color="auto" w:fill="FFFFFF"/>
        </w:rPr>
        <w:tab/>
      </w:r>
    </w:p>
    <w:p w14:paraId="5D317E86" w14:textId="77777777" w:rsidR="00ED32D3" w:rsidRPr="00A16FDA" w:rsidRDefault="00ED32D3" w:rsidP="00935E50">
      <w:pPr>
        <w:jc w:val="both"/>
        <w:rPr>
          <w:rFonts w:eastAsia="Times New Roman" w:cstheme="minorHAnsi"/>
          <w:b/>
          <w:bCs/>
          <w:color w:val="000000" w:themeColor="text1"/>
          <w:sz w:val="20"/>
          <w:lang w:eastAsia="pl-PL"/>
        </w:rPr>
      </w:pPr>
      <w:r w:rsidRPr="00A16FDA">
        <w:rPr>
          <w:rFonts w:eastAsia="Times New Roman" w:cstheme="minorHAnsi"/>
          <w:b/>
          <w:bCs/>
          <w:color w:val="000000" w:themeColor="text1"/>
          <w:sz w:val="20"/>
          <w:lang w:eastAsia="pl-PL"/>
        </w:rPr>
        <w:t>Podanie danych w celu prowadzenia sprawy przez ADO jest:</w:t>
      </w:r>
    </w:p>
    <w:p w14:paraId="4ECFCC32" w14:textId="77777777" w:rsidR="00ED32D3" w:rsidRPr="00A16FDA" w:rsidRDefault="00ED32D3" w:rsidP="00935E50">
      <w:pPr>
        <w:numPr>
          <w:ilvl w:val="1"/>
          <w:numId w:val="4"/>
        </w:numPr>
        <w:shd w:val="clear" w:color="auto" w:fill="FFFFFF" w:themeFill="background1"/>
        <w:spacing w:after="75" w:line="240" w:lineRule="auto"/>
        <w:ind w:left="750"/>
        <w:jc w:val="both"/>
        <w:rPr>
          <w:rFonts w:cstheme="minorHAnsi"/>
          <w:color w:val="000000" w:themeColor="text1"/>
          <w:sz w:val="20"/>
          <w:shd w:val="clear" w:color="auto" w:fill="FFFFFF"/>
        </w:rPr>
      </w:pPr>
      <w:r w:rsidRPr="00A16FDA">
        <w:rPr>
          <w:rFonts w:cstheme="minorHAnsi"/>
          <w:color w:val="000000" w:themeColor="text1"/>
          <w:sz w:val="20"/>
          <w:shd w:val="clear" w:color="auto" w:fill="FFFFFF"/>
        </w:rPr>
        <w:t>obowiązkowe, jeżeli tak zostało to określone w przepisach prawa;</w:t>
      </w:r>
    </w:p>
    <w:p w14:paraId="76552FBF" w14:textId="373EE18D" w:rsidR="00ED32D3" w:rsidRPr="00ED32D3" w:rsidRDefault="00ED32D3" w:rsidP="00935E50">
      <w:pPr>
        <w:numPr>
          <w:ilvl w:val="1"/>
          <w:numId w:val="4"/>
        </w:numPr>
        <w:shd w:val="clear" w:color="auto" w:fill="FFFFFF" w:themeFill="background1"/>
        <w:spacing w:after="75" w:line="240" w:lineRule="auto"/>
        <w:ind w:left="750"/>
        <w:jc w:val="both"/>
        <w:rPr>
          <w:rFonts w:cstheme="minorHAnsi"/>
          <w:color w:val="000000" w:themeColor="text1"/>
          <w:sz w:val="20"/>
          <w:shd w:val="clear" w:color="auto" w:fill="FFFFFF"/>
        </w:rPr>
      </w:pPr>
      <w:r w:rsidRPr="00A16FDA">
        <w:rPr>
          <w:rFonts w:cstheme="minorHAnsi"/>
          <w:color w:val="000000" w:themeColor="text1"/>
          <w:sz w:val="20"/>
          <w:shd w:val="clear" w:color="auto" w:fill="FFFFFF"/>
        </w:rPr>
        <w:t>dobrowolne, jeżeli odbywa się na podstawie Państwa zgody;</w:t>
      </w:r>
    </w:p>
    <w:p w14:paraId="3D15AA46" w14:textId="77777777" w:rsidR="00ED32D3" w:rsidRPr="00A16FDA" w:rsidRDefault="00ED32D3" w:rsidP="00935E50">
      <w:pPr>
        <w:pStyle w:val="paragraph"/>
        <w:spacing w:before="0" w:beforeAutospacing="0" w:after="0" w:afterAutospacing="0"/>
        <w:jc w:val="both"/>
        <w:textAlignment w:val="baseline"/>
        <w:rPr>
          <w:rStyle w:val="normaltextrun"/>
          <w:rFonts w:asciiTheme="minorHAnsi" w:hAnsiTheme="minorHAnsi" w:cstheme="minorHAnsi"/>
          <w:b/>
          <w:sz w:val="20"/>
          <w:szCs w:val="20"/>
        </w:rPr>
      </w:pPr>
      <w:r w:rsidRPr="00A16FDA">
        <w:rPr>
          <w:rStyle w:val="normaltextrun"/>
          <w:rFonts w:asciiTheme="minorHAnsi" w:hAnsiTheme="minorHAnsi" w:cstheme="minorHAnsi"/>
          <w:b/>
          <w:sz w:val="20"/>
          <w:szCs w:val="20"/>
        </w:rPr>
        <w:t>Odbiorcy danych:</w:t>
      </w:r>
    </w:p>
    <w:p w14:paraId="03320AE3" w14:textId="77777777" w:rsidR="00ED32D3" w:rsidRPr="00A16FDA" w:rsidRDefault="00ED32D3" w:rsidP="00935E50">
      <w:pPr>
        <w:pStyle w:val="paragraph"/>
        <w:spacing w:before="0" w:beforeAutospacing="0" w:after="0" w:afterAutospacing="0"/>
        <w:jc w:val="both"/>
        <w:textAlignment w:val="baseline"/>
        <w:rPr>
          <w:rFonts w:asciiTheme="minorHAnsi" w:hAnsiTheme="minorHAnsi" w:cstheme="minorHAnsi"/>
          <w:sz w:val="20"/>
          <w:szCs w:val="20"/>
        </w:rPr>
      </w:pPr>
      <w:r w:rsidRPr="00A16FDA">
        <w:rPr>
          <w:rStyle w:val="normaltextrun"/>
          <w:rFonts w:asciiTheme="minorHAnsi" w:hAnsiTheme="minorHAnsi" w:cstheme="minorHAnsi"/>
          <w:sz w:val="20"/>
          <w:szCs w:val="20"/>
        </w:rPr>
        <w:t>W związku z przetwarzaniem danych, Państwa dane osobowe mogą być udostępniane innym odbiorcom lub kategoriom odbiorców, takim jak:  </w:t>
      </w:r>
      <w:r w:rsidRPr="00A16FDA">
        <w:rPr>
          <w:rStyle w:val="eop"/>
          <w:rFonts w:asciiTheme="minorHAnsi" w:hAnsiTheme="minorHAnsi" w:cstheme="minorHAnsi"/>
          <w:sz w:val="20"/>
          <w:szCs w:val="20"/>
        </w:rPr>
        <w:t> </w:t>
      </w:r>
    </w:p>
    <w:p w14:paraId="31D85692" w14:textId="77777777" w:rsidR="00ED32D3" w:rsidRPr="00A16FDA" w:rsidRDefault="00ED32D3" w:rsidP="00935E50">
      <w:pPr>
        <w:pStyle w:val="paragraph"/>
        <w:numPr>
          <w:ilvl w:val="0"/>
          <w:numId w:val="2"/>
        </w:numPr>
        <w:spacing w:before="0" w:beforeAutospacing="0" w:after="0" w:afterAutospacing="0"/>
        <w:ind w:left="360" w:firstLine="0"/>
        <w:jc w:val="both"/>
        <w:textAlignment w:val="baseline"/>
        <w:rPr>
          <w:rStyle w:val="normaltextrun"/>
          <w:rFonts w:asciiTheme="minorHAnsi" w:hAnsiTheme="minorHAnsi" w:cstheme="minorHAnsi"/>
          <w:sz w:val="20"/>
          <w:szCs w:val="20"/>
        </w:rPr>
      </w:pPr>
      <w:r w:rsidRPr="00A16FDA">
        <w:rPr>
          <w:rStyle w:val="normaltextrun"/>
          <w:rFonts w:asciiTheme="minorHAnsi" w:hAnsiTheme="minorHAnsi" w:cstheme="minorHAnsi"/>
          <w:color w:val="000000"/>
          <w:sz w:val="20"/>
          <w:szCs w:val="20"/>
        </w:rPr>
        <w:t>Uprawnionym organom i instytucjom oraz właściwym podmiotom administracji publicznej i samorządowej w zakresie i w celach, które wynikają z przepisów powszechnie obowiązującego prawa.</w:t>
      </w:r>
    </w:p>
    <w:p w14:paraId="537DEA0B" w14:textId="77777777" w:rsidR="00ED32D3" w:rsidRPr="00A16FDA" w:rsidRDefault="00ED32D3" w:rsidP="00935E50">
      <w:pPr>
        <w:pStyle w:val="paragraph"/>
        <w:numPr>
          <w:ilvl w:val="0"/>
          <w:numId w:val="2"/>
        </w:numPr>
        <w:spacing w:before="0" w:beforeAutospacing="0" w:after="0" w:afterAutospacing="0"/>
        <w:ind w:left="360" w:firstLine="0"/>
        <w:jc w:val="both"/>
        <w:textAlignment w:val="baseline"/>
        <w:rPr>
          <w:rFonts w:asciiTheme="minorHAnsi" w:hAnsiTheme="minorHAnsi" w:cstheme="minorHAnsi"/>
          <w:sz w:val="20"/>
          <w:szCs w:val="20"/>
        </w:rPr>
      </w:pPr>
      <w:r w:rsidRPr="00A16FDA">
        <w:rPr>
          <w:rStyle w:val="normaltextrun"/>
          <w:rFonts w:asciiTheme="minorHAnsi" w:hAnsiTheme="minorHAnsi" w:cstheme="minorHAnsi"/>
          <w:color w:val="000000"/>
          <w:sz w:val="20"/>
          <w:szCs w:val="20"/>
        </w:rPr>
        <w:t>Firmom świadczącym usługi na rzecz ADO, a w szczególności w zakresie: ochrony danych osobowych, podmiotom wykonującym usługi audytu, obsługi informatycznej, oprogramowania komputerowego, finansowe, ubezpieczenia, serwisu urządzeń, korespondencyjne.</w:t>
      </w:r>
    </w:p>
    <w:p w14:paraId="3256A47B" w14:textId="2C41CAA4" w:rsidR="00ED32D3" w:rsidRPr="00ED32D3" w:rsidRDefault="00ED32D3" w:rsidP="00935E50">
      <w:pPr>
        <w:pStyle w:val="paragraph"/>
        <w:numPr>
          <w:ilvl w:val="0"/>
          <w:numId w:val="2"/>
        </w:numPr>
        <w:spacing w:before="0" w:beforeAutospacing="0" w:after="0" w:afterAutospacing="0"/>
        <w:ind w:left="360" w:firstLine="0"/>
        <w:jc w:val="both"/>
        <w:textAlignment w:val="baseline"/>
        <w:rPr>
          <w:rFonts w:asciiTheme="minorHAnsi" w:hAnsiTheme="minorHAnsi" w:cstheme="minorHAnsi"/>
          <w:sz w:val="20"/>
          <w:szCs w:val="20"/>
        </w:rPr>
      </w:pPr>
      <w:r w:rsidRPr="00A16FDA">
        <w:rPr>
          <w:rStyle w:val="normaltextrun"/>
          <w:rFonts w:asciiTheme="minorHAnsi" w:hAnsiTheme="minorHAnsi" w:cstheme="minorHAnsi"/>
          <w:color w:val="000000"/>
          <w:sz w:val="20"/>
          <w:szCs w:val="20"/>
        </w:rPr>
        <w:t>Innym podmiotom, które na podstawie stosownych umów przetwarzają dane osobowe dla administratora.</w:t>
      </w:r>
      <w:r w:rsidRPr="00A16FDA">
        <w:rPr>
          <w:rStyle w:val="eop"/>
          <w:rFonts w:asciiTheme="minorHAnsi" w:hAnsiTheme="minorHAnsi" w:cstheme="minorHAnsi"/>
          <w:sz w:val="20"/>
          <w:szCs w:val="20"/>
        </w:rPr>
        <w:t> </w:t>
      </w:r>
    </w:p>
    <w:p w14:paraId="40F0D448" w14:textId="77777777" w:rsidR="00ED32D3" w:rsidRPr="00A16FDA" w:rsidRDefault="00ED32D3" w:rsidP="00935E50">
      <w:pPr>
        <w:spacing w:line="257" w:lineRule="auto"/>
        <w:jc w:val="both"/>
        <w:rPr>
          <w:rFonts w:cstheme="minorHAnsi"/>
          <w:sz w:val="20"/>
          <w:szCs w:val="20"/>
        </w:rPr>
      </w:pPr>
      <w:r w:rsidRPr="00A16FDA">
        <w:rPr>
          <w:rFonts w:cstheme="minorHAnsi"/>
          <w:sz w:val="20"/>
          <w:szCs w:val="20"/>
        </w:rPr>
        <w:t>Posiada Pani/Pan prawo</w:t>
      </w:r>
    </w:p>
    <w:p w14:paraId="720CA093" w14:textId="77777777" w:rsidR="00ED32D3" w:rsidRPr="00A16FDA" w:rsidRDefault="00ED32D3" w:rsidP="00935E50">
      <w:pPr>
        <w:pStyle w:val="Akapitzlist"/>
        <w:numPr>
          <w:ilvl w:val="0"/>
          <w:numId w:val="3"/>
        </w:numPr>
        <w:shd w:val="clear" w:color="auto" w:fill="FFFFFF"/>
        <w:spacing w:after="75" w:line="240" w:lineRule="auto"/>
        <w:jc w:val="both"/>
        <w:rPr>
          <w:rFonts w:eastAsia="Times New Roman" w:cstheme="minorHAnsi"/>
          <w:sz w:val="20"/>
          <w:szCs w:val="20"/>
          <w:lang w:eastAsia="pl-PL"/>
        </w:rPr>
      </w:pPr>
      <w:r w:rsidRPr="00A16FDA">
        <w:rPr>
          <w:rFonts w:eastAsia="Times New Roman" w:cstheme="minorHAnsi"/>
          <w:sz w:val="20"/>
          <w:szCs w:val="20"/>
          <w:lang w:eastAsia="pl-PL"/>
        </w:rPr>
        <w:t>prawo dostępu do treści danych</w:t>
      </w:r>
    </w:p>
    <w:p w14:paraId="6979201C" w14:textId="77777777" w:rsidR="00ED32D3" w:rsidRPr="00A16FDA" w:rsidRDefault="00ED32D3" w:rsidP="00935E50">
      <w:pPr>
        <w:pStyle w:val="Akapitzlist"/>
        <w:numPr>
          <w:ilvl w:val="0"/>
          <w:numId w:val="3"/>
        </w:numPr>
        <w:shd w:val="clear" w:color="auto" w:fill="FFFFFF"/>
        <w:spacing w:after="75" w:line="240" w:lineRule="auto"/>
        <w:jc w:val="both"/>
        <w:rPr>
          <w:rFonts w:eastAsia="Times New Roman" w:cstheme="minorHAnsi"/>
          <w:sz w:val="20"/>
          <w:szCs w:val="20"/>
          <w:lang w:eastAsia="pl-PL"/>
        </w:rPr>
      </w:pPr>
      <w:r w:rsidRPr="00A16FDA">
        <w:rPr>
          <w:rFonts w:eastAsia="Times New Roman" w:cstheme="minorHAnsi"/>
          <w:sz w:val="20"/>
          <w:szCs w:val="20"/>
          <w:lang w:eastAsia="pl-PL"/>
        </w:rPr>
        <w:t>prawo do sprostowania danych</w:t>
      </w:r>
    </w:p>
    <w:p w14:paraId="66D1C3FC" w14:textId="77777777" w:rsidR="00ED32D3" w:rsidRPr="00A16FDA" w:rsidRDefault="00ED32D3" w:rsidP="00935E50">
      <w:pPr>
        <w:pStyle w:val="Akapitzlist"/>
        <w:numPr>
          <w:ilvl w:val="0"/>
          <w:numId w:val="3"/>
        </w:numPr>
        <w:shd w:val="clear" w:color="auto" w:fill="FFFFFF"/>
        <w:spacing w:after="75" w:line="240" w:lineRule="auto"/>
        <w:jc w:val="both"/>
        <w:rPr>
          <w:rFonts w:eastAsia="Times New Roman" w:cstheme="minorHAnsi"/>
          <w:sz w:val="20"/>
          <w:szCs w:val="20"/>
          <w:lang w:eastAsia="pl-PL"/>
        </w:rPr>
      </w:pPr>
      <w:r w:rsidRPr="00A16FDA">
        <w:rPr>
          <w:rFonts w:eastAsia="Times New Roman" w:cstheme="minorHAnsi"/>
          <w:sz w:val="20"/>
          <w:szCs w:val="20"/>
          <w:lang w:eastAsia="pl-PL"/>
        </w:rPr>
        <w:t>prawo do ograniczenia przetwarzania danych</w:t>
      </w:r>
    </w:p>
    <w:p w14:paraId="13F1C541" w14:textId="77777777" w:rsidR="00ED32D3" w:rsidRDefault="00ED32D3" w:rsidP="00935E50">
      <w:pPr>
        <w:spacing w:line="256" w:lineRule="auto"/>
        <w:jc w:val="both"/>
        <w:rPr>
          <w:rFonts w:cstheme="minorHAnsi"/>
          <w:sz w:val="20"/>
          <w:szCs w:val="20"/>
        </w:rPr>
      </w:pPr>
      <w:r w:rsidRPr="00A16FDA">
        <w:rPr>
          <w:rFonts w:cstheme="minorHAnsi"/>
          <w:sz w:val="20"/>
          <w:szCs w:val="20"/>
        </w:rPr>
        <w:t>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Warszawa.</w:t>
      </w:r>
    </w:p>
    <w:p w14:paraId="5367AB37" w14:textId="0C00C0D1" w:rsidR="00841958" w:rsidRPr="00ED32D3" w:rsidRDefault="00ED32D3" w:rsidP="00935E50">
      <w:pPr>
        <w:spacing w:line="256" w:lineRule="auto"/>
        <w:jc w:val="both"/>
        <w:rPr>
          <w:rFonts w:cstheme="minorHAnsi"/>
          <w:sz w:val="20"/>
          <w:szCs w:val="20"/>
        </w:rPr>
      </w:pPr>
      <w:r w:rsidRPr="00A16FDA">
        <w:rPr>
          <w:rFonts w:cstheme="minorHAnsi"/>
          <w:color w:val="000000" w:themeColor="text1"/>
          <w:sz w:val="20"/>
          <w:shd w:val="clear" w:color="auto" w:fill="FFFFFF"/>
        </w:rPr>
        <w:lastRenderedPageBreak/>
        <w:t>Państwa dane nie będą przetwarzane w sposób zautomatyzowany w tym również w formie profilowania. Państwa dane nie są przetwarzane poza obszarem EOG.  </w:t>
      </w:r>
    </w:p>
    <w:sectPr w:rsidR="00841958" w:rsidRPr="00ED32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5CA8"/>
    <w:multiLevelType w:val="multilevel"/>
    <w:tmpl w:val="A57E711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9E4BE4"/>
    <w:multiLevelType w:val="multilevel"/>
    <w:tmpl w:val="611C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DD5907"/>
    <w:multiLevelType w:val="hybridMultilevel"/>
    <w:tmpl w:val="409E4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91665C2"/>
    <w:multiLevelType w:val="hybridMultilevel"/>
    <w:tmpl w:val="3EBAE20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ED"/>
    <w:rsid w:val="0040196B"/>
    <w:rsid w:val="004875A9"/>
    <w:rsid w:val="00532354"/>
    <w:rsid w:val="00841958"/>
    <w:rsid w:val="00935E50"/>
    <w:rsid w:val="00B23096"/>
    <w:rsid w:val="00D05160"/>
    <w:rsid w:val="00E064AF"/>
    <w:rsid w:val="00ED32D3"/>
    <w:rsid w:val="00F639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43FF"/>
  <w15:chartTrackingRefBased/>
  <w15:docId w15:val="{4A38B8BE-3799-4163-93E1-D81AB3CF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32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0196B"/>
    <w:pPr>
      <w:ind w:left="720"/>
      <w:contextualSpacing/>
    </w:pPr>
  </w:style>
  <w:style w:type="character" w:styleId="Hipercze">
    <w:name w:val="Hyperlink"/>
    <w:uiPriority w:val="99"/>
    <w:unhideWhenUsed/>
    <w:rsid w:val="00ED32D3"/>
    <w:rPr>
      <w:color w:val="0000FF"/>
      <w:u w:val="single"/>
    </w:rPr>
  </w:style>
  <w:style w:type="character" w:customStyle="1" w:styleId="normaltextrun">
    <w:name w:val="normaltextrun"/>
    <w:basedOn w:val="Domylnaczcionkaakapitu"/>
    <w:rsid w:val="00ED32D3"/>
  </w:style>
  <w:style w:type="character" w:customStyle="1" w:styleId="eop">
    <w:name w:val="eop"/>
    <w:basedOn w:val="Domylnaczcionkaakapitu"/>
    <w:rsid w:val="00ED32D3"/>
  </w:style>
  <w:style w:type="paragraph" w:customStyle="1" w:styleId="paragraph">
    <w:name w:val="paragraph"/>
    <w:basedOn w:val="Normalny"/>
    <w:rsid w:val="00ED32D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sy.gov.pl/pl/informacje/zamowienia-publiczne-zarzadzenia-decyzje/instrukcja-kancelaryjna/przepisy-kancelaryjno-archiwal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aliszpomorski@pila.lasy.gov.pl" TargetMode="External"/><Relationship Id="rId5" Type="http://schemas.openxmlformats.org/officeDocument/2006/relationships/hyperlink" Target="mailto:kalisz@pila.lasy.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720</Words>
  <Characters>4324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dc:creator>
  <cp:keywords/>
  <dc:description/>
  <cp:lastModifiedBy>Zuzanna</cp:lastModifiedBy>
  <cp:revision>5</cp:revision>
  <dcterms:created xsi:type="dcterms:W3CDTF">2025-07-09T09:50:00Z</dcterms:created>
  <dcterms:modified xsi:type="dcterms:W3CDTF">2025-07-25T12:32:00Z</dcterms:modified>
</cp:coreProperties>
</file>