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F0510F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F0510F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F0510F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C13104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:rsidR="00F25253" w:rsidRPr="00C13104" w:rsidRDefault="00AD0C8F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C13104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C13104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C13104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C13104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C13104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C13104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C13104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C13104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C13104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C13104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C13104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C13104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737511" w:rsidRPr="00C13104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C13104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0861AC" w:rsidRPr="00C13104">
        <w:rPr>
          <w:rFonts w:asciiTheme="minorHAnsi" w:hAnsiTheme="minorHAnsi" w:cs="Garamond"/>
          <w:b/>
          <w:bCs/>
          <w:sz w:val="28"/>
          <w:szCs w:val="28"/>
        </w:rPr>
        <w:t xml:space="preserve">5.4 Przetwarzanie produktów rybołówstwa </w:t>
      </w:r>
      <w:r w:rsidR="00C13104">
        <w:rPr>
          <w:rFonts w:asciiTheme="minorHAnsi" w:hAnsiTheme="minorHAnsi" w:cs="Garamond"/>
          <w:b/>
          <w:bCs/>
          <w:sz w:val="28"/>
          <w:szCs w:val="28"/>
        </w:rPr>
        <w:br/>
      </w:r>
      <w:r w:rsidR="000861AC" w:rsidRPr="00C13104">
        <w:rPr>
          <w:rFonts w:asciiTheme="minorHAnsi" w:hAnsiTheme="minorHAnsi" w:cs="Garamond"/>
          <w:b/>
          <w:bCs/>
          <w:sz w:val="28"/>
          <w:szCs w:val="28"/>
        </w:rPr>
        <w:t>i akwakultury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C13104" w:rsidRPr="00C13104" w:rsidRDefault="00C13104" w:rsidP="003B331A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t>Informacje ogólne dotyczące operacji</w:t>
      </w:r>
    </w:p>
    <w:p w:rsidR="00C13104" w:rsidRPr="00D1593A" w:rsidRDefault="00C13104" w:rsidP="00C13104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C13104" w:rsidRPr="00D1593A" w:rsidTr="00715226"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C13104" w:rsidRPr="00D1593A" w:rsidTr="00715226"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C13104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C13104" w:rsidRPr="00D1593A" w:rsidTr="00715226"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13104" w:rsidRPr="00D1593A" w:rsidTr="00715226"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13104" w:rsidRPr="00D1593A" w:rsidTr="00715226">
        <w:trPr>
          <w:trHeight w:val="802"/>
        </w:trPr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C13104" w:rsidRPr="00D1593A" w:rsidTr="00715226"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3227EA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Numer i nazwa</w:t>
            </w:r>
            <w:r w:rsidR="003227EA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C13104">
              <w:rPr>
                <w:rFonts w:ascii="Calibri" w:hAnsi="Calibri"/>
                <w:noProof/>
                <w:szCs w:val="24"/>
              </w:rPr>
              <w:t xml:space="preserve">Priorytet 5. Wspieranie obrotu </w:t>
            </w:r>
            <w:r w:rsidRPr="00C13104">
              <w:rPr>
                <w:rFonts w:ascii="Calibri" w:hAnsi="Calibri"/>
                <w:noProof/>
                <w:szCs w:val="24"/>
              </w:rPr>
              <w:br/>
              <w:t>i przetwarzania</w:t>
            </w:r>
          </w:p>
        </w:tc>
      </w:tr>
      <w:tr w:rsidR="00C13104" w:rsidRPr="00D1593A" w:rsidTr="00715226"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C13104">
              <w:rPr>
                <w:rFonts w:ascii="Calibri" w:hAnsi="Calibri"/>
                <w:noProof/>
                <w:szCs w:val="24"/>
              </w:rPr>
              <w:t>Działanie 5.</w:t>
            </w:r>
            <w:r>
              <w:rPr>
                <w:rFonts w:ascii="Calibri" w:hAnsi="Calibri"/>
                <w:noProof/>
                <w:szCs w:val="24"/>
              </w:rPr>
              <w:t>4</w:t>
            </w:r>
            <w:r w:rsidRPr="00C13104">
              <w:rPr>
                <w:rFonts w:ascii="Calibri" w:hAnsi="Calibri"/>
                <w:noProof/>
                <w:szCs w:val="24"/>
              </w:rPr>
              <w:t xml:space="preserve"> </w:t>
            </w:r>
            <w:r>
              <w:rPr>
                <w:rFonts w:ascii="Calibri" w:hAnsi="Calibri"/>
                <w:noProof/>
                <w:szCs w:val="24"/>
              </w:rPr>
              <w:t>Przetwarzanie produktów rybołówstwa i akwakultury</w:t>
            </w:r>
          </w:p>
          <w:p w:rsidR="00C13104" w:rsidRPr="00C13104" w:rsidRDefault="00C13104" w:rsidP="00715226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C13104" w:rsidRPr="00D1593A" w:rsidTr="00715226"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C13104" w:rsidRPr="00D1593A" w:rsidTr="00715226">
        <w:trPr>
          <w:trHeight w:val="1286"/>
        </w:trPr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C13104" w:rsidRPr="00D1593A" w:rsidTr="00715226">
        <w:trPr>
          <w:trHeight w:val="1286"/>
        </w:trPr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C13104" w:rsidRPr="00C13104" w:rsidRDefault="00C13104" w:rsidP="003B331A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C13104" w:rsidRPr="00C13104" w:rsidRDefault="00C13104" w:rsidP="00C13104">
      <w:pPr>
        <w:jc w:val="both"/>
        <w:rPr>
          <w:rFonts w:ascii="Calibri" w:hAnsi="Calibri"/>
          <w:sz w:val="14"/>
          <w:szCs w:val="24"/>
        </w:rPr>
      </w:pPr>
    </w:p>
    <w:p w:rsidR="00C13104" w:rsidRPr="00C13104" w:rsidRDefault="00C13104" w:rsidP="003B331A">
      <w:pPr>
        <w:numPr>
          <w:ilvl w:val="1"/>
          <w:numId w:val="6"/>
        </w:numPr>
        <w:jc w:val="both"/>
        <w:rPr>
          <w:rFonts w:ascii="Calibri" w:hAnsi="Calibri"/>
        </w:rPr>
      </w:pPr>
      <w:r w:rsidRPr="00C13104">
        <w:rPr>
          <w:rFonts w:ascii="Calibri" w:hAnsi="Calibri"/>
        </w:rPr>
        <w:t xml:space="preserve">Informacja na temat postępów finansowych </w:t>
      </w:r>
    </w:p>
    <w:p w:rsidR="00C13104" w:rsidRPr="00C13104" w:rsidRDefault="00C13104" w:rsidP="00C13104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C13104" w:rsidRPr="00C13104" w:rsidTr="00715226">
        <w:tc>
          <w:tcPr>
            <w:tcW w:w="2413" w:type="pct"/>
          </w:tcPr>
          <w:p w:rsidR="00C13104" w:rsidRPr="00C13104" w:rsidRDefault="00C13104" w:rsidP="00715226">
            <w:pPr>
              <w:spacing w:before="120" w:after="120"/>
              <w:rPr>
                <w:rFonts w:ascii="Calibri" w:hAnsi="Calibri" w:cs="Arial"/>
              </w:rPr>
            </w:pPr>
            <w:r w:rsidRPr="00C13104">
              <w:rPr>
                <w:rFonts w:ascii="Calibri" w:hAnsi="Calibri" w:cs="Arial"/>
              </w:rPr>
              <w:t xml:space="preserve">Kwota wynikająca z wniosku </w:t>
            </w:r>
            <w:r w:rsidRPr="00C13104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C13104" w:rsidRPr="00C13104" w:rsidRDefault="00C13104" w:rsidP="0071522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C13104" w:rsidRPr="00C13104" w:rsidTr="00715226">
        <w:tc>
          <w:tcPr>
            <w:tcW w:w="2413" w:type="pct"/>
          </w:tcPr>
          <w:p w:rsidR="00C13104" w:rsidRPr="00C13104" w:rsidRDefault="00C13104" w:rsidP="00715226">
            <w:pPr>
              <w:spacing w:before="120" w:after="120"/>
              <w:rPr>
                <w:rFonts w:ascii="Calibri" w:hAnsi="Calibri" w:cs="Arial"/>
              </w:rPr>
            </w:pPr>
            <w:r w:rsidRPr="00C13104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C13104" w:rsidRPr="00C13104" w:rsidRDefault="00C13104" w:rsidP="0071522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C13104" w:rsidRPr="00C13104" w:rsidTr="00715226">
        <w:tc>
          <w:tcPr>
            <w:tcW w:w="2413" w:type="pct"/>
          </w:tcPr>
          <w:p w:rsidR="00C13104" w:rsidRPr="00C13104" w:rsidRDefault="00C13104" w:rsidP="00715226">
            <w:pPr>
              <w:spacing w:before="120" w:after="120"/>
              <w:rPr>
                <w:rFonts w:ascii="Calibri" w:hAnsi="Calibri" w:cs="Arial"/>
              </w:rPr>
            </w:pPr>
            <w:r w:rsidRPr="00C13104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C13104" w:rsidRPr="00C13104" w:rsidRDefault="00C13104" w:rsidP="00715226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C13104" w:rsidRPr="00C13104" w:rsidRDefault="00C13104" w:rsidP="003B331A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C13104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:rsidTr="00715226">
        <w:tc>
          <w:tcPr>
            <w:tcW w:w="9104" w:type="dxa"/>
          </w:tcPr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C13104" w:rsidRPr="00C13104" w:rsidRDefault="00C13104" w:rsidP="003B331A">
      <w:pPr>
        <w:numPr>
          <w:ilvl w:val="1"/>
          <w:numId w:val="6"/>
        </w:numPr>
        <w:jc w:val="both"/>
        <w:rPr>
          <w:rFonts w:ascii="Calibri" w:hAnsi="Calibri"/>
        </w:rPr>
      </w:pPr>
      <w:r w:rsidRPr="00C13104">
        <w:rPr>
          <w:rFonts w:ascii="Calibri" w:hAnsi="Calibri"/>
          <w:spacing w:val="10"/>
        </w:rPr>
        <w:t>Informacja na temat osiągnięcia zakładanego celu operacji</w:t>
      </w:r>
    </w:p>
    <w:p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:rsidTr="00715226">
        <w:tc>
          <w:tcPr>
            <w:tcW w:w="9104" w:type="dxa"/>
          </w:tcPr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13104" w:rsidRPr="00092E16" w:rsidRDefault="00C13104" w:rsidP="00C13104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C13104" w:rsidRPr="00C13104" w:rsidRDefault="00C13104" w:rsidP="003B331A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C13104" w:rsidRPr="00C13104" w:rsidRDefault="00C13104" w:rsidP="00C1310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:rsidTr="00715226">
        <w:tc>
          <w:tcPr>
            <w:tcW w:w="9104" w:type="dxa"/>
          </w:tcPr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13104" w:rsidRPr="00C13104" w:rsidRDefault="00C13104" w:rsidP="00C13104">
      <w:pPr>
        <w:ind w:left="360"/>
        <w:jc w:val="both"/>
        <w:rPr>
          <w:rFonts w:ascii="Calibri" w:hAnsi="Calibri"/>
          <w:sz w:val="6"/>
        </w:rPr>
      </w:pPr>
    </w:p>
    <w:p w:rsidR="00C13104" w:rsidRPr="00C13104" w:rsidRDefault="00C13104" w:rsidP="00C1310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C13104" w:rsidRPr="00C13104" w:rsidRDefault="00C13104" w:rsidP="003B331A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:rsidTr="00715226">
        <w:tc>
          <w:tcPr>
            <w:tcW w:w="9104" w:type="dxa"/>
          </w:tcPr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C13104" w:rsidRPr="00C13104" w:rsidRDefault="00C13104" w:rsidP="003B331A">
      <w:pPr>
        <w:numPr>
          <w:ilvl w:val="0"/>
          <w:numId w:val="2"/>
        </w:numPr>
        <w:jc w:val="both"/>
        <w:rPr>
          <w:rFonts w:ascii="Calibri" w:hAnsi="Calibri"/>
        </w:rPr>
      </w:pPr>
      <w:r w:rsidRPr="00C13104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C13104" w:rsidRPr="00D1593A" w:rsidRDefault="00C13104" w:rsidP="00C13104">
      <w:pPr>
        <w:ind w:left="360"/>
        <w:jc w:val="both"/>
        <w:rPr>
          <w:rFonts w:ascii="Century Gothic" w:hAnsi="Century Gothic"/>
        </w:rPr>
      </w:pPr>
    </w:p>
    <w:p w:rsidR="00C13104" w:rsidRPr="00C13104" w:rsidRDefault="00C13104" w:rsidP="003B331A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C13104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:rsidTr="00715226">
        <w:tc>
          <w:tcPr>
            <w:tcW w:w="9104" w:type="dxa"/>
          </w:tcPr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p w:rsidR="00C13104" w:rsidRPr="00C13104" w:rsidRDefault="00C13104" w:rsidP="00C13104">
      <w:pPr>
        <w:jc w:val="both"/>
        <w:rPr>
          <w:rFonts w:ascii="Calibri" w:hAnsi="Calibri"/>
          <w:szCs w:val="24"/>
        </w:rPr>
      </w:pPr>
      <w:r w:rsidRPr="00C13104">
        <w:rPr>
          <w:rFonts w:ascii="Calibri" w:hAnsi="Calibri"/>
          <w:szCs w:val="24"/>
        </w:rPr>
        <w:t>5.2 Opis stwierdzonych podczas kontroli nieprawidłowości.</w:t>
      </w:r>
    </w:p>
    <w:p w:rsidR="00C13104" w:rsidRPr="00C13104" w:rsidRDefault="00C13104" w:rsidP="00C13104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C13104" w:rsidRPr="00C13104" w:rsidTr="00715226">
        <w:trPr>
          <w:trHeight w:val="425"/>
        </w:trPr>
        <w:tc>
          <w:tcPr>
            <w:tcW w:w="9180" w:type="dxa"/>
            <w:vAlign w:val="center"/>
          </w:tcPr>
          <w:p w:rsidR="00C13104" w:rsidRPr="00C13104" w:rsidRDefault="00C13104" w:rsidP="00715226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61BD9" w:rsidRDefault="00561BD9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C13104" w:rsidRPr="00C13104" w:rsidRDefault="00C13104" w:rsidP="003B331A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C13104" w:rsidRPr="00C13104" w:rsidRDefault="00C13104" w:rsidP="00C13104">
      <w:pPr>
        <w:jc w:val="both"/>
        <w:rPr>
          <w:rFonts w:ascii="Calibri" w:hAnsi="Calibri"/>
          <w:b/>
          <w:sz w:val="24"/>
          <w:szCs w:val="24"/>
        </w:rPr>
      </w:pPr>
    </w:p>
    <w:p w:rsidR="00C13104" w:rsidRPr="00C13104" w:rsidRDefault="00C13104" w:rsidP="003B331A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szCs w:val="24"/>
        </w:rPr>
        <w:t>Zrealizowane wskaźniki rezultatu</w:t>
      </w:r>
    </w:p>
    <w:p w:rsidR="00C13104" w:rsidRDefault="00C13104" w:rsidP="00C13104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B31D2E" w:rsidRPr="00946146" w:rsidTr="0047128B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B31D2E" w:rsidRPr="00946146" w:rsidTr="00B31D2E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241DDA" w:rsidRPr="00180B1B" w:rsidTr="00241DDA">
        <w:trPr>
          <w:trHeight w:val="1305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A" w:rsidRPr="00180B1B" w:rsidRDefault="00241DDA" w:rsidP="00241DDA">
            <w:pPr>
              <w:rPr>
                <w:rFonts w:ascii="Calibri" w:hAnsi="Calibri"/>
                <w:color w:val="000000"/>
              </w:rPr>
            </w:pPr>
            <w:r w:rsidRPr="00180B1B">
              <w:rPr>
                <w:rFonts w:ascii="Calibri" w:hAnsi="Calibri"/>
                <w:color w:val="000000"/>
              </w:rPr>
              <w:t>Zmiana w</w:t>
            </w:r>
            <w:r>
              <w:rPr>
                <w:rFonts w:ascii="Calibri" w:hAnsi="Calibri"/>
                <w:color w:val="000000"/>
              </w:rPr>
              <w:t xml:space="preserve"> zysku netto </w:t>
            </w:r>
            <w:r>
              <w:rPr>
                <w:rFonts w:ascii="Calibri" w:hAnsi="Calibri"/>
                <w:color w:val="000000"/>
              </w:rPr>
              <w:br/>
              <w:t>(PLN</w:t>
            </w:r>
            <w:r w:rsidRPr="00180B1B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13104" w:rsidRDefault="00C13104" w:rsidP="00C13104">
      <w:pPr>
        <w:jc w:val="both"/>
        <w:rPr>
          <w:rFonts w:ascii="Calibri" w:hAnsi="Calibri"/>
          <w:b/>
          <w:sz w:val="24"/>
          <w:szCs w:val="24"/>
        </w:rPr>
      </w:pPr>
    </w:p>
    <w:p w:rsidR="0047128B" w:rsidRPr="00C13104" w:rsidRDefault="0047128B" w:rsidP="00C13104">
      <w:pPr>
        <w:jc w:val="both"/>
        <w:rPr>
          <w:rFonts w:ascii="Calibri" w:hAnsi="Calibri"/>
          <w:b/>
          <w:sz w:val="24"/>
          <w:szCs w:val="24"/>
        </w:rPr>
      </w:pPr>
    </w:p>
    <w:p w:rsidR="00C13104" w:rsidRPr="00C13104" w:rsidRDefault="00C13104" w:rsidP="003B331A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szCs w:val="24"/>
        </w:rPr>
        <w:t>Dane, na podstawie których obliczono wartość wskaźników rezultatu</w:t>
      </w:r>
    </w:p>
    <w:p w:rsidR="00C13104" w:rsidRPr="00C13104" w:rsidRDefault="00C13104" w:rsidP="00C13104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:rsidTr="00715226">
        <w:tc>
          <w:tcPr>
            <w:tcW w:w="9104" w:type="dxa"/>
          </w:tcPr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p w:rsidR="00C13104" w:rsidRPr="00C13104" w:rsidRDefault="00C13104" w:rsidP="003B331A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szCs w:val="24"/>
        </w:rPr>
        <w:t>Dokumenty potwierdzające spełnienie wskaźników rezultatu</w:t>
      </w:r>
    </w:p>
    <w:p w:rsidR="00C13104" w:rsidRPr="00C13104" w:rsidRDefault="00C13104" w:rsidP="00C13104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:rsidTr="00715226">
        <w:tc>
          <w:tcPr>
            <w:tcW w:w="9104" w:type="dxa"/>
          </w:tcPr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p w:rsidR="00C13104" w:rsidRPr="00C13104" w:rsidRDefault="00C13104" w:rsidP="0047128B">
      <w:pPr>
        <w:numPr>
          <w:ilvl w:val="0"/>
          <w:numId w:val="2"/>
        </w:numPr>
        <w:rPr>
          <w:rFonts w:ascii="Calibri" w:hAnsi="Calibri"/>
          <w:sz w:val="24"/>
        </w:rPr>
      </w:pPr>
      <w:r w:rsidRPr="00C13104">
        <w:rPr>
          <w:rFonts w:ascii="Calibri" w:hAnsi="Calibri"/>
          <w:b/>
          <w:sz w:val="24"/>
          <w:szCs w:val="24"/>
        </w:rPr>
        <w:t>Oświadczenie beneficjenta</w:t>
      </w:r>
    </w:p>
    <w:p w:rsidR="00C13104" w:rsidRPr="00C13104" w:rsidRDefault="00C13104" w:rsidP="00C13104">
      <w:pPr>
        <w:ind w:left="360"/>
        <w:rPr>
          <w:rFonts w:ascii="Calibri" w:hAnsi="Calibri"/>
          <w:sz w:val="24"/>
        </w:rPr>
      </w:pPr>
    </w:p>
    <w:p w:rsidR="00C13104" w:rsidRPr="00C13104" w:rsidRDefault="00C13104" w:rsidP="00C13104">
      <w:pPr>
        <w:rPr>
          <w:rFonts w:ascii="Calibri" w:hAnsi="Calibri"/>
          <w:sz w:val="24"/>
          <w:szCs w:val="24"/>
        </w:rPr>
      </w:pPr>
      <w:r w:rsidRPr="00C13104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C13104" w:rsidRPr="00C13104" w:rsidRDefault="00C13104" w:rsidP="00C13104">
      <w:pPr>
        <w:ind w:left="360"/>
        <w:rPr>
          <w:rFonts w:ascii="Calibri" w:hAnsi="Calibri"/>
          <w:sz w:val="24"/>
          <w:szCs w:val="24"/>
        </w:rPr>
      </w:pPr>
    </w:p>
    <w:p w:rsidR="00C13104" w:rsidRPr="00C13104" w:rsidRDefault="00C13104" w:rsidP="00C13104">
      <w:pPr>
        <w:rPr>
          <w:rFonts w:ascii="Calibri" w:hAnsi="Calibri"/>
          <w:sz w:val="24"/>
          <w:szCs w:val="24"/>
        </w:rPr>
      </w:pPr>
      <w:r w:rsidRPr="00C13104">
        <w:rPr>
          <w:rFonts w:ascii="Calibri" w:hAnsi="Calibri"/>
          <w:sz w:val="24"/>
          <w:szCs w:val="24"/>
        </w:rPr>
        <w:t>Data:</w:t>
      </w:r>
    </w:p>
    <w:p w:rsidR="00C13104" w:rsidRPr="00C13104" w:rsidRDefault="00C13104" w:rsidP="00C13104">
      <w:pPr>
        <w:ind w:left="360"/>
        <w:rPr>
          <w:rFonts w:ascii="Calibri" w:hAnsi="Calibri"/>
          <w:sz w:val="24"/>
          <w:szCs w:val="24"/>
        </w:rPr>
      </w:pPr>
    </w:p>
    <w:p w:rsidR="00C13104" w:rsidRPr="00C13104" w:rsidRDefault="00C13104" w:rsidP="00C13104">
      <w:pPr>
        <w:pStyle w:val="Char"/>
        <w:rPr>
          <w:rFonts w:ascii="Calibri" w:hAnsi="Calibri"/>
        </w:rPr>
      </w:pPr>
      <w:r w:rsidRPr="00C13104">
        <w:rPr>
          <w:rFonts w:ascii="Calibri" w:hAnsi="Calibri"/>
        </w:rPr>
        <w:t>Pieczęć* i podpis:</w:t>
      </w:r>
    </w:p>
    <w:p w:rsidR="00C13104" w:rsidRPr="00C13104" w:rsidRDefault="00C13104" w:rsidP="00C13104">
      <w:pPr>
        <w:jc w:val="both"/>
        <w:rPr>
          <w:rFonts w:ascii="Calibri" w:hAnsi="Calibri"/>
          <w:sz w:val="16"/>
          <w:szCs w:val="24"/>
        </w:rPr>
      </w:pPr>
      <w:r w:rsidRPr="00C13104">
        <w:rPr>
          <w:rFonts w:ascii="Calibri" w:hAnsi="Calibri"/>
          <w:sz w:val="16"/>
          <w:szCs w:val="24"/>
        </w:rPr>
        <w:t>*Jeśli dotyczy</w:t>
      </w:r>
    </w:p>
    <w:sectPr w:rsidR="00C13104" w:rsidRPr="00C13104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6E" w:rsidRDefault="00B2476E">
      <w:r>
        <w:separator/>
      </w:r>
    </w:p>
  </w:endnote>
  <w:endnote w:type="continuationSeparator" w:id="0">
    <w:p w:rsidR="00B2476E" w:rsidRDefault="00B2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12" w:rsidRDefault="00AB24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12" w:rsidRDefault="00AB2412" w:rsidP="00AB241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AB2412" w:rsidRDefault="00AB2412" w:rsidP="00AB241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F0510F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12" w:rsidRDefault="00AB24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6E" w:rsidRDefault="00B2476E">
      <w:r>
        <w:separator/>
      </w:r>
    </w:p>
  </w:footnote>
  <w:footnote w:type="continuationSeparator" w:id="0">
    <w:p w:rsidR="00B2476E" w:rsidRDefault="00B24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12" w:rsidRDefault="00AB24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12" w:rsidRDefault="00AB241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12" w:rsidRDefault="00AB24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61A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4789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376DE"/>
    <w:rsid w:val="002414E6"/>
    <w:rsid w:val="00241DDA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0151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27EA"/>
    <w:rsid w:val="00324E73"/>
    <w:rsid w:val="00330815"/>
    <w:rsid w:val="003315C7"/>
    <w:rsid w:val="00335A14"/>
    <w:rsid w:val="00336ED0"/>
    <w:rsid w:val="00341C8A"/>
    <w:rsid w:val="003436D9"/>
    <w:rsid w:val="0034386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331A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57417"/>
    <w:rsid w:val="00460B14"/>
    <w:rsid w:val="004621BE"/>
    <w:rsid w:val="00462A83"/>
    <w:rsid w:val="004632C5"/>
    <w:rsid w:val="00466CC6"/>
    <w:rsid w:val="0047128B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3F2D"/>
    <w:rsid w:val="00554971"/>
    <w:rsid w:val="0055710B"/>
    <w:rsid w:val="00561BD9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5F84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A16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5226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DC6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0E8E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0884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2412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0C8F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476E"/>
    <w:rsid w:val="00B25559"/>
    <w:rsid w:val="00B2649A"/>
    <w:rsid w:val="00B26EA9"/>
    <w:rsid w:val="00B27C99"/>
    <w:rsid w:val="00B30145"/>
    <w:rsid w:val="00B30E24"/>
    <w:rsid w:val="00B31AE3"/>
    <w:rsid w:val="00B31D2E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58CE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4C48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31E"/>
    <w:rsid w:val="00BC040C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0357"/>
    <w:rsid w:val="00BF36FA"/>
    <w:rsid w:val="00BF57E7"/>
    <w:rsid w:val="00C04E66"/>
    <w:rsid w:val="00C05E3D"/>
    <w:rsid w:val="00C060FB"/>
    <w:rsid w:val="00C12CC6"/>
    <w:rsid w:val="00C13104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2C91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5B8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3B55"/>
    <w:rsid w:val="00DF52CE"/>
    <w:rsid w:val="00E00BEE"/>
    <w:rsid w:val="00E01DC2"/>
    <w:rsid w:val="00E027B6"/>
    <w:rsid w:val="00E045C6"/>
    <w:rsid w:val="00E05A79"/>
    <w:rsid w:val="00E069C8"/>
    <w:rsid w:val="00E06BCC"/>
    <w:rsid w:val="00E07C1F"/>
    <w:rsid w:val="00E2067D"/>
    <w:rsid w:val="00E207B4"/>
    <w:rsid w:val="00E21346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01D3"/>
    <w:rsid w:val="00E8406C"/>
    <w:rsid w:val="00E869C5"/>
    <w:rsid w:val="00E90AB7"/>
    <w:rsid w:val="00E90EF1"/>
    <w:rsid w:val="00E91051"/>
    <w:rsid w:val="00E917F7"/>
    <w:rsid w:val="00E92F83"/>
    <w:rsid w:val="00E9734F"/>
    <w:rsid w:val="00EA0933"/>
    <w:rsid w:val="00EA25D1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510F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008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6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6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05A3C1-2AE7-4F4E-9334-338086F9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2019-01-21T10:53:00Z</dcterms:created>
  <dcterms:modified xsi:type="dcterms:W3CDTF">2019-01-21T10:53:00Z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