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1669E" w:rsidRDefault="00156F26" w:rsidP="006E20A7">
      <w:pPr>
        <w:tabs>
          <w:tab w:val="center" w:pos="4536"/>
        </w:tabs>
        <w:jc w:val="right"/>
        <w:rPr>
          <w:rFonts w:ascii="Calibri" w:hAnsi="Calibri" w:cs="Calibri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57728" behindDoc="1" locked="0" layoutInCell="1" allowOverlap="1">
                <wp:simplePos x="0" y="0"/>
                <wp:positionH relativeFrom="margin">
                  <wp:align>left</wp:align>
                </wp:positionH>
                <wp:positionV relativeFrom="paragraph">
                  <wp:posOffset>7620</wp:posOffset>
                </wp:positionV>
                <wp:extent cx="1962150" cy="685800"/>
                <wp:effectExtent l="0" t="3175" r="4445" b="0"/>
                <wp:wrapNone/>
                <wp:docPr id="1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62150" cy="685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B3BE4" w:rsidRDefault="00156F26" w:rsidP="00AB3BE4">
                            <w:pPr>
                              <w:spacing w:line="276" w:lineRule="auto"/>
                              <w:jc w:val="center"/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>
                                  <wp:extent cx="374669" cy="368319"/>
                                  <wp:effectExtent l="0" t="0" r="6350" b="0"/>
                                  <wp:docPr id="3" name="Obraz 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2" name="Godło.png"/>
                                          <pic:cNvPicPr/>
                                        </pic:nvPicPr>
                                        <pic:blipFill>
                                          <a:blip r:embed="rId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374669" cy="368319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AB3BE4" w:rsidRPr="00EB0165" w:rsidRDefault="00156F26" w:rsidP="00AB3BE4">
                            <w:pPr>
                              <w:jc w:val="center"/>
                              <w:rPr>
                                <w:rFonts w:ascii="Calibri" w:hAnsi="Calibri" w:cs="Calibri"/>
                                <w:b/>
                              </w:rPr>
                            </w:pPr>
                            <w:r w:rsidRPr="00EB0165">
                              <w:rPr>
                                <w:rFonts w:ascii="Calibri" w:hAnsi="Calibri" w:cs="Calibri"/>
                                <w:b/>
                              </w:rPr>
                              <w:t>WOJEWODA MAZOWIECKI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6" type="#_x0000_t202" style="position:absolute;left:0;text-align:left;margin-left:0;margin-top:.6pt;width:154.5pt;height:54pt;z-index:-25165875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" stroked="f">
                <v:textbox>
                  <w:txbxContent>
                    <w:p w:rsidR="00AB3BE4" w:rsidRDefault="00156F26" w:rsidP="00AB3BE4">
                      <w:pPr>
                        <w:spacing w:line="276" w:lineRule="auto"/>
                        <w:jc w:val="center"/>
                      </w:pPr>
                      <w:r>
                        <w:rPr>
                          <w:noProof/>
                        </w:rPr>
                        <w:drawing>
                          <wp:inline distT="0" distB="0" distL="0" distR="0">
                            <wp:extent cx="374669" cy="368319"/>
                            <wp:effectExtent l="0" t="0" r="6350" b="0"/>
                            <wp:docPr id="3" name="Obraz 3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2" name="Godło.png"/>
                                    <pic:cNvPicPr/>
                                  </pic:nvPicPr>
                                  <pic:blipFill>
                                    <a:blip r:embed="rId5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374669" cy="368319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AB3BE4" w:rsidRPr="00EB0165" w:rsidRDefault="00156F26" w:rsidP="00AB3BE4">
                      <w:pPr>
                        <w:jc w:val="center"/>
                        <w:rPr>
                          <w:rFonts w:ascii="Calibri" w:hAnsi="Calibri" w:cs="Calibri"/>
                          <w:b/>
                        </w:rPr>
                      </w:pPr>
                      <w:r w:rsidRPr="00EB0165">
                        <w:rPr>
                          <w:rFonts w:ascii="Calibri" w:hAnsi="Calibri" w:cs="Calibri"/>
                          <w:b/>
                        </w:rPr>
                        <w:t>WOJEWODA MAZOWIECKI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36010D">
        <w:rPr>
          <w:rFonts w:ascii="Calibri" w:hAnsi="Calibri" w:cs="Calibri"/>
        </w:rPr>
        <w:t>Warszawa,</w:t>
      </w:r>
      <w:r>
        <w:rPr>
          <w:rFonts w:ascii="Calibri" w:hAnsi="Calibri" w:cs="Calibri"/>
        </w:rPr>
        <w:t xml:space="preserve"> </w:t>
      </w:r>
      <w:bookmarkStart w:id="0" w:name="ezdDataPodpisu"/>
      <w:r>
        <w:rPr>
          <w:rFonts w:ascii="Calibri" w:hAnsi="Calibri" w:cs="Calibri"/>
        </w:rPr>
        <w:t>18 lutego 2022 r.</w:t>
      </w:r>
      <w:bookmarkEnd w:id="0"/>
    </w:p>
    <w:p w:rsidR="004824F3" w:rsidRPr="00CC0CFC" w:rsidRDefault="00156F26" w:rsidP="00CC0CFC">
      <w:pPr>
        <w:spacing w:before="840"/>
        <w:ind w:right="6093"/>
        <w:jc w:val="center"/>
        <w:rPr>
          <w:rFonts w:ascii="Calibri" w:hAnsi="Calibri" w:cs="Calibri"/>
          <w:bCs/>
        </w:rPr>
      </w:pPr>
      <w:bookmarkStart w:id="1" w:name="ezdSprawaZnak"/>
      <w:r>
        <w:rPr>
          <w:rFonts w:ascii="Calibri" w:hAnsi="Calibri" w:cs="Calibri"/>
          <w:bCs/>
        </w:rPr>
        <w:t xml:space="preserve">   </w:t>
      </w:r>
      <w:bookmarkStart w:id="2" w:name="_GoBack"/>
      <w:r w:rsidRPr="00CC0CFC">
        <w:rPr>
          <w:rFonts w:ascii="Calibri" w:hAnsi="Calibri" w:cs="Calibri"/>
          <w:bCs/>
        </w:rPr>
        <w:t>WNP-R.4131.6.2022</w:t>
      </w:r>
      <w:bookmarkEnd w:id="1"/>
      <w:r w:rsidRPr="00CC0CFC">
        <w:rPr>
          <w:rFonts w:ascii="Calibri" w:hAnsi="Calibri" w:cs="Calibri"/>
          <w:bCs/>
        </w:rPr>
        <w:t>.BM</w:t>
      </w:r>
      <w:bookmarkEnd w:id="2"/>
    </w:p>
    <w:p w:rsidR="001107E3" w:rsidRDefault="00156F26" w:rsidP="001107E3">
      <w:pPr>
        <w:spacing w:line="360" w:lineRule="auto"/>
        <w:ind w:left="4250" w:right="-468" w:firstLine="706"/>
        <w:jc w:val="both"/>
        <w:rPr>
          <w:b/>
          <w:sz w:val="28"/>
          <w:szCs w:val="28"/>
        </w:rPr>
      </w:pPr>
    </w:p>
    <w:p w:rsidR="001107E3" w:rsidRPr="001107E3" w:rsidRDefault="00156F26" w:rsidP="001107E3">
      <w:pPr>
        <w:spacing w:line="360" w:lineRule="auto"/>
        <w:ind w:left="4250" w:right="-468" w:firstLine="706"/>
        <w:jc w:val="both"/>
        <w:rPr>
          <w:rFonts w:asciiTheme="minorHAnsi" w:hAnsiTheme="minorHAnsi" w:cstheme="minorHAnsi"/>
          <w:b/>
        </w:rPr>
      </w:pPr>
      <w:r w:rsidRPr="001107E3">
        <w:rPr>
          <w:rFonts w:asciiTheme="minorHAnsi" w:hAnsiTheme="minorHAnsi" w:cstheme="minorHAnsi"/>
          <w:b/>
        </w:rPr>
        <w:t xml:space="preserve">Rada Gminy </w:t>
      </w:r>
      <w:r>
        <w:rPr>
          <w:rFonts w:asciiTheme="minorHAnsi" w:hAnsiTheme="minorHAnsi" w:cstheme="minorHAnsi"/>
          <w:b/>
        </w:rPr>
        <w:t>Klwów</w:t>
      </w:r>
    </w:p>
    <w:p w:rsidR="001107E3" w:rsidRPr="001107E3" w:rsidRDefault="00156F26" w:rsidP="001107E3">
      <w:pPr>
        <w:spacing w:line="360" w:lineRule="auto"/>
        <w:ind w:left="4250" w:right="-468" w:firstLine="706"/>
        <w:jc w:val="both"/>
        <w:rPr>
          <w:rFonts w:asciiTheme="minorHAnsi" w:hAnsiTheme="minorHAnsi" w:cstheme="minorHAnsi"/>
          <w:b/>
        </w:rPr>
      </w:pPr>
    </w:p>
    <w:p w:rsidR="001107E3" w:rsidRPr="001107E3" w:rsidRDefault="00156F26" w:rsidP="001107E3">
      <w:pPr>
        <w:spacing w:line="360" w:lineRule="auto"/>
        <w:jc w:val="center"/>
        <w:rPr>
          <w:rFonts w:asciiTheme="minorHAnsi" w:hAnsiTheme="minorHAnsi" w:cstheme="minorHAnsi"/>
          <w:b/>
          <w:bCs/>
        </w:rPr>
      </w:pPr>
      <w:r w:rsidRPr="001107E3">
        <w:rPr>
          <w:rFonts w:asciiTheme="minorHAnsi" w:hAnsiTheme="minorHAnsi" w:cstheme="minorHAnsi"/>
          <w:b/>
          <w:bCs/>
        </w:rPr>
        <w:t>Rozstrzygnięcie nadzorcze</w:t>
      </w:r>
    </w:p>
    <w:p w:rsidR="001107E3" w:rsidRPr="001107E3" w:rsidRDefault="00156F26" w:rsidP="001107E3">
      <w:pPr>
        <w:spacing w:line="360" w:lineRule="auto"/>
        <w:jc w:val="center"/>
        <w:rPr>
          <w:rFonts w:asciiTheme="minorHAnsi" w:hAnsiTheme="minorHAnsi" w:cstheme="minorHAnsi"/>
          <w:b/>
          <w:bCs/>
        </w:rPr>
      </w:pPr>
    </w:p>
    <w:p w:rsidR="001107E3" w:rsidRPr="001107E3" w:rsidRDefault="00156F26" w:rsidP="001107E3">
      <w:pPr>
        <w:spacing w:line="360" w:lineRule="auto"/>
        <w:ind w:firstLine="708"/>
        <w:jc w:val="both"/>
        <w:rPr>
          <w:rFonts w:asciiTheme="minorHAnsi" w:hAnsiTheme="minorHAnsi" w:cstheme="minorHAnsi"/>
          <w:b/>
          <w:bCs/>
        </w:rPr>
      </w:pPr>
      <w:r w:rsidRPr="001107E3">
        <w:rPr>
          <w:rFonts w:asciiTheme="minorHAnsi" w:hAnsiTheme="minorHAnsi" w:cstheme="minorHAnsi"/>
        </w:rPr>
        <w:t xml:space="preserve">Na podstawie art. 91 ust. 1 ustawy z dnia 8 marca 1990 r. o samorządzie gminnym </w:t>
      </w:r>
      <w:r w:rsidRPr="001107E3">
        <w:rPr>
          <w:rFonts w:ascii="Calibri" w:hAnsi="Calibri" w:cs="Calibri"/>
        </w:rPr>
        <w:t>(Dz. U z 2021, poz. 1372 i 1834)</w:t>
      </w:r>
    </w:p>
    <w:p w:rsidR="001107E3" w:rsidRPr="001107E3" w:rsidRDefault="00156F26" w:rsidP="001107E3">
      <w:pPr>
        <w:pStyle w:val="Tekstpodstawowy"/>
        <w:jc w:val="center"/>
        <w:rPr>
          <w:rFonts w:asciiTheme="minorHAnsi" w:hAnsiTheme="minorHAnsi" w:cstheme="minorHAnsi"/>
          <w:b/>
          <w:bCs/>
          <w:sz w:val="24"/>
        </w:rPr>
      </w:pPr>
      <w:r w:rsidRPr="001107E3">
        <w:rPr>
          <w:rFonts w:asciiTheme="minorHAnsi" w:hAnsiTheme="minorHAnsi" w:cstheme="minorHAnsi"/>
          <w:b/>
          <w:bCs/>
          <w:sz w:val="24"/>
        </w:rPr>
        <w:t xml:space="preserve">stwierdzam </w:t>
      </w:r>
      <w:r w:rsidRPr="001107E3">
        <w:rPr>
          <w:rFonts w:asciiTheme="minorHAnsi" w:hAnsiTheme="minorHAnsi" w:cstheme="minorHAnsi"/>
          <w:b/>
          <w:bCs/>
          <w:sz w:val="24"/>
        </w:rPr>
        <w:t>nieważność</w:t>
      </w:r>
    </w:p>
    <w:p w:rsidR="001107E3" w:rsidRPr="004326E5" w:rsidRDefault="00156F26" w:rsidP="001107E3">
      <w:pPr>
        <w:pStyle w:val="Tekstpodstawowy"/>
        <w:rPr>
          <w:rFonts w:ascii="Calibri" w:hAnsi="Calibri" w:cs="Calibri"/>
          <w:b/>
          <w:bCs/>
          <w:sz w:val="24"/>
        </w:rPr>
      </w:pPr>
      <w:r>
        <w:rPr>
          <w:rFonts w:ascii="Calibri" w:hAnsi="Calibri" w:cs="Calibri"/>
          <w:bCs/>
          <w:sz w:val="24"/>
        </w:rPr>
        <w:t xml:space="preserve">§3 </w:t>
      </w:r>
      <w:r w:rsidRPr="004326E5">
        <w:rPr>
          <w:rFonts w:ascii="Calibri" w:hAnsi="Calibri" w:cs="Calibri"/>
          <w:bCs/>
          <w:sz w:val="24"/>
        </w:rPr>
        <w:t xml:space="preserve">uchwały Nr </w:t>
      </w:r>
      <w:r>
        <w:rPr>
          <w:rFonts w:ascii="Calibri" w:hAnsi="Calibri" w:cs="Calibri"/>
          <w:bCs/>
          <w:sz w:val="24"/>
        </w:rPr>
        <w:t>XXVII/203/2022</w:t>
      </w:r>
      <w:r w:rsidRPr="004326E5">
        <w:rPr>
          <w:rFonts w:ascii="Calibri" w:hAnsi="Calibri" w:cs="Calibri"/>
          <w:bCs/>
          <w:sz w:val="24"/>
        </w:rPr>
        <w:t xml:space="preserve"> Rady Gminy </w:t>
      </w:r>
      <w:r>
        <w:rPr>
          <w:rFonts w:ascii="Calibri" w:hAnsi="Calibri" w:cs="Calibri"/>
          <w:bCs/>
          <w:sz w:val="24"/>
        </w:rPr>
        <w:t>Klwów</w:t>
      </w:r>
      <w:r w:rsidRPr="004326E5">
        <w:rPr>
          <w:rFonts w:ascii="Calibri" w:hAnsi="Calibri" w:cs="Calibri"/>
          <w:bCs/>
          <w:sz w:val="24"/>
        </w:rPr>
        <w:t xml:space="preserve"> z dnia </w:t>
      </w:r>
      <w:r>
        <w:rPr>
          <w:rFonts w:ascii="Calibri" w:hAnsi="Calibri" w:cs="Calibri"/>
          <w:bCs/>
          <w:sz w:val="24"/>
        </w:rPr>
        <w:t>26 stycznia 2022</w:t>
      </w:r>
      <w:r w:rsidRPr="004326E5">
        <w:rPr>
          <w:rFonts w:ascii="Calibri" w:hAnsi="Calibri" w:cs="Calibri"/>
          <w:bCs/>
          <w:sz w:val="24"/>
        </w:rPr>
        <w:t xml:space="preserve"> r. </w:t>
      </w:r>
      <w:r w:rsidRPr="004326E5">
        <w:rPr>
          <w:rFonts w:ascii="Calibri" w:hAnsi="Calibri" w:cs="Calibri"/>
          <w:bCs/>
          <w:sz w:val="24"/>
        </w:rPr>
        <w:br/>
        <w:t xml:space="preserve">w sprawie </w:t>
      </w:r>
      <w:r>
        <w:rPr>
          <w:rFonts w:ascii="Calibri" w:hAnsi="Calibri" w:cs="Calibri"/>
          <w:bCs/>
          <w:sz w:val="24"/>
        </w:rPr>
        <w:t>przystąpienia do realizacji Programu „Asystent osobisty osoby niepełnosprawnej” – edycja 2022</w:t>
      </w:r>
      <w:r w:rsidRPr="004326E5">
        <w:rPr>
          <w:rFonts w:ascii="Calibri" w:hAnsi="Calibri" w:cs="Calibri"/>
          <w:bCs/>
          <w:sz w:val="24"/>
        </w:rPr>
        <w:t>.</w:t>
      </w:r>
    </w:p>
    <w:p w:rsidR="001107E3" w:rsidRPr="001107E3" w:rsidRDefault="00156F26" w:rsidP="001107E3">
      <w:pPr>
        <w:pStyle w:val="Tekstpodstawowy"/>
        <w:ind w:right="-1"/>
        <w:jc w:val="center"/>
        <w:rPr>
          <w:rFonts w:asciiTheme="minorHAnsi" w:hAnsiTheme="minorHAnsi" w:cstheme="minorHAnsi"/>
          <w:b/>
          <w:sz w:val="24"/>
        </w:rPr>
      </w:pPr>
      <w:r w:rsidRPr="001107E3">
        <w:rPr>
          <w:rFonts w:asciiTheme="minorHAnsi" w:hAnsiTheme="minorHAnsi" w:cstheme="minorHAnsi"/>
          <w:b/>
          <w:sz w:val="24"/>
        </w:rPr>
        <w:t>Uzasadnienie</w:t>
      </w:r>
    </w:p>
    <w:p w:rsidR="001107E3" w:rsidRPr="001107E3" w:rsidRDefault="00156F26" w:rsidP="001107E3">
      <w:pPr>
        <w:pStyle w:val="Tekstpodstawowy"/>
        <w:ind w:right="-1" w:firstLine="708"/>
        <w:rPr>
          <w:rFonts w:asciiTheme="minorHAnsi" w:hAnsiTheme="minorHAnsi" w:cstheme="minorHAnsi"/>
          <w:sz w:val="24"/>
        </w:rPr>
      </w:pPr>
      <w:r w:rsidRPr="001107E3">
        <w:rPr>
          <w:rFonts w:asciiTheme="minorHAnsi" w:hAnsiTheme="minorHAnsi" w:cstheme="minorHAnsi"/>
          <w:sz w:val="24"/>
        </w:rPr>
        <w:t xml:space="preserve">Rada Gminy </w:t>
      </w:r>
      <w:r>
        <w:rPr>
          <w:rFonts w:asciiTheme="minorHAnsi" w:hAnsiTheme="minorHAnsi" w:cstheme="minorHAnsi"/>
          <w:sz w:val="24"/>
        </w:rPr>
        <w:t>Klwów</w:t>
      </w:r>
      <w:r>
        <w:rPr>
          <w:rFonts w:asciiTheme="minorHAnsi" w:hAnsiTheme="minorHAnsi" w:cstheme="minorHAnsi"/>
          <w:sz w:val="24"/>
        </w:rPr>
        <w:t>,</w:t>
      </w:r>
      <w:r w:rsidRPr="001107E3">
        <w:rPr>
          <w:rFonts w:asciiTheme="minorHAnsi" w:hAnsiTheme="minorHAnsi" w:cstheme="minorHAnsi"/>
          <w:sz w:val="24"/>
        </w:rPr>
        <w:t xml:space="preserve"> działając na podstawie art. 18 ust. 2 pkt </w:t>
      </w:r>
      <w:r>
        <w:rPr>
          <w:rFonts w:asciiTheme="minorHAnsi" w:hAnsiTheme="minorHAnsi" w:cstheme="minorHAnsi"/>
          <w:sz w:val="24"/>
        </w:rPr>
        <w:t>15</w:t>
      </w:r>
      <w:r w:rsidRPr="001107E3">
        <w:rPr>
          <w:rFonts w:asciiTheme="minorHAnsi" w:hAnsiTheme="minorHAnsi" w:cstheme="minorHAnsi"/>
          <w:sz w:val="24"/>
        </w:rPr>
        <w:t xml:space="preserve"> ustawy </w:t>
      </w:r>
      <w:r w:rsidRPr="001107E3">
        <w:rPr>
          <w:rFonts w:asciiTheme="minorHAnsi" w:hAnsiTheme="minorHAnsi" w:cstheme="minorHAnsi"/>
          <w:sz w:val="24"/>
        </w:rPr>
        <w:br/>
        <w:t xml:space="preserve">o samorządzie gminnym </w:t>
      </w:r>
      <w:r>
        <w:rPr>
          <w:rFonts w:asciiTheme="minorHAnsi" w:hAnsiTheme="minorHAnsi" w:cstheme="minorHAnsi"/>
          <w:sz w:val="24"/>
        </w:rPr>
        <w:t xml:space="preserve">w zw. z art. 17 ust. 2 pkt. 4 i art. 110 ust. 10 ustawy z dnia 12 marca 2004 r. o pomocy społecznej oraz art. 6 pkt. 1 i 3 ustawy z dnia 23 października 2018 r. </w:t>
      </w:r>
      <w:r>
        <w:rPr>
          <w:rFonts w:asciiTheme="minorHAnsi" w:hAnsiTheme="minorHAnsi" w:cstheme="minorHAnsi"/>
          <w:sz w:val="24"/>
        </w:rPr>
        <w:br/>
        <w:t>o Solidarnościowym</w:t>
      </w:r>
      <w:r>
        <w:rPr>
          <w:rFonts w:asciiTheme="minorHAnsi" w:hAnsiTheme="minorHAnsi" w:cstheme="minorHAnsi"/>
          <w:sz w:val="24"/>
        </w:rPr>
        <w:t xml:space="preserve"> Funduszu Wsparcia Osób Niepełnosprawnych </w:t>
      </w:r>
      <w:r w:rsidRPr="001107E3">
        <w:rPr>
          <w:rFonts w:asciiTheme="minorHAnsi" w:hAnsiTheme="minorHAnsi" w:cstheme="minorHAnsi"/>
          <w:sz w:val="24"/>
        </w:rPr>
        <w:t xml:space="preserve">przyjęła </w:t>
      </w:r>
      <w:r w:rsidRPr="001107E3">
        <w:rPr>
          <w:rFonts w:asciiTheme="minorHAnsi" w:hAnsiTheme="minorHAnsi" w:cstheme="minorHAnsi"/>
          <w:bCs/>
          <w:sz w:val="24"/>
        </w:rPr>
        <w:t xml:space="preserve">uchwałę </w:t>
      </w:r>
      <w:r>
        <w:rPr>
          <w:rFonts w:asciiTheme="minorHAnsi" w:hAnsiTheme="minorHAnsi" w:cstheme="minorHAnsi"/>
          <w:bCs/>
          <w:sz w:val="24"/>
        </w:rPr>
        <w:br/>
      </w:r>
      <w:r w:rsidRPr="001107E3">
        <w:rPr>
          <w:rFonts w:asciiTheme="minorHAnsi" w:hAnsiTheme="minorHAnsi" w:cstheme="minorHAnsi"/>
          <w:bCs/>
          <w:sz w:val="24"/>
        </w:rPr>
        <w:t xml:space="preserve">w sprawie </w:t>
      </w:r>
      <w:r>
        <w:rPr>
          <w:rFonts w:ascii="Calibri" w:hAnsi="Calibri" w:cs="Calibri"/>
          <w:bCs/>
          <w:sz w:val="24"/>
        </w:rPr>
        <w:t>przystąpienia do realizacji Programu „Asystent osobisty osoby niepełnosprawnej” – edycja 2022</w:t>
      </w:r>
      <w:r w:rsidRPr="001107E3">
        <w:rPr>
          <w:rFonts w:asciiTheme="minorHAnsi" w:hAnsiTheme="minorHAnsi" w:cstheme="minorHAnsi"/>
          <w:sz w:val="24"/>
        </w:rPr>
        <w:t>.</w:t>
      </w:r>
    </w:p>
    <w:p w:rsidR="001107E3" w:rsidRDefault="00156F26" w:rsidP="001107E3">
      <w:pPr>
        <w:pStyle w:val="Tekstpodstawowy"/>
        <w:ind w:right="-1" w:firstLine="708"/>
        <w:rPr>
          <w:rFonts w:asciiTheme="minorHAnsi" w:hAnsiTheme="minorHAnsi" w:cstheme="minorHAnsi"/>
          <w:sz w:val="24"/>
        </w:rPr>
      </w:pPr>
      <w:r>
        <w:rPr>
          <w:rFonts w:asciiTheme="minorHAnsi" w:hAnsiTheme="minorHAnsi" w:cstheme="minorHAnsi"/>
          <w:sz w:val="24"/>
        </w:rPr>
        <w:t xml:space="preserve">W § 3 ww. uchwały wskazano, iż upoważnia się Kierownika Gminnego Ośrodka Pomocy Społecznej </w:t>
      </w:r>
      <w:r>
        <w:rPr>
          <w:rFonts w:asciiTheme="minorHAnsi" w:hAnsiTheme="minorHAnsi" w:cstheme="minorHAnsi"/>
          <w:sz w:val="24"/>
        </w:rPr>
        <w:t xml:space="preserve">w Klwowie do załatwienia indywidualnych decyzji w ramach w/w programu. </w:t>
      </w:r>
    </w:p>
    <w:p w:rsidR="00DA3FB0" w:rsidRDefault="00156F26" w:rsidP="00DA3FB0">
      <w:pPr>
        <w:pStyle w:val="Tekstpodstawowy"/>
        <w:ind w:right="-1" w:firstLine="708"/>
        <w:rPr>
          <w:rFonts w:asciiTheme="minorHAnsi" w:hAnsiTheme="minorHAnsi" w:cstheme="minorHAnsi"/>
          <w:sz w:val="24"/>
        </w:rPr>
      </w:pPr>
      <w:r w:rsidRPr="001107E3">
        <w:rPr>
          <w:rFonts w:asciiTheme="minorHAnsi" w:hAnsiTheme="minorHAnsi" w:cstheme="minorHAnsi"/>
          <w:sz w:val="24"/>
        </w:rPr>
        <w:t xml:space="preserve">Z treści art. 110 ust. 7 ustawy z dnia 12 marca 2004 r. o pomocy społecznej wynika, iż </w:t>
      </w:r>
      <w:r>
        <w:rPr>
          <w:rFonts w:asciiTheme="minorHAnsi" w:hAnsiTheme="minorHAnsi" w:cstheme="minorHAnsi"/>
          <w:sz w:val="24"/>
        </w:rPr>
        <w:t>tylko w</w:t>
      </w:r>
      <w:r w:rsidRPr="001107E3">
        <w:rPr>
          <w:rFonts w:asciiTheme="minorHAnsi" w:hAnsiTheme="minorHAnsi" w:cstheme="minorHAnsi"/>
          <w:sz w:val="24"/>
        </w:rPr>
        <w:t xml:space="preserve">ójt </w:t>
      </w:r>
      <w:r>
        <w:rPr>
          <w:rFonts w:asciiTheme="minorHAnsi" w:hAnsiTheme="minorHAnsi" w:cstheme="minorHAnsi"/>
          <w:sz w:val="24"/>
        </w:rPr>
        <w:t>g</w:t>
      </w:r>
      <w:r w:rsidRPr="001107E3">
        <w:rPr>
          <w:rFonts w:asciiTheme="minorHAnsi" w:hAnsiTheme="minorHAnsi" w:cstheme="minorHAnsi"/>
          <w:sz w:val="24"/>
        </w:rPr>
        <w:t>miny posiada kompetencje do udziela</w:t>
      </w:r>
      <w:r>
        <w:rPr>
          <w:rFonts w:asciiTheme="minorHAnsi" w:hAnsiTheme="minorHAnsi" w:cstheme="minorHAnsi"/>
          <w:sz w:val="24"/>
        </w:rPr>
        <w:t>nia</w:t>
      </w:r>
      <w:r w:rsidRPr="001107E3">
        <w:rPr>
          <w:rFonts w:asciiTheme="minorHAnsi" w:hAnsiTheme="minorHAnsi" w:cstheme="minorHAnsi"/>
          <w:sz w:val="24"/>
        </w:rPr>
        <w:t xml:space="preserve"> kierownikowi ośrodka pomocy społecznej upoważn</w:t>
      </w:r>
      <w:r w:rsidRPr="001107E3">
        <w:rPr>
          <w:rFonts w:asciiTheme="minorHAnsi" w:hAnsiTheme="minorHAnsi" w:cstheme="minorHAnsi"/>
          <w:sz w:val="24"/>
        </w:rPr>
        <w:t>ienia do wydawania decyzji administracyjnych w indywidualnych sprawach z zakresu pomocy społecznej należących do właściwości gminy, z zastrzeżeniem ust. 8a.</w:t>
      </w:r>
      <w:r>
        <w:rPr>
          <w:rFonts w:asciiTheme="minorHAnsi" w:hAnsiTheme="minorHAnsi" w:cstheme="minorHAnsi"/>
          <w:sz w:val="24"/>
        </w:rPr>
        <w:t xml:space="preserve"> Powyższy zapis wyraźnie wskazuje, iż to Wójt Gminy, a nie </w:t>
      </w:r>
      <w:r>
        <w:rPr>
          <w:rFonts w:asciiTheme="minorHAnsi" w:hAnsiTheme="minorHAnsi" w:cstheme="minorHAnsi"/>
          <w:sz w:val="24"/>
        </w:rPr>
        <w:t>R</w:t>
      </w:r>
      <w:r>
        <w:rPr>
          <w:rFonts w:asciiTheme="minorHAnsi" w:hAnsiTheme="minorHAnsi" w:cstheme="minorHAnsi"/>
          <w:sz w:val="24"/>
        </w:rPr>
        <w:t>ada Gminy</w:t>
      </w:r>
      <w:r>
        <w:rPr>
          <w:rFonts w:asciiTheme="minorHAnsi" w:hAnsiTheme="minorHAnsi" w:cstheme="minorHAnsi"/>
          <w:sz w:val="24"/>
        </w:rPr>
        <w:t>,</w:t>
      </w:r>
      <w:r>
        <w:rPr>
          <w:rFonts w:asciiTheme="minorHAnsi" w:hAnsiTheme="minorHAnsi" w:cstheme="minorHAnsi"/>
          <w:sz w:val="24"/>
        </w:rPr>
        <w:t xml:space="preserve"> jest upoważniony do przekazan</w:t>
      </w:r>
      <w:r>
        <w:rPr>
          <w:rFonts w:asciiTheme="minorHAnsi" w:hAnsiTheme="minorHAnsi" w:cstheme="minorHAnsi"/>
          <w:sz w:val="24"/>
        </w:rPr>
        <w:t xml:space="preserve">ia kompetencji w tym zakresie. Zatem upoważnienie zawarte w § 3 uchwały Nr XXVII/203/2022 stanowi naruszenie kompetencji organów, gdyż Rada nie </w:t>
      </w:r>
      <w:r>
        <w:rPr>
          <w:rFonts w:asciiTheme="minorHAnsi" w:hAnsiTheme="minorHAnsi" w:cstheme="minorHAnsi"/>
          <w:sz w:val="24"/>
        </w:rPr>
        <w:lastRenderedPageBreak/>
        <w:t xml:space="preserve">posiada uprawnienia do wydawania decyzji </w:t>
      </w:r>
      <w:r>
        <w:rPr>
          <w:rFonts w:asciiTheme="minorHAnsi" w:hAnsiTheme="minorHAnsi" w:cstheme="minorHAnsi"/>
          <w:sz w:val="24"/>
        </w:rPr>
        <w:t>dotyczących</w:t>
      </w:r>
      <w:r>
        <w:rPr>
          <w:rFonts w:asciiTheme="minorHAnsi" w:hAnsiTheme="minorHAnsi" w:cstheme="minorHAnsi"/>
          <w:sz w:val="24"/>
        </w:rPr>
        <w:t xml:space="preserve"> </w:t>
      </w:r>
      <w:r w:rsidRPr="001107E3">
        <w:rPr>
          <w:rFonts w:asciiTheme="minorHAnsi" w:hAnsiTheme="minorHAnsi" w:cstheme="minorHAnsi"/>
          <w:sz w:val="24"/>
        </w:rPr>
        <w:t>indywidualnych spraw z zakresu pomocy społecznej</w:t>
      </w:r>
      <w:r>
        <w:rPr>
          <w:rFonts w:asciiTheme="minorHAnsi" w:hAnsiTheme="minorHAnsi" w:cstheme="minorHAnsi"/>
          <w:sz w:val="24"/>
        </w:rPr>
        <w:t>, a tym sam</w:t>
      </w:r>
      <w:r>
        <w:rPr>
          <w:rFonts w:asciiTheme="minorHAnsi" w:hAnsiTheme="minorHAnsi" w:cstheme="minorHAnsi"/>
          <w:sz w:val="24"/>
        </w:rPr>
        <w:t xml:space="preserve">ym nie może upoważnić w tej materii innego organu, czy też Kierownika Gminnego Ośrodka Pomocy Społecznej. </w:t>
      </w:r>
    </w:p>
    <w:p w:rsidR="00DA3FB0" w:rsidRPr="00DA3FB0" w:rsidRDefault="00156F26" w:rsidP="00DA3FB0">
      <w:pPr>
        <w:pStyle w:val="Tekstpodstawowy"/>
        <w:ind w:right="-1" w:firstLine="708"/>
        <w:rPr>
          <w:rFonts w:asciiTheme="minorHAnsi" w:hAnsiTheme="minorHAnsi" w:cstheme="minorHAnsi"/>
          <w:sz w:val="24"/>
        </w:rPr>
      </w:pPr>
      <w:r w:rsidRPr="00DA3FB0">
        <w:rPr>
          <w:rFonts w:asciiTheme="minorHAnsi" w:hAnsiTheme="minorHAnsi" w:cstheme="minorHAnsi"/>
          <w:sz w:val="24"/>
        </w:rPr>
        <w:t xml:space="preserve">Należy podkreślić, iż w przypadku </w:t>
      </w:r>
      <w:r>
        <w:rPr>
          <w:rFonts w:asciiTheme="minorHAnsi" w:hAnsiTheme="minorHAnsi" w:cstheme="minorHAnsi"/>
          <w:sz w:val="24"/>
        </w:rPr>
        <w:t>W</w:t>
      </w:r>
      <w:r w:rsidRPr="00DA3FB0">
        <w:rPr>
          <w:rFonts w:asciiTheme="minorHAnsi" w:hAnsiTheme="minorHAnsi" w:cstheme="minorHAnsi"/>
          <w:sz w:val="24"/>
        </w:rPr>
        <w:t xml:space="preserve">ójta </w:t>
      </w:r>
      <w:r>
        <w:rPr>
          <w:rFonts w:asciiTheme="minorHAnsi" w:hAnsiTheme="minorHAnsi" w:cstheme="minorHAnsi"/>
          <w:sz w:val="24"/>
        </w:rPr>
        <w:t xml:space="preserve">Gminy </w:t>
      </w:r>
      <w:r w:rsidRPr="00DA3FB0">
        <w:rPr>
          <w:rFonts w:asciiTheme="minorHAnsi" w:hAnsiTheme="minorHAnsi" w:cstheme="minorHAnsi"/>
          <w:sz w:val="24"/>
        </w:rPr>
        <w:t xml:space="preserve">przekazanie kompetencji </w:t>
      </w:r>
      <w:r>
        <w:rPr>
          <w:rFonts w:asciiTheme="minorHAnsi" w:hAnsiTheme="minorHAnsi" w:cstheme="minorHAnsi"/>
          <w:sz w:val="24"/>
        </w:rPr>
        <w:t xml:space="preserve">w zakresie indywidualnych spraw dotyczących pomocy społecznej </w:t>
      </w:r>
      <w:r w:rsidRPr="00DA3FB0">
        <w:rPr>
          <w:rFonts w:asciiTheme="minorHAnsi" w:hAnsiTheme="minorHAnsi" w:cstheme="minorHAnsi"/>
          <w:sz w:val="24"/>
        </w:rPr>
        <w:t>ma charakter o</w:t>
      </w:r>
      <w:r>
        <w:rPr>
          <w:rFonts w:asciiTheme="minorHAnsi" w:hAnsiTheme="minorHAnsi" w:cstheme="minorHAnsi"/>
          <w:sz w:val="24"/>
        </w:rPr>
        <w:t>bli</w:t>
      </w:r>
      <w:r>
        <w:rPr>
          <w:rFonts w:asciiTheme="minorHAnsi" w:hAnsiTheme="minorHAnsi" w:cstheme="minorHAnsi"/>
          <w:sz w:val="24"/>
        </w:rPr>
        <w:t xml:space="preserve">gatoryjny i jest wyjątkiem w </w:t>
      </w:r>
      <w:r w:rsidRPr="00DA3FB0">
        <w:rPr>
          <w:rFonts w:asciiTheme="minorHAnsi" w:hAnsiTheme="minorHAnsi" w:cstheme="minorHAnsi"/>
          <w:sz w:val="24"/>
        </w:rPr>
        <w:t>stosunku do swobody działania wyrażonej w </w:t>
      </w:r>
      <w:hyperlink r:id="rId6" w:anchor="/document/16793509?unitId=art(39)ust(1)&amp;cm=DOCUMENT" w:history="1">
        <w:r w:rsidRPr="00DA3FB0">
          <w:rPr>
            <w:rStyle w:val="Hipercze"/>
            <w:rFonts w:asciiTheme="minorHAnsi" w:hAnsiTheme="minorHAnsi" w:cstheme="minorHAnsi"/>
            <w:color w:val="auto"/>
            <w:sz w:val="24"/>
            <w:u w:val="none"/>
          </w:rPr>
          <w:t>art. 39 ust. 1</w:t>
        </w:r>
      </w:hyperlink>
      <w:r w:rsidRPr="00DA3FB0">
        <w:rPr>
          <w:rFonts w:asciiTheme="minorHAnsi" w:hAnsiTheme="minorHAnsi" w:cstheme="minorHAnsi"/>
          <w:sz w:val="24"/>
        </w:rPr>
        <w:t xml:space="preserve"> ustawy </w:t>
      </w:r>
      <w:r>
        <w:rPr>
          <w:rFonts w:asciiTheme="minorHAnsi" w:hAnsiTheme="minorHAnsi" w:cstheme="minorHAnsi"/>
          <w:sz w:val="24"/>
        </w:rPr>
        <w:br/>
      </w:r>
      <w:r w:rsidRPr="00DA3FB0">
        <w:rPr>
          <w:rFonts w:asciiTheme="minorHAnsi" w:hAnsiTheme="minorHAnsi" w:cstheme="minorHAnsi"/>
          <w:sz w:val="24"/>
        </w:rPr>
        <w:t xml:space="preserve">o samorządzie gminnym. Tym samym </w:t>
      </w:r>
      <w:r>
        <w:rPr>
          <w:rFonts w:asciiTheme="minorHAnsi" w:hAnsiTheme="minorHAnsi" w:cstheme="minorHAnsi"/>
          <w:sz w:val="24"/>
        </w:rPr>
        <w:t>W</w:t>
      </w:r>
      <w:r w:rsidRPr="00DA3FB0">
        <w:rPr>
          <w:rFonts w:asciiTheme="minorHAnsi" w:hAnsiTheme="minorHAnsi" w:cstheme="minorHAnsi"/>
          <w:sz w:val="24"/>
        </w:rPr>
        <w:t xml:space="preserve">ójt jest jedynie nominalnie </w:t>
      </w:r>
      <w:r w:rsidRPr="00DA3FB0">
        <w:rPr>
          <w:rFonts w:asciiTheme="minorHAnsi" w:hAnsiTheme="minorHAnsi" w:cstheme="minorHAnsi"/>
          <w:sz w:val="24"/>
        </w:rPr>
        <w:t>upoważniony do prowadzenia or</w:t>
      </w:r>
      <w:r>
        <w:rPr>
          <w:rFonts w:asciiTheme="minorHAnsi" w:hAnsiTheme="minorHAnsi" w:cstheme="minorHAnsi"/>
          <w:sz w:val="24"/>
        </w:rPr>
        <w:t xml:space="preserve">zecznictwa administracyjnego, w </w:t>
      </w:r>
      <w:r w:rsidRPr="00DA3FB0">
        <w:rPr>
          <w:rFonts w:asciiTheme="minorHAnsi" w:hAnsiTheme="minorHAnsi" w:cstheme="minorHAnsi"/>
          <w:sz w:val="24"/>
        </w:rPr>
        <w:t xml:space="preserve">rzeczywistości </w:t>
      </w:r>
      <w:r>
        <w:rPr>
          <w:rFonts w:asciiTheme="minorHAnsi" w:hAnsiTheme="minorHAnsi" w:cstheme="minorHAnsi"/>
          <w:sz w:val="24"/>
        </w:rPr>
        <w:t xml:space="preserve">zaś </w:t>
      </w:r>
      <w:r w:rsidRPr="00DA3FB0">
        <w:rPr>
          <w:rFonts w:asciiTheme="minorHAnsi" w:hAnsiTheme="minorHAnsi" w:cstheme="minorHAnsi"/>
          <w:sz w:val="24"/>
        </w:rPr>
        <w:t xml:space="preserve">nie jest władny do wydawania rozstrzygnięć administracyjnych w indywidualnych sprawach z zakresu pomocy społecznej. </w:t>
      </w:r>
      <w:r>
        <w:rPr>
          <w:rFonts w:asciiTheme="minorHAnsi" w:hAnsiTheme="minorHAnsi" w:cstheme="minorHAnsi"/>
          <w:sz w:val="24"/>
        </w:rPr>
        <w:t>W</w:t>
      </w:r>
      <w:r>
        <w:rPr>
          <w:rFonts w:asciiTheme="minorHAnsi" w:hAnsiTheme="minorHAnsi" w:cstheme="minorHAnsi"/>
          <w:sz w:val="24"/>
        </w:rPr>
        <w:t xml:space="preserve"> przypadku </w:t>
      </w:r>
      <w:r w:rsidRPr="001107E3">
        <w:rPr>
          <w:rFonts w:asciiTheme="minorHAnsi" w:hAnsiTheme="minorHAnsi" w:cstheme="minorHAnsi"/>
          <w:sz w:val="24"/>
        </w:rPr>
        <w:t>wydawania decyzji administracyjnych w indywidual</w:t>
      </w:r>
      <w:r w:rsidRPr="001107E3">
        <w:rPr>
          <w:rFonts w:asciiTheme="minorHAnsi" w:hAnsiTheme="minorHAnsi" w:cstheme="minorHAnsi"/>
          <w:sz w:val="24"/>
        </w:rPr>
        <w:t xml:space="preserve">nych sprawach </w:t>
      </w:r>
      <w:r>
        <w:rPr>
          <w:rFonts w:asciiTheme="minorHAnsi" w:hAnsiTheme="minorHAnsi" w:cstheme="minorHAnsi"/>
          <w:sz w:val="24"/>
        </w:rPr>
        <w:br/>
      </w:r>
      <w:r w:rsidRPr="001107E3">
        <w:rPr>
          <w:rFonts w:asciiTheme="minorHAnsi" w:hAnsiTheme="minorHAnsi" w:cstheme="minorHAnsi"/>
          <w:sz w:val="24"/>
        </w:rPr>
        <w:t>z zakresu pomocy społecznej</w:t>
      </w:r>
      <w:r>
        <w:rPr>
          <w:rFonts w:asciiTheme="minorHAnsi" w:hAnsiTheme="minorHAnsi" w:cstheme="minorHAnsi"/>
          <w:sz w:val="24"/>
        </w:rPr>
        <w:t xml:space="preserve"> upoważnienie ma charakter ustawowy, a jego ramy oraz podmiot udzielający upoważnienia, jak i organ upoważniony do wydawania decyzji w ramach udzielonego </w:t>
      </w:r>
      <w:r>
        <w:rPr>
          <w:rFonts w:asciiTheme="minorHAnsi" w:hAnsiTheme="minorHAnsi" w:cstheme="minorHAnsi"/>
          <w:sz w:val="24"/>
        </w:rPr>
        <w:t>upoważnienia</w:t>
      </w:r>
      <w:r>
        <w:rPr>
          <w:rFonts w:asciiTheme="minorHAnsi" w:hAnsiTheme="minorHAnsi" w:cstheme="minorHAnsi"/>
          <w:sz w:val="24"/>
        </w:rPr>
        <w:t xml:space="preserve"> określa precyzyjnie przepis prawa. </w:t>
      </w:r>
      <w:r>
        <w:rPr>
          <w:rFonts w:asciiTheme="minorHAnsi" w:hAnsiTheme="minorHAnsi" w:cstheme="minorHAnsi"/>
          <w:sz w:val="24"/>
        </w:rPr>
        <w:t>Tym samym, z</w:t>
      </w:r>
      <w:r>
        <w:rPr>
          <w:rFonts w:asciiTheme="minorHAnsi" w:hAnsiTheme="minorHAnsi" w:cstheme="minorHAnsi"/>
          <w:sz w:val="24"/>
        </w:rPr>
        <w:t>apis § 3 uchwały Rady Gminy Klwów nie tylko jest podjęty bez podstawy prawnej, ale stanowi delację uprawnień, których Rada de facto nie posiada, a zatem zapis ten ma charakter rażącego naruszenia prawa. Co więcej, należy podkreślić, iż wydanie decyzji admi</w:t>
      </w:r>
      <w:r>
        <w:rPr>
          <w:rFonts w:asciiTheme="minorHAnsi" w:hAnsiTheme="minorHAnsi" w:cstheme="minorHAnsi"/>
          <w:sz w:val="24"/>
        </w:rPr>
        <w:t xml:space="preserve">nistracyjnej </w:t>
      </w:r>
      <w:r>
        <w:rPr>
          <w:rFonts w:asciiTheme="minorHAnsi" w:hAnsiTheme="minorHAnsi" w:cstheme="minorHAnsi"/>
          <w:sz w:val="24"/>
        </w:rPr>
        <w:br/>
        <w:t>w oparciu o tak udzielone upoważnienie również prowadziłoby do nieważności decyzji, gdyż byłaby ona wydana przez niewłaściwy organ, nieposiadający prawidłowego umocowania do wydawania decyzji administracyjnych w sprawach dotyczących indywidua</w:t>
      </w:r>
      <w:r>
        <w:rPr>
          <w:rFonts w:asciiTheme="minorHAnsi" w:hAnsiTheme="minorHAnsi" w:cstheme="minorHAnsi"/>
          <w:sz w:val="24"/>
        </w:rPr>
        <w:t xml:space="preserve">lnych spraw </w:t>
      </w:r>
      <w:r>
        <w:rPr>
          <w:rFonts w:asciiTheme="minorHAnsi" w:hAnsiTheme="minorHAnsi" w:cstheme="minorHAnsi"/>
          <w:sz w:val="24"/>
        </w:rPr>
        <w:br/>
        <w:t xml:space="preserve">z zakresu pomocy społecznej. </w:t>
      </w:r>
    </w:p>
    <w:p w:rsidR="001107E3" w:rsidRPr="00DA3FB0" w:rsidRDefault="00156F26" w:rsidP="001107E3">
      <w:pPr>
        <w:pStyle w:val="Tekstpodstawowy"/>
        <w:ind w:right="-1" w:firstLine="708"/>
        <w:rPr>
          <w:rFonts w:asciiTheme="minorHAnsi" w:hAnsiTheme="minorHAnsi" w:cstheme="minorHAnsi"/>
          <w:sz w:val="24"/>
        </w:rPr>
      </w:pPr>
    </w:p>
    <w:p w:rsidR="001107E3" w:rsidRDefault="00156F26" w:rsidP="00122C50">
      <w:pPr>
        <w:pStyle w:val="Tekstpodstawowy"/>
        <w:rPr>
          <w:rFonts w:asciiTheme="minorHAnsi" w:hAnsiTheme="minorHAnsi" w:cstheme="minorHAnsi"/>
          <w:sz w:val="24"/>
        </w:rPr>
      </w:pPr>
      <w:r w:rsidRPr="001107E3">
        <w:rPr>
          <w:rFonts w:asciiTheme="minorHAnsi" w:hAnsiTheme="minorHAnsi" w:cstheme="minorHAnsi"/>
          <w:sz w:val="24"/>
        </w:rPr>
        <w:tab/>
        <w:t xml:space="preserve">Biorąc powyższe pod uwagę, uznać należy, </w:t>
      </w:r>
      <w:r>
        <w:rPr>
          <w:rFonts w:asciiTheme="minorHAnsi" w:hAnsiTheme="minorHAnsi" w:cstheme="minorHAnsi"/>
          <w:sz w:val="24"/>
        </w:rPr>
        <w:t xml:space="preserve">że </w:t>
      </w:r>
      <w:r>
        <w:rPr>
          <w:rFonts w:ascii="Calibri" w:hAnsi="Calibri" w:cs="Calibri"/>
          <w:bCs/>
          <w:sz w:val="24"/>
        </w:rPr>
        <w:t xml:space="preserve">§ 3 </w:t>
      </w:r>
      <w:r w:rsidRPr="004326E5">
        <w:rPr>
          <w:rFonts w:ascii="Calibri" w:hAnsi="Calibri" w:cs="Calibri"/>
          <w:bCs/>
          <w:sz w:val="24"/>
        </w:rPr>
        <w:t xml:space="preserve">uchwały Nr </w:t>
      </w:r>
      <w:r>
        <w:rPr>
          <w:rFonts w:ascii="Calibri" w:hAnsi="Calibri" w:cs="Calibri"/>
          <w:bCs/>
          <w:sz w:val="24"/>
        </w:rPr>
        <w:t>XXVII/203/2022</w:t>
      </w:r>
      <w:r w:rsidRPr="004326E5">
        <w:rPr>
          <w:rFonts w:ascii="Calibri" w:hAnsi="Calibri" w:cs="Calibri"/>
          <w:bCs/>
          <w:sz w:val="24"/>
        </w:rPr>
        <w:t xml:space="preserve"> Rady Gminy </w:t>
      </w:r>
      <w:r>
        <w:rPr>
          <w:rFonts w:ascii="Calibri" w:hAnsi="Calibri" w:cs="Calibri"/>
          <w:bCs/>
          <w:sz w:val="24"/>
        </w:rPr>
        <w:t>Klwów</w:t>
      </w:r>
      <w:r w:rsidRPr="004326E5">
        <w:rPr>
          <w:rFonts w:ascii="Calibri" w:hAnsi="Calibri" w:cs="Calibri"/>
          <w:bCs/>
          <w:sz w:val="24"/>
        </w:rPr>
        <w:t xml:space="preserve"> z dnia </w:t>
      </w:r>
      <w:r>
        <w:rPr>
          <w:rFonts w:ascii="Calibri" w:hAnsi="Calibri" w:cs="Calibri"/>
          <w:bCs/>
          <w:sz w:val="24"/>
        </w:rPr>
        <w:t>26 stycznia 2022</w:t>
      </w:r>
      <w:r w:rsidRPr="004326E5">
        <w:rPr>
          <w:rFonts w:ascii="Calibri" w:hAnsi="Calibri" w:cs="Calibri"/>
          <w:bCs/>
          <w:sz w:val="24"/>
        </w:rPr>
        <w:t xml:space="preserve"> r. w sprawie </w:t>
      </w:r>
      <w:r>
        <w:rPr>
          <w:rFonts w:ascii="Calibri" w:hAnsi="Calibri" w:cs="Calibri"/>
          <w:bCs/>
          <w:sz w:val="24"/>
        </w:rPr>
        <w:t>przystąpienia do realizacji Programu „Asystent osobisty osoby niepełnosprawnej” – e</w:t>
      </w:r>
      <w:r>
        <w:rPr>
          <w:rFonts w:ascii="Calibri" w:hAnsi="Calibri" w:cs="Calibri"/>
          <w:bCs/>
          <w:sz w:val="24"/>
        </w:rPr>
        <w:t>dycja 2022</w:t>
      </w:r>
      <w:r>
        <w:rPr>
          <w:rFonts w:ascii="Calibri" w:hAnsi="Calibri" w:cs="Calibri"/>
          <w:bCs/>
          <w:sz w:val="24"/>
        </w:rPr>
        <w:t xml:space="preserve"> </w:t>
      </w:r>
      <w:r>
        <w:rPr>
          <w:rFonts w:ascii="Calibri" w:hAnsi="Calibri" w:cs="Calibri"/>
          <w:bCs/>
          <w:sz w:val="24"/>
        </w:rPr>
        <w:t xml:space="preserve">- </w:t>
      </w:r>
      <w:r w:rsidRPr="001107E3">
        <w:rPr>
          <w:rFonts w:asciiTheme="minorHAnsi" w:hAnsiTheme="minorHAnsi" w:cstheme="minorHAnsi"/>
          <w:sz w:val="24"/>
        </w:rPr>
        <w:t xml:space="preserve">narusza prawo w sposób istotny, co uzasadnia stwierdzenie nieważności uchwały </w:t>
      </w:r>
      <w:r>
        <w:rPr>
          <w:rFonts w:asciiTheme="minorHAnsi" w:hAnsiTheme="minorHAnsi" w:cstheme="minorHAnsi"/>
          <w:sz w:val="24"/>
        </w:rPr>
        <w:t>w zakresie § 3 ww. uchwały</w:t>
      </w:r>
      <w:r w:rsidRPr="001107E3">
        <w:rPr>
          <w:rFonts w:asciiTheme="minorHAnsi" w:hAnsiTheme="minorHAnsi" w:cstheme="minorHAnsi"/>
          <w:sz w:val="24"/>
        </w:rPr>
        <w:t xml:space="preserve">. </w:t>
      </w:r>
    </w:p>
    <w:p w:rsidR="00122C50" w:rsidRDefault="00156F26" w:rsidP="00122C50">
      <w:pPr>
        <w:pStyle w:val="Tekstpodstawowy"/>
        <w:rPr>
          <w:rFonts w:asciiTheme="minorHAnsi" w:hAnsiTheme="minorHAnsi" w:cstheme="minorHAnsi"/>
          <w:sz w:val="24"/>
        </w:rPr>
      </w:pPr>
    </w:p>
    <w:p w:rsidR="00122C50" w:rsidRPr="001107E3" w:rsidRDefault="00156F26" w:rsidP="00122C50">
      <w:pPr>
        <w:pStyle w:val="Tekstpodstawowy"/>
        <w:rPr>
          <w:rFonts w:asciiTheme="minorHAnsi" w:hAnsiTheme="minorHAnsi" w:cstheme="minorHAnsi"/>
          <w:sz w:val="24"/>
        </w:rPr>
      </w:pPr>
      <w:r>
        <w:rPr>
          <w:rFonts w:asciiTheme="minorHAnsi" w:hAnsiTheme="minorHAnsi" w:cstheme="minorHAnsi"/>
          <w:sz w:val="24"/>
        </w:rPr>
        <w:tab/>
      </w:r>
      <w:r>
        <w:rPr>
          <w:rFonts w:asciiTheme="minorHAnsi" w:hAnsiTheme="minorHAnsi" w:cstheme="minorHAnsi"/>
          <w:sz w:val="24"/>
        </w:rPr>
        <w:t xml:space="preserve">Na marginesie należy dodatkowo wskazać, iż wskazana jako jedna z podstaw prawnych ustawa z dnia 23 października 2018 r. nosi inną nazwę aniżeli wskazano </w:t>
      </w:r>
      <w:r>
        <w:rPr>
          <w:rFonts w:asciiTheme="minorHAnsi" w:hAnsiTheme="minorHAnsi" w:cstheme="minorHAnsi"/>
          <w:sz w:val="24"/>
        </w:rPr>
        <w:br/>
        <w:t xml:space="preserve">w uchwale, a jej prawidłowa nazwa brzmi ustawa o Funduszu Solidarnościowym. </w:t>
      </w:r>
    </w:p>
    <w:p w:rsidR="001107E3" w:rsidRPr="001107E3" w:rsidRDefault="00156F26" w:rsidP="001107E3">
      <w:pPr>
        <w:pStyle w:val="Tekstpodstawowy"/>
        <w:ind w:right="-1"/>
        <w:rPr>
          <w:rFonts w:asciiTheme="minorHAnsi" w:hAnsiTheme="minorHAnsi" w:cstheme="minorHAnsi"/>
          <w:sz w:val="24"/>
        </w:rPr>
      </w:pPr>
    </w:p>
    <w:p w:rsidR="001107E3" w:rsidRPr="001107E3" w:rsidRDefault="00156F26" w:rsidP="001107E3">
      <w:pPr>
        <w:spacing w:line="360" w:lineRule="auto"/>
        <w:ind w:firstLine="708"/>
        <w:jc w:val="both"/>
        <w:rPr>
          <w:rFonts w:asciiTheme="minorHAnsi" w:hAnsiTheme="minorHAnsi" w:cstheme="minorHAnsi"/>
          <w:bCs/>
        </w:rPr>
      </w:pPr>
      <w:r w:rsidRPr="001107E3">
        <w:rPr>
          <w:rFonts w:asciiTheme="minorHAnsi" w:hAnsiTheme="minorHAnsi" w:cstheme="minorHAnsi"/>
        </w:rPr>
        <w:t>Informuję, że rozstrzygn</w:t>
      </w:r>
      <w:r w:rsidRPr="001107E3">
        <w:rPr>
          <w:rFonts w:asciiTheme="minorHAnsi" w:hAnsiTheme="minorHAnsi" w:cstheme="minorHAnsi"/>
        </w:rPr>
        <w:t>ięcie nadzorcze wstrzymuje wykonanie uchwały</w:t>
      </w:r>
      <w:r>
        <w:rPr>
          <w:rFonts w:asciiTheme="minorHAnsi" w:hAnsiTheme="minorHAnsi" w:cstheme="minorHAnsi"/>
        </w:rPr>
        <w:t>,</w:t>
      </w:r>
      <w:r w:rsidRPr="001107E3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>w zakresie jakiego dotyczy</w:t>
      </w:r>
      <w:r>
        <w:rPr>
          <w:rFonts w:asciiTheme="minorHAnsi" w:hAnsiTheme="minorHAnsi" w:cstheme="minorHAnsi"/>
        </w:rPr>
        <w:t>,</w:t>
      </w:r>
      <w:r>
        <w:rPr>
          <w:rFonts w:asciiTheme="minorHAnsi" w:hAnsiTheme="minorHAnsi" w:cstheme="minorHAnsi"/>
        </w:rPr>
        <w:t xml:space="preserve"> </w:t>
      </w:r>
      <w:r w:rsidRPr="001107E3">
        <w:rPr>
          <w:rFonts w:asciiTheme="minorHAnsi" w:hAnsiTheme="minorHAnsi" w:cstheme="minorHAnsi"/>
        </w:rPr>
        <w:t>z mocy prawa</w:t>
      </w:r>
      <w:r>
        <w:rPr>
          <w:rFonts w:asciiTheme="minorHAnsi" w:hAnsiTheme="minorHAnsi" w:cstheme="minorHAnsi"/>
        </w:rPr>
        <w:t>,</w:t>
      </w:r>
      <w:r w:rsidRPr="001107E3">
        <w:rPr>
          <w:rFonts w:asciiTheme="minorHAnsi" w:hAnsiTheme="minorHAnsi" w:cstheme="minorHAnsi"/>
          <w:bCs/>
        </w:rPr>
        <w:t xml:space="preserve"> z dniem jego doręczenia.</w:t>
      </w:r>
    </w:p>
    <w:p w:rsidR="001107E3" w:rsidRPr="001107E3" w:rsidRDefault="00156F26" w:rsidP="001107E3">
      <w:pPr>
        <w:spacing w:line="360" w:lineRule="auto"/>
        <w:ind w:firstLine="708"/>
        <w:jc w:val="both"/>
        <w:rPr>
          <w:rFonts w:asciiTheme="minorHAnsi" w:hAnsiTheme="minorHAnsi" w:cstheme="minorHAnsi"/>
          <w:bCs/>
        </w:rPr>
      </w:pPr>
    </w:p>
    <w:p w:rsidR="001107E3" w:rsidRPr="001107E3" w:rsidRDefault="00156F26" w:rsidP="001107E3">
      <w:pPr>
        <w:spacing w:line="360" w:lineRule="auto"/>
        <w:ind w:firstLine="708"/>
        <w:jc w:val="both"/>
        <w:rPr>
          <w:rFonts w:asciiTheme="minorHAnsi" w:hAnsiTheme="minorHAnsi" w:cstheme="minorHAnsi"/>
          <w:bCs/>
        </w:rPr>
      </w:pPr>
      <w:r w:rsidRPr="001107E3">
        <w:rPr>
          <w:rFonts w:asciiTheme="minorHAnsi" w:hAnsiTheme="minorHAnsi" w:cstheme="minorHAnsi"/>
          <w:bCs/>
        </w:rPr>
        <w:t>Na niniejsze rozstrzygnięcie nadzorcze Gminie przysługuje skarga do Wojewódzkiego Sądu Administracyjnego w Warszawie w terminie 30 dni od daty</w:t>
      </w:r>
      <w:r w:rsidRPr="001107E3">
        <w:rPr>
          <w:rFonts w:asciiTheme="minorHAnsi" w:hAnsiTheme="minorHAnsi" w:cstheme="minorHAnsi"/>
          <w:bCs/>
        </w:rPr>
        <w:t xml:space="preserve"> doręczenia, wnoszona za moim pośrednictwem.</w:t>
      </w:r>
    </w:p>
    <w:p w:rsidR="004824F3" w:rsidRDefault="00156F26" w:rsidP="004330A8">
      <w:pPr>
        <w:spacing w:before="840" w:line="276" w:lineRule="auto"/>
        <w:ind w:left="3402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Z poważaniem</w:t>
      </w:r>
    </w:p>
    <w:p w:rsidR="004330A8" w:rsidRDefault="00156F26" w:rsidP="004330A8">
      <w:pPr>
        <w:spacing w:before="120" w:line="276" w:lineRule="auto"/>
        <w:ind w:left="3402"/>
        <w:jc w:val="center"/>
        <w:rPr>
          <w:rFonts w:ascii="Calibri" w:hAnsi="Calibri" w:cs="Calibri"/>
        </w:rPr>
      </w:pPr>
      <w:bookmarkStart w:id="3" w:name="ezdPracownikNazwa"/>
      <w:r>
        <w:rPr>
          <w:rFonts w:ascii="Calibri" w:hAnsi="Calibri" w:cs="Calibri"/>
        </w:rPr>
        <w:t>Konstanty Radziwiłł</w:t>
      </w:r>
      <w:bookmarkEnd w:id="3"/>
    </w:p>
    <w:p w:rsidR="004330A8" w:rsidRDefault="00156F26" w:rsidP="004330A8">
      <w:pPr>
        <w:spacing w:before="120" w:line="276" w:lineRule="auto"/>
        <w:ind w:left="3402"/>
        <w:jc w:val="center"/>
        <w:rPr>
          <w:rFonts w:ascii="Calibri" w:hAnsi="Calibri" w:cs="Calibri"/>
        </w:rPr>
      </w:pPr>
      <w:bookmarkStart w:id="4" w:name="ezdPracownikStanowisko"/>
      <w:r>
        <w:rPr>
          <w:rFonts w:ascii="Calibri" w:hAnsi="Calibri" w:cs="Calibri"/>
        </w:rPr>
        <w:t>Wojewoda Mazowiecki</w:t>
      </w:r>
      <w:bookmarkEnd w:id="4"/>
    </w:p>
    <w:p w:rsidR="00691727" w:rsidRDefault="00156F26" w:rsidP="004330A8">
      <w:pPr>
        <w:spacing w:before="120" w:line="276" w:lineRule="auto"/>
        <w:ind w:left="3402"/>
        <w:jc w:val="center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</w:rPr>
        <w:t>/podpisano bezpiecznym podpisem elektronicznym</w:t>
      </w:r>
    </w:p>
    <w:p w:rsidR="004824F3" w:rsidRPr="00504F2F" w:rsidRDefault="00156F26" w:rsidP="00691727">
      <w:pPr>
        <w:spacing w:line="276" w:lineRule="auto"/>
        <w:ind w:left="3402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weryfikowanym ważnym kwalifikowanym certyfikatem/</w:t>
      </w:r>
    </w:p>
    <w:sectPr w:rsidR="004824F3" w:rsidRPr="00504F2F" w:rsidSect="006E20A7"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6F26"/>
    <w:rsid w:val="00156F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A5D2DF08-EA24-4987-8E7A-389E60F8C7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ny">
    <w:name w:val="Normal"/>
    <w:qFormat/>
    <w:rsid w:val="007D757B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rsid w:val="00691727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rsid w:val="00691727"/>
    <w:rPr>
      <w:rFonts w:ascii="Segoe UI" w:hAnsi="Segoe UI" w:cs="Segoe UI"/>
      <w:sz w:val="18"/>
      <w:szCs w:val="18"/>
    </w:rPr>
  </w:style>
  <w:style w:type="paragraph" w:styleId="Tekstpodstawowy">
    <w:name w:val="Body Text"/>
    <w:basedOn w:val="Normalny"/>
    <w:link w:val="TekstpodstawowyZnak"/>
    <w:rsid w:val="001107E3"/>
    <w:pPr>
      <w:suppressAutoHyphens/>
      <w:spacing w:line="360" w:lineRule="auto"/>
      <w:jc w:val="both"/>
    </w:pPr>
    <w:rPr>
      <w:sz w:val="28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rsid w:val="001107E3"/>
    <w:rPr>
      <w:sz w:val="28"/>
      <w:szCs w:val="24"/>
      <w:lang w:eastAsia="ar-SA"/>
    </w:rPr>
  </w:style>
  <w:style w:type="character" w:styleId="Hipercze">
    <w:name w:val="Hyperlink"/>
    <w:rsid w:val="001107E3"/>
    <w:rPr>
      <w:color w:val="0000FF"/>
      <w:u w:val="single"/>
    </w:rPr>
  </w:style>
  <w:style w:type="paragraph" w:styleId="NormalnyWeb">
    <w:name w:val="Normal (Web)"/>
    <w:basedOn w:val="Normalny"/>
    <w:uiPriority w:val="99"/>
    <w:unhideWhenUsed/>
    <w:rsid w:val="00DA3FB0"/>
    <w:pPr>
      <w:spacing w:before="100" w:beforeAutospacing="1" w:after="100" w:afterAutospacing="1"/>
    </w:pPr>
  </w:style>
  <w:style w:type="character" w:customStyle="1" w:styleId="fn-ref">
    <w:name w:val="fn-ref"/>
    <w:basedOn w:val="Domylnaczcionkaakapitu"/>
    <w:rsid w:val="00DA3FB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s://sip.lex.pl/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353E66D-9998-4464-AC54-3F82E553EB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619</Words>
  <Characters>3718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Wojewoda - pismo zewn. podpis elektroniczny</vt:lpstr>
    </vt:vector>
  </TitlesOfParts>
  <Company/>
  <LinksUpToDate>false</LinksUpToDate>
  <CharactersWithSpaces>4329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Wojewoda - pismo zewn. podpis elektroniczny</dc:title>
  <dc:creator>kkili</dc:creator>
  <cp:lastModifiedBy>Beata Darnowska</cp:lastModifiedBy>
  <cp:revision>2</cp:revision>
  <cp:lastPrinted>2021-11-19T14:18:00Z</cp:lastPrinted>
  <dcterms:created xsi:type="dcterms:W3CDTF">2022-02-18T15:02:00Z</dcterms:created>
  <dcterms:modified xsi:type="dcterms:W3CDTF">2022-02-18T15:02:00Z</dcterms:modified>
</cp:coreProperties>
</file>