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EE945" w14:textId="0503F9BB" w:rsidR="00A02B7A" w:rsidRPr="00DE364C" w:rsidRDefault="00E526A1" w:rsidP="00A02B7A">
      <w:pPr>
        <w:pStyle w:val="Nagwek1"/>
        <w:rPr>
          <w:sz w:val="24"/>
          <w:szCs w:val="24"/>
        </w:rPr>
      </w:pPr>
      <w:r w:rsidRPr="00DE364C">
        <w:rPr>
          <w:sz w:val="24"/>
          <w:szCs w:val="24"/>
        </w:rPr>
        <w:t xml:space="preserve">UMOWA O DZIEŁO NR </w:t>
      </w:r>
      <w:r w:rsidR="00607277" w:rsidRPr="00DE364C">
        <w:rPr>
          <w:sz w:val="24"/>
          <w:szCs w:val="24"/>
        </w:rPr>
        <w:t>….</w:t>
      </w:r>
    </w:p>
    <w:p w14:paraId="4DF7C98B" w14:textId="77777777" w:rsidR="00A02B7A" w:rsidRPr="00DE364C" w:rsidRDefault="00A02B7A" w:rsidP="00A02B7A">
      <w:pPr>
        <w:pStyle w:val="Nagwek2"/>
        <w:rPr>
          <w:sz w:val="24"/>
          <w:szCs w:val="24"/>
        </w:rPr>
      </w:pPr>
    </w:p>
    <w:p w14:paraId="130D8813" w14:textId="27E62A8F" w:rsidR="00A02B7A" w:rsidRPr="00DE364C" w:rsidRDefault="00346F07" w:rsidP="00A02B7A">
      <w:pPr>
        <w:pStyle w:val="Standard"/>
        <w:jc w:val="center"/>
        <w:rPr>
          <w:sz w:val="24"/>
          <w:szCs w:val="24"/>
        </w:rPr>
      </w:pPr>
      <w:r w:rsidRPr="00DE364C">
        <w:rPr>
          <w:sz w:val="24"/>
          <w:szCs w:val="24"/>
        </w:rPr>
        <w:t xml:space="preserve"> </w:t>
      </w:r>
      <w:r w:rsidR="006B1024" w:rsidRPr="00DE364C">
        <w:rPr>
          <w:sz w:val="24"/>
          <w:szCs w:val="24"/>
        </w:rPr>
        <w:t xml:space="preserve">zawarta </w:t>
      </w:r>
      <w:r w:rsidR="00A02B7A" w:rsidRPr="00DE364C">
        <w:rPr>
          <w:sz w:val="24"/>
          <w:szCs w:val="24"/>
        </w:rPr>
        <w:t>pomiędzy</w:t>
      </w:r>
    </w:p>
    <w:p w14:paraId="0929F7AE" w14:textId="77777777" w:rsidR="00A02B7A" w:rsidRPr="00DE364C" w:rsidRDefault="00A02B7A" w:rsidP="00A02B7A">
      <w:pPr>
        <w:pStyle w:val="Standard"/>
        <w:rPr>
          <w:sz w:val="24"/>
          <w:szCs w:val="24"/>
        </w:rPr>
      </w:pPr>
    </w:p>
    <w:p w14:paraId="2A0F7939" w14:textId="0E6EF542" w:rsidR="00A02B7A" w:rsidRPr="00DE364C" w:rsidRDefault="00A02B7A" w:rsidP="00A02B7A">
      <w:pPr>
        <w:pStyle w:val="Tytu"/>
        <w:jc w:val="both"/>
        <w:rPr>
          <w:sz w:val="24"/>
          <w:szCs w:val="24"/>
        </w:rPr>
      </w:pPr>
      <w:r w:rsidRPr="00DE364C">
        <w:rPr>
          <w:sz w:val="24"/>
          <w:szCs w:val="24"/>
        </w:rPr>
        <w:t>Skarbem Państwa – Ministerstwem Rolnictwa i Rozwoju Wsi</w:t>
      </w:r>
      <w:r w:rsidRPr="00DE364C">
        <w:rPr>
          <w:b w:val="0"/>
          <w:sz w:val="24"/>
          <w:szCs w:val="24"/>
        </w:rPr>
        <w:t>,</w:t>
      </w:r>
      <w:r w:rsidRPr="00DE364C">
        <w:rPr>
          <w:b w:val="0"/>
          <w:bCs w:val="0"/>
          <w:sz w:val="24"/>
          <w:szCs w:val="24"/>
        </w:rPr>
        <w:t xml:space="preserve"> ul. Wspólna 30, 00-930 Warszawa, NIP 526</w:t>
      </w:r>
      <w:r w:rsidRPr="00DE364C">
        <w:rPr>
          <w:b w:val="0"/>
          <w:bCs w:val="0"/>
          <w:sz w:val="24"/>
          <w:szCs w:val="24"/>
        </w:rPr>
        <w:noBreakHyphen/>
        <w:t>128</w:t>
      </w:r>
      <w:r w:rsidRPr="00DE364C">
        <w:rPr>
          <w:b w:val="0"/>
          <w:bCs w:val="0"/>
          <w:sz w:val="24"/>
          <w:szCs w:val="24"/>
        </w:rPr>
        <w:noBreakHyphen/>
        <w:t>16</w:t>
      </w:r>
      <w:r w:rsidRPr="00DE364C">
        <w:rPr>
          <w:b w:val="0"/>
          <w:bCs w:val="0"/>
          <w:sz w:val="24"/>
          <w:szCs w:val="24"/>
        </w:rPr>
        <w:noBreakHyphen/>
        <w:t>38, REGON 000063880, zwanym dalej „Zamawiającym”, reprezentowanym przez Pan</w:t>
      </w:r>
      <w:r w:rsidR="008C1D98" w:rsidRPr="00DE364C">
        <w:rPr>
          <w:b w:val="0"/>
          <w:bCs w:val="0"/>
          <w:sz w:val="24"/>
          <w:szCs w:val="24"/>
        </w:rPr>
        <w:t xml:space="preserve">a Wojciecha </w:t>
      </w:r>
      <w:proofErr w:type="spellStart"/>
      <w:r w:rsidR="008C1D98" w:rsidRPr="00DE364C">
        <w:rPr>
          <w:b w:val="0"/>
          <w:bCs w:val="0"/>
          <w:sz w:val="24"/>
          <w:szCs w:val="24"/>
        </w:rPr>
        <w:t>Wojtyrę</w:t>
      </w:r>
      <w:proofErr w:type="spellEnd"/>
      <w:r w:rsidRPr="00DE364C">
        <w:rPr>
          <w:b w:val="0"/>
          <w:bCs w:val="0"/>
          <w:sz w:val="24"/>
          <w:szCs w:val="24"/>
        </w:rPr>
        <w:t xml:space="preserve">, Dyrektora Departamentu </w:t>
      </w:r>
      <w:r w:rsidR="008C1D98" w:rsidRPr="00DE364C">
        <w:rPr>
          <w:b w:val="0"/>
          <w:bCs w:val="0"/>
          <w:sz w:val="24"/>
          <w:szCs w:val="24"/>
        </w:rPr>
        <w:t>Bezpieczeństwa Żywności i Weterynarii</w:t>
      </w:r>
      <w:r w:rsidR="00C67E0B">
        <w:rPr>
          <w:b w:val="0"/>
          <w:bCs w:val="0"/>
          <w:sz w:val="24"/>
          <w:szCs w:val="24"/>
        </w:rPr>
        <w:t>,</w:t>
      </w:r>
      <w:r w:rsidRPr="00DE364C">
        <w:rPr>
          <w:b w:val="0"/>
          <w:bCs w:val="0"/>
          <w:sz w:val="24"/>
          <w:szCs w:val="24"/>
        </w:rPr>
        <w:t xml:space="preserve"> na podstawie upoważnienia nr </w:t>
      </w:r>
      <w:r w:rsidR="008C1D98" w:rsidRPr="00DE364C">
        <w:rPr>
          <w:b w:val="0"/>
          <w:bCs w:val="0"/>
          <w:sz w:val="24"/>
          <w:szCs w:val="24"/>
        </w:rPr>
        <w:t>BDG.or.0103.4.18.2024</w:t>
      </w:r>
      <w:r w:rsidR="00862B43" w:rsidRPr="00DE364C">
        <w:rPr>
          <w:b w:val="0"/>
          <w:bCs w:val="0"/>
          <w:sz w:val="24"/>
          <w:szCs w:val="24"/>
        </w:rPr>
        <w:t> </w:t>
      </w:r>
      <w:r w:rsidR="007C286F" w:rsidRPr="00DE364C">
        <w:rPr>
          <w:b w:val="0"/>
          <w:bCs w:val="0"/>
          <w:sz w:val="24"/>
          <w:szCs w:val="24"/>
        </w:rPr>
        <w:t xml:space="preserve">z dnia </w:t>
      </w:r>
      <w:r w:rsidR="00862B43" w:rsidRPr="00DE364C">
        <w:rPr>
          <w:b w:val="0"/>
          <w:bCs w:val="0"/>
          <w:sz w:val="24"/>
          <w:szCs w:val="24"/>
        </w:rPr>
        <w:t>8 </w:t>
      </w:r>
      <w:r w:rsidR="008C1D98" w:rsidRPr="00DE364C">
        <w:rPr>
          <w:b w:val="0"/>
          <w:bCs w:val="0"/>
          <w:sz w:val="24"/>
          <w:szCs w:val="24"/>
        </w:rPr>
        <w:t>lutego</w:t>
      </w:r>
      <w:r w:rsidR="00862B43" w:rsidRPr="00DE364C">
        <w:rPr>
          <w:sz w:val="24"/>
          <w:szCs w:val="24"/>
        </w:rPr>
        <w:t> </w:t>
      </w:r>
      <w:r w:rsidR="007C286F" w:rsidRPr="00DE364C">
        <w:rPr>
          <w:b w:val="0"/>
          <w:bCs w:val="0"/>
          <w:sz w:val="24"/>
          <w:szCs w:val="24"/>
        </w:rPr>
        <w:t>202</w:t>
      </w:r>
      <w:r w:rsidR="008C1D98" w:rsidRPr="00DE364C">
        <w:rPr>
          <w:b w:val="0"/>
          <w:bCs w:val="0"/>
          <w:sz w:val="24"/>
          <w:szCs w:val="24"/>
        </w:rPr>
        <w:t>4</w:t>
      </w:r>
      <w:r w:rsidRPr="00DE364C">
        <w:rPr>
          <w:b w:val="0"/>
          <w:bCs w:val="0"/>
          <w:sz w:val="24"/>
          <w:szCs w:val="24"/>
        </w:rPr>
        <w:t xml:space="preserve"> r.,</w:t>
      </w:r>
    </w:p>
    <w:p w14:paraId="2EAA3D39" w14:textId="77777777" w:rsidR="00A02B7A" w:rsidRPr="00DE364C" w:rsidRDefault="00A02B7A" w:rsidP="00A02B7A">
      <w:pPr>
        <w:pStyle w:val="Standard"/>
        <w:jc w:val="center"/>
        <w:rPr>
          <w:sz w:val="24"/>
          <w:szCs w:val="24"/>
        </w:rPr>
      </w:pPr>
      <w:r w:rsidRPr="00DE364C">
        <w:rPr>
          <w:sz w:val="24"/>
          <w:szCs w:val="24"/>
        </w:rPr>
        <w:t>a</w:t>
      </w:r>
    </w:p>
    <w:p w14:paraId="53FB926A" w14:textId="294939EE" w:rsidR="00A02B7A" w:rsidRPr="00DE364C" w:rsidRDefault="00607277" w:rsidP="00A02B7A">
      <w:pPr>
        <w:pStyle w:val="Textbody"/>
        <w:rPr>
          <w:sz w:val="24"/>
          <w:szCs w:val="24"/>
        </w:rPr>
      </w:pPr>
      <w:r w:rsidRPr="00DE364C">
        <w:rPr>
          <w:b/>
          <w:sz w:val="24"/>
          <w:szCs w:val="24"/>
        </w:rPr>
        <w:t>………………..</w:t>
      </w:r>
      <w:r w:rsidR="00803302" w:rsidRPr="00DE364C">
        <w:rPr>
          <w:b/>
          <w:sz w:val="24"/>
          <w:szCs w:val="24"/>
        </w:rPr>
        <w:t>.</w:t>
      </w:r>
      <w:r w:rsidR="00803302" w:rsidRPr="00DE364C">
        <w:rPr>
          <w:sz w:val="24"/>
          <w:szCs w:val="24"/>
        </w:rPr>
        <w:t xml:space="preserve">, ul. </w:t>
      </w:r>
      <w:r w:rsidRPr="00DE364C">
        <w:rPr>
          <w:sz w:val="24"/>
          <w:szCs w:val="24"/>
        </w:rPr>
        <w:t>……………………….</w:t>
      </w:r>
      <w:r w:rsidR="00A02B7A" w:rsidRPr="00DE364C">
        <w:rPr>
          <w:sz w:val="24"/>
          <w:szCs w:val="24"/>
        </w:rPr>
        <w:t xml:space="preserve">, wpisaną do rejestru przedsiębiorców Krajowego Rejestru Sądowego, pod nr </w:t>
      </w:r>
      <w:r w:rsidRPr="00DE364C">
        <w:rPr>
          <w:sz w:val="24"/>
          <w:szCs w:val="24"/>
        </w:rPr>
        <w:t>………..</w:t>
      </w:r>
      <w:r w:rsidR="00A02B7A" w:rsidRPr="00DE364C">
        <w:rPr>
          <w:sz w:val="24"/>
          <w:szCs w:val="24"/>
        </w:rPr>
        <w:t xml:space="preserve">, NIP </w:t>
      </w:r>
      <w:r w:rsidRPr="00DE364C">
        <w:rPr>
          <w:sz w:val="24"/>
          <w:szCs w:val="24"/>
        </w:rPr>
        <w:t>………</w:t>
      </w:r>
      <w:r w:rsidR="00A02B7A" w:rsidRPr="00DE364C">
        <w:rPr>
          <w:sz w:val="24"/>
          <w:szCs w:val="24"/>
        </w:rPr>
        <w:t>,</w:t>
      </w:r>
      <w:r w:rsidR="00A02B7A" w:rsidRPr="00DE364C">
        <w:rPr>
          <w:bCs/>
          <w:sz w:val="24"/>
          <w:szCs w:val="24"/>
        </w:rPr>
        <w:t xml:space="preserve"> REGON</w:t>
      </w:r>
      <w:r w:rsidR="00A02B7A" w:rsidRPr="00DE364C">
        <w:rPr>
          <w:sz w:val="24"/>
          <w:szCs w:val="24"/>
        </w:rPr>
        <w:t xml:space="preserve"> </w:t>
      </w:r>
      <w:r w:rsidRPr="00DE364C">
        <w:rPr>
          <w:sz w:val="24"/>
          <w:szCs w:val="24"/>
        </w:rPr>
        <w:t>……..</w:t>
      </w:r>
      <w:r w:rsidR="00A02B7A" w:rsidRPr="00DE364C">
        <w:rPr>
          <w:sz w:val="24"/>
          <w:szCs w:val="24"/>
        </w:rPr>
        <w:t xml:space="preserve">, zwaną dalej „Wykonawcą”, reprezentowaną przez </w:t>
      </w:r>
      <w:r w:rsidRPr="00DE364C">
        <w:rPr>
          <w:sz w:val="24"/>
          <w:szCs w:val="24"/>
        </w:rPr>
        <w:t>………</w:t>
      </w:r>
      <w:r w:rsidR="00D956E8" w:rsidRPr="00DE364C">
        <w:rPr>
          <w:sz w:val="24"/>
          <w:szCs w:val="24"/>
        </w:rPr>
        <w:t>…</w:t>
      </w:r>
      <w:r w:rsidR="00803302" w:rsidRPr="00DE364C">
        <w:rPr>
          <w:sz w:val="24"/>
          <w:szCs w:val="24"/>
        </w:rPr>
        <w:t xml:space="preserve"> </w:t>
      </w:r>
    </w:p>
    <w:p w14:paraId="752CDD1F" w14:textId="77777777" w:rsidR="00A02B7A" w:rsidRPr="00DE364C" w:rsidRDefault="00A02B7A" w:rsidP="00A02B7A">
      <w:pPr>
        <w:pStyle w:val="Standard"/>
        <w:jc w:val="center"/>
        <w:rPr>
          <w:i/>
          <w:sz w:val="24"/>
          <w:szCs w:val="24"/>
        </w:rPr>
      </w:pPr>
    </w:p>
    <w:p w14:paraId="552BEEB0" w14:textId="77777777" w:rsidR="00A02B7A" w:rsidRPr="00DE364C" w:rsidRDefault="00A02B7A" w:rsidP="00A02B7A">
      <w:pPr>
        <w:pStyle w:val="Standard"/>
        <w:jc w:val="center"/>
        <w:rPr>
          <w:i/>
          <w:sz w:val="24"/>
          <w:szCs w:val="24"/>
        </w:rPr>
      </w:pPr>
      <w:r w:rsidRPr="00DE364C">
        <w:rPr>
          <w:i/>
          <w:sz w:val="24"/>
          <w:szCs w:val="24"/>
        </w:rPr>
        <w:t>o następującej treści:</w:t>
      </w:r>
    </w:p>
    <w:p w14:paraId="1170BCAB" w14:textId="77777777" w:rsidR="00A02B7A" w:rsidRPr="00DE364C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2D02A0B9" w14:textId="77777777" w:rsidR="00A02B7A" w:rsidRPr="00DE364C" w:rsidRDefault="00A02B7A" w:rsidP="00A02B7A">
      <w:pPr>
        <w:pStyle w:val="Standard"/>
        <w:jc w:val="center"/>
        <w:rPr>
          <w:b/>
          <w:sz w:val="24"/>
          <w:szCs w:val="24"/>
        </w:rPr>
      </w:pPr>
      <w:r w:rsidRPr="00DE364C">
        <w:rPr>
          <w:b/>
          <w:sz w:val="24"/>
          <w:szCs w:val="24"/>
        </w:rPr>
        <w:t>§ 1.</w:t>
      </w:r>
    </w:p>
    <w:p w14:paraId="06F9FD40" w14:textId="1D183C58" w:rsidR="00A02B7A" w:rsidRPr="00DE364C" w:rsidRDefault="00A02B7A" w:rsidP="00D63689">
      <w:pPr>
        <w:pStyle w:val="Nagwek3"/>
        <w:ind w:left="284" w:hanging="284"/>
        <w:rPr>
          <w:sz w:val="24"/>
          <w:szCs w:val="24"/>
        </w:rPr>
      </w:pPr>
      <w:r w:rsidRPr="00DE364C">
        <w:rPr>
          <w:sz w:val="24"/>
          <w:szCs w:val="24"/>
        </w:rPr>
        <w:t xml:space="preserve">1. Zamawiający zamawia a Wykonawca zobowiązuje się do wykonania </w:t>
      </w:r>
      <w:r w:rsidR="001850D1">
        <w:rPr>
          <w:sz w:val="24"/>
          <w:szCs w:val="24"/>
        </w:rPr>
        <w:t>ekspertyzy</w:t>
      </w:r>
      <w:r w:rsidR="001850D1" w:rsidRPr="001850D1">
        <w:rPr>
          <w:sz w:val="24"/>
          <w:szCs w:val="24"/>
        </w:rPr>
        <w:t xml:space="preserve"> dotycząc</w:t>
      </w:r>
      <w:r w:rsidR="002B2171">
        <w:rPr>
          <w:sz w:val="24"/>
          <w:szCs w:val="24"/>
        </w:rPr>
        <w:t>ej</w:t>
      </w:r>
      <w:r w:rsidR="001850D1" w:rsidRPr="001850D1">
        <w:rPr>
          <w:sz w:val="24"/>
          <w:szCs w:val="24"/>
        </w:rPr>
        <w:t xml:space="preserve"> analizy i oceny skutków propozycji legislacyjnych Komisj</w:t>
      </w:r>
      <w:r w:rsidR="001850D1">
        <w:rPr>
          <w:sz w:val="24"/>
          <w:szCs w:val="24"/>
        </w:rPr>
        <w:t>i Europejskiej przygotowanych w </w:t>
      </w:r>
      <w:r w:rsidR="001850D1" w:rsidRPr="001850D1">
        <w:rPr>
          <w:sz w:val="24"/>
          <w:szCs w:val="24"/>
        </w:rPr>
        <w:t>wyniku przeglądu prawodawstwa UE dot</w:t>
      </w:r>
      <w:r w:rsidR="00C67E0B">
        <w:rPr>
          <w:sz w:val="24"/>
          <w:szCs w:val="24"/>
        </w:rPr>
        <w:t>yczącego</w:t>
      </w:r>
      <w:r w:rsidR="001850D1" w:rsidRPr="001850D1">
        <w:rPr>
          <w:sz w:val="24"/>
          <w:szCs w:val="24"/>
        </w:rPr>
        <w:t xml:space="preserve"> dobrostanu zwierząt podczas ich utrzymywania w gospodarstwach, transportu i uśmiercania</w:t>
      </w:r>
      <w:r w:rsidR="009D5299">
        <w:rPr>
          <w:sz w:val="24"/>
          <w:szCs w:val="24"/>
        </w:rPr>
        <w:t>, zwanej dalej „</w:t>
      </w:r>
      <w:r w:rsidR="00E03DF5">
        <w:rPr>
          <w:sz w:val="24"/>
          <w:szCs w:val="24"/>
        </w:rPr>
        <w:t>ekspertyzą</w:t>
      </w:r>
      <w:r w:rsidR="009D5299">
        <w:rPr>
          <w:sz w:val="24"/>
          <w:szCs w:val="24"/>
        </w:rPr>
        <w:t>”</w:t>
      </w:r>
      <w:r w:rsidR="00862B43" w:rsidRPr="00DE364C">
        <w:rPr>
          <w:sz w:val="24"/>
          <w:szCs w:val="24"/>
        </w:rPr>
        <w:t>.</w:t>
      </w:r>
    </w:p>
    <w:p w14:paraId="3F753081" w14:textId="328F7D51" w:rsidR="00A02B7A" w:rsidRPr="00DE364C" w:rsidRDefault="00A02B7A" w:rsidP="00A02B7A">
      <w:pPr>
        <w:pStyle w:val="Nagwek3"/>
        <w:rPr>
          <w:sz w:val="24"/>
          <w:szCs w:val="24"/>
        </w:rPr>
      </w:pPr>
      <w:r w:rsidRPr="00DE364C">
        <w:rPr>
          <w:sz w:val="24"/>
          <w:szCs w:val="24"/>
        </w:rPr>
        <w:t>2.</w:t>
      </w:r>
      <w:r w:rsidR="00D63689" w:rsidRPr="00DE364C">
        <w:rPr>
          <w:sz w:val="24"/>
          <w:szCs w:val="24"/>
        </w:rPr>
        <w:t xml:space="preserve"> Szczegółowe wytyczne </w:t>
      </w:r>
      <w:r w:rsidR="00C67E0B">
        <w:rPr>
          <w:sz w:val="24"/>
          <w:szCs w:val="24"/>
        </w:rPr>
        <w:t xml:space="preserve">dotyczące </w:t>
      </w:r>
      <w:r w:rsidR="00D63689" w:rsidRPr="00DE364C">
        <w:rPr>
          <w:sz w:val="24"/>
          <w:szCs w:val="24"/>
        </w:rPr>
        <w:t>wykonania ekspertyzy stanowią załącznik do umowy.</w:t>
      </w:r>
    </w:p>
    <w:p w14:paraId="0DD29DCE" w14:textId="77777777" w:rsidR="00A02B7A" w:rsidRPr="00DE364C" w:rsidRDefault="00A02B7A" w:rsidP="00A02B7A">
      <w:pPr>
        <w:pStyle w:val="Standard"/>
        <w:jc w:val="center"/>
        <w:rPr>
          <w:i/>
          <w:sz w:val="24"/>
          <w:szCs w:val="24"/>
        </w:rPr>
      </w:pPr>
    </w:p>
    <w:p w14:paraId="63FCB29D" w14:textId="77777777" w:rsidR="00A02B7A" w:rsidRPr="00DE364C" w:rsidRDefault="00A02B7A" w:rsidP="00A02B7A">
      <w:pPr>
        <w:pStyle w:val="Standard"/>
        <w:jc w:val="center"/>
        <w:rPr>
          <w:b/>
          <w:sz w:val="24"/>
          <w:szCs w:val="24"/>
        </w:rPr>
      </w:pPr>
      <w:r w:rsidRPr="00DE364C">
        <w:rPr>
          <w:b/>
          <w:sz w:val="24"/>
          <w:szCs w:val="24"/>
        </w:rPr>
        <w:t>§ 2.</w:t>
      </w:r>
    </w:p>
    <w:p w14:paraId="29A1AE0E" w14:textId="77777777" w:rsidR="00A02B7A" w:rsidRPr="00DE364C" w:rsidRDefault="00A02B7A" w:rsidP="00A02B7A">
      <w:pPr>
        <w:pStyle w:val="NormalnyWeb"/>
        <w:spacing w:before="0" w:after="0"/>
        <w:ind w:left="119" w:hanging="119"/>
        <w:jc w:val="both"/>
        <w:rPr>
          <w:iCs/>
        </w:rPr>
      </w:pPr>
    </w:p>
    <w:p w14:paraId="6DB2BE85" w14:textId="28DF8902" w:rsidR="00A02B7A" w:rsidRPr="00DE364C" w:rsidRDefault="001F173B" w:rsidP="0038451D">
      <w:pPr>
        <w:pStyle w:val="Standard"/>
        <w:ind w:left="284"/>
        <w:jc w:val="both"/>
        <w:rPr>
          <w:sz w:val="24"/>
          <w:szCs w:val="24"/>
        </w:rPr>
      </w:pPr>
      <w:r w:rsidRPr="00DE364C">
        <w:rPr>
          <w:sz w:val="24"/>
          <w:szCs w:val="24"/>
        </w:rPr>
        <w:t>Ekspertyza będzie wykonana i dostarczona do siedziby Zam</w:t>
      </w:r>
      <w:r w:rsidR="00862B43" w:rsidRPr="00DE364C">
        <w:rPr>
          <w:sz w:val="24"/>
          <w:szCs w:val="24"/>
        </w:rPr>
        <w:t xml:space="preserve">awiającego w terminie do dnia </w:t>
      </w:r>
      <w:r w:rsidR="008E553F">
        <w:rPr>
          <w:sz w:val="24"/>
          <w:szCs w:val="24"/>
        </w:rPr>
        <w:t>4</w:t>
      </w:r>
      <w:r w:rsidR="00862B43" w:rsidRPr="00DE364C">
        <w:rPr>
          <w:sz w:val="24"/>
          <w:szCs w:val="24"/>
        </w:rPr>
        <w:t> </w:t>
      </w:r>
      <w:r w:rsidRPr="00DE364C">
        <w:rPr>
          <w:sz w:val="24"/>
          <w:szCs w:val="24"/>
        </w:rPr>
        <w:t>listopada 2024 r.</w:t>
      </w:r>
      <w:r w:rsidR="009D5299">
        <w:rPr>
          <w:sz w:val="24"/>
          <w:szCs w:val="24"/>
        </w:rPr>
        <w:t>,</w:t>
      </w:r>
      <w:r w:rsidRPr="00DE364C">
        <w:rPr>
          <w:sz w:val="24"/>
          <w:szCs w:val="24"/>
        </w:rPr>
        <w:t xml:space="preserve"> w formie elektronicznej.</w:t>
      </w:r>
    </w:p>
    <w:p w14:paraId="7D43EB39" w14:textId="77777777" w:rsidR="00A02B7A" w:rsidRPr="00DE364C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1A3F41A" w14:textId="77777777" w:rsidR="00A02B7A" w:rsidRPr="00DE364C" w:rsidRDefault="00A02B7A" w:rsidP="00A02B7A">
      <w:pPr>
        <w:pStyle w:val="Standard"/>
        <w:jc w:val="center"/>
        <w:rPr>
          <w:b/>
          <w:sz w:val="24"/>
          <w:szCs w:val="24"/>
        </w:rPr>
      </w:pPr>
      <w:r w:rsidRPr="00DE364C">
        <w:rPr>
          <w:b/>
          <w:sz w:val="24"/>
          <w:szCs w:val="24"/>
        </w:rPr>
        <w:t>§ 3.</w:t>
      </w:r>
    </w:p>
    <w:p w14:paraId="79D84FCD" w14:textId="77777777" w:rsidR="00A02B7A" w:rsidRPr="00DE364C" w:rsidRDefault="00A02B7A" w:rsidP="00A02B7A">
      <w:pPr>
        <w:pStyle w:val="Standard"/>
        <w:rPr>
          <w:b/>
          <w:sz w:val="24"/>
          <w:szCs w:val="24"/>
        </w:rPr>
      </w:pPr>
    </w:p>
    <w:p w14:paraId="7A7A5AD0" w14:textId="07AD8EB5" w:rsidR="00A02B7A" w:rsidRPr="00686B08" w:rsidRDefault="00A02B7A" w:rsidP="002869BE">
      <w:pPr>
        <w:pStyle w:val="Textbody"/>
        <w:ind w:left="284" w:hanging="284"/>
        <w:rPr>
          <w:sz w:val="24"/>
          <w:szCs w:val="24"/>
        </w:rPr>
      </w:pPr>
      <w:r w:rsidRPr="00DE364C">
        <w:rPr>
          <w:sz w:val="24"/>
          <w:szCs w:val="24"/>
        </w:rPr>
        <w:t xml:space="preserve">1. </w:t>
      </w:r>
      <w:r w:rsidRPr="002869BE">
        <w:rPr>
          <w:sz w:val="24"/>
          <w:szCs w:val="24"/>
        </w:rPr>
        <w:t>Zamawiający zobowiązuje się do przekazania</w:t>
      </w:r>
      <w:r w:rsidR="00D6242E" w:rsidRPr="002869BE">
        <w:rPr>
          <w:sz w:val="24"/>
          <w:szCs w:val="24"/>
        </w:rPr>
        <w:t xml:space="preserve"> </w:t>
      </w:r>
      <w:r w:rsidRPr="002869BE">
        <w:rPr>
          <w:sz w:val="24"/>
          <w:szCs w:val="24"/>
        </w:rPr>
        <w:t>Wykonawcy</w:t>
      </w:r>
      <w:r w:rsidR="009D5299">
        <w:rPr>
          <w:sz w:val="24"/>
          <w:szCs w:val="24"/>
        </w:rPr>
        <w:t>,</w:t>
      </w:r>
      <w:r w:rsidR="004D4B62" w:rsidRPr="002869BE">
        <w:rPr>
          <w:sz w:val="24"/>
          <w:szCs w:val="24"/>
        </w:rPr>
        <w:t xml:space="preserve"> w formie elektronicznej</w:t>
      </w:r>
      <w:r w:rsidRPr="002869BE">
        <w:rPr>
          <w:sz w:val="24"/>
          <w:szCs w:val="24"/>
        </w:rPr>
        <w:t>, w dniu zawarc</w:t>
      </w:r>
      <w:r w:rsidR="004D4B62" w:rsidRPr="002869BE">
        <w:rPr>
          <w:sz w:val="24"/>
          <w:szCs w:val="24"/>
        </w:rPr>
        <w:t>ia umowy</w:t>
      </w:r>
      <w:r w:rsidR="00D6242E" w:rsidRPr="002869BE">
        <w:rPr>
          <w:sz w:val="24"/>
          <w:szCs w:val="24"/>
        </w:rPr>
        <w:t xml:space="preserve">, </w:t>
      </w:r>
      <w:r w:rsidR="002869BE" w:rsidRPr="002869BE">
        <w:rPr>
          <w:i/>
          <w:sz w:val="24"/>
          <w:szCs w:val="24"/>
        </w:rPr>
        <w:t xml:space="preserve">Ekspertyzy – oceny potencjalnych skutków podwyższenia minimalnych warunków utrzymania bydła, świń i kur niosek dla sektora produkcji mleka, wołowiny, wieprzowiny oraz produkcji jaj w Polsce </w:t>
      </w:r>
      <w:r w:rsidR="00284511" w:rsidRPr="002869BE">
        <w:rPr>
          <w:sz w:val="24"/>
          <w:szCs w:val="24"/>
        </w:rPr>
        <w:t xml:space="preserve">oraz </w:t>
      </w:r>
      <w:r w:rsidR="009A3518">
        <w:rPr>
          <w:sz w:val="24"/>
          <w:szCs w:val="24"/>
        </w:rPr>
        <w:t>projektu</w:t>
      </w:r>
      <w:r w:rsidR="009A3518" w:rsidRPr="002869BE">
        <w:rPr>
          <w:sz w:val="24"/>
          <w:szCs w:val="24"/>
        </w:rPr>
        <w:t xml:space="preserve"> </w:t>
      </w:r>
      <w:r w:rsidR="00284511" w:rsidRPr="002869BE">
        <w:rPr>
          <w:i/>
          <w:sz w:val="24"/>
          <w:szCs w:val="24"/>
        </w:rPr>
        <w:t>Rozporządzeni</w:t>
      </w:r>
      <w:r w:rsidR="009A3518">
        <w:rPr>
          <w:i/>
          <w:sz w:val="24"/>
          <w:szCs w:val="24"/>
        </w:rPr>
        <w:t>a</w:t>
      </w:r>
      <w:r w:rsidR="00284511" w:rsidRPr="002869BE">
        <w:rPr>
          <w:i/>
          <w:sz w:val="24"/>
          <w:szCs w:val="24"/>
        </w:rPr>
        <w:t xml:space="preserve"> Parlamentu Europejskiego i Rady</w:t>
      </w:r>
      <w:r w:rsidR="00284511" w:rsidRPr="00284511">
        <w:rPr>
          <w:i/>
          <w:sz w:val="24"/>
          <w:szCs w:val="24"/>
        </w:rPr>
        <w:t xml:space="preserve"> w sprawie ochron</w:t>
      </w:r>
      <w:r w:rsidR="00BE2439">
        <w:rPr>
          <w:i/>
          <w:sz w:val="24"/>
          <w:szCs w:val="24"/>
        </w:rPr>
        <w:t>y zwierząt podczas transportu i </w:t>
      </w:r>
      <w:r w:rsidR="00284511" w:rsidRPr="00284511">
        <w:rPr>
          <w:i/>
          <w:sz w:val="24"/>
          <w:szCs w:val="24"/>
        </w:rPr>
        <w:t>związanych z tym działań, zmieniając</w:t>
      </w:r>
      <w:r w:rsidR="009A3518">
        <w:rPr>
          <w:i/>
          <w:sz w:val="24"/>
          <w:szCs w:val="24"/>
        </w:rPr>
        <w:t>ego</w:t>
      </w:r>
      <w:r w:rsidR="00284511" w:rsidRPr="00284511">
        <w:rPr>
          <w:i/>
          <w:sz w:val="24"/>
          <w:szCs w:val="24"/>
        </w:rPr>
        <w:t xml:space="preserve"> rozporządzenie Rady (WE) nr 1255/97 i uchylające</w:t>
      </w:r>
      <w:r w:rsidR="009A3518">
        <w:rPr>
          <w:i/>
          <w:sz w:val="24"/>
          <w:szCs w:val="24"/>
        </w:rPr>
        <w:t>go</w:t>
      </w:r>
      <w:r w:rsidR="00284511" w:rsidRPr="00284511">
        <w:rPr>
          <w:i/>
          <w:sz w:val="24"/>
          <w:szCs w:val="24"/>
        </w:rPr>
        <w:t xml:space="preserve"> rozporządzenie Rady (WE) nr 1/</w:t>
      </w:r>
      <w:r w:rsidR="00284511" w:rsidRPr="00686B08">
        <w:rPr>
          <w:i/>
          <w:sz w:val="24"/>
          <w:szCs w:val="24"/>
        </w:rPr>
        <w:t>2005.</w:t>
      </w:r>
    </w:p>
    <w:p w14:paraId="053A9236" w14:textId="47AB0A35" w:rsidR="00A02B7A" w:rsidRPr="00686B08" w:rsidRDefault="00A02B7A" w:rsidP="00DF5B63">
      <w:pPr>
        <w:pStyle w:val="Textbody"/>
        <w:ind w:left="284" w:hanging="284"/>
        <w:rPr>
          <w:sz w:val="24"/>
          <w:szCs w:val="24"/>
        </w:rPr>
      </w:pPr>
      <w:r w:rsidRPr="00686B08">
        <w:rPr>
          <w:sz w:val="24"/>
          <w:szCs w:val="24"/>
        </w:rPr>
        <w:t xml:space="preserve">2. </w:t>
      </w:r>
      <w:r w:rsidR="00C9727B" w:rsidRPr="00C9727B">
        <w:rPr>
          <w:sz w:val="24"/>
          <w:szCs w:val="24"/>
        </w:rPr>
        <w:t xml:space="preserve">Zamawiający zobowiązuje się do współdziałania z Wykonawcą w celu zapewnienia sprawnego przebiegu wykonywania umowy, a w szczególności </w:t>
      </w:r>
      <w:r w:rsidRPr="00686B08">
        <w:rPr>
          <w:sz w:val="24"/>
          <w:szCs w:val="24"/>
        </w:rPr>
        <w:t xml:space="preserve">do </w:t>
      </w:r>
      <w:r w:rsidR="00DF5B63" w:rsidRPr="00686B08">
        <w:rPr>
          <w:sz w:val="24"/>
          <w:szCs w:val="24"/>
        </w:rPr>
        <w:t xml:space="preserve">udostępnienia </w:t>
      </w:r>
      <w:r w:rsidR="008E553F">
        <w:rPr>
          <w:sz w:val="24"/>
          <w:szCs w:val="24"/>
        </w:rPr>
        <w:t xml:space="preserve">Wykonawcy </w:t>
      </w:r>
      <w:r w:rsidR="00DF5B63" w:rsidRPr="00686B08">
        <w:rPr>
          <w:sz w:val="24"/>
          <w:szCs w:val="24"/>
        </w:rPr>
        <w:t>danych</w:t>
      </w:r>
      <w:r w:rsidR="00446AD2" w:rsidRPr="00686B08">
        <w:rPr>
          <w:sz w:val="24"/>
          <w:szCs w:val="24"/>
        </w:rPr>
        <w:t xml:space="preserve"> </w:t>
      </w:r>
      <w:r w:rsidR="00DF5B63" w:rsidRPr="00686B08">
        <w:rPr>
          <w:sz w:val="24"/>
          <w:szCs w:val="24"/>
        </w:rPr>
        <w:t>dot</w:t>
      </w:r>
      <w:r w:rsidR="00446AD2" w:rsidRPr="00686B08">
        <w:rPr>
          <w:sz w:val="24"/>
          <w:szCs w:val="24"/>
        </w:rPr>
        <w:t>yczących</w:t>
      </w:r>
      <w:r w:rsidR="00DF5B63" w:rsidRPr="00686B08">
        <w:rPr>
          <w:sz w:val="24"/>
          <w:szCs w:val="24"/>
        </w:rPr>
        <w:t xml:space="preserve"> liczby</w:t>
      </w:r>
      <w:r w:rsidR="00446AD2" w:rsidRPr="00686B08">
        <w:rPr>
          <w:sz w:val="24"/>
          <w:szCs w:val="24"/>
        </w:rPr>
        <w:t xml:space="preserve"> i wielkości gospodarstw, które zadeklarowały system utrzymywania zwierząt i kierunek użytkowania zwierząt</w:t>
      </w:r>
      <w:r w:rsidR="005F1737" w:rsidRPr="00686B08">
        <w:rPr>
          <w:sz w:val="24"/>
          <w:szCs w:val="24"/>
        </w:rPr>
        <w:t>.</w:t>
      </w:r>
    </w:p>
    <w:p w14:paraId="50559692" w14:textId="77777777" w:rsidR="00A02B7A" w:rsidRPr="00686B08" w:rsidRDefault="00A02B7A" w:rsidP="00A02B7A">
      <w:pPr>
        <w:pStyle w:val="Textbody"/>
        <w:rPr>
          <w:sz w:val="24"/>
          <w:szCs w:val="24"/>
        </w:rPr>
      </w:pPr>
    </w:p>
    <w:p w14:paraId="0A9D61C7" w14:textId="77777777" w:rsidR="00A02B7A" w:rsidRPr="00DE364C" w:rsidRDefault="00A02B7A" w:rsidP="00A02B7A">
      <w:pPr>
        <w:pStyle w:val="Standard"/>
        <w:jc w:val="center"/>
        <w:rPr>
          <w:b/>
          <w:sz w:val="24"/>
          <w:szCs w:val="24"/>
        </w:rPr>
      </w:pPr>
      <w:r w:rsidRPr="00686B08">
        <w:rPr>
          <w:b/>
          <w:sz w:val="24"/>
          <w:szCs w:val="24"/>
        </w:rPr>
        <w:t>§ 4.</w:t>
      </w:r>
    </w:p>
    <w:p w14:paraId="52BCD008" w14:textId="77777777" w:rsidR="00A02B7A" w:rsidRPr="00DE364C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0859A59" w14:textId="1B7B8D14" w:rsidR="00A02B7A" w:rsidRPr="00DE364C" w:rsidRDefault="00A02B7A" w:rsidP="00A02B7A">
      <w:pPr>
        <w:pStyle w:val="Textbody"/>
        <w:numPr>
          <w:ilvl w:val="0"/>
          <w:numId w:val="12"/>
        </w:numPr>
        <w:rPr>
          <w:sz w:val="24"/>
          <w:szCs w:val="24"/>
        </w:rPr>
      </w:pPr>
      <w:r w:rsidRPr="00DE364C">
        <w:rPr>
          <w:sz w:val="24"/>
          <w:szCs w:val="24"/>
        </w:rPr>
        <w:t xml:space="preserve">W terminie </w:t>
      </w:r>
      <w:r w:rsidR="00D63689" w:rsidRPr="00DE364C">
        <w:rPr>
          <w:sz w:val="24"/>
          <w:szCs w:val="24"/>
        </w:rPr>
        <w:t>10</w:t>
      </w:r>
      <w:r w:rsidRPr="00DE364C">
        <w:rPr>
          <w:sz w:val="24"/>
          <w:szCs w:val="24"/>
        </w:rPr>
        <w:t xml:space="preserve"> dni od dnia dostarczenia </w:t>
      </w:r>
      <w:r w:rsidR="00D63689" w:rsidRPr="00DE364C">
        <w:rPr>
          <w:sz w:val="24"/>
          <w:szCs w:val="24"/>
        </w:rPr>
        <w:t>ekspertyzy</w:t>
      </w:r>
      <w:r w:rsidRPr="00DE364C">
        <w:rPr>
          <w:sz w:val="24"/>
          <w:szCs w:val="24"/>
        </w:rPr>
        <w:t xml:space="preserve"> przez Wykonawcę, Zamawiający zastrzega sobie prawo zgłoszenia uwag do wykonane</w:t>
      </w:r>
      <w:r w:rsidR="00D63689" w:rsidRPr="00DE364C">
        <w:rPr>
          <w:sz w:val="24"/>
          <w:szCs w:val="24"/>
        </w:rPr>
        <w:t>j ekspertyzy</w:t>
      </w:r>
      <w:r w:rsidRPr="00DE364C">
        <w:rPr>
          <w:sz w:val="24"/>
          <w:szCs w:val="24"/>
        </w:rPr>
        <w:t>.</w:t>
      </w:r>
    </w:p>
    <w:p w14:paraId="107F2133" w14:textId="34FB70E2" w:rsidR="00A02B7A" w:rsidRPr="00DE364C" w:rsidRDefault="00A02B7A" w:rsidP="00A02B7A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 w:rsidRPr="00DE364C">
        <w:rPr>
          <w:sz w:val="24"/>
          <w:szCs w:val="24"/>
        </w:rPr>
        <w:t xml:space="preserve">Wykonawca zobowiązuje się do dokonania ewentualnych poprawek lub uzupełnień </w:t>
      </w:r>
      <w:r w:rsidR="00D63689" w:rsidRPr="00DE364C">
        <w:rPr>
          <w:sz w:val="24"/>
          <w:szCs w:val="24"/>
        </w:rPr>
        <w:t>ekspertyzy</w:t>
      </w:r>
      <w:r w:rsidRPr="00DE364C">
        <w:rPr>
          <w:sz w:val="24"/>
          <w:szCs w:val="24"/>
        </w:rPr>
        <w:t xml:space="preserve"> bez dodatkowego wynagrodzenia, w terminie </w:t>
      </w:r>
      <w:r w:rsidR="00D63689" w:rsidRPr="00DE364C">
        <w:rPr>
          <w:sz w:val="24"/>
          <w:szCs w:val="24"/>
        </w:rPr>
        <w:t>10</w:t>
      </w:r>
      <w:r w:rsidRPr="00DE364C">
        <w:rPr>
          <w:sz w:val="24"/>
          <w:szCs w:val="24"/>
        </w:rPr>
        <w:t xml:space="preserve"> dni od dnia zgłoszenia uwag przez Zamawiającego.</w:t>
      </w:r>
    </w:p>
    <w:p w14:paraId="78296556" w14:textId="27987D4F" w:rsidR="00A02B7A" w:rsidRPr="00DE364C" w:rsidRDefault="00446AD2" w:rsidP="00A02B7A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 w:rsidRPr="00DE364C">
        <w:rPr>
          <w:sz w:val="24"/>
          <w:szCs w:val="24"/>
        </w:rPr>
        <w:t xml:space="preserve">Wykonawca </w:t>
      </w:r>
      <w:r w:rsidR="00A02B7A" w:rsidRPr="00DE364C">
        <w:rPr>
          <w:sz w:val="24"/>
          <w:szCs w:val="24"/>
        </w:rPr>
        <w:t xml:space="preserve">użyje do wykonania </w:t>
      </w:r>
      <w:r w:rsidR="00E03DF5">
        <w:rPr>
          <w:sz w:val="24"/>
          <w:szCs w:val="24"/>
        </w:rPr>
        <w:t>ekspertyzy</w:t>
      </w:r>
      <w:r w:rsidR="00A02B7A" w:rsidRPr="00DE364C">
        <w:rPr>
          <w:sz w:val="24"/>
          <w:szCs w:val="24"/>
        </w:rPr>
        <w:t xml:space="preserve"> materiałów własnych</w:t>
      </w:r>
      <w:r w:rsidR="00002B25">
        <w:rPr>
          <w:sz w:val="24"/>
          <w:szCs w:val="24"/>
        </w:rPr>
        <w:t xml:space="preserve">, z zastrzeżeniem </w:t>
      </w:r>
      <w:r w:rsidR="00002B25" w:rsidRPr="00002B25">
        <w:rPr>
          <w:sz w:val="24"/>
          <w:szCs w:val="24"/>
        </w:rPr>
        <w:t>§ 3</w:t>
      </w:r>
      <w:r w:rsidR="00A02B7A" w:rsidRPr="00DE364C">
        <w:rPr>
          <w:sz w:val="24"/>
          <w:szCs w:val="24"/>
        </w:rPr>
        <w:t>.</w:t>
      </w:r>
    </w:p>
    <w:p w14:paraId="67217CD7" w14:textId="77777777" w:rsidR="00A02B7A" w:rsidRPr="00DE364C" w:rsidRDefault="00A02B7A" w:rsidP="00A02B7A">
      <w:pPr>
        <w:pStyle w:val="Standard"/>
        <w:rPr>
          <w:b/>
          <w:sz w:val="24"/>
          <w:szCs w:val="24"/>
        </w:rPr>
      </w:pPr>
    </w:p>
    <w:p w14:paraId="0ABF33D4" w14:textId="77777777" w:rsidR="00A02B7A" w:rsidRPr="00DE364C" w:rsidRDefault="00A02B7A" w:rsidP="00A02B7A">
      <w:pPr>
        <w:pStyle w:val="Standard"/>
        <w:ind w:left="30"/>
        <w:jc w:val="center"/>
        <w:rPr>
          <w:b/>
          <w:sz w:val="24"/>
          <w:szCs w:val="24"/>
        </w:rPr>
      </w:pPr>
      <w:r w:rsidRPr="00DE364C">
        <w:rPr>
          <w:b/>
          <w:sz w:val="24"/>
          <w:szCs w:val="24"/>
        </w:rPr>
        <w:t>§ 5.</w:t>
      </w:r>
    </w:p>
    <w:p w14:paraId="6433F8D2" w14:textId="77777777" w:rsidR="00A02B7A" w:rsidRPr="00DE364C" w:rsidRDefault="00A02B7A" w:rsidP="00A02B7A">
      <w:pPr>
        <w:pStyle w:val="Standard"/>
        <w:rPr>
          <w:sz w:val="24"/>
          <w:szCs w:val="24"/>
        </w:rPr>
      </w:pPr>
    </w:p>
    <w:p w14:paraId="38DD81F5" w14:textId="200BF859" w:rsidR="00A02B7A" w:rsidRPr="00DE364C" w:rsidRDefault="00A02B7A" w:rsidP="00A02B7A">
      <w:pPr>
        <w:pStyle w:val="Textbody"/>
        <w:numPr>
          <w:ilvl w:val="0"/>
          <w:numId w:val="13"/>
        </w:numPr>
        <w:rPr>
          <w:sz w:val="24"/>
          <w:szCs w:val="24"/>
        </w:rPr>
      </w:pPr>
      <w:r w:rsidRPr="00DE364C">
        <w:rPr>
          <w:sz w:val="24"/>
          <w:szCs w:val="24"/>
        </w:rPr>
        <w:t xml:space="preserve">Za wykonanie </w:t>
      </w:r>
      <w:r w:rsidR="00E03DF5">
        <w:rPr>
          <w:sz w:val="24"/>
          <w:szCs w:val="24"/>
        </w:rPr>
        <w:t>ekspertyzy</w:t>
      </w:r>
      <w:r w:rsidRPr="00DE364C">
        <w:rPr>
          <w:sz w:val="24"/>
          <w:szCs w:val="24"/>
        </w:rPr>
        <w:t xml:space="preserve"> Zamawiający zapłaci Wykonawcy wynagrodzenie brutto</w:t>
      </w:r>
      <w:r w:rsidR="00DE364C">
        <w:rPr>
          <w:sz w:val="24"/>
          <w:szCs w:val="24"/>
        </w:rPr>
        <w:t xml:space="preserve"> </w:t>
      </w:r>
      <w:r w:rsidRPr="00DE364C">
        <w:rPr>
          <w:sz w:val="24"/>
          <w:szCs w:val="24"/>
        </w:rPr>
        <w:t>w</w:t>
      </w:r>
      <w:r w:rsidR="00DE364C">
        <w:rPr>
          <w:sz w:val="24"/>
          <w:szCs w:val="24"/>
        </w:rPr>
        <w:t> </w:t>
      </w:r>
      <w:r w:rsidRPr="00DE364C">
        <w:rPr>
          <w:sz w:val="24"/>
          <w:szCs w:val="24"/>
        </w:rPr>
        <w:t xml:space="preserve">wysokości </w:t>
      </w:r>
      <w:r w:rsidR="00607277" w:rsidRPr="00DE364C">
        <w:rPr>
          <w:sz w:val="24"/>
          <w:szCs w:val="24"/>
        </w:rPr>
        <w:t>…………….</w:t>
      </w:r>
      <w:r w:rsidR="00A462A4" w:rsidRPr="00DE364C">
        <w:rPr>
          <w:sz w:val="24"/>
          <w:szCs w:val="24"/>
        </w:rPr>
        <w:t xml:space="preserve"> zł (słownie złotych: </w:t>
      </w:r>
      <w:r w:rsidR="00607277" w:rsidRPr="00DE364C">
        <w:rPr>
          <w:sz w:val="24"/>
          <w:szCs w:val="24"/>
        </w:rPr>
        <w:t>…………………..</w:t>
      </w:r>
      <w:r w:rsidR="00A462A4" w:rsidRPr="00DE364C">
        <w:rPr>
          <w:sz w:val="24"/>
          <w:szCs w:val="24"/>
        </w:rPr>
        <w:t xml:space="preserve">), </w:t>
      </w:r>
      <w:r w:rsidRPr="00DE364C">
        <w:rPr>
          <w:sz w:val="24"/>
          <w:szCs w:val="24"/>
        </w:rPr>
        <w:t>w tym należny podatek VAT.</w:t>
      </w:r>
    </w:p>
    <w:p w14:paraId="24CF5C89" w14:textId="06432E1A" w:rsidR="00A02B7A" w:rsidRPr="00DE364C" w:rsidRDefault="00A02B7A" w:rsidP="00A02B7A">
      <w:pPr>
        <w:pStyle w:val="Textbody"/>
        <w:numPr>
          <w:ilvl w:val="0"/>
          <w:numId w:val="8"/>
        </w:numPr>
        <w:rPr>
          <w:sz w:val="24"/>
          <w:szCs w:val="24"/>
        </w:rPr>
      </w:pPr>
      <w:r w:rsidRPr="00DE364C">
        <w:rPr>
          <w:sz w:val="24"/>
          <w:szCs w:val="24"/>
        </w:rPr>
        <w:t xml:space="preserve">Zapłata wynagrodzenia nastąpi na podstawie prawidłowo wystawionej faktury na wskazany przez Wykonawcę rachunek bankowy w terminie 14 dni od dnia </w:t>
      </w:r>
      <w:r w:rsidR="00F95A6C" w:rsidRPr="00DE364C">
        <w:rPr>
          <w:sz w:val="24"/>
          <w:szCs w:val="24"/>
        </w:rPr>
        <w:t>doręczenia faktury. Faktura </w:t>
      </w:r>
      <w:r w:rsidRPr="00DE364C">
        <w:rPr>
          <w:sz w:val="24"/>
          <w:szCs w:val="24"/>
        </w:rPr>
        <w:t xml:space="preserve">zostanie wystawiona po protokolarnym odbiorze </w:t>
      </w:r>
      <w:r w:rsidR="000731B2">
        <w:rPr>
          <w:sz w:val="24"/>
          <w:szCs w:val="24"/>
        </w:rPr>
        <w:t>ekspertyzy</w:t>
      </w:r>
      <w:r w:rsidRPr="00DE364C">
        <w:rPr>
          <w:sz w:val="24"/>
          <w:szCs w:val="24"/>
        </w:rPr>
        <w:t xml:space="preserve"> przez Zamawiającego, dokonanym po ewentualnych poprawkach lub uzupełnieniach, o których mowa w § 4 ust. 2.</w:t>
      </w:r>
    </w:p>
    <w:p w14:paraId="52A4920F" w14:textId="02EF85A9" w:rsidR="00DE2F89" w:rsidRPr="00DE364C" w:rsidRDefault="00DE2F89" w:rsidP="00A02B7A">
      <w:pPr>
        <w:pStyle w:val="Textbody"/>
        <w:numPr>
          <w:ilvl w:val="0"/>
          <w:numId w:val="8"/>
        </w:numPr>
        <w:rPr>
          <w:sz w:val="24"/>
          <w:szCs w:val="24"/>
        </w:rPr>
      </w:pPr>
      <w:r w:rsidRPr="00DE364C">
        <w:rPr>
          <w:sz w:val="24"/>
          <w:szCs w:val="24"/>
        </w:rPr>
        <w:t>Zamawiający wyraża zgodę na przesłanie faktury w formie elektronicznej w postaci pliku .pdf. Faktura zostanie wysłana z adresu mailowego Wykonawcy:</w:t>
      </w:r>
      <w:r w:rsidR="003B6BB3" w:rsidRPr="00DE364C">
        <w:rPr>
          <w:sz w:val="24"/>
          <w:szCs w:val="24"/>
        </w:rPr>
        <w:t xml:space="preserve"> </w:t>
      </w:r>
      <w:hyperlink r:id="rId6" w:history="1">
        <w:r w:rsidR="00607277" w:rsidRPr="00DE364C">
          <w:rPr>
            <w:sz w:val="24"/>
            <w:szCs w:val="24"/>
          </w:rPr>
          <w:t>…………………</w:t>
        </w:r>
      </w:hyperlink>
      <w:r w:rsidR="003B6BB3" w:rsidRPr="00DE364C">
        <w:rPr>
          <w:sz w:val="24"/>
          <w:szCs w:val="24"/>
        </w:rPr>
        <w:t xml:space="preserve"> </w:t>
      </w:r>
      <w:r w:rsidR="00DE364C">
        <w:rPr>
          <w:sz w:val="24"/>
          <w:szCs w:val="24"/>
        </w:rPr>
        <w:t>na </w:t>
      </w:r>
      <w:r w:rsidRPr="00DE364C">
        <w:rPr>
          <w:sz w:val="24"/>
          <w:szCs w:val="24"/>
        </w:rPr>
        <w:t xml:space="preserve">adres mailowy Zamawiającego: </w:t>
      </w:r>
      <w:hyperlink r:id="rId7" w:history="1">
        <w:r w:rsidRPr="00DE364C">
          <w:rPr>
            <w:rStyle w:val="Hipercze"/>
            <w:sz w:val="24"/>
            <w:szCs w:val="24"/>
          </w:rPr>
          <w:t>faktury@minrol.gov.pl</w:t>
        </w:r>
      </w:hyperlink>
      <w:r w:rsidRPr="00DE364C">
        <w:rPr>
          <w:sz w:val="24"/>
          <w:szCs w:val="24"/>
        </w:rPr>
        <w:t xml:space="preserve">. </w:t>
      </w:r>
    </w:p>
    <w:p w14:paraId="421DC704" w14:textId="77777777" w:rsidR="00A02B7A" w:rsidRPr="00DE364C" w:rsidRDefault="00A02B7A" w:rsidP="00A02B7A">
      <w:pPr>
        <w:pStyle w:val="Textbody"/>
        <w:numPr>
          <w:ilvl w:val="0"/>
          <w:numId w:val="8"/>
        </w:numPr>
        <w:rPr>
          <w:sz w:val="24"/>
          <w:szCs w:val="24"/>
        </w:rPr>
      </w:pPr>
      <w:r w:rsidRPr="00DE364C">
        <w:rPr>
          <w:sz w:val="24"/>
          <w:szCs w:val="24"/>
        </w:rPr>
        <w:t>Za dzień zapłaty wynagrodzenia uważa się dzień obciążenia rachunku bankowego Zamawiającego.</w:t>
      </w:r>
    </w:p>
    <w:p w14:paraId="0B68B6BA" w14:textId="77777777" w:rsidR="00A02B7A" w:rsidRPr="00DE364C" w:rsidRDefault="00A02B7A" w:rsidP="00A02B7A">
      <w:pPr>
        <w:pStyle w:val="Textbody"/>
        <w:rPr>
          <w:b/>
          <w:sz w:val="24"/>
          <w:szCs w:val="24"/>
        </w:rPr>
      </w:pPr>
    </w:p>
    <w:p w14:paraId="4B36C1FB" w14:textId="77777777" w:rsidR="00A02B7A" w:rsidRPr="00DE364C" w:rsidRDefault="00A02B7A" w:rsidP="00A02B7A">
      <w:pPr>
        <w:pStyle w:val="Standard"/>
        <w:jc w:val="center"/>
        <w:rPr>
          <w:sz w:val="24"/>
          <w:szCs w:val="24"/>
        </w:rPr>
      </w:pPr>
      <w:r w:rsidRPr="00DE364C">
        <w:rPr>
          <w:b/>
          <w:sz w:val="24"/>
          <w:szCs w:val="24"/>
        </w:rPr>
        <w:t>§ 6.</w:t>
      </w:r>
    </w:p>
    <w:p w14:paraId="0EBC8DCF" w14:textId="77777777" w:rsidR="00A02B7A" w:rsidRPr="00DE364C" w:rsidRDefault="00A02B7A" w:rsidP="00A02B7A">
      <w:pPr>
        <w:pStyle w:val="Standard"/>
        <w:jc w:val="center"/>
        <w:rPr>
          <w:b/>
          <w:sz w:val="24"/>
          <w:szCs w:val="24"/>
          <w:vertAlign w:val="superscript"/>
        </w:rPr>
      </w:pPr>
    </w:p>
    <w:p w14:paraId="7298E695" w14:textId="77777777" w:rsidR="00A02B7A" w:rsidRPr="00DE364C" w:rsidRDefault="00A02B7A" w:rsidP="00A02B7A">
      <w:pPr>
        <w:pStyle w:val="Textbody"/>
        <w:numPr>
          <w:ilvl w:val="0"/>
          <w:numId w:val="14"/>
        </w:numPr>
        <w:rPr>
          <w:sz w:val="24"/>
          <w:szCs w:val="24"/>
        </w:rPr>
      </w:pPr>
      <w:r w:rsidRPr="00DE364C">
        <w:rPr>
          <w:sz w:val="24"/>
          <w:szCs w:val="24"/>
        </w:rPr>
        <w:t>W przypadku:</w:t>
      </w:r>
    </w:p>
    <w:p w14:paraId="6ED2DEA8" w14:textId="5A4C3EA9" w:rsidR="00A02B7A" w:rsidRPr="00DE364C" w:rsidRDefault="00A02B7A" w:rsidP="00A02B7A">
      <w:pPr>
        <w:pStyle w:val="Textbody"/>
        <w:ind w:left="709" w:hanging="349"/>
        <w:rPr>
          <w:sz w:val="24"/>
          <w:szCs w:val="24"/>
        </w:rPr>
      </w:pPr>
      <w:r w:rsidRPr="00DE364C">
        <w:rPr>
          <w:sz w:val="24"/>
          <w:szCs w:val="24"/>
        </w:rPr>
        <w:t xml:space="preserve">1) powstania zwłoki w wykonaniu </w:t>
      </w:r>
      <w:r w:rsidR="000731B2">
        <w:rPr>
          <w:sz w:val="24"/>
          <w:szCs w:val="24"/>
        </w:rPr>
        <w:t>ekspertyzy</w:t>
      </w:r>
      <w:r w:rsidRPr="00DE364C">
        <w:rPr>
          <w:sz w:val="24"/>
          <w:szCs w:val="24"/>
        </w:rPr>
        <w:t xml:space="preserve"> lub zwłoki w dokonaniu poprawek lub uzupełnień, o których mowa w § 4 ust. 2, Wykonawca zapłaci na rzecz Zamawiającego karę umowną w wysokości 2% w</w:t>
      </w:r>
      <w:r w:rsidR="00D63689" w:rsidRPr="00DE364C">
        <w:rPr>
          <w:sz w:val="24"/>
          <w:szCs w:val="24"/>
        </w:rPr>
        <w:t>artości wynagrodzenia brutto, o </w:t>
      </w:r>
      <w:r w:rsidRPr="00DE364C">
        <w:rPr>
          <w:sz w:val="24"/>
          <w:szCs w:val="24"/>
        </w:rPr>
        <w:t xml:space="preserve">którym mowa w § 5 ust. 1,  za każdy dzień zwłoki, nie więcej jednak niż </w:t>
      </w:r>
      <w:r w:rsidR="00D63689" w:rsidRPr="00DE364C">
        <w:rPr>
          <w:sz w:val="24"/>
          <w:szCs w:val="24"/>
        </w:rPr>
        <w:t xml:space="preserve"> 20% </w:t>
      </w:r>
      <w:r w:rsidRPr="00DE364C">
        <w:rPr>
          <w:sz w:val="24"/>
          <w:szCs w:val="24"/>
        </w:rPr>
        <w:t>wartości tego wynagrodzenia;</w:t>
      </w:r>
    </w:p>
    <w:p w14:paraId="3B24C498" w14:textId="18237B0F" w:rsidR="00952AA1" w:rsidRPr="00DE364C" w:rsidRDefault="00A02B7A" w:rsidP="00D63689">
      <w:pPr>
        <w:pStyle w:val="Textbody"/>
        <w:ind w:left="709" w:hanging="349"/>
        <w:rPr>
          <w:sz w:val="24"/>
          <w:szCs w:val="24"/>
        </w:rPr>
      </w:pPr>
      <w:r w:rsidRPr="00DE364C">
        <w:rPr>
          <w:sz w:val="24"/>
          <w:szCs w:val="24"/>
        </w:rPr>
        <w:t xml:space="preserve">2) nienależytego wykonania </w:t>
      </w:r>
      <w:r w:rsidR="000731B2">
        <w:rPr>
          <w:sz w:val="24"/>
          <w:szCs w:val="24"/>
        </w:rPr>
        <w:t>ekspertyzy</w:t>
      </w:r>
      <w:r w:rsidRPr="00DE364C">
        <w:rPr>
          <w:sz w:val="24"/>
          <w:szCs w:val="24"/>
        </w:rPr>
        <w:t>, w szczególności</w:t>
      </w:r>
      <w:r w:rsidR="00DE364C">
        <w:rPr>
          <w:sz w:val="24"/>
          <w:szCs w:val="24"/>
        </w:rPr>
        <w:t xml:space="preserve"> w przypadku stwierdzenia przez </w:t>
      </w:r>
      <w:r w:rsidRPr="00DE364C">
        <w:rPr>
          <w:sz w:val="24"/>
          <w:szCs w:val="24"/>
        </w:rPr>
        <w:t xml:space="preserve">Zamawiającego błędów merytorycznych lub formalnych w </w:t>
      </w:r>
      <w:r w:rsidR="00D63689" w:rsidRPr="00DE364C">
        <w:rPr>
          <w:sz w:val="24"/>
          <w:szCs w:val="24"/>
        </w:rPr>
        <w:t>ekspertyzie</w:t>
      </w:r>
      <w:r w:rsidRPr="00DE364C">
        <w:rPr>
          <w:sz w:val="24"/>
          <w:szCs w:val="24"/>
        </w:rPr>
        <w:t>,</w:t>
      </w:r>
      <w:r w:rsidR="00E03DF5">
        <w:rPr>
          <w:sz w:val="24"/>
          <w:szCs w:val="24"/>
        </w:rPr>
        <w:t xml:space="preserve"> </w:t>
      </w:r>
      <w:r w:rsidRPr="00DE364C">
        <w:rPr>
          <w:sz w:val="24"/>
          <w:szCs w:val="24"/>
        </w:rPr>
        <w:t xml:space="preserve"> Wykonawca zapłaci na rz</w:t>
      </w:r>
      <w:r w:rsidR="00D17BF2" w:rsidRPr="00DE364C">
        <w:rPr>
          <w:sz w:val="24"/>
          <w:szCs w:val="24"/>
        </w:rPr>
        <w:t>ecz Zamawiającego karę umowną w </w:t>
      </w:r>
      <w:r w:rsidRPr="00DE364C">
        <w:rPr>
          <w:sz w:val="24"/>
          <w:szCs w:val="24"/>
        </w:rPr>
        <w:t>wysokości 5% wartości wynagrodzen</w:t>
      </w:r>
      <w:r w:rsidR="00302453" w:rsidRPr="00DE364C">
        <w:rPr>
          <w:sz w:val="24"/>
          <w:szCs w:val="24"/>
        </w:rPr>
        <w:t xml:space="preserve">ia brutto, o którym mowa w § 5 </w:t>
      </w:r>
      <w:r w:rsidR="00D63689" w:rsidRPr="00DE364C">
        <w:rPr>
          <w:sz w:val="24"/>
          <w:szCs w:val="24"/>
        </w:rPr>
        <w:t>ust. 1</w:t>
      </w:r>
      <w:r w:rsidR="00952AA1" w:rsidRPr="00DE364C">
        <w:rPr>
          <w:sz w:val="24"/>
          <w:szCs w:val="24"/>
        </w:rPr>
        <w:t>.</w:t>
      </w:r>
    </w:p>
    <w:p w14:paraId="75777DC8" w14:textId="77777777" w:rsidR="00A02B7A" w:rsidRPr="00DE364C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DE364C">
        <w:rPr>
          <w:sz w:val="24"/>
          <w:szCs w:val="24"/>
        </w:rPr>
        <w:t>W razie zwłoki, o której mowa w ust. 1 pkt 1, powyżej 7 dni, Zamawiającemu przysługuje prawo odstąpienia od umowy.</w:t>
      </w:r>
    </w:p>
    <w:p w14:paraId="042168FB" w14:textId="77777777" w:rsidR="00A02B7A" w:rsidRPr="00DE364C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DE364C">
        <w:rPr>
          <w:sz w:val="24"/>
          <w:szCs w:val="24"/>
        </w:rPr>
        <w:t>Odstąpienie od umowy nie powoduje utraty prawa dochodzenia przez Zamawiającego kary umownej.</w:t>
      </w:r>
    </w:p>
    <w:p w14:paraId="061811AE" w14:textId="09E2DDEA" w:rsidR="00DE2F89" w:rsidRPr="00DE364C" w:rsidRDefault="00DE2F89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DE364C">
        <w:rPr>
          <w:sz w:val="24"/>
          <w:szCs w:val="24"/>
        </w:rPr>
        <w:t>W przypadku gdy zajdą podstawy do naliczenia kar umownych z różnych tytułów, kary te</w:t>
      </w:r>
      <w:r w:rsidR="00D17BF2" w:rsidRPr="00DE364C">
        <w:rPr>
          <w:sz w:val="24"/>
          <w:szCs w:val="24"/>
        </w:rPr>
        <w:t> </w:t>
      </w:r>
      <w:r w:rsidRPr="00DE364C">
        <w:rPr>
          <w:sz w:val="24"/>
          <w:szCs w:val="24"/>
        </w:rPr>
        <w:t>będą sumowane. Łączna wysokość kar umownych nie może przekroczyć 2</w:t>
      </w:r>
      <w:r w:rsidR="009D7A5B" w:rsidRPr="00DE364C">
        <w:rPr>
          <w:sz w:val="24"/>
          <w:szCs w:val="24"/>
        </w:rPr>
        <w:t>4</w:t>
      </w:r>
      <w:r w:rsidRPr="00DE364C">
        <w:rPr>
          <w:sz w:val="24"/>
          <w:szCs w:val="24"/>
        </w:rPr>
        <w:t xml:space="preserve">% wartości wynagrodzenia brutto, o którym mowa w § 5 ust. 1. </w:t>
      </w:r>
    </w:p>
    <w:p w14:paraId="10C51A76" w14:textId="39750363" w:rsidR="00A02B7A" w:rsidRPr="00DE364C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DE364C">
        <w:rPr>
          <w:sz w:val="24"/>
          <w:szCs w:val="24"/>
        </w:rPr>
        <w:t>W przypadku gdy wysokość szkody poniesionej przez Zamawiającego przewyższa wysokość zastrzeżonej kary umownej, Wykonawca jest zobowiązany do naprawienia szkody w pełnej wysokości.</w:t>
      </w:r>
    </w:p>
    <w:p w14:paraId="590FB8CB" w14:textId="3D72F280" w:rsidR="00AA5BAF" w:rsidRPr="00DE364C" w:rsidRDefault="00AA5BAF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DE364C">
        <w:rPr>
          <w:sz w:val="24"/>
          <w:szCs w:val="24"/>
        </w:rPr>
        <w:t>W przypadku gdy zajdą podstawy do naliczenia kary umownej, Zamawiający wypłaci Wykonawcy wynagrodzenie pomniejszone o naliczoną karę umowną.</w:t>
      </w:r>
    </w:p>
    <w:p w14:paraId="30B840A6" w14:textId="77777777" w:rsidR="00952AA1" w:rsidRPr="00DE364C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33BD43D8" w14:textId="2DE7CD35" w:rsidR="00A02B7A" w:rsidRPr="00DE364C" w:rsidRDefault="00A02B7A" w:rsidP="00A02B7A">
      <w:pPr>
        <w:pStyle w:val="Standard"/>
        <w:jc w:val="center"/>
        <w:rPr>
          <w:b/>
          <w:sz w:val="24"/>
          <w:szCs w:val="24"/>
        </w:rPr>
      </w:pPr>
      <w:r w:rsidRPr="00DE364C">
        <w:rPr>
          <w:b/>
          <w:sz w:val="24"/>
          <w:szCs w:val="24"/>
        </w:rPr>
        <w:t>§ 7.</w:t>
      </w:r>
    </w:p>
    <w:p w14:paraId="504CF5A2" w14:textId="33781720" w:rsidR="00952AA1" w:rsidRPr="00DE364C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69ABED79" w14:textId="5010AAE5" w:rsidR="00DF5B63" w:rsidRPr="00DE364C" w:rsidRDefault="00DF5B63" w:rsidP="00DF5B63">
      <w:pPr>
        <w:numPr>
          <w:ilvl w:val="0"/>
          <w:numId w:val="17"/>
        </w:numPr>
        <w:shd w:val="clear" w:color="auto" w:fill="FFFFFF"/>
        <w:tabs>
          <w:tab w:val="clear" w:pos="720"/>
        </w:tabs>
        <w:suppressAutoHyphens w:val="0"/>
        <w:autoSpaceDE w:val="0"/>
        <w:adjustRightInd w:val="0"/>
        <w:ind w:left="360" w:hanging="357"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DE364C">
        <w:rPr>
          <w:rFonts w:eastAsia="Times New Roman" w:cs="Times New Roman"/>
          <w:color w:val="000000"/>
          <w:kern w:val="0"/>
          <w:lang w:eastAsia="pl-PL" w:bidi="ar-SA"/>
        </w:rPr>
        <w:t>Wykonawca oświadcza, że przenosi na Zamawiając</w:t>
      </w:r>
      <w:r w:rsidR="00D17BF2" w:rsidRPr="00DE364C">
        <w:rPr>
          <w:rFonts w:eastAsia="Times New Roman" w:cs="Times New Roman"/>
          <w:color w:val="000000"/>
          <w:kern w:val="0"/>
          <w:lang w:eastAsia="pl-PL" w:bidi="ar-SA"/>
        </w:rPr>
        <w:t>ego, na zasadzie wyłączności, w </w:t>
      </w:r>
      <w:r w:rsidRPr="00DE364C">
        <w:rPr>
          <w:rFonts w:eastAsia="Times New Roman" w:cs="Times New Roman"/>
          <w:color w:val="000000"/>
          <w:kern w:val="0"/>
          <w:lang w:eastAsia="pl-PL" w:bidi="ar-SA"/>
        </w:rPr>
        <w:t xml:space="preserve">ramach wynagrodzenia, o którym mowa w § </w:t>
      </w:r>
      <w:r w:rsidR="00D17BF2" w:rsidRPr="00DE364C">
        <w:rPr>
          <w:rFonts w:eastAsia="Times New Roman" w:cs="Times New Roman"/>
          <w:color w:val="000000"/>
          <w:kern w:val="0"/>
          <w:lang w:eastAsia="pl-PL" w:bidi="ar-SA"/>
        </w:rPr>
        <w:t>5</w:t>
      </w:r>
      <w:r w:rsidRPr="00DE364C">
        <w:rPr>
          <w:rFonts w:eastAsia="Times New Roman" w:cs="Times New Roman"/>
          <w:color w:val="000000"/>
          <w:kern w:val="0"/>
          <w:lang w:eastAsia="pl-PL" w:bidi="ar-SA"/>
        </w:rPr>
        <w:t xml:space="preserve"> ust. 1, autorskie prawa majątkowe i prawa pokrewne do nieograniczonego w czasie korzystania i  rozporządzania ekspertyzą w kraju i za granicą, zgodnie z  art. 64 ustawy z dnia 4 lutego 1994 r. o prawie autorskim i prawach pokrewnych (</w:t>
      </w:r>
      <w:r w:rsidRPr="00DE364C">
        <w:rPr>
          <w:rFonts w:eastAsia="Times New Roman" w:cs="Times New Roman"/>
          <w:bCs/>
          <w:color w:val="000000"/>
          <w:kern w:val="0"/>
          <w:lang w:eastAsia="pl-PL" w:bidi="ar-SA"/>
        </w:rPr>
        <w:t>Dz. U. z 202</w:t>
      </w:r>
      <w:r w:rsidR="00D435AC">
        <w:rPr>
          <w:rFonts w:eastAsia="Times New Roman" w:cs="Times New Roman"/>
          <w:bCs/>
          <w:color w:val="000000"/>
          <w:kern w:val="0"/>
          <w:lang w:eastAsia="pl-PL" w:bidi="ar-SA"/>
        </w:rPr>
        <w:t>2</w:t>
      </w:r>
      <w:r w:rsidRPr="00DE364C">
        <w:rPr>
          <w:rFonts w:eastAsia="Times New Roman" w:cs="Times New Roman"/>
          <w:bCs/>
          <w:color w:val="000000"/>
          <w:kern w:val="0"/>
          <w:lang w:eastAsia="pl-PL" w:bidi="ar-SA"/>
        </w:rPr>
        <w:t xml:space="preserve"> r. poz. </w:t>
      </w:r>
      <w:r w:rsidR="00D435AC">
        <w:rPr>
          <w:rFonts w:eastAsia="Times New Roman" w:cs="Times New Roman"/>
          <w:bCs/>
          <w:color w:val="000000"/>
          <w:kern w:val="0"/>
          <w:lang w:eastAsia="pl-PL" w:bidi="ar-SA"/>
        </w:rPr>
        <w:t>2509</w:t>
      </w:r>
      <w:r w:rsidRPr="00DE364C">
        <w:rPr>
          <w:rFonts w:eastAsia="Times New Roman" w:cs="Times New Roman"/>
          <w:bCs/>
          <w:color w:val="000000"/>
          <w:kern w:val="0"/>
          <w:lang w:eastAsia="pl-PL" w:bidi="ar-SA"/>
        </w:rPr>
        <w:t>)</w:t>
      </w:r>
      <w:r w:rsidRPr="00DE364C">
        <w:rPr>
          <w:rFonts w:eastAsia="Times New Roman" w:cs="Times New Roman"/>
          <w:color w:val="000000"/>
          <w:kern w:val="0"/>
          <w:lang w:eastAsia="pl-PL" w:bidi="ar-SA"/>
        </w:rPr>
        <w:t>, oraz zezwala Zamawiającemu na korzystanie i</w:t>
      </w:r>
      <w:r w:rsidR="0038451D">
        <w:rPr>
          <w:rFonts w:eastAsia="Times New Roman" w:cs="Times New Roman"/>
          <w:color w:val="000000"/>
          <w:kern w:val="0"/>
          <w:lang w:eastAsia="pl-PL" w:bidi="ar-SA"/>
        </w:rPr>
        <w:t> </w:t>
      </w:r>
      <w:r w:rsidRPr="00DE364C">
        <w:rPr>
          <w:rFonts w:eastAsia="Times New Roman" w:cs="Times New Roman"/>
          <w:color w:val="000000"/>
          <w:kern w:val="0"/>
          <w:lang w:eastAsia="pl-PL" w:bidi="ar-SA"/>
        </w:rPr>
        <w:t xml:space="preserve">rozporządzanie opracowaniami ekspertyzy. Ponadto Wykonawca wyraża zgodę na </w:t>
      </w:r>
      <w:r w:rsidRPr="00DE364C">
        <w:rPr>
          <w:rFonts w:eastAsia="Times New Roman" w:cs="Times New Roman"/>
          <w:color w:val="000000"/>
          <w:kern w:val="0"/>
          <w:lang w:eastAsia="pl-PL" w:bidi="ar-SA"/>
        </w:rPr>
        <w:lastRenderedPageBreak/>
        <w:t>zezwalanie przez Zamawiającego podmiotom trzecim na wykonywanie przez te podmioty praw zależnych w powyższym zakresie.</w:t>
      </w:r>
    </w:p>
    <w:p w14:paraId="03C222BD" w14:textId="2F72452E" w:rsidR="00DF5B63" w:rsidRPr="00DE364C" w:rsidRDefault="00DF5B63" w:rsidP="00DF5B63">
      <w:pPr>
        <w:widowControl/>
        <w:numPr>
          <w:ilvl w:val="0"/>
          <w:numId w:val="17"/>
        </w:numPr>
        <w:shd w:val="clear" w:color="auto" w:fill="FFFFFF"/>
        <w:suppressAutoHyphens w:val="0"/>
        <w:autoSpaceDE w:val="0"/>
        <w:autoSpaceDN/>
        <w:adjustRightInd w:val="0"/>
        <w:ind w:left="360" w:hanging="357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E364C">
        <w:rPr>
          <w:rFonts w:eastAsia="Times New Roman" w:cs="Times New Roman"/>
          <w:kern w:val="0"/>
          <w:lang w:eastAsia="pl-PL" w:bidi="ar-SA"/>
        </w:rPr>
        <w:t>Przeniesienie autorskich praw majątkowych do ekspertyzy obejmuje następujące pola eksploatacji:</w:t>
      </w:r>
    </w:p>
    <w:p w14:paraId="49BB4FBA" w14:textId="2A78FB1E" w:rsidR="00DF5B63" w:rsidRPr="00DE364C" w:rsidRDefault="00DF5B63" w:rsidP="00DF5B63">
      <w:pPr>
        <w:widowControl/>
        <w:numPr>
          <w:ilvl w:val="0"/>
          <w:numId w:val="18"/>
        </w:numPr>
        <w:shd w:val="clear" w:color="auto" w:fill="FFFFFF"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E364C">
        <w:rPr>
          <w:rFonts w:eastAsia="Times New Roman" w:cs="Times New Roman"/>
          <w:kern w:val="0"/>
          <w:lang w:eastAsia="pl-PL" w:bidi="ar-SA"/>
        </w:rPr>
        <w:t>utrwalanie</w:t>
      </w:r>
      <w:r w:rsidR="00B36A47">
        <w:rPr>
          <w:rFonts w:eastAsia="Times New Roman" w:cs="Times New Roman"/>
          <w:kern w:val="0"/>
          <w:lang w:eastAsia="pl-PL" w:bidi="ar-SA"/>
        </w:rPr>
        <w:t>;</w:t>
      </w:r>
    </w:p>
    <w:p w14:paraId="31EE6CB6" w14:textId="7E468543" w:rsidR="00DF5B63" w:rsidRPr="00DE364C" w:rsidRDefault="00DF5B63" w:rsidP="00DF5B63">
      <w:pPr>
        <w:widowControl/>
        <w:numPr>
          <w:ilvl w:val="0"/>
          <w:numId w:val="18"/>
        </w:numPr>
        <w:shd w:val="clear" w:color="auto" w:fill="FFFFFF"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E364C">
        <w:rPr>
          <w:rFonts w:eastAsia="Times New Roman" w:cs="Times New Roman"/>
          <w:kern w:val="0"/>
          <w:lang w:eastAsia="pl-PL" w:bidi="ar-SA"/>
        </w:rPr>
        <w:t>zwielokrotnianie przy zastosowaniu technik drukarskich i komputerowych</w:t>
      </w:r>
      <w:r w:rsidR="00B36A47">
        <w:rPr>
          <w:rFonts w:eastAsia="Times New Roman" w:cs="Times New Roman"/>
          <w:kern w:val="0"/>
          <w:lang w:eastAsia="pl-PL" w:bidi="ar-SA"/>
        </w:rPr>
        <w:t>;</w:t>
      </w:r>
    </w:p>
    <w:p w14:paraId="22CD494D" w14:textId="72735399" w:rsidR="00DF5B63" w:rsidRPr="00DE364C" w:rsidRDefault="00DF5B63" w:rsidP="00DF5B63">
      <w:pPr>
        <w:widowControl/>
        <w:numPr>
          <w:ilvl w:val="0"/>
          <w:numId w:val="18"/>
        </w:numPr>
        <w:shd w:val="clear" w:color="auto" w:fill="FFFFFF"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E364C">
        <w:rPr>
          <w:rFonts w:eastAsia="Times New Roman" w:cs="Times New Roman"/>
          <w:kern w:val="0"/>
          <w:lang w:eastAsia="pl-PL" w:bidi="ar-SA"/>
        </w:rPr>
        <w:t>wprowadzanie do obrotu</w:t>
      </w:r>
      <w:r w:rsidR="00B36A47">
        <w:rPr>
          <w:rFonts w:eastAsia="Times New Roman" w:cs="Times New Roman"/>
          <w:kern w:val="0"/>
          <w:lang w:eastAsia="pl-PL" w:bidi="ar-SA"/>
        </w:rPr>
        <w:t>;</w:t>
      </w:r>
    </w:p>
    <w:p w14:paraId="3881D7E1" w14:textId="4D5B02F3" w:rsidR="00DF5B63" w:rsidRPr="00DE364C" w:rsidRDefault="00DF5B63" w:rsidP="00DF5B63">
      <w:pPr>
        <w:widowControl/>
        <w:numPr>
          <w:ilvl w:val="0"/>
          <w:numId w:val="18"/>
        </w:numPr>
        <w:shd w:val="clear" w:color="auto" w:fill="FFFFFF"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E364C">
        <w:rPr>
          <w:rFonts w:eastAsia="Times New Roman" w:cs="Times New Roman"/>
          <w:kern w:val="0"/>
          <w:lang w:eastAsia="pl-PL" w:bidi="ar-SA"/>
        </w:rPr>
        <w:t>wprowadzanie do pamięci komputera</w:t>
      </w:r>
      <w:r w:rsidR="00B36A47">
        <w:rPr>
          <w:rFonts w:eastAsia="Times New Roman" w:cs="Times New Roman"/>
          <w:kern w:val="0"/>
          <w:lang w:eastAsia="pl-PL" w:bidi="ar-SA"/>
        </w:rPr>
        <w:t>;</w:t>
      </w:r>
    </w:p>
    <w:p w14:paraId="6843A276" w14:textId="07B37723" w:rsidR="00DF5B63" w:rsidRPr="00DE364C" w:rsidRDefault="00DF5B63" w:rsidP="00907529">
      <w:pPr>
        <w:widowControl/>
        <w:numPr>
          <w:ilvl w:val="0"/>
          <w:numId w:val="18"/>
        </w:numPr>
        <w:shd w:val="clear" w:color="auto" w:fill="FFFFFF"/>
        <w:tabs>
          <w:tab w:val="clear" w:pos="720"/>
          <w:tab w:val="right" w:pos="284"/>
          <w:tab w:val="left" w:pos="709"/>
        </w:tabs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DE364C">
        <w:rPr>
          <w:rFonts w:eastAsia="Times New Roman" w:cs="Times New Roman"/>
          <w:kern w:val="0"/>
          <w:lang w:eastAsia="pl-PL" w:bidi="ar-SA"/>
        </w:rPr>
        <w:t>publiczne udostępnianie w taki sposób, aby każdy mógł mieć do nie</w:t>
      </w:r>
      <w:r w:rsidR="00C9727B">
        <w:rPr>
          <w:rFonts w:eastAsia="Times New Roman" w:cs="Times New Roman"/>
          <w:kern w:val="0"/>
          <w:lang w:eastAsia="pl-PL" w:bidi="ar-SA"/>
        </w:rPr>
        <w:t>j</w:t>
      </w:r>
      <w:r w:rsidRPr="00DE364C">
        <w:rPr>
          <w:rFonts w:eastAsia="Times New Roman" w:cs="Times New Roman"/>
          <w:kern w:val="0"/>
          <w:lang w:eastAsia="pl-PL" w:bidi="ar-SA"/>
        </w:rPr>
        <w:t xml:space="preserve"> dostęp w miejscu i w czasie przez siebie wybranym.</w:t>
      </w:r>
    </w:p>
    <w:p w14:paraId="05BC6CE6" w14:textId="0714F4BA" w:rsidR="00DF5B63" w:rsidRPr="00DE364C" w:rsidRDefault="00DF5B63" w:rsidP="00907529">
      <w:pPr>
        <w:widowControl/>
        <w:numPr>
          <w:ilvl w:val="0"/>
          <w:numId w:val="17"/>
        </w:numPr>
        <w:shd w:val="clear" w:color="auto" w:fill="FFFFFF"/>
        <w:tabs>
          <w:tab w:val="num" w:pos="284"/>
        </w:tabs>
        <w:suppressAutoHyphens w:val="0"/>
        <w:autoSpaceDE w:val="0"/>
        <w:autoSpaceDN/>
        <w:adjustRightInd w:val="0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E364C">
        <w:rPr>
          <w:rFonts w:eastAsia="Times New Roman" w:cs="Times New Roman"/>
          <w:kern w:val="0"/>
          <w:lang w:eastAsia="pl-PL" w:bidi="ar-SA"/>
        </w:rPr>
        <w:t>Przeniesienie autorskich praw majątkowych i praw pokrewnych nastąpi z chwilą odbioru ekspertyzy przez Zamawiającego.</w:t>
      </w:r>
    </w:p>
    <w:p w14:paraId="71B2FF77" w14:textId="77777777" w:rsidR="00952AA1" w:rsidRPr="00DE364C" w:rsidRDefault="00952AA1" w:rsidP="00952AA1">
      <w:pPr>
        <w:pStyle w:val="Textbody"/>
        <w:rPr>
          <w:sz w:val="24"/>
          <w:szCs w:val="24"/>
        </w:rPr>
      </w:pPr>
    </w:p>
    <w:p w14:paraId="107B0C92" w14:textId="105F7A1C" w:rsidR="00952AA1" w:rsidRPr="00DE364C" w:rsidRDefault="00952AA1" w:rsidP="00952AA1">
      <w:pPr>
        <w:pStyle w:val="Standard"/>
        <w:jc w:val="center"/>
        <w:rPr>
          <w:b/>
          <w:sz w:val="24"/>
          <w:szCs w:val="24"/>
        </w:rPr>
      </w:pPr>
      <w:r w:rsidRPr="00DE364C">
        <w:rPr>
          <w:b/>
          <w:sz w:val="24"/>
          <w:szCs w:val="24"/>
        </w:rPr>
        <w:t>§ 8.</w:t>
      </w:r>
    </w:p>
    <w:p w14:paraId="7EE08065" w14:textId="77777777" w:rsidR="00A02B7A" w:rsidRPr="00DE364C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5AA951C" w14:textId="77777777" w:rsidR="00A02B7A" w:rsidRPr="00DE364C" w:rsidRDefault="00A02B7A" w:rsidP="00A02B7A">
      <w:pPr>
        <w:pStyle w:val="Textbody"/>
        <w:rPr>
          <w:sz w:val="24"/>
          <w:szCs w:val="24"/>
        </w:rPr>
      </w:pPr>
      <w:r w:rsidRPr="00DE364C">
        <w:rPr>
          <w:sz w:val="24"/>
          <w:szCs w:val="24"/>
        </w:rPr>
        <w:t>Zamawiający zastrzega sobie możliwość kontroli realizacji umowy.</w:t>
      </w:r>
    </w:p>
    <w:p w14:paraId="6F04B2B4" w14:textId="3F088CD1" w:rsidR="00A02B7A" w:rsidRPr="00DE364C" w:rsidRDefault="00A02B7A" w:rsidP="00952AA1">
      <w:pPr>
        <w:pStyle w:val="Textbody"/>
        <w:rPr>
          <w:b/>
          <w:sz w:val="24"/>
          <w:szCs w:val="24"/>
        </w:rPr>
      </w:pPr>
    </w:p>
    <w:p w14:paraId="22489A61" w14:textId="670AE6BD" w:rsidR="00A02B7A" w:rsidRPr="00DE364C" w:rsidRDefault="00952AA1" w:rsidP="00A02B7A">
      <w:pPr>
        <w:pStyle w:val="Textbody"/>
        <w:jc w:val="center"/>
        <w:rPr>
          <w:b/>
          <w:sz w:val="24"/>
          <w:szCs w:val="24"/>
        </w:rPr>
      </w:pPr>
      <w:r w:rsidRPr="00DE364C">
        <w:rPr>
          <w:b/>
          <w:sz w:val="24"/>
          <w:szCs w:val="24"/>
        </w:rPr>
        <w:t>§ 9</w:t>
      </w:r>
      <w:r w:rsidR="00A02B7A" w:rsidRPr="00DE364C">
        <w:rPr>
          <w:b/>
          <w:sz w:val="24"/>
          <w:szCs w:val="24"/>
        </w:rPr>
        <w:t>.</w:t>
      </w:r>
    </w:p>
    <w:p w14:paraId="56573FCC" w14:textId="77777777" w:rsidR="00A02B7A" w:rsidRPr="00DE364C" w:rsidRDefault="00A02B7A" w:rsidP="00A02B7A">
      <w:pPr>
        <w:pStyle w:val="Textbody"/>
        <w:rPr>
          <w:sz w:val="24"/>
          <w:szCs w:val="24"/>
        </w:rPr>
      </w:pPr>
    </w:p>
    <w:p w14:paraId="6C3756AA" w14:textId="77777777" w:rsidR="00F9280E" w:rsidRPr="00DE364C" w:rsidRDefault="00F9280E" w:rsidP="00F9280E">
      <w:pPr>
        <w:pStyle w:val="Textbody"/>
        <w:rPr>
          <w:sz w:val="24"/>
          <w:szCs w:val="24"/>
        </w:rPr>
      </w:pPr>
      <w:r w:rsidRPr="00DE364C">
        <w:rPr>
          <w:sz w:val="24"/>
          <w:szCs w:val="24"/>
        </w:rPr>
        <w:t>Wszelkie zmiany niniejszej umowy wymagają formy elektronicznej pod rygorem nieważności.</w:t>
      </w:r>
    </w:p>
    <w:p w14:paraId="2204A4A1" w14:textId="77777777" w:rsidR="00A02B7A" w:rsidRPr="00DE364C" w:rsidRDefault="00A02B7A" w:rsidP="00A02B7A">
      <w:pPr>
        <w:pStyle w:val="Standard"/>
        <w:rPr>
          <w:b/>
          <w:sz w:val="24"/>
          <w:szCs w:val="24"/>
        </w:rPr>
      </w:pPr>
    </w:p>
    <w:p w14:paraId="272C8B7B" w14:textId="1D4018EA" w:rsidR="00A02B7A" w:rsidRPr="00DE364C" w:rsidRDefault="00952AA1" w:rsidP="00A02B7A">
      <w:pPr>
        <w:pStyle w:val="Standard"/>
        <w:jc w:val="center"/>
        <w:rPr>
          <w:b/>
          <w:sz w:val="24"/>
          <w:szCs w:val="24"/>
        </w:rPr>
      </w:pPr>
      <w:r w:rsidRPr="00DE364C">
        <w:rPr>
          <w:b/>
          <w:sz w:val="24"/>
          <w:szCs w:val="24"/>
        </w:rPr>
        <w:t>§ 10</w:t>
      </w:r>
      <w:r w:rsidR="00A02B7A" w:rsidRPr="00DE364C">
        <w:rPr>
          <w:b/>
          <w:sz w:val="24"/>
          <w:szCs w:val="24"/>
        </w:rPr>
        <w:t>.</w:t>
      </w:r>
    </w:p>
    <w:p w14:paraId="72EFC319" w14:textId="77777777" w:rsidR="00A02B7A" w:rsidRPr="00DE364C" w:rsidRDefault="00A02B7A" w:rsidP="00A02B7A">
      <w:pPr>
        <w:pStyle w:val="Textbody"/>
        <w:rPr>
          <w:sz w:val="24"/>
          <w:szCs w:val="24"/>
        </w:rPr>
      </w:pPr>
    </w:p>
    <w:p w14:paraId="2B25BB9D" w14:textId="3C59FFF6" w:rsidR="00A02B7A" w:rsidRPr="00DE364C" w:rsidRDefault="00D63689" w:rsidP="00A02B7A">
      <w:pPr>
        <w:pStyle w:val="Textbody"/>
        <w:rPr>
          <w:sz w:val="24"/>
          <w:szCs w:val="24"/>
        </w:rPr>
      </w:pPr>
      <w:r w:rsidRPr="00DE364C">
        <w:rPr>
          <w:sz w:val="24"/>
          <w:szCs w:val="24"/>
        </w:rPr>
        <w:t>W sprawach nieuregulowanych niniejszą umową mają do niej zastosowanie przepisy Kodeksu cywilnego.</w:t>
      </w:r>
    </w:p>
    <w:p w14:paraId="619B3533" w14:textId="12CF3A60" w:rsidR="00A02B7A" w:rsidRPr="00DE364C" w:rsidRDefault="00952AA1" w:rsidP="00A02B7A">
      <w:pPr>
        <w:pStyle w:val="Textbody"/>
        <w:jc w:val="center"/>
        <w:rPr>
          <w:b/>
          <w:sz w:val="24"/>
          <w:szCs w:val="24"/>
        </w:rPr>
      </w:pPr>
      <w:r w:rsidRPr="00DE364C">
        <w:rPr>
          <w:b/>
          <w:sz w:val="24"/>
          <w:szCs w:val="24"/>
        </w:rPr>
        <w:t>§ 11</w:t>
      </w:r>
      <w:r w:rsidR="00A02B7A" w:rsidRPr="00DE364C">
        <w:rPr>
          <w:b/>
          <w:sz w:val="24"/>
          <w:szCs w:val="24"/>
        </w:rPr>
        <w:t>.</w:t>
      </w:r>
    </w:p>
    <w:p w14:paraId="1A54C417" w14:textId="77777777" w:rsidR="00A02B7A" w:rsidRPr="00DE364C" w:rsidRDefault="00A02B7A" w:rsidP="00A02B7A">
      <w:pPr>
        <w:pStyle w:val="Standard"/>
        <w:rPr>
          <w:b/>
          <w:sz w:val="24"/>
          <w:szCs w:val="24"/>
        </w:rPr>
      </w:pPr>
    </w:p>
    <w:p w14:paraId="40F362AC" w14:textId="77777777" w:rsidR="00A02B7A" w:rsidRPr="00DE364C" w:rsidRDefault="00A02B7A" w:rsidP="00A02B7A">
      <w:pPr>
        <w:pStyle w:val="Textbody"/>
        <w:rPr>
          <w:sz w:val="24"/>
          <w:szCs w:val="24"/>
        </w:rPr>
      </w:pPr>
      <w:r w:rsidRPr="00DE364C">
        <w:rPr>
          <w:sz w:val="24"/>
          <w:szCs w:val="24"/>
        </w:rPr>
        <w:t>Spory wynikłe w związku z realizacją niniejszej umowy rozstrzygane będą przez sąd właściwy dla siedziby Zamawiającego.</w:t>
      </w:r>
    </w:p>
    <w:p w14:paraId="541D42CA" w14:textId="77777777" w:rsidR="00A02B7A" w:rsidRPr="00DE364C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1982537" w14:textId="17AC52B5" w:rsidR="00A02B7A" w:rsidRPr="00DE364C" w:rsidRDefault="00952AA1" w:rsidP="00A02B7A">
      <w:pPr>
        <w:pStyle w:val="Standard"/>
        <w:jc w:val="center"/>
        <w:rPr>
          <w:b/>
          <w:sz w:val="24"/>
          <w:szCs w:val="24"/>
        </w:rPr>
      </w:pPr>
      <w:r w:rsidRPr="00DE364C">
        <w:rPr>
          <w:b/>
          <w:sz w:val="24"/>
          <w:szCs w:val="24"/>
        </w:rPr>
        <w:t>§ 12</w:t>
      </w:r>
      <w:r w:rsidR="00A02B7A" w:rsidRPr="00DE364C">
        <w:rPr>
          <w:b/>
          <w:sz w:val="24"/>
          <w:szCs w:val="24"/>
        </w:rPr>
        <w:t>.</w:t>
      </w:r>
    </w:p>
    <w:p w14:paraId="44D85CB0" w14:textId="77777777" w:rsidR="00A02B7A" w:rsidRPr="00DE364C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B689E23" w14:textId="77777777" w:rsidR="00FB4407" w:rsidRPr="00DE364C" w:rsidRDefault="00FB4407" w:rsidP="00FB4407">
      <w:pPr>
        <w:pStyle w:val="Standard"/>
        <w:jc w:val="both"/>
        <w:rPr>
          <w:sz w:val="24"/>
          <w:szCs w:val="24"/>
        </w:rPr>
      </w:pPr>
      <w:r w:rsidRPr="00DE364C">
        <w:rPr>
          <w:sz w:val="24"/>
          <w:szCs w:val="24"/>
        </w:rPr>
        <w:t>Umowę sporządzono i zawarto w formie elektronicznej.</w:t>
      </w:r>
    </w:p>
    <w:p w14:paraId="37876D9F" w14:textId="77777777" w:rsidR="00A02B7A" w:rsidRPr="00DE364C" w:rsidRDefault="00A02B7A" w:rsidP="00A02B7A">
      <w:pPr>
        <w:pStyle w:val="Standard"/>
        <w:jc w:val="both"/>
        <w:rPr>
          <w:sz w:val="24"/>
          <w:szCs w:val="24"/>
        </w:rPr>
      </w:pPr>
    </w:p>
    <w:p w14:paraId="61853C7C" w14:textId="77777777" w:rsidR="00A02B7A" w:rsidRPr="00DE364C" w:rsidRDefault="00A02B7A" w:rsidP="00A02B7A">
      <w:pPr>
        <w:pStyle w:val="Standard"/>
        <w:jc w:val="both"/>
        <w:rPr>
          <w:sz w:val="24"/>
          <w:szCs w:val="24"/>
        </w:rPr>
      </w:pPr>
    </w:p>
    <w:p w14:paraId="4F6E4513" w14:textId="77777777" w:rsidR="00A02B7A" w:rsidRPr="00DE364C" w:rsidRDefault="00A02B7A" w:rsidP="00A02B7A">
      <w:pPr>
        <w:pStyle w:val="Nagwek5"/>
        <w:rPr>
          <w:sz w:val="24"/>
          <w:szCs w:val="24"/>
        </w:rPr>
      </w:pPr>
      <w:r w:rsidRPr="00DE364C">
        <w:rPr>
          <w:sz w:val="24"/>
          <w:szCs w:val="24"/>
        </w:rPr>
        <w:t>ZAMAWIAJĄCY                                                                                           WYKONAWCA</w:t>
      </w:r>
    </w:p>
    <w:p w14:paraId="545CD68C" w14:textId="77777777" w:rsidR="00A02B7A" w:rsidRPr="00DE364C" w:rsidRDefault="00A02B7A" w:rsidP="00A02B7A">
      <w:pPr>
        <w:pStyle w:val="Standard"/>
        <w:rPr>
          <w:sz w:val="24"/>
          <w:szCs w:val="24"/>
        </w:rPr>
      </w:pPr>
    </w:p>
    <w:p w14:paraId="6EF9559C" w14:textId="77777777" w:rsidR="00FB4407" w:rsidRPr="00DE364C" w:rsidRDefault="00FB4407" w:rsidP="00A02B7A">
      <w:pPr>
        <w:pStyle w:val="Standard"/>
        <w:rPr>
          <w:sz w:val="24"/>
          <w:szCs w:val="24"/>
        </w:rPr>
      </w:pPr>
    </w:p>
    <w:p w14:paraId="6E562134" w14:textId="77777777" w:rsidR="00A02B7A" w:rsidRPr="00DE364C" w:rsidRDefault="00A02B7A" w:rsidP="00A02B7A">
      <w:pPr>
        <w:pStyle w:val="Standard"/>
        <w:rPr>
          <w:color w:val="000000"/>
          <w:sz w:val="24"/>
          <w:szCs w:val="24"/>
        </w:rPr>
      </w:pPr>
      <w:r w:rsidRPr="00DE364C">
        <w:rPr>
          <w:color w:val="000000"/>
          <w:sz w:val="24"/>
          <w:szCs w:val="24"/>
        </w:rPr>
        <w:t>……………………………………………                                                 …………………………………………</w:t>
      </w:r>
    </w:p>
    <w:p w14:paraId="7944B881" w14:textId="77777777" w:rsidR="00A02B7A" w:rsidRPr="00DE364C" w:rsidRDefault="00A02B7A" w:rsidP="00A02B7A">
      <w:pPr>
        <w:pStyle w:val="Standard"/>
        <w:rPr>
          <w:sz w:val="24"/>
          <w:szCs w:val="24"/>
        </w:rPr>
      </w:pPr>
    </w:p>
    <w:p w14:paraId="3CE803A8" w14:textId="49C82384" w:rsidR="00A02B7A" w:rsidRPr="00F80983" w:rsidRDefault="00A02B7A" w:rsidP="00A02B7A">
      <w:pPr>
        <w:pStyle w:val="Standard"/>
        <w:rPr>
          <w:szCs w:val="24"/>
        </w:rPr>
      </w:pPr>
      <w:r w:rsidRPr="00F80983">
        <w:rPr>
          <w:szCs w:val="24"/>
        </w:rPr>
        <w:t>Departament wnioskujący</w:t>
      </w:r>
      <w:r w:rsidR="006E2914" w:rsidRPr="00F80983">
        <w:rPr>
          <w:szCs w:val="24"/>
        </w:rPr>
        <w:t xml:space="preserve"> </w:t>
      </w:r>
      <w:r w:rsidRPr="00F80983">
        <w:rPr>
          <w:szCs w:val="24"/>
        </w:rPr>
        <w:t xml:space="preserve">o zamówienie: Departament </w:t>
      </w:r>
      <w:r w:rsidR="006E2914" w:rsidRPr="00F80983">
        <w:rPr>
          <w:szCs w:val="24"/>
        </w:rPr>
        <w:t>Bezpieczeństwa Żywności i Weterynarii</w:t>
      </w:r>
      <w:r w:rsidRPr="00F80983">
        <w:rPr>
          <w:szCs w:val="24"/>
        </w:rPr>
        <w:t xml:space="preserve"> </w:t>
      </w:r>
    </w:p>
    <w:p w14:paraId="2BE10FC9" w14:textId="77777777" w:rsidR="00A02B7A" w:rsidRPr="00F80983" w:rsidRDefault="00A02B7A" w:rsidP="00A02B7A">
      <w:pPr>
        <w:pStyle w:val="Standard"/>
        <w:rPr>
          <w:szCs w:val="24"/>
        </w:rPr>
      </w:pPr>
      <w:r w:rsidRPr="00F80983">
        <w:rPr>
          <w:szCs w:val="24"/>
        </w:rPr>
        <w:t>Źródło finansowania:</w:t>
      </w:r>
    </w:p>
    <w:p w14:paraId="74275DFE" w14:textId="77777777" w:rsidR="00A02B7A" w:rsidRPr="00F80983" w:rsidRDefault="00A02B7A" w:rsidP="00A02B7A">
      <w:pPr>
        <w:pStyle w:val="Standard"/>
        <w:rPr>
          <w:szCs w:val="24"/>
        </w:rPr>
      </w:pPr>
      <w:r w:rsidRPr="00F80983">
        <w:rPr>
          <w:szCs w:val="24"/>
        </w:rPr>
        <w:t>Budżet w układzie zadaniowym:</w:t>
      </w:r>
    </w:p>
    <w:p w14:paraId="254DE085" w14:textId="77777777" w:rsidR="00A02B7A" w:rsidRPr="00F80983" w:rsidRDefault="00A02B7A" w:rsidP="00A02B7A">
      <w:pPr>
        <w:pStyle w:val="Standard"/>
        <w:rPr>
          <w:szCs w:val="24"/>
        </w:rPr>
      </w:pPr>
      <w:r w:rsidRPr="00F80983">
        <w:rPr>
          <w:szCs w:val="24"/>
        </w:rPr>
        <w:t>- funkcja 21.</w:t>
      </w:r>
    </w:p>
    <w:p w14:paraId="37AB22E9" w14:textId="77777777" w:rsidR="00A02B7A" w:rsidRPr="00F80983" w:rsidRDefault="00A02B7A" w:rsidP="00A02B7A">
      <w:pPr>
        <w:pStyle w:val="Standard"/>
        <w:rPr>
          <w:szCs w:val="24"/>
        </w:rPr>
      </w:pPr>
      <w:r w:rsidRPr="00F80983">
        <w:rPr>
          <w:szCs w:val="24"/>
        </w:rPr>
        <w:t>- zadanie 21.5.</w:t>
      </w:r>
    </w:p>
    <w:p w14:paraId="3B672142" w14:textId="48E86999" w:rsidR="00A02B7A" w:rsidRPr="00F80983" w:rsidRDefault="00A02B7A" w:rsidP="00A02B7A">
      <w:pPr>
        <w:pStyle w:val="Standard"/>
        <w:rPr>
          <w:szCs w:val="24"/>
        </w:rPr>
      </w:pPr>
      <w:r w:rsidRPr="00F80983">
        <w:rPr>
          <w:szCs w:val="24"/>
        </w:rPr>
        <w:t>- podzadanie 21.</w:t>
      </w:r>
      <w:r w:rsidR="0057541D" w:rsidRPr="00F80983">
        <w:rPr>
          <w:szCs w:val="24"/>
        </w:rPr>
        <w:t>5.</w:t>
      </w:r>
      <w:r w:rsidR="006E2914" w:rsidRPr="00F80983">
        <w:rPr>
          <w:szCs w:val="24"/>
        </w:rPr>
        <w:t>4</w:t>
      </w:r>
      <w:r w:rsidRPr="00F80983">
        <w:rPr>
          <w:szCs w:val="24"/>
        </w:rPr>
        <w:t>.</w:t>
      </w:r>
      <w:r w:rsidR="006E2914" w:rsidRPr="00F80983">
        <w:rPr>
          <w:szCs w:val="24"/>
        </w:rPr>
        <w:t>9</w:t>
      </w:r>
      <w:r w:rsidRPr="00F80983">
        <w:rPr>
          <w:szCs w:val="24"/>
        </w:rPr>
        <w:t>.</w:t>
      </w:r>
    </w:p>
    <w:p w14:paraId="35FE5630" w14:textId="77777777" w:rsidR="00A02B7A" w:rsidRPr="00DE364C" w:rsidRDefault="00A02B7A" w:rsidP="00A02B7A">
      <w:pPr>
        <w:pStyle w:val="Standard"/>
        <w:pageBreakBefore/>
        <w:jc w:val="right"/>
        <w:rPr>
          <w:sz w:val="24"/>
          <w:szCs w:val="24"/>
        </w:rPr>
      </w:pPr>
      <w:r w:rsidRPr="00DE364C">
        <w:rPr>
          <w:sz w:val="24"/>
          <w:szCs w:val="24"/>
        </w:rPr>
        <w:lastRenderedPageBreak/>
        <w:t>Załącznik do umowy</w:t>
      </w:r>
    </w:p>
    <w:p w14:paraId="793D4BAC" w14:textId="11107171" w:rsidR="00A02B7A" w:rsidRPr="00DE364C" w:rsidRDefault="000A3868" w:rsidP="00A02B7A">
      <w:pPr>
        <w:pStyle w:val="Standard"/>
        <w:jc w:val="right"/>
        <w:rPr>
          <w:sz w:val="24"/>
          <w:szCs w:val="24"/>
        </w:rPr>
      </w:pPr>
      <w:r w:rsidRPr="00DE364C">
        <w:rPr>
          <w:sz w:val="24"/>
          <w:szCs w:val="24"/>
        </w:rPr>
        <w:t xml:space="preserve">nr </w:t>
      </w:r>
      <w:r w:rsidR="00607277" w:rsidRPr="00DE364C">
        <w:rPr>
          <w:sz w:val="24"/>
          <w:szCs w:val="24"/>
        </w:rPr>
        <w:t>...</w:t>
      </w:r>
    </w:p>
    <w:p w14:paraId="1DD2BD46" w14:textId="77777777" w:rsidR="00A02B7A" w:rsidRPr="00DE364C" w:rsidRDefault="00A02B7A" w:rsidP="00A02B7A">
      <w:pPr>
        <w:pStyle w:val="Standard"/>
        <w:rPr>
          <w:sz w:val="24"/>
          <w:szCs w:val="24"/>
        </w:rPr>
      </w:pPr>
    </w:p>
    <w:p w14:paraId="452974E2" w14:textId="3F1E72DF" w:rsidR="00777549" w:rsidRPr="00777549" w:rsidRDefault="00777549" w:rsidP="00777549">
      <w:pPr>
        <w:widowControl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 w:rsidRPr="00777549">
        <w:rPr>
          <w:rFonts w:eastAsia="Times New Roman" w:cs="Times New Roman"/>
          <w:b/>
          <w:kern w:val="0"/>
          <w:lang w:eastAsia="pl-PL" w:bidi="ar-SA"/>
        </w:rPr>
        <w:t xml:space="preserve">Szczegółowe wytyczne </w:t>
      </w:r>
      <w:r w:rsidR="00D24B8E">
        <w:rPr>
          <w:rFonts w:eastAsia="Times New Roman" w:cs="Times New Roman"/>
          <w:b/>
          <w:kern w:val="0"/>
          <w:lang w:eastAsia="pl-PL" w:bidi="ar-SA"/>
        </w:rPr>
        <w:t xml:space="preserve">dotyczące </w:t>
      </w:r>
      <w:r w:rsidRPr="00777549">
        <w:rPr>
          <w:rFonts w:eastAsia="Times New Roman" w:cs="Times New Roman"/>
          <w:b/>
          <w:kern w:val="0"/>
          <w:lang w:eastAsia="pl-PL" w:bidi="ar-SA"/>
        </w:rPr>
        <w:t>wykonania ekspertyzy</w:t>
      </w:r>
      <w:r w:rsidR="00F675E2" w:rsidRPr="00F675E2">
        <w:rPr>
          <w:rFonts w:eastAsia="Times New Roman" w:cs="Times New Roman"/>
          <w:b/>
          <w:kern w:val="0"/>
          <w:lang w:eastAsia="pl-PL" w:bidi="ar-SA"/>
        </w:rPr>
        <w:t xml:space="preserve"> </w:t>
      </w:r>
    </w:p>
    <w:p w14:paraId="6275DDBD" w14:textId="77777777" w:rsidR="00777549" w:rsidRPr="00777549" w:rsidRDefault="00777549" w:rsidP="00777549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37D450B2" w14:textId="0E29BDC4" w:rsidR="0059461B" w:rsidRDefault="0059461B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Oczekuje się, że w ekspertyzie przeprowadzona zostanie analiza i ocena skutków p</w:t>
      </w:r>
      <w:r w:rsidRPr="0059461B">
        <w:rPr>
          <w:rFonts w:eastAsia="Times New Roman" w:cs="Times New Roman"/>
          <w:kern w:val="0"/>
          <w:lang w:eastAsia="pl-PL" w:bidi="ar-SA"/>
        </w:rPr>
        <w:t>ostulowanych zmian prawodawstwa UE dot</w:t>
      </w:r>
      <w:r w:rsidR="00B614FE">
        <w:rPr>
          <w:rFonts w:eastAsia="Times New Roman" w:cs="Times New Roman"/>
          <w:kern w:val="0"/>
          <w:lang w:eastAsia="pl-PL" w:bidi="ar-SA"/>
        </w:rPr>
        <w:t>ycz</w:t>
      </w:r>
      <w:r w:rsidR="008608A2">
        <w:rPr>
          <w:rFonts w:eastAsia="Times New Roman" w:cs="Times New Roman"/>
          <w:kern w:val="0"/>
          <w:lang w:eastAsia="pl-PL" w:bidi="ar-SA"/>
        </w:rPr>
        <w:t>ącego</w:t>
      </w:r>
      <w:r w:rsidRPr="0059461B">
        <w:rPr>
          <w:rFonts w:eastAsia="Times New Roman" w:cs="Times New Roman"/>
          <w:kern w:val="0"/>
          <w:lang w:eastAsia="pl-PL" w:bidi="ar-SA"/>
        </w:rPr>
        <w:t xml:space="preserve"> dobrostanu zwierząt podczas ich utrzymywania w gospodarstwach, transportu i uśmiercania </w:t>
      </w:r>
      <w:r>
        <w:rPr>
          <w:rFonts w:eastAsia="Times New Roman" w:cs="Times New Roman"/>
          <w:kern w:val="0"/>
          <w:lang w:eastAsia="pl-PL" w:bidi="ar-SA"/>
        </w:rPr>
        <w:t>określonych w</w:t>
      </w:r>
      <w:r w:rsidRPr="0059461B">
        <w:rPr>
          <w:rFonts w:eastAsia="Times New Roman" w:cs="Times New Roman"/>
          <w:kern w:val="0"/>
          <w:lang w:eastAsia="pl-PL" w:bidi="ar-SA"/>
        </w:rPr>
        <w:t xml:space="preserve"> </w:t>
      </w:r>
      <w:r>
        <w:rPr>
          <w:rFonts w:eastAsia="Times New Roman" w:cs="Times New Roman"/>
          <w:kern w:val="0"/>
          <w:lang w:eastAsia="pl-PL" w:bidi="ar-SA"/>
        </w:rPr>
        <w:t>opublikowanych</w:t>
      </w:r>
      <w:r w:rsidRPr="0059461B">
        <w:t xml:space="preserve"> </w:t>
      </w:r>
      <w:r>
        <w:rPr>
          <w:rFonts w:eastAsia="Times New Roman" w:cs="Times New Roman"/>
          <w:kern w:val="0"/>
          <w:lang w:eastAsia="pl-PL" w:bidi="ar-SA"/>
        </w:rPr>
        <w:t>propozycjach</w:t>
      </w:r>
      <w:r w:rsidRPr="0059461B">
        <w:rPr>
          <w:rFonts w:eastAsia="Times New Roman" w:cs="Times New Roman"/>
          <w:kern w:val="0"/>
          <w:lang w:eastAsia="pl-PL" w:bidi="ar-SA"/>
        </w:rPr>
        <w:t xml:space="preserve"> legislacyjnych</w:t>
      </w:r>
      <w:r>
        <w:rPr>
          <w:rFonts w:eastAsia="Times New Roman" w:cs="Times New Roman"/>
          <w:kern w:val="0"/>
          <w:lang w:eastAsia="pl-PL" w:bidi="ar-SA"/>
        </w:rPr>
        <w:t xml:space="preserve"> oraz </w:t>
      </w:r>
      <w:r w:rsidRPr="0059461B">
        <w:rPr>
          <w:rFonts w:eastAsia="Times New Roman" w:cs="Times New Roman"/>
          <w:kern w:val="0"/>
          <w:lang w:eastAsia="pl-PL" w:bidi="ar-SA"/>
        </w:rPr>
        <w:t xml:space="preserve">ewentualnych </w:t>
      </w:r>
      <w:r>
        <w:rPr>
          <w:rFonts w:eastAsia="Times New Roman" w:cs="Times New Roman"/>
          <w:kern w:val="0"/>
          <w:lang w:eastAsia="pl-PL" w:bidi="ar-SA"/>
        </w:rPr>
        <w:t xml:space="preserve">przyszłych </w:t>
      </w:r>
      <w:r w:rsidRPr="0059461B">
        <w:rPr>
          <w:rFonts w:eastAsia="Times New Roman" w:cs="Times New Roman"/>
          <w:kern w:val="0"/>
          <w:lang w:eastAsia="pl-PL" w:bidi="ar-SA"/>
        </w:rPr>
        <w:t>propozycj</w:t>
      </w:r>
      <w:r>
        <w:rPr>
          <w:rFonts w:eastAsia="Times New Roman" w:cs="Times New Roman"/>
          <w:kern w:val="0"/>
          <w:lang w:eastAsia="pl-PL" w:bidi="ar-SA"/>
        </w:rPr>
        <w:t xml:space="preserve">ach </w:t>
      </w:r>
      <w:r w:rsidRPr="0059461B">
        <w:rPr>
          <w:rFonts w:eastAsia="Times New Roman" w:cs="Times New Roman"/>
          <w:kern w:val="0"/>
          <w:lang w:eastAsia="pl-PL" w:bidi="ar-SA"/>
        </w:rPr>
        <w:t>legislacyjnych</w:t>
      </w:r>
      <w:r>
        <w:rPr>
          <w:rFonts w:eastAsia="Times New Roman" w:cs="Times New Roman"/>
          <w:kern w:val="0"/>
          <w:lang w:eastAsia="pl-PL" w:bidi="ar-SA"/>
        </w:rPr>
        <w:t xml:space="preserve"> przygotowywanych przez Komisję Europejską, w tym w oparciu o </w:t>
      </w:r>
      <w:r w:rsidR="00F80983">
        <w:rPr>
          <w:rFonts w:eastAsia="Times New Roman" w:cs="Times New Roman"/>
          <w:kern w:val="0"/>
          <w:lang w:eastAsia="pl-PL" w:bidi="ar-SA"/>
        </w:rPr>
        <w:t>dokumenty (</w:t>
      </w:r>
      <w:r>
        <w:rPr>
          <w:rFonts w:eastAsia="Times New Roman" w:cs="Times New Roman"/>
          <w:kern w:val="0"/>
          <w:lang w:eastAsia="pl-PL" w:bidi="ar-SA"/>
        </w:rPr>
        <w:t>opinie</w:t>
      </w:r>
      <w:r w:rsidR="00F80983">
        <w:rPr>
          <w:rFonts w:eastAsia="Times New Roman" w:cs="Times New Roman"/>
          <w:kern w:val="0"/>
          <w:lang w:eastAsia="pl-PL" w:bidi="ar-SA"/>
        </w:rPr>
        <w:t>)</w:t>
      </w:r>
      <w:r>
        <w:rPr>
          <w:rFonts w:eastAsia="Times New Roman" w:cs="Times New Roman"/>
          <w:kern w:val="0"/>
          <w:lang w:eastAsia="pl-PL" w:bidi="ar-SA"/>
        </w:rPr>
        <w:t xml:space="preserve"> wydawane przez  Europejski Urząd ds. </w:t>
      </w:r>
      <w:r w:rsidRPr="0059461B">
        <w:rPr>
          <w:rFonts w:eastAsia="Times New Roman" w:cs="Times New Roman"/>
          <w:kern w:val="0"/>
          <w:lang w:eastAsia="pl-PL" w:bidi="ar-SA"/>
        </w:rPr>
        <w:t xml:space="preserve">Bezpieczeństwa Żywności </w:t>
      </w:r>
      <w:r>
        <w:rPr>
          <w:rFonts w:eastAsia="Times New Roman" w:cs="Times New Roman"/>
          <w:kern w:val="0"/>
          <w:lang w:eastAsia="pl-PL" w:bidi="ar-SA"/>
        </w:rPr>
        <w:t>(</w:t>
      </w:r>
      <w:r w:rsidRPr="0059461B">
        <w:rPr>
          <w:rFonts w:eastAsia="Times New Roman" w:cs="Times New Roman"/>
          <w:kern w:val="0"/>
          <w:lang w:eastAsia="pl-PL" w:bidi="ar-SA"/>
        </w:rPr>
        <w:t>EFSA</w:t>
      </w:r>
      <w:r>
        <w:rPr>
          <w:rFonts w:eastAsia="Times New Roman" w:cs="Times New Roman"/>
          <w:kern w:val="0"/>
          <w:lang w:eastAsia="pl-PL" w:bidi="ar-SA"/>
        </w:rPr>
        <w:t>) i </w:t>
      </w:r>
      <w:r w:rsidRPr="0059461B">
        <w:rPr>
          <w:rFonts w:eastAsia="Times New Roman" w:cs="Times New Roman"/>
          <w:kern w:val="0"/>
          <w:lang w:eastAsia="pl-PL" w:bidi="ar-SA"/>
        </w:rPr>
        <w:t>ośrodk</w:t>
      </w:r>
      <w:r>
        <w:rPr>
          <w:rFonts w:eastAsia="Times New Roman" w:cs="Times New Roman"/>
          <w:kern w:val="0"/>
          <w:lang w:eastAsia="pl-PL" w:bidi="ar-SA"/>
        </w:rPr>
        <w:t>i</w:t>
      </w:r>
      <w:r w:rsidRPr="0059461B">
        <w:rPr>
          <w:rFonts w:eastAsia="Times New Roman" w:cs="Times New Roman"/>
          <w:kern w:val="0"/>
          <w:lang w:eastAsia="pl-PL" w:bidi="ar-SA"/>
        </w:rPr>
        <w:t xml:space="preserve"> referencyjne Unii Europejskiej do spraw dobrostanu zwierząt</w:t>
      </w:r>
      <w:r>
        <w:rPr>
          <w:rFonts w:eastAsia="Times New Roman" w:cs="Times New Roman"/>
          <w:kern w:val="0"/>
          <w:lang w:eastAsia="pl-PL" w:bidi="ar-SA"/>
        </w:rPr>
        <w:t xml:space="preserve"> (</w:t>
      </w:r>
      <w:r w:rsidRPr="0059461B">
        <w:rPr>
          <w:rFonts w:eastAsia="Times New Roman" w:cs="Times New Roman"/>
          <w:kern w:val="0"/>
          <w:lang w:eastAsia="pl-PL" w:bidi="ar-SA"/>
        </w:rPr>
        <w:t>EURC</w:t>
      </w:r>
      <w:r>
        <w:rPr>
          <w:rFonts w:eastAsia="Times New Roman" w:cs="Times New Roman"/>
          <w:kern w:val="0"/>
          <w:lang w:eastAsia="pl-PL" w:bidi="ar-SA"/>
        </w:rPr>
        <w:t>AW).</w:t>
      </w:r>
    </w:p>
    <w:p w14:paraId="03242170" w14:textId="77777777" w:rsidR="0059461B" w:rsidRDefault="0059461B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73B56A98" w14:textId="487CA504" w:rsidR="00C96BBE" w:rsidRPr="00C96BBE" w:rsidRDefault="00C96BBE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C96BBE">
        <w:rPr>
          <w:rFonts w:eastAsia="Times New Roman" w:cs="Times New Roman"/>
          <w:kern w:val="0"/>
          <w:lang w:eastAsia="pl-PL" w:bidi="ar-SA"/>
        </w:rPr>
        <w:t>Pierwszym celem ekspertyzy jest ocena globalnych skutków dla potencjału produkcyjnego związanych z podwyższeniem minimalnych warunków utrzyman</w:t>
      </w:r>
      <w:r>
        <w:rPr>
          <w:rFonts w:eastAsia="Times New Roman" w:cs="Times New Roman"/>
          <w:kern w:val="0"/>
          <w:lang w:eastAsia="pl-PL" w:bidi="ar-SA"/>
        </w:rPr>
        <w:t>ia bydła, świń i kur niosek dla</w:t>
      </w:r>
      <w:r w:rsidR="0059461B">
        <w:rPr>
          <w:rFonts w:eastAsia="Times New Roman" w:cs="Times New Roman"/>
          <w:kern w:val="0"/>
          <w:lang w:eastAsia="pl-PL" w:bidi="ar-SA"/>
        </w:rPr>
        <w:t xml:space="preserve"> </w:t>
      </w:r>
      <w:r w:rsidRPr="00C96BBE">
        <w:rPr>
          <w:rFonts w:eastAsia="Times New Roman" w:cs="Times New Roman"/>
          <w:kern w:val="0"/>
          <w:lang w:eastAsia="pl-PL" w:bidi="ar-SA"/>
        </w:rPr>
        <w:t>sektora produkcji mleka, wołowiny, wieprzowiny oraz produkcji jaj w Polsce</w:t>
      </w:r>
      <w:r>
        <w:rPr>
          <w:rFonts w:eastAsia="Times New Roman" w:cs="Times New Roman"/>
          <w:kern w:val="0"/>
          <w:lang w:eastAsia="pl-PL" w:bidi="ar-SA"/>
        </w:rPr>
        <w:t xml:space="preserve"> oraz </w:t>
      </w:r>
      <w:r w:rsidRPr="00C96BBE">
        <w:rPr>
          <w:rFonts w:eastAsia="Times New Roman" w:cs="Times New Roman"/>
          <w:kern w:val="0"/>
          <w:lang w:eastAsia="pl-PL" w:bidi="ar-SA"/>
        </w:rPr>
        <w:t xml:space="preserve">oszacowanie globalnych kosztów dostosowania budynków do podniesienia minimalnych warunków utrzymywania zwierząt przy jednoczesnym uwzględnieniu obecnej struktury produkcji zwierzęcej w Polsce w oparciu o dane zgromadzone w komputerowej bazie danych prowadzonej przez Agencję Restrukturyzacji i Modernizacji Rolnictwa oraz dane nt. kosztów przebudowy infrastruktury budynków gospodarskich zawarte w </w:t>
      </w:r>
      <w:r w:rsidRPr="00C96BBE">
        <w:rPr>
          <w:rFonts w:eastAsia="Times New Roman" w:cs="Times New Roman"/>
          <w:i/>
          <w:kern w:val="0"/>
          <w:lang w:eastAsia="pl-PL" w:bidi="ar-SA"/>
        </w:rPr>
        <w:t xml:space="preserve">Ekspertyzie – ocenie potencjalnych skutków podwyższenia minimalnych warunków utrzymania bydła, świń i kur niosek dla sektora produkcji mleka, wołowiny, wieprzowiny oraz produkcji jaj w Polsce </w:t>
      </w:r>
      <w:r>
        <w:rPr>
          <w:rFonts w:eastAsia="Times New Roman" w:cs="Times New Roman"/>
          <w:kern w:val="0"/>
          <w:lang w:eastAsia="pl-PL" w:bidi="ar-SA"/>
        </w:rPr>
        <w:t>(dane </w:t>
      </w:r>
      <w:r w:rsidRPr="00C96BBE">
        <w:rPr>
          <w:rFonts w:eastAsia="Times New Roman" w:cs="Times New Roman"/>
          <w:kern w:val="0"/>
          <w:lang w:eastAsia="pl-PL" w:bidi="ar-SA"/>
        </w:rPr>
        <w:t xml:space="preserve">zostaną przekazane przez Zamawiającego), przy jednoczesnym uwzględnieniu obecnego wykorzystania różnych systemów utrzymywania zwierząt w Polsce. </w:t>
      </w:r>
    </w:p>
    <w:p w14:paraId="11C73B0A" w14:textId="77777777" w:rsidR="00C96BBE" w:rsidRPr="00C96BBE" w:rsidRDefault="00C96BBE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C96BBE">
        <w:rPr>
          <w:rFonts w:eastAsia="Times New Roman" w:cs="Times New Roman"/>
          <w:kern w:val="0"/>
          <w:lang w:eastAsia="pl-PL" w:bidi="ar-SA"/>
        </w:rPr>
        <w:t xml:space="preserve">Drugim celem ekspertyzy jest analiza różnych metod uboju ryb i ocena tych metod pod kątem możliwości zapewnienia dobrostanu podczas uboju. </w:t>
      </w:r>
    </w:p>
    <w:p w14:paraId="23309ED0" w14:textId="1C67E084" w:rsidR="00C96BBE" w:rsidRPr="00C96BBE" w:rsidRDefault="00C96BBE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C96BBE">
        <w:rPr>
          <w:rFonts w:eastAsia="Times New Roman" w:cs="Times New Roman"/>
          <w:kern w:val="0"/>
          <w:lang w:eastAsia="pl-PL" w:bidi="ar-SA"/>
        </w:rPr>
        <w:t xml:space="preserve">Trzecim celem ekspertyzy jest analiza i ocena skutków dla sektora produkcyjnego proponowanych zmian prawodawstwa w zakresie transportu młodych </w:t>
      </w:r>
      <w:r>
        <w:rPr>
          <w:rFonts w:eastAsia="Times New Roman" w:cs="Times New Roman"/>
          <w:kern w:val="0"/>
          <w:lang w:eastAsia="pl-PL" w:bidi="ar-SA"/>
        </w:rPr>
        <w:t>zwierząt i kur po </w:t>
      </w:r>
      <w:r w:rsidRPr="00C96BBE">
        <w:rPr>
          <w:rFonts w:eastAsia="Times New Roman" w:cs="Times New Roman"/>
          <w:kern w:val="0"/>
          <w:lang w:eastAsia="pl-PL" w:bidi="ar-SA"/>
        </w:rPr>
        <w:t>zakończeniu cyklu produkcyjnego, przy jednoczesnym uwzględnieniu obecnej struktury produkcji zwierzęcej w Polsce.</w:t>
      </w:r>
    </w:p>
    <w:p w14:paraId="1B496389" w14:textId="77777777" w:rsidR="00C96BBE" w:rsidRPr="00C96BBE" w:rsidRDefault="00C96BBE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97C4DAB" w14:textId="57EC46F8" w:rsidR="00C96BBE" w:rsidRPr="00C96BBE" w:rsidRDefault="00C96BBE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C96BBE">
        <w:rPr>
          <w:rFonts w:eastAsia="Times New Roman" w:cs="Times New Roman"/>
          <w:kern w:val="0"/>
          <w:lang w:eastAsia="pl-PL" w:bidi="ar-SA"/>
        </w:rPr>
        <w:t xml:space="preserve">Potrzeba oceny globalnych kosztów i skutków dla potencjału produkcyjnego związanych z podwyższeniem minimalnych warunków utrzymywania bydła, świń i kur niosek dla sektora produkcji zwierzęcej związana jest z zapowiadanymi w strategii „Od pola do stołu” działaniami </w:t>
      </w:r>
      <w:r w:rsidRPr="00C96BBE">
        <w:rPr>
          <w:rFonts w:eastAsia="Times New Roman" w:cs="Times New Roman"/>
          <w:kern w:val="0"/>
          <w:lang w:eastAsia="pl-PL" w:bidi="ar-SA"/>
        </w:rPr>
        <w:lastRenderedPageBreak/>
        <w:t>Komisji Europejskiej mającymi na celu poprawę dobrostanu zwierząt</w:t>
      </w:r>
      <w:r>
        <w:rPr>
          <w:rFonts w:eastAsia="Times New Roman" w:cs="Times New Roman"/>
          <w:kern w:val="0"/>
          <w:lang w:eastAsia="pl-PL" w:bidi="ar-SA"/>
        </w:rPr>
        <w:t xml:space="preserve"> utrzymywanych w </w:t>
      </w:r>
      <w:r w:rsidRPr="00C96BBE">
        <w:rPr>
          <w:rFonts w:eastAsia="Times New Roman" w:cs="Times New Roman"/>
          <w:kern w:val="0"/>
          <w:lang w:eastAsia="pl-PL" w:bidi="ar-SA"/>
        </w:rPr>
        <w:t xml:space="preserve">gospodarstwach. W tym zakresie strategia zapowiedziała </w:t>
      </w:r>
      <w:r>
        <w:rPr>
          <w:rFonts w:eastAsia="Times New Roman" w:cs="Times New Roman"/>
          <w:kern w:val="0"/>
          <w:lang w:eastAsia="pl-PL" w:bidi="ar-SA"/>
        </w:rPr>
        <w:t>działanie Komisji polegające na </w:t>
      </w:r>
      <w:r w:rsidRPr="00C96BBE">
        <w:rPr>
          <w:rFonts w:eastAsia="Times New Roman" w:cs="Times New Roman"/>
          <w:kern w:val="0"/>
          <w:lang w:eastAsia="pl-PL" w:bidi="ar-SA"/>
        </w:rPr>
        <w:t>dokonaniu przeglądu przepisów dotyczących dobrostanu zwierząt w celu dostosowania ich do najnowszych dowodów naukowych, rozszerzenia ich zakresu, ułatwienia egzekwowania i</w:t>
      </w:r>
      <w:r>
        <w:rPr>
          <w:rFonts w:eastAsia="Times New Roman" w:cs="Times New Roman"/>
          <w:kern w:val="0"/>
          <w:lang w:eastAsia="pl-PL" w:bidi="ar-SA"/>
        </w:rPr>
        <w:t> </w:t>
      </w:r>
      <w:r w:rsidRPr="00C96BBE">
        <w:rPr>
          <w:rFonts w:eastAsia="Times New Roman" w:cs="Times New Roman"/>
          <w:kern w:val="0"/>
          <w:lang w:eastAsia="pl-PL" w:bidi="ar-SA"/>
        </w:rPr>
        <w:t xml:space="preserve">ostatecznie zapewnienia wyższego poziomu dobrostanu zwierząt. Zainteresowaniem Komisji objęte są m.in. zakaz utrzymywania zwierząt w klatkach w zakresie poruszonym w europejskiej inicjatywie obywatelskiej </w:t>
      </w:r>
      <w:r w:rsidRPr="00C96BBE">
        <w:rPr>
          <w:rFonts w:eastAsia="Times New Roman" w:cs="Times New Roman"/>
          <w:i/>
          <w:kern w:val="0"/>
          <w:lang w:eastAsia="pl-PL" w:bidi="ar-SA"/>
        </w:rPr>
        <w:t xml:space="preserve">End the </w:t>
      </w:r>
      <w:proofErr w:type="spellStart"/>
      <w:r w:rsidRPr="00C96BBE">
        <w:rPr>
          <w:rFonts w:eastAsia="Times New Roman" w:cs="Times New Roman"/>
          <w:i/>
          <w:kern w:val="0"/>
          <w:lang w:eastAsia="pl-PL" w:bidi="ar-SA"/>
        </w:rPr>
        <w:t>Cage</w:t>
      </w:r>
      <w:proofErr w:type="spellEnd"/>
      <w:r w:rsidRPr="00C96BBE">
        <w:rPr>
          <w:rFonts w:eastAsia="Times New Roman" w:cs="Times New Roman"/>
          <w:i/>
          <w:kern w:val="0"/>
          <w:lang w:eastAsia="pl-PL" w:bidi="ar-SA"/>
        </w:rPr>
        <w:t xml:space="preserve"> Age</w:t>
      </w:r>
      <w:r w:rsidRPr="00C96BBE">
        <w:rPr>
          <w:rFonts w:eastAsia="Times New Roman" w:cs="Times New Roman"/>
          <w:kern w:val="0"/>
          <w:lang w:eastAsia="pl-PL" w:bidi="ar-SA"/>
        </w:rPr>
        <w:t xml:space="preserve">, powiększenie dostępnej powierzchni dla zwierząt oraz zapewnienie im dostępu do środowiska zewnętrznego. Przedstawione plany Komisji zakładają także wprowadzenie nowych, </w:t>
      </w:r>
      <w:proofErr w:type="spellStart"/>
      <w:r w:rsidRPr="00C96BBE">
        <w:rPr>
          <w:rFonts w:eastAsia="Times New Roman" w:cs="Times New Roman"/>
          <w:kern w:val="0"/>
          <w:lang w:eastAsia="pl-PL" w:bidi="ar-SA"/>
        </w:rPr>
        <w:t>ogólnounijnych</w:t>
      </w:r>
      <w:proofErr w:type="spellEnd"/>
      <w:r w:rsidRPr="00C96BBE">
        <w:rPr>
          <w:rFonts w:eastAsia="Times New Roman" w:cs="Times New Roman"/>
          <w:kern w:val="0"/>
          <w:lang w:eastAsia="pl-PL" w:bidi="ar-SA"/>
        </w:rPr>
        <w:t xml:space="preserve"> regulacji dotyczących krów mlecznych.</w:t>
      </w:r>
    </w:p>
    <w:p w14:paraId="60BC7D39" w14:textId="77777777" w:rsidR="00C96BBE" w:rsidRPr="00C96BBE" w:rsidRDefault="00C96BBE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C96BBE">
        <w:rPr>
          <w:rFonts w:eastAsia="Times New Roman" w:cs="Times New Roman"/>
          <w:kern w:val="0"/>
          <w:lang w:eastAsia="pl-PL" w:bidi="ar-SA"/>
        </w:rPr>
        <w:t xml:space="preserve">Niezbędnym elementem ekspertyzy będzie: </w:t>
      </w:r>
    </w:p>
    <w:p w14:paraId="3A1CE752" w14:textId="7261B921" w:rsidR="00C96BBE" w:rsidRPr="00C96BBE" w:rsidRDefault="00E03DF5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1</w:t>
      </w:r>
      <w:r w:rsidR="00C96BBE" w:rsidRPr="00C96BBE">
        <w:rPr>
          <w:rFonts w:eastAsia="Times New Roman" w:cs="Times New Roman"/>
          <w:kern w:val="0"/>
          <w:lang w:eastAsia="pl-PL" w:bidi="ar-SA"/>
        </w:rPr>
        <w:t>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 xml:space="preserve">w zakresie utrzymywania bydła: </w:t>
      </w:r>
    </w:p>
    <w:p w14:paraId="01E3190C" w14:textId="01E5C2E4" w:rsidR="00C96BBE" w:rsidRPr="00C96BBE" w:rsidRDefault="00E03DF5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a)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>oszacowanie skutków (w tym kosztów dla konsumenta finalnego) dla krajowego potencjału produkcyjnego mleka i żywca wołowego podniesienia minimalnych warunków utrzymywania bydła, np. zakazu utrzymywania na uwięzi i zwiększenia dostępnej powierzchni</w:t>
      </w:r>
      <w:r w:rsidR="00F05C77">
        <w:rPr>
          <w:rFonts w:eastAsia="Times New Roman" w:cs="Times New Roman"/>
          <w:kern w:val="0"/>
          <w:lang w:eastAsia="pl-PL" w:bidi="ar-SA"/>
        </w:rPr>
        <w:t>,</w:t>
      </w:r>
      <w:r w:rsidR="00907529">
        <w:rPr>
          <w:rFonts w:eastAsia="Times New Roman" w:cs="Times New Roman"/>
          <w:kern w:val="0"/>
          <w:lang w:eastAsia="pl-PL" w:bidi="ar-SA"/>
        </w:rPr>
        <w:t xml:space="preserve"> </w:t>
      </w:r>
      <w:r w:rsidR="00C96BBE" w:rsidRPr="00C96BBE">
        <w:rPr>
          <w:rFonts w:eastAsia="Times New Roman" w:cs="Times New Roman"/>
          <w:kern w:val="0"/>
          <w:lang w:eastAsia="pl-PL" w:bidi="ar-SA"/>
        </w:rPr>
        <w:t xml:space="preserve">w oparciu o dane nt. liczby i wielkości gospodarstw z uwzględnieniem obecnego systemu utrzymywania bydła i kierunku użytkowania, </w:t>
      </w:r>
    </w:p>
    <w:p w14:paraId="00449630" w14:textId="4BE077F1" w:rsidR="00C96BBE" w:rsidRPr="00C96BBE" w:rsidRDefault="00907529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b</w:t>
      </w:r>
      <w:r w:rsidR="00E03DF5">
        <w:rPr>
          <w:rFonts w:eastAsia="Times New Roman" w:cs="Times New Roman"/>
          <w:kern w:val="0"/>
          <w:lang w:eastAsia="pl-PL" w:bidi="ar-SA"/>
        </w:rPr>
        <w:t xml:space="preserve">) </w:t>
      </w:r>
      <w:r w:rsidR="00C96BBE" w:rsidRPr="00C96BBE">
        <w:rPr>
          <w:rFonts w:eastAsia="Times New Roman" w:cs="Times New Roman"/>
          <w:kern w:val="0"/>
          <w:lang w:eastAsia="pl-PL" w:bidi="ar-SA"/>
        </w:rPr>
        <w:t>oszacowanie globalnych kosztów dostosowania budynków do podniesienia minimalnych warunków utrzymywania bydła, np. zakazu utrzymywania na uwięzi, zwiększenia dostępnej powierzchni - w oparciu o dane nt. liczby i wielkości gospodarstw z uwzględnieniem obecnego systemu utrzymywania bydła i kierunku użytkowania;</w:t>
      </w:r>
    </w:p>
    <w:p w14:paraId="62426516" w14:textId="28599A46" w:rsidR="00C96BBE" w:rsidRPr="00C96BBE" w:rsidRDefault="00E03DF5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2</w:t>
      </w:r>
      <w:r w:rsidR="00C96BBE" w:rsidRPr="00C96BBE">
        <w:rPr>
          <w:rFonts w:eastAsia="Times New Roman" w:cs="Times New Roman"/>
          <w:kern w:val="0"/>
          <w:lang w:eastAsia="pl-PL" w:bidi="ar-SA"/>
        </w:rPr>
        <w:t>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>w zakresie utrzymania świń:</w:t>
      </w:r>
    </w:p>
    <w:p w14:paraId="282CEFEE" w14:textId="21CA4D4C" w:rsidR="00C96BBE" w:rsidRPr="00C96BBE" w:rsidRDefault="00E03DF5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a)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>oszacowanie skutków (w tym kosztów dla konsumenta finalnego) dla krajowego potencjału produkcyjnego żywca wieprzowego podniesienia minimalnych warunków utrzymywania świń, np. zwiększenia dostępnej powierzchni – w oparciu o dane nt. liczby i wielkości gospodarstw z uwzględnieniem obecnego systemu utrzymywania świń</w:t>
      </w:r>
      <w:r w:rsidR="00F05C77">
        <w:rPr>
          <w:rFonts w:eastAsia="Times New Roman" w:cs="Times New Roman"/>
          <w:kern w:val="0"/>
          <w:lang w:eastAsia="pl-PL" w:bidi="ar-SA"/>
        </w:rPr>
        <w:t>,</w:t>
      </w:r>
    </w:p>
    <w:p w14:paraId="5EFD391A" w14:textId="690417BA" w:rsidR="00C96BBE" w:rsidRPr="00C96BBE" w:rsidRDefault="00E03DF5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b)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>oszacowanie globalnych kosztów dostosowania budynków do podniesienia minimalnych warunków utrzymywania świń, np. zwiększenia dostępnej powierzchni – w oparciu o dane nt. liczby i wielkości gospodarstw z uwzględnieniem obecnego systemu utrzymywania świń;</w:t>
      </w:r>
    </w:p>
    <w:p w14:paraId="33848AC4" w14:textId="5D0F2079" w:rsidR="00C96BBE" w:rsidRPr="00C96BBE" w:rsidRDefault="00E03DF5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3</w:t>
      </w:r>
      <w:r w:rsidR="00C96BBE" w:rsidRPr="00C96BBE">
        <w:rPr>
          <w:rFonts w:eastAsia="Times New Roman" w:cs="Times New Roman"/>
          <w:kern w:val="0"/>
          <w:lang w:eastAsia="pl-PL" w:bidi="ar-SA"/>
        </w:rPr>
        <w:t>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>w zakresie utrzymywania kur niosek:</w:t>
      </w:r>
    </w:p>
    <w:p w14:paraId="7ECC3F64" w14:textId="285D9CFF" w:rsidR="00C96BBE" w:rsidRPr="00C96BBE" w:rsidRDefault="00E03DF5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a)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 xml:space="preserve">oszacowanie skutków (w tym kosztów dla konsumenta finalnego) dla krajowego potencjału produkcyjnego jaj podniesienia minimalnych warunków utrzymywania kur, </w:t>
      </w:r>
      <w:r w:rsidR="00C96BBE" w:rsidRPr="00C96BBE">
        <w:rPr>
          <w:rFonts w:eastAsia="Times New Roman" w:cs="Times New Roman"/>
          <w:kern w:val="0"/>
          <w:lang w:eastAsia="pl-PL" w:bidi="ar-SA"/>
        </w:rPr>
        <w:lastRenderedPageBreak/>
        <w:t>np. zakazu utrzymywania kur niosek w klatkach – w oparciu o dane nt. liczby i wielkości gospodarstw oraz obecnego systemu utrzymywania,</w:t>
      </w:r>
    </w:p>
    <w:p w14:paraId="7CA8D663" w14:textId="2A5CB0B7" w:rsidR="00C96BBE" w:rsidRPr="00C96BBE" w:rsidRDefault="00E03DF5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b)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>oszacowanie globalnych kosztów dostosowania budynków do podniesienia minimalnych warunków utrzymywania kur, np. zakazu utrzymywania kur niosek w klatkach – w oparciu o dane nt. liczby i wielkości gospodarstw oraz obecnego systemu utrzymywania.</w:t>
      </w:r>
    </w:p>
    <w:p w14:paraId="743585EE" w14:textId="77777777" w:rsidR="00C96BBE" w:rsidRPr="00C96BBE" w:rsidRDefault="00C96BBE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445FDFF1" w14:textId="77777777" w:rsidR="00C96BBE" w:rsidRPr="00C96BBE" w:rsidRDefault="00C96BBE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C96BBE">
        <w:rPr>
          <w:rFonts w:eastAsia="Times New Roman" w:cs="Times New Roman"/>
          <w:kern w:val="0"/>
          <w:lang w:eastAsia="pl-PL" w:bidi="ar-SA"/>
        </w:rPr>
        <w:t xml:space="preserve">Potrzeba analizy różnych metod uboju ryb i ocena tych metod pod kątem możliwości zapewnienia dobrostanu podczas uboju związana jest z zapowiadanymi w strategii „Od pola do stołu” działaniami Komisji Europejskiej mającymi na celu poprawę dobrostanu ryb podczas uboju. Przedstawione plany Komisji zakładają wprowadzenie nowych, </w:t>
      </w:r>
      <w:proofErr w:type="spellStart"/>
      <w:r w:rsidRPr="00C96BBE">
        <w:rPr>
          <w:rFonts w:eastAsia="Times New Roman" w:cs="Times New Roman"/>
          <w:kern w:val="0"/>
          <w:lang w:eastAsia="pl-PL" w:bidi="ar-SA"/>
        </w:rPr>
        <w:t>ogólnounijnych</w:t>
      </w:r>
      <w:proofErr w:type="spellEnd"/>
      <w:r w:rsidRPr="00C96BBE">
        <w:rPr>
          <w:rFonts w:eastAsia="Times New Roman" w:cs="Times New Roman"/>
          <w:kern w:val="0"/>
          <w:lang w:eastAsia="pl-PL" w:bidi="ar-SA"/>
        </w:rPr>
        <w:t xml:space="preserve"> regulacji dotyczących uśmiercania pięciu głównych gatunków ryb hodowlanych (łosoś atlantycki, karp pospolity, pstrąg tęczowy, </w:t>
      </w:r>
      <w:proofErr w:type="spellStart"/>
      <w:r w:rsidRPr="00C96BBE">
        <w:rPr>
          <w:rFonts w:eastAsia="Times New Roman" w:cs="Times New Roman"/>
          <w:kern w:val="0"/>
          <w:lang w:eastAsia="pl-PL" w:bidi="ar-SA"/>
        </w:rPr>
        <w:t>labraks</w:t>
      </w:r>
      <w:proofErr w:type="spellEnd"/>
      <w:r w:rsidRPr="00C96BBE">
        <w:rPr>
          <w:rFonts w:eastAsia="Times New Roman" w:cs="Times New Roman"/>
          <w:kern w:val="0"/>
          <w:lang w:eastAsia="pl-PL" w:bidi="ar-SA"/>
        </w:rPr>
        <w:t xml:space="preserve"> i dorada). Niezbędnym elementem ekspertyzy będzie: </w:t>
      </w:r>
    </w:p>
    <w:p w14:paraId="2D1EEA5B" w14:textId="40F41A4C" w:rsidR="00C96BBE" w:rsidRPr="00C96BBE" w:rsidRDefault="00F05C77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1)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>przedstawienie różnych metod uboju ryb;</w:t>
      </w:r>
    </w:p>
    <w:p w14:paraId="16117BAE" w14:textId="6FA1A9D4" w:rsidR="00C96BBE" w:rsidRPr="00C96BBE" w:rsidRDefault="00F05C77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2)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 xml:space="preserve">analiza </w:t>
      </w:r>
      <w:proofErr w:type="spellStart"/>
      <w:r w:rsidR="00C96BBE" w:rsidRPr="00C96BBE">
        <w:rPr>
          <w:rFonts w:eastAsia="Times New Roman" w:cs="Times New Roman"/>
          <w:kern w:val="0"/>
          <w:lang w:eastAsia="pl-PL" w:bidi="ar-SA"/>
        </w:rPr>
        <w:t>ryzyk</w:t>
      </w:r>
      <w:proofErr w:type="spellEnd"/>
      <w:r w:rsidR="00C96BBE" w:rsidRPr="00C96BBE">
        <w:rPr>
          <w:rFonts w:eastAsia="Times New Roman" w:cs="Times New Roman"/>
          <w:kern w:val="0"/>
          <w:lang w:eastAsia="pl-PL" w:bidi="ar-SA"/>
        </w:rPr>
        <w:t xml:space="preserve"> dla dobrostanu ryb wynikających z zastosowania możliwych metod uboju ryb; </w:t>
      </w:r>
    </w:p>
    <w:p w14:paraId="37C274CA" w14:textId="27FD0A27" w:rsidR="00C96BBE" w:rsidRPr="00C96BBE" w:rsidRDefault="00F05C77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3)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>określenie właściwych metod uboju ryb z uwzględnieniem konieczności ich wcześniejszego ogłuszenia.</w:t>
      </w:r>
    </w:p>
    <w:p w14:paraId="3A073429" w14:textId="77777777" w:rsidR="00C96BBE" w:rsidRPr="00C96BBE" w:rsidRDefault="00C96BBE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8611230" w14:textId="77777777" w:rsidR="00F05C77" w:rsidRDefault="00C96BBE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C96BBE">
        <w:rPr>
          <w:rFonts w:eastAsia="Times New Roman" w:cs="Times New Roman"/>
          <w:kern w:val="0"/>
          <w:lang w:eastAsia="pl-PL" w:bidi="ar-SA"/>
        </w:rPr>
        <w:t>Potrzeba analizy i ocena skutków dla sektora produkcyjnego proponowanych zmian prawodawstwa w zakresie transportu młodych zwierząt i kur po zakończeniu cyklu produkcyjnego przy jednoczesnym uwzględnieniu obecnej struktury produkcji zwierzęcej w Polsce związana jest z propozycją wniosku rozporządzenia przygotowanego przez Komisji Europejskiej mającego na celu poprawę dobrostanu zwierząt podczas transportu (wniosek zostanie przekazany przez Zamawiającego), który zakłada, że za niezdolne do transportu uznaje się cielęta w wieku poniżej 5 tygodni i które ważą mniej niż 50 kg, świnie, jagnięta i koźlęta w wieku poniżej 3 tygodni, chyba że są transportowane n</w:t>
      </w:r>
      <w:r>
        <w:rPr>
          <w:rFonts w:eastAsia="Times New Roman" w:cs="Times New Roman"/>
          <w:kern w:val="0"/>
          <w:lang w:eastAsia="pl-PL" w:bidi="ar-SA"/>
        </w:rPr>
        <w:t>a odległość mniejszą niż 100 </w:t>
      </w:r>
      <w:r w:rsidRPr="00C96BBE">
        <w:rPr>
          <w:rFonts w:eastAsia="Times New Roman" w:cs="Times New Roman"/>
          <w:kern w:val="0"/>
          <w:lang w:eastAsia="pl-PL" w:bidi="ar-SA"/>
        </w:rPr>
        <w:t xml:space="preserve">km. Wniosek przewiduje również specjalne przepisy dotyczące zwierząt wrażliwych, takich jak kury po zakończeniu cyklu produkcyjnego, dla których przewidziano maksymalny czas ładunku, transportu i rozładunku – w sumie 10 godzin. </w:t>
      </w:r>
    </w:p>
    <w:p w14:paraId="4168ED60" w14:textId="0491CC8E" w:rsidR="00C96BBE" w:rsidRPr="00C96BBE" w:rsidRDefault="00C96BBE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C96BBE">
        <w:rPr>
          <w:rFonts w:eastAsia="Times New Roman" w:cs="Times New Roman"/>
          <w:kern w:val="0"/>
          <w:lang w:eastAsia="pl-PL" w:bidi="ar-SA"/>
        </w:rPr>
        <w:t>Niezbędnym elementem ekspertyzy będzie:</w:t>
      </w:r>
    </w:p>
    <w:p w14:paraId="7167459A" w14:textId="317B2F71" w:rsidR="00C96BBE" w:rsidRPr="00C96BBE" w:rsidRDefault="00F05C77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1)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>przedstawienie potencjalnych skutków i wpływu na potencjał produkcyjny (szczególnie małych gospodarstw) podniesienia wymagań dot. transportu zwierząt młodych i </w:t>
      </w:r>
      <w:r w:rsidR="00C96BBE">
        <w:rPr>
          <w:rFonts w:eastAsia="Times New Roman" w:cs="Times New Roman"/>
          <w:kern w:val="0"/>
          <w:lang w:eastAsia="pl-PL" w:bidi="ar-SA"/>
        </w:rPr>
        <w:t>kur po </w:t>
      </w:r>
      <w:r w:rsidR="00C96BBE" w:rsidRPr="00C96BBE">
        <w:rPr>
          <w:rFonts w:eastAsia="Times New Roman" w:cs="Times New Roman"/>
          <w:kern w:val="0"/>
          <w:lang w:eastAsia="pl-PL" w:bidi="ar-SA"/>
        </w:rPr>
        <w:t>zakończeniu cyklu produkcyjnego;</w:t>
      </w:r>
    </w:p>
    <w:p w14:paraId="21E61AF6" w14:textId="5DD7E182" w:rsidR="00C96BBE" w:rsidRPr="00C96BBE" w:rsidRDefault="00F05C77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lastRenderedPageBreak/>
        <w:t>2)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>oszacowanie kosztów dłuższego utrzymywania zwier</w:t>
      </w:r>
      <w:r w:rsidR="00C96BBE">
        <w:rPr>
          <w:rFonts w:eastAsia="Times New Roman" w:cs="Times New Roman"/>
          <w:kern w:val="0"/>
          <w:lang w:eastAsia="pl-PL" w:bidi="ar-SA"/>
        </w:rPr>
        <w:t>ząt młodych w gospodarstwach, w </w:t>
      </w:r>
      <w:r w:rsidR="00C96BBE" w:rsidRPr="00C96BBE">
        <w:rPr>
          <w:rFonts w:eastAsia="Times New Roman" w:cs="Times New Roman"/>
          <w:kern w:val="0"/>
          <w:lang w:eastAsia="pl-PL" w:bidi="ar-SA"/>
        </w:rPr>
        <w:t>których się urodziły, związanego ze zwiększeniem minimalnego wieku kwalifikującego do zdolności do transportu;</w:t>
      </w:r>
    </w:p>
    <w:p w14:paraId="13A50625" w14:textId="3DF321CD" w:rsidR="00C96BBE" w:rsidRPr="00C96BBE" w:rsidRDefault="00F05C77" w:rsidP="00C96BB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3)</w:t>
      </w:r>
      <w:r w:rsidR="00C96BBE" w:rsidRPr="00C96BBE">
        <w:rPr>
          <w:rFonts w:eastAsia="Times New Roman" w:cs="Times New Roman"/>
          <w:kern w:val="0"/>
          <w:lang w:eastAsia="pl-PL" w:bidi="ar-SA"/>
        </w:rPr>
        <w:tab/>
        <w:t>przedstawienie skutków dla bezpieczeństwa i dobrostanu zwierząt młodych i kur po zakończeniu cyklu produkcyjnego wynikających z ograniczenia czasu transportu i proponowanych zmian zagęszczenia na środkach transportu.</w:t>
      </w:r>
    </w:p>
    <w:p w14:paraId="56865D4B" w14:textId="2B90E499" w:rsidR="00777549" w:rsidRPr="00777549" w:rsidRDefault="00777549" w:rsidP="0080635E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sectPr w:rsidR="00777549" w:rsidRPr="00777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153F8"/>
    <w:multiLevelType w:val="multilevel"/>
    <w:tmpl w:val="29AADFFA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CD6476"/>
    <w:multiLevelType w:val="multilevel"/>
    <w:tmpl w:val="A83ECD5C"/>
    <w:styleLink w:val="WW8Num9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10140E4"/>
    <w:multiLevelType w:val="multilevel"/>
    <w:tmpl w:val="35CA07BA"/>
    <w:styleLink w:val="WW8Num3"/>
    <w:lvl w:ilvl="0">
      <w:start w:val="1"/>
      <w:numFmt w:val="decimal"/>
      <w:lvlText w:val="%1)"/>
      <w:lvlJc w:val="left"/>
      <w:pPr>
        <w:ind w:left="1066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A9066CF"/>
    <w:multiLevelType w:val="multilevel"/>
    <w:tmpl w:val="DE4E0D10"/>
    <w:styleLink w:val="WW8Num5"/>
    <w:lvl w:ilvl="0">
      <w:start w:val="1"/>
      <w:numFmt w:val="decimal"/>
      <w:lvlText w:val="%1."/>
      <w:lvlJc w:val="left"/>
      <w:pPr>
        <w:ind w:left="390" w:hanging="39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F933331"/>
    <w:multiLevelType w:val="multilevel"/>
    <w:tmpl w:val="4AECC9F6"/>
    <w:styleLink w:val="WW8Num2"/>
    <w:lvl w:ilvl="0">
      <w:start w:val="1"/>
      <w:numFmt w:val="decimal"/>
      <w:lvlText w:val="%1)"/>
      <w:lvlJc w:val="left"/>
      <w:pPr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6A3E58"/>
    <w:multiLevelType w:val="multilevel"/>
    <w:tmpl w:val="0E38D2A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7A05FCB"/>
    <w:multiLevelType w:val="hybridMultilevel"/>
    <w:tmpl w:val="59E2B566"/>
    <w:lvl w:ilvl="0" w:tplc="BF90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AAD2CF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3B4883"/>
    <w:multiLevelType w:val="hybridMultilevel"/>
    <w:tmpl w:val="034CB7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AAD2CF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9C0906"/>
    <w:multiLevelType w:val="multilevel"/>
    <w:tmpl w:val="999A28E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6F84FD2"/>
    <w:multiLevelType w:val="multilevel"/>
    <w:tmpl w:val="C5C48F70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18157397">
    <w:abstractNumId w:val="4"/>
  </w:num>
  <w:num w:numId="2" w16cid:durableId="1166628380">
    <w:abstractNumId w:val="2"/>
  </w:num>
  <w:num w:numId="3" w16cid:durableId="2099985648">
    <w:abstractNumId w:val="8"/>
  </w:num>
  <w:num w:numId="4" w16cid:durableId="1683554632">
    <w:abstractNumId w:val="3"/>
  </w:num>
  <w:num w:numId="5" w16cid:durableId="1981300803">
    <w:abstractNumId w:val="5"/>
  </w:num>
  <w:num w:numId="6" w16cid:durableId="1385523911">
    <w:abstractNumId w:val="0"/>
  </w:num>
  <w:num w:numId="7" w16cid:durableId="1356541829">
    <w:abstractNumId w:val="1"/>
  </w:num>
  <w:num w:numId="8" w16cid:durableId="453253069">
    <w:abstractNumId w:val="9"/>
  </w:num>
  <w:num w:numId="9" w16cid:durableId="1136677119">
    <w:abstractNumId w:val="2"/>
    <w:lvlOverride w:ilvl="0">
      <w:startOverride w:val="1"/>
    </w:lvlOverride>
  </w:num>
  <w:num w:numId="10" w16cid:durableId="75371395">
    <w:abstractNumId w:val="8"/>
    <w:lvlOverride w:ilvl="0">
      <w:startOverride w:val="1"/>
    </w:lvlOverride>
  </w:num>
  <w:num w:numId="11" w16cid:durableId="1265456361">
    <w:abstractNumId w:val="1"/>
    <w:lvlOverride w:ilvl="0">
      <w:startOverride w:val="1"/>
    </w:lvlOverride>
  </w:num>
  <w:num w:numId="12" w16cid:durableId="269318896">
    <w:abstractNumId w:val="3"/>
    <w:lvlOverride w:ilvl="0">
      <w:startOverride w:val="1"/>
    </w:lvlOverride>
  </w:num>
  <w:num w:numId="13" w16cid:durableId="1424909353">
    <w:abstractNumId w:val="9"/>
    <w:lvlOverride w:ilvl="0">
      <w:startOverride w:val="1"/>
    </w:lvlOverride>
  </w:num>
  <w:num w:numId="14" w16cid:durableId="1434013591">
    <w:abstractNumId w:val="0"/>
    <w:lvlOverride w:ilvl="0">
      <w:startOverride w:val="1"/>
    </w:lvlOverride>
  </w:num>
  <w:num w:numId="15" w16cid:durableId="60376118">
    <w:abstractNumId w:val="5"/>
    <w:lvlOverride w:ilvl="0">
      <w:startOverride w:val="1"/>
    </w:lvlOverride>
  </w:num>
  <w:num w:numId="16" w16cid:durableId="1344430632">
    <w:abstractNumId w:val="4"/>
    <w:lvlOverride w:ilvl="0">
      <w:startOverride w:val="1"/>
    </w:lvlOverride>
  </w:num>
  <w:num w:numId="17" w16cid:durableId="403988220">
    <w:abstractNumId w:val="6"/>
  </w:num>
  <w:num w:numId="18" w16cid:durableId="924262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7A"/>
    <w:rsid w:val="00002B25"/>
    <w:rsid w:val="00050A32"/>
    <w:rsid w:val="000731B2"/>
    <w:rsid w:val="00085A3A"/>
    <w:rsid w:val="000A3868"/>
    <w:rsid w:val="000D58AD"/>
    <w:rsid w:val="00126D34"/>
    <w:rsid w:val="00127538"/>
    <w:rsid w:val="001408A2"/>
    <w:rsid w:val="00160891"/>
    <w:rsid w:val="0017741A"/>
    <w:rsid w:val="001850D1"/>
    <w:rsid w:val="00192ADA"/>
    <w:rsid w:val="001B623B"/>
    <w:rsid w:val="001D4911"/>
    <w:rsid w:val="001F173B"/>
    <w:rsid w:val="00216FF2"/>
    <w:rsid w:val="00241D48"/>
    <w:rsid w:val="002600CE"/>
    <w:rsid w:val="00284511"/>
    <w:rsid w:val="002869BE"/>
    <w:rsid w:val="002B2171"/>
    <w:rsid w:val="00302453"/>
    <w:rsid w:val="0031418F"/>
    <w:rsid w:val="00322646"/>
    <w:rsid w:val="00331C67"/>
    <w:rsid w:val="00346F07"/>
    <w:rsid w:val="0038451D"/>
    <w:rsid w:val="003B6BB3"/>
    <w:rsid w:val="003C3044"/>
    <w:rsid w:val="003D1F79"/>
    <w:rsid w:val="00446AD2"/>
    <w:rsid w:val="004B3E9A"/>
    <w:rsid w:val="004D4B62"/>
    <w:rsid w:val="00545431"/>
    <w:rsid w:val="00566729"/>
    <w:rsid w:val="00571FC9"/>
    <w:rsid w:val="0057541D"/>
    <w:rsid w:val="00580261"/>
    <w:rsid w:val="0059461B"/>
    <w:rsid w:val="005C745A"/>
    <w:rsid w:val="005F1737"/>
    <w:rsid w:val="00607277"/>
    <w:rsid w:val="00620D48"/>
    <w:rsid w:val="0062429B"/>
    <w:rsid w:val="006374B5"/>
    <w:rsid w:val="00651633"/>
    <w:rsid w:val="0065200B"/>
    <w:rsid w:val="00656A8E"/>
    <w:rsid w:val="00664ADE"/>
    <w:rsid w:val="00682015"/>
    <w:rsid w:val="00686B08"/>
    <w:rsid w:val="00693BFB"/>
    <w:rsid w:val="006B1024"/>
    <w:rsid w:val="006E2914"/>
    <w:rsid w:val="006E555A"/>
    <w:rsid w:val="007265E5"/>
    <w:rsid w:val="00727E72"/>
    <w:rsid w:val="007445D8"/>
    <w:rsid w:val="007573DD"/>
    <w:rsid w:val="00761561"/>
    <w:rsid w:val="00777549"/>
    <w:rsid w:val="007C286F"/>
    <w:rsid w:val="007E725C"/>
    <w:rsid w:val="007E76A7"/>
    <w:rsid w:val="00802AAB"/>
    <w:rsid w:val="00803302"/>
    <w:rsid w:val="0080635E"/>
    <w:rsid w:val="00810D1F"/>
    <w:rsid w:val="008608A2"/>
    <w:rsid w:val="00862B43"/>
    <w:rsid w:val="008B3933"/>
    <w:rsid w:val="008C1D98"/>
    <w:rsid w:val="008E553F"/>
    <w:rsid w:val="008E6957"/>
    <w:rsid w:val="00907529"/>
    <w:rsid w:val="009226AA"/>
    <w:rsid w:val="00952AA1"/>
    <w:rsid w:val="0095444F"/>
    <w:rsid w:val="00962027"/>
    <w:rsid w:val="00972300"/>
    <w:rsid w:val="009A3518"/>
    <w:rsid w:val="009C28F2"/>
    <w:rsid w:val="009D5299"/>
    <w:rsid w:val="009D6FD6"/>
    <w:rsid w:val="009D7A5B"/>
    <w:rsid w:val="00A02B7A"/>
    <w:rsid w:val="00A407E4"/>
    <w:rsid w:val="00A462A4"/>
    <w:rsid w:val="00AA5BAF"/>
    <w:rsid w:val="00AC2340"/>
    <w:rsid w:val="00B222A9"/>
    <w:rsid w:val="00B36A47"/>
    <w:rsid w:val="00B5177B"/>
    <w:rsid w:val="00B614FE"/>
    <w:rsid w:val="00B72B05"/>
    <w:rsid w:val="00B9521F"/>
    <w:rsid w:val="00BC4758"/>
    <w:rsid w:val="00BD3FDC"/>
    <w:rsid w:val="00BE2439"/>
    <w:rsid w:val="00C067A8"/>
    <w:rsid w:val="00C177DC"/>
    <w:rsid w:val="00C600E3"/>
    <w:rsid w:val="00C67E0B"/>
    <w:rsid w:val="00C82585"/>
    <w:rsid w:val="00C96BBE"/>
    <w:rsid w:val="00C9727B"/>
    <w:rsid w:val="00D10573"/>
    <w:rsid w:val="00D14AC1"/>
    <w:rsid w:val="00D17BF2"/>
    <w:rsid w:val="00D24B8E"/>
    <w:rsid w:val="00D30E4E"/>
    <w:rsid w:val="00D435AC"/>
    <w:rsid w:val="00D50A05"/>
    <w:rsid w:val="00D6242E"/>
    <w:rsid w:val="00D63689"/>
    <w:rsid w:val="00D72CB6"/>
    <w:rsid w:val="00D75DF4"/>
    <w:rsid w:val="00D82883"/>
    <w:rsid w:val="00D956E8"/>
    <w:rsid w:val="00DA09BA"/>
    <w:rsid w:val="00DC4ACE"/>
    <w:rsid w:val="00DE2F89"/>
    <w:rsid w:val="00DE364C"/>
    <w:rsid w:val="00DF5B63"/>
    <w:rsid w:val="00DF60FE"/>
    <w:rsid w:val="00DF621B"/>
    <w:rsid w:val="00E03DF5"/>
    <w:rsid w:val="00E25691"/>
    <w:rsid w:val="00E3330D"/>
    <w:rsid w:val="00E526A1"/>
    <w:rsid w:val="00E552D4"/>
    <w:rsid w:val="00E6097D"/>
    <w:rsid w:val="00E97918"/>
    <w:rsid w:val="00EF723E"/>
    <w:rsid w:val="00F05C77"/>
    <w:rsid w:val="00F42D7B"/>
    <w:rsid w:val="00F60EB6"/>
    <w:rsid w:val="00F675E2"/>
    <w:rsid w:val="00F80983"/>
    <w:rsid w:val="00F9280E"/>
    <w:rsid w:val="00F95A6C"/>
    <w:rsid w:val="00FA3B77"/>
    <w:rsid w:val="00FB4407"/>
    <w:rsid w:val="00FC49A0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C45B"/>
  <w15:chartTrackingRefBased/>
  <w15:docId w15:val="{8B44B7FC-0153-4EBC-8F2B-80D60EE1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2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A02B7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rsid w:val="00A02B7A"/>
    <w:pPr>
      <w:keepNext/>
      <w:jc w:val="center"/>
      <w:outlineLvl w:val="1"/>
    </w:pPr>
    <w:rPr>
      <w:sz w:val="28"/>
    </w:rPr>
  </w:style>
  <w:style w:type="paragraph" w:styleId="Nagwek3">
    <w:name w:val="heading 3"/>
    <w:basedOn w:val="Standard"/>
    <w:next w:val="Standard"/>
    <w:link w:val="Nagwek3Znak"/>
    <w:rsid w:val="00A02B7A"/>
    <w:pPr>
      <w:keepNext/>
      <w:jc w:val="both"/>
      <w:outlineLvl w:val="2"/>
    </w:pPr>
    <w:rPr>
      <w:sz w:val="28"/>
    </w:rPr>
  </w:style>
  <w:style w:type="paragraph" w:styleId="Nagwek5">
    <w:name w:val="heading 5"/>
    <w:basedOn w:val="Standard"/>
    <w:next w:val="Standard"/>
    <w:link w:val="Nagwek5Znak"/>
    <w:rsid w:val="00A02B7A"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B7A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A02B7A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A02B7A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A02B7A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paragraph" w:customStyle="1" w:styleId="Standard">
    <w:name w:val="Standard"/>
    <w:rsid w:val="00A02B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A02B7A"/>
    <w:pPr>
      <w:jc w:val="both"/>
    </w:pPr>
    <w:rPr>
      <w:sz w:val="28"/>
    </w:rPr>
  </w:style>
  <w:style w:type="paragraph" w:styleId="Tytu">
    <w:name w:val="Title"/>
    <w:basedOn w:val="Standard"/>
    <w:next w:val="Podtytu"/>
    <w:link w:val="TytuZnak"/>
    <w:rsid w:val="00A02B7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A02B7A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NormalnyWeb">
    <w:name w:val="Normal (Web)"/>
    <w:basedOn w:val="Standard"/>
    <w:rsid w:val="00A02B7A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Standard"/>
    <w:rsid w:val="00A02B7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numbering" w:customStyle="1" w:styleId="WW8Num2">
    <w:name w:val="WW8Num2"/>
    <w:basedOn w:val="Bezlisty"/>
    <w:rsid w:val="00A02B7A"/>
    <w:pPr>
      <w:numPr>
        <w:numId w:val="1"/>
      </w:numPr>
    </w:pPr>
  </w:style>
  <w:style w:type="numbering" w:customStyle="1" w:styleId="WW8Num3">
    <w:name w:val="WW8Num3"/>
    <w:basedOn w:val="Bezlisty"/>
    <w:rsid w:val="00A02B7A"/>
    <w:pPr>
      <w:numPr>
        <w:numId w:val="2"/>
      </w:numPr>
    </w:pPr>
  </w:style>
  <w:style w:type="numbering" w:customStyle="1" w:styleId="WW8Num4">
    <w:name w:val="WW8Num4"/>
    <w:basedOn w:val="Bezlisty"/>
    <w:rsid w:val="00A02B7A"/>
    <w:pPr>
      <w:numPr>
        <w:numId w:val="3"/>
      </w:numPr>
    </w:pPr>
  </w:style>
  <w:style w:type="numbering" w:customStyle="1" w:styleId="WW8Num5">
    <w:name w:val="WW8Num5"/>
    <w:basedOn w:val="Bezlisty"/>
    <w:rsid w:val="00A02B7A"/>
    <w:pPr>
      <w:numPr>
        <w:numId w:val="4"/>
      </w:numPr>
    </w:pPr>
  </w:style>
  <w:style w:type="numbering" w:customStyle="1" w:styleId="WW8Num6">
    <w:name w:val="WW8Num6"/>
    <w:basedOn w:val="Bezlisty"/>
    <w:rsid w:val="00A02B7A"/>
    <w:pPr>
      <w:numPr>
        <w:numId w:val="5"/>
      </w:numPr>
    </w:pPr>
  </w:style>
  <w:style w:type="numbering" w:customStyle="1" w:styleId="WW8Num8">
    <w:name w:val="WW8Num8"/>
    <w:basedOn w:val="Bezlisty"/>
    <w:rsid w:val="00A02B7A"/>
    <w:pPr>
      <w:numPr>
        <w:numId w:val="6"/>
      </w:numPr>
    </w:pPr>
  </w:style>
  <w:style w:type="numbering" w:customStyle="1" w:styleId="WW8Num9">
    <w:name w:val="WW8Num9"/>
    <w:basedOn w:val="Bezlisty"/>
    <w:rsid w:val="00A02B7A"/>
    <w:pPr>
      <w:numPr>
        <w:numId w:val="7"/>
      </w:numPr>
    </w:pPr>
  </w:style>
  <w:style w:type="numbering" w:customStyle="1" w:styleId="WW8Num10">
    <w:name w:val="WW8Num10"/>
    <w:basedOn w:val="Bezlisty"/>
    <w:rsid w:val="00A02B7A"/>
    <w:pPr>
      <w:numPr>
        <w:numId w:val="8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A02B7A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02B7A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41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41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AA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AA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A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AAB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E2F8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45D8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y@minrol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8230;&#8230;&#8230;&#8230;&#8230;&#8230;&#823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A00E-0FBF-41F7-9E46-388EF389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2000</Words>
  <Characters>12000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Staniuk Adam</dc:creator>
  <cp:keywords/>
  <dc:description/>
  <cp:lastModifiedBy>Chromiak Iwona</cp:lastModifiedBy>
  <cp:revision>2</cp:revision>
  <cp:lastPrinted>2022-05-25T08:36:00Z</cp:lastPrinted>
  <dcterms:created xsi:type="dcterms:W3CDTF">2024-04-23T12:20:00Z</dcterms:created>
  <dcterms:modified xsi:type="dcterms:W3CDTF">2024-04-23T12:20:00Z</dcterms:modified>
</cp:coreProperties>
</file>