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043E50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23 listopada</w:t>
      </w:r>
      <w:r w:rsidR="007375D9">
        <w:rPr>
          <w:sz w:val="24"/>
          <w:szCs w:val="24"/>
        </w:rPr>
        <w:t xml:space="preserve"> 2023</w:t>
      </w:r>
      <w:r w:rsidR="00D277F2" w:rsidRPr="00972135">
        <w:rPr>
          <w:sz w:val="24"/>
          <w:szCs w:val="24"/>
        </w:rPr>
        <w:t xml:space="preserve"> r.</w:t>
      </w:r>
    </w:p>
    <w:p w:rsidR="00C90B5B" w:rsidRPr="0023040E" w:rsidRDefault="00043E50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WIN-I.746.2.18</w:t>
      </w:r>
      <w:r w:rsidR="007375D9">
        <w:rPr>
          <w:rFonts w:cs="Calibri"/>
          <w:sz w:val="24"/>
          <w:szCs w:val="24"/>
        </w:rPr>
        <w:t>.2023</w:t>
      </w:r>
    </w:p>
    <w:p w:rsidR="003D1E66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B72E3D" w:rsidRDefault="00B72E3D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="Calibri" w:hAnsi="Calibri" w:cs="Calibr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53 ust. 1 ustawy z dnia 27 marca 2003 r. o planowaniu i  zagospodarowaniu </w:t>
      </w:r>
      <w:r w:rsidR="00FE405D">
        <w:rPr>
          <w:rFonts w:asciiTheme="minorHAnsi" w:hAnsiTheme="minorHAnsi" w:cstheme="minorHAnsi"/>
          <w:sz w:val="24"/>
          <w:szCs w:val="24"/>
        </w:rPr>
        <w:t>przestrzennym (Dz. U. z 2023 r., poz. 977</w:t>
      </w:r>
      <w:r w:rsidRPr="00BC2153">
        <w:rPr>
          <w:rFonts w:asciiTheme="minorHAnsi" w:hAnsiTheme="minorHAnsi" w:cstheme="minorHAnsi"/>
          <w:sz w:val="24"/>
          <w:szCs w:val="24"/>
        </w:rPr>
        <w:t xml:space="preserve"> ze zmianami) i art. 49 Kodeksu postępowania </w:t>
      </w:r>
      <w:r w:rsidR="00043E50">
        <w:rPr>
          <w:rFonts w:asciiTheme="minorHAnsi" w:hAnsiTheme="minorHAnsi" w:cstheme="minorHAnsi"/>
          <w:sz w:val="24"/>
          <w:szCs w:val="24"/>
        </w:rPr>
        <w:t>administracyjnego (Dz. U. z 2023 r., poz. 775</w:t>
      </w:r>
      <w:r w:rsidRPr="00BC2153">
        <w:rPr>
          <w:rFonts w:asciiTheme="minorHAnsi" w:hAnsiTheme="minorHAnsi" w:cstheme="minorHAnsi"/>
          <w:sz w:val="24"/>
          <w:szCs w:val="24"/>
        </w:rPr>
        <w:t xml:space="preserve"> ze zmianami), Wojewoda Warmińsko-Mazurski zawiadamia, że w dniu </w:t>
      </w:r>
      <w:r w:rsidR="00FE405D">
        <w:rPr>
          <w:rFonts w:asciiTheme="minorHAnsi" w:hAnsiTheme="minorHAnsi" w:cstheme="minorHAnsi"/>
          <w:sz w:val="24"/>
          <w:szCs w:val="24"/>
        </w:rPr>
        <w:t>03</w:t>
      </w:r>
      <w:r w:rsidRPr="00BC2153">
        <w:rPr>
          <w:rFonts w:asciiTheme="minorHAnsi" w:hAnsiTheme="minorHAnsi" w:cstheme="minorHAnsi"/>
          <w:sz w:val="24"/>
          <w:szCs w:val="24"/>
        </w:rPr>
        <w:t>.</w:t>
      </w:r>
      <w:r w:rsidR="00FE405D">
        <w:rPr>
          <w:rFonts w:asciiTheme="minorHAnsi" w:hAnsiTheme="minorHAnsi" w:cstheme="minorHAnsi"/>
          <w:sz w:val="24"/>
          <w:szCs w:val="24"/>
        </w:rPr>
        <w:t>10</w:t>
      </w:r>
      <w:r w:rsidRPr="00BC2153">
        <w:rPr>
          <w:rFonts w:asciiTheme="minorHAnsi" w:hAnsiTheme="minorHAnsi" w:cstheme="minorHAnsi"/>
          <w:sz w:val="24"/>
          <w:szCs w:val="24"/>
        </w:rPr>
        <w:t xml:space="preserve">.2023 r. wydana została decyzja o ustaleniu lokalizacji inwestycji celu publicznego polegającej na </w:t>
      </w:r>
      <w:r w:rsidR="00043E50" w:rsidRPr="005E4003">
        <w:rPr>
          <w:rFonts w:ascii="Calibri" w:hAnsi="Calibri" w:cs="Calibri"/>
          <w:sz w:val="24"/>
          <w:szCs w:val="24"/>
        </w:rPr>
        <w:t xml:space="preserve">budowie peronu osobowego wraz z wyposażeniem i infrastrukturą towarzyszącą w ciągu linii kolejowej nr 221 w km. około </w:t>
      </w:r>
      <w:r w:rsidR="00043E50">
        <w:rPr>
          <w:rFonts w:ascii="Calibri" w:hAnsi="Calibri" w:cs="Calibri"/>
          <w:sz w:val="24"/>
          <w:szCs w:val="24"/>
        </w:rPr>
        <w:t>69+580 – 70+0</w:t>
      </w:r>
      <w:r w:rsidR="00043E50" w:rsidRPr="00C268CD">
        <w:rPr>
          <w:rFonts w:ascii="Calibri" w:hAnsi="Calibri" w:cs="Calibri"/>
          <w:sz w:val="24"/>
          <w:szCs w:val="24"/>
        </w:rPr>
        <w:t>00</w:t>
      </w:r>
      <w:r w:rsidR="00043E50" w:rsidRPr="005E4003">
        <w:rPr>
          <w:rFonts w:ascii="Calibri" w:hAnsi="Calibri" w:cs="Calibri"/>
          <w:sz w:val="24"/>
          <w:szCs w:val="24"/>
        </w:rPr>
        <w:t xml:space="preserve">, w ramach zadania: „Rewitalizacja linii kolejowej nr 221 Olsztyn Gutkowo – Braniewo, stacje Orneta, Pieniężno, szlak Pieniężno-Braniewo. Etap I” w ramach projektu pn.: „Poprawa bezpieczeństwa i likwidacja zagrożeń eksploatacyjnych na </w:t>
      </w:r>
      <w:r w:rsidR="00043E50">
        <w:rPr>
          <w:rFonts w:ascii="Calibri" w:hAnsi="Calibri" w:cs="Calibri"/>
          <w:sz w:val="24"/>
          <w:szCs w:val="24"/>
        </w:rPr>
        <w:t>sieci kolejowej”</w:t>
      </w:r>
      <w:r w:rsidR="00FE405D" w:rsidRPr="00FE405D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043E50" w:rsidRPr="00624801">
        <w:rPr>
          <w:rFonts w:ascii="Calibri" w:hAnsi="Calibri" w:cs="Calibri"/>
          <w:sz w:val="24"/>
          <w:szCs w:val="24"/>
        </w:rPr>
        <w:t>na dział</w:t>
      </w:r>
      <w:r w:rsidR="00043E50">
        <w:rPr>
          <w:rFonts w:ascii="Calibri" w:hAnsi="Calibri" w:cs="Calibri"/>
          <w:sz w:val="24"/>
          <w:szCs w:val="24"/>
        </w:rPr>
        <w:t>kach</w:t>
      </w:r>
      <w:r w:rsidR="00043E50" w:rsidRPr="00624801">
        <w:rPr>
          <w:rFonts w:ascii="Calibri" w:hAnsi="Calibri" w:cs="Calibri"/>
          <w:sz w:val="24"/>
          <w:szCs w:val="24"/>
        </w:rPr>
        <w:t xml:space="preserve"> ewidencyjn</w:t>
      </w:r>
      <w:r w:rsidR="00043E50">
        <w:rPr>
          <w:rFonts w:ascii="Calibri" w:hAnsi="Calibri" w:cs="Calibri"/>
          <w:sz w:val="24"/>
          <w:szCs w:val="24"/>
        </w:rPr>
        <w:t>ych</w:t>
      </w:r>
      <w:r w:rsidR="00043E50" w:rsidRPr="00624801">
        <w:rPr>
          <w:rFonts w:ascii="Calibri" w:hAnsi="Calibri" w:cs="Calibri"/>
          <w:sz w:val="24"/>
          <w:szCs w:val="24"/>
        </w:rPr>
        <w:t xml:space="preserve"> nr </w:t>
      </w:r>
      <w:r w:rsidR="00043E50">
        <w:rPr>
          <w:rFonts w:ascii="Calibri" w:hAnsi="Calibri" w:cs="Calibri"/>
          <w:sz w:val="24"/>
          <w:szCs w:val="24"/>
        </w:rPr>
        <w:t>105/1 i 105/2 w obrębie 0017 Wysoka Braniewska, gmina Płoskinia</w:t>
      </w:r>
      <w:r w:rsidR="00043E50" w:rsidRPr="00426B2B">
        <w:rPr>
          <w:rFonts w:ascii="Calibri" w:hAnsi="Calibri" w:cs="Calibri"/>
          <w:sz w:val="24"/>
          <w:szCs w:val="24"/>
        </w:rPr>
        <w:t xml:space="preserve">, powiat braniewski, województwo </w:t>
      </w:r>
      <w:r w:rsidR="00043E50">
        <w:rPr>
          <w:rFonts w:ascii="Calibri" w:hAnsi="Calibri" w:cs="Calibri"/>
          <w:sz w:val="24"/>
          <w:szCs w:val="24"/>
        </w:rPr>
        <w:t>warmińsko-mazurskie.</w:t>
      </w:r>
    </w:p>
    <w:p w:rsidR="00043E50" w:rsidRPr="00E3025D" w:rsidRDefault="00043E50" w:rsidP="00B72E3D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</w:rPr>
      </w:pPr>
    </w:p>
    <w:p w:rsidR="00B72E3D" w:rsidRPr="00E3025D" w:rsidRDefault="00B72E3D" w:rsidP="00B72E3D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E3025D">
        <w:rPr>
          <w:rFonts w:asciiTheme="minorHAnsi" w:hAnsiTheme="minorHAnsi" w:cstheme="minorHAnsi"/>
        </w:rPr>
        <w:t>Decyzja nie jest ostateczna. Stronom służy prawo wniesienia odwołania do Ministra Rozwoju i Technologii za pośrednictwem Wojewody Warmińsko- Mazurskiego w Olsztynie, w  terminie 14 dni od dnia podania niniejszego obwieszczenia do publicznej wiadomości.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B72E3D" w:rsidRPr="00E302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B72E3D" w:rsidRPr="00E3025D" w:rsidRDefault="00B72E3D" w:rsidP="00B72E3D">
      <w:pPr>
        <w:spacing w:before="240" w:line="25" w:lineRule="atLeast"/>
        <w:rPr>
          <w:sz w:val="24"/>
          <w:szCs w:val="24"/>
        </w:rPr>
      </w:pPr>
      <w:r w:rsidRPr="00E3025D">
        <w:rPr>
          <w:sz w:val="24"/>
          <w:szCs w:val="24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:rsidR="00FE405D" w:rsidRDefault="00B72E3D" w:rsidP="00B72E3D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  <w:bookmarkStart w:id="0" w:name="_GoBack"/>
      <w:bookmarkEnd w:id="0"/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B4" w:rsidRDefault="00404EB4" w:rsidP="0050388A">
      <w:pPr>
        <w:spacing w:after="0" w:line="240" w:lineRule="auto"/>
      </w:pPr>
      <w:r>
        <w:separator/>
      </w:r>
    </w:p>
  </w:endnote>
  <w:endnote w:type="continuationSeparator" w:id="0">
    <w:p w:rsidR="00404EB4" w:rsidRDefault="00404EB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3D449B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7B2F4D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B72E3D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B4" w:rsidRDefault="00404EB4" w:rsidP="0050388A">
      <w:pPr>
        <w:spacing w:after="0" w:line="240" w:lineRule="auto"/>
      </w:pPr>
      <w:r>
        <w:separator/>
      </w:r>
    </w:p>
  </w:footnote>
  <w:footnote w:type="continuationSeparator" w:id="0">
    <w:p w:rsidR="00404EB4" w:rsidRDefault="00404EB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43E50"/>
    <w:rsid w:val="00070512"/>
    <w:rsid w:val="00072BC4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B653B"/>
    <w:rsid w:val="002E3B87"/>
    <w:rsid w:val="003134D1"/>
    <w:rsid w:val="00380411"/>
    <w:rsid w:val="003856DF"/>
    <w:rsid w:val="00392632"/>
    <w:rsid w:val="003D1E66"/>
    <w:rsid w:val="003D449B"/>
    <w:rsid w:val="00404EB4"/>
    <w:rsid w:val="00445784"/>
    <w:rsid w:val="00450DE5"/>
    <w:rsid w:val="0050388A"/>
    <w:rsid w:val="0051464E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A6169"/>
    <w:rsid w:val="005C3F06"/>
    <w:rsid w:val="00613C15"/>
    <w:rsid w:val="00641BB8"/>
    <w:rsid w:val="006563A8"/>
    <w:rsid w:val="006959EF"/>
    <w:rsid w:val="006A24DB"/>
    <w:rsid w:val="006D2640"/>
    <w:rsid w:val="007375D9"/>
    <w:rsid w:val="00754FF4"/>
    <w:rsid w:val="007577EF"/>
    <w:rsid w:val="007B2F4D"/>
    <w:rsid w:val="007C4BDF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5137F"/>
    <w:rsid w:val="00A53454"/>
    <w:rsid w:val="00B72E3D"/>
    <w:rsid w:val="00B7371D"/>
    <w:rsid w:val="00BC6647"/>
    <w:rsid w:val="00BE6D8F"/>
    <w:rsid w:val="00C00E5B"/>
    <w:rsid w:val="00C134D4"/>
    <w:rsid w:val="00C15A60"/>
    <w:rsid w:val="00C3469F"/>
    <w:rsid w:val="00C8561A"/>
    <w:rsid w:val="00C90B5B"/>
    <w:rsid w:val="00CA6AE5"/>
    <w:rsid w:val="00D12B0F"/>
    <w:rsid w:val="00D277F2"/>
    <w:rsid w:val="00D54CA4"/>
    <w:rsid w:val="00DC0BD1"/>
    <w:rsid w:val="00DE7702"/>
    <w:rsid w:val="00E1109E"/>
    <w:rsid w:val="00E70ECB"/>
    <w:rsid w:val="00E92FF1"/>
    <w:rsid w:val="00EA26BD"/>
    <w:rsid w:val="00ED5E04"/>
    <w:rsid w:val="00F15610"/>
    <w:rsid w:val="00F66A77"/>
    <w:rsid w:val="00F67BC7"/>
    <w:rsid w:val="00F75FB6"/>
    <w:rsid w:val="00FE405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B72E3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2022-01-10T13:08:00Z</cp:lastPrinted>
  <dcterms:created xsi:type="dcterms:W3CDTF">2023-11-23T14:08:00Z</dcterms:created>
  <dcterms:modified xsi:type="dcterms:W3CDTF">2023-11-23T14:08:00Z</dcterms:modified>
</cp:coreProperties>
</file>