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31A" w:rsidRPr="000C4689" w:rsidRDefault="006D531A" w:rsidP="006D531A">
      <w:pPr>
        <w:autoSpaceDE w:val="0"/>
        <w:spacing w:line="276" w:lineRule="auto"/>
        <w:ind w:left="0" w:firstLine="0"/>
        <w:rPr>
          <w:rFonts w:ascii="Times New Roman" w:hAnsi="Times New Roman"/>
          <w:color w:val="000000" w:themeColor="text1"/>
          <w:sz w:val="24"/>
          <w:szCs w:val="24"/>
        </w:rPr>
      </w:pPr>
      <w:r w:rsidRPr="000C4689">
        <w:rPr>
          <w:rFonts w:ascii="Times New Roman" w:hAnsi="Times New Roman"/>
          <w:noProof/>
          <w:szCs w:val="24"/>
          <w:lang w:eastAsia="pl-PL"/>
        </w:rPr>
        <w:drawing>
          <wp:anchor distT="0" distB="0" distL="114300" distR="114300" simplePos="0" relativeHeight="251662336" behindDoc="0" locked="0" layoutInCell="0" allowOverlap="1">
            <wp:simplePos x="0" y="0"/>
            <wp:positionH relativeFrom="column">
              <wp:posOffset>452958</wp:posOffset>
            </wp:positionH>
            <wp:positionV relativeFrom="paragraph">
              <wp:posOffset>-577850</wp:posOffset>
            </wp:positionV>
            <wp:extent cx="466725" cy="483406"/>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483406"/>
                    </a:xfrm>
                    <a:prstGeom prst="rect">
                      <a:avLst/>
                    </a:prstGeom>
                    <a:noFill/>
                  </pic:spPr>
                </pic:pic>
              </a:graphicData>
            </a:graphic>
          </wp:anchor>
        </w:drawing>
      </w:r>
      <w:r w:rsidR="00DC73FA">
        <w:rPr>
          <w:rFonts w:ascii="Times New Roman" w:hAnsi="Times New Roman"/>
          <w:noProof/>
          <w:color w:val="000000" w:themeColor="text1"/>
          <w:sz w:val="24"/>
          <w:szCs w:val="24"/>
        </w:rPr>
        <w:pict>
          <v:shapetype id="_x0000_t202" coordsize="21600,21600" o:spt="202" path="m,l,21600r21600,l21600,xe">
            <v:stroke joinstyle="miter"/>
            <v:path gradientshapeok="t" o:connecttype="rect"/>
          </v:shapetype>
          <v:shape id="Pole tekstowe 2" o:spid="_x0000_s1026" type="#_x0000_t202" style="position:absolute;margin-left:-51.25pt;margin-top:-34pt;width:199.85pt;height:95.05pt;z-index:25166131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" stroked="f">
            <v:textbox>
              <w:txbxContent>
                <w:p w:rsidR="00B00CF5" w:rsidRDefault="00B00CF5" w:rsidP="006D531A">
                  <w:pPr>
                    <w:spacing w:before="0"/>
                    <w:ind w:right="-285"/>
                    <w:jc w:val="center"/>
                  </w:pPr>
                </w:p>
                <w:p w:rsidR="00B00CF5" w:rsidRPr="00B15154" w:rsidRDefault="00B00CF5" w:rsidP="006D531A">
                  <w:pPr>
                    <w:pStyle w:val="Nagwek1"/>
                    <w:numPr>
                      <w:ilvl w:val="0"/>
                      <w:numId w:val="0"/>
                    </w:numPr>
                    <w:spacing w:before="0"/>
                    <w:ind w:left="357" w:right="-285"/>
                    <w:rPr>
                      <w:rFonts w:ascii="Arial" w:hAnsi="Arial" w:cs="Arial"/>
                      <w:b/>
                      <w:color w:val="000000"/>
                      <w:sz w:val="20"/>
                    </w:rPr>
                  </w:pPr>
                </w:p>
                <w:p w:rsidR="00B00CF5" w:rsidRPr="00B15154" w:rsidRDefault="00B00CF5" w:rsidP="006D531A">
                  <w:pPr>
                    <w:pStyle w:val="Nagwek1"/>
                    <w:numPr>
                      <w:ilvl w:val="0"/>
                      <w:numId w:val="0"/>
                    </w:numPr>
                    <w:spacing w:before="0"/>
                    <w:ind w:right="-285"/>
                    <w:jc w:val="center"/>
                    <w:rPr>
                      <w:rFonts w:ascii="Arial" w:hAnsi="Arial" w:cs="Arial"/>
                      <w:b/>
                      <w:color w:val="000000"/>
                      <w:sz w:val="18"/>
                      <w:szCs w:val="18"/>
                    </w:rPr>
                  </w:pPr>
                  <w:r w:rsidRPr="00B15154">
                    <w:rPr>
                      <w:rFonts w:ascii="Arial" w:hAnsi="Arial" w:cs="Arial"/>
                      <w:color w:val="000000"/>
                      <w:sz w:val="18"/>
                      <w:szCs w:val="18"/>
                    </w:rPr>
                    <w:t xml:space="preserve">KOMENDA </w:t>
                  </w:r>
                  <w:r>
                    <w:rPr>
                      <w:rFonts w:ascii="Arial" w:hAnsi="Arial" w:cs="Arial"/>
                      <w:color w:val="000000"/>
                      <w:sz w:val="18"/>
                      <w:szCs w:val="18"/>
                    </w:rPr>
                    <w:t>POWIATOWA</w:t>
                  </w:r>
                </w:p>
                <w:p w:rsidR="00B00CF5" w:rsidRPr="00B15154" w:rsidRDefault="00B00CF5" w:rsidP="006D531A">
                  <w:pPr>
                    <w:spacing w:before="0"/>
                    <w:ind w:left="0" w:right="-285" w:firstLine="0"/>
                    <w:jc w:val="center"/>
                    <w:rPr>
                      <w:rFonts w:ascii="Arial" w:hAnsi="Arial" w:cs="Arial"/>
                      <w:sz w:val="18"/>
                      <w:szCs w:val="18"/>
                    </w:rPr>
                  </w:pPr>
                  <w:r w:rsidRPr="00B15154">
                    <w:rPr>
                      <w:rFonts w:ascii="Arial" w:hAnsi="Arial" w:cs="Arial"/>
                      <w:sz w:val="18"/>
                      <w:szCs w:val="18"/>
                    </w:rPr>
                    <w:t>PAŃSTWOWEJ STRAŻY POŻARNEJ</w:t>
                  </w:r>
                </w:p>
                <w:p w:rsidR="00B00CF5" w:rsidRPr="00B15154" w:rsidRDefault="00B00CF5" w:rsidP="006D531A">
                  <w:pPr>
                    <w:spacing w:before="0"/>
                    <w:ind w:right="-285"/>
                    <w:jc w:val="center"/>
                    <w:rPr>
                      <w:rFonts w:ascii="Arial" w:hAnsi="Arial" w:cs="Arial"/>
                      <w:sz w:val="18"/>
                      <w:szCs w:val="18"/>
                    </w:rPr>
                  </w:pPr>
                  <w:r w:rsidRPr="00B15154">
                    <w:rPr>
                      <w:rFonts w:ascii="Arial" w:hAnsi="Arial" w:cs="Arial"/>
                      <w:sz w:val="18"/>
                      <w:szCs w:val="18"/>
                    </w:rPr>
                    <w:t xml:space="preserve">W </w:t>
                  </w:r>
                  <w:r>
                    <w:rPr>
                      <w:rFonts w:ascii="Arial" w:hAnsi="Arial" w:cs="Arial"/>
                      <w:sz w:val="18"/>
                      <w:szCs w:val="18"/>
                    </w:rPr>
                    <w:t>KAMIENIU POMORSKIM</w:t>
                  </w:r>
                </w:p>
                <w:p w:rsidR="00B00CF5" w:rsidRPr="00B15154" w:rsidRDefault="00B00CF5" w:rsidP="006D531A">
                  <w:pPr>
                    <w:spacing w:before="0"/>
                    <w:ind w:right="-285"/>
                    <w:jc w:val="center"/>
                    <w:rPr>
                      <w:rFonts w:ascii="Arial" w:hAnsi="Arial" w:cs="Arial"/>
                      <w:sz w:val="18"/>
                      <w:szCs w:val="18"/>
                    </w:rPr>
                  </w:pPr>
                  <w:r w:rsidRPr="00B15154">
                    <w:rPr>
                      <w:rFonts w:ascii="Arial" w:hAnsi="Arial" w:cs="Arial"/>
                      <w:sz w:val="18"/>
                      <w:szCs w:val="18"/>
                    </w:rPr>
                    <w:t>ul.</w:t>
                  </w:r>
                  <w:r>
                    <w:rPr>
                      <w:rFonts w:ascii="Arial" w:hAnsi="Arial" w:cs="Arial"/>
                      <w:sz w:val="18"/>
                      <w:szCs w:val="18"/>
                    </w:rPr>
                    <w:t xml:space="preserve"> Wolińska 7 d</w:t>
                  </w:r>
                  <w:r w:rsidRPr="00B15154">
                    <w:rPr>
                      <w:rFonts w:ascii="Arial" w:hAnsi="Arial" w:cs="Arial"/>
                      <w:sz w:val="18"/>
                      <w:szCs w:val="18"/>
                    </w:rPr>
                    <w:t>, 7</w:t>
                  </w:r>
                  <w:r>
                    <w:rPr>
                      <w:rFonts w:ascii="Arial" w:hAnsi="Arial" w:cs="Arial"/>
                      <w:sz w:val="18"/>
                      <w:szCs w:val="18"/>
                    </w:rPr>
                    <w:t>2</w:t>
                  </w:r>
                  <w:r w:rsidRPr="00B15154">
                    <w:rPr>
                      <w:rFonts w:ascii="Arial" w:hAnsi="Arial" w:cs="Arial"/>
                      <w:sz w:val="18"/>
                      <w:szCs w:val="18"/>
                    </w:rPr>
                    <w:t>-</w:t>
                  </w:r>
                  <w:r>
                    <w:rPr>
                      <w:rFonts w:ascii="Arial" w:hAnsi="Arial" w:cs="Arial"/>
                      <w:sz w:val="18"/>
                      <w:szCs w:val="18"/>
                    </w:rPr>
                    <w:t>40</w:t>
                  </w:r>
                  <w:r w:rsidRPr="00B15154">
                    <w:rPr>
                      <w:rFonts w:ascii="Arial" w:hAnsi="Arial" w:cs="Arial"/>
                      <w:sz w:val="18"/>
                      <w:szCs w:val="18"/>
                    </w:rPr>
                    <w:t xml:space="preserve">0 </w:t>
                  </w:r>
                  <w:r>
                    <w:rPr>
                      <w:rFonts w:ascii="Arial" w:hAnsi="Arial" w:cs="Arial"/>
                      <w:sz w:val="18"/>
                      <w:szCs w:val="18"/>
                    </w:rPr>
                    <w:t>Kamień Pomorski</w:t>
                  </w:r>
                </w:p>
                <w:p w:rsidR="00B00CF5" w:rsidRDefault="00B00CF5" w:rsidP="006D531A">
                  <w:pPr>
                    <w:spacing w:before="0"/>
                  </w:pPr>
                </w:p>
              </w:txbxContent>
            </v:textbox>
          </v:shape>
        </w:pict>
      </w:r>
    </w:p>
    <w:p w:rsidR="006D531A" w:rsidRPr="000C4689" w:rsidRDefault="006D531A" w:rsidP="006D531A">
      <w:pPr>
        <w:autoSpaceDE w:val="0"/>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line="276" w:lineRule="auto"/>
        <w:ind w:left="0" w:firstLine="0"/>
        <w:jc w:val="center"/>
        <w:rPr>
          <w:rFonts w:ascii="Times New Roman" w:hAnsi="Times New Roman"/>
          <w:color w:val="000000" w:themeColor="text1"/>
          <w:sz w:val="24"/>
          <w:szCs w:val="24"/>
        </w:rPr>
      </w:pPr>
      <w:r w:rsidRPr="000C4689">
        <w:rPr>
          <w:rFonts w:ascii="Times New Roman" w:hAnsi="Times New Roman"/>
          <w:color w:val="000000" w:themeColor="text1"/>
          <w:sz w:val="24"/>
          <w:szCs w:val="24"/>
        </w:rPr>
        <w:t>PROGRAM FUNKCJONALNO UŻYTKOWY</w:t>
      </w:r>
    </w:p>
    <w:p w:rsidR="006D531A" w:rsidRPr="000C4689" w:rsidRDefault="006D531A" w:rsidP="006D531A">
      <w:pPr>
        <w:autoSpaceDE w:val="0"/>
        <w:spacing w:line="276" w:lineRule="auto"/>
        <w:ind w:left="0" w:firstLine="0"/>
        <w:jc w:val="center"/>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BUDOWY STRAŻNICY </w:t>
      </w:r>
    </w:p>
    <w:p w:rsidR="006D531A" w:rsidRPr="000C4689" w:rsidRDefault="006D531A" w:rsidP="006D531A">
      <w:pPr>
        <w:autoSpaceDE w:val="0"/>
        <w:spacing w:line="276" w:lineRule="auto"/>
        <w:ind w:left="0" w:firstLine="0"/>
        <w:jc w:val="center"/>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JEDNOSTKI RATOWNICZO GAŚNICZEJ </w:t>
      </w:r>
      <w:r w:rsidR="006E65D0" w:rsidRPr="000C4689">
        <w:rPr>
          <w:rFonts w:ascii="Times New Roman" w:hAnsi="Times New Roman"/>
          <w:color w:val="000000" w:themeColor="text1"/>
          <w:sz w:val="24"/>
          <w:szCs w:val="24"/>
        </w:rPr>
        <w:t xml:space="preserve">W MIĘDZYZDROJACH </w:t>
      </w:r>
    </w:p>
    <w:p w:rsidR="006D531A" w:rsidRPr="000C4689" w:rsidRDefault="006D531A" w:rsidP="006D531A">
      <w:pPr>
        <w:autoSpaceDE w:val="0"/>
        <w:spacing w:line="276" w:lineRule="auto"/>
        <w:ind w:left="0" w:firstLine="0"/>
        <w:jc w:val="center"/>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KOMENDY </w:t>
      </w:r>
      <w:r w:rsidR="000B2D2A" w:rsidRPr="000C4689">
        <w:rPr>
          <w:rFonts w:ascii="Times New Roman" w:hAnsi="Times New Roman"/>
          <w:color w:val="000000" w:themeColor="text1"/>
          <w:sz w:val="24"/>
          <w:szCs w:val="24"/>
        </w:rPr>
        <w:t>POWIATOWEJ</w:t>
      </w:r>
      <w:r w:rsidRPr="000C4689">
        <w:rPr>
          <w:rFonts w:ascii="Times New Roman" w:hAnsi="Times New Roman"/>
          <w:color w:val="000000" w:themeColor="text1"/>
          <w:sz w:val="24"/>
          <w:szCs w:val="24"/>
        </w:rPr>
        <w:t xml:space="preserve"> PAŃSTWOWEJ STRAŻY POŻARNEJ W </w:t>
      </w:r>
      <w:r w:rsidR="000B2D2A" w:rsidRPr="000C4689">
        <w:rPr>
          <w:rFonts w:ascii="Times New Roman" w:hAnsi="Times New Roman"/>
          <w:color w:val="000000" w:themeColor="text1"/>
          <w:sz w:val="24"/>
          <w:szCs w:val="24"/>
        </w:rPr>
        <w:t xml:space="preserve">KAMIENIU POMORSKIM </w:t>
      </w:r>
    </w:p>
    <w:p w:rsidR="006D531A" w:rsidRPr="000C4689" w:rsidRDefault="006D531A" w:rsidP="006D531A">
      <w:pPr>
        <w:pStyle w:val="Default"/>
        <w:spacing w:line="276" w:lineRule="auto"/>
        <w:ind w:left="0" w:firstLine="0"/>
        <w:jc w:val="center"/>
        <w:rPr>
          <w:rFonts w:ascii="Times New Roman" w:hAnsi="Times New Roman" w:cs="Times New Roman"/>
          <w:b/>
          <w:bCs/>
          <w:color w:val="000000" w:themeColor="text1"/>
        </w:rPr>
      </w:pPr>
    </w:p>
    <w:p w:rsidR="006D531A" w:rsidRPr="000C4689" w:rsidRDefault="006D531A" w:rsidP="006D531A">
      <w:pPr>
        <w:pStyle w:val="Default"/>
        <w:spacing w:line="276" w:lineRule="auto"/>
        <w:ind w:left="0" w:firstLine="0"/>
        <w:jc w:val="both"/>
        <w:rPr>
          <w:rFonts w:ascii="Times New Roman" w:hAnsi="Times New Roman" w:cs="Times New Roman"/>
          <w:b/>
          <w:bCs/>
          <w:color w:val="000000" w:themeColor="text1"/>
        </w:rPr>
      </w:pPr>
    </w:p>
    <w:p w:rsidR="006D531A" w:rsidRPr="000C4689" w:rsidRDefault="006D531A" w:rsidP="006D531A">
      <w:pPr>
        <w:pStyle w:val="Default"/>
        <w:spacing w:line="276" w:lineRule="auto"/>
        <w:ind w:left="0" w:firstLine="0"/>
        <w:jc w:val="both"/>
        <w:rPr>
          <w:rFonts w:ascii="Times New Roman" w:hAnsi="Times New Roman" w:cs="Times New Roman"/>
          <w:b/>
          <w:bCs/>
          <w:color w:val="000000" w:themeColor="text1"/>
        </w:rPr>
      </w:pP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spacing w:line="276" w:lineRule="auto"/>
        <w:ind w:left="0" w:firstLine="0"/>
        <w:rPr>
          <w:rFonts w:ascii="Times New Roman" w:hAnsi="Times New Roman"/>
          <w:color w:val="000000" w:themeColor="text1"/>
          <w:sz w:val="24"/>
          <w:szCs w:val="24"/>
        </w:rPr>
      </w:pPr>
      <w:r w:rsidRPr="000C4689">
        <w:rPr>
          <w:rFonts w:ascii="Times New Roman" w:hAnsi="Times New Roman"/>
          <w:color w:val="000000" w:themeColor="text1"/>
          <w:sz w:val="24"/>
          <w:szCs w:val="24"/>
        </w:rPr>
        <w:t>Adres inwestycji</w:t>
      </w:r>
    </w:p>
    <w:p w:rsidR="006D531A" w:rsidRPr="000C4689" w:rsidRDefault="00DC73FA" w:rsidP="006D531A">
      <w:pPr>
        <w:spacing w:line="276" w:lineRule="auto"/>
        <w:ind w:left="0" w:firstLine="0"/>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pict>
          <v:shapetype id="_x0000_t32" coordsize="21600,21600" o:spt="32" o:oned="t" path="m,l21600,21600e" filled="f">
            <v:path arrowok="t" fillok="f" o:connecttype="none"/>
            <o:lock v:ext="edit" shapetype="t"/>
          </v:shapetype>
          <v:shape id="Łącznik prosty ze strzałką 3" o:spid="_x0000_s1028" type="#_x0000_t32" style="position:absolute;left:0;text-align:left;margin-left:-1.55pt;margin-top:2.5pt;width:484.9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" strokeweight=".26467mm"/>
        </w:pict>
      </w:r>
      <w:r w:rsidR="006D531A" w:rsidRPr="000C4689">
        <w:rPr>
          <w:rFonts w:ascii="Times New Roman" w:hAnsi="Times New Roman"/>
          <w:color w:val="000000" w:themeColor="text1"/>
          <w:sz w:val="24"/>
          <w:szCs w:val="24"/>
        </w:rPr>
        <w:t>Działka nr 4</w:t>
      </w:r>
      <w:r w:rsidR="000A1F57" w:rsidRPr="000C4689">
        <w:rPr>
          <w:rFonts w:ascii="Times New Roman" w:hAnsi="Times New Roman"/>
          <w:color w:val="000000" w:themeColor="text1"/>
          <w:sz w:val="24"/>
          <w:szCs w:val="24"/>
        </w:rPr>
        <w:t>87</w:t>
      </w:r>
      <w:r w:rsidR="006D531A" w:rsidRPr="000C4689">
        <w:rPr>
          <w:rFonts w:ascii="Times New Roman" w:hAnsi="Times New Roman"/>
          <w:color w:val="000000" w:themeColor="text1"/>
          <w:sz w:val="24"/>
          <w:szCs w:val="24"/>
        </w:rPr>
        <w:t>/</w:t>
      </w:r>
      <w:r w:rsidR="000A1F57" w:rsidRPr="000C4689">
        <w:rPr>
          <w:rFonts w:ascii="Times New Roman" w:hAnsi="Times New Roman"/>
          <w:color w:val="000000" w:themeColor="text1"/>
          <w:sz w:val="24"/>
          <w:szCs w:val="24"/>
        </w:rPr>
        <w:t>25</w:t>
      </w:r>
      <w:r w:rsidR="006D531A" w:rsidRPr="000C4689">
        <w:rPr>
          <w:rFonts w:ascii="Times New Roman" w:hAnsi="Times New Roman"/>
          <w:color w:val="000000" w:themeColor="text1"/>
          <w:sz w:val="24"/>
          <w:szCs w:val="24"/>
        </w:rPr>
        <w:t xml:space="preserve">, obręb </w:t>
      </w:r>
      <w:r w:rsidR="000A1F57" w:rsidRPr="000C4689">
        <w:rPr>
          <w:rFonts w:ascii="Times New Roman" w:hAnsi="Times New Roman"/>
          <w:color w:val="000000" w:themeColor="text1"/>
          <w:sz w:val="24"/>
          <w:szCs w:val="24"/>
        </w:rPr>
        <w:t>19 miasta Międzyzdroje</w:t>
      </w:r>
      <w:r w:rsidR="006D531A" w:rsidRPr="000C4689">
        <w:rPr>
          <w:rFonts w:ascii="Times New Roman" w:hAnsi="Times New Roman"/>
          <w:color w:val="000000" w:themeColor="text1"/>
          <w:sz w:val="24"/>
          <w:szCs w:val="24"/>
        </w:rPr>
        <w:t xml:space="preserve"> przy ulic</w:t>
      </w:r>
      <w:r w:rsidR="002342B1" w:rsidRPr="000C4689">
        <w:rPr>
          <w:rFonts w:ascii="Times New Roman" w:hAnsi="Times New Roman"/>
          <w:color w:val="000000" w:themeColor="text1"/>
          <w:sz w:val="24"/>
          <w:szCs w:val="24"/>
        </w:rPr>
        <w:t xml:space="preserve">y </w:t>
      </w:r>
      <w:proofErr w:type="spellStart"/>
      <w:r w:rsidR="002342B1" w:rsidRPr="000C4689">
        <w:rPr>
          <w:rFonts w:ascii="Times New Roman" w:hAnsi="Times New Roman"/>
          <w:color w:val="000000" w:themeColor="text1"/>
          <w:sz w:val="24"/>
          <w:szCs w:val="24"/>
        </w:rPr>
        <w:t>Nowomyśliwskiej</w:t>
      </w:r>
      <w:proofErr w:type="spellEnd"/>
      <w:r w:rsidR="000A5041" w:rsidRPr="000C4689">
        <w:rPr>
          <w:rFonts w:ascii="Times New Roman" w:hAnsi="Times New Roman"/>
          <w:color w:val="000000" w:themeColor="text1"/>
          <w:sz w:val="24"/>
          <w:szCs w:val="24"/>
        </w:rPr>
        <w:t xml:space="preserve"> 94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spacing w:line="276" w:lineRule="auto"/>
        <w:ind w:left="0" w:firstLine="0"/>
        <w:rPr>
          <w:rFonts w:ascii="Times New Roman" w:hAnsi="Times New Roman"/>
          <w:color w:val="000000" w:themeColor="text1"/>
          <w:sz w:val="24"/>
          <w:szCs w:val="24"/>
        </w:rPr>
      </w:pPr>
      <w:r w:rsidRPr="000C4689">
        <w:rPr>
          <w:rFonts w:ascii="Times New Roman" w:hAnsi="Times New Roman"/>
          <w:color w:val="000000" w:themeColor="text1"/>
          <w:sz w:val="24"/>
          <w:szCs w:val="24"/>
        </w:rPr>
        <w:t>Inwestor</w:t>
      </w:r>
    </w:p>
    <w:p w:rsidR="006D531A" w:rsidRPr="000C4689" w:rsidRDefault="00DC73FA" w:rsidP="006D531A">
      <w:pPr>
        <w:spacing w:line="276" w:lineRule="auto"/>
        <w:ind w:left="0" w:firstLine="0"/>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pict>
          <v:shape id="Łącznik prosty ze strzałką 5" o:spid="_x0000_s1027" type="#_x0000_t32" style="position:absolute;left:0;text-align:left;margin-left:-1.55pt;margin-top:2.5pt;width:484.9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" strokeweight=".26467mm"/>
        </w:pict>
      </w:r>
      <w:r w:rsidR="006D531A" w:rsidRPr="000C4689">
        <w:rPr>
          <w:rFonts w:ascii="Times New Roman" w:hAnsi="Times New Roman"/>
          <w:bCs/>
          <w:color w:val="000000" w:themeColor="text1"/>
          <w:spacing w:val="8"/>
          <w:sz w:val="24"/>
          <w:szCs w:val="24"/>
        </w:rPr>
        <w:t xml:space="preserve">Komenda </w:t>
      </w:r>
      <w:r w:rsidR="000B2D2A" w:rsidRPr="000C4689">
        <w:rPr>
          <w:rFonts w:ascii="Times New Roman" w:hAnsi="Times New Roman"/>
          <w:bCs/>
          <w:color w:val="000000" w:themeColor="text1"/>
          <w:spacing w:val="8"/>
          <w:sz w:val="24"/>
          <w:szCs w:val="24"/>
        </w:rPr>
        <w:t>Powiatowa</w:t>
      </w:r>
      <w:r w:rsidR="006D531A" w:rsidRPr="000C4689">
        <w:rPr>
          <w:rFonts w:ascii="Times New Roman" w:hAnsi="Times New Roman"/>
          <w:bCs/>
          <w:color w:val="000000" w:themeColor="text1"/>
          <w:spacing w:val="8"/>
          <w:sz w:val="24"/>
          <w:szCs w:val="24"/>
        </w:rPr>
        <w:t xml:space="preserve"> Państwowej Straży Pożarnej w </w:t>
      </w:r>
      <w:r w:rsidR="000B2D2A" w:rsidRPr="000C4689">
        <w:rPr>
          <w:rFonts w:ascii="Times New Roman" w:hAnsi="Times New Roman"/>
          <w:bCs/>
          <w:color w:val="000000" w:themeColor="text1"/>
          <w:spacing w:val="8"/>
          <w:sz w:val="24"/>
          <w:szCs w:val="24"/>
        </w:rPr>
        <w:t>Kamieniu Pomorskim</w:t>
      </w:r>
      <w:r w:rsidR="006D531A" w:rsidRPr="000C4689">
        <w:rPr>
          <w:rFonts w:ascii="Times New Roman" w:hAnsi="Times New Roman"/>
          <w:bCs/>
          <w:color w:val="000000" w:themeColor="text1"/>
          <w:spacing w:val="8"/>
          <w:sz w:val="24"/>
          <w:szCs w:val="24"/>
        </w:rPr>
        <w:t>,</w:t>
      </w:r>
    </w:p>
    <w:p w:rsidR="006D531A" w:rsidRPr="000C4689" w:rsidRDefault="006D531A" w:rsidP="006D531A">
      <w:pPr>
        <w:spacing w:line="276" w:lineRule="auto"/>
        <w:ind w:left="0" w:firstLine="0"/>
        <w:jc w:val="center"/>
        <w:rPr>
          <w:rFonts w:ascii="Times New Roman" w:hAnsi="Times New Roman"/>
          <w:color w:val="000000" w:themeColor="text1"/>
          <w:sz w:val="24"/>
          <w:szCs w:val="24"/>
        </w:rPr>
      </w:pPr>
      <w:r w:rsidRPr="000C4689">
        <w:rPr>
          <w:rFonts w:ascii="Times New Roman" w:hAnsi="Times New Roman"/>
          <w:bCs/>
          <w:color w:val="000000" w:themeColor="text1"/>
          <w:spacing w:val="8"/>
          <w:sz w:val="24"/>
          <w:szCs w:val="24"/>
        </w:rPr>
        <w:t xml:space="preserve">ul. </w:t>
      </w:r>
      <w:r w:rsidR="000B2D2A" w:rsidRPr="000C4689">
        <w:rPr>
          <w:rFonts w:ascii="Times New Roman" w:hAnsi="Times New Roman"/>
          <w:bCs/>
          <w:color w:val="000000" w:themeColor="text1"/>
          <w:spacing w:val="8"/>
          <w:sz w:val="24"/>
          <w:szCs w:val="24"/>
        </w:rPr>
        <w:t>Wolińska 7 d</w:t>
      </w:r>
      <w:r w:rsidRPr="000C4689">
        <w:rPr>
          <w:rFonts w:ascii="Times New Roman" w:hAnsi="Times New Roman"/>
          <w:bCs/>
          <w:color w:val="000000" w:themeColor="text1"/>
          <w:spacing w:val="8"/>
          <w:sz w:val="24"/>
          <w:szCs w:val="24"/>
        </w:rPr>
        <w:t>, 7</w:t>
      </w:r>
      <w:r w:rsidR="000B2D2A" w:rsidRPr="000C4689">
        <w:rPr>
          <w:rFonts w:ascii="Times New Roman" w:hAnsi="Times New Roman"/>
          <w:bCs/>
          <w:color w:val="000000" w:themeColor="text1"/>
          <w:spacing w:val="8"/>
          <w:sz w:val="24"/>
          <w:szCs w:val="24"/>
        </w:rPr>
        <w:t>2</w:t>
      </w:r>
      <w:r w:rsidRPr="000C4689">
        <w:rPr>
          <w:rFonts w:ascii="Times New Roman" w:hAnsi="Times New Roman"/>
          <w:bCs/>
          <w:color w:val="000000" w:themeColor="text1"/>
          <w:spacing w:val="8"/>
          <w:sz w:val="24"/>
          <w:szCs w:val="24"/>
        </w:rPr>
        <w:t>-</w:t>
      </w:r>
      <w:r w:rsidR="000B2D2A" w:rsidRPr="000C4689">
        <w:rPr>
          <w:rFonts w:ascii="Times New Roman" w:hAnsi="Times New Roman"/>
          <w:bCs/>
          <w:color w:val="000000" w:themeColor="text1"/>
          <w:spacing w:val="8"/>
          <w:sz w:val="24"/>
          <w:szCs w:val="24"/>
        </w:rPr>
        <w:t>40</w:t>
      </w:r>
      <w:r w:rsidRPr="000C4689">
        <w:rPr>
          <w:rFonts w:ascii="Times New Roman" w:hAnsi="Times New Roman"/>
          <w:bCs/>
          <w:color w:val="000000" w:themeColor="text1"/>
          <w:spacing w:val="8"/>
          <w:sz w:val="24"/>
          <w:szCs w:val="24"/>
        </w:rPr>
        <w:t xml:space="preserve">0 </w:t>
      </w:r>
      <w:r w:rsidR="000B2D2A" w:rsidRPr="000C4689">
        <w:rPr>
          <w:rFonts w:ascii="Times New Roman" w:hAnsi="Times New Roman"/>
          <w:bCs/>
          <w:color w:val="000000" w:themeColor="text1"/>
          <w:spacing w:val="8"/>
          <w:sz w:val="24"/>
          <w:szCs w:val="24"/>
        </w:rPr>
        <w:t>Kamień Pomorski</w:t>
      </w:r>
    </w:p>
    <w:p w:rsidR="006D531A" w:rsidRPr="000C4689" w:rsidRDefault="006D531A" w:rsidP="006D531A">
      <w:pPr>
        <w:pStyle w:val="Stopka"/>
        <w:spacing w:line="276" w:lineRule="auto"/>
        <w:ind w:left="0" w:firstLine="0"/>
        <w:jc w:val="center"/>
        <w:rPr>
          <w:rFonts w:ascii="Times New Roman" w:hAnsi="Times New Roman"/>
          <w:color w:val="000000" w:themeColor="text1"/>
          <w:sz w:val="24"/>
          <w:szCs w:val="24"/>
        </w:rPr>
      </w:pPr>
    </w:p>
    <w:p w:rsidR="006D531A" w:rsidRPr="000C4689" w:rsidRDefault="006D531A" w:rsidP="006D531A">
      <w:pPr>
        <w:pStyle w:val="Stopka"/>
        <w:spacing w:line="276" w:lineRule="auto"/>
        <w:ind w:left="0" w:firstLine="0"/>
        <w:jc w:val="center"/>
        <w:rPr>
          <w:rFonts w:ascii="Times New Roman" w:hAnsi="Times New Roman"/>
          <w:color w:val="000000" w:themeColor="text1"/>
          <w:sz w:val="24"/>
          <w:szCs w:val="24"/>
        </w:rPr>
      </w:pPr>
    </w:p>
    <w:p w:rsidR="006D531A" w:rsidRPr="000C4689" w:rsidRDefault="006D531A" w:rsidP="006D531A">
      <w:pPr>
        <w:pStyle w:val="Stopka"/>
        <w:spacing w:line="276" w:lineRule="auto"/>
        <w:ind w:left="0" w:firstLine="0"/>
        <w:jc w:val="center"/>
        <w:rPr>
          <w:rFonts w:ascii="Times New Roman" w:hAnsi="Times New Roman"/>
          <w:color w:val="000000" w:themeColor="text1"/>
          <w:sz w:val="24"/>
          <w:szCs w:val="24"/>
        </w:rPr>
      </w:pPr>
    </w:p>
    <w:p w:rsidR="006D531A" w:rsidRPr="000C4689" w:rsidRDefault="006D531A" w:rsidP="006D531A">
      <w:pPr>
        <w:pStyle w:val="Stopka"/>
        <w:spacing w:line="276" w:lineRule="auto"/>
        <w:ind w:left="0" w:firstLine="0"/>
        <w:jc w:val="center"/>
        <w:rPr>
          <w:rFonts w:ascii="Times New Roman" w:hAnsi="Times New Roman"/>
          <w:color w:val="000000" w:themeColor="text1"/>
          <w:sz w:val="24"/>
          <w:szCs w:val="24"/>
        </w:rPr>
      </w:pPr>
    </w:p>
    <w:p w:rsidR="006D531A" w:rsidRPr="000C4689" w:rsidRDefault="006D531A" w:rsidP="006D531A">
      <w:pPr>
        <w:pStyle w:val="Stopka"/>
        <w:spacing w:line="276" w:lineRule="auto"/>
        <w:ind w:left="0" w:firstLine="0"/>
        <w:jc w:val="center"/>
        <w:rPr>
          <w:rFonts w:ascii="Times New Roman" w:hAnsi="Times New Roman"/>
          <w:color w:val="000000" w:themeColor="text1"/>
          <w:sz w:val="24"/>
          <w:szCs w:val="24"/>
        </w:rPr>
      </w:pPr>
    </w:p>
    <w:p w:rsidR="006D531A" w:rsidRPr="000C4689" w:rsidRDefault="006D531A" w:rsidP="006D531A">
      <w:pPr>
        <w:pStyle w:val="Stopka"/>
        <w:spacing w:line="276" w:lineRule="auto"/>
        <w:ind w:left="0" w:firstLine="0"/>
        <w:jc w:val="center"/>
        <w:rPr>
          <w:rFonts w:ascii="Times New Roman" w:hAnsi="Times New Roman"/>
          <w:color w:val="000000" w:themeColor="text1"/>
          <w:sz w:val="24"/>
          <w:szCs w:val="24"/>
        </w:rPr>
      </w:pPr>
    </w:p>
    <w:p w:rsidR="006D531A" w:rsidRPr="000C4689" w:rsidRDefault="006D531A" w:rsidP="006D531A">
      <w:pPr>
        <w:pStyle w:val="Stopka"/>
        <w:spacing w:line="276" w:lineRule="auto"/>
        <w:ind w:left="0" w:firstLine="0"/>
        <w:jc w:val="center"/>
        <w:rPr>
          <w:rFonts w:ascii="Times New Roman" w:hAnsi="Times New Roman"/>
          <w:color w:val="000000" w:themeColor="text1"/>
          <w:sz w:val="24"/>
          <w:szCs w:val="24"/>
        </w:rPr>
      </w:pPr>
    </w:p>
    <w:p w:rsidR="006D531A" w:rsidRPr="000C4689" w:rsidRDefault="006D531A" w:rsidP="006D531A">
      <w:pPr>
        <w:pStyle w:val="Stopka"/>
        <w:spacing w:line="276" w:lineRule="auto"/>
        <w:ind w:left="0" w:firstLine="0"/>
        <w:jc w:val="center"/>
        <w:rPr>
          <w:rFonts w:ascii="Times New Roman" w:hAnsi="Times New Roman"/>
          <w:color w:val="000000" w:themeColor="text1"/>
          <w:sz w:val="24"/>
          <w:szCs w:val="24"/>
        </w:rPr>
      </w:pPr>
    </w:p>
    <w:p w:rsidR="006D531A" w:rsidRPr="000C4689" w:rsidRDefault="004C0D75" w:rsidP="006D531A">
      <w:pPr>
        <w:pStyle w:val="Stopka"/>
        <w:spacing w:line="276" w:lineRule="auto"/>
        <w:ind w:left="0" w:firstLine="0"/>
        <w:jc w:val="center"/>
        <w:rPr>
          <w:rFonts w:ascii="Times New Roman" w:hAnsi="Times New Roman"/>
          <w:color w:val="000000" w:themeColor="text1"/>
          <w:sz w:val="24"/>
          <w:szCs w:val="24"/>
        </w:rPr>
      </w:pPr>
      <w:r w:rsidRPr="000C4689">
        <w:rPr>
          <w:rFonts w:ascii="Times New Roman" w:hAnsi="Times New Roman"/>
          <w:color w:val="000000" w:themeColor="text1"/>
          <w:sz w:val="24"/>
          <w:szCs w:val="24"/>
        </w:rPr>
        <w:t>Kamień Pomorski</w:t>
      </w:r>
      <w:r w:rsidR="0095298B">
        <w:rPr>
          <w:rFonts w:ascii="Times New Roman" w:hAnsi="Times New Roman"/>
          <w:color w:val="000000" w:themeColor="text1"/>
          <w:sz w:val="24"/>
          <w:szCs w:val="24"/>
        </w:rPr>
        <w:t>,</w:t>
      </w:r>
      <w:r w:rsidR="006D531A" w:rsidRPr="000C4689">
        <w:rPr>
          <w:rFonts w:ascii="Times New Roman" w:hAnsi="Times New Roman"/>
          <w:color w:val="000000" w:themeColor="text1"/>
          <w:sz w:val="24"/>
          <w:szCs w:val="24"/>
        </w:rPr>
        <w:t xml:space="preserve"> </w:t>
      </w:r>
      <w:r w:rsidR="00B31159">
        <w:rPr>
          <w:rFonts w:ascii="Times New Roman" w:hAnsi="Times New Roman"/>
          <w:color w:val="000000" w:themeColor="text1"/>
          <w:sz w:val="24"/>
          <w:szCs w:val="24"/>
        </w:rPr>
        <w:t>luty</w:t>
      </w:r>
      <w:r w:rsidR="006D531A" w:rsidRPr="000C4689">
        <w:rPr>
          <w:rFonts w:ascii="Times New Roman" w:hAnsi="Times New Roman"/>
          <w:color w:val="000000" w:themeColor="text1"/>
          <w:sz w:val="24"/>
          <w:szCs w:val="24"/>
        </w:rPr>
        <w:t xml:space="preserve"> 202</w:t>
      </w:r>
      <w:r w:rsidR="0095298B">
        <w:rPr>
          <w:rFonts w:ascii="Times New Roman" w:hAnsi="Times New Roman"/>
          <w:color w:val="000000" w:themeColor="text1"/>
          <w:sz w:val="24"/>
          <w:szCs w:val="24"/>
        </w:rPr>
        <w:t>2</w:t>
      </w:r>
      <w:r w:rsidR="00D21001" w:rsidRPr="000C4689">
        <w:rPr>
          <w:rFonts w:ascii="Times New Roman" w:hAnsi="Times New Roman"/>
          <w:color w:val="000000" w:themeColor="text1"/>
          <w:sz w:val="24"/>
          <w:szCs w:val="24"/>
        </w:rPr>
        <w:t xml:space="preserve"> </w:t>
      </w:r>
      <w:r w:rsidR="006D531A" w:rsidRPr="000C4689">
        <w:rPr>
          <w:rFonts w:ascii="Times New Roman" w:hAnsi="Times New Roman"/>
          <w:color w:val="000000" w:themeColor="text1"/>
          <w:sz w:val="24"/>
          <w:szCs w:val="24"/>
        </w:rPr>
        <w:t>r.</w:t>
      </w:r>
    </w:p>
    <w:p w:rsidR="006D531A" w:rsidRPr="000C4689" w:rsidRDefault="006D531A" w:rsidP="006D531A">
      <w:pPr>
        <w:pStyle w:val="Nagwekspisutreci"/>
        <w:pageBreakBefore/>
        <w:numPr>
          <w:ilvl w:val="0"/>
          <w:numId w:val="0"/>
        </w:numPr>
        <w:spacing w:before="0" w:line="276" w:lineRule="auto"/>
        <w:ind w:left="432" w:hanging="432"/>
        <w:outlineLvl w:val="9"/>
        <w:rPr>
          <w:rFonts w:ascii="Times New Roman" w:hAnsi="Times New Roman"/>
          <w:color w:val="000000" w:themeColor="text1"/>
          <w:sz w:val="24"/>
          <w:szCs w:val="24"/>
        </w:rPr>
      </w:pPr>
      <w:r w:rsidRPr="000C4689">
        <w:rPr>
          <w:rFonts w:ascii="Times New Roman" w:hAnsi="Times New Roman"/>
          <w:color w:val="000000" w:themeColor="text1"/>
          <w:sz w:val="24"/>
          <w:szCs w:val="24"/>
        </w:rPr>
        <w:lastRenderedPageBreak/>
        <w:t>Spis treści</w:t>
      </w:r>
    </w:p>
    <w:p w:rsidR="006D531A" w:rsidRPr="000C4689" w:rsidRDefault="006D531A" w:rsidP="006D531A">
      <w:pPr>
        <w:rPr>
          <w:rFonts w:ascii="Times New Roman" w:hAnsi="Times New Roman"/>
          <w:color w:val="000000" w:themeColor="text1"/>
          <w:sz w:val="24"/>
          <w:szCs w:val="24"/>
          <w:lang w:eastAsia="pl-PL"/>
        </w:rPr>
      </w:pPr>
    </w:p>
    <w:p w:rsidR="006D531A" w:rsidRPr="000C4689" w:rsidRDefault="00DC73FA" w:rsidP="006D531A">
      <w:pPr>
        <w:pStyle w:val="Spistreci1"/>
        <w:rPr>
          <w:rFonts w:ascii="Times New Roman" w:eastAsiaTheme="minorEastAsia" w:hAnsi="Times New Roman"/>
          <w:noProof/>
          <w:color w:val="auto"/>
          <w:sz w:val="22"/>
          <w:szCs w:val="22"/>
        </w:rPr>
      </w:pPr>
      <w:r w:rsidRPr="000C4689">
        <w:rPr>
          <w:rFonts w:ascii="Times New Roman" w:hAnsi="Times New Roman"/>
          <w:color w:val="000000" w:themeColor="text1"/>
          <w:sz w:val="24"/>
          <w:szCs w:val="24"/>
        </w:rPr>
        <w:fldChar w:fldCharType="begin"/>
      </w:r>
      <w:r w:rsidR="006D531A" w:rsidRPr="000C4689">
        <w:rPr>
          <w:rFonts w:ascii="Times New Roman" w:hAnsi="Times New Roman"/>
          <w:color w:val="000000" w:themeColor="text1"/>
          <w:sz w:val="24"/>
          <w:szCs w:val="24"/>
        </w:rPr>
        <w:instrText xml:space="preserve"> TOC \o "1-3" \u \h </w:instrText>
      </w:r>
      <w:r w:rsidRPr="000C4689">
        <w:rPr>
          <w:rFonts w:ascii="Times New Roman" w:hAnsi="Times New Roman"/>
          <w:color w:val="000000" w:themeColor="text1"/>
          <w:sz w:val="24"/>
          <w:szCs w:val="24"/>
        </w:rPr>
        <w:fldChar w:fldCharType="separate"/>
      </w:r>
      <w:hyperlink w:anchor="_Toc71710419" w:history="1">
        <w:r w:rsidR="006D531A" w:rsidRPr="000C4689">
          <w:rPr>
            <w:rStyle w:val="Hipercze"/>
            <w:rFonts w:ascii="Times New Roman" w:hAnsi="Times New Roman"/>
            <w:noProof/>
            <w:sz w:val="22"/>
            <w:szCs w:val="22"/>
          </w:rPr>
          <w:t>Część opisowa</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_Toc71710419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5</w:t>
        </w:r>
        <w:r w:rsidRPr="000C4689">
          <w:rPr>
            <w:rFonts w:ascii="Times New Roman" w:hAnsi="Times New Roman"/>
            <w:noProof/>
            <w:sz w:val="22"/>
            <w:szCs w:val="22"/>
          </w:rPr>
          <w:fldChar w:fldCharType="end"/>
        </w:r>
      </w:hyperlink>
    </w:p>
    <w:p w:rsidR="006D531A" w:rsidRPr="000C4689" w:rsidRDefault="00DC73FA" w:rsidP="006D531A">
      <w:pPr>
        <w:pStyle w:val="Spistreci2"/>
        <w:rPr>
          <w:rFonts w:ascii="Times New Roman" w:eastAsiaTheme="minorEastAsia" w:hAnsi="Times New Roman"/>
          <w:noProof/>
          <w:color w:val="auto"/>
          <w:sz w:val="22"/>
          <w:szCs w:val="22"/>
        </w:rPr>
      </w:pPr>
      <w:hyperlink w:anchor="_Toc71710420" w:history="1">
        <w:r w:rsidR="006D531A" w:rsidRPr="000C4689">
          <w:rPr>
            <w:rStyle w:val="Hipercze"/>
            <w:rFonts w:ascii="Times New Roman" w:hAnsi="Times New Roman"/>
            <w:noProof/>
            <w:sz w:val="22"/>
            <w:szCs w:val="22"/>
          </w:rPr>
          <w:t>1.1</w:t>
        </w:r>
        <w:r w:rsidR="003627BB" w:rsidRPr="000C4689">
          <w:rPr>
            <w:rStyle w:val="Hipercze"/>
            <w:rFonts w:ascii="Times New Roman" w:hAnsi="Times New Roman"/>
            <w:noProof/>
            <w:sz w:val="22"/>
            <w:szCs w:val="22"/>
          </w:rPr>
          <w:t>.</w:t>
        </w:r>
        <w:r w:rsidR="006D531A" w:rsidRPr="000C4689">
          <w:rPr>
            <w:rFonts w:ascii="Times New Roman" w:eastAsiaTheme="minorEastAsia" w:hAnsi="Times New Roman"/>
            <w:noProof/>
            <w:color w:val="auto"/>
            <w:sz w:val="22"/>
            <w:szCs w:val="22"/>
          </w:rPr>
          <w:tab/>
        </w:r>
        <w:r w:rsidR="006D531A" w:rsidRPr="000C4689">
          <w:rPr>
            <w:rStyle w:val="Hipercze"/>
            <w:rFonts w:ascii="Times New Roman" w:hAnsi="Times New Roman"/>
            <w:noProof/>
            <w:sz w:val="22"/>
            <w:szCs w:val="22"/>
          </w:rPr>
          <w:t>Opis ogólny przedmiotu zamówienia</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_Toc71710420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5</w:t>
        </w:r>
        <w:r w:rsidRPr="000C4689">
          <w:rPr>
            <w:rFonts w:ascii="Times New Roman" w:hAnsi="Times New Roman"/>
            <w:noProof/>
            <w:sz w:val="22"/>
            <w:szCs w:val="22"/>
          </w:rPr>
          <w:fldChar w:fldCharType="end"/>
        </w:r>
      </w:hyperlink>
    </w:p>
    <w:p w:rsidR="006D531A" w:rsidRPr="000C4689" w:rsidRDefault="00DC73FA" w:rsidP="006D531A">
      <w:pPr>
        <w:pStyle w:val="Spistreci2"/>
        <w:rPr>
          <w:rFonts w:ascii="Times New Roman" w:eastAsiaTheme="minorEastAsia" w:hAnsi="Times New Roman"/>
          <w:noProof/>
          <w:color w:val="auto"/>
          <w:sz w:val="22"/>
          <w:szCs w:val="22"/>
        </w:rPr>
      </w:pPr>
      <w:hyperlink w:anchor="_Toc71710421" w:history="1">
        <w:r w:rsidR="006D531A" w:rsidRPr="000C4689">
          <w:rPr>
            <w:rStyle w:val="Hipercze"/>
            <w:rFonts w:ascii="Times New Roman" w:hAnsi="Times New Roman"/>
            <w:noProof/>
            <w:sz w:val="22"/>
            <w:szCs w:val="22"/>
          </w:rPr>
          <w:t>1.2</w:t>
        </w:r>
        <w:r w:rsidR="003627BB" w:rsidRPr="000C4689">
          <w:rPr>
            <w:rStyle w:val="Hipercze"/>
            <w:rFonts w:ascii="Times New Roman" w:hAnsi="Times New Roman"/>
            <w:noProof/>
            <w:sz w:val="22"/>
            <w:szCs w:val="22"/>
          </w:rPr>
          <w:t>.</w:t>
        </w:r>
        <w:r w:rsidR="006D531A" w:rsidRPr="000C4689">
          <w:rPr>
            <w:rFonts w:ascii="Times New Roman" w:eastAsiaTheme="minorEastAsia" w:hAnsi="Times New Roman"/>
            <w:noProof/>
            <w:color w:val="auto"/>
            <w:sz w:val="22"/>
            <w:szCs w:val="22"/>
          </w:rPr>
          <w:tab/>
        </w:r>
        <w:r w:rsidR="006D531A" w:rsidRPr="000C4689">
          <w:rPr>
            <w:rStyle w:val="Hipercze"/>
            <w:rFonts w:ascii="Times New Roman" w:hAnsi="Times New Roman"/>
            <w:noProof/>
            <w:sz w:val="22"/>
            <w:szCs w:val="22"/>
          </w:rPr>
          <w:t>Charakterystyczne parametry określające zakres robót budowlanych</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_Toc71710421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6</w:t>
        </w:r>
        <w:r w:rsidRPr="000C4689">
          <w:rPr>
            <w:rFonts w:ascii="Times New Roman" w:hAnsi="Times New Roman"/>
            <w:noProof/>
            <w:sz w:val="22"/>
            <w:szCs w:val="22"/>
          </w:rPr>
          <w:fldChar w:fldCharType="end"/>
        </w:r>
      </w:hyperlink>
    </w:p>
    <w:p w:rsidR="006D531A" w:rsidRPr="000C4689" w:rsidRDefault="00DC73FA" w:rsidP="006D531A">
      <w:pPr>
        <w:pStyle w:val="Spistreci2"/>
        <w:rPr>
          <w:rFonts w:ascii="Times New Roman" w:eastAsiaTheme="minorEastAsia" w:hAnsi="Times New Roman"/>
          <w:noProof/>
          <w:color w:val="auto"/>
          <w:sz w:val="22"/>
          <w:szCs w:val="22"/>
        </w:rPr>
      </w:pPr>
      <w:hyperlink w:anchor="_Toc71710422" w:history="1">
        <w:r w:rsidR="006D531A" w:rsidRPr="000C4689">
          <w:rPr>
            <w:rStyle w:val="Hipercze"/>
            <w:rFonts w:ascii="Times New Roman" w:hAnsi="Times New Roman"/>
            <w:noProof/>
            <w:sz w:val="22"/>
            <w:szCs w:val="22"/>
          </w:rPr>
          <w:t>1.3</w:t>
        </w:r>
        <w:r w:rsidR="003627BB" w:rsidRPr="000C4689">
          <w:rPr>
            <w:rStyle w:val="Hipercze"/>
            <w:rFonts w:ascii="Times New Roman" w:hAnsi="Times New Roman"/>
            <w:noProof/>
            <w:sz w:val="22"/>
            <w:szCs w:val="22"/>
          </w:rPr>
          <w:t>.</w:t>
        </w:r>
        <w:r w:rsidR="006D531A" w:rsidRPr="000C4689">
          <w:rPr>
            <w:rFonts w:ascii="Times New Roman" w:eastAsiaTheme="minorEastAsia" w:hAnsi="Times New Roman"/>
            <w:noProof/>
            <w:color w:val="auto"/>
            <w:sz w:val="22"/>
            <w:szCs w:val="22"/>
          </w:rPr>
          <w:tab/>
        </w:r>
        <w:r w:rsidR="006D531A" w:rsidRPr="000C4689">
          <w:rPr>
            <w:rStyle w:val="Hipercze"/>
            <w:rFonts w:ascii="Times New Roman" w:hAnsi="Times New Roman"/>
            <w:noProof/>
            <w:sz w:val="22"/>
            <w:szCs w:val="22"/>
          </w:rPr>
          <w:t>Charakterystyczne parametry określające przeznaczenie i wielkość obiektu</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_Toc71710422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6</w:t>
        </w:r>
        <w:r w:rsidRPr="000C4689">
          <w:rPr>
            <w:rFonts w:ascii="Times New Roman" w:hAnsi="Times New Roman"/>
            <w:noProof/>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23" w:history="1">
        <w:r w:rsidR="006D531A" w:rsidRPr="000C4689">
          <w:rPr>
            <w:rStyle w:val="Hipercze"/>
            <w:rFonts w:ascii="Times New Roman" w:hAnsi="Times New Roman" w:cs="Times New Roman"/>
            <w:sz w:val="22"/>
            <w:szCs w:val="22"/>
          </w:rPr>
          <w:t>1.3.1</w:t>
        </w:r>
        <w:r w:rsidR="003627BB" w:rsidRPr="000C4689">
          <w:rPr>
            <w:rStyle w:val="Hipercze"/>
            <w:rFonts w:ascii="Times New Roman" w:hAnsi="Times New Roman" w:cs="Times New Roman"/>
            <w:sz w:val="22"/>
            <w:szCs w:val="22"/>
          </w:rPr>
          <w:t>.</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Przewidywane stany osobowe zatrudnionych</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_Toc71710423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6</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24" w:history="1">
        <w:r w:rsidR="006D531A" w:rsidRPr="000C4689">
          <w:rPr>
            <w:rStyle w:val="Hipercze"/>
            <w:rFonts w:ascii="Times New Roman" w:hAnsi="Times New Roman" w:cs="Times New Roman"/>
            <w:sz w:val="22"/>
            <w:szCs w:val="22"/>
          </w:rPr>
          <w:t>1.3.2</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 xml:space="preserve">Przewidywane wyposażenie sprzętowe JRG </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_Toc71710424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6</w:t>
        </w:r>
        <w:r w:rsidRPr="000C4689">
          <w:rPr>
            <w:rFonts w:ascii="Times New Roman" w:hAnsi="Times New Roman" w:cs="Times New Roman"/>
            <w:sz w:val="22"/>
            <w:szCs w:val="22"/>
          </w:rPr>
          <w:fldChar w:fldCharType="end"/>
        </w:r>
      </w:hyperlink>
    </w:p>
    <w:p w:rsidR="006D531A" w:rsidRPr="000C4689" w:rsidRDefault="00DC73FA" w:rsidP="006D531A">
      <w:pPr>
        <w:pStyle w:val="Spistreci2"/>
        <w:rPr>
          <w:rFonts w:ascii="Times New Roman" w:eastAsiaTheme="minorEastAsia" w:hAnsi="Times New Roman"/>
          <w:noProof/>
          <w:color w:val="auto"/>
          <w:sz w:val="22"/>
          <w:szCs w:val="22"/>
        </w:rPr>
      </w:pPr>
      <w:hyperlink w:anchor="_Toc71710425" w:history="1">
        <w:r w:rsidR="006D531A" w:rsidRPr="000C4689">
          <w:rPr>
            <w:rStyle w:val="Hipercze"/>
            <w:rFonts w:ascii="Times New Roman" w:hAnsi="Times New Roman"/>
            <w:noProof/>
            <w:sz w:val="22"/>
            <w:szCs w:val="22"/>
          </w:rPr>
          <w:t>1.4</w:t>
        </w:r>
        <w:r w:rsidR="003627BB" w:rsidRPr="000C4689">
          <w:rPr>
            <w:rStyle w:val="Hipercze"/>
            <w:rFonts w:ascii="Times New Roman" w:hAnsi="Times New Roman"/>
            <w:noProof/>
            <w:sz w:val="22"/>
            <w:szCs w:val="22"/>
          </w:rPr>
          <w:t>.</w:t>
        </w:r>
        <w:r w:rsidR="006D531A" w:rsidRPr="000C4689">
          <w:rPr>
            <w:rFonts w:ascii="Times New Roman" w:eastAsiaTheme="minorEastAsia" w:hAnsi="Times New Roman"/>
            <w:noProof/>
            <w:color w:val="auto"/>
            <w:sz w:val="22"/>
            <w:szCs w:val="22"/>
          </w:rPr>
          <w:tab/>
        </w:r>
        <w:r w:rsidR="006D531A" w:rsidRPr="000C4689">
          <w:rPr>
            <w:rStyle w:val="Hipercze"/>
            <w:rFonts w:ascii="Times New Roman" w:hAnsi="Times New Roman"/>
            <w:noProof/>
            <w:sz w:val="22"/>
            <w:szCs w:val="22"/>
          </w:rPr>
          <w:t>Aktualne uwarunkowania wykonania przedmiotu zamówienia</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_Toc71710425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7</w:t>
        </w:r>
        <w:r w:rsidRPr="000C4689">
          <w:rPr>
            <w:rFonts w:ascii="Times New Roman" w:hAnsi="Times New Roman"/>
            <w:noProof/>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26" w:history="1">
        <w:r w:rsidR="006D531A" w:rsidRPr="000C4689">
          <w:rPr>
            <w:rStyle w:val="Hipercze"/>
            <w:rFonts w:ascii="Times New Roman" w:hAnsi="Times New Roman" w:cs="Times New Roman"/>
            <w:sz w:val="22"/>
            <w:szCs w:val="22"/>
          </w:rPr>
          <w:t>1.4.1</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 xml:space="preserve">Uzasadnienie budowy JRG w </w:t>
        </w:r>
        <w:r w:rsidR="00804B55" w:rsidRPr="000C4689">
          <w:rPr>
            <w:rStyle w:val="Hipercze"/>
            <w:rFonts w:ascii="Times New Roman" w:hAnsi="Times New Roman" w:cs="Times New Roman"/>
            <w:sz w:val="22"/>
            <w:szCs w:val="22"/>
          </w:rPr>
          <w:t>Międzyzdrojach</w:t>
        </w:r>
        <w:r w:rsidR="006D531A" w:rsidRPr="000C4689">
          <w:rPr>
            <w:rStyle w:val="Hipercze"/>
            <w:rFonts w:ascii="Times New Roman" w:hAnsi="Times New Roman" w:cs="Times New Roman"/>
            <w:sz w:val="22"/>
            <w:szCs w:val="22"/>
          </w:rPr>
          <w:t xml:space="preserve"> i jej lokalizacja.</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_Toc71710426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7</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27" w:history="1">
        <w:r w:rsidR="006D531A" w:rsidRPr="000C4689">
          <w:rPr>
            <w:rStyle w:val="Hipercze"/>
            <w:rFonts w:ascii="Times New Roman" w:hAnsi="Times New Roman" w:cs="Times New Roman"/>
            <w:sz w:val="22"/>
            <w:szCs w:val="22"/>
          </w:rPr>
          <w:t>1.4.2</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Tereny zielone</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_Toc71710427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7</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28" w:history="1">
        <w:r w:rsidR="006D531A" w:rsidRPr="000C4689">
          <w:rPr>
            <w:rStyle w:val="Hipercze"/>
            <w:rFonts w:ascii="Times New Roman" w:hAnsi="Times New Roman" w:cs="Times New Roman"/>
            <w:sz w:val="22"/>
            <w:szCs w:val="22"/>
          </w:rPr>
          <w:t>1.4.3</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Warunki gruntowo-wodne na terenie budowy  dla potrzeb posadowienia obiektów</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_Toc71710428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9</w:t>
        </w:r>
        <w:r w:rsidRPr="000C4689">
          <w:rPr>
            <w:rFonts w:ascii="Times New Roman" w:hAnsi="Times New Roman" w:cs="Times New Roman"/>
            <w:sz w:val="22"/>
            <w:szCs w:val="22"/>
          </w:rPr>
          <w:fldChar w:fldCharType="end"/>
        </w:r>
      </w:hyperlink>
    </w:p>
    <w:p w:rsidR="006D531A" w:rsidRPr="000C4689" w:rsidRDefault="00DC73FA" w:rsidP="006D531A">
      <w:pPr>
        <w:pStyle w:val="Spistreci2"/>
        <w:rPr>
          <w:rFonts w:ascii="Times New Roman" w:eastAsiaTheme="minorEastAsia" w:hAnsi="Times New Roman"/>
          <w:noProof/>
          <w:color w:val="auto"/>
          <w:sz w:val="22"/>
          <w:szCs w:val="22"/>
        </w:rPr>
      </w:pPr>
      <w:hyperlink w:anchor="_Toc71710429" w:history="1">
        <w:r w:rsidR="006D531A" w:rsidRPr="000C4689">
          <w:rPr>
            <w:rStyle w:val="Hipercze"/>
            <w:rFonts w:ascii="Times New Roman" w:hAnsi="Times New Roman"/>
            <w:noProof/>
            <w:sz w:val="22"/>
            <w:szCs w:val="22"/>
          </w:rPr>
          <w:t>1.5</w:t>
        </w:r>
        <w:r w:rsidR="003627BB" w:rsidRPr="000C4689">
          <w:rPr>
            <w:rStyle w:val="Hipercze"/>
            <w:rFonts w:ascii="Times New Roman" w:hAnsi="Times New Roman"/>
            <w:noProof/>
            <w:sz w:val="22"/>
            <w:szCs w:val="22"/>
          </w:rPr>
          <w:t>.</w:t>
        </w:r>
        <w:r w:rsidR="006D531A" w:rsidRPr="000C4689">
          <w:rPr>
            <w:rFonts w:ascii="Times New Roman" w:eastAsiaTheme="minorEastAsia" w:hAnsi="Times New Roman"/>
            <w:noProof/>
            <w:color w:val="auto"/>
            <w:sz w:val="22"/>
            <w:szCs w:val="22"/>
          </w:rPr>
          <w:tab/>
        </w:r>
        <w:r w:rsidR="006D531A" w:rsidRPr="000C4689">
          <w:rPr>
            <w:rStyle w:val="Hipercze"/>
            <w:rFonts w:ascii="Times New Roman" w:hAnsi="Times New Roman"/>
            <w:noProof/>
            <w:sz w:val="22"/>
            <w:szCs w:val="22"/>
          </w:rPr>
          <w:t>Ogólne właściwości funkcjonalno-użytkowe obiektów strażnicy JRG</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_Toc71710429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9</w:t>
        </w:r>
        <w:r w:rsidRPr="000C4689">
          <w:rPr>
            <w:rFonts w:ascii="Times New Roman" w:hAnsi="Times New Roman"/>
            <w:noProof/>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30" w:history="1">
        <w:r w:rsidR="006D531A" w:rsidRPr="000C4689">
          <w:rPr>
            <w:rStyle w:val="Hipercze"/>
            <w:rFonts w:ascii="Times New Roman" w:hAnsi="Times New Roman" w:cs="Times New Roman"/>
            <w:sz w:val="22"/>
            <w:szCs w:val="22"/>
          </w:rPr>
          <w:t>1.5.1</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Standard efektywności energetycznej</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_Toc71710430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9</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31" w:history="1">
        <w:r w:rsidR="006D531A" w:rsidRPr="000C4689">
          <w:rPr>
            <w:rStyle w:val="Hipercze"/>
            <w:rFonts w:ascii="Times New Roman" w:hAnsi="Times New Roman" w:cs="Times New Roman"/>
            <w:sz w:val="22"/>
            <w:szCs w:val="22"/>
          </w:rPr>
          <w:t>1.5.2</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 xml:space="preserve">Bezpieczeństwo pożarowe obiektów JRG w </w:t>
        </w:r>
        <w:r w:rsidR="00804B55" w:rsidRPr="000C4689">
          <w:rPr>
            <w:rStyle w:val="Hipercze"/>
            <w:rFonts w:ascii="Times New Roman" w:hAnsi="Times New Roman" w:cs="Times New Roman"/>
            <w:sz w:val="22"/>
            <w:szCs w:val="22"/>
          </w:rPr>
          <w:t>Międzyzdrojach</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_Toc71710431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9</w:t>
        </w:r>
        <w:r w:rsidRPr="000C4689">
          <w:rPr>
            <w:rFonts w:ascii="Times New Roman" w:hAnsi="Times New Roman" w:cs="Times New Roman"/>
            <w:sz w:val="22"/>
            <w:szCs w:val="22"/>
          </w:rPr>
          <w:fldChar w:fldCharType="end"/>
        </w:r>
      </w:hyperlink>
    </w:p>
    <w:p w:rsidR="006D531A" w:rsidRPr="000C4689" w:rsidRDefault="00DC73FA" w:rsidP="006D531A">
      <w:pPr>
        <w:pStyle w:val="Spistreci2"/>
        <w:rPr>
          <w:rFonts w:ascii="Times New Roman" w:eastAsiaTheme="minorEastAsia" w:hAnsi="Times New Roman"/>
          <w:noProof/>
          <w:color w:val="auto"/>
          <w:sz w:val="22"/>
          <w:szCs w:val="22"/>
        </w:rPr>
      </w:pPr>
      <w:hyperlink w:anchor="_Toc71710432" w:history="1">
        <w:r w:rsidR="006D531A" w:rsidRPr="000C4689">
          <w:rPr>
            <w:rStyle w:val="Hipercze"/>
            <w:rFonts w:ascii="Times New Roman" w:hAnsi="Times New Roman"/>
            <w:noProof/>
            <w:sz w:val="22"/>
            <w:szCs w:val="22"/>
          </w:rPr>
          <w:t>1.6</w:t>
        </w:r>
        <w:r w:rsidR="003627BB" w:rsidRPr="000C4689">
          <w:rPr>
            <w:rStyle w:val="Hipercze"/>
            <w:rFonts w:ascii="Times New Roman" w:hAnsi="Times New Roman"/>
            <w:noProof/>
            <w:sz w:val="22"/>
            <w:szCs w:val="22"/>
          </w:rPr>
          <w:t>.</w:t>
        </w:r>
        <w:r w:rsidR="006D531A" w:rsidRPr="000C4689">
          <w:rPr>
            <w:rFonts w:ascii="Times New Roman" w:eastAsiaTheme="minorEastAsia" w:hAnsi="Times New Roman"/>
            <w:noProof/>
            <w:color w:val="auto"/>
            <w:sz w:val="22"/>
            <w:szCs w:val="22"/>
          </w:rPr>
          <w:tab/>
        </w:r>
        <w:r w:rsidR="006D531A" w:rsidRPr="000C4689">
          <w:rPr>
            <w:rStyle w:val="Hipercze"/>
            <w:rFonts w:ascii="Times New Roman" w:hAnsi="Times New Roman"/>
            <w:noProof/>
            <w:sz w:val="22"/>
            <w:szCs w:val="22"/>
          </w:rPr>
          <w:t>Przyłącza i instalacje techniczne</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_Toc71710432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11</w:t>
        </w:r>
        <w:r w:rsidRPr="000C4689">
          <w:rPr>
            <w:rFonts w:ascii="Times New Roman" w:hAnsi="Times New Roman"/>
            <w:noProof/>
            <w:sz w:val="22"/>
            <w:szCs w:val="22"/>
          </w:rPr>
          <w:fldChar w:fldCharType="end"/>
        </w:r>
      </w:hyperlink>
    </w:p>
    <w:p w:rsidR="006D531A" w:rsidRPr="000C4689" w:rsidRDefault="00DC73FA" w:rsidP="006D531A">
      <w:pPr>
        <w:pStyle w:val="Spistreci2"/>
        <w:rPr>
          <w:rFonts w:ascii="Times New Roman" w:eastAsiaTheme="minorEastAsia" w:hAnsi="Times New Roman"/>
          <w:noProof/>
          <w:color w:val="auto"/>
          <w:sz w:val="22"/>
          <w:szCs w:val="22"/>
        </w:rPr>
      </w:pPr>
      <w:hyperlink w:anchor="_Toc71710433" w:history="1">
        <w:r w:rsidR="006D531A" w:rsidRPr="000C4689">
          <w:rPr>
            <w:rStyle w:val="Hipercze"/>
            <w:rFonts w:ascii="Times New Roman" w:hAnsi="Times New Roman"/>
            <w:noProof/>
            <w:sz w:val="22"/>
            <w:szCs w:val="22"/>
          </w:rPr>
          <w:t>1.7</w:t>
        </w:r>
        <w:r w:rsidR="003627BB" w:rsidRPr="000C4689">
          <w:rPr>
            <w:rStyle w:val="Hipercze"/>
            <w:rFonts w:ascii="Times New Roman" w:hAnsi="Times New Roman"/>
            <w:noProof/>
            <w:sz w:val="22"/>
            <w:szCs w:val="22"/>
          </w:rPr>
          <w:t>.</w:t>
        </w:r>
        <w:r w:rsidR="006D531A" w:rsidRPr="000C4689">
          <w:rPr>
            <w:rFonts w:ascii="Times New Roman" w:eastAsiaTheme="minorEastAsia" w:hAnsi="Times New Roman"/>
            <w:noProof/>
            <w:color w:val="auto"/>
            <w:sz w:val="22"/>
            <w:szCs w:val="22"/>
          </w:rPr>
          <w:tab/>
        </w:r>
        <w:r w:rsidR="006D531A" w:rsidRPr="000C4689">
          <w:rPr>
            <w:rStyle w:val="Hipercze"/>
            <w:rFonts w:ascii="Times New Roman" w:hAnsi="Times New Roman"/>
            <w:noProof/>
            <w:sz w:val="22"/>
            <w:szCs w:val="22"/>
          </w:rPr>
          <w:t>Szczegółowe właściwości funkcjonalno-użytkowe obiektów strażnicy JRG,</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_Toc71710433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12</w:t>
        </w:r>
        <w:r w:rsidRPr="000C4689">
          <w:rPr>
            <w:rFonts w:ascii="Times New Roman" w:hAnsi="Times New Roman"/>
            <w:noProof/>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34" w:history="1">
        <w:r w:rsidR="006D531A" w:rsidRPr="000C4689">
          <w:rPr>
            <w:rStyle w:val="Hipercze"/>
            <w:rFonts w:ascii="Times New Roman" w:hAnsi="Times New Roman" w:cs="Times New Roman"/>
            <w:sz w:val="22"/>
            <w:szCs w:val="22"/>
          </w:rPr>
          <w:t>1.7.1</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Określenie wielkości możliwych przekroczeń lub pomniejszenia przyjętych parametrów powierzchni i kubatur lub wskaźników</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_Toc71710434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15</w:t>
        </w:r>
        <w:r w:rsidRPr="000C4689">
          <w:rPr>
            <w:rFonts w:ascii="Times New Roman" w:hAnsi="Times New Roman" w:cs="Times New Roman"/>
            <w:sz w:val="22"/>
            <w:szCs w:val="22"/>
          </w:rPr>
          <w:fldChar w:fldCharType="end"/>
        </w:r>
      </w:hyperlink>
    </w:p>
    <w:p w:rsidR="006D531A" w:rsidRPr="000C4689" w:rsidRDefault="00DC73FA" w:rsidP="006D531A">
      <w:pPr>
        <w:pStyle w:val="Spistreci1"/>
        <w:rPr>
          <w:rFonts w:ascii="Times New Roman" w:eastAsiaTheme="minorEastAsia" w:hAnsi="Times New Roman"/>
          <w:noProof/>
          <w:color w:val="auto"/>
          <w:sz w:val="22"/>
          <w:szCs w:val="22"/>
        </w:rPr>
      </w:pPr>
      <w:hyperlink w:anchor="_Toc71710435" w:history="1">
        <w:r w:rsidR="006D531A" w:rsidRPr="000C4689">
          <w:rPr>
            <w:rStyle w:val="Hipercze"/>
            <w:rFonts w:ascii="Times New Roman" w:hAnsi="Times New Roman"/>
            <w:noProof/>
            <w:sz w:val="22"/>
            <w:szCs w:val="22"/>
          </w:rPr>
          <w:t>2</w:t>
        </w:r>
        <w:r w:rsidR="003627BB" w:rsidRPr="000C4689">
          <w:rPr>
            <w:rStyle w:val="Hipercze"/>
            <w:rFonts w:ascii="Times New Roman" w:hAnsi="Times New Roman"/>
            <w:noProof/>
            <w:sz w:val="22"/>
            <w:szCs w:val="22"/>
          </w:rPr>
          <w:t>.</w:t>
        </w:r>
        <w:r w:rsidR="006D531A" w:rsidRPr="000C4689">
          <w:rPr>
            <w:rStyle w:val="Hipercze"/>
            <w:rFonts w:ascii="Times New Roman" w:hAnsi="Times New Roman"/>
            <w:noProof/>
            <w:sz w:val="22"/>
            <w:szCs w:val="22"/>
          </w:rPr>
          <w:t xml:space="preserve"> Szczegółowe wymagania zamawiającego w stosunku do przedmiotu zamówienia</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_Toc71710435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15</w:t>
        </w:r>
        <w:r w:rsidRPr="000C4689">
          <w:rPr>
            <w:rFonts w:ascii="Times New Roman" w:hAnsi="Times New Roman"/>
            <w:noProof/>
            <w:sz w:val="22"/>
            <w:szCs w:val="22"/>
          </w:rPr>
          <w:fldChar w:fldCharType="end"/>
        </w:r>
      </w:hyperlink>
    </w:p>
    <w:p w:rsidR="006D531A" w:rsidRPr="000C4689" w:rsidRDefault="00DC73FA" w:rsidP="006D531A">
      <w:pPr>
        <w:pStyle w:val="Spistreci2"/>
        <w:rPr>
          <w:rFonts w:ascii="Times New Roman" w:eastAsiaTheme="minorEastAsia" w:hAnsi="Times New Roman"/>
          <w:noProof/>
          <w:color w:val="auto"/>
          <w:sz w:val="22"/>
          <w:szCs w:val="22"/>
        </w:rPr>
      </w:pPr>
      <w:hyperlink w:anchor="_Toc71710436" w:history="1">
        <w:r w:rsidR="006D531A" w:rsidRPr="000C4689">
          <w:rPr>
            <w:rStyle w:val="Hipercze"/>
            <w:rFonts w:ascii="Times New Roman" w:hAnsi="Times New Roman"/>
            <w:noProof/>
            <w:sz w:val="22"/>
            <w:szCs w:val="22"/>
          </w:rPr>
          <w:t>2.1</w:t>
        </w:r>
        <w:r w:rsidR="003627BB" w:rsidRPr="000C4689">
          <w:rPr>
            <w:rStyle w:val="Hipercze"/>
            <w:rFonts w:ascii="Times New Roman" w:hAnsi="Times New Roman"/>
            <w:noProof/>
            <w:sz w:val="22"/>
            <w:szCs w:val="22"/>
          </w:rPr>
          <w:t xml:space="preserve">. </w:t>
        </w:r>
        <w:r w:rsidR="006D531A" w:rsidRPr="000C4689">
          <w:rPr>
            <w:rStyle w:val="Hipercze"/>
            <w:rFonts w:ascii="Times New Roman" w:hAnsi="Times New Roman"/>
            <w:noProof/>
            <w:sz w:val="22"/>
            <w:szCs w:val="22"/>
          </w:rPr>
          <w:t>Cechy obiektu dotyczące rozwiązań budowlano-konstrukcyjnych</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_Toc71710436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15</w:t>
        </w:r>
        <w:r w:rsidRPr="000C4689">
          <w:rPr>
            <w:rFonts w:ascii="Times New Roman" w:hAnsi="Times New Roman"/>
            <w:noProof/>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37" w:history="1">
        <w:r w:rsidR="006D531A" w:rsidRPr="000C4689">
          <w:rPr>
            <w:rStyle w:val="Hipercze"/>
            <w:rFonts w:ascii="Times New Roman" w:hAnsi="Times New Roman" w:cs="Times New Roman"/>
            <w:sz w:val="22"/>
            <w:szCs w:val="22"/>
          </w:rPr>
          <w:t>2.1.1</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Organizacja ruchu i dojazdy do dróg publicznych</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_Toc71710437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15</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38" w:history="1">
        <w:r w:rsidR="006D531A" w:rsidRPr="000C4689">
          <w:rPr>
            <w:rStyle w:val="Hipercze"/>
            <w:rFonts w:ascii="Times New Roman" w:hAnsi="Times New Roman" w:cs="Times New Roman"/>
            <w:sz w:val="22"/>
            <w:szCs w:val="22"/>
          </w:rPr>
          <w:t>2.1.2</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Plac manewrowy zewnętrzny</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_Toc71710438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15</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39" w:history="1">
        <w:r w:rsidR="006D531A" w:rsidRPr="000C4689">
          <w:rPr>
            <w:rStyle w:val="Hipercze"/>
            <w:rFonts w:ascii="Times New Roman" w:hAnsi="Times New Roman" w:cs="Times New Roman"/>
            <w:sz w:val="22"/>
            <w:szCs w:val="22"/>
          </w:rPr>
          <w:t>2.1.3</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Zagospodarowanie terenu</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_Toc71710439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15</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40" w:history="1">
        <w:r w:rsidR="006D531A" w:rsidRPr="000C4689">
          <w:rPr>
            <w:rStyle w:val="Hipercze"/>
            <w:rFonts w:ascii="Times New Roman" w:hAnsi="Times New Roman" w:cs="Times New Roman"/>
            <w:sz w:val="22"/>
            <w:szCs w:val="22"/>
          </w:rPr>
          <w:t>2.1.4</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Wiatrołap</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_Toc71710440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16</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41" w:history="1">
        <w:r w:rsidR="006D531A" w:rsidRPr="000C4689">
          <w:rPr>
            <w:rStyle w:val="Hipercze"/>
            <w:rFonts w:ascii="Times New Roman" w:hAnsi="Times New Roman" w:cs="Times New Roman"/>
            <w:sz w:val="22"/>
            <w:szCs w:val="22"/>
          </w:rPr>
          <w:t>2.1.5</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Pomieszczenie podoficera dyżurnego</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_Toc71710441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16</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42" w:history="1">
        <w:r w:rsidR="006D531A" w:rsidRPr="000C4689">
          <w:rPr>
            <w:rStyle w:val="Hipercze"/>
            <w:rFonts w:ascii="Times New Roman" w:hAnsi="Times New Roman" w:cs="Times New Roman"/>
            <w:sz w:val="22"/>
            <w:szCs w:val="22"/>
          </w:rPr>
          <w:t>2.1.6</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Pomieszczenie socjalne podoficera dyżurnego</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_Toc71710442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17</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43" w:history="1">
        <w:r w:rsidR="006D531A" w:rsidRPr="000C4689">
          <w:rPr>
            <w:rStyle w:val="Hipercze"/>
            <w:rFonts w:ascii="Times New Roman" w:hAnsi="Times New Roman" w:cs="Times New Roman"/>
            <w:sz w:val="22"/>
            <w:szCs w:val="22"/>
          </w:rPr>
          <w:t>2.1.7</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Zespół pomieszczeń kierownictwa jednostki</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_Toc71710443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17</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44" w:history="1">
        <w:r w:rsidR="006D531A" w:rsidRPr="000C4689">
          <w:rPr>
            <w:rStyle w:val="Hipercze"/>
            <w:rFonts w:ascii="Times New Roman" w:hAnsi="Times New Roman" w:cs="Times New Roman"/>
            <w:sz w:val="22"/>
            <w:szCs w:val="22"/>
          </w:rPr>
          <w:t>2.1.8</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Sala szkoleniowa/świetlica</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_Toc71710444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18</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45" w:history="1">
        <w:r w:rsidR="006D531A" w:rsidRPr="000C4689">
          <w:rPr>
            <w:rStyle w:val="Hipercze"/>
            <w:rFonts w:ascii="Times New Roman" w:hAnsi="Times New Roman" w:cs="Times New Roman"/>
            <w:sz w:val="22"/>
            <w:szCs w:val="22"/>
          </w:rPr>
          <w:t>2.1.9</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Serwerownia</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_Toc71710445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18</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47" w:history="1">
        <w:r w:rsidR="006D531A" w:rsidRPr="000C4689">
          <w:rPr>
            <w:rStyle w:val="Hipercze"/>
            <w:rFonts w:ascii="Times New Roman" w:hAnsi="Times New Roman" w:cs="Times New Roman"/>
            <w:sz w:val="22"/>
            <w:szCs w:val="22"/>
          </w:rPr>
          <w:t>2.1.11</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Pomieszczenie schowka porządkowego</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_Toc71710447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19</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48" w:history="1">
        <w:r w:rsidR="006D531A" w:rsidRPr="000C4689">
          <w:rPr>
            <w:rStyle w:val="Hipercze"/>
            <w:rFonts w:ascii="Times New Roman" w:hAnsi="Times New Roman" w:cs="Times New Roman"/>
            <w:sz w:val="22"/>
            <w:szCs w:val="22"/>
          </w:rPr>
          <w:t>2.1.12</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Pomieszczenia pomocnicze i techniczne</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_Toc71710448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20</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49" w:history="1">
        <w:r w:rsidR="006D531A" w:rsidRPr="000C4689">
          <w:rPr>
            <w:rStyle w:val="Hipercze"/>
            <w:rFonts w:ascii="Times New Roman" w:hAnsi="Times New Roman" w:cs="Times New Roman"/>
            <w:sz w:val="22"/>
            <w:szCs w:val="22"/>
          </w:rPr>
          <w:t>2.1.13</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Ześlizgi</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_Toc71710449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20</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0" w:history="1">
        <w:r w:rsidR="006D531A" w:rsidRPr="000C4689">
          <w:rPr>
            <w:rStyle w:val="Hipercze"/>
            <w:rFonts w:ascii="Times New Roman" w:hAnsi="Times New Roman" w:cs="Times New Roman"/>
            <w:sz w:val="22"/>
            <w:szCs w:val="22"/>
          </w:rPr>
          <w:t>2.1.14</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Sypialnie podziału bojowego</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_Toc71710450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20</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1" w:history="1">
        <w:r w:rsidR="006D531A" w:rsidRPr="000C4689">
          <w:rPr>
            <w:rStyle w:val="Hipercze"/>
            <w:rFonts w:ascii="Times New Roman" w:hAnsi="Times New Roman" w:cs="Times New Roman"/>
            <w:sz w:val="22"/>
            <w:szCs w:val="22"/>
          </w:rPr>
          <w:t>2.1.15</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Pokój dowódcy zmiany</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_Toc71710451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20</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2" w:history="1">
        <w:r w:rsidR="006D531A" w:rsidRPr="000C4689">
          <w:rPr>
            <w:rStyle w:val="Hipercze"/>
            <w:rFonts w:ascii="Times New Roman" w:hAnsi="Times New Roman" w:cs="Times New Roman"/>
            <w:sz w:val="22"/>
            <w:szCs w:val="22"/>
          </w:rPr>
          <w:t>2.1.16</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Pokój zastępcy dowódcy zmiany</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_Toc71710452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20</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3" w:history="1">
        <w:r w:rsidR="006D531A" w:rsidRPr="000C4689">
          <w:rPr>
            <w:rStyle w:val="Hipercze"/>
            <w:rFonts w:ascii="Times New Roman" w:hAnsi="Times New Roman" w:cs="Times New Roman"/>
            <w:sz w:val="22"/>
            <w:szCs w:val="22"/>
          </w:rPr>
          <w:t>2.1.17</w:t>
        </w:r>
        <w:r w:rsidR="003627BB"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Zaplecze socjalne podziału bojowego</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_Toc71710453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21</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4" w:history="1">
        <w:r w:rsidR="006D531A" w:rsidRPr="000C4689">
          <w:rPr>
            <w:rStyle w:val="Hipercze"/>
            <w:rFonts w:ascii="Times New Roman" w:hAnsi="Times New Roman" w:cs="Times New Roman"/>
            <w:sz w:val="22"/>
            <w:szCs w:val="22"/>
          </w:rPr>
          <w:t>2.1.18</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Siłownia- pomieszczenie ćwiczeń</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_Toc71710454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21</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5" w:history="1">
        <w:r w:rsidR="006D531A" w:rsidRPr="000C4689">
          <w:rPr>
            <w:rStyle w:val="Hipercze"/>
            <w:rFonts w:ascii="Times New Roman" w:hAnsi="Times New Roman" w:cs="Times New Roman"/>
            <w:sz w:val="22"/>
            <w:szCs w:val="22"/>
          </w:rPr>
          <w:t>2.1.19</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Węzły sanitarne</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_Toc71710455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22</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6" w:history="1">
        <w:r w:rsidR="006D531A" w:rsidRPr="000C4689">
          <w:rPr>
            <w:rStyle w:val="Hipercze"/>
            <w:rFonts w:ascii="Times New Roman" w:hAnsi="Times New Roman" w:cs="Times New Roman"/>
            <w:sz w:val="22"/>
            <w:szCs w:val="22"/>
          </w:rPr>
          <w:t>2.1.20</w:t>
        </w:r>
        <w:r w:rsidR="006D531A" w:rsidRPr="000C4689">
          <w:rPr>
            <w:rFonts w:ascii="Times New Roman" w:eastAsiaTheme="minorEastAsia" w:hAnsi="Times New Roman" w:cs="Times New Roman"/>
            <w:sz w:val="22"/>
            <w:szCs w:val="22"/>
          </w:rPr>
          <w:tab/>
        </w:r>
        <w:r w:rsidR="003627BB"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Magazyn podręczny – dowódców zmian</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_Toc71710456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23</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7" w:history="1">
        <w:r w:rsidR="006D531A" w:rsidRPr="000C4689">
          <w:rPr>
            <w:rStyle w:val="Hipercze"/>
            <w:rFonts w:ascii="Times New Roman" w:hAnsi="Times New Roman" w:cs="Times New Roman"/>
            <w:sz w:val="22"/>
            <w:szCs w:val="22"/>
          </w:rPr>
          <w:t>2.1.21</w:t>
        </w:r>
        <w:r w:rsidR="006D531A" w:rsidRPr="000C4689">
          <w:rPr>
            <w:rFonts w:ascii="Times New Roman" w:eastAsiaTheme="minorEastAsia" w:hAnsi="Times New Roman" w:cs="Times New Roman"/>
            <w:sz w:val="22"/>
            <w:szCs w:val="22"/>
          </w:rPr>
          <w:tab/>
        </w:r>
        <w:r w:rsidR="00AF79CD"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Pomieszczenia szatni czystych</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_Toc71710457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23</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8" w:history="1">
        <w:r w:rsidR="006D531A" w:rsidRPr="000C4689">
          <w:rPr>
            <w:rStyle w:val="Hipercze"/>
            <w:rFonts w:ascii="Times New Roman" w:hAnsi="Times New Roman" w:cs="Times New Roman"/>
            <w:sz w:val="22"/>
            <w:szCs w:val="22"/>
          </w:rPr>
          <w:t>2.1.22</w:t>
        </w:r>
        <w:r w:rsidR="006D531A" w:rsidRPr="000C4689">
          <w:rPr>
            <w:rFonts w:ascii="Times New Roman" w:eastAsiaTheme="minorEastAsia" w:hAnsi="Times New Roman" w:cs="Times New Roman"/>
            <w:sz w:val="22"/>
            <w:szCs w:val="22"/>
          </w:rPr>
          <w:tab/>
        </w:r>
        <w:r w:rsidR="00AF79CD"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Pomieszczenia szatni brudnych</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_Toc71710458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24</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59" w:history="1">
        <w:r w:rsidR="006D531A" w:rsidRPr="000C4689">
          <w:rPr>
            <w:rStyle w:val="Hipercze"/>
            <w:rFonts w:ascii="Times New Roman" w:hAnsi="Times New Roman" w:cs="Times New Roman"/>
            <w:sz w:val="22"/>
            <w:szCs w:val="22"/>
          </w:rPr>
          <w:t>2.1.23</w:t>
        </w:r>
        <w:r w:rsidR="00AF79CD"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Pralnia Suszarnia odzieży specjalnej</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_Toc71710459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24</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60" w:history="1">
        <w:r w:rsidR="006D531A" w:rsidRPr="000C4689">
          <w:rPr>
            <w:rStyle w:val="Hipercze"/>
            <w:rFonts w:ascii="Times New Roman" w:hAnsi="Times New Roman" w:cs="Times New Roman"/>
            <w:sz w:val="22"/>
            <w:szCs w:val="22"/>
          </w:rPr>
          <w:t>2.1.24</w:t>
        </w:r>
        <w:r w:rsidR="006D531A" w:rsidRPr="000C4689">
          <w:rPr>
            <w:rFonts w:ascii="Times New Roman" w:eastAsiaTheme="minorEastAsia" w:hAnsi="Times New Roman" w:cs="Times New Roman"/>
            <w:sz w:val="22"/>
            <w:szCs w:val="22"/>
          </w:rPr>
          <w:tab/>
        </w:r>
        <w:r w:rsidR="00AF79CD"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Komunikacja pozioma i pionowa</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_Toc71710460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25</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61" w:history="1">
        <w:r w:rsidR="006D531A" w:rsidRPr="000C4689">
          <w:rPr>
            <w:rStyle w:val="Hipercze"/>
            <w:rFonts w:ascii="Times New Roman" w:hAnsi="Times New Roman" w:cs="Times New Roman"/>
            <w:sz w:val="22"/>
            <w:szCs w:val="22"/>
          </w:rPr>
          <w:t>2.1.25</w:t>
        </w:r>
        <w:r w:rsidR="00AF79CD"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Hala garażowa</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_Toc71710461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25</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62" w:history="1">
        <w:r w:rsidR="006D531A" w:rsidRPr="000C4689">
          <w:rPr>
            <w:rStyle w:val="Hipercze"/>
            <w:rFonts w:ascii="Times New Roman" w:hAnsi="Times New Roman" w:cs="Times New Roman"/>
            <w:sz w:val="22"/>
            <w:szCs w:val="22"/>
          </w:rPr>
          <w:t>2.1.26</w:t>
        </w:r>
        <w:r w:rsidR="00AF79CD"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Warsztat i myjnia pojazdów</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_Toc71710462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28</w:t>
        </w:r>
        <w:r w:rsidRPr="000C4689">
          <w:rPr>
            <w:rFonts w:ascii="Times New Roman" w:hAnsi="Times New Roman" w:cs="Times New Roman"/>
            <w:sz w:val="22"/>
            <w:szCs w:val="22"/>
          </w:rPr>
          <w:fldChar w:fldCharType="end"/>
        </w:r>
      </w:hyperlink>
    </w:p>
    <w:p w:rsidR="006D531A" w:rsidRDefault="00DC73FA" w:rsidP="006D531A">
      <w:pPr>
        <w:pStyle w:val="Spistreci3"/>
      </w:pPr>
      <w:hyperlink w:anchor="_Toc71710463" w:history="1">
        <w:r w:rsidR="006D531A" w:rsidRPr="000C4689">
          <w:rPr>
            <w:rStyle w:val="Hipercze"/>
            <w:rFonts w:ascii="Times New Roman" w:eastAsia="Calibri" w:hAnsi="Times New Roman" w:cs="Times New Roman"/>
            <w:sz w:val="22"/>
            <w:szCs w:val="22"/>
          </w:rPr>
          <w:t>2.1.27</w:t>
        </w:r>
        <w:r w:rsidR="00AF79CD" w:rsidRPr="000C4689">
          <w:rPr>
            <w:rStyle w:val="Hipercze"/>
            <w:rFonts w:ascii="Times New Roman" w:eastAsia="Calibri"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eastAsia="Calibri" w:hAnsi="Times New Roman" w:cs="Times New Roman"/>
            <w:sz w:val="22"/>
            <w:szCs w:val="22"/>
          </w:rPr>
          <w:t>Suszarnia węży</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_Toc71710463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29</w:t>
        </w:r>
        <w:r w:rsidRPr="000C4689">
          <w:rPr>
            <w:rFonts w:ascii="Times New Roman" w:hAnsi="Times New Roman" w:cs="Times New Roman"/>
            <w:sz w:val="22"/>
            <w:szCs w:val="22"/>
          </w:rPr>
          <w:fldChar w:fldCharType="end"/>
        </w:r>
      </w:hyperlink>
    </w:p>
    <w:p w:rsidR="00D931F2" w:rsidRPr="00D931F2" w:rsidRDefault="00DC73FA" w:rsidP="00D931F2">
      <w:pPr>
        <w:pStyle w:val="Spistreci3"/>
        <w:rPr>
          <w:rFonts w:ascii="Times New Roman" w:eastAsiaTheme="minorEastAsia" w:hAnsi="Times New Roman" w:cs="Times New Roman"/>
          <w:sz w:val="22"/>
          <w:szCs w:val="22"/>
        </w:rPr>
      </w:pPr>
      <w:hyperlink w:anchor="_Toc71710464" w:history="1">
        <w:r w:rsidR="00D931F2" w:rsidRPr="00D931F2">
          <w:rPr>
            <w:rStyle w:val="Hipercze"/>
            <w:rFonts w:ascii="Times New Roman" w:hAnsi="Times New Roman" w:cs="Times New Roman"/>
            <w:sz w:val="22"/>
            <w:szCs w:val="22"/>
          </w:rPr>
          <w:t>2.1.28</w:t>
        </w:r>
        <w:r w:rsidR="00D931F2" w:rsidRPr="00D931F2">
          <w:rPr>
            <w:rFonts w:ascii="Times New Roman" w:eastAsiaTheme="minorEastAsia" w:hAnsi="Times New Roman" w:cs="Times New Roman"/>
            <w:sz w:val="22"/>
            <w:szCs w:val="22"/>
          </w:rPr>
          <w:tab/>
        </w:r>
        <w:r w:rsidR="00D931F2">
          <w:rPr>
            <w:rFonts w:ascii="Times New Roman" w:eastAsiaTheme="minorEastAsia" w:hAnsi="Times New Roman" w:cs="Times New Roman"/>
            <w:sz w:val="22"/>
            <w:szCs w:val="22"/>
          </w:rPr>
          <w:t xml:space="preserve">. </w:t>
        </w:r>
        <w:r w:rsidR="00D931F2" w:rsidRPr="00D931F2">
          <w:rPr>
            <w:rStyle w:val="Hipercze"/>
            <w:rFonts w:ascii="Times New Roman" w:hAnsi="Times New Roman" w:cs="Times New Roman"/>
            <w:sz w:val="22"/>
            <w:szCs w:val="22"/>
          </w:rPr>
          <w:t>Boisko wi</w:t>
        </w:r>
        <w:r w:rsidR="00D931F2">
          <w:rPr>
            <w:rStyle w:val="Hipercze"/>
            <w:rFonts w:ascii="Times New Roman" w:hAnsi="Times New Roman" w:cs="Times New Roman"/>
            <w:sz w:val="22"/>
            <w:szCs w:val="22"/>
          </w:rPr>
          <w:t>elofunkcyjne o wymiarach pola 26</w:t>
        </w:r>
        <w:r w:rsidR="00D931F2" w:rsidRPr="00D931F2">
          <w:rPr>
            <w:rStyle w:val="Hipercze"/>
            <w:rFonts w:ascii="Times New Roman" w:hAnsi="Times New Roman" w:cs="Times New Roman"/>
            <w:sz w:val="22"/>
            <w:szCs w:val="22"/>
          </w:rPr>
          <w:t>x</w:t>
        </w:r>
        <w:r w:rsidR="00D931F2">
          <w:rPr>
            <w:rStyle w:val="Hipercze"/>
            <w:rFonts w:ascii="Times New Roman" w:hAnsi="Times New Roman" w:cs="Times New Roman"/>
            <w:sz w:val="22"/>
            <w:szCs w:val="22"/>
          </w:rPr>
          <w:t>13</w:t>
        </w:r>
        <w:r w:rsidR="00D931F2" w:rsidRPr="00D931F2">
          <w:rPr>
            <w:rStyle w:val="Hipercze"/>
            <w:rFonts w:ascii="Times New Roman" w:hAnsi="Times New Roman" w:cs="Times New Roman"/>
            <w:sz w:val="22"/>
            <w:szCs w:val="22"/>
          </w:rPr>
          <w:t>m</w:t>
        </w:r>
        <w:r w:rsidR="00D931F2" w:rsidRPr="00D931F2">
          <w:rPr>
            <w:rFonts w:ascii="Times New Roman" w:hAnsi="Times New Roman" w:cs="Times New Roman"/>
            <w:sz w:val="22"/>
            <w:szCs w:val="22"/>
          </w:rPr>
          <w:tab/>
        </w:r>
        <w:r w:rsidRPr="00D931F2">
          <w:rPr>
            <w:rFonts w:ascii="Times New Roman" w:hAnsi="Times New Roman" w:cs="Times New Roman"/>
            <w:sz w:val="22"/>
            <w:szCs w:val="22"/>
          </w:rPr>
          <w:fldChar w:fldCharType="begin"/>
        </w:r>
        <w:r w:rsidR="00D931F2" w:rsidRPr="00D931F2">
          <w:rPr>
            <w:rFonts w:ascii="Times New Roman" w:hAnsi="Times New Roman" w:cs="Times New Roman"/>
            <w:sz w:val="22"/>
            <w:szCs w:val="22"/>
          </w:rPr>
          <w:instrText xml:space="preserve"> PAGEREF _Toc71710464 \h </w:instrText>
        </w:r>
        <w:r w:rsidRPr="00D931F2">
          <w:rPr>
            <w:rFonts w:ascii="Times New Roman" w:hAnsi="Times New Roman" w:cs="Times New Roman"/>
            <w:sz w:val="22"/>
            <w:szCs w:val="22"/>
          </w:rPr>
        </w:r>
        <w:r w:rsidRPr="00D931F2">
          <w:rPr>
            <w:rFonts w:ascii="Times New Roman" w:hAnsi="Times New Roman" w:cs="Times New Roman"/>
            <w:sz w:val="22"/>
            <w:szCs w:val="22"/>
          </w:rPr>
          <w:fldChar w:fldCharType="separate"/>
        </w:r>
        <w:r w:rsidR="00D931F2" w:rsidRPr="00D931F2">
          <w:rPr>
            <w:rFonts w:ascii="Times New Roman" w:hAnsi="Times New Roman" w:cs="Times New Roman"/>
            <w:sz w:val="22"/>
            <w:szCs w:val="22"/>
          </w:rPr>
          <w:t>30</w:t>
        </w:r>
        <w:r w:rsidRPr="00D931F2">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65" w:history="1">
        <w:r w:rsidR="006D531A" w:rsidRPr="000C4689">
          <w:rPr>
            <w:rStyle w:val="Hipercze"/>
            <w:rFonts w:ascii="Times New Roman" w:hAnsi="Times New Roman" w:cs="Times New Roman"/>
            <w:sz w:val="22"/>
            <w:szCs w:val="22"/>
          </w:rPr>
          <w:t>2.1.29</w:t>
        </w:r>
        <w:r w:rsidR="00AF79CD"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Drogi wewnętrzne i wewnętrzny plac wielofunkcyjny</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_Toc71710465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29</w:t>
        </w:r>
        <w:r w:rsidRPr="000C4689">
          <w:rPr>
            <w:rFonts w:ascii="Times New Roman" w:hAnsi="Times New Roman" w:cs="Times New Roman"/>
            <w:sz w:val="22"/>
            <w:szCs w:val="22"/>
          </w:rPr>
          <w:fldChar w:fldCharType="end"/>
        </w:r>
      </w:hyperlink>
    </w:p>
    <w:p w:rsidR="006D531A" w:rsidRPr="000C4689" w:rsidRDefault="00DC73FA" w:rsidP="006D531A">
      <w:pPr>
        <w:pStyle w:val="Spistreci2"/>
        <w:rPr>
          <w:rFonts w:ascii="Times New Roman" w:eastAsiaTheme="minorEastAsia" w:hAnsi="Times New Roman"/>
          <w:noProof/>
          <w:color w:val="auto"/>
          <w:sz w:val="22"/>
          <w:szCs w:val="22"/>
        </w:rPr>
      </w:pPr>
      <w:hyperlink w:anchor="_Toc71710466" w:history="1">
        <w:r w:rsidR="006D531A" w:rsidRPr="000C4689">
          <w:rPr>
            <w:rStyle w:val="Hipercze"/>
            <w:rFonts w:ascii="Times New Roman" w:hAnsi="Times New Roman"/>
            <w:noProof/>
            <w:sz w:val="22"/>
            <w:szCs w:val="22"/>
          </w:rPr>
          <w:t>2.2</w:t>
        </w:r>
        <w:r w:rsidR="00F26C53" w:rsidRPr="000C4689">
          <w:rPr>
            <w:rStyle w:val="Hipercze"/>
            <w:rFonts w:ascii="Times New Roman" w:hAnsi="Times New Roman"/>
            <w:noProof/>
            <w:sz w:val="22"/>
            <w:szCs w:val="22"/>
          </w:rPr>
          <w:t>.</w:t>
        </w:r>
        <w:r w:rsidR="006D531A" w:rsidRPr="000C4689">
          <w:rPr>
            <w:rFonts w:ascii="Times New Roman" w:eastAsiaTheme="minorEastAsia" w:hAnsi="Times New Roman"/>
            <w:noProof/>
            <w:color w:val="auto"/>
            <w:sz w:val="22"/>
            <w:szCs w:val="22"/>
          </w:rPr>
          <w:tab/>
        </w:r>
        <w:r w:rsidR="00F26C53" w:rsidRPr="000C4689">
          <w:rPr>
            <w:rFonts w:ascii="Times New Roman" w:eastAsiaTheme="minorEastAsia" w:hAnsi="Times New Roman"/>
            <w:noProof/>
            <w:color w:val="auto"/>
            <w:sz w:val="22"/>
            <w:szCs w:val="22"/>
          </w:rPr>
          <w:t xml:space="preserve"> </w:t>
        </w:r>
        <w:r w:rsidR="006D531A" w:rsidRPr="000C4689">
          <w:rPr>
            <w:rStyle w:val="Hipercze"/>
            <w:rFonts w:ascii="Times New Roman" w:hAnsi="Times New Roman"/>
            <w:noProof/>
            <w:sz w:val="22"/>
            <w:szCs w:val="22"/>
          </w:rPr>
          <w:t>Cechy obiektu dotyczące instalacji</w:t>
        </w:r>
        <w:r w:rsidR="006D531A" w:rsidRPr="000C4689">
          <w:rPr>
            <w:rFonts w:ascii="Times New Roman" w:hAnsi="Times New Roman"/>
            <w:noProof/>
            <w:sz w:val="22"/>
            <w:szCs w:val="22"/>
          </w:rPr>
          <w:tab/>
        </w:r>
        <w:r w:rsidRPr="000C4689">
          <w:rPr>
            <w:rFonts w:ascii="Times New Roman" w:hAnsi="Times New Roman"/>
            <w:noProof/>
            <w:sz w:val="22"/>
            <w:szCs w:val="22"/>
          </w:rPr>
          <w:fldChar w:fldCharType="begin"/>
        </w:r>
        <w:r w:rsidR="006D531A" w:rsidRPr="000C4689">
          <w:rPr>
            <w:rFonts w:ascii="Times New Roman" w:hAnsi="Times New Roman"/>
            <w:noProof/>
            <w:sz w:val="22"/>
            <w:szCs w:val="22"/>
          </w:rPr>
          <w:instrText xml:space="preserve"> PAGEREF _Toc71710466 \h </w:instrText>
        </w:r>
        <w:r w:rsidRPr="000C4689">
          <w:rPr>
            <w:rFonts w:ascii="Times New Roman" w:hAnsi="Times New Roman"/>
            <w:noProof/>
            <w:sz w:val="22"/>
            <w:szCs w:val="22"/>
          </w:rPr>
        </w:r>
        <w:r w:rsidRPr="000C4689">
          <w:rPr>
            <w:rFonts w:ascii="Times New Roman" w:hAnsi="Times New Roman"/>
            <w:noProof/>
            <w:sz w:val="22"/>
            <w:szCs w:val="22"/>
          </w:rPr>
          <w:fldChar w:fldCharType="separate"/>
        </w:r>
        <w:r w:rsidR="00CB739B">
          <w:rPr>
            <w:rFonts w:ascii="Times New Roman" w:hAnsi="Times New Roman"/>
            <w:noProof/>
            <w:sz w:val="22"/>
            <w:szCs w:val="22"/>
          </w:rPr>
          <w:t>30</w:t>
        </w:r>
        <w:r w:rsidRPr="000C4689">
          <w:rPr>
            <w:rFonts w:ascii="Times New Roman" w:hAnsi="Times New Roman"/>
            <w:noProof/>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67" w:history="1">
        <w:r w:rsidR="006D531A" w:rsidRPr="000C4689">
          <w:rPr>
            <w:rStyle w:val="Hipercze"/>
            <w:rFonts w:ascii="Times New Roman" w:hAnsi="Times New Roman" w:cs="Times New Roman"/>
            <w:sz w:val="22"/>
            <w:szCs w:val="22"/>
          </w:rPr>
          <w:t>2.2.1</w:t>
        </w:r>
        <w:r w:rsidR="006D531A" w:rsidRPr="000C4689">
          <w:rPr>
            <w:rFonts w:ascii="Times New Roman" w:eastAsiaTheme="minorEastAsia" w:hAnsi="Times New Roman" w:cs="Times New Roman"/>
            <w:sz w:val="22"/>
            <w:szCs w:val="22"/>
          </w:rPr>
          <w:tab/>
        </w:r>
        <w:r w:rsidR="00F26C53"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Monitoring wizyjny</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_Toc71710467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30</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68" w:history="1">
        <w:r w:rsidR="006D531A" w:rsidRPr="000C4689">
          <w:rPr>
            <w:rStyle w:val="Hipercze"/>
            <w:rFonts w:ascii="Times New Roman" w:hAnsi="Times New Roman" w:cs="Times New Roman"/>
            <w:sz w:val="22"/>
            <w:szCs w:val="22"/>
          </w:rPr>
          <w:t>2.2.2</w:t>
        </w:r>
        <w:r w:rsidR="00F26C53"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Bezpieczeństwo zaopatrzenia w energię elektryczną</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_Toc71710468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30</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69" w:history="1">
        <w:r w:rsidR="006D531A" w:rsidRPr="000C4689">
          <w:rPr>
            <w:rStyle w:val="Hipercze"/>
            <w:rFonts w:ascii="Times New Roman" w:hAnsi="Times New Roman" w:cs="Times New Roman"/>
            <w:sz w:val="22"/>
            <w:szCs w:val="22"/>
          </w:rPr>
          <w:t>2.2.3</w:t>
        </w:r>
        <w:r w:rsidR="00F26C53"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Agregat elektryczny</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_Toc71710469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30</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70" w:history="1">
        <w:r w:rsidR="006D531A" w:rsidRPr="000C4689">
          <w:rPr>
            <w:rStyle w:val="Hipercze"/>
            <w:rFonts w:ascii="Times New Roman" w:hAnsi="Times New Roman" w:cs="Times New Roman"/>
            <w:sz w:val="22"/>
            <w:szCs w:val="22"/>
          </w:rPr>
          <w:t>2.2.4</w:t>
        </w:r>
        <w:r w:rsidR="00F26C53"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Instalacja elektryczna</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_Toc71710470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31</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71" w:history="1">
        <w:r w:rsidR="006D531A" w:rsidRPr="000C4689">
          <w:rPr>
            <w:rStyle w:val="Hipercze"/>
            <w:rFonts w:ascii="Times New Roman" w:hAnsi="Times New Roman" w:cs="Times New Roman"/>
            <w:sz w:val="22"/>
            <w:szCs w:val="22"/>
          </w:rPr>
          <w:t>2.2.5</w:t>
        </w:r>
        <w:r w:rsidR="00F26C53"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Okablowanie strukturalne</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_Toc71710471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31</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72" w:history="1">
        <w:r w:rsidR="006D531A" w:rsidRPr="000C4689">
          <w:rPr>
            <w:rStyle w:val="Hipercze"/>
            <w:rFonts w:ascii="Times New Roman" w:hAnsi="Times New Roman" w:cs="Times New Roman"/>
            <w:sz w:val="22"/>
            <w:szCs w:val="22"/>
          </w:rPr>
          <w:t>2.2.6</w:t>
        </w:r>
        <w:r w:rsidR="006D531A" w:rsidRPr="000C4689">
          <w:rPr>
            <w:rFonts w:ascii="Times New Roman" w:eastAsiaTheme="minorEastAsia" w:hAnsi="Times New Roman" w:cs="Times New Roman"/>
            <w:sz w:val="22"/>
            <w:szCs w:val="22"/>
          </w:rPr>
          <w:tab/>
        </w:r>
        <w:r w:rsidR="00F26C53" w:rsidRPr="000C4689">
          <w:rPr>
            <w:rFonts w:ascii="Times New Roman" w:eastAsiaTheme="minorEastAsia" w:hAnsi="Times New Roman" w:cs="Times New Roman"/>
            <w:sz w:val="22"/>
            <w:szCs w:val="22"/>
          </w:rPr>
          <w:t xml:space="preserve">. </w:t>
        </w:r>
        <w:r w:rsidR="006D531A" w:rsidRPr="000C4689">
          <w:rPr>
            <w:rStyle w:val="Hipercze"/>
            <w:rFonts w:ascii="Times New Roman" w:hAnsi="Times New Roman" w:cs="Times New Roman"/>
            <w:sz w:val="22"/>
            <w:szCs w:val="22"/>
          </w:rPr>
          <w:t>Układ kontroli dostępu</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_Toc71710472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32</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73" w:history="1">
        <w:r w:rsidR="006D531A" w:rsidRPr="000C4689">
          <w:rPr>
            <w:rStyle w:val="Hipercze"/>
            <w:rFonts w:ascii="Times New Roman" w:hAnsi="Times New Roman" w:cs="Times New Roman"/>
            <w:sz w:val="22"/>
            <w:szCs w:val="22"/>
          </w:rPr>
          <w:t>2.2.7</w:t>
        </w:r>
        <w:r w:rsidR="00F26C53"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Instalacja fotowoltaiczna (opcjonalnie)</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_Toc71710473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32</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74" w:history="1">
        <w:r w:rsidR="006D531A" w:rsidRPr="000C4689">
          <w:rPr>
            <w:rStyle w:val="Hipercze"/>
            <w:rFonts w:ascii="Times New Roman" w:hAnsi="Times New Roman" w:cs="Times New Roman"/>
            <w:sz w:val="22"/>
            <w:szCs w:val="22"/>
          </w:rPr>
          <w:t>2.2.8</w:t>
        </w:r>
        <w:r w:rsidR="00F26C53"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Instalacja radiotechniczna</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_Toc71710474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33</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75" w:history="1">
        <w:r w:rsidR="006D531A" w:rsidRPr="000C4689">
          <w:rPr>
            <w:rStyle w:val="Hipercze"/>
            <w:rFonts w:ascii="Times New Roman" w:hAnsi="Times New Roman" w:cs="Times New Roman"/>
            <w:sz w:val="22"/>
            <w:szCs w:val="22"/>
          </w:rPr>
          <w:t>2.2.9</w:t>
        </w:r>
        <w:r w:rsidR="00F26C53"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Instalacja elektryczna oraz urządzenia sygnalizacji alarmu „świetlno - dźwiękowe"</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_Toc71710475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33</w:t>
        </w:r>
        <w:r w:rsidRPr="000C4689">
          <w:rPr>
            <w:rFonts w:ascii="Times New Roman" w:hAnsi="Times New Roman" w:cs="Times New Roman"/>
            <w:sz w:val="22"/>
            <w:szCs w:val="22"/>
          </w:rPr>
          <w:fldChar w:fldCharType="end"/>
        </w:r>
      </w:hyperlink>
    </w:p>
    <w:p w:rsidR="006D531A" w:rsidRPr="000C4689" w:rsidRDefault="00DC73FA" w:rsidP="006D531A">
      <w:pPr>
        <w:pStyle w:val="Spistreci3"/>
        <w:rPr>
          <w:rFonts w:ascii="Times New Roman" w:eastAsiaTheme="minorEastAsia" w:hAnsi="Times New Roman" w:cs="Times New Roman"/>
          <w:sz w:val="22"/>
          <w:szCs w:val="22"/>
        </w:rPr>
      </w:pPr>
      <w:hyperlink w:anchor="_Toc71710476" w:history="1">
        <w:r w:rsidR="006D531A" w:rsidRPr="000C4689">
          <w:rPr>
            <w:rStyle w:val="Hipercze"/>
            <w:rFonts w:ascii="Times New Roman" w:hAnsi="Times New Roman" w:cs="Times New Roman"/>
            <w:sz w:val="22"/>
            <w:szCs w:val="22"/>
          </w:rPr>
          <w:t>2.2.10</w:t>
        </w:r>
        <w:r w:rsidR="00F26C53" w:rsidRPr="000C4689">
          <w:rPr>
            <w:rStyle w:val="Hipercze"/>
            <w:rFonts w:ascii="Times New Roman" w:hAnsi="Times New Roman" w:cs="Times New Roman"/>
            <w:sz w:val="22"/>
            <w:szCs w:val="22"/>
          </w:rPr>
          <w:t xml:space="preserve">. </w:t>
        </w:r>
        <w:r w:rsidR="006D531A" w:rsidRPr="000C4689">
          <w:rPr>
            <w:rFonts w:ascii="Times New Roman" w:eastAsiaTheme="minorEastAsia" w:hAnsi="Times New Roman" w:cs="Times New Roman"/>
            <w:sz w:val="22"/>
            <w:szCs w:val="22"/>
          </w:rPr>
          <w:tab/>
        </w:r>
        <w:r w:rsidR="006D531A" w:rsidRPr="000C4689">
          <w:rPr>
            <w:rStyle w:val="Hipercze"/>
            <w:rFonts w:ascii="Times New Roman" w:hAnsi="Times New Roman" w:cs="Times New Roman"/>
            <w:sz w:val="22"/>
            <w:szCs w:val="22"/>
          </w:rPr>
          <w:t>Radiowęzłowa instalacja rozgłoszeniowa</w:t>
        </w:r>
        <w:r w:rsidR="006D531A" w:rsidRPr="000C4689">
          <w:rPr>
            <w:rFonts w:ascii="Times New Roman" w:hAnsi="Times New Roman" w:cs="Times New Roman"/>
            <w:sz w:val="22"/>
            <w:szCs w:val="22"/>
          </w:rPr>
          <w:tab/>
        </w:r>
        <w:r w:rsidRPr="000C4689">
          <w:rPr>
            <w:rFonts w:ascii="Times New Roman" w:hAnsi="Times New Roman" w:cs="Times New Roman"/>
            <w:sz w:val="22"/>
            <w:szCs w:val="22"/>
          </w:rPr>
          <w:fldChar w:fldCharType="begin"/>
        </w:r>
        <w:r w:rsidR="006D531A" w:rsidRPr="000C4689">
          <w:rPr>
            <w:rFonts w:ascii="Times New Roman" w:hAnsi="Times New Roman" w:cs="Times New Roman"/>
            <w:sz w:val="22"/>
            <w:szCs w:val="22"/>
          </w:rPr>
          <w:instrText xml:space="preserve"> PAGEREF _Toc71710476 \h </w:instrText>
        </w:r>
        <w:r w:rsidRPr="000C4689">
          <w:rPr>
            <w:rFonts w:ascii="Times New Roman" w:hAnsi="Times New Roman" w:cs="Times New Roman"/>
            <w:sz w:val="22"/>
            <w:szCs w:val="22"/>
          </w:rPr>
        </w:r>
        <w:r w:rsidRPr="000C4689">
          <w:rPr>
            <w:rFonts w:ascii="Times New Roman" w:hAnsi="Times New Roman" w:cs="Times New Roman"/>
            <w:sz w:val="22"/>
            <w:szCs w:val="22"/>
          </w:rPr>
          <w:fldChar w:fldCharType="separate"/>
        </w:r>
        <w:r w:rsidR="00CB739B">
          <w:rPr>
            <w:rFonts w:ascii="Times New Roman" w:hAnsi="Times New Roman" w:cs="Times New Roman"/>
            <w:sz w:val="22"/>
            <w:szCs w:val="22"/>
          </w:rPr>
          <w:t>33</w:t>
        </w:r>
        <w:r w:rsidRPr="000C4689">
          <w:rPr>
            <w:rFonts w:ascii="Times New Roman" w:hAnsi="Times New Roman" w:cs="Times New Roman"/>
            <w:sz w:val="22"/>
            <w:szCs w:val="22"/>
          </w:rPr>
          <w:fldChar w:fldCharType="end"/>
        </w:r>
      </w:hyperlink>
    </w:p>
    <w:p w:rsidR="006D531A" w:rsidRPr="000C4689" w:rsidRDefault="00DC73FA" w:rsidP="006D531A">
      <w:pPr>
        <w:spacing w:before="0" w:line="276" w:lineRule="auto"/>
        <w:ind w:left="0" w:firstLine="0"/>
        <w:rPr>
          <w:rFonts w:ascii="Times New Roman" w:hAnsi="Times New Roman"/>
          <w:color w:val="000000" w:themeColor="text1"/>
          <w:sz w:val="24"/>
          <w:szCs w:val="24"/>
        </w:rPr>
      </w:pPr>
      <w:r w:rsidRPr="000C4689">
        <w:rPr>
          <w:rFonts w:ascii="Times New Roman" w:eastAsia="Times New Roman" w:hAnsi="Times New Roman"/>
          <w:color w:val="000000" w:themeColor="text1"/>
          <w:sz w:val="24"/>
          <w:szCs w:val="24"/>
          <w:lang w:eastAsia="pl-PL"/>
        </w:rPr>
        <w:fldChar w:fldCharType="end"/>
      </w:r>
    </w:p>
    <w:p w:rsidR="006D531A" w:rsidRPr="000C4689" w:rsidRDefault="006D531A" w:rsidP="006D531A">
      <w:pPr>
        <w:pageBreakBefore/>
        <w:spacing w:line="276" w:lineRule="auto"/>
        <w:ind w:left="0" w:firstLine="0"/>
        <w:rPr>
          <w:rFonts w:ascii="Times New Roman" w:eastAsia="Times New Roman" w:hAnsi="Times New Roman"/>
          <w:color w:val="000000" w:themeColor="text1"/>
          <w:sz w:val="24"/>
          <w:szCs w:val="24"/>
          <w:lang w:eastAsia="pl-PL"/>
        </w:rPr>
      </w:pPr>
    </w:p>
    <w:p w:rsidR="006D531A" w:rsidRPr="000C4689" w:rsidRDefault="006D531A" w:rsidP="006D531A">
      <w:pPr>
        <w:pStyle w:val="Default"/>
        <w:spacing w:before="0" w:line="276" w:lineRule="auto"/>
        <w:ind w:left="0" w:firstLine="0"/>
        <w:jc w:val="both"/>
        <w:rPr>
          <w:rFonts w:ascii="Times New Roman" w:hAnsi="Times New Roman" w:cs="Times New Roman"/>
          <w:b/>
          <w:bCs/>
          <w:color w:val="000000" w:themeColor="text1"/>
        </w:rPr>
      </w:pPr>
    </w:p>
    <w:p w:rsidR="006D531A" w:rsidRPr="000C4689" w:rsidRDefault="006D531A" w:rsidP="006D531A">
      <w:pPr>
        <w:spacing w:line="276" w:lineRule="auto"/>
        <w:ind w:left="0" w:firstLine="0"/>
        <w:rPr>
          <w:rFonts w:ascii="Times New Roman" w:hAnsi="Times New Roman"/>
          <w:color w:val="000000" w:themeColor="text1"/>
          <w:sz w:val="24"/>
          <w:szCs w:val="24"/>
        </w:rPr>
      </w:pPr>
      <w:bookmarkStart w:id="0" w:name="_Toc63862894"/>
      <w:bookmarkStart w:id="1" w:name="_Toc65998305"/>
      <w:r w:rsidRPr="000C4689">
        <w:rPr>
          <w:rFonts w:ascii="Times New Roman" w:hAnsi="Times New Roman"/>
          <w:color w:val="000000" w:themeColor="text1"/>
          <w:sz w:val="24"/>
          <w:szCs w:val="24"/>
        </w:rPr>
        <w:t>WSTĘP</w:t>
      </w:r>
      <w:bookmarkEnd w:id="0"/>
      <w:bookmarkEnd w:id="1"/>
      <w:r w:rsidRPr="000C4689">
        <w:rPr>
          <w:rFonts w:ascii="Times New Roman" w:hAnsi="Times New Roman"/>
          <w:color w:val="000000" w:themeColor="text1"/>
          <w:sz w:val="24"/>
          <w:szCs w:val="24"/>
        </w:rPr>
        <w:t xml:space="preserve"> </w:t>
      </w:r>
    </w:p>
    <w:p w:rsidR="006D531A" w:rsidRPr="000C4689" w:rsidRDefault="006D531A" w:rsidP="006D531A">
      <w:pPr>
        <w:spacing w:before="0" w:line="276" w:lineRule="auto"/>
        <w:ind w:left="0" w:firstLine="0"/>
        <w:rPr>
          <w:rFonts w:ascii="Times New Roman" w:hAnsi="Times New Roman"/>
          <w:color w:val="000000" w:themeColor="text1"/>
          <w:sz w:val="24"/>
          <w:szCs w:val="24"/>
        </w:rPr>
      </w:pP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planie funkcjonalno- użytkowym przedmiotem opracowania jest budowa zespołu obiektów, spełniających funkcję strażnicy Jednostki Ratowniczo - Gaśniczej </w:t>
      </w:r>
      <w:r w:rsidR="00B00CF5">
        <w:rPr>
          <w:rFonts w:ascii="Times New Roman" w:hAnsi="Times New Roman"/>
          <w:color w:val="000000" w:themeColor="text1"/>
          <w:sz w:val="24"/>
          <w:szCs w:val="24"/>
        </w:rPr>
        <w:t xml:space="preserve">                                    </w:t>
      </w:r>
      <w:r w:rsidR="000C4689">
        <w:rPr>
          <w:rFonts w:ascii="Times New Roman" w:hAnsi="Times New Roman"/>
          <w:color w:val="000000" w:themeColor="text1"/>
          <w:sz w:val="24"/>
          <w:szCs w:val="24"/>
        </w:rPr>
        <w:t xml:space="preserve">w Międzyzdrojach </w:t>
      </w:r>
      <w:r w:rsidRPr="000C4689">
        <w:rPr>
          <w:rFonts w:ascii="Times New Roman" w:hAnsi="Times New Roman"/>
          <w:color w:val="000000" w:themeColor="text1"/>
          <w:sz w:val="24"/>
          <w:szCs w:val="24"/>
        </w:rPr>
        <w:t xml:space="preserve">Komendy </w:t>
      </w:r>
      <w:r w:rsidR="00F74ECE" w:rsidRPr="000C4689">
        <w:rPr>
          <w:rFonts w:ascii="Times New Roman" w:hAnsi="Times New Roman"/>
          <w:color w:val="000000" w:themeColor="text1"/>
          <w:sz w:val="24"/>
          <w:szCs w:val="24"/>
        </w:rPr>
        <w:t>Powiatowej</w:t>
      </w:r>
      <w:r w:rsidRPr="000C4689">
        <w:rPr>
          <w:rFonts w:ascii="Times New Roman" w:hAnsi="Times New Roman"/>
          <w:color w:val="000000" w:themeColor="text1"/>
          <w:sz w:val="24"/>
          <w:szCs w:val="24"/>
        </w:rPr>
        <w:t xml:space="preserve"> Państwowej Straży Pożarnej w </w:t>
      </w:r>
      <w:r w:rsidR="00804B55" w:rsidRPr="000C4689">
        <w:rPr>
          <w:rFonts w:ascii="Times New Roman" w:hAnsi="Times New Roman"/>
          <w:color w:val="000000" w:themeColor="text1"/>
          <w:sz w:val="24"/>
          <w:szCs w:val="24"/>
        </w:rPr>
        <w:t>Kamieniu Pomorskim</w:t>
      </w:r>
      <w:r w:rsidRPr="000C4689">
        <w:rPr>
          <w:rFonts w:ascii="Times New Roman" w:hAnsi="Times New Roman"/>
          <w:color w:val="000000" w:themeColor="text1"/>
          <w:sz w:val="24"/>
          <w:szCs w:val="24"/>
        </w:rPr>
        <w:t xml:space="preserve">. Strażnica jest miejscem przeznaczonym do przygotowania strażaków i sprzętu ratowniczego do prowadzenia akcji ratowniczych (gaszenia pożarów, ograniczania skutków klęsk żywiołowych lub likwidacji miejscowych zagrożeń), w szczególności poprzez :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garażowanie pożarniczych samochodów gaśniczych, specjalnych oraz przechowywanie sprzętu ratowniczego i materiałów niezbędnych dla potrzeb ochrony przeciwpożarowej,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zapewnienie możliwości wykonywania prac konserwacyjnych oraz napraw sprzętu </w:t>
      </w:r>
      <w:r w:rsidR="00B00CF5">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i urządzeń pożarniczych, będących na wyposażeniu jednostki,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zapewnienie właściwych warunków technicznych alarmowania strażaków,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stworzenie pomieszczeń i placu do organizowania doskonalenia zawodowego strażaków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zapewnienie prawidłowych, bezpiecznych i higienicznych warunków pełnienia służby przez strażaków,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stworzenie warunków do utrzymania tężyzny fizycznej strażaków. </w:t>
      </w:r>
    </w:p>
    <w:p w:rsidR="006D531A" w:rsidRPr="000C4689" w:rsidRDefault="006D531A" w:rsidP="006D531A">
      <w:pPr>
        <w:spacing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Tworząc plan funkcjonalno-użytkowy kierowano się opracowaniem „Wytyczne w sprawie ramowych wymagań funkcjonalno-użytkowych obiektów strażnic Państwowej Straży Pożarnej”  KG PSP z 30 maja 2018</w:t>
      </w:r>
      <w:r w:rsidR="00D43912">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r. Określając wymagania obiektu brano pod uwagę zestawienie niezbędnych pomieszczeń i powierzchni użytkowych Jednostek Ratowniczo-Gaśniczych kategorii V (33 osoby). </w:t>
      </w:r>
    </w:p>
    <w:p w:rsidR="006D531A" w:rsidRPr="000C4689" w:rsidRDefault="006D531A" w:rsidP="006D531A">
      <w:pPr>
        <w:spacing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Program funkcjonalno-użytkowy charakteryzuje oczekiwania inwestora - Komendy </w:t>
      </w:r>
      <w:r w:rsidR="005C1224" w:rsidRPr="000C4689">
        <w:rPr>
          <w:rFonts w:ascii="Times New Roman" w:hAnsi="Times New Roman"/>
          <w:color w:val="000000" w:themeColor="text1"/>
          <w:sz w:val="24"/>
          <w:szCs w:val="24"/>
        </w:rPr>
        <w:t>Powiatowej</w:t>
      </w:r>
      <w:r w:rsidRPr="000C4689">
        <w:rPr>
          <w:rFonts w:ascii="Times New Roman" w:hAnsi="Times New Roman"/>
          <w:color w:val="000000" w:themeColor="text1"/>
          <w:sz w:val="24"/>
          <w:szCs w:val="24"/>
        </w:rPr>
        <w:t xml:space="preserve"> Państwowej Straży Pożarnej w </w:t>
      </w:r>
      <w:r w:rsidR="00804B55" w:rsidRPr="000C4689">
        <w:rPr>
          <w:rFonts w:ascii="Times New Roman" w:hAnsi="Times New Roman"/>
          <w:color w:val="000000" w:themeColor="text1"/>
          <w:sz w:val="24"/>
          <w:szCs w:val="24"/>
        </w:rPr>
        <w:t>Kamieniu Pomorskim</w:t>
      </w:r>
      <w:r w:rsidRPr="000C4689">
        <w:rPr>
          <w:rFonts w:ascii="Times New Roman" w:hAnsi="Times New Roman"/>
          <w:color w:val="000000" w:themeColor="text1"/>
          <w:sz w:val="24"/>
          <w:szCs w:val="24"/>
        </w:rPr>
        <w:t xml:space="preserve">, uwzględniając lokalne uwarunkowania terenowe i plany organizacyjne funkcjonowania przyszłej strażnicy. Program stanowi ramy odniesienia dla projektanta, pozostawiając mu swobodę wprowadzenia własnych rozwiązań dla poprawy funkcjonalności lub ekonomiki obiektów przy spełnieniu minimalnych warunków granicznych postawionych przez inwestora. Wszystkie parametry obiektu oraz zaproponowane rozwiązania będą szczegółowo analizowane na etapie oceny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i wyboru koncepcji architektonicznej. </w:t>
      </w:r>
    </w:p>
    <w:p w:rsidR="006D531A" w:rsidRPr="000C4689" w:rsidRDefault="006D531A" w:rsidP="006D531A">
      <w:pPr>
        <w:spacing w:line="276" w:lineRule="auto"/>
        <w:rPr>
          <w:rFonts w:ascii="Times New Roman" w:hAnsi="Times New Roman"/>
          <w:b/>
          <w:bCs/>
          <w:color w:val="000000" w:themeColor="text1"/>
          <w:sz w:val="24"/>
          <w:szCs w:val="24"/>
        </w:rPr>
      </w:pPr>
      <w:r w:rsidRPr="000C4689">
        <w:rPr>
          <w:rFonts w:ascii="Times New Roman" w:hAnsi="Times New Roman"/>
          <w:b/>
          <w:bCs/>
          <w:color w:val="000000" w:themeColor="text1"/>
          <w:sz w:val="24"/>
          <w:szCs w:val="24"/>
        </w:rPr>
        <w:br w:type="page"/>
      </w:r>
    </w:p>
    <w:p w:rsidR="006D531A" w:rsidRPr="000C4689" w:rsidRDefault="006D531A" w:rsidP="006D531A">
      <w:pPr>
        <w:autoSpaceDE w:val="0"/>
        <w:spacing w:before="0" w:line="276" w:lineRule="auto"/>
        <w:ind w:left="0" w:firstLine="0"/>
        <w:jc w:val="both"/>
        <w:rPr>
          <w:rFonts w:ascii="Times New Roman" w:hAnsi="Times New Roman"/>
          <w:b/>
          <w:bCs/>
          <w:color w:val="000000" w:themeColor="text1"/>
          <w:sz w:val="24"/>
          <w:szCs w:val="24"/>
        </w:rPr>
      </w:pPr>
    </w:p>
    <w:p w:rsidR="006D531A" w:rsidRPr="000C4689" w:rsidRDefault="006D531A" w:rsidP="006D531A">
      <w:pPr>
        <w:pStyle w:val="Nagwek1"/>
        <w:spacing w:line="276" w:lineRule="auto"/>
        <w:rPr>
          <w:rFonts w:ascii="Times New Roman" w:hAnsi="Times New Roman"/>
          <w:color w:val="000000" w:themeColor="text1"/>
          <w:sz w:val="24"/>
          <w:szCs w:val="24"/>
        </w:rPr>
      </w:pPr>
      <w:bookmarkStart w:id="2" w:name="_Toc63862895"/>
      <w:bookmarkStart w:id="3" w:name="_Toc65998306"/>
      <w:bookmarkStart w:id="4" w:name="_Toc66089324"/>
      <w:bookmarkStart w:id="5" w:name="_Toc66344820"/>
      <w:bookmarkStart w:id="6" w:name="_Toc71710419"/>
      <w:r w:rsidRPr="000C4689">
        <w:rPr>
          <w:rFonts w:ascii="Times New Roman" w:hAnsi="Times New Roman"/>
          <w:color w:val="000000" w:themeColor="text1"/>
          <w:sz w:val="24"/>
          <w:szCs w:val="24"/>
        </w:rPr>
        <w:t>Część opisowa</w:t>
      </w:r>
      <w:bookmarkEnd w:id="2"/>
      <w:bookmarkEnd w:id="3"/>
      <w:bookmarkEnd w:id="4"/>
      <w:bookmarkEnd w:id="5"/>
      <w:bookmarkEnd w:id="6"/>
      <w:r w:rsidRPr="000C4689">
        <w:rPr>
          <w:rFonts w:ascii="Times New Roman" w:hAnsi="Times New Roman"/>
          <w:color w:val="000000" w:themeColor="text1"/>
          <w:sz w:val="24"/>
          <w:szCs w:val="24"/>
        </w:rPr>
        <w:t xml:space="preserve"> </w:t>
      </w:r>
    </w:p>
    <w:p w:rsidR="006D531A" w:rsidRPr="000C4689" w:rsidRDefault="006D531A" w:rsidP="006D531A">
      <w:pPr>
        <w:pStyle w:val="Nagwek2"/>
        <w:spacing w:line="276" w:lineRule="auto"/>
        <w:rPr>
          <w:rFonts w:ascii="Times New Roman" w:hAnsi="Times New Roman"/>
          <w:color w:val="000000" w:themeColor="text1"/>
          <w:sz w:val="24"/>
          <w:szCs w:val="24"/>
        </w:rPr>
      </w:pPr>
      <w:bookmarkStart w:id="7" w:name="_Toc63862896"/>
      <w:bookmarkStart w:id="8" w:name="_Toc65998307"/>
      <w:bookmarkStart w:id="9" w:name="_Toc66089325"/>
      <w:bookmarkStart w:id="10" w:name="_Toc66344821"/>
      <w:r w:rsidRPr="000C4689">
        <w:rPr>
          <w:rFonts w:ascii="Times New Roman" w:hAnsi="Times New Roman"/>
          <w:color w:val="000000" w:themeColor="text1"/>
          <w:sz w:val="24"/>
          <w:szCs w:val="24"/>
        </w:rPr>
        <w:t xml:space="preserve"> </w:t>
      </w:r>
      <w:bookmarkStart w:id="11" w:name="_Toc71710420"/>
      <w:r w:rsidRPr="000C4689">
        <w:rPr>
          <w:rFonts w:ascii="Times New Roman" w:hAnsi="Times New Roman"/>
          <w:color w:val="000000" w:themeColor="text1"/>
          <w:sz w:val="24"/>
          <w:szCs w:val="24"/>
        </w:rPr>
        <w:t>Opis ogólny przedmiotu zamówienia</w:t>
      </w:r>
      <w:bookmarkEnd w:id="7"/>
      <w:bookmarkEnd w:id="8"/>
      <w:bookmarkEnd w:id="9"/>
      <w:bookmarkEnd w:id="10"/>
      <w:bookmarkEnd w:id="11"/>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Koncepcja powinna stanowić podstawę do zaprojektowania strażnicy. Należy zaproponować konkretne rozwiązania, obejmujące kompleksowe zagospodarowanie działki, na której mają znaleźć miejsce obiekt lub obiekty mieszczące m.in. główną halę garażową, budynek strażnicy JRG, zespół magazynowo garażowy z myjnią pojazdów. Na terenie strażnicy należy rozplanować m.in. : wewnętrzny plac wielofunkcyjny do ćwiczeń ze sprzętem pożarniczym, dojazdy, parking interesantów, parking pracowników, plac manewrowy w strefie wyjazdów alarmowych, ogrodzenie, </w:t>
      </w:r>
      <w:r w:rsidR="009D4764">
        <w:rPr>
          <w:rFonts w:ascii="Times New Roman" w:hAnsi="Times New Roman"/>
          <w:color w:val="000000" w:themeColor="text1"/>
          <w:sz w:val="24"/>
          <w:szCs w:val="24"/>
        </w:rPr>
        <w:t xml:space="preserve">2 </w:t>
      </w:r>
      <w:r w:rsidRPr="000C4689">
        <w:rPr>
          <w:rFonts w:ascii="Times New Roman" w:hAnsi="Times New Roman"/>
          <w:color w:val="000000" w:themeColor="text1"/>
          <w:sz w:val="24"/>
          <w:szCs w:val="24"/>
        </w:rPr>
        <w:t>bram</w:t>
      </w:r>
      <w:r w:rsidR="009D4764">
        <w:rPr>
          <w:rFonts w:ascii="Times New Roman" w:hAnsi="Times New Roman"/>
          <w:color w:val="000000" w:themeColor="text1"/>
          <w:sz w:val="24"/>
          <w:szCs w:val="24"/>
        </w:rPr>
        <w:t>y</w:t>
      </w:r>
      <w:r w:rsidRPr="000C4689">
        <w:rPr>
          <w:rFonts w:ascii="Times New Roman" w:hAnsi="Times New Roman"/>
          <w:color w:val="000000" w:themeColor="text1"/>
          <w:sz w:val="24"/>
          <w:szCs w:val="24"/>
        </w:rPr>
        <w:t xml:space="preserve"> wjazdow</w:t>
      </w:r>
      <w:r w:rsidR="009D4764">
        <w:rPr>
          <w:rFonts w:ascii="Times New Roman" w:hAnsi="Times New Roman"/>
          <w:color w:val="000000" w:themeColor="text1"/>
          <w:sz w:val="24"/>
          <w:szCs w:val="24"/>
        </w:rPr>
        <w:t>e</w:t>
      </w:r>
      <w:r w:rsidRPr="000C4689">
        <w:rPr>
          <w:rFonts w:ascii="Times New Roman" w:hAnsi="Times New Roman"/>
          <w:color w:val="000000" w:themeColor="text1"/>
          <w:sz w:val="24"/>
          <w:szCs w:val="24"/>
        </w:rPr>
        <w:t>, elementy małej architektury, tereny zielone, a</w:t>
      </w:r>
      <w:r w:rsidR="009D4764">
        <w:rPr>
          <w:rFonts w:ascii="Times New Roman" w:hAnsi="Times New Roman"/>
          <w:color w:val="000000" w:themeColor="text1"/>
          <w:sz w:val="24"/>
          <w:szCs w:val="24"/>
        </w:rPr>
        <w:t> </w:t>
      </w:r>
      <w:r w:rsidRPr="000C4689">
        <w:rPr>
          <w:rFonts w:ascii="Times New Roman" w:hAnsi="Times New Roman"/>
          <w:color w:val="000000" w:themeColor="text1"/>
          <w:sz w:val="24"/>
          <w:szCs w:val="24"/>
        </w:rPr>
        <w:t>także całą niezbędną dla tej nieruchomości infrastrukturę zewnętrzną</w:t>
      </w:r>
      <w:r w:rsidR="00E03BED">
        <w:rPr>
          <w:rFonts w:ascii="Times New Roman" w:hAnsi="Times New Roman"/>
          <w:color w:val="000000" w:themeColor="text1"/>
          <w:sz w:val="24"/>
          <w:szCs w:val="24"/>
        </w:rPr>
        <w:t xml:space="preserve">, </w:t>
      </w:r>
      <w:r w:rsidR="00E03BED" w:rsidRPr="009D4764">
        <w:rPr>
          <w:rFonts w:ascii="Times New Roman" w:hAnsi="Times New Roman"/>
          <w:color w:val="000000" w:themeColor="text1"/>
          <w:sz w:val="24"/>
          <w:szCs w:val="24"/>
        </w:rPr>
        <w:t>maszt antenowy</w:t>
      </w:r>
      <w:r w:rsidRPr="000C4689">
        <w:rPr>
          <w:rFonts w:ascii="Times New Roman" w:hAnsi="Times New Roman"/>
          <w:color w:val="000000" w:themeColor="text1"/>
          <w:sz w:val="24"/>
          <w:szCs w:val="24"/>
        </w:rPr>
        <w:t xml:space="preserve">.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stosunku do obiektów zaleca się stosowanie kolorystyki (o ile zapisy miejscowego planu zagospodarowania terenu lub decyzji o warunkach zabudowy nie stanowią inaczej) różnych odcieni szarości z czerwonymi detalami architektonicznymi.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celu łatwej identyfikacji obiekt powinien być należycie oznaczony, tzn.: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w obrębie głównego wejścia do budynku należy umieścić godło państwowe i tablicę urzędową jednostki Państwowej Straży Pożarnej,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na elewacji frontowej zaleca się umieszczenie logotypu PSP oraz napisu identyfikującego obiekt jako budynek PSP.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Należy dążyć do integracji formy architektonicznej, funkcji, rozwiązań techniczno-budowlanych w spójną całość. Należy zaproponować wysoki poziom rozwiązań techniczno- funkcjonalnych jednostki. Opracowana koncepcja powinna być sumą rozwiązań przestrzennych i instalacyjnych gwarantujących: racjonalne koszty inwestycyjne, wysoką efektywność energetyczną, optymalny układ funkcjonalny, atrakcyjne i trwałe walory estetyczne oraz racjonalne zagospodarowanie terenów zielonych. Na podstawie zatwierdzonej koncepcji zostanie zamówiona dokumentacja złożona z projektu budowlanego wraz z</w:t>
      </w:r>
      <w:r w:rsidR="00F30C5E">
        <w:rPr>
          <w:rFonts w:ascii="Times New Roman" w:hAnsi="Times New Roman"/>
          <w:color w:val="000000" w:themeColor="text1"/>
          <w:sz w:val="24"/>
          <w:szCs w:val="24"/>
        </w:rPr>
        <w:t> </w:t>
      </w:r>
      <w:r w:rsidRPr="000C4689">
        <w:rPr>
          <w:rFonts w:ascii="Times New Roman" w:hAnsi="Times New Roman"/>
          <w:color w:val="000000" w:themeColor="text1"/>
          <w:sz w:val="24"/>
          <w:szCs w:val="24"/>
        </w:rPr>
        <w:t xml:space="preserve">projektami niezbędnych instalacji, uzyskaniem pozwolenia na budowę, wykonaniem projektów wykonawczych, wizualizacji, kosztorysów i specyfikacji poszczególnych etapów robót oraz warunków technicznych, decyzji o warunkach zabudowy i zagospodarowania terenu, oraz pozostałych niezbędnych do rozpoczęcia i odbioru prac uzgodnień.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Przy opracowywaniu programu zastosowano się do obowiązujących aktów prawnych, wytycznych branżowych, wiedzy technicznej i przepisów Prawa Budowlanego. </w:t>
      </w:r>
    </w:p>
    <w:p w:rsidR="006D531A" w:rsidRPr="000C4689" w:rsidRDefault="006D531A" w:rsidP="006D531A">
      <w:pPr>
        <w:rPr>
          <w:rFonts w:ascii="Times New Roman" w:hAnsi="Times New Roman"/>
          <w:b/>
          <w:bCs/>
          <w:color w:val="000000" w:themeColor="text1"/>
          <w:sz w:val="24"/>
          <w:szCs w:val="24"/>
        </w:rPr>
      </w:pPr>
      <w:r w:rsidRPr="000C4689">
        <w:rPr>
          <w:rFonts w:ascii="Times New Roman" w:hAnsi="Times New Roman"/>
          <w:b/>
          <w:bCs/>
          <w:color w:val="000000" w:themeColor="text1"/>
          <w:sz w:val="24"/>
          <w:szCs w:val="24"/>
        </w:rPr>
        <w:br w:type="page"/>
      </w:r>
    </w:p>
    <w:p w:rsidR="006D531A" w:rsidRPr="000C4689" w:rsidRDefault="006D531A" w:rsidP="006D531A">
      <w:pPr>
        <w:autoSpaceDE w:val="0"/>
        <w:spacing w:before="0" w:line="276" w:lineRule="auto"/>
        <w:ind w:left="0" w:firstLine="0"/>
        <w:jc w:val="both"/>
        <w:rPr>
          <w:rFonts w:ascii="Times New Roman" w:hAnsi="Times New Roman"/>
          <w:b/>
          <w:bCs/>
          <w:color w:val="000000" w:themeColor="text1"/>
          <w:sz w:val="24"/>
          <w:szCs w:val="24"/>
        </w:rPr>
      </w:pPr>
    </w:p>
    <w:p w:rsidR="006D531A" w:rsidRPr="000C4689" w:rsidRDefault="006D531A" w:rsidP="006D531A">
      <w:pPr>
        <w:pStyle w:val="Nagwek2"/>
        <w:spacing w:line="276" w:lineRule="auto"/>
        <w:rPr>
          <w:rFonts w:ascii="Times New Roman" w:hAnsi="Times New Roman"/>
          <w:color w:val="000000" w:themeColor="text1"/>
          <w:sz w:val="24"/>
          <w:szCs w:val="24"/>
        </w:rPr>
      </w:pPr>
      <w:bookmarkStart w:id="12" w:name="_Toc63862897"/>
      <w:bookmarkStart w:id="13" w:name="_Toc65998308"/>
      <w:bookmarkStart w:id="14" w:name="_Toc66089326"/>
      <w:bookmarkStart w:id="15" w:name="_Toc66344822"/>
      <w:r w:rsidRPr="000C4689">
        <w:rPr>
          <w:rFonts w:ascii="Times New Roman" w:hAnsi="Times New Roman"/>
          <w:color w:val="000000" w:themeColor="text1"/>
          <w:sz w:val="24"/>
          <w:szCs w:val="24"/>
        </w:rPr>
        <w:t xml:space="preserve"> </w:t>
      </w:r>
      <w:bookmarkStart w:id="16" w:name="_Toc71710421"/>
      <w:r w:rsidRPr="000C4689">
        <w:rPr>
          <w:rFonts w:ascii="Times New Roman" w:hAnsi="Times New Roman"/>
          <w:color w:val="000000" w:themeColor="text1"/>
          <w:sz w:val="24"/>
          <w:szCs w:val="24"/>
        </w:rPr>
        <w:t>Charakterystyczne parametry określające zakres robót budowlanych</w:t>
      </w:r>
      <w:bookmarkEnd w:id="12"/>
      <w:bookmarkEnd w:id="13"/>
      <w:bookmarkEnd w:id="14"/>
      <w:bookmarkEnd w:id="15"/>
      <w:bookmarkEnd w:id="16"/>
      <w:r w:rsidRPr="000C4689">
        <w:rPr>
          <w:rFonts w:ascii="Times New Roman" w:hAnsi="Times New Roman"/>
          <w:color w:val="000000" w:themeColor="text1"/>
          <w:sz w:val="24"/>
          <w:szCs w:val="24"/>
        </w:rPr>
        <w:t xml:space="preserve"> </w:t>
      </w:r>
    </w:p>
    <w:p w:rsidR="006D531A" w:rsidRPr="000C4689" w:rsidRDefault="006D531A" w:rsidP="006D531A">
      <w:pPr>
        <w:spacing w:before="0" w:line="276" w:lineRule="auto"/>
        <w:ind w:left="0" w:firstLine="0"/>
        <w:rPr>
          <w:rFonts w:ascii="Times New Roman" w:hAnsi="Times New Roman"/>
          <w:color w:val="000000" w:themeColor="text1"/>
          <w:sz w:val="24"/>
          <w:szCs w:val="24"/>
        </w:rPr>
      </w:pP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Obiekt zostanie wyposażony w rozwiązania konstrukcyjne, instalacje i sprzęt niezbędny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do prawidłowego funkcjonowania i efektywnego wypełniania funkcji jednostki ratowniczo-gaśniczej Państwowej Straży Pożarnej: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należy dążyć do zapewnienia wysokich walorów estetycznych projektowanego obiektu, jego kompozycja przestrzenna, forma architektoniczna, funkcje i rozwiązania techniczno-budowlane powinny być zintegrowane w spójną całość.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należy dobrać trwałe fundamenty, warstwy podłogowe, nośność dróg wewnętrznych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i placów z uwzględnieniem marginesu bezpieczeństwa, stosownie do obciążeń od używanych aktualnie i w przyszłości pojazdów i urządzeń znajdujących się w pomieszczeniach,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zamawiający sugeruje zastosowanie konstrukcji szkieletowej – żelbetowej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rozwiązania konstrukcyjne powinny zapobiegać przenoszeniu się drgań i wibracji, </w:t>
      </w: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2"/>
        <w:spacing w:line="276" w:lineRule="auto"/>
        <w:rPr>
          <w:rFonts w:ascii="Times New Roman" w:hAnsi="Times New Roman"/>
          <w:color w:val="000000" w:themeColor="text1"/>
          <w:sz w:val="24"/>
          <w:szCs w:val="24"/>
        </w:rPr>
      </w:pPr>
      <w:bookmarkStart w:id="17" w:name="_Toc63862898"/>
      <w:bookmarkStart w:id="18" w:name="_Toc65998309"/>
      <w:bookmarkStart w:id="19" w:name="_Toc66089327"/>
      <w:bookmarkStart w:id="20" w:name="_Toc66344823"/>
      <w:r w:rsidRPr="000C4689">
        <w:rPr>
          <w:rFonts w:ascii="Times New Roman" w:hAnsi="Times New Roman"/>
          <w:color w:val="000000" w:themeColor="text1"/>
          <w:sz w:val="24"/>
          <w:szCs w:val="24"/>
        </w:rPr>
        <w:t xml:space="preserve"> </w:t>
      </w:r>
      <w:bookmarkStart w:id="21" w:name="_Toc71710422"/>
      <w:r w:rsidRPr="000C4689">
        <w:rPr>
          <w:rFonts w:ascii="Times New Roman" w:hAnsi="Times New Roman"/>
          <w:color w:val="000000" w:themeColor="text1"/>
          <w:sz w:val="24"/>
          <w:szCs w:val="24"/>
        </w:rPr>
        <w:t>Charakterystyczne parametry określające przeznaczenie i wielkość obiektu</w:t>
      </w:r>
      <w:bookmarkEnd w:id="17"/>
      <w:bookmarkEnd w:id="18"/>
      <w:bookmarkEnd w:id="19"/>
      <w:bookmarkEnd w:id="20"/>
      <w:bookmarkEnd w:id="21"/>
      <w:r w:rsidRPr="000C4689">
        <w:rPr>
          <w:rFonts w:ascii="Times New Roman" w:hAnsi="Times New Roman"/>
          <w:color w:val="000000" w:themeColor="text1"/>
          <w:sz w:val="24"/>
          <w:szCs w:val="24"/>
        </w:rPr>
        <w:t xml:space="preserve"> </w:t>
      </w:r>
    </w:p>
    <w:p w:rsidR="006D531A" w:rsidRPr="000C4689" w:rsidRDefault="006D531A" w:rsidP="006D531A">
      <w:pPr>
        <w:pStyle w:val="Nagwek3"/>
        <w:rPr>
          <w:rFonts w:ascii="Times New Roman" w:hAnsi="Times New Roman"/>
          <w:color w:val="000000" w:themeColor="text1"/>
        </w:rPr>
      </w:pPr>
      <w:bookmarkStart w:id="22" w:name="_Toc63862899"/>
      <w:bookmarkStart w:id="23" w:name="_Toc65998310"/>
      <w:bookmarkStart w:id="24" w:name="_Toc66089328"/>
      <w:bookmarkStart w:id="25" w:name="_Toc66344824"/>
      <w:r w:rsidRPr="000C4689">
        <w:rPr>
          <w:rFonts w:ascii="Times New Roman" w:hAnsi="Times New Roman"/>
          <w:color w:val="000000" w:themeColor="text1"/>
        </w:rPr>
        <w:t xml:space="preserve"> </w:t>
      </w:r>
      <w:bookmarkStart w:id="26" w:name="_Toc71710423"/>
      <w:r w:rsidRPr="000C4689">
        <w:rPr>
          <w:rFonts w:ascii="Times New Roman" w:hAnsi="Times New Roman"/>
          <w:color w:val="000000" w:themeColor="text1"/>
        </w:rPr>
        <w:t>Przewidywane stany osobowe zatrudnionych</w:t>
      </w:r>
      <w:bookmarkEnd w:id="22"/>
      <w:bookmarkEnd w:id="23"/>
      <w:bookmarkEnd w:id="24"/>
      <w:bookmarkEnd w:id="25"/>
      <w:bookmarkEnd w:id="26"/>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pStyle w:val="Default"/>
        <w:spacing w:before="0"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Obiekt przeznaczony jest na siedzibę jednostki ratowniczo-gaśniczej, której stan osobowy będzie liczyć do 33 zatrudnionych, z czego funkcjonariusze dyżurujący w systemie zmianowym- do 7 osób, funkcjonariusze systemu codziennego, pracujący w systemie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8-godzinnym - 2 osoby. W stanach podwyższonej gotowości bojowej na obiekcie JRG będzie dyżurować ok. 9 osób w systemie 24- godziny służby na 24- godzin odpoczynku. </w:t>
      </w:r>
    </w:p>
    <w:p w:rsidR="006D531A" w:rsidRPr="000C4689" w:rsidRDefault="006D531A" w:rsidP="006D531A">
      <w:pPr>
        <w:pStyle w:val="Default"/>
        <w:spacing w:before="0" w:line="276" w:lineRule="auto"/>
        <w:ind w:left="0" w:firstLine="0"/>
        <w:jc w:val="both"/>
        <w:rPr>
          <w:rFonts w:ascii="Times New Roman" w:hAnsi="Times New Roman" w:cs="Times New Roman"/>
          <w:color w:val="000000" w:themeColor="text1"/>
        </w:rPr>
      </w:pPr>
    </w:p>
    <w:p w:rsidR="006D531A" w:rsidRPr="000C4689" w:rsidRDefault="006D531A" w:rsidP="006D531A">
      <w:pPr>
        <w:pStyle w:val="Nagwek3"/>
        <w:rPr>
          <w:rFonts w:ascii="Times New Roman" w:hAnsi="Times New Roman"/>
          <w:color w:val="000000" w:themeColor="text1"/>
        </w:rPr>
      </w:pPr>
      <w:bookmarkStart w:id="27" w:name="_Toc63862900"/>
      <w:bookmarkStart w:id="28" w:name="_Toc65998311"/>
      <w:bookmarkStart w:id="29" w:name="_Toc66089329"/>
      <w:bookmarkStart w:id="30" w:name="_Toc66344825"/>
      <w:r w:rsidRPr="000C4689">
        <w:rPr>
          <w:rFonts w:ascii="Times New Roman" w:hAnsi="Times New Roman"/>
          <w:color w:val="000000" w:themeColor="text1"/>
        </w:rPr>
        <w:t xml:space="preserve"> </w:t>
      </w:r>
      <w:bookmarkStart w:id="31" w:name="_Toc71710424"/>
      <w:r w:rsidRPr="000C4689">
        <w:rPr>
          <w:rFonts w:ascii="Times New Roman" w:hAnsi="Times New Roman"/>
          <w:color w:val="000000" w:themeColor="text1"/>
        </w:rPr>
        <w:t xml:space="preserve">Przewidywane wyposażenie sprzętowe JRG </w:t>
      </w:r>
      <w:bookmarkEnd w:id="27"/>
      <w:bookmarkEnd w:id="28"/>
      <w:bookmarkEnd w:id="29"/>
      <w:bookmarkEnd w:id="30"/>
      <w:bookmarkEnd w:id="31"/>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Planuje się w ramach budowy JRG utworzenie  5 stanowisk samochodów pożarniczych w głównej hali garażowej, w tym jedno z kanałem naprawczym. Należy uwzględnić możliwość garażowania pojazdów osobowych oraz małych przyczep za samochodami pożarniczym.- 4 szt.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Pozostałe elementy wyposażenia  określone zostały w „Wytycznych w sprawie ramowych wymagań funkcjonalno- użytkowych obiektów strażnic PSP” stanowiących załącznik nr … do </w:t>
      </w:r>
      <w:proofErr w:type="spellStart"/>
      <w:r w:rsidRPr="000C4689">
        <w:rPr>
          <w:rFonts w:ascii="Times New Roman" w:hAnsi="Times New Roman"/>
          <w:color w:val="000000" w:themeColor="text1"/>
          <w:sz w:val="24"/>
          <w:szCs w:val="24"/>
        </w:rPr>
        <w:t>sw</w:t>
      </w:r>
      <w:r w:rsidR="00F65783">
        <w:rPr>
          <w:rFonts w:ascii="Times New Roman" w:hAnsi="Times New Roman"/>
          <w:color w:val="000000" w:themeColor="text1"/>
          <w:sz w:val="24"/>
          <w:szCs w:val="24"/>
        </w:rPr>
        <w:t>i</w:t>
      </w:r>
      <w:r w:rsidRPr="000C4689">
        <w:rPr>
          <w:rFonts w:ascii="Times New Roman" w:hAnsi="Times New Roman"/>
          <w:color w:val="000000" w:themeColor="text1"/>
          <w:sz w:val="24"/>
          <w:szCs w:val="24"/>
        </w:rPr>
        <w:t>z</w:t>
      </w:r>
      <w:proofErr w:type="spellEnd"/>
      <w:r w:rsidRPr="000C4689">
        <w:rPr>
          <w:rFonts w:ascii="Times New Roman" w:hAnsi="Times New Roman"/>
          <w:color w:val="000000" w:themeColor="text1"/>
          <w:sz w:val="24"/>
          <w:szCs w:val="24"/>
        </w:rPr>
        <w:t>.</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Projektowana strażnica powinna zapewniać miejsca garażowe dla następujących pojazdów:</w:t>
      </w:r>
    </w:p>
    <w:p w:rsidR="006D531A" w:rsidRPr="000C4689" w:rsidRDefault="006D531A" w:rsidP="006D531A">
      <w:pPr>
        <w:pStyle w:val="Akapitzlist"/>
        <w:numPr>
          <w:ilvl w:val="0"/>
          <w:numId w:val="9"/>
        </w:numPr>
        <w:suppressAutoHyphens/>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Samochód ratowniczo-gaśniczy typoszereg </w:t>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t>(GBA)</w:t>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t>szt. 1</w:t>
      </w:r>
    </w:p>
    <w:p w:rsidR="006D531A" w:rsidRPr="000C4689" w:rsidRDefault="006D531A" w:rsidP="006D531A">
      <w:pPr>
        <w:pStyle w:val="Akapitzlist"/>
        <w:numPr>
          <w:ilvl w:val="0"/>
          <w:numId w:val="9"/>
        </w:numPr>
        <w:suppressAutoHyphens/>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Samochód ratowniczo-gaśniczy typoszereg </w:t>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t>(GCBA)</w:t>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t>szt. 1</w:t>
      </w:r>
    </w:p>
    <w:p w:rsidR="006D531A" w:rsidRPr="000C4689" w:rsidRDefault="006D531A" w:rsidP="006D531A">
      <w:pPr>
        <w:pStyle w:val="Akapitzlist"/>
        <w:numPr>
          <w:ilvl w:val="0"/>
          <w:numId w:val="9"/>
        </w:numPr>
        <w:suppressAutoHyphens/>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Samochód z drabiną mechaniczną typoszereg</w:t>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t>(SD)</w:t>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t>szt. 1</w:t>
      </w:r>
    </w:p>
    <w:p w:rsidR="006D531A" w:rsidRPr="000C4689" w:rsidRDefault="006D531A" w:rsidP="006D531A">
      <w:pPr>
        <w:pStyle w:val="Akapitzlist"/>
        <w:numPr>
          <w:ilvl w:val="0"/>
          <w:numId w:val="9"/>
        </w:numPr>
        <w:suppressAutoHyphens/>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Samochód  kwatermistrzowski osobowy typoszereg </w:t>
      </w:r>
      <w:r w:rsidRPr="000C4689">
        <w:rPr>
          <w:rFonts w:ascii="Times New Roman" w:hAnsi="Times New Roman"/>
          <w:color w:val="000000" w:themeColor="text1"/>
          <w:sz w:val="24"/>
          <w:szCs w:val="24"/>
        </w:rPr>
        <w:tab/>
        <w:t>(SL</w:t>
      </w:r>
      <w:r w:rsidR="00003487">
        <w:rPr>
          <w:rFonts w:ascii="Times New Roman" w:hAnsi="Times New Roman"/>
          <w:color w:val="000000" w:themeColor="text1"/>
          <w:sz w:val="24"/>
          <w:szCs w:val="24"/>
        </w:rPr>
        <w:t>RR</w:t>
      </w:r>
      <w:r w:rsidRPr="000C4689">
        <w:rPr>
          <w:rFonts w:ascii="Times New Roman" w:hAnsi="Times New Roman"/>
          <w:color w:val="000000" w:themeColor="text1"/>
          <w:sz w:val="24"/>
          <w:szCs w:val="24"/>
        </w:rPr>
        <w:t>)</w:t>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t>szt. 1</w:t>
      </w:r>
    </w:p>
    <w:p w:rsidR="006D531A" w:rsidRPr="000C4689" w:rsidRDefault="006D531A" w:rsidP="006D531A">
      <w:pPr>
        <w:pStyle w:val="Akapitzlist"/>
        <w:numPr>
          <w:ilvl w:val="0"/>
          <w:numId w:val="9"/>
        </w:numPr>
        <w:suppressAutoHyphens/>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Samochód operacyjny typu pickup typoszereg </w:t>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t>(</w:t>
      </w:r>
      <w:proofErr w:type="spellStart"/>
      <w:r w:rsidRPr="000C4689">
        <w:rPr>
          <w:rFonts w:ascii="Times New Roman" w:hAnsi="Times New Roman"/>
          <w:color w:val="000000" w:themeColor="text1"/>
          <w:sz w:val="24"/>
          <w:szCs w:val="24"/>
        </w:rPr>
        <w:t>SLOp</w:t>
      </w:r>
      <w:proofErr w:type="spellEnd"/>
      <w:r w:rsidRPr="000C4689">
        <w:rPr>
          <w:rFonts w:ascii="Times New Roman" w:hAnsi="Times New Roman"/>
          <w:color w:val="000000" w:themeColor="text1"/>
          <w:sz w:val="24"/>
          <w:szCs w:val="24"/>
        </w:rPr>
        <w:t>)</w:t>
      </w:r>
      <w:r w:rsidRPr="000C4689">
        <w:rPr>
          <w:rFonts w:ascii="Times New Roman" w:hAnsi="Times New Roman"/>
          <w:color w:val="000000" w:themeColor="text1"/>
          <w:sz w:val="24"/>
          <w:szCs w:val="24"/>
        </w:rPr>
        <w:tab/>
      </w:r>
      <w:r w:rsidRPr="000C4689">
        <w:rPr>
          <w:rFonts w:ascii="Times New Roman" w:hAnsi="Times New Roman"/>
          <w:color w:val="000000" w:themeColor="text1"/>
          <w:sz w:val="24"/>
          <w:szCs w:val="24"/>
        </w:rPr>
        <w:tab/>
        <w:t>szt. 1</w:t>
      </w:r>
    </w:p>
    <w:p w:rsidR="006D531A" w:rsidRPr="000C4689" w:rsidRDefault="006D531A" w:rsidP="006D531A">
      <w:pPr>
        <w:pStyle w:val="Akapitzlist"/>
        <w:suppressAutoHyphens/>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2"/>
        <w:spacing w:line="276" w:lineRule="auto"/>
        <w:rPr>
          <w:rFonts w:ascii="Times New Roman" w:hAnsi="Times New Roman"/>
          <w:color w:val="000000" w:themeColor="text1"/>
          <w:sz w:val="24"/>
          <w:szCs w:val="24"/>
        </w:rPr>
      </w:pPr>
      <w:bookmarkStart w:id="32" w:name="_Toc63862901"/>
      <w:bookmarkStart w:id="33" w:name="_Toc65998312"/>
      <w:bookmarkStart w:id="34" w:name="_Toc66089330"/>
      <w:bookmarkStart w:id="35" w:name="_Toc66344826"/>
      <w:bookmarkStart w:id="36" w:name="_Toc71710425"/>
      <w:r w:rsidRPr="000C4689">
        <w:rPr>
          <w:rFonts w:ascii="Times New Roman" w:hAnsi="Times New Roman"/>
          <w:color w:val="000000" w:themeColor="text1"/>
          <w:sz w:val="24"/>
          <w:szCs w:val="24"/>
        </w:rPr>
        <w:lastRenderedPageBreak/>
        <w:t>Aktualne uwarunkowania wykonania przedmiotu zamówienia</w:t>
      </w:r>
      <w:bookmarkEnd w:id="32"/>
      <w:bookmarkEnd w:id="33"/>
      <w:bookmarkEnd w:id="34"/>
      <w:bookmarkEnd w:id="35"/>
      <w:bookmarkEnd w:id="36"/>
      <w:r w:rsidRPr="000C4689">
        <w:rPr>
          <w:rFonts w:ascii="Times New Roman" w:hAnsi="Times New Roman"/>
          <w:color w:val="000000" w:themeColor="text1"/>
          <w:sz w:val="24"/>
          <w:szCs w:val="24"/>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Budowę nowej strażnicy Jednostki Ratowniczo-Gaśniczej w </w:t>
      </w:r>
      <w:r w:rsidR="00804B55" w:rsidRPr="000C4689">
        <w:rPr>
          <w:rFonts w:ascii="Times New Roman" w:hAnsi="Times New Roman"/>
          <w:color w:val="000000" w:themeColor="text1"/>
          <w:sz w:val="24"/>
          <w:szCs w:val="24"/>
        </w:rPr>
        <w:t>Międzyzdrojach</w:t>
      </w:r>
      <w:r w:rsidRPr="000C4689">
        <w:rPr>
          <w:rFonts w:ascii="Times New Roman" w:hAnsi="Times New Roman"/>
          <w:color w:val="000000" w:themeColor="text1"/>
          <w:sz w:val="24"/>
          <w:szCs w:val="24"/>
        </w:rPr>
        <w:t xml:space="preserve"> ujęto w planie inwestycji finansowanych z budżetu państwa. Realizacja zadania planowana jest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do wykonania ze środków budżetu państwa i z rezerwy celowej budżetu państwa w ramach „Programu modernizacji Policji, Straży Granicznej, Państwowej Straży Pożarnej i Biura Ochrony Rządu w latach 2022-2025”.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Nieruchomość o powierzchni </w:t>
      </w:r>
      <w:bookmarkStart w:id="37" w:name="_Hlk63325967"/>
      <w:r w:rsidRPr="000C4689">
        <w:rPr>
          <w:rFonts w:ascii="Times New Roman" w:hAnsi="Times New Roman"/>
          <w:color w:val="000000" w:themeColor="text1"/>
          <w:sz w:val="24"/>
          <w:szCs w:val="24"/>
        </w:rPr>
        <w:t>0,</w:t>
      </w:r>
      <w:r w:rsidR="002603C5">
        <w:rPr>
          <w:rFonts w:ascii="Times New Roman" w:hAnsi="Times New Roman"/>
          <w:color w:val="000000" w:themeColor="text1"/>
          <w:sz w:val="24"/>
          <w:szCs w:val="24"/>
        </w:rPr>
        <w:t>3691</w:t>
      </w:r>
      <w:r w:rsidRPr="000C4689">
        <w:rPr>
          <w:rFonts w:ascii="Times New Roman" w:hAnsi="Times New Roman"/>
          <w:color w:val="000000" w:themeColor="text1"/>
          <w:sz w:val="24"/>
          <w:szCs w:val="24"/>
        </w:rPr>
        <w:t xml:space="preserve"> ha, położona na działce nr </w:t>
      </w:r>
      <w:r w:rsidR="002603C5">
        <w:rPr>
          <w:rFonts w:ascii="Times New Roman" w:hAnsi="Times New Roman"/>
          <w:color w:val="000000" w:themeColor="text1"/>
          <w:sz w:val="24"/>
          <w:szCs w:val="24"/>
        </w:rPr>
        <w:t>487</w:t>
      </w:r>
      <w:r w:rsidRPr="000C4689">
        <w:rPr>
          <w:rFonts w:ascii="Times New Roman" w:hAnsi="Times New Roman"/>
          <w:color w:val="000000" w:themeColor="text1"/>
          <w:sz w:val="24"/>
          <w:szCs w:val="24"/>
        </w:rPr>
        <w:t>/</w:t>
      </w:r>
      <w:r w:rsidR="002603C5">
        <w:rPr>
          <w:rFonts w:ascii="Times New Roman" w:hAnsi="Times New Roman"/>
          <w:color w:val="000000" w:themeColor="text1"/>
          <w:sz w:val="24"/>
          <w:szCs w:val="24"/>
        </w:rPr>
        <w:t>25</w:t>
      </w:r>
      <w:r w:rsidRPr="000C4689">
        <w:rPr>
          <w:rFonts w:ascii="Times New Roman" w:hAnsi="Times New Roman"/>
          <w:color w:val="000000" w:themeColor="text1"/>
          <w:sz w:val="24"/>
          <w:szCs w:val="24"/>
        </w:rPr>
        <w:t xml:space="preserve">, obręb </w:t>
      </w:r>
      <w:r w:rsidR="002603C5">
        <w:rPr>
          <w:rFonts w:ascii="Times New Roman" w:hAnsi="Times New Roman"/>
          <w:color w:val="000000" w:themeColor="text1"/>
          <w:sz w:val="24"/>
          <w:szCs w:val="24"/>
        </w:rPr>
        <w:t>19</w:t>
      </w:r>
      <w:r w:rsidRPr="000C4689">
        <w:rPr>
          <w:rFonts w:ascii="Times New Roman" w:hAnsi="Times New Roman"/>
          <w:color w:val="000000" w:themeColor="text1"/>
          <w:sz w:val="24"/>
          <w:szCs w:val="24"/>
        </w:rPr>
        <w:t xml:space="preserve">, </w:t>
      </w:r>
      <w:bookmarkEnd w:id="37"/>
      <w:r w:rsidR="002603C5">
        <w:rPr>
          <w:rFonts w:ascii="Times New Roman" w:hAnsi="Times New Roman"/>
          <w:color w:val="000000" w:themeColor="text1"/>
          <w:sz w:val="24"/>
          <w:szCs w:val="24"/>
        </w:rPr>
        <w:t>miasta Międzyzdroje</w:t>
      </w:r>
      <w:r w:rsidRPr="000C4689">
        <w:rPr>
          <w:rFonts w:ascii="Times New Roman" w:hAnsi="Times New Roman"/>
          <w:color w:val="000000" w:themeColor="text1"/>
          <w:sz w:val="24"/>
          <w:szCs w:val="24"/>
        </w:rPr>
        <w:t xml:space="preserve">. Nieruchomość gruntowa stanowi własność Skarbu Państwa w trwałym zarządzie Komendy </w:t>
      </w:r>
      <w:r w:rsidR="005C1224" w:rsidRPr="000C4689">
        <w:rPr>
          <w:rFonts w:ascii="Times New Roman" w:hAnsi="Times New Roman"/>
          <w:color w:val="000000" w:themeColor="text1"/>
          <w:sz w:val="24"/>
          <w:szCs w:val="24"/>
        </w:rPr>
        <w:t>Powiatowej</w:t>
      </w:r>
      <w:r w:rsidRPr="000C4689">
        <w:rPr>
          <w:rFonts w:ascii="Times New Roman" w:hAnsi="Times New Roman"/>
          <w:color w:val="000000" w:themeColor="text1"/>
          <w:sz w:val="24"/>
          <w:szCs w:val="24"/>
        </w:rPr>
        <w:t xml:space="preserve"> PSP w </w:t>
      </w:r>
      <w:r w:rsidR="00804B55" w:rsidRPr="000C4689">
        <w:rPr>
          <w:rFonts w:ascii="Times New Roman" w:hAnsi="Times New Roman"/>
          <w:color w:val="000000" w:themeColor="text1"/>
          <w:sz w:val="24"/>
          <w:szCs w:val="24"/>
        </w:rPr>
        <w:t>Kamieniu Pomorskim</w:t>
      </w:r>
      <w:r w:rsidRPr="000C4689">
        <w:rPr>
          <w:rFonts w:ascii="Times New Roman" w:hAnsi="Times New Roman"/>
          <w:color w:val="000000" w:themeColor="text1"/>
          <w:sz w:val="24"/>
          <w:szCs w:val="24"/>
        </w:rPr>
        <w:t xml:space="preserve">. Lokalizacja przyszłej strażnicy jest korzystna w świetle wyników analiz i oceny występujących zagrożeń, czasów dojazdów jednostek ochrony przeciwpożarowej i statystyki zdarzeń. Planuje się wybudowanie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od podstaw nowego obiektu strażnicy wraz z infrastrukturą i zagospodarowaniem terenu.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Teren inwestycji jest objęty Miejscowym Planem Zagospodarowania Przestrzennego wprowadzonego Uchwałą nr X</w:t>
      </w:r>
      <w:r w:rsidR="002603C5">
        <w:rPr>
          <w:rFonts w:ascii="Times New Roman" w:hAnsi="Times New Roman"/>
          <w:color w:val="000000" w:themeColor="text1"/>
          <w:sz w:val="24"/>
          <w:szCs w:val="24"/>
        </w:rPr>
        <w:t>I</w:t>
      </w:r>
      <w:r w:rsidRPr="000C4689">
        <w:rPr>
          <w:rFonts w:ascii="Times New Roman" w:hAnsi="Times New Roman"/>
          <w:color w:val="000000" w:themeColor="text1"/>
          <w:sz w:val="24"/>
          <w:szCs w:val="24"/>
        </w:rPr>
        <w:t>X/1</w:t>
      </w:r>
      <w:r w:rsidR="002603C5">
        <w:rPr>
          <w:rFonts w:ascii="Times New Roman" w:hAnsi="Times New Roman"/>
          <w:color w:val="000000" w:themeColor="text1"/>
          <w:sz w:val="24"/>
          <w:szCs w:val="24"/>
        </w:rPr>
        <w:t>89</w:t>
      </w:r>
      <w:r w:rsidRPr="000C4689">
        <w:rPr>
          <w:rFonts w:ascii="Times New Roman" w:hAnsi="Times New Roman"/>
          <w:color w:val="000000" w:themeColor="text1"/>
          <w:sz w:val="24"/>
          <w:szCs w:val="24"/>
        </w:rPr>
        <w:t>/1</w:t>
      </w:r>
      <w:r w:rsidR="002603C5">
        <w:rPr>
          <w:rFonts w:ascii="Times New Roman" w:hAnsi="Times New Roman"/>
          <w:color w:val="000000" w:themeColor="text1"/>
          <w:sz w:val="24"/>
          <w:szCs w:val="24"/>
        </w:rPr>
        <w:t>6</w:t>
      </w:r>
      <w:r w:rsidRPr="000C4689">
        <w:rPr>
          <w:rFonts w:ascii="Times New Roman" w:hAnsi="Times New Roman"/>
          <w:color w:val="000000" w:themeColor="text1"/>
          <w:sz w:val="24"/>
          <w:szCs w:val="24"/>
        </w:rPr>
        <w:t xml:space="preserve"> Rady </w:t>
      </w:r>
      <w:r w:rsidR="002603C5">
        <w:rPr>
          <w:rFonts w:ascii="Times New Roman" w:hAnsi="Times New Roman"/>
          <w:color w:val="000000" w:themeColor="text1"/>
          <w:sz w:val="24"/>
          <w:szCs w:val="24"/>
        </w:rPr>
        <w:t>Miejskiej w Międzyzdrojach</w:t>
      </w:r>
      <w:r w:rsidRPr="000C4689">
        <w:rPr>
          <w:rFonts w:ascii="Times New Roman" w:hAnsi="Times New Roman"/>
          <w:color w:val="000000" w:themeColor="text1"/>
          <w:sz w:val="24"/>
          <w:szCs w:val="24"/>
        </w:rPr>
        <w:t xml:space="preserve"> z dnia </w:t>
      </w:r>
      <w:r w:rsidR="002603C5">
        <w:rPr>
          <w:rFonts w:ascii="Times New Roman" w:hAnsi="Times New Roman"/>
          <w:color w:val="000000" w:themeColor="text1"/>
          <w:sz w:val="24"/>
          <w:szCs w:val="24"/>
        </w:rPr>
        <w:t>3 marca</w:t>
      </w:r>
      <w:r w:rsidRPr="000C4689">
        <w:rPr>
          <w:rFonts w:ascii="Times New Roman" w:hAnsi="Times New Roman"/>
          <w:color w:val="000000" w:themeColor="text1"/>
          <w:sz w:val="24"/>
          <w:szCs w:val="24"/>
        </w:rPr>
        <w:t xml:space="preserve"> 201</w:t>
      </w:r>
      <w:r w:rsidR="00046BEF">
        <w:rPr>
          <w:rFonts w:ascii="Times New Roman" w:hAnsi="Times New Roman"/>
          <w:color w:val="000000" w:themeColor="text1"/>
          <w:sz w:val="24"/>
          <w:szCs w:val="24"/>
        </w:rPr>
        <w:t>6</w:t>
      </w:r>
      <w:r w:rsidRPr="000C4689">
        <w:rPr>
          <w:rFonts w:ascii="Times New Roman" w:hAnsi="Times New Roman"/>
          <w:color w:val="000000" w:themeColor="text1"/>
          <w:sz w:val="24"/>
          <w:szCs w:val="24"/>
        </w:rPr>
        <w:t xml:space="preserve"> r. </w:t>
      </w:r>
      <w:r w:rsidR="000D651B">
        <w:rPr>
          <w:rFonts w:ascii="Times New Roman" w:hAnsi="Times New Roman"/>
          <w:color w:val="000000" w:themeColor="text1"/>
          <w:sz w:val="24"/>
          <w:szCs w:val="24"/>
        </w:rPr>
        <w:t xml:space="preserve">w sprawie uchwalenia miejscowego planu zagospodarowania przestrzennego „C.H. Galeria Przy Wjeździe” w Międzyzdrojach. </w:t>
      </w:r>
    </w:p>
    <w:p w:rsidR="006D531A" w:rsidRPr="000C4689" w:rsidRDefault="006D531A" w:rsidP="006D531A">
      <w:pPr>
        <w:autoSpaceDE w:val="0"/>
        <w:spacing w:before="0" w:line="276" w:lineRule="auto"/>
        <w:ind w:left="0" w:firstLine="0"/>
        <w:jc w:val="both"/>
        <w:textAlignment w:val="auto"/>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38" w:name="_Toc63862902"/>
      <w:bookmarkStart w:id="39" w:name="_Toc65998313"/>
      <w:bookmarkStart w:id="40" w:name="_Toc66089331"/>
      <w:bookmarkStart w:id="41" w:name="_Toc66344827"/>
      <w:r w:rsidRPr="000C4689">
        <w:rPr>
          <w:rFonts w:ascii="Times New Roman" w:hAnsi="Times New Roman"/>
          <w:color w:val="000000" w:themeColor="text1"/>
        </w:rPr>
        <w:t xml:space="preserve"> </w:t>
      </w:r>
      <w:bookmarkStart w:id="42" w:name="_Toc71710426"/>
      <w:r w:rsidRPr="000C4689">
        <w:rPr>
          <w:rFonts w:ascii="Times New Roman" w:hAnsi="Times New Roman"/>
          <w:color w:val="000000" w:themeColor="text1"/>
        </w:rPr>
        <w:t xml:space="preserve">Uzasadnienie budowy Jednostki Ratowniczo-Gaśniczej w </w:t>
      </w:r>
      <w:r w:rsidR="00804B55" w:rsidRPr="000C4689">
        <w:rPr>
          <w:rFonts w:ascii="Times New Roman" w:hAnsi="Times New Roman"/>
          <w:color w:val="000000" w:themeColor="text1"/>
        </w:rPr>
        <w:t>Międzyzdrojach</w:t>
      </w:r>
      <w:r w:rsidRPr="000C4689">
        <w:rPr>
          <w:rFonts w:ascii="Times New Roman" w:hAnsi="Times New Roman"/>
          <w:color w:val="000000" w:themeColor="text1"/>
        </w:rPr>
        <w:t xml:space="preserve"> i jej lokalizacja.</w:t>
      </w:r>
      <w:bookmarkEnd w:id="38"/>
      <w:bookmarkEnd w:id="39"/>
      <w:bookmarkEnd w:id="40"/>
      <w:bookmarkEnd w:id="41"/>
      <w:bookmarkEnd w:id="42"/>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2031C0">
      <w:pPr>
        <w:pStyle w:val="Bezodstpw"/>
        <w:spacing w:before="0" w:line="276" w:lineRule="auto"/>
        <w:ind w:left="0" w:firstLine="0"/>
        <w:jc w:val="both"/>
        <w:rPr>
          <w:rFonts w:ascii="Times New Roman" w:hAnsi="Times New Roman"/>
          <w:color w:val="000000" w:themeColor="text1"/>
          <w:sz w:val="24"/>
          <w:szCs w:val="24"/>
          <w:lang w:eastAsia="pl-PL"/>
        </w:rPr>
      </w:pPr>
      <w:r w:rsidRPr="000C4689">
        <w:rPr>
          <w:rFonts w:ascii="Times New Roman" w:hAnsi="Times New Roman"/>
          <w:color w:val="000000" w:themeColor="text1"/>
          <w:sz w:val="24"/>
          <w:szCs w:val="24"/>
          <w:lang w:eastAsia="pl-PL"/>
        </w:rPr>
        <w:t xml:space="preserve">Budowa JRG w </w:t>
      </w:r>
      <w:r w:rsidR="002031C0">
        <w:rPr>
          <w:rFonts w:ascii="Times New Roman" w:hAnsi="Times New Roman"/>
          <w:color w:val="000000" w:themeColor="text1"/>
          <w:sz w:val="24"/>
          <w:szCs w:val="24"/>
          <w:lang w:eastAsia="pl-PL"/>
        </w:rPr>
        <w:t xml:space="preserve">Międzyzdrojach podyktowana jest tym, iż obecny obiekt składa się z trzech dobudowywanych części gdzie w większości bramy garażowe nie spełniają wymagań </w:t>
      </w:r>
      <w:r w:rsidR="00F65783">
        <w:rPr>
          <w:rFonts w:ascii="Times New Roman" w:hAnsi="Times New Roman"/>
          <w:color w:val="000000" w:themeColor="text1"/>
          <w:sz w:val="24"/>
          <w:szCs w:val="24"/>
          <w:lang w:eastAsia="pl-PL"/>
        </w:rPr>
        <w:t xml:space="preserve">                     </w:t>
      </w:r>
      <w:r w:rsidR="002031C0">
        <w:rPr>
          <w:rFonts w:ascii="Times New Roman" w:hAnsi="Times New Roman"/>
          <w:color w:val="000000" w:themeColor="text1"/>
          <w:sz w:val="24"/>
          <w:szCs w:val="24"/>
          <w:lang w:eastAsia="pl-PL"/>
        </w:rPr>
        <w:t xml:space="preserve">do parametrów nowoczesnych pojazdów i część socjalna jest zbyt duża co generuje dodatkowe koszty eksploatacyjne. </w:t>
      </w:r>
    </w:p>
    <w:p w:rsidR="006D531A" w:rsidRPr="000C4689" w:rsidRDefault="00B01342" w:rsidP="006D531A">
      <w:pPr>
        <w:pStyle w:val="Bezodstpw"/>
        <w:spacing w:before="0" w:line="276" w:lineRule="auto"/>
        <w:ind w:left="0" w:firstLine="0"/>
        <w:jc w:val="both"/>
        <w:rPr>
          <w:rFonts w:ascii="Times New Roman" w:hAnsi="Times New Roman"/>
          <w:color w:val="000000" w:themeColor="text1"/>
          <w:sz w:val="24"/>
          <w:szCs w:val="24"/>
          <w:lang w:eastAsia="pl-PL"/>
        </w:rPr>
      </w:pPr>
      <w:r>
        <w:rPr>
          <w:rFonts w:ascii="Times New Roman" w:hAnsi="Times New Roman"/>
          <w:color w:val="000000" w:themeColor="text1"/>
          <w:sz w:val="24"/>
          <w:szCs w:val="24"/>
          <w:lang w:eastAsia="pl-PL"/>
        </w:rPr>
        <w:t>Nowa lokalizacja znajduje się na wjeździe do miasta ok. 2 km od istniejącej jednostki co nie wpływa znacznie na wydłużenie czasu dotarcia do działań w mieście</w:t>
      </w:r>
      <w:r w:rsidR="006D531A" w:rsidRPr="000C4689">
        <w:rPr>
          <w:rFonts w:ascii="Times New Roman" w:hAnsi="Times New Roman"/>
          <w:color w:val="000000" w:themeColor="text1"/>
          <w:sz w:val="24"/>
          <w:szCs w:val="24"/>
          <w:lang w:eastAsia="pl-PL"/>
        </w:rPr>
        <w:t>.</w:t>
      </w:r>
      <w:r>
        <w:rPr>
          <w:rFonts w:ascii="Times New Roman" w:hAnsi="Times New Roman"/>
          <w:color w:val="000000" w:themeColor="text1"/>
          <w:sz w:val="24"/>
          <w:szCs w:val="24"/>
          <w:lang w:eastAsia="pl-PL"/>
        </w:rPr>
        <w:t xml:space="preserve"> Znacznie poprawi </w:t>
      </w:r>
      <w:r w:rsidR="00C125C2">
        <w:rPr>
          <w:rFonts w:ascii="Times New Roman" w:hAnsi="Times New Roman"/>
          <w:color w:val="000000" w:themeColor="text1"/>
          <w:sz w:val="24"/>
          <w:szCs w:val="24"/>
          <w:lang w:eastAsia="pl-PL"/>
        </w:rPr>
        <w:t xml:space="preserve">natomiast </w:t>
      </w:r>
      <w:r>
        <w:rPr>
          <w:rFonts w:ascii="Times New Roman" w:hAnsi="Times New Roman"/>
          <w:color w:val="000000" w:themeColor="text1"/>
          <w:sz w:val="24"/>
          <w:szCs w:val="24"/>
          <w:lang w:eastAsia="pl-PL"/>
        </w:rPr>
        <w:t xml:space="preserve">czas dotarcia do zdarzeń na DK nr 3, która jest przebudowywana do standardów </w:t>
      </w:r>
      <w:r w:rsidR="00F65783">
        <w:rPr>
          <w:rFonts w:ascii="Times New Roman" w:hAnsi="Times New Roman"/>
          <w:color w:val="000000" w:themeColor="text1"/>
          <w:sz w:val="24"/>
          <w:szCs w:val="24"/>
          <w:lang w:eastAsia="pl-PL"/>
        </w:rPr>
        <w:t xml:space="preserve">                  S</w:t>
      </w:r>
      <w:r>
        <w:rPr>
          <w:rFonts w:ascii="Times New Roman" w:hAnsi="Times New Roman"/>
          <w:color w:val="000000" w:themeColor="text1"/>
          <w:sz w:val="24"/>
          <w:szCs w:val="24"/>
          <w:lang w:eastAsia="pl-PL"/>
        </w:rPr>
        <w:t>3.</w:t>
      </w:r>
      <w:r w:rsidR="00C125C2">
        <w:rPr>
          <w:rFonts w:ascii="Times New Roman" w:hAnsi="Times New Roman"/>
          <w:color w:val="000000" w:themeColor="text1"/>
          <w:sz w:val="24"/>
          <w:szCs w:val="24"/>
          <w:lang w:eastAsia="pl-PL"/>
        </w:rPr>
        <w:t xml:space="preserve"> </w:t>
      </w:r>
      <w:r w:rsidR="00682D1A">
        <w:rPr>
          <w:rFonts w:ascii="Times New Roman" w:hAnsi="Times New Roman"/>
          <w:color w:val="000000" w:themeColor="text1"/>
          <w:sz w:val="24"/>
          <w:szCs w:val="24"/>
          <w:lang w:eastAsia="pl-PL"/>
        </w:rPr>
        <w:t>W dalszej perspektywie</w:t>
      </w:r>
      <w:r w:rsidR="00C125C2">
        <w:rPr>
          <w:rFonts w:ascii="Times New Roman" w:hAnsi="Times New Roman"/>
          <w:color w:val="000000" w:themeColor="text1"/>
          <w:sz w:val="24"/>
          <w:szCs w:val="24"/>
          <w:lang w:eastAsia="pl-PL"/>
        </w:rPr>
        <w:t xml:space="preserve"> spodziewan</w:t>
      </w:r>
      <w:r w:rsidR="00162539">
        <w:rPr>
          <w:rFonts w:ascii="Times New Roman" w:hAnsi="Times New Roman"/>
          <w:color w:val="000000" w:themeColor="text1"/>
          <w:sz w:val="24"/>
          <w:szCs w:val="24"/>
          <w:lang w:eastAsia="pl-PL"/>
        </w:rPr>
        <w:t>y</w:t>
      </w:r>
      <w:r w:rsidR="00C125C2">
        <w:rPr>
          <w:rFonts w:ascii="Times New Roman" w:hAnsi="Times New Roman"/>
          <w:color w:val="000000" w:themeColor="text1"/>
          <w:sz w:val="24"/>
          <w:szCs w:val="24"/>
          <w:lang w:eastAsia="pl-PL"/>
        </w:rPr>
        <w:t xml:space="preserve"> jest </w:t>
      </w:r>
      <w:r w:rsidR="00162539">
        <w:rPr>
          <w:rFonts w:ascii="Times New Roman" w:hAnsi="Times New Roman"/>
          <w:color w:val="000000" w:themeColor="text1"/>
          <w:sz w:val="24"/>
          <w:szCs w:val="24"/>
          <w:lang w:eastAsia="pl-PL"/>
        </w:rPr>
        <w:t>ciągły wzrost</w:t>
      </w:r>
      <w:r w:rsidR="00C125C2">
        <w:rPr>
          <w:rFonts w:ascii="Times New Roman" w:hAnsi="Times New Roman"/>
          <w:color w:val="000000" w:themeColor="text1"/>
          <w:sz w:val="24"/>
          <w:szCs w:val="24"/>
          <w:lang w:eastAsia="pl-PL"/>
        </w:rPr>
        <w:t xml:space="preserve"> natężeni</w:t>
      </w:r>
      <w:r w:rsidR="00162539">
        <w:rPr>
          <w:rFonts w:ascii="Times New Roman" w:hAnsi="Times New Roman"/>
          <w:color w:val="000000" w:themeColor="text1"/>
          <w:sz w:val="24"/>
          <w:szCs w:val="24"/>
          <w:lang w:eastAsia="pl-PL"/>
        </w:rPr>
        <w:t>a</w:t>
      </w:r>
      <w:r w:rsidR="00C125C2">
        <w:rPr>
          <w:rFonts w:ascii="Times New Roman" w:hAnsi="Times New Roman"/>
          <w:color w:val="000000" w:themeColor="text1"/>
          <w:sz w:val="24"/>
          <w:szCs w:val="24"/>
          <w:lang w:eastAsia="pl-PL"/>
        </w:rPr>
        <w:t xml:space="preserve"> ruchu</w:t>
      </w:r>
      <w:r w:rsidR="00495135">
        <w:rPr>
          <w:rFonts w:ascii="Times New Roman" w:hAnsi="Times New Roman"/>
          <w:color w:val="000000" w:themeColor="text1"/>
          <w:sz w:val="24"/>
          <w:szCs w:val="24"/>
          <w:lang w:eastAsia="pl-PL"/>
        </w:rPr>
        <w:t xml:space="preserve"> pojazdów przewożących materiały niebezpieczne </w:t>
      </w:r>
      <w:r w:rsidR="00682D1A">
        <w:rPr>
          <w:rFonts w:ascii="Times New Roman" w:hAnsi="Times New Roman"/>
          <w:color w:val="000000" w:themeColor="text1"/>
          <w:sz w:val="24"/>
          <w:szCs w:val="24"/>
          <w:lang w:eastAsia="pl-PL"/>
        </w:rPr>
        <w:t>z</w:t>
      </w:r>
      <w:r w:rsidR="00495135">
        <w:rPr>
          <w:rFonts w:ascii="Times New Roman" w:hAnsi="Times New Roman"/>
          <w:color w:val="000000" w:themeColor="text1"/>
          <w:sz w:val="24"/>
          <w:szCs w:val="24"/>
          <w:lang w:eastAsia="pl-PL"/>
        </w:rPr>
        <w:t xml:space="preserve"> istniejącego gazo</w:t>
      </w:r>
      <w:r w:rsidR="00F65783">
        <w:rPr>
          <w:rFonts w:ascii="Times New Roman" w:hAnsi="Times New Roman"/>
          <w:color w:val="000000" w:themeColor="text1"/>
          <w:sz w:val="24"/>
          <w:szCs w:val="24"/>
          <w:lang w:eastAsia="pl-PL"/>
        </w:rPr>
        <w:t>-</w:t>
      </w:r>
      <w:r w:rsidR="00495135">
        <w:rPr>
          <w:rFonts w:ascii="Times New Roman" w:hAnsi="Times New Roman"/>
          <w:color w:val="000000" w:themeColor="text1"/>
          <w:sz w:val="24"/>
          <w:szCs w:val="24"/>
          <w:lang w:eastAsia="pl-PL"/>
        </w:rPr>
        <w:t xml:space="preserve">portu oraz </w:t>
      </w:r>
      <w:r w:rsidR="00682D1A">
        <w:rPr>
          <w:rFonts w:ascii="Times New Roman" w:hAnsi="Times New Roman"/>
          <w:color w:val="000000" w:themeColor="text1"/>
          <w:sz w:val="24"/>
          <w:szCs w:val="24"/>
          <w:lang w:eastAsia="pl-PL"/>
        </w:rPr>
        <w:t>portu morskiego w</w:t>
      </w:r>
      <w:r w:rsidR="00570383">
        <w:rPr>
          <w:rFonts w:ascii="Times New Roman" w:hAnsi="Times New Roman"/>
          <w:color w:val="000000" w:themeColor="text1"/>
          <w:sz w:val="24"/>
          <w:szCs w:val="24"/>
          <w:lang w:eastAsia="pl-PL"/>
        </w:rPr>
        <w:t> </w:t>
      </w:r>
      <w:r w:rsidR="00682D1A">
        <w:rPr>
          <w:rFonts w:ascii="Times New Roman" w:hAnsi="Times New Roman"/>
          <w:color w:val="000000" w:themeColor="text1"/>
          <w:sz w:val="24"/>
          <w:szCs w:val="24"/>
          <w:lang w:eastAsia="pl-PL"/>
        </w:rPr>
        <w:t xml:space="preserve">Świnoujściu, którego w planach jest rozbudowa.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43" w:name="_Toc63862903"/>
      <w:bookmarkStart w:id="44" w:name="_Toc65998314"/>
      <w:bookmarkStart w:id="45" w:name="_Toc66089332"/>
      <w:bookmarkStart w:id="46" w:name="_Toc66344828"/>
      <w:bookmarkStart w:id="47" w:name="_Toc71710427"/>
      <w:r w:rsidRPr="000C4689">
        <w:rPr>
          <w:rFonts w:ascii="Times New Roman" w:hAnsi="Times New Roman"/>
          <w:color w:val="000000" w:themeColor="text1"/>
        </w:rPr>
        <w:t>Tereny zielone</w:t>
      </w:r>
      <w:bookmarkEnd w:id="43"/>
      <w:bookmarkEnd w:id="44"/>
      <w:bookmarkEnd w:id="45"/>
      <w:bookmarkEnd w:id="46"/>
      <w:bookmarkEnd w:id="47"/>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Teren inwestycji wskazany przez Zamawiającego, to działka o powierzchni 0,</w:t>
      </w:r>
      <w:r w:rsidR="00DC53A9">
        <w:rPr>
          <w:rFonts w:ascii="Times New Roman" w:hAnsi="Times New Roman"/>
          <w:color w:val="000000" w:themeColor="text1"/>
          <w:sz w:val="24"/>
          <w:szCs w:val="24"/>
        </w:rPr>
        <w:t>3691</w:t>
      </w:r>
      <w:r w:rsidRPr="000C4689">
        <w:rPr>
          <w:rFonts w:ascii="Times New Roman" w:hAnsi="Times New Roman"/>
          <w:color w:val="000000" w:themeColor="text1"/>
          <w:sz w:val="24"/>
          <w:szCs w:val="24"/>
        </w:rPr>
        <w:t xml:space="preserve"> ha, położona na działce nr 4</w:t>
      </w:r>
      <w:r w:rsidR="00DC53A9">
        <w:rPr>
          <w:rFonts w:ascii="Times New Roman" w:hAnsi="Times New Roman"/>
          <w:color w:val="000000" w:themeColor="text1"/>
          <w:sz w:val="24"/>
          <w:szCs w:val="24"/>
        </w:rPr>
        <w:t>87</w:t>
      </w:r>
      <w:r w:rsidRPr="000C4689">
        <w:rPr>
          <w:rFonts w:ascii="Times New Roman" w:hAnsi="Times New Roman"/>
          <w:color w:val="000000" w:themeColor="text1"/>
          <w:sz w:val="24"/>
          <w:szCs w:val="24"/>
        </w:rPr>
        <w:t>/</w:t>
      </w:r>
      <w:r w:rsidR="00DC53A9">
        <w:rPr>
          <w:rFonts w:ascii="Times New Roman" w:hAnsi="Times New Roman"/>
          <w:color w:val="000000" w:themeColor="text1"/>
          <w:sz w:val="24"/>
          <w:szCs w:val="24"/>
        </w:rPr>
        <w:t>25</w:t>
      </w:r>
      <w:r w:rsidRPr="000C4689">
        <w:rPr>
          <w:rFonts w:ascii="Times New Roman" w:hAnsi="Times New Roman"/>
          <w:color w:val="000000" w:themeColor="text1"/>
          <w:sz w:val="24"/>
          <w:szCs w:val="24"/>
        </w:rPr>
        <w:t xml:space="preserve">, obręb </w:t>
      </w:r>
      <w:r w:rsidR="00DC53A9">
        <w:rPr>
          <w:rFonts w:ascii="Times New Roman" w:hAnsi="Times New Roman"/>
          <w:color w:val="000000" w:themeColor="text1"/>
          <w:sz w:val="24"/>
          <w:szCs w:val="24"/>
        </w:rPr>
        <w:t>19</w:t>
      </w:r>
      <w:r w:rsidRPr="000C4689">
        <w:rPr>
          <w:rFonts w:ascii="Times New Roman" w:hAnsi="Times New Roman"/>
          <w:color w:val="000000" w:themeColor="text1"/>
          <w:sz w:val="24"/>
          <w:szCs w:val="24"/>
        </w:rPr>
        <w:t xml:space="preserve">, </w:t>
      </w:r>
      <w:r w:rsidR="00DC53A9">
        <w:rPr>
          <w:rFonts w:ascii="Times New Roman" w:hAnsi="Times New Roman"/>
          <w:color w:val="000000" w:themeColor="text1"/>
          <w:sz w:val="24"/>
          <w:szCs w:val="24"/>
        </w:rPr>
        <w:t>miasta Międzyzdroje</w:t>
      </w:r>
      <w:r w:rsidRPr="000C4689">
        <w:rPr>
          <w:rFonts w:ascii="Times New Roman" w:hAnsi="Times New Roman"/>
          <w:color w:val="000000" w:themeColor="text1"/>
          <w:sz w:val="24"/>
          <w:szCs w:val="24"/>
        </w:rPr>
        <w:t xml:space="preserve"> w całości porośnięta trawą. </w:t>
      </w:r>
    </w:p>
    <w:p w:rsidR="00F83334" w:rsidRDefault="00F83334" w:rsidP="006D531A">
      <w:pPr>
        <w:autoSpaceDE w:val="0"/>
        <w:spacing w:before="0" w:line="276" w:lineRule="auto"/>
        <w:ind w:left="0" w:firstLine="0"/>
        <w:jc w:val="both"/>
        <w:rPr>
          <w:rFonts w:ascii="Times New Roman" w:hAnsi="Times New Roman"/>
          <w:color w:val="000000" w:themeColor="text1"/>
          <w:sz w:val="24"/>
          <w:szCs w:val="24"/>
        </w:rPr>
      </w:pPr>
    </w:p>
    <w:p w:rsidR="00F83334" w:rsidRDefault="00F83334" w:rsidP="006D531A">
      <w:pPr>
        <w:autoSpaceDE w:val="0"/>
        <w:spacing w:before="0" w:line="276" w:lineRule="auto"/>
        <w:ind w:left="0" w:firstLine="0"/>
        <w:jc w:val="both"/>
        <w:rPr>
          <w:rFonts w:ascii="Times New Roman" w:hAnsi="Times New Roman"/>
          <w:color w:val="000000" w:themeColor="text1"/>
          <w:sz w:val="24"/>
          <w:szCs w:val="24"/>
        </w:rPr>
      </w:pPr>
      <w:r>
        <w:rPr>
          <w:noProof/>
          <w:sz w:val="28"/>
          <w:szCs w:val="28"/>
          <w:vertAlign w:val="superscript"/>
          <w:lang w:eastAsia="pl-PL"/>
        </w:rPr>
        <w:lastRenderedPageBreak/>
        <w:drawing>
          <wp:inline distT="0" distB="0" distL="0" distR="0">
            <wp:extent cx="5726559" cy="2760898"/>
            <wp:effectExtent l="0" t="0" r="7620" b="190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800983" cy="2796779"/>
                    </a:xfrm>
                    <a:prstGeom prst="rect">
                      <a:avLst/>
                    </a:prstGeom>
                    <a:noFill/>
                    <a:ln w="9525">
                      <a:noFill/>
                      <a:miter lim="800000"/>
                      <a:headEnd/>
                      <a:tailEnd/>
                    </a:ln>
                  </pic:spPr>
                </pic:pic>
              </a:graphicData>
            </a:graphic>
          </wp:inline>
        </w:drawing>
      </w:r>
    </w:p>
    <w:p w:rsidR="00F83334" w:rsidRDefault="00F83334" w:rsidP="006D531A">
      <w:pPr>
        <w:autoSpaceDE w:val="0"/>
        <w:spacing w:before="0" w:line="276" w:lineRule="auto"/>
        <w:ind w:left="0" w:firstLine="0"/>
        <w:jc w:val="both"/>
        <w:rPr>
          <w:rFonts w:ascii="Times New Roman" w:hAnsi="Times New Roman"/>
          <w:color w:val="000000" w:themeColor="text1"/>
          <w:sz w:val="24"/>
          <w:szCs w:val="24"/>
        </w:rPr>
      </w:pPr>
    </w:p>
    <w:p w:rsidR="00F83334" w:rsidRDefault="00F83334" w:rsidP="006D531A">
      <w:pPr>
        <w:autoSpaceDE w:val="0"/>
        <w:spacing w:before="0" w:line="276" w:lineRule="auto"/>
        <w:ind w:left="0" w:firstLine="0"/>
        <w:jc w:val="both"/>
        <w:rPr>
          <w:rFonts w:ascii="Times New Roman" w:hAnsi="Times New Roman"/>
          <w:color w:val="000000" w:themeColor="text1"/>
          <w:sz w:val="24"/>
          <w:szCs w:val="24"/>
        </w:rPr>
      </w:pPr>
      <w:r>
        <w:rPr>
          <w:noProof/>
          <w:vertAlign w:val="subscript"/>
          <w:lang w:eastAsia="pl-PL"/>
        </w:rPr>
        <w:drawing>
          <wp:inline distT="0" distB="0" distL="0" distR="0">
            <wp:extent cx="5733047" cy="2867086"/>
            <wp:effectExtent l="0" t="0" r="127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5778681" cy="2889908"/>
                    </a:xfrm>
                    <a:prstGeom prst="rect">
                      <a:avLst/>
                    </a:prstGeom>
                    <a:noFill/>
                    <a:ln w="9525">
                      <a:noFill/>
                      <a:miter lim="800000"/>
                      <a:headEnd/>
                      <a:tailEnd/>
                    </a:ln>
                  </pic:spPr>
                </pic:pic>
              </a:graphicData>
            </a:graphic>
          </wp:inline>
        </w:drawing>
      </w:r>
    </w:p>
    <w:p w:rsidR="00F83334" w:rsidRPr="000C4689" w:rsidRDefault="00F83334"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F83334" w:rsidP="006D531A">
      <w:pPr>
        <w:autoSpaceDE w:val="0"/>
        <w:spacing w:before="0" w:line="276" w:lineRule="auto"/>
        <w:ind w:left="0" w:firstLine="0"/>
        <w:jc w:val="both"/>
        <w:rPr>
          <w:rFonts w:ascii="Times New Roman" w:hAnsi="Times New Roman"/>
          <w:color w:val="000000" w:themeColor="text1"/>
          <w:sz w:val="24"/>
          <w:szCs w:val="24"/>
        </w:rPr>
      </w:pPr>
      <w:r>
        <w:rPr>
          <w:noProof/>
          <w:lang w:eastAsia="pl-PL"/>
        </w:rPr>
        <w:drawing>
          <wp:inline distT="0" distB="0" distL="0" distR="0">
            <wp:extent cx="5727447" cy="2648811"/>
            <wp:effectExtent l="0" t="0" r="698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2180" cy="2678749"/>
                    </a:xfrm>
                    <a:prstGeom prst="rect">
                      <a:avLst/>
                    </a:prstGeom>
                    <a:noFill/>
                    <a:ln>
                      <a:noFill/>
                    </a:ln>
                  </pic:spPr>
                </pic:pic>
              </a:graphicData>
            </a:graphic>
          </wp:inline>
        </w:drawing>
      </w:r>
    </w:p>
    <w:p w:rsidR="006D531A" w:rsidRPr="000C4689" w:rsidRDefault="006D531A" w:rsidP="006D531A">
      <w:pPr>
        <w:pStyle w:val="Nagwek3"/>
        <w:rPr>
          <w:rFonts w:ascii="Times New Roman" w:hAnsi="Times New Roman"/>
          <w:color w:val="000000" w:themeColor="text1"/>
        </w:rPr>
      </w:pPr>
      <w:bookmarkStart w:id="48" w:name="_Toc63862904"/>
      <w:bookmarkStart w:id="49" w:name="_Toc65998315"/>
      <w:bookmarkStart w:id="50" w:name="_Toc66089333"/>
      <w:bookmarkStart w:id="51" w:name="_Toc66344829"/>
      <w:bookmarkStart w:id="52" w:name="_Toc71710428"/>
      <w:r w:rsidRPr="000C4689">
        <w:rPr>
          <w:rFonts w:ascii="Times New Roman" w:hAnsi="Times New Roman"/>
          <w:color w:val="000000" w:themeColor="text1"/>
        </w:rPr>
        <w:lastRenderedPageBreak/>
        <w:t>Warunki gruntowo-wodne na terenie budowy  dla potrzeb posadowienia obiektów</w:t>
      </w:r>
      <w:bookmarkEnd w:id="48"/>
      <w:bookmarkEnd w:id="49"/>
      <w:bookmarkEnd w:id="50"/>
      <w:bookmarkEnd w:id="51"/>
      <w:bookmarkEnd w:id="52"/>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Uzyskanie wstępnych danych o układzie warstw gruntów, określenia ich parametrów geotechnicznych oraz otrzymanie danych o warunkach wodnych jest niezbędne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dla właściwego zaplanowania siedziby JRG w </w:t>
      </w:r>
      <w:r w:rsidR="00804B55" w:rsidRPr="000C4689">
        <w:rPr>
          <w:rFonts w:ascii="Times New Roman" w:hAnsi="Times New Roman"/>
          <w:color w:val="000000" w:themeColor="text1"/>
          <w:sz w:val="24"/>
          <w:szCs w:val="24"/>
        </w:rPr>
        <w:t>Międzyzdrojach</w:t>
      </w:r>
      <w:r w:rsidRPr="000C4689">
        <w:rPr>
          <w:rFonts w:ascii="Times New Roman" w:hAnsi="Times New Roman"/>
          <w:color w:val="000000" w:themeColor="text1"/>
          <w:sz w:val="24"/>
          <w:szCs w:val="24"/>
        </w:rPr>
        <w:t>. Inwestor nie posiada badań geologicznych gruntu. Projektant, wybrany w drodze przetargu jest zobligowany na własny koszt zlecić sporządzenie dokumentacji geologiczno</w:t>
      </w:r>
      <w:r w:rsidR="00F76FF7">
        <w:rPr>
          <w:rFonts w:ascii="Times New Roman" w:hAnsi="Times New Roman"/>
          <w:color w:val="000000" w:themeColor="text1"/>
          <w:sz w:val="24"/>
          <w:szCs w:val="24"/>
        </w:rPr>
        <w:t>-i</w:t>
      </w:r>
      <w:r w:rsidRPr="000C4689">
        <w:rPr>
          <w:rFonts w:ascii="Times New Roman" w:hAnsi="Times New Roman"/>
          <w:color w:val="000000" w:themeColor="text1"/>
          <w:sz w:val="24"/>
          <w:szCs w:val="24"/>
        </w:rPr>
        <w:t>nżynierskiej dla potrzeb projektu dla przedmiotowego terenu. Dokumentację należy opracować w oparciu o Rozporządzenie Ministra transportu Budownictwa</w:t>
      </w:r>
      <w:r w:rsidR="00F76FF7">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i Gospodarki Morskiej z dnia 25 lutego 2012</w:t>
      </w:r>
      <w:r w:rsidR="00F76FF7">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r</w:t>
      </w:r>
      <w:r w:rsidR="00F76FF7">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w sprawie ustalenia geotechnicznych warunków posadowienia obiektów budowlanych (</w:t>
      </w:r>
      <w:proofErr w:type="spellStart"/>
      <w:r w:rsidRPr="000C4689">
        <w:rPr>
          <w:rFonts w:ascii="Times New Roman" w:hAnsi="Times New Roman"/>
          <w:color w:val="000000" w:themeColor="text1"/>
          <w:sz w:val="24"/>
          <w:szCs w:val="24"/>
        </w:rPr>
        <w:t>Dz.U</w:t>
      </w:r>
      <w:proofErr w:type="spellEnd"/>
      <w:r w:rsidRPr="000C4689">
        <w:rPr>
          <w:rFonts w:ascii="Times New Roman" w:hAnsi="Times New Roman"/>
          <w:color w:val="000000" w:themeColor="text1"/>
          <w:sz w:val="24"/>
          <w:szCs w:val="24"/>
        </w:rPr>
        <w:t>. z 2012 r. poz. 463.)</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2"/>
        <w:spacing w:line="276" w:lineRule="auto"/>
        <w:rPr>
          <w:rFonts w:ascii="Times New Roman" w:hAnsi="Times New Roman"/>
          <w:color w:val="000000" w:themeColor="text1"/>
          <w:sz w:val="24"/>
          <w:szCs w:val="24"/>
        </w:rPr>
      </w:pPr>
      <w:bookmarkStart w:id="53" w:name="_Toc63862905"/>
      <w:bookmarkStart w:id="54" w:name="_Toc65998316"/>
      <w:bookmarkStart w:id="55" w:name="_Toc66089334"/>
      <w:bookmarkStart w:id="56" w:name="_Toc66344830"/>
      <w:bookmarkStart w:id="57" w:name="_Toc71710429"/>
      <w:r w:rsidRPr="000C4689">
        <w:rPr>
          <w:rFonts w:ascii="Times New Roman" w:hAnsi="Times New Roman"/>
          <w:color w:val="000000" w:themeColor="text1"/>
          <w:sz w:val="24"/>
          <w:szCs w:val="24"/>
        </w:rPr>
        <w:t>Ogólne właściwości funkcjonalno-użytkowe obiektów strażnicy JRG</w:t>
      </w:r>
      <w:bookmarkEnd w:id="53"/>
      <w:bookmarkEnd w:id="54"/>
      <w:bookmarkEnd w:id="55"/>
      <w:bookmarkEnd w:id="56"/>
      <w:bookmarkEnd w:id="57"/>
      <w:r w:rsidRPr="000C4689">
        <w:rPr>
          <w:rFonts w:ascii="Times New Roman" w:hAnsi="Times New Roman"/>
          <w:color w:val="000000" w:themeColor="text1"/>
          <w:sz w:val="24"/>
          <w:szCs w:val="24"/>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celu uzyskania budynku energooszczędnego należy zastosować nowoczesne rozwiązania i materiały, zgodnie z zasadami budowy takich obiektów: zwartej bryły, orientacji budynków i lokalizacji głównych przeszkleń względem stron świata, izolacji przegród, szczelności stolarki budowlanej, zapewnienia komfortu letniego bez konieczności stosowania urządzeń klimatyzacyjnych, efektywnego systemu grzewczego, energooszczędnego oświetlenia i opcjonalnego wykorzystania odnawialnych źródeł energii.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Budynek i jego instalacje ogrzewcze, wentylacyjne i klimatyzacyjne, ciepłej wody użytkowej, oświetlenia wbudowanego, powinny być zaprojektowane i wykonane w sposób, zapewniający spełnienie opisanych poniżej wymagań. Budynek powinien być zaprojektowany i wykonany w taki sposób, aby ograniczyć ryzyko przegrzewania budynku w okresie letnim.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Dokumentacja projektowa budynku </w:t>
      </w:r>
      <w:r w:rsidRPr="00745923">
        <w:rPr>
          <w:rFonts w:ascii="Times New Roman" w:hAnsi="Times New Roman"/>
          <w:color w:val="000000" w:themeColor="text1"/>
          <w:sz w:val="24"/>
          <w:szCs w:val="24"/>
        </w:rPr>
        <w:t xml:space="preserve">strażnicy </w:t>
      </w:r>
      <w:r w:rsidR="00897F53" w:rsidRPr="00745923">
        <w:rPr>
          <w:rFonts w:ascii="Times New Roman" w:hAnsi="Times New Roman"/>
          <w:color w:val="000000" w:themeColor="text1"/>
          <w:sz w:val="24"/>
          <w:szCs w:val="24"/>
        </w:rPr>
        <w:t>powinna</w:t>
      </w:r>
      <w:r w:rsidRPr="000C4689">
        <w:rPr>
          <w:rFonts w:ascii="Times New Roman" w:hAnsi="Times New Roman"/>
          <w:color w:val="000000" w:themeColor="text1"/>
          <w:sz w:val="24"/>
          <w:szCs w:val="24"/>
        </w:rPr>
        <w:t xml:space="preserve"> zawierać dodatkowo propozycje wykorzystania nowoczesnych rozwiązań technologicznych oszczędzających zużycie energii i naturalnych zasobów. </w:t>
      </w:r>
    </w:p>
    <w:p w:rsidR="006D531A" w:rsidRPr="000C4689" w:rsidRDefault="006D531A" w:rsidP="006D531A">
      <w:pPr>
        <w:autoSpaceDE w:val="0"/>
        <w:spacing w:before="0" w:line="276" w:lineRule="auto"/>
        <w:ind w:left="0" w:firstLine="0"/>
        <w:jc w:val="both"/>
        <w:rPr>
          <w:rFonts w:ascii="Times New Roman" w:hAnsi="Times New Roman"/>
          <w:b/>
          <w:bCs/>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58" w:name="_Toc63862906"/>
      <w:bookmarkStart w:id="59" w:name="_Toc65998317"/>
      <w:bookmarkStart w:id="60" w:name="_Toc66089335"/>
      <w:bookmarkStart w:id="61" w:name="_Toc66344831"/>
      <w:bookmarkStart w:id="62" w:name="_Toc71710430"/>
      <w:r w:rsidRPr="000C4689">
        <w:rPr>
          <w:rFonts w:ascii="Times New Roman" w:hAnsi="Times New Roman"/>
          <w:color w:val="000000" w:themeColor="text1"/>
        </w:rPr>
        <w:t>Standard efektywności energetycznej</w:t>
      </w:r>
      <w:bookmarkEnd w:id="58"/>
      <w:bookmarkEnd w:id="59"/>
      <w:bookmarkEnd w:id="60"/>
      <w:bookmarkEnd w:id="61"/>
      <w:bookmarkEnd w:id="62"/>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pStyle w:val="Default"/>
        <w:spacing w:before="0"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Wymagania dotyczące spełnienia minimalnych parametrów efektywności energetycznej obiektów strażnicy zostały określone w oparciu o zapisy Rozporządzenia Ministra Transportu, Budownictwa i Gospodarki Morskiej z dnia 5 lipca 2013</w:t>
      </w:r>
      <w:r w:rsidR="00314707">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r. zmieniające rozporządzenie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w sprawie warunków technicznych jakim powinny odpowiadać budynki i ich usytuowanie (</w:t>
      </w:r>
      <w:proofErr w:type="spellStart"/>
      <w:r w:rsidRPr="000C4689">
        <w:rPr>
          <w:rFonts w:ascii="Times New Roman" w:hAnsi="Times New Roman" w:cs="Times New Roman"/>
          <w:color w:val="000000" w:themeColor="text1"/>
        </w:rPr>
        <w:t>Dz.U</w:t>
      </w:r>
      <w:proofErr w:type="spellEnd"/>
      <w:r w:rsidRPr="000C4689">
        <w:rPr>
          <w:rFonts w:ascii="Times New Roman" w:hAnsi="Times New Roman" w:cs="Times New Roman"/>
          <w:color w:val="000000" w:themeColor="text1"/>
        </w:rPr>
        <w:t>. z 2019 r. poz. 1065 z</w:t>
      </w:r>
      <w:r w:rsidR="00503124">
        <w:rPr>
          <w:rFonts w:ascii="Times New Roman" w:hAnsi="Times New Roman" w:cs="Times New Roman"/>
          <w:color w:val="000000" w:themeColor="text1"/>
        </w:rPr>
        <w:t>e</w:t>
      </w:r>
      <w:r w:rsidRPr="000C4689">
        <w:rPr>
          <w:rFonts w:ascii="Times New Roman" w:hAnsi="Times New Roman" w:cs="Times New Roman"/>
          <w:color w:val="000000" w:themeColor="text1"/>
        </w:rPr>
        <w:t xml:space="preserve"> </w:t>
      </w:r>
      <w:r w:rsidR="00103423">
        <w:rPr>
          <w:rFonts w:ascii="Times New Roman" w:hAnsi="Times New Roman" w:cs="Times New Roman"/>
          <w:color w:val="000000" w:themeColor="text1"/>
        </w:rPr>
        <w:t>z</w:t>
      </w:r>
      <w:r w:rsidRPr="000C4689">
        <w:rPr>
          <w:rFonts w:ascii="Times New Roman" w:hAnsi="Times New Roman" w:cs="Times New Roman"/>
          <w:color w:val="000000" w:themeColor="text1"/>
        </w:rPr>
        <w:t>m</w:t>
      </w:r>
      <w:r w:rsidR="00103423">
        <w:rPr>
          <w:rFonts w:ascii="Times New Roman" w:hAnsi="Times New Roman" w:cs="Times New Roman"/>
          <w:color w:val="000000" w:themeColor="text1"/>
        </w:rPr>
        <w:t>.</w:t>
      </w:r>
      <w:r w:rsidRPr="000C4689">
        <w:rPr>
          <w:rFonts w:ascii="Times New Roman" w:hAnsi="Times New Roman" w:cs="Times New Roman"/>
          <w:color w:val="000000" w:themeColor="text1"/>
        </w:rPr>
        <w:t xml:space="preserve">). Jako zasadę przyjęto, że obiekt strażnicy i jego instalacje ogrzewcze, wentylacyjne, klimatyzacyjne, ciepłej wody użytkowej oraz oświetlenia wewnętrznego muszą zostać zaprojektowane tak, aby spełnić minimum wymagania, które obowiązują </w:t>
      </w:r>
      <w:r w:rsidRPr="000C4689">
        <w:rPr>
          <w:rFonts w:ascii="Times New Roman" w:hAnsi="Times New Roman" w:cs="Times New Roman"/>
          <w:b/>
          <w:bCs/>
          <w:color w:val="000000" w:themeColor="text1"/>
        </w:rPr>
        <w:t>od dnia 1 stycznia 2021</w:t>
      </w:r>
      <w:r w:rsidR="00314707">
        <w:rPr>
          <w:rFonts w:ascii="Times New Roman" w:hAnsi="Times New Roman" w:cs="Times New Roman"/>
          <w:b/>
          <w:bCs/>
          <w:color w:val="000000" w:themeColor="text1"/>
        </w:rPr>
        <w:t xml:space="preserve"> </w:t>
      </w:r>
      <w:r w:rsidRPr="000C4689">
        <w:rPr>
          <w:rFonts w:ascii="Times New Roman" w:hAnsi="Times New Roman" w:cs="Times New Roman"/>
          <w:b/>
          <w:bCs/>
          <w:color w:val="000000" w:themeColor="text1"/>
        </w:rPr>
        <w:t>r</w:t>
      </w:r>
      <w:r w:rsidRPr="000C4689">
        <w:rPr>
          <w:rFonts w:ascii="Times New Roman" w:hAnsi="Times New Roman" w:cs="Times New Roman"/>
          <w:color w:val="000000" w:themeColor="text1"/>
        </w:rPr>
        <w:t xml:space="preserve">. </w:t>
      </w:r>
    </w:p>
    <w:p w:rsidR="006D531A" w:rsidRPr="000C4689" w:rsidRDefault="006D531A" w:rsidP="006D531A">
      <w:pPr>
        <w:autoSpaceDE w:val="0"/>
        <w:spacing w:before="0" w:line="276" w:lineRule="auto"/>
        <w:ind w:left="0" w:firstLine="0"/>
        <w:jc w:val="both"/>
        <w:rPr>
          <w:rFonts w:ascii="Times New Roman" w:hAnsi="Times New Roman"/>
          <w:b/>
          <w:bCs/>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63" w:name="_Toc63862907"/>
      <w:bookmarkStart w:id="64" w:name="_Toc65998318"/>
      <w:bookmarkStart w:id="65" w:name="_Toc66089336"/>
      <w:bookmarkStart w:id="66" w:name="_Toc66344832"/>
      <w:bookmarkStart w:id="67" w:name="_Toc71710431"/>
      <w:r w:rsidRPr="000C4689">
        <w:rPr>
          <w:rFonts w:ascii="Times New Roman" w:hAnsi="Times New Roman"/>
          <w:color w:val="000000" w:themeColor="text1"/>
        </w:rPr>
        <w:t xml:space="preserve">Bezpieczeństwo pożarowe obiektów JRG w </w:t>
      </w:r>
      <w:r w:rsidR="00804B55" w:rsidRPr="000C4689">
        <w:rPr>
          <w:rFonts w:ascii="Times New Roman" w:hAnsi="Times New Roman"/>
          <w:color w:val="000000" w:themeColor="text1"/>
        </w:rPr>
        <w:t>Międzyzdrojach</w:t>
      </w:r>
      <w:bookmarkEnd w:id="63"/>
      <w:bookmarkEnd w:id="64"/>
      <w:bookmarkEnd w:id="65"/>
      <w:bookmarkEnd w:id="66"/>
      <w:bookmarkEnd w:id="67"/>
      <w:r w:rsidRPr="000C4689">
        <w:rPr>
          <w:rFonts w:ascii="Times New Roman" w:hAnsi="Times New Roman"/>
          <w:color w:val="000000" w:themeColor="text1"/>
        </w:rPr>
        <w:t xml:space="preserv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lastRenderedPageBreak/>
        <w:t xml:space="preserve">Budynek i urządzenia z nim związane powinny być zaprojektowane i wykonane zgodnie z obowiązującymi przepisami prawa, w sposób zapewniający w razie pożaru: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nośność konstrukcji przez wymagany czas,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ograniczenie rozprzestrzeniania się ognia i dymu w budynku,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ograniczenie rozprzestrzeniania się pożaru na sąsiednie budynki,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możliwość ewakuacji ludzi, a także uwzględniające bezpieczeństwo ekip ratowniczych.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Wymagania dotyczące bezpieczeństwa pożarowego budynków lub ich części wynikają z ich przeznaczenia i sposobu użytkowania, wysokości lub liczby kondygnacji a także położenia w stosunku do poziomu terenu oraz do innych obiektów budowlanych - oraz wymogu uwzględnienia przepisów odrębnych dotyczących ochrony przeciwpożarowej, wymagań Polskich Norm. Spełnienie przepisów i norm obiektu użyteczności publicznej strażnicy wymaga aby na etapie opracowania dokumentacji technicznej przedsięwzięcia przeanalizowano i ustalono: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Wymaganą klasę odporności pożarowej budynku: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wymaganą odporność ogniowa poszczególnych elementów budynku,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wymagany stopień rozprzestrzeniania ognia dla poszczególnych elementów budynku,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wymagania dodatkowe w zakresie odporności ogniowej,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wyjątki, złagodzenia w zakresie klasy odporności pożarowej.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Podział obiektu na strefy pożarowe: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dopuszczalną powierzchnię strefy pożarowej,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zasady podziału na strefy pożarowe elementami oddzielenia przeciwpożarowego,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zasady zabezpieczenia przejść instalacyjnych przez elementy oddzielenia przeciwpożarowego.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Wymagania w zakresie ewakuacji: </w:t>
      </w:r>
    </w:p>
    <w:p w:rsidR="006D531A" w:rsidRPr="000C4689" w:rsidRDefault="006D531A" w:rsidP="006D531A">
      <w:pPr>
        <w:pStyle w:val="Default"/>
        <w:spacing w:before="0"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 wymagania dla pomieszczeń i przejść w pomieszczeniach,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wymagania dla wyjść z pomieszczeń,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wymagania dla poziomych dróg ewakuacyjnych,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wymagania dla pionowych dróg ewakuacyjnych,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Wymagania przeciwpożarowe dla elementów wykończenia wnętrz i wyposażenia stałego.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Wymagania przeciwpożarowe dla instalacji: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zabezpieczenie szybów kablowych,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zabezpieczenie przewodów wentylacyjnych i klimatyzacyjnych,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wymagania dla instalacji i przewodów spalinowych, dymowych i wentylacyjnych,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zabezpieczenie przepustów instalacyjnych przechodzących przez zewnętrzne ściany budynku.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Wymagania dotyczące usytuowania budynku (budynków) z uwagi na bezpieczeństwo przeciwpożarowe (odległości),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Wymagania przeciwpożarowe dla garaży,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Wymagania w zakresie bezpieczeństwa użytkowania np. sposobu otwierania bram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i okiennic,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Wymagania w zakresie dróg pożarowych, </w:t>
      </w:r>
    </w:p>
    <w:p w:rsidR="006D531A" w:rsidRPr="000C4689" w:rsidRDefault="006D531A" w:rsidP="006D531A">
      <w:pPr>
        <w:pStyle w:val="Akapitzlist"/>
        <w:numPr>
          <w:ilvl w:val="0"/>
          <w:numId w:val="10"/>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Zabezpieczenie zaopatrzenia w wodę do celów zewnętrznego gaszenia pożarów. </w:t>
      </w:r>
    </w:p>
    <w:p w:rsidR="006D531A" w:rsidRPr="000C4689" w:rsidRDefault="006D531A" w:rsidP="006D531A">
      <w:pPr>
        <w:spacing w:line="276" w:lineRule="auto"/>
        <w:ind w:left="0" w:firstLine="0"/>
        <w:rPr>
          <w:rFonts w:ascii="Times New Roman" w:hAnsi="Times New Roman"/>
          <w:b/>
          <w:bCs/>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b/>
          <w:bCs/>
          <w:color w:val="000000" w:themeColor="text1"/>
          <w:sz w:val="24"/>
          <w:szCs w:val="24"/>
        </w:rPr>
      </w:pPr>
    </w:p>
    <w:p w:rsidR="006D531A" w:rsidRPr="000C4689" w:rsidRDefault="006D531A" w:rsidP="006D531A">
      <w:pPr>
        <w:pStyle w:val="Nagwek2"/>
        <w:spacing w:line="276" w:lineRule="auto"/>
        <w:rPr>
          <w:rFonts w:ascii="Times New Roman" w:hAnsi="Times New Roman"/>
          <w:color w:val="000000" w:themeColor="text1"/>
          <w:sz w:val="24"/>
          <w:szCs w:val="24"/>
        </w:rPr>
      </w:pPr>
      <w:bookmarkStart w:id="68" w:name="_Toc65998319"/>
      <w:bookmarkStart w:id="69" w:name="_Toc66089337"/>
      <w:bookmarkStart w:id="70" w:name="_Toc66344833"/>
      <w:bookmarkStart w:id="71" w:name="_Toc71710432"/>
      <w:r w:rsidRPr="000C4689">
        <w:rPr>
          <w:rFonts w:ascii="Times New Roman" w:hAnsi="Times New Roman"/>
          <w:color w:val="000000" w:themeColor="text1"/>
          <w:sz w:val="24"/>
          <w:szCs w:val="24"/>
        </w:rPr>
        <w:t>Przyłącza i instalacje techniczne</w:t>
      </w:r>
      <w:bookmarkEnd w:id="68"/>
      <w:bookmarkEnd w:id="69"/>
      <w:bookmarkEnd w:id="70"/>
      <w:bookmarkEnd w:id="71"/>
      <w:r w:rsidRPr="000C4689">
        <w:rPr>
          <w:rFonts w:ascii="Times New Roman" w:hAnsi="Times New Roman"/>
          <w:color w:val="000000" w:themeColor="text1"/>
          <w:sz w:val="24"/>
          <w:szCs w:val="24"/>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ramach inwestycji planuje się wyposażyć obiekt w następujące przyłącza i instalacje techniczne: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przyłącze wodociągowe (miejskie) + studnia wodomierzowa ,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wodociąg wewnętrzny + hydranty zewnętrzne, zewnętrzna instalacja do pielęgnacji terenów zielonych</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kanalizacja sanitarna (zewnętrzna i wewnętrzna),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kanalizacja deszczowa (zewnętrzna i wewnętrzna),</w:t>
      </w:r>
    </w:p>
    <w:p w:rsidR="006D531A" w:rsidRPr="0089450C" w:rsidRDefault="006D531A" w:rsidP="0089450C">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separator produktów naftowych na wewnętrznym placu manewrowym ,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instalacja CO, CWU, sanitarna i kanalizacyjna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przyłącze gazowe niskiego ciśnienia,</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instalacja fotowoltaiczna dla potrzeb własnych jednostki - (opcjonalnie),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oświetlenie zewnętrzne terenu ,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przyłącze energetyczne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instalacja zasilania rezerwowego z agregatem,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instalacja elektryczna oświetlenia alarmowego,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wewnętrzne sieci elektroenergetyczne niskiego napięcia,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instalacja odgromowa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przyłącze telekomunikacyjne kablowe i światłowodowe,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instalacja okablowania strukturalnego, </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system kontroli dostępu do stref i wybranych pomieszczeń, instalacja domofonowa</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monitoring wizyjny </w:t>
      </w:r>
      <w:r w:rsidR="0089450C">
        <w:rPr>
          <w:rFonts w:ascii="Times New Roman" w:hAnsi="Times New Roman"/>
          <w:color w:val="000000" w:themeColor="text1"/>
          <w:sz w:val="24"/>
          <w:szCs w:val="24"/>
        </w:rPr>
        <w:t>– obsługiwany zarówno z poziomu PA oraz SKKP Kamień Pomorski,</w:t>
      </w:r>
    </w:p>
    <w:p w:rsidR="006D531A" w:rsidRPr="0089450C" w:rsidRDefault="006D531A" w:rsidP="0089450C">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instalacja wyświetlania alarmów </w:t>
      </w:r>
      <w:r w:rsidR="0089450C">
        <w:rPr>
          <w:rFonts w:ascii="Times New Roman" w:hAnsi="Times New Roman"/>
          <w:color w:val="000000" w:themeColor="text1"/>
          <w:sz w:val="24"/>
          <w:szCs w:val="24"/>
        </w:rPr>
        <w:t>– obsługiwany zarówno z poziomu PA oraz SKKP Kamień Pomorski,</w:t>
      </w:r>
    </w:p>
    <w:p w:rsidR="006D531A" w:rsidRPr="0089450C" w:rsidRDefault="006D531A" w:rsidP="0089450C">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zdalnego otwierania bram garażowych i wjazdowych, </w:t>
      </w:r>
      <w:r w:rsidR="0089450C">
        <w:rPr>
          <w:rFonts w:ascii="Times New Roman" w:hAnsi="Times New Roman"/>
          <w:color w:val="000000" w:themeColor="text1"/>
          <w:sz w:val="24"/>
          <w:szCs w:val="24"/>
        </w:rPr>
        <w:t xml:space="preserve">– obsługiwany zarówno </w:t>
      </w:r>
      <w:r w:rsidR="00F65783">
        <w:rPr>
          <w:rFonts w:ascii="Times New Roman" w:hAnsi="Times New Roman"/>
          <w:color w:val="000000" w:themeColor="text1"/>
          <w:sz w:val="24"/>
          <w:szCs w:val="24"/>
        </w:rPr>
        <w:t xml:space="preserve">                       </w:t>
      </w:r>
      <w:r w:rsidR="0089450C">
        <w:rPr>
          <w:rFonts w:ascii="Times New Roman" w:hAnsi="Times New Roman"/>
          <w:color w:val="000000" w:themeColor="text1"/>
          <w:sz w:val="24"/>
          <w:szCs w:val="24"/>
        </w:rPr>
        <w:t>z poziomu PA oraz SKKP Kamień Pomorski</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antenowe instalacje radiotelefonów i RTV, </w:t>
      </w:r>
    </w:p>
    <w:p w:rsidR="006D531A" w:rsidRPr="0089450C" w:rsidRDefault="0089450C" w:rsidP="0089450C">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instalacja </w:t>
      </w:r>
      <w:proofErr w:type="spellStart"/>
      <w:r>
        <w:rPr>
          <w:rFonts w:ascii="Times New Roman" w:hAnsi="Times New Roman"/>
          <w:color w:val="000000" w:themeColor="text1"/>
          <w:sz w:val="24"/>
          <w:szCs w:val="24"/>
        </w:rPr>
        <w:t>rozgłoszeniowa</w:t>
      </w:r>
      <w:proofErr w:type="spellEnd"/>
      <w:r>
        <w:rPr>
          <w:rFonts w:ascii="Times New Roman" w:hAnsi="Times New Roman"/>
          <w:color w:val="000000" w:themeColor="text1"/>
          <w:sz w:val="24"/>
          <w:szCs w:val="24"/>
        </w:rPr>
        <w:t xml:space="preserve"> – obsługiwany zarówno z poziomu PA oraz SKKP Kamień Pomorski,</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instalacja wentylacji i rekuperacji, instalacja klimatyzacji</w:t>
      </w:r>
      <w:r w:rsidR="00DD651B">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w serwerowni</w:t>
      </w:r>
      <w:r w:rsidR="00E207C1">
        <w:rPr>
          <w:rFonts w:ascii="Times New Roman" w:hAnsi="Times New Roman"/>
          <w:color w:val="000000" w:themeColor="text1"/>
          <w:sz w:val="24"/>
          <w:szCs w:val="24"/>
        </w:rPr>
        <w:t xml:space="preserve">, sali szkoleniowej/świetlica, </w:t>
      </w:r>
      <w:r w:rsidRPr="00E207C1">
        <w:rPr>
          <w:rFonts w:ascii="Times New Roman" w:hAnsi="Times New Roman"/>
          <w:color w:val="000000" w:themeColor="text1"/>
          <w:sz w:val="24"/>
          <w:szCs w:val="24"/>
        </w:rPr>
        <w:t>sys</w:t>
      </w:r>
      <w:r w:rsidRPr="000C4689">
        <w:rPr>
          <w:rFonts w:ascii="Times New Roman" w:hAnsi="Times New Roman"/>
          <w:color w:val="000000" w:themeColor="text1"/>
          <w:sz w:val="24"/>
          <w:szCs w:val="24"/>
        </w:rPr>
        <w:t>tem wyciągu spalin w garażach</w:t>
      </w:r>
    </w:p>
    <w:p w:rsidR="006D531A" w:rsidRPr="000C4689" w:rsidRDefault="006D531A" w:rsidP="006D531A">
      <w:pPr>
        <w:pStyle w:val="Akapitzlist"/>
        <w:numPr>
          <w:ilvl w:val="0"/>
          <w:numId w:val="11"/>
        </w:num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zintegrowana instalacja sprężonego powietrza i zasilania akumulatorów do przyłączy garażowanych pojazdów i narzędzi, automatycznych urządzeń rozłączających dla pojazdów pożarniczych w garażach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celu poprawy właściwości użytkowych obiektu i wskaźników ekonomicznych należy rozważyć zasadność i ew. zaproponować inne rozwiązania </w:t>
      </w:r>
      <w:proofErr w:type="spellStart"/>
      <w:r w:rsidRPr="000C4689">
        <w:rPr>
          <w:rFonts w:ascii="Times New Roman" w:hAnsi="Times New Roman"/>
          <w:color w:val="000000" w:themeColor="text1"/>
          <w:sz w:val="24"/>
          <w:szCs w:val="24"/>
        </w:rPr>
        <w:t>budowlano-konstrukcjne</w:t>
      </w:r>
      <w:proofErr w:type="spellEnd"/>
      <w:r w:rsidRPr="000C4689">
        <w:rPr>
          <w:rFonts w:ascii="Times New Roman" w:hAnsi="Times New Roman"/>
          <w:color w:val="000000" w:themeColor="text1"/>
          <w:sz w:val="24"/>
          <w:szCs w:val="24"/>
        </w:rPr>
        <w:t xml:space="preserve"> np. system sygnalizacji drogowej, system sygnalizacji pożarowej, pompę ciepła, lub inne.</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pStyle w:val="Nagwek2"/>
        <w:spacing w:line="276" w:lineRule="auto"/>
        <w:rPr>
          <w:rFonts w:ascii="Times New Roman" w:hAnsi="Times New Roman"/>
          <w:color w:val="000000" w:themeColor="text1"/>
          <w:sz w:val="24"/>
          <w:szCs w:val="24"/>
        </w:rPr>
      </w:pPr>
      <w:bookmarkStart w:id="72" w:name="_Toc65998320"/>
      <w:bookmarkStart w:id="73" w:name="_Toc66089338"/>
      <w:bookmarkStart w:id="74" w:name="_Toc66344834"/>
      <w:bookmarkStart w:id="75" w:name="_Toc71710433"/>
      <w:r w:rsidRPr="000C4689">
        <w:rPr>
          <w:rFonts w:ascii="Times New Roman" w:hAnsi="Times New Roman"/>
          <w:color w:val="000000" w:themeColor="text1"/>
          <w:sz w:val="24"/>
          <w:szCs w:val="24"/>
        </w:rPr>
        <w:t>Szczegółowe właściwości funkcjonalno-użytkowe obiektów strażnicy JRG,</w:t>
      </w:r>
      <w:bookmarkEnd w:id="72"/>
      <w:bookmarkEnd w:id="73"/>
      <w:bookmarkEnd w:id="74"/>
      <w:bookmarkEnd w:id="75"/>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rPr>
          <w:rFonts w:ascii="Times New Roman" w:hAnsi="Times New Roman"/>
          <w:color w:val="000000" w:themeColor="text1"/>
          <w:sz w:val="24"/>
          <w:szCs w:val="24"/>
        </w:rPr>
      </w:pPr>
      <w:r w:rsidRPr="000C4689">
        <w:rPr>
          <w:rFonts w:ascii="Times New Roman" w:hAnsi="Times New Roman"/>
          <w:color w:val="000000" w:themeColor="text1"/>
          <w:sz w:val="24"/>
          <w:szCs w:val="24"/>
        </w:rPr>
        <w:t>Strażnica JRG zaliczona do V kategorii w której optymalna powierzchnia użytkowa powinna wynosić 1416 m2.</w:t>
      </w:r>
    </w:p>
    <w:p w:rsidR="006D531A" w:rsidRPr="000C4689" w:rsidRDefault="006D531A" w:rsidP="006D531A">
      <w:pPr>
        <w:autoSpaceDE w:val="0"/>
        <w:spacing w:before="0" w:line="276" w:lineRule="auto"/>
        <w:ind w:left="0" w:firstLine="0"/>
        <w:rPr>
          <w:rFonts w:ascii="Times New Roman" w:hAnsi="Times New Roman"/>
          <w:b/>
          <w:bCs/>
          <w:color w:val="000000" w:themeColor="text1"/>
          <w:sz w:val="24"/>
          <w:szCs w:val="24"/>
        </w:rPr>
      </w:pPr>
    </w:p>
    <w:tbl>
      <w:tblPr>
        <w:tblW w:w="6907" w:type="dxa"/>
        <w:tblInd w:w="-108" w:type="dxa"/>
        <w:tblLayout w:type="fixed"/>
        <w:tblCellMar>
          <w:left w:w="10" w:type="dxa"/>
          <w:right w:w="10" w:type="dxa"/>
        </w:tblCellMar>
        <w:tblLook w:val="0000"/>
      </w:tblPr>
      <w:tblGrid>
        <w:gridCol w:w="5346"/>
        <w:gridCol w:w="1561"/>
      </w:tblGrid>
      <w:tr w:rsidR="006D531A" w:rsidRPr="000C4689" w:rsidTr="00897F53">
        <w:trPr>
          <w:trHeight w:val="131"/>
        </w:trPr>
        <w:tc>
          <w:tcPr>
            <w:tcW w:w="5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autoSpaceDE w:val="0"/>
              <w:spacing w:before="0" w:line="276" w:lineRule="auto"/>
              <w:ind w:left="0" w:firstLine="0"/>
              <w:rPr>
                <w:rFonts w:ascii="Times New Roman" w:hAnsi="Times New Roman"/>
                <w:color w:val="000000" w:themeColor="text1"/>
                <w:sz w:val="24"/>
                <w:szCs w:val="24"/>
              </w:rPr>
            </w:pPr>
            <w:r w:rsidRPr="000C4689">
              <w:rPr>
                <w:rFonts w:ascii="Times New Roman" w:hAnsi="Times New Roman"/>
                <w:color w:val="000000" w:themeColor="text1"/>
                <w:sz w:val="24"/>
                <w:szCs w:val="24"/>
              </w:rPr>
              <w:t>Powierzchnia działki</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F53F6B" w:rsidP="00897F53">
            <w:pPr>
              <w:autoSpaceDE w:val="0"/>
              <w:spacing w:before="0" w:line="276"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t>3</w:t>
            </w:r>
            <w:r w:rsidR="006D531A" w:rsidRPr="000C4689">
              <w:rPr>
                <w:rFonts w:ascii="Times New Roman" w:hAnsi="Times New Roman"/>
                <w:color w:val="000000" w:themeColor="text1"/>
                <w:sz w:val="24"/>
                <w:szCs w:val="24"/>
              </w:rPr>
              <w:t> </w:t>
            </w:r>
            <w:r>
              <w:rPr>
                <w:rFonts w:ascii="Times New Roman" w:hAnsi="Times New Roman"/>
                <w:color w:val="000000" w:themeColor="text1"/>
                <w:sz w:val="24"/>
                <w:szCs w:val="24"/>
              </w:rPr>
              <w:t>691</w:t>
            </w:r>
            <w:r w:rsidR="006D531A" w:rsidRPr="000C4689">
              <w:rPr>
                <w:rFonts w:ascii="Times New Roman" w:hAnsi="Times New Roman"/>
                <w:color w:val="000000" w:themeColor="text1"/>
                <w:sz w:val="24"/>
                <w:szCs w:val="24"/>
              </w:rPr>
              <w:t xml:space="preserve"> m</w:t>
            </w:r>
            <w:r w:rsidR="006D531A" w:rsidRPr="000C4689">
              <w:rPr>
                <w:rFonts w:ascii="Times New Roman" w:hAnsi="Times New Roman"/>
                <w:color w:val="000000" w:themeColor="text1"/>
                <w:sz w:val="24"/>
                <w:szCs w:val="24"/>
                <w:vertAlign w:val="superscript"/>
              </w:rPr>
              <w:t>2</w:t>
            </w:r>
          </w:p>
        </w:tc>
      </w:tr>
      <w:tr w:rsidR="006D531A" w:rsidRPr="000C4689" w:rsidTr="00897F53">
        <w:trPr>
          <w:trHeight w:val="131"/>
        </w:trPr>
        <w:tc>
          <w:tcPr>
            <w:tcW w:w="5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autoSpaceDE w:val="0"/>
              <w:spacing w:before="0" w:line="276" w:lineRule="auto"/>
              <w:ind w:left="0" w:firstLine="0"/>
              <w:rPr>
                <w:rFonts w:ascii="Times New Roman" w:hAnsi="Times New Roman"/>
                <w:color w:val="000000" w:themeColor="text1"/>
                <w:sz w:val="24"/>
                <w:szCs w:val="24"/>
              </w:rPr>
            </w:pPr>
            <w:r w:rsidRPr="000C4689">
              <w:rPr>
                <w:rFonts w:ascii="Times New Roman" w:hAnsi="Times New Roman"/>
                <w:color w:val="000000" w:themeColor="text1"/>
                <w:sz w:val="24"/>
                <w:szCs w:val="24"/>
              </w:rPr>
              <w:t>Powierzchnia użytkowa</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autoSpaceDE w:val="0"/>
              <w:spacing w:before="0" w:line="276" w:lineRule="auto"/>
              <w:ind w:left="0" w:firstLine="0"/>
              <w:rPr>
                <w:rFonts w:ascii="Times New Roman" w:hAnsi="Times New Roman"/>
                <w:color w:val="000000" w:themeColor="text1"/>
                <w:sz w:val="24"/>
                <w:szCs w:val="24"/>
              </w:rPr>
            </w:pPr>
            <w:r w:rsidRPr="000C4689">
              <w:rPr>
                <w:rFonts w:ascii="Times New Roman" w:hAnsi="Times New Roman"/>
                <w:color w:val="000000" w:themeColor="text1"/>
                <w:sz w:val="24"/>
                <w:szCs w:val="24"/>
              </w:rPr>
              <w:t>1</w:t>
            </w:r>
            <w:r w:rsidR="00545C82">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416 m</w:t>
            </w:r>
            <w:r w:rsidRPr="000C4689">
              <w:rPr>
                <w:rFonts w:ascii="Times New Roman" w:hAnsi="Times New Roman"/>
                <w:color w:val="000000" w:themeColor="text1"/>
                <w:sz w:val="24"/>
                <w:szCs w:val="24"/>
                <w:vertAlign w:val="superscript"/>
              </w:rPr>
              <w:t>2</w:t>
            </w:r>
          </w:p>
        </w:tc>
      </w:tr>
      <w:tr w:rsidR="006D531A" w:rsidRPr="000C4689" w:rsidTr="00545C82">
        <w:trPr>
          <w:trHeight w:val="131"/>
        </w:trPr>
        <w:tc>
          <w:tcPr>
            <w:tcW w:w="5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autoSpaceDE w:val="0"/>
              <w:spacing w:before="0" w:line="276" w:lineRule="auto"/>
              <w:ind w:left="0" w:firstLine="0"/>
              <w:rPr>
                <w:rFonts w:ascii="Times New Roman" w:hAnsi="Times New Roman"/>
                <w:color w:val="000000" w:themeColor="text1"/>
                <w:sz w:val="24"/>
                <w:szCs w:val="24"/>
              </w:rPr>
            </w:pPr>
            <w:r w:rsidRPr="000C4689">
              <w:rPr>
                <w:rFonts w:ascii="Times New Roman" w:hAnsi="Times New Roman"/>
                <w:color w:val="000000" w:themeColor="text1"/>
                <w:sz w:val="24"/>
                <w:szCs w:val="24"/>
              </w:rPr>
              <w:t>Powierzchnia placów manewrowych</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D531A" w:rsidRPr="00FB0793" w:rsidRDefault="001625E2" w:rsidP="003255A9">
            <w:pPr>
              <w:autoSpaceDE w:val="0"/>
              <w:spacing w:before="0" w:line="276"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t>2483</w:t>
            </w:r>
            <w:r w:rsidR="006D531A" w:rsidRPr="00FB0793">
              <w:rPr>
                <w:rFonts w:ascii="Times New Roman" w:hAnsi="Times New Roman"/>
                <w:color w:val="000000" w:themeColor="text1"/>
                <w:sz w:val="24"/>
                <w:szCs w:val="24"/>
              </w:rPr>
              <w:t xml:space="preserve"> </w:t>
            </w:r>
            <w:proofErr w:type="spellStart"/>
            <w:r w:rsidR="006D531A" w:rsidRPr="00FB0793">
              <w:rPr>
                <w:rFonts w:ascii="Times New Roman" w:hAnsi="Times New Roman"/>
                <w:color w:val="000000" w:themeColor="text1"/>
                <w:sz w:val="24"/>
                <w:szCs w:val="24"/>
              </w:rPr>
              <w:t>m²</w:t>
            </w:r>
            <w:proofErr w:type="spellEnd"/>
            <w:r w:rsidR="00332A2F" w:rsidRPr="00FB0793">
              <w:rPr>
                <w:rFonts w:ascii="Times New Roman" w:hAnsi="Times New Roman"/>
                <w:color w:val="000000" w:themeColor="text1"/>
                <w:sz w:val="24"/>
                <w:szCs w:val="24"/>
              </w:rPr>
              <w:t xml:space="preserve"> </w:t>
            </w:r>
          </w:p>
        </w:tc>
      </w:tr>
      <w:tr w:rsidR="006D531A" w:rsidRPr="000C4689" w:rsidTr="00545C82">
        <w:trPr>
          <w:trHeight w:val="131"/>
        </w:trPr>
        <w:tc>
          <w:tcPr>
            <w:tcW w:w="5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autoSpaceDE w:val="0"/>
              <w:spacing w:before="0" w:line="276" w:lineRule="auto"/>
              <w:ind w:left="0" w:firstLine="0"/>
              <w:rPr>
                <w:rFonts w:ascii="Times New Roman" w:hAnsi="Times New Roman"/>
                <w:color w:val="000000" w:themeColor="text1"/>
                <w:sz w:val="24"/>
                <w:szCs w:val="24"/>
              </w:rPr>
            </w:pPr>
            <w:r w:rsidRPr="000C4689">
              <w:rPr>
                <w:rFonts w:ascii="Times New Roman" w:hAnsi="Times New Roman"/>
                <w:color w:val="000000" w:themeColor="text1"/>
                <w:sz w:val="24"/>
                <w:szCs w:val="24"/>
              </w:rPr>
              <w:t>Powierzchnia terenów zielonych</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D531A" w:rsidRPr="00FB0793" w:rsidRDefault="001625E2" w:rsidP="00897F53">
            <w:pPr>
              <w:autoSpaceDE w:val="0"/>
              <w:spacing w:before="0" w:line="276"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  500</w:t>
            </w:r>
            <w:r w:rsidR="006D531A" w:rsidRPr="00FB0793">
              <w:rPr>
                <w:rFonts w:ascii="Times New Roman" w:hAnsi="Times New Roman"/>
                <w:color w:val="000000" w:themeColor="text1"/>
                <w:sz w:val="24"/>
                <w:szCs w:val="24"/>
              </w:rPr>
              <w:t xml:space="preserve"> m</w:t>
            </w:r>
            <w:r w:rsidR="006D531A" w:rsidRPr="00FB0793">
              <w:rPr>
                <w:rFonts w:ascii="Times New Roman" w:hAnsi="Times New Roman"/>
                <w:color w:val="000000" w:themeColor="text1"/>
                <w:sz w:val="24"/>
                <w:szCs w:val="24"/>
                <w:vertAlign w:val="superscript"/>
              </w:rPr>
              <w:t>2</w:t>
            </w:r>
            <w:r w:rsidR="00332A2F" w:rsidRPr="00FB0793">
              <w:rPr>
                <w:rFonts w:ascii="Times New Roman" w:hAnsi="Times New Roman"/>
                <w:color w:val="000000" w:themeColor="text1"/>
                <w:sz w:val="24"/>
                <w:szCs w:val="24"/>
              </w:rPr>
              <w:t xml:space="preserve"> </w:t>
            </w:r>
          </w:p>
        </w:tc>
      </w:tr>
    </w:tbl>
    <w:p w:rsidR="006D531A" w:rsidRPr="000C4689" w:rsidRDefault="006D531A" w:rsidP="006D531A">
      <w:pPr>
        <w:autoSpaceDE w:val="0"/>
        <w:spacing w:before="0" w:line="276" w:lineRule="auto"/>
        <w:ind w:left="0" w:firstLine="0"/>
        <w:rPr>
          <w:rFonts w:ascii="Times New Roman" w:hAnsi="Times New Roman"/>
          <w:b/>
          <w:bCs/>
          <w:color w:val="000000" w:themeColor="text1"/>
          <w:sz w:val="24"/>
          <w:szCs w:val="24"/>
        </w:rPr>
      </w:pPr>
    </w:p>
    <w:p w:rsidR="006D531A" w:rsidRPr="000C4689" w:rsidRDefault="006D531A" w:rsidP="006D531A">
      <w:pPr>
        <w:pageBreakBefore/>
        <w:spacing w:line="276" w:lineRule="auto"/>
        <w:ind w:left="0" w:firstLine="0"/>
        <w:rPr>
          <w:rFonts w:ascii="Times New Roman" w:hAnsi="Times New Roman"/>
          <w:b/>
          <w:bCs/>
          <w:color w:val="000000" w:themeColor="text1"/>
          <w:sz w:val="24"/>
          <w:szCs w:val="24"/>
        </w:rPr>
      </w:pPr>
    </w:p>
    <w:p w:rsidR="006D531A" w:rsidRPr="000C4689" w:rsidRDefault="006D531A" w:rsidP="006D531A">
      <w:pPr>
        <w:autoSpaceDE w:val="0"/>
        <w:spacing w:before="0" w:line="276" w:lineRule="auto"/>
        <w:ind w:left="0" w:firstLine="0"/>
        <w:rPr>
          <w:rFonts w:ascii="Times New Roman" w:hAnsi="Times New Roman"/>
          <w:b/>
          <w:bCs/>
          <w:color w:val="000000" w:themeColor="text1"/>
          <w:sz w:val="24"/>
          <w:szCs w:val="24"/>
        </w:rPr>
      </w:pPr>
    </w:p>
    <w:p w:rsidR="006D531A" w:rsidRPr="000C4689" w:rsidRDefault="006D531A" w:rsidP="006D531A">
      <w:pPr>
        <w:autoSpaceDE w:val="0"/>
        <w:spacing w:before="0" w:line="276" w:lineRule="auto"/>
        <w:ind w:left="0" w:firstLine="0"/>
        <w:rPr>
          <w:rFonts w:ascii="Times New Roman" w:hAnsi="Times New Roman"/>
          <w:b/>
          <w:bCs/>
          <w:color w:val="000000" w:themeColor="text1"/>
          <w:sz w:val="24"/>
          <w:szCs w:val="24"/>
        </w:rPr>
      </w:pPr>
      <w:r w:rsidRPr="000C4689">
        <w:rPr>
          <w:rFonts w:ascii="Times New Roman" w:hAnsi="Times New Roman"/>
          <w:b/>
          <w:bCs/>
          <w:color w:val="000000" w:themeColor="text1"/>
          <w:sz w:val="24"/>
          <w:szCs w:val="24"/>
        </w:rPr>
        <w:t>S</w:t>
      </w:r>
      <w:bookmarkStart w:id="76" w:name="_Hlk66367148"/>
      <w:r w:rsidRPr="000C4689">
        <w:rPr>
          <w:rFonts w:ascii="Times New Roman" w:hAnsi="Times New Roman"/>
          <w:b/>
          <w:bCs/>
          <w:color w:val="000000" w:themeColor="text1"/>
          <w:sz w:val="24"/>
          <w:szCs w:val="24"/>
        </w:rPr>
        <w:t>ZACUNKOWY BILANS POWIERZCHNI UŻYTKOWEJ POMIESZCZEŃ PROJEKTOWANEJ STRAŻNICY JEDNOSTKI RATOWNICZO-GAŚNICZEJ</w:t>
      </w:r>
    </w:p>
    <w:p w:rsidR="006D531A" w:rsidRPr="000C4689" w:rsidRDefault="006D531A" w:rsidP="006D531A">
      <w:pPr>
        <w:autoSpaceDE w:val="0"/>
        <w:spacing w:before="0" w:line="276" w:lineRule="auto"/>
        <w:ind w:left="0" w:firstLine="0"/>
        <w:rPr>
          <w:rFonts w:ascii="Times New Roman" w:hAnsi="Times New Roman"/>
          <w:color w:val="000000" w:themeColor="text1"/>
          <w:sz w:val="24"/>
          <w:szCs w:val="24"/>
        </w:rPr>
      </w:pPr>
    </w:p>
    <w:tbl>
      <w:tblPr>
        <w:tblW w:w="8926" w:type="dxa"/>
        <w:tblLayout w:type="fixed"/>
        <w:tblCellMar>
          <w:left w:w="10" w:type="dxa"/>
          <w:right w:w="10" w:type="dxa"/>
        </w:tblCellMar>
        <w:tblLook w:val="0000"/>
      </w:tblPr>
      <w:tblGrid>
        <w:gridCol w:w="421"/>
        <w:gridCol w:w="6520"/>
        <w:gridCol w:w="1985"/>
      </w:tblGrid>
      <w:tr w:rsidR="006D531A" w:rsidRPr="000C4689" w:rsidTr="00897F53">
        <w:trPr>
          <w:trHeight w:val="634"/>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942" w:type="dxa"/>
              <w:tblLayout w:type="fixed"/>
              <w:tblCellMar>
                <w:left w:w="10" w:type="dxa"/>
                <w:right w:w="10" w:type="dxa"/>
              </w:tblCellMar>
              <w:tblLook w:val="0000"/>
            </w:tblPr>
            <w:tblGrid>
              <w:gridCol w:w="272"/>
              <w:gridCol w:w="434"/>
              <w:gridCol w:w="236"/>
            </w:tblGrid>
            <w:tr w:rsidR="006D531A" w:rsidRPr="000C4689" w:rsidTr="00897F53">
              <w:trPr>
                <w:trHeight w:val="433"/>
              </w:trPr>
              <w:tc>
                <w:tcPr>
                  <w:tcW w:w="272" w:type="dxa"/>
                  <w:tcBorders>
                    <w:top w:val="single" w:sz="2" w:space="0" w:color="FFFFFF"/>
                    <w:left w:val="single" w:sz="2" w:space="0" w:color="FFFFFF"/>
                    <w:bottom w:val="single" w:sz="2" w:space="0" w:color="FFFFFF"/>
                  </w:tcBorders>
                  <w:shd w:val="clear" w:color="auto" w:fill="auto"/>
                  <w:tcMar>
                    <w:top w:w="0" w:type="dxa"/>
                    <w:left w:w="108" w:type="dxa"/>
                    <w:bottom w:w="0" w:type="dxa"/>
                    <w:right w:w="108" w:type="dxa"/>
                  </w:tcMar>
                </w:tcPr>
                <w:p w:rsidR="006D531A" w:rsidRPr="000C4689" w:rsidRDefault="006D531A" w:rsidP="00897F53">
                  <w:pPr>
                    <w:autoSpaceDE w:val="0"/>
                    <w:spacing w:before="0" w:line="276" w:lineRule="auto"/>
                    <w:ind w:left="0" w:firstLine="0"/>
                    <w:textAlignment w:val="auto"/>
                    <w:rPr>
                      <w:rFonts w:ascii="Times New Roman" w:hAnsi="Times New Roman"/>
                      <w:color w:val="000000" w:themeColor="text1"/>
                      <w:sz w:val="22"/>
                      <w:szCs w:val="22"/>
                    </w:rPr>
                  </w:pPr>
                </w:p>
              </w:tc>
              <w:tc>
                <w:tcPr>
                  <w:tcW w:w="434" w:type="dxa"/>
                  <w:tcBorders>
                    <w:top w:val="single" w:sz="2" w:space="0" w:color="FFFFFF"/>
                    <w:bottom w:val="single" w:sz="2" w:space="0" w:color="FFFFFF"/>
                  </w:tcBorders>
                  <w:shd w:val="clear" w:color="auto" w:fill="auto"/>
                  <w:tcMar>
                    <w:top w:w="0" w:type="dxa"/>
                    <w:left w:w="108" w:type="dxa"/>
                    <w:bottom w:w="0" w:type="dxa"/>
                    <w:right w:w="108" w:type="dxa"/>
                  </w:tcMar>
                </w:tcPr>
                <w:p w:rsidR="006D531A" w:rsidRPr="000C4689" w:rsidRDefault="006D531A" w:rsidP="00897F53">
                  <w:pPr>
                    <w:autoSpaceDE w:val="0"/>
                    <w:spacing w:before="0" w:line="276" w:lineRule="auto"/>
                    <w:ind w:left="0" w:firstLine="0"/>
                    <w:textAlignment w:val="auto"/>
                    <w:rPr>
                      <w:rFonts w:ascii="Times New Roman" w:hAnsi="Times New Roman"/>
                      <w:color w:val="000000" w:themeColor="text1"/>
                      <w:sz w:val="22"/>
                      <w:szCs w:val="22"/>
                    </w:rPr>
                  </w:pPr>
                  <w:r w:rsidRPr="000C4689">
                    <w:rPr>
                      <w:rFonts w:ascii="Times New Roman" w:hAnsi="Times New Roman"/>
                      <w:color w:val="000000" w:themeColor="text1"/>
                      <w:sz w:val="22"/>
                      <w:szCs w:val="22"/>
                    </w:rPr>
                    <w:t>LP</w:t>
                  </w:r>
                </w:p>
              </w:tc>
              <w:tc>
                <w:tcPr>
                  <w:tcW w:w="236" w:type="dxa"/>
                  <w:tcBorders>
                    <w:top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rsidR="006D531A" w:rsidRPr="000C4689" w:rsidRDefault="006D531A" w:rsidP="00897F53">
                  <w:pPr>
                    <w:autoSpaceDE w:val="0"/>
                    <w:spacing w:before="0" w:line="276" w:lineRule="auto"/>
                    <w:ind w:left="0" w:firstLine="0"/>
                    <w:textAlignment w:val="auto"/>
                    <w:rPr>
                      <w:rFonts w:ascii="Times New Roman" w:hAnsi="Times New Roman"/>
                      <w:color w:val="000000" w:themeColor="text1"/>
                      <w:sz w:val="22"/>
                      <w:szCs w:val="22"/>
                    </w:rPr>
                  </w:pPr>
                </w:p>
              </w:tc>
            </w:tr>
          </w:tbl>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Nazwa pomieszczenia i przeznaczenie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Minimalna pow. użytkowa w m2</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5413" w:type="dxa"/>
              <w:tblLayout w:type="fixed"/>
              <w:tblCellMar>
                <w:left w:w="10" w:type="dxa"/>
                <w:right w:w="10" w:type="dxa"/>
              </w:tblCellMar>
              <w:tblLook w:val="0000"/>
            </w:tblPr>
            <w:tblGrid>
              <w:gridCol w:w="5413"/>
            </w:tblGrid>
            <w:tr w:rsidR="006D531A" w:rsidRPr="000C4689" w:rsidTr="00897F53">
              <w:trPr>
                <w:trHeight w:val="84"/>
              </w:trPr>
              <w:tc>
                <w:tcPr>
                  <w:tcW w:w="5413"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rsidR="006D531A" w:rsidRPr="000C4689" w:rsidRDefault="006D531A" w:rsidP="00897F53">
                  <w:pPr>
                    <w:autoSpaceDE w:val="0"/>
                    <w:spacing w:before="0" w:line="276" w:lineRule="auto"/>
                    <w:ind w:left="0" w:firstLine="0"/>
                    <w:textAlignment w:val="auto"/>
                    <w:rPr>
                      <w:rFonts w:ascii="Times New Roman" w:hAnsi="Times New Roman"/>
                      <w:color w:val="000000" w:themeColor="text1"/>
                      <w:sz w:val="22"/>
                      <w:szCs w:val="22"/>
                    </w:rPr>
                  </w:pPr>
                  <w:r w:rsidRPr="000C4689">
                    <w:rPr>
                      <w:rFonts w:ascii="Times New Roman" w:hAnsi="Times New Roman"/>
                      <w:b/>
                      <w:bCs/>
                      <w:color w:val="000000" w:themeColor="text1"/>
                      <w:sz w:val="22"/>
                      <w:szCs w:val="22"/>
                    </w:rPr>
                    <w:t xml:space="preserve">Pomieszczenia administracyjno- biurowe </w:t>
                  </w:r>
                </w:p>
              </w:tc>
            </w:tr>
          </w:tbl>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 xml:space="preserve">Biuro dowódcy jednostki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 xml:space="preserve">Biuro zastępcy dowódcy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Sala szkoleniowa/świetlica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50</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2036C"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2036C">
              <w:rPr>
                <w:rFonts w:ascii="Times New Roman" w:hAnsi="Times New Roman"/>
                <w:color w:val="000000" w:themeColor="text1"/>
                <w:sz w:val="22"/>
                <w:szCs w:val="22"/>
              </w:rPr>
              <w:t>Magazyn pomocy dydaktycznych</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6</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Pomieszczenie podoficera dyżurnego- punkt alarmowy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strike/>
                <w:color w:val="000000" w:themeColor="text1"/>
                <w:sz w:val="22"/>
                <w:szCs w:val="22"/>
              </w:rPr>
            </w:pPr>
            <w:r w:rsidRPr="000C4689">
              <w:rPr>
                <w:rFonts w:ascii="Times New Roman" w:hAnsi="Times New Roman"/>
                <w:b/>
                <w:bCs/>
                <w:color w:val="000000" w:themeColor="text1"/>
                <w:sz w:val="22"/>
                <w:szCs w:val="22"/>
              </w:rPr>
              <w:t>15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Pomieszczenie socjalne punktu alarmowego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6</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2036C"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2036C">
              <w:rPr>
                <w:rFonts w:ascii="Times New Roman" w:hAnsi="Times New Roman"/>
                <w:color w:val="000000" w:themeColor="text1"/>
                <w:sz w:val="22"/>
                <w:szCs w:val="22"/>
              </w:rPr>
              <w:t>Archiwum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50</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Serwerownia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Pr>
                <w:rFonts w:ascii="Times New Roman" w:hAnsi="Times New Roman"/>
                <w:b/>
                <w:bCs/>
                <w:color w:val="000000" w:themeColor="text1"/>
                <w:sz w:val="22"/>
                <w:szCs w:val="22"/>
              </w:rPr>
              <w:t>11</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Magazynek środków czystości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3</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Wiatrołap</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2</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Węzeł sanitarny damski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8</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Węzeł sanitarny męski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8</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Agregat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Kotłownia/ rozdzielnia elektryczna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10</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932F85">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 20</w:t>
            </w:r>
            <w:r w:rsidR="00932F85">
              <w:rPr>
                <w:rFonts w:ascii="Times New Roman" w:hAnsi="Times New Roman"/>
                <w:b/>
                <w:bCs/>
                <w:color w:val="000000" w:themeColor="text1"/>
                <w:sz w:val="22"/>
                <w:szCs w:val="22"/>
              </w:rPr>
              <w:t>4</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Komunikacja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Pododdział bojowy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Pokój dowódcy zmiany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12</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2036C"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2036C">
              <w:rPr>
                <w:rFonts w:ascii="Times New Roman" w:hAnsi="Times New Roman"/>
                <w:color w:val="000000" w:themeColor="text1"/>
                <w:sz w:val="22"/>
                <w:szCs w:val="22"/>
              </w:rPr>
              <w:t>Pokój zastępcy dowódcy zmiany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12</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Sypialnia 2 osobowa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15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Sypialnia 2 osobowa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Sypialnia 2 osobowa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Sypialnia 2 osobowa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CB34A2"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CB34A2">
              <w:rPr>
                <w:rFonts w:ascii="Times New Roman" w:hAnsi="Times New Roman"/>
                <w:color w:val="000000" w:themeColor="text1"/>
                <w:sz w:val="22"/>
                <w:szCs w:val="22"/>
              </w:rPr>
              <w:t>Sypialnia 2 osobowa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Węzeł sanitarny z natryskami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20</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Pomieszczenie do podgrzewania i spożywania posiłków</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27</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Sala sportowa siłownia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4172A0">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4</w:t>
            </w:r>
            <w:r w:rsidR="004172A0">
              <w:rPr>
                <w:rFonts w:ascii="Times New Roman" w:hAnsi="Times New Roman"/>
                <w:b/>
                <w:bCs/>
                <w:color w:val="000000" w:themeColor="text1"/>
                <w:sz w:val="22"/>
                <w:szCs w:val="22"/>
              </w:rPr>
              <w:t>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Węzeł sanitarny siłowni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8</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CB34A2"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CB34A2">
              <w:rPr>
                <w:rFonts w:ascii="Times New Roman" w:hAnsi="Times New Roman"/>
                <w:color w:val="000000" w:themeColor="text1"/>
                <w:sz w:val="22"/>
                <w:szCs w:val="22"/>
              </w:rPr>
              <w:t>Ześlizg</w:t>
            </w:r>
            <w:r w:rsidR="00CB34A2" w:rsidRPr="00CB34A2">
              <w:rPr>
                <w:rFonts w:ascii="Times New Roman" w:hAnsi="Times New Roman"/>
                <w:color w:val="000000" w:themeColor="text1"/>
                <w:sz w:val="22"/>
                <w:szCs w:val="22"/>
              </w:rPr>
              <w:t xml:space="preserve">i </w:t>
            </w:r>
            <w:r w:rsidRPr="00CB34A2">
              <w:rPr>
                <w:rFonts w:ascii="Times New Roman" w:hAnsi="Times New Roman"/>
                <w:color w:val="000000" w:themeColor="text1"/>
                <w:sz w:val="22"/>
                <w:szCs w:val="22"/>
              </w:rPr>
              <w:t>/piętro-parter/</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5/5</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Magazynek środków czystości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3</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 20</w:t>
            </w:r>
            <w:r w:rsidR="00BA1973">
              <w:rPr>
                <w:rFonts w:ascii="Times New Roman" w:hAnsi="Times New Roman"/>
                <w:b/>
                <w:bCs/>
                <w:color w:val="000000" w:themeColor="text1"/>
                <w:sz w:val="22"/>
                <w:szCs w:val="22"/>
              </w:rPr>
              <w:t>7</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komunikacja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Moduł brudny czysty strażak</w:t>
            </w:r>
            <w:r w:rsidR="00B01853">
              <w:rPr>
                <w:rFonts w:ascii="Times New Roman" w:hAnsi="Times New Roman"/>
                <w:b/>
                <w:bCs/>
                <w:color w:val="000000" w:themeColor="text1"/>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Szatnia czysta</w:t>
            </w:r>
            <w:r w:rsidR="00B01853">
              <w:rPr>
                <w:rFonts w:ascii="Times New Roman" w:hAnsi="Times New Roman"/>
                <w:color w:val="000000" w:themeColor="text1"/>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48</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Szatnia ubrań specjalnych  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17</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Szatnia ubrań specjalnych II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17</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Szatnia ubrań specjalnych III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17</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Szatnia ubrań specjalnych IV</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17</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Węzeł sanitarny WC + natryski /przy szatni/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10</w:t>
            </w:r>
          </w:p>
        </w:tc>
      </w:tr>
      <w:tr w:rsidR="006D531A"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Pralnia + suszarnia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18</w:t>
            </w:r>
          </w:p>
        </w:tc>
      </w:tr>
      <w:tr w:rsidR="006D531A" w:rsidRPr="000C4689" w:rsidTr="00897F53">
        <w:trPr>
          <w:trHeight w:val="380"/>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CB34A2"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CB34A2">
              <w:rPr>
                <w:rFonts w:ascii="Times New Roman" w:hAnsi="Times New Roman"/>
                <w:color w:val="000000" w:themeColor="text1"/>
                <w:sz w:val="22"/>
                <w:szCs w:val="22"/>
              </w:rPr>
              <w:t xml:space="preserve">Pomieszczenie z wanną techniczną do dezynfekcji sprzętu </w:t>
            </w:r>
            <w:r w:rsidR="00702A95" w:rsidRPr="00CB34A2">
              <w:rPr>
                <w:rFonts w:ascii="Times New Roman" w:hAnsi="Times New Roman"/>
                <w:color w:val="000000" w:themeColor="text1"/>
                <w:sz w:val="22"/>
                <w:szCs w:val="22"/>
              </w:rPr>
              <w:t>i prysznic z odpływem liniowym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1A" w:rsidRPr="000C4689" w:rsidRDefault="006D531A"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8</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CB739B">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Magazynek porządkowy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CB739B">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3</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932F85">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=15</w:t>
            </w:r>
            <w:r>
              <w:rPr>
                <w:rFonts w:ascii="Times New Roman" w:hAnsi="Times New Roman"/>
                <w:b/>
                <w:bCs/>
                <w:color w:val="000000" w:themeColor="text1"/>
                <w:sz w:val="22"/>
                <w:szCs w:val="22"/>
              </w:rPr>
              <w:t>5</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komunikacja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Garaże, magazyny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5413" w:type="dxa"/>
              <w:tblLayout w:type="fixed"/>
              <w:tblCellMar>
                <w:left w:w="10" w:type="dxa"/>
                <w:right w:w="10" w:type="dxa"/>
              </w:tblCellMar>
              <w:tblLook w:val="0000"/>
            </w:tblPr>
            <w:tblGrid>
              <w:gridCol w:w="5413"/>
            </w:tblGrid>
            <w:tr w:rsidR="00932F85" w:rsidRPr="000C4689" w:rsidTr="00897F53">
              <w:trPr>
                <w:trHeight w:val="321"/>
              </w:trPr>
              <w:tc>
                <w:tcPr>
                  <w:tcW w:w="5413"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jc w:val="both"/>
                    <w:rPr>
                      <w:rFonts w:ascii="Times New Roman" w:hAnsi="Times New Roman"/>
                      <w:color w:val="000000" w:themeColor="text1"/>
                      <w:sz w:val="22"/>
                      <w:szCs w:val="22"/>
                    </w:rPr>
                  </w:pPr>
                  <w:r w:rsidRPr="000C4689">
                    <w:rPr>
                      <w:rFonts w:ascii="Times New Roman" w:hAnsi="Times New Roman"/>
                      <w:color w:val="000000" w:themeColor="text1"/>
                      <w:sz w:val="22"/>
                      <w:szCs w:val="22"/>
                    </w:rPr>
                    <w:t xml:space="preserve">5 stanowisk samochodów pożarniczych w głównej hali garażowej, w tym jedno z kanałem naprawczym. </w:t>
                  </w:r>
                </w:p>
              </w:tc>
            </w:tr>
          </w:tbl>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Pr>
                <w:rFonts w:ascii="Times New Roman" w:hAnsi="Times New Roman"/>
                <w:color w:val="000000" w:themeColor="text1"/>
                <w:sz w:val="22"/>
                <w:szCs w:val="22"/>
              </w:rPr>
              <w:t>400</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 xml:space="preserve">Magazyn sprzętu pożarniczego, </w:t>
            </w:r>
          </w:p>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25</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Magazyn środków gaśniczych, sorbentów</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25</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Magazyny techniczne 3 szt.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45</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Stacja ODO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35</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 xml:space="preserve">Warsztat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35</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Myjnia pojazdów</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80</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noProof/>
                <w:color w:val="000000" w:themeColor="text1"/>
                <w:sz w:val="22"/>
                <w:szCs w:val="22"/>
              </w:rPr>
              <w:t>Suszarnia węży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30</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BA197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color w:val="000000" w:themeColor="text1"/>
                <w:sz w:val="22"/>
                <w:szCs w:val="22"/>
              </w:rPr>
              <w:t>=</w:t>
            </w:r>
            <w:r>
              <w:rPr>
                <w:rFonts w:ascii="Times New Roman" w:hAnsi="Times New Roman"/>
                <w:color w:val="000000" w:themeColor="text1"/>
                <w:sz w:val="22"/>
                <w:szCs w:val="22"/>
              </w:rPr>
              <w:t>675</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4307E5">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Ʃ= 1</w:t>
            </w:r>
            <w:r>
              <w:rPr>
                <w:rFonts w:ascii="Times New Roman" w:hAnsi="Times New Roman"/>
                <w:b/>
                <w:bCs/>
                <w:color w:val="000000" w:themeColor="text1"/>
                <w:sz w:val="22"/>
                <w:szCs w:val="22"/>
              </w:rPr>
              <w:t>2</w:t>
            </w:r>
            <w:r w:rsidR="004307E5">
              <w:rPr>
                <w:rFonts w:ascii="Times New Roman" w:hAnsi="Times New Roman"/>
                <w:b/>
                <w:bCs/>
                <w:color w:val="000000" w:themeColor="text1"/>
                <w:sz w:val="22"/>
                <w:szCs w:val="22"/>
              </w:rPr>
              <w:t>41</w:t>
            </w:r>
            <w:r w:rsidRPr="000C4689">
              <w:rPr>
                <w:rFonts w:ascii="Times New Roman" w:hAnsi="Times New Roman"/>
                <w:b/>
                <w:bCs/>
                <w:strike/>
                <w:color w:val="000000" w:themeColor="text1"/>
                <w:sz w:val="22"/>
                <w:szCs w:val="22"/>
              </w:rPr>
              <w:t xml:space="preserve">     </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komunikacja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4307E5">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color w:val="000000" w:themeColor="text1"/>
                <w:sz w:val="22"/>
                <w:szCs w:val="22"/>
              </w:rPr>
              <w:t>17</w:t>
            </w:r>
            <w:r w:rsidR="004307E5">
              <w:rPr>
                <w:rFonts w:ascii="Times New Roman" w:hAnsi="Times New Roman"/>
                <w:color w:val="000000" w:themeColor="text1"/>
                <w:sz w:val="22"/>
                <w:szCs w:val="22"/>
              </w:rPr>
              <w:t>5</w:t>
            </w:r>
          </w:p>
        </w:tc>
      </w:tr>
      <w:tr w:rsidR="00932F85" w:rsidRPr="000C4689" w:rsidTr="00897F5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b/>
                <w:bCs/>
                <w:color w:val="000000" w:themeColor="text1"/>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897F53">
            <w:pPr>
              <w:suppressAutoHyphens/>
              <w:autoSpaceDE w:val="0"/>
              <w:spacing w:before="0" w:line="276" w:lineRule="auto"/>
              <w:ind w:left="0" w:firstLine="0"/>
              <w:rPr>
                <w:rFonts w:ascii="Times New Roman" w:hAnsi="Times New Roman"/>
                <w:color w:val="000000" w:themeColor="text1"/>
                <w:sz w:val="22"/>
                <w:szCs w:val="22"/>
              </w:rPr>
            </w:pPr>
            <w:r w:rsidRPr="000C4689">
              <w:rPr>
                <w:rFonts w:ascii="Times New Roman" w:hAnsi="Times New Roman"/>
                <w:b/>
                <w:bCs/>
                <w:color w:val="000000" w:themeColor="text1"/>
                <w:sz w:val="22"/>
                <w:szCs w:val="22"/>
              </w:rPr>
              <w:t>SUMA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F85" w:rsidRPr="000C4689" w:rsidRDefault="00932F85" w:rsidP="004307E5">
            <w:pPr>
              <w:suppressAutoHyphens/>
              <w:autoSpaceDE w:val="0"/>
              <w:spacing w:before="0" w:line="276" w:lineRule="auto"/>
              <w:ind w:left="0" w:firstLine="0"/>
              <w:rPr>
                <w:rFonts w:ascii="Times New Roman" w:hAnsi="Times New Roman"/>
                <w:b/>
                <w:bCs/>
                <w:color w:val="000000" w:themeColor="text1"/>
                <w:sz w:val="22"/>
                <w:szCs w:val="22"/>
              </w:rPr>
            </w:pPr>
            <w:r w:rsidRPr="000C4689">
              <w:rPr>
                <w:rFonts w:ascii="Times New Roman" w:hAnsi="Times New Roman"/>
                <w:b/>
                <w:bCs/>
                <w:color w:val="000000" w:themeColor="text1"/>
                <w:sz w:val="22"/>
                <w:szCs w:val="22"/>
              </w:rPr>
              <w:t>1</w:t>
            </w:r>
            <w:r>
              <w:rPr>
                <w:rFonts w:ascii="Times New Roman" w:hAnsi="Times New Roman"/>
                <w:b/>
                <w:bCs/>
                <w:color w:val="000000" w:themeColor="text1"/>
                <w:sz w:val="22"/>
                <w:szCs w:val="22"/>
              </w:rPr>
              <w:t>4</w:t>
            </w:r>
            <w:r w:rsidR="004307E5">
              <w:rPr>
                <w:rFonts w:ascii="Times New Roman" w:hAnsi="Times New Roman"/>
                <w:b/>
                <w:bCs/>
                <w:color w:val="000000" w:themeColor="text1"/>
                <w:sz w:val="22"/>
                <w:szCs w:val="22"/>
              </w:rPr>
              <w:t>16</w:t>
            </w:r>
          </w:p>
        </w:tc>
      </w:tr>
    </w:tbl>
    <w:p w:rsidR="006D531A" w:rsidRPr="000C4689" w:rsidRDefault="006D531A" w:rsidP="006D531A">
      <w:pPr>
        <w:autoSpaceDE w:val="0"/>
        <w:spacing w:before="0" w:line="276" w:lineRule="auto"/>
        <w:ind w:left="0" w:firstLine="0"/>
        <w:rPr>
          <w:rFonts w:ascii="Times New Roman" w:hAnsi="Times New Roman"/>
          <w:b/>
          <w:bCs/>
          <w:color w:val="000000" w:themeColor="text1"/>
          <w:sz w:val="24"/>
          <w:szCs w:val="24"/>
        </w:rPr>
      </w:pPr>
    </w:p>
    <w:bookmarkEnd w:id="76"/>
    <w:p w:rsidR="006D531A" w:rsidRPr="000C4689" w:rsidRDefault="006D531A" w:rsidP="006D531A">
      <w:pPr>
        <w:pageBreakBefore/>
        <w:spacing w:line="276" w:lineRule="auto"/>
        <w:ind w:left="0" w:firstLine="0"/>
        <w:rPr>
          <w:rFonts w:ascii="Times New Roman" w:hAnsi="Times New Roman"/>
          <w:b/>
          <w:bCs/>
          <w:color w:val="000000" w:themeColor="text1"/>
          <w:sz w:val="24"/>
          <w:szCs w:val="24"/>
        </w:rPr>
      </w:pPr>
    </w:p>
    <w:p w:rsidR="006D531A" w:rsidRPr="000C4689" w:rsidRDefault="006D531A" w:rsidP="006D531A">
      <w:pPr>
        <w:autoSpaceDE w:val="0"/>
        <w:spacing w:before="0" w:line="276" w:lineRule="auto"/>
        <w:ind w:left="0" w:firstLine="0"/>
        <w:rPr>
          <w:rFonts w:ascii="Times New Roman" w:hAnsi="Times New Roman"/>
          <w:b/>
          <w:bCs/>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77" w:name="_Toc65998321"/>
      <w:bookmarkStart w:id="78" w:name="_Toc66089339"/>
      <w:bookmarkStart w:id="79" w:name="_Toc66344835"/>
      <w:r w:rsidRPr="000C4689">
        <w:rPr>
          <w:rFonts w:ascii="Times New Roman" w:hAnsi="Times New Roman"/>
          <w:color w:val="000000" w:themeColor="text1"/>
        </w:rPr>
        <w:t xml:space="preserve"> </w:t>
      </w:r>
      <w:bookmarkStart w:id="80" w:name="_Toc71710434"/>
      <w:r w:rsidRPr="000C4689">
        <w:rPr>
          <w:rFonts w:ascii="Times New Roman" w:hAnsi="Times New Roman"/>
          <w:color w:val="000000" w:themeColor="text1"/>
        </w:rPr>
        <w:t>Określenie wielkości możliwych przekroczeń lub pomniejszenia przyjętych parametrów powierzchni i kubatur lub wskaźników</w:t>
      </w:r>
      <w:bookmarkEnd w:id="77"/>
      <w:bookmarkEnd w:id="78"/>
      <w:bookmarkEnd w:id="79"/>
      <w:bookmarkEnd w:id="80"/>
      <w:r w:rsidRPr="000C4689">
        <w:rPr>
          <w:rFonts w:ascii="Times New Roman" w:hAnsi="Times New Roman"/>
          <w:color w:val="000000" w:themeColor="text1"/>
        </w:rPr>
        <w:t xml:space="preserv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Przewiduje się możliwość wprowadzania zmian w proponowanym układzie funkcjonalnym i użytkowym na etapie projektowania. Należy przy tym pamiętać, że wszelkie zmiany wielkości pomieszczeń w projekcie w odniesieniu do określonych w Programie Funkcjonalno-Użytkowym muszą być zgodne z przepisami prawa budowlanego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i szczegółowymi przepisami dla tego typu obiektów.</w:t>
      </w:r>
    </w:p>
    <w:p w:rsidR="006D531A" w:rsidRPr="000C4689" w:rsidRDefault="006D531A" w:rsidP="006D531A">
      <w:pPr>
        <w:pStyle w:val="Nagwek1"/>
        <w:spacing w:line="276" w:lineRule="auto"/>
        <w:rPr>
          <w:rFonts w:ascii="Times New Roman" w:hAnsi="Times New Roman"/>
          <w:color w:val="000000" w:themeColor="text1"/>
          <w:sz w:val="24"/>
          <w:szCs w:val="24"/>
        </w:rPr>
      </w:pPr>
      <w:bookmarkStart w:id="81" w:name="_Toc65998322"/>
      <w:bookmarkStart w:id="82" w:name="_Toc66089340"/>
      <w:bookmarkStart w:id="83" w:name="_Toc66344836"/>
      <w:bookmarkStart w:id="84" w:name="_Toc71710435"/>
      <w:r w:rsidRPr="000C4689">
        <w:rPr>
          <w:rFonts w:ascii="Times New Roman" w:hAnsi="Times New Roman"/>
          <w:color w:val="000000" w:themeColor="text1"/>
          <w:sz w:val="24"/>
          <w:szCs w:val="24"/>
        </w:rPr>
        <w:t>2 Szczegółowe wymagania zamawiającego w stosunku do przedmiotu zamówienia</w:t>
      </w:r>
      <w:bookmarkEnd w:id="81"/>
      <w:bookmarkEnd w:id="82"/>
      <w:bookmarkEnd w:id="83"/>
      <w:bookmarkEnd w:id="84"/>
      <w:r w:rsidRPr="000C4689">
        <w:rPr>
          <w:rFonts w:ascii="Times New Roman" w:hAnsi="Times New Roman"/>
          <w:color w:val="000000" w:themeColor="text1"/>
          <w:sz w:val="24"/>
          <w:szCs w:val="24"/>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pStyle w:val="Nagwek2"/>
        <w:spacing w:line="276" w:lineRule="auto"/>
        <w:rPr>
          <w:rFonts w:ascii="Times New Roman" w:hAnsi="Times New Roman"/>
          <w:color w:val="000000" w:themeColor="text1"/>
          <w:sz w:val="24"/>
          <w:szCs w:val="24"/>
        </w:rPr>
      </w:pPr>
      <w:bookmarkStart w:id="85" w:name="_Toc65998323"/>
      <w:bookmarkStart w:id="86" w:name="_Toc66089341"/>
      <w:bookmarkStart w:id="87" w:name="_Toc66344837"/>
      <w:bookmarkStart w:id="88" w:name="_Toc71710436"/>
      <w:r w:rsidRPr="000C4689">
        <w:rPr>
          <w:rFonts w:ascii="Times New Roman" w:hAnsi="Times New Roman"/>
          <w:color w:val="000000" w:themeColor="text1"/>
          <w:sz w:val="24"/>
          <w:szCs w:val="24"/>
        </w:rPr>
        <w:t>Cechy obiektu dotyczące rozwiązań budowlano-konstrukcyjnych</w:t>
      </w:r>
      <w:bookmarkEnd w:id="85"/>
      <w:bookmarkEnd w:id="86"/>
      <w:bookmarkEnd w:id="87"/>
      <w:bookmarkEnd w:id="88"/>
      <w:r w:rsidRPr="000C4689">
        <w:rPr>
          <w:rFonts w:ascii="Times New Roman" w:hAnsi="Times New Roman"/>
          <w:color w:val="000000" w:themeColor="text1"/>
          <w:sz w:val="24"/>
          <w:szCs w:val="24"/>
        </w:rPr>
        <w:t xml:space="preserve"> </w:t>
      </w:r>
    </w:p>
    <w:p w:rsidR="006D531A" w:rsidRPr="000C4689" w:rsidRDefault="006D531A" w:rsidP="006D531A">
      <w:pPr>
        <w:pStyle w:val="Nagwek3"/>
        <w:rPr>
          <w:rFonts w:ascii="Times New Roman" w:hAnsi="Times New Roman"/>
          <w:color w:val="000000" w:themeColor="text1"/>
        </w:rPr>
      </w:pPr>
      <w:bookmarkStart w:id="89" w:name="_Toc65998324"/>
      <w:bookmarkStart w:id="90" w:name="_Toc66089342"/>
      <w:bookmarkStart w:id="91" w:name="_Toc66344838"/>
      <w:bookmarkStart w:id="92" w:name="_Toc71710437"/>
      <w:r w:rsidRPr="000C4689">
        <w:rPr>
          <w:rFonts w:ascii="Times New Roman" w:hAnsi="Times New Roman"/>
          <w:color w:val="000000" w:themeColor="text1"/>
        </w:rPr>
        <w:t>Organizacja ruchu i dojazdy do dróg publicznych</w:t>
      </w:r>
      <w:bookmarkEnd w:id="89"/>
      <w:bookmarkEnd w:id="90"/>
      <w:bookmarkEnd w:id="91"/>
      <w:bookmarkEnd w:id="92"/>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Projektant ma obowiązek uzgodnić koncepcję organizacji ruchu i dojazdów do dróg publicznych przez miejskie instytucje branżowe pod względem zgodności przyjętych rozwiązań z</w:t>
      </w:r>
      <w:r w:rsidR="00CA1292">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obowiązującymi przepisami. W przypadkach gdy okażą się niezbędne odstępstwa np. szerokość zjazdu na drogę publiczną z placu manewrowego zewnętrznego będzie przekraczać szerokość jezdni, projektant ma obowiązek wystąpić z wnioskiem i uzyskać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te odstępstwa.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93" w:name="_Toc65998325"/>
      <w:bookmarkStart w:id="94" w:name="_Toc66089343"/>
      <w:bookmarkStart w:id="95" w:name="_Toc66344839"/>
      <w:bookmarkStart w:id="96" w:name="_Toc71710438"/>
      <w:r w:rsidRPr="000C4689">
        <w:rPr>
          <w:rFonts w:ascii="Times New Roman" w:hAnsi="Times New Roman"/>
          <w:color w:val="000000" w:themeColor="text1"/>
        </w:rPr>
        <w:t>Plac manewrowy zewnętrzny</w:t>
      </w:r>
      <w:bookmarkEnd w:id="93"/>
      <w:bookmarkEnd w:id="94"/>
      <w:bookmarkEnd w:id="95"/>
      <w:bookmarkEnd w:id="96"/>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Strefę wyjazdów alarmowych przed frontem głównej hali garażowej należy oddzielić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od ciągu drogi wyjazdowej utwardzonym placem manewrowym o szerokości minimum </w:t>
      </w:r>
      <w:r w:rsidR="0002036C" w:rsidRPr="0002036C">
        <w:rPr>
          <w:rFonts w:ascii="Times New Roman" w:hAnsi="Times New Roman"/>
          <w:color w:val="000000" w:themeColor="text1"/>
          <w:sz w:val="24"/>
          <w:szCs w:val="24"/>
        </w:rPr>
        <w:t>1</w:t>
      </w:r>
      <w:r w:rsidRPr="0002036C">
        <w:rPr>
          <w:rFonts w:ascii="Times New Roman" w:hAnsi="Times New Roman"/>
          <w:color w:val="000000" w:themeColor="text1"/>
          <w:sz w:val="24"/>
          <w:szCs w:val="24"/>
        </w:rPr>
        <w:t>0</w:t>
      </w:r>
      <w:r w:rsidRPr="000C4689">
        <w:rPr>
          <w:rFonts w:ascii="Times New Roman" w:hAnsi="Times New Roman"/>
          <w:color w:val="000000" w:themeColor="text1"/>
          <w:sz w:val="24"/>
          <w:szCs w:val="24"/>
        </w:rPr>
        <w:t xml:space="preserve"> m. W bezpośrednim pobliżu strażnicy nie mogą znajdować się jakiekolwiek przeszkody utrudniające widoczność oraz możliwość manewrowania wyjeżdżającym z garażu kierowcom pojazdów pożarniczych. Przewiduje się wykonanie nawierzchni placu manewrowego z betonowej kostki brukowej pełnej. Z kostki koloru kontrastowego należy wykonać pasy najazdowe, wyznaczające kierunek wyjazdów z poszczególnych bram. Nawierzchnię placu należy obramować betonowym krawężnikiem </w:t>
      </w:r>
      <w:proofErr w:type="spellStart"/>
      <w:r w:rsidRPr="000C4689">
        <w:rPr>
          <w:rFonts w:ascii="Times New Roman" w:hAnsi="Times New Roman"/>
          <w:color w:val="000000" w:themeColor="text1"/>
          <w:sz w:val="24"/>
          <w:szCs w:val="24"/>
        </w:rPr>
        <w:t>wibroprasowanym</w:t>
      </w:r>
      <w:proofErr w:type="spellEnd"/>
      <w:r w:rsidRPr="000C4689">
        <w:rPr>
          <w:rFonts w:ascii="Times New Roman" w:hAnsi="Times New Roman"/>
          <w:color w:val="000000" w:themeColor="text1"/>
          <w:sz w:val="24"/>
          <w:szCs w:val="24"/>
        </w:rPr>
        <w:t xml:space="preserve">, ustawionym na ławie z oporem z betonu. Powierzchnia placu wyniesie ok. </w:t>
      </w:r>
      <w:r w:rsidR="00916BF0" w:rsidRPr="00916BF0">
        <w:rPr>
          <w:rFonts w:ascii="Times New Roman" w:hAnsi="Times New Roman"/>
          <w:color w:val="000000" w:themeColor="text1"/>
          <w:sz w:val="24"/>
          <w:szCs w:val="24"/>
        </w:rPr>
        <w:t>33</w:t>
      </w:r>
      <w:r w:rsidRPr="00916BF0">
        <w:rPr>
          <w:rFonts w:ascii="Times New Roman" w:hAnsi="Times New Roman"/>
          <w:color w:val="000000" w:themeColor="text1"/>
          <w:sz w:val="24"/>
          <w:szCs w:val="24"/>
        </w:rPr>
        <w:t>0</w:t>
      </w:r>
      <w:r w:rsidRPr="000C4689">
        <w:rPr>
          <w:rFonts w:ascii="Times New Roman" w:hAnsi="Times New Roman"/>
          <w:color w:val="000000" w:themeColor="text1"/>
          <w:sz w:val="24"/>
          <w:szCs w:val="24"/>
        </w:rPr>
        <w:t xml:space="preserve"> m</w:t>
      </w:r>
      <w:r w:rsidRPr="000C4689">
        <w:rPr>
          <w:rFonts w:ascii="Times New Roman" w:hAnsi="Times New Roman"/>
          <w:color w:val="000000" w:themeColor="text1"/>
          <w:sz w:val="24"/>
          <w:szCs w:val="24"/>
          <w:vertAlign w:val="superscript"/>
        </w:rPr>
        <w:t xml:space="preserve">2 </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97" w:name="_Toc65998326"/>
      <w:bookmarkStart w:id="98" w:name="_Toc66089344"/>
      <w:bookmarkStart w:id="99" w:name="_Toc66344840"/>
      <w:bookmarkStart w:id="100" w:name="_Toc71710439"/>
      <w:r w:rsidRPr="000C4689">
        <w:rPr>
          <w:rFonts w:ascii="Times New Roman" w:hAnsi="Times New Roman"/>
          <w:color w:val="000000" w:themeColor="text1"/>
        </w:rPr>
        <w:t>Zagospodarowanie terenu</w:t>
      </w:r>
      <w:bookmarkEnd w:id="97"/>
      <w:bookmarkEnd w:id="98"/>
      <w:bookmarkEnd w:id="99"/>
      <w:bookmarkEnd w:id="100"/>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Obiekt powinien być należycie oznaczony co do sposobu jego wykorzystania. Na elewacji należy umieścić napis "Państwowa Straż Pożarna" i logo formacji. W zależności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od przyjętych rozwiązań plastycznych i ar</w:t>
      </w:r>
      <w:r w:rsidR="00946D72">
        <w:rPr>
          <w:rFonts w:ascii="Times New Roman" w:hAnsi="Times New Roman"/>
          <w:color w:val="000000" w:themeColor="text1"/>
          <w:sz w:val="24"/>
          <w:szCs w:val="24"/>
        </w:rPr>
        <w:t xml:space="preserve">chitektonicznych napis ten </w:t>
      </w:r>
      <w:r w:rsidR="00946D72" w:rsidRPr="00745923">
        <w:rPr>
          <w:rFonts w:ascii="Times New Roman" w:hAnsi="Times New Roman"/>
          <w:color w:val="000000" w:themeColor="text1"/>
          <w:sz w:val="24"/>
          <w:szCs w:val="24"/>
        </w:rPr>
        <w:t>powinien być</w:t>
      </w:r>
      <w:r w:rsidR="00946D72">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lastRenderedPageBreak/>
        <w:t>podświetlany. Ponadto, bezpośrednio w obrębie wejścia do budynku należy zaplanować miejsce na godło państwowe i tablicę urzędową jednostki, maszt</w:t>
      </w:r>
      <w:r w:rsidR="005C2D9D">
        <w:rPr>
          <w:rFonts w:ascii="Times New Roman" w:hAnsi="Times New Roman"/>
          <w:color w:val="000000" w:themeColor="text1"/>
          <w:sz w:val="24"/>
          <w:szCs w:val="24"/>
        </w:rPr>
        <w:t xml:space="preserve"> flagowy</w:t>
      </w:r>
      <w:r w:rsidR="00DD257F">
        <w:rPr>
          <w:rFonts w:ascii="Times New Roman" w:hAnsi="Times New Roman"/>
          <w:color w:val="000000" w:themeColor="text1"/>
          <w:sz w:val="24"/>
          <w:szCs w:val="24"/>
        </w:rPr>
        <w:t xml:space="preserve"> (zalecane podświetlenie)</w:t>
      </w:r>
      <w:r w:rsidR="005C2D9D">
        <w:rPr>
          <w:rFonts w:ascii="Times New Roman" w:hAnsi="Times New Roman"/>
          <w:color w:val="000000" w:themeColor="text1"/>
          <w:sz w:val="24"/>
          <w:szCs w:val="24"/>
        </w:rPr>
        <w:t xml:space="preserv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Zagospodarowanie terenu przyległego do siedziby jednostki powinno uwzględniać: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odpowiednią liczbę (minimum</w:t>
      </w:r>
      <w:r w:rsidR="00752E9C">
        <w:rPr>
          <w:rFonts w:ascii="Times New Roman" w:hAnsi="Times New Roman"/>
          <w:color w:val="000000" w:themeColor="text1"/>
          <w:sz w:val="24"/>
          <w:szCs w:val="24"/>
        </w:rPr>
        <w:t xml:space="preserve"> 4</w:t>
      </w:r>
      <w:r w:rsidRPr="000C4689">
        <w:rPr>
          <w:rFonts w:ascii="Times New Roman" w:hAnsi="Times New Roman"/>
          <w:color w:val="000000" w:themeColor="text1"/>
          <w:sz w:val="24"/>
          <w:szCs w:val="24"/>
        </w:rPr>
        <w:t xml:space="preserve">) miejsc parkingowych samochodów osobowych, ogólnodostępnych dla interesantów, w tym 1 miejsce parkingowe dla osoby niepełnosprawnej, plac z oznaczonym miejscem na motocykle i rowery, położone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w sąsiedztwie części administracyjno- biurowej budynku,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odpowiednią liczbę (minimum 10) miejsc parkingowych dla samochodów osobowych w obrębie placu wewnętrznego, przeznaczonych dla pojazdów służbowych i cywilnych,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łączna liczba miejsc parkingowych dla samochodów osobowych nie może być mniejsza niż 1 miejsce postojowe na każde rozpoczęte 50 m2 powierzchni użytkowej,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plac wewnętrzny wielofunkcyjny do ćwiczeń,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plac manewrowy w strefie wyjazdów alarmowych,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dojazdy do dróg publicznych,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oznakowanie dojść i dojazdów,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budowle pomocnicze i techniczne (np. kontenerowy agregat zasilania awaryjnego, maszt antenowy, hydranty zewnętrzne,)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elementy małej architektury</w:t>
      </w:r>
      <w:r w:rsidR="007C75F6">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(ogrodzenie, ławki, kosze na śmieci)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bramę wjazdową i szlaban sterowane elektrycznie</w:t>
      </w:r>
      <w:r w:rsidR="00D530E0">
        <w:rPr>
          <w:rFonts w:ascii="Times New Roman" w:hAnsi="Times New Roman"/>
          <w:color w:val="000000" w:themeColor="text1"/>
          <w:sz w:val="24"/>
          <w:szCs w:val="24"/>
        </w:rPr>
        <w:t xml:space="preserve"> oraz brama techniczna.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oświetlenie zewnętrzne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dozór bezpośredniego otoczenia strażnicy, placu manewrowego,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ukształtowanie terenu w celu prawidłowego odwodnienia terenu,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urządzanie terenów zieleni,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miejsca zagospodaro</w:t>
      </w:r>
      <w:r w:rsidR="00946D72">
        <w:rPr>
          <w:rFonts w:ascii="Times New Roman" w:hAnsi="Times New Roman"/>
          <w:color w:val="000000" w:themeColor="text1"/>
          <w:sz w:val="24"/>
          <w:szCs w:val="24"/>
        </w:rPr>
        <w:t xml:space="preserve">wania </w:t>
      </w:r>
      <w:r w:rsidR="00946D72" w:rsidRPr="00745923">
        <w:rPr>
          <w:rFonts w:ascii="Times New Roman" w:hAnsi="Times New Roman"/>
          <w:color w:val="000000" w:themeColor="text1"/>
          <w:sz w:val="24"/>
          <w:szCs w:val="24"/>
        </w:rPr>
        <w:t>odpadów (wskazany dostęp dla odbiorcy odpadów bez ingerencji w teren jednostki).</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01" w:name="_Toc65998327"/>
      <w:bookmarkStart w:id="102" w:name="_Toc66089345"/>
      <w:bookmarkStart w:id="103" w:name="_Toc66344841"/>
      <w:bookmarkStart w:id="104" w:name="_Toc71710440"/>
      <w:r w:rsidRPr="000C4689">
        <w:rPr>
          <w:rFonts w:ascii="Times New Roman" w:hAnsi="Times New Roman"/>
          <w:color w:val="000000" w:themeColor="text1"/>
        </w:rPr>
        <w:t>Wiatrołap</w:t>
      </w:r>
      <w:bookmarkEnd w:id="101"/>
      <w:bookmarkEnd w:id="102"/>
      <w:bookmarkEnd w:id="103"/>
      <w:bookmarkEnd w:id="104"/>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Wiatrołap lub przedsionek przy wejściu do budynku stanowi element ochrony pomieszczeń wewnętrznych przed nadmiernym napływem chłodnego powietrza. Powinien być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on wyposażony w drzwi zewnętrzne z samozamykaczem, bądź też drzwi automatycznie otwierane i zamykane, z możliwością blokady uruchamianej przez podoficera dyżurnego jednostki. Wiatrołap powinien być przeszklony, umożliwiając tym samym obserwację osób wchodzących do obiektu. Podjazd oraz drzwi uwzględniać muszą potrzeby osób niepełnosprawnych oraz wymogi obowiązujących przepisów, przy czym szerokość skrzydła otwieranego na stałe nie powinna być mniejsza niż 1,3 m. </w:t>
      </w:r>
    </w:p>
    <w:p w:rsidR="006D531A" w:rsidRPr="000C4689" w:rsidRDefault="006D531A" w:rsidP="006D531A">
      <w:pPr>
        <w:pStyle w:val="Default"/>
        <w:spacing w:before="0" w:line="276" w:lineRule="auto"/>
        <w:ind w:left="0" w:firstLine="0"/>
        <w:jc w:val="both"/>
        <w:rPr>
          <w:rFonts w:ascii="Times New Roman" w:hAnsi="Times New Roman" w:cs="Times New Roman"/>
          <w:b/>
          <w:bCs/>
          <w:color w:val="000000" w:themeColor="text1"/>
        </w:rPr>
      </w:pPr>
    </w:p>
    <w:p w:rsidR="006D531A" w:rsidRPr="000C4689" w:rsidRDefault="006D531A" w:rsidP="006D531A">
      <w:pPr>
        <w:pStyle w:val="Default"/>
        <w:spacing w:before="0" w:line="276" w:lineRule="auto"/>
        <w:ind w:left="0" w:firstLine="0"/>
        <w:jc w:val="both"/>
        <w:rPr>
          <w:rFonts w:ascii="Times New Roman" w:hAnsi="Times New Roman" w:cs="Times New Roman"/>
          <w:b/>
          <w:bCs/>
          <w:color w:val="000000" w:themeColor="text1"/>
        </w:rPr>
      </w:pPr>
    </w:p>
    <w:p w:rsidR="006D531A" w:rsidRPr="000C4689" w:rsidRDefault="006D531A" w:rsidP="006D531A">
      <w:pPr>
        <w:pStyle w:val="Nagwek3"/>
        <w:rPr>
          <w:rFonts w:ascii="Times New Roman" w:hAnsi="Times New Roman"/>
          <w:color w:val="000000" w:themeColor="text1"/>
        </w:rPr>
      </w:pPr>
      <w:bookmarkStart w:id="105" w:name="_Toc65998328"/>
      <w:bookmarkStart w:id="106" w:name="_Toc66089346"/>
      <w:bookmarkStart w:id="107" w:name="_Toc66344842"/>
      <w:bookmarkStart w:id="108" w:name="_Toc71710441"/>
      <w:r w:rsidRPr="000C4689">
        <w:rPr>
          <w:rFonts w:ascii="Times New Roman" w:hAnsi="Times New Roman"/>
          <w:color w:val="000000" w:themeColor="text1"/>
        </w:rPr>
        <w:t>Pomieszczenie podoficera dyżurnego</w:t>
      </w:r>
      <w:bookmarkEnd w:id="105"/>
      <w:bookmarkEnd w:id="106"/>
      <w:bookmarkEnd w:id="107"/>
      <w:bookmarkEnd w:id="108"/>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745923"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lastRenderedPageBreak/>
        <w:t>Pomieszczenie podoficera dyżurnego (PA-punkt alarmowy</w:t>
      </w:r>
      <w:r w:rsidR="00CC6181">
        <w:rPr>
          <w:rFonts w:ascii="Times New Roman" w:hAnsi="Times New Roman"/>
          <w:color w:val="000000" w:themeColor="text1"/>
          <w:sz w:val="24"/>
          <w:szCs w:val="24"/>
        </w:rPr>
        <w:t xml:space="preserve"> – z możliwością przeniesienia SK Stanowiska Kierowania w miejsce zapasowe</w:t>
      </w:r>
      <w:r w:rsidRPr="000C4689">
        <w:rPr>
          <w:rFonts w:ascii="Times New Roman" w:hAnsi="Times New Roman"/>
          <w:color w:val="000000" w:themeColor="text1"/>
          <w:sz w:val="24"/>
          <w:szCs w:val="24"/>
        </w:rPr>
        <w:t xml:space="preserve">) </w:t>
      </w:r>
      <w:r w:rsidRPr="00745923">
        <w:rPr>
          <w:rFonts w:ascii="Times New Roman" w:hAnsi="Times New Roman"/>
          <w:color w:val="000000" w:themeColor="text1"/>
          <w:sz w:val="24"/>
          <w:szCs w:val="24"/>
        </w:rPr>
        <w:t>powinno</w:t>
      </w:r>
      <w:r w:rsidR="004A7686" w:rsidRPr="00745923">
        <w:rPr>
          <w:rFonts w:ascii="Times New Roman" w:hAnsi="Times New Roman"/>
          <w:color w:val="000000" w:themeColor="text1"/>
          <w:sz w:val="24"/>
          <w:szCs w:val="24"/>
        </w:rPr>
        <w:t xml:space="preserve"> być</w:t>
      </w:r>
      <w:r w:rsidRPr="00745923">
        <w:rPr>
          <w:rFonts w:ascii="Times New Roman" w:hAnsi="Times New Roman"/>
          <w:color w:val="000000" w:themeColor="text1"/>
          <w:sz w:val="24"/>
          <w:szCs w:val="24"/>
        </w:rPr>
        <w:t xml:space="preserve"> </w:t>
      </w:r>
      <w:r w:rsidR="004A7686" w:rsidRPr="00745923">
        <w:rPr>
          <w:rFonts w:ascii="Times New Roman" w:hAnsi="Times New Roman"/>
          <w:color w:val="000000" w:themeColor="text1"/>
          <w:sz w:val="24"/>
          <w:szCs w:val="24"/>
        </w:rPr>
        <w:t xml:space="preserve">przy klatce schodowej  </w:t>
      </w:r>
      <w:r w:rsidR="00F65783">
        <w:rPr>
          <w:rFonts w:ascii="Times New Roman" w:hAnsi="Times New Roman"/>
          <w:color w:val="000000" w:themeColor="text1"/>
          <w:sz w:val="24"/>
          <w:szCs w:val="24"/>
        </w:rPr>
        <w:t xml:space="preserve">                         </w:t>
      </w:r>
      <w:r w:rsidR="004A7686" w:rsidRPr="00745923">
        <w:rPr>
          <w:rFonts w:ascii="Times New Roman" w:hAnsi="Times New Roman"/>
          <w:color w:val="000000" w:themeColor="text1"/>
          <w:sz w:val="24"/>
          <w:szCs w:val="24"/>
        </w:rPr>
        <w:t>na parterze  lub I piętrze</w:t>
      </w:r>
      <w:r w:rsidRPr="00745923">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Musi mieć okna, dające światło dzienne i bezpośrednią możliwość kontroli wzrokowej otoczenia obiektu. Pomieszczenie powinno być usytuowane tak, aby zapewnić łączność wizualną z strefą wejścia na obiekt jednostki. Interesant przebywający w hallu podczas nieobecności podoficera dyżurnego nie powinien mieć możliwości swobodnego wejścia do dyżurki lub do strefy ograniczonego dostępu. Rozwiązania funkcjonalne miejsca pracy podoficera dyżurnego mogą być zróżnicowane, jednak zorganizowane w sposób zapewniający ergonomiczne, bezpieczne warunki pracy. Powierzchnia użytkowa tego modułu powinna wynosić ok. 15,0 m</w:t>
      </w:r>
      <w:r w:rsidRPr="000C4689">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Stanowisko należy wyposażyć w łączność telefoniczną, </w:t>
      </w:r>
      <w:r w:rsidR="007F7FDC">
        <w:rPr>
          <w:rFonts w:ascii="Times New Roman" w:hAnsi="Times New Roman"/>
          <w:color w:val="000000" w:themeColor="text1"/>
          <w:sz w:val="24"/>
          <w:szCs w:val="24"/>
        </w:rPr>
        <w:t xml:space="preserve">radiotelefoniczną, </w:t>
      </w:r>
      <w:r w:rsidRPr="000C4689">
        <w:rPr>
          <w:rFonts w:ascii="Times New Roman" w:hAnsi="Times New Roman"/>
          <w:color w:val="000000" w:themeColor="text1"/>
          <w:sz w:val="24"/>
          <w:szCs w:val="24"/>
        </w:rPr>
        <w:t xml:space="preserve">sieć komputerową, antenową TV, podgląd monitoringu, przyciski sygnalizacji alarmowej, sterowanie bram garażowych, sterowanie w pełni zautomatyzowanymi drzwiami ześlizgów, instalację </w:t>
      </w:r>
      <w:proofErr w:type="spellStart"/>
      <w:r w:rsidRPr="000C4689">
        <w:rPr>
          <w:rFonts w:ascii="Times New Roman" w:hAnsi="Times New Roman"/>
          <w:color w:val="000000" w:themeColor="text1"/>
          <w:sz w:val="24"/>
          <w:szCs w:val="24"/>
        </w:rPr>
        <w:t>rozgłoszeniową</w:t>
      </w:r>
      <w:proofErr w:type="spellEnd"/>
      <w:r w:rsidRPr="000C4689">
        <w:rPr>
          <w:rFonts w:ascii="Times New Roman" w:hAnsi="Times New Roman"/>
          <w:color w:val="000000" w:themeColor="text1"/>
          <w:sz w:val="24"/>
          <w:szCs w:val="24"/>
        </w:rPr>
        <w:t xml:space="preserve"> (interkom) oraz otwarcia blokady drzwi, </w:t>
      </w:r>
      <w:r w:rsidRPr="00745923">
        <w:rPr>
          <w:rFonts w:ascii="Times New Roman" w:hAnsi="Times New Roman"/>
          <w:color w:val="000000" w:themeColor="text1"/>
          <w:sz w:val="24"/>
          <w:szCs w:val="24"/>
        </w:rPr>
        <w:t>p</w:t>
      </w:r>
      <w:r w:rsidR="00205667" w:rsidRPr="00745923">
        <w:rPr>
          <w:rFonts w:ascii="Times New Roman" w:hAnsi="Times New Roman"/>
          <w:color w:val="000000" w:themeColor="text1"/>
          <w:sz w:val="24"/>
          <w:szCs w:val="24"/>
        </w:rPr>
        <w:t>rowadzących na teren jednostki</w:t>
      </w:r>
      <w:r w:rsidR="00C54208" w:rsidRPr="00745923">
        <w:rPr>
          <w:rFonts w:ascii="Times New Roman" w:hAnsi="Times New Roman"/>
          <w:color w:val="000000" w:themeColor="text1"/>
          <w:sz w:val="24"/>
          <w:szCs w:val="24"/>
        </w:rPr>
        <w:t>, a także podniesienia</w:t>
      </w:r>
      <w:r w:rsidR="00205667" w:rsidRPr="00745923">
        <w:rPr>
          <w:rFonts w:ascii="Times New Roman" w:hAnsi="Times New Roman"/>
          <w:color w:val="000000" w:themeColor="text1"/>
          <w:sz w:val="24"/>
          <w:szCs w:val="24"/>
        </w:rPr>
        <w:t xml:space="preserve"> szlabanu lub otwarcia bramy wjazdowej </w:t>
      </w:r>
      <w:r w:rsidR="00C54208" w:rsidRPr="00745923">
        <w:rPr>
          <w:rFonts w:ascii="Times New Roman" w:hAnsi="Times New Roman"/>
          <w:color w:val="000000" w:themeColor="text1"/>
          <w:sz w:val="24"/>
          <w:szCs w:val="24"/>
        </w:rPr>
        <w:t>na teren jednostki przy</w:t>
      </w:r>
      <w:r w:rsidR="00205667" w:rsidRPr="00745923">
        <w:rPr>
          <w:rFonts w:ascii="Times New Roman" w:hAnsi="Times New Roman"/>
          <w:color w:val="000000" w:themeColor="text1"/>
          <w:sz w:val="24"/>
          <w:szCs w:val="24"/>
        </w:rPr>
        <w:t xml:space="preserve"> użyciu urządzenia zbliżeniowego lub zdalnie przyciskiem</w:t>
      </w:r>
      <w:r w:rsidR="00C54208" w:rsidRPr="00745923">
        <w:rPr>
          <w:rFonts w:ascii="Times New Roman" w:hAnsi="Times New Roman"/>
          <w:color w:val="000000" w:themeColor="text1"/>
          <w:sz w:val="24"/>
          <w:szCs w:val="24"/>
        </w:rPr>
        <w:t xml:space="preserve"> (pilotem),(</w:t>
      </w:r>
      <w:proofErr w:type="spellStart"/>
      <w:r w:rsidR="00C54208" w:rsidRPr="00745923">
        <w:rPr>
          <w:rFonts w:ascii="Times New Roman" w:hAnsi="Times New Roman"/>
          <w:color w:val="000000" w:themeColor="text1"/>
          <w:sz w:val="24"/>
          <w:szCs w:val="24"/>
        </w:rPr>
        <w:t>videodomofon</w:t>
      </w:r>
      <w:proofErr w:type="spellEnd"/>
      <w:r w:rsidR="00C54208" w:rsidRPr="00745923">
        <w:rPr>
          <w:rFonts w:ascii="Times New Roman" w:hAnsi="Times New Roman"/>
          <w:color w:val="000000" w:themeColor="text1"/>
          <w:sz w:val="24"/>
          <w:szCs w:val="24"/>
        </w:rPr>
        <w:t>).</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745923">
        <w:rPr>
          <w:rFonts w:ascii="Times New Roman" w:hAnsi="Times New Roman"/>
          <w:color w:val="000000" w:themeColor="text1"/>
          <w:sz w:val="24"/>
          <w:szCs w:val="24"/>
        </w:rPr>
        <w:t>W pomieszczeniu podoficera dyżurnego powinny znaleźć się</w:t>
      </w:r>
      <w:r w:rsidR="00205667" w:rsidRPr="00745923">
        <w:rPr>
          <w:rFonts w:ascii="Times New Roman" w:hAnsi="Times New Roman"/>
          <w:color w:val="000000" w:themeColor="text1"/>
          <w:sz w:val="24"/>
          <w:szCs w:val="24"/>
        </w:rPr>
        <w:t>:</w:t>
      </w:r>
      <w:r w:rsidRPr="00745923">
        <w:rPr>
          <w:rFonts w:ascii="Times New Roman" w:hAnsi="Times New Roman"/>
          <w:color w:val="000000" w:themeColor="text1"/>
          <w:sz w:val="24"/>
          <w:szCs w:val="24"/>
        </w:rPr>
        <w:t xml:space="preserve"> </w:t>
      </w:r>
      <w:r w:rsidR="00205667" w:rsidRPr="00745923">
        <w:rPr>
          <w:rFonts w:ascii="Times New Roman" w:hAnsi="Times New Roman"/>
          <w:color w:val="000000" w:themeColor="text1"/>
          <w:sz w:val="24"/>
          <w:szCs w:val="24"/>
        </w:rPr>
        <w:t>dwustanowiskowy pulpit dyspozytorski , fotele biurowe</w:t>
      </w:r>
      <w:r w:rsidRPr="00745923">
        <w:rPr>
          <w:rFonts w:ascii="Times New Roman" w:hAnsi="Times New Roman"/>
          <w:color w:val="000000" w:themeColor="text1"/>
          <w:sz w:val="24"/>
          <w:szCs w:val="24"/>
        </w:rPr>
        <w:t>, tapczan, szafa, komputer, regały</w:t>
      </w:r>
      <w:r w:rsidRPr="000C4689">
        <w:rPr>
          <w:rFonts w:ascii="Times New Roman" w:hAnsi="Times New Roman"/>
          <w:color w:val="000000" w:themeColor="text1"/>
          <w:sz w:val="24"/>
          <w:szCs w:val="24"/>
        </w:rPr>
        <w:t xml:space="preserve"> na dokumentację i przyrządy do ładowania urządzeń pomiarowych, kamery termowizyjnej, radiotelefonów oraz latarek. Wskazanym byłoby wydzielić przestrzeń techniczną od części biurowej. Rozwiązaniem optymalnym byłoby zapewnienie podoficerowi dyżurnemu możliwości obsługi interesantów przybywających zarówno od strony wejścia głównego jak i od strony strefy dostępu ograniczonego np. strażaków odbierających dyspozycje lub sprzęt, udzielania informacji przybyłym poprzez bramę wjazdową i wejście służbowe. Istotnym byłoby wygospodarowanie przestrzeni otwartej do składania meldunku przełożonym W praktyce można to uzyskać projektując dyżurkę skierowaną na dwie strony obiektu strażnicy.</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r w:rsidRPr="000C4689">
        <w:rPr>
          <w:rFonts w:ascii="Times New Roman" w:hAnsi="Times New Roman"/>
          <w:color w:val="000000" w:themeColor="text1"/>
        </w:rPr>
        <w:t xml:space="preserve"> </w:t>
      </w:r>
      <w:bookmarkStart w:id="109" w:name="_Toc65998329"/>
      <w:bookmarkStart w:id="110" w:name="_Toc66089347"/>
      <w:bookmarkStart w:id="111" w:name="_Toc66344843"/>
      <w:bookmarkStart w:id="112" w:name="_Toc71710442"/>
      <w:r w:rsidRPr="000C4689">
        <w:rPr>
          <w:rFonts w:ascii="Times New Roman" w:hAnsi="Times New Roman"/>
          <w:color w:val="000000" w:themeColor="text1"/>
        </w:rPr>
        <w:t>Pomieszczenie socjalne podoficera dyżurnego</w:t>
      </w:r>
      <w:bookmarkEnd w:id="109"/>
      <w:bookmarkEnd w:id="110"/>
      <w:bookmarkEnd w:id="111"/>
      <w:bookmarkEnd w:id="112"/>
    </w:p>
    <w:p w:rsidR="006D531A" w:rsidRPr="00745923"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Pomieszczenie to nie musi mieć okien, i mieć powierzchnię ok. 5-6 m</w:t>
      </w:r>
      <w:r w:rsidRPr="000C4689">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W pomieszczeniu należy zaplanować możliwość usytuowania małego aneksu kuchennego (szafka na przybory kuchenne, zlewozmywak, ekspres do kawy, kuchenka mikrofalowa</w:t>
      </w:r>
      <w:r w:rsidR="00F46DD4" w:rsidRPr="00745923">
        <w:rPr>
          <w:rFonts w:ascii="Times New Roman" w:hAnsi="Times New Roman"/>
          <w:color w:val="000000" w:themeColor="text1"/>
          <w:sz w:val="24"/>
          <w:szCs w:val="24"/>
        </w:rPr>
        <w:t>, płyta grzewcza dwupalnikowa</w:t>
      </w:r>
      <w:r w:rsidRPr="00745923">
        <w:rPr>
          <w:rFonts w:ascii="Times New Roman" w:hAnsi="Times New Roman"/>
          <w:color w:val="000000" w:themeColor="text1"/>
          <w:sz w:val="24"/>
          <w:szCs w:val="24"/>
        </w:rPr>
        <w:t>)</w:t>
      </w:r>
      <w:r w:rsidR="007F7FDC" w:rsidRPr="00745923">
        <w:rPr>
          <w:rFonts w:ascii="Times New Roman" w:hAnsi="Times New Roman"/>
          <w:color w:val="000000" w:themeColor="text1"/>
          <w:sz w:val="24"/>
          <w:szCs w:val="24"/>
        </w:rPr>
        <w:t>. Powinno posiadać lub sąsiadować z pomieszczeniem sanitarnym.</w:t>
      </w:r>
    </w:p>
    <w:p w:rsidR="006D531A" w:rsidRPr="00745923" w:rsidRDefault="006D531A" w:rsidP="006D531A">
      <w:pPr>
        <w:autoSpaceDE w:val="0"/>
        <w:spacing w:before="0" w:line="276" w:lineRule="auto"/>
        <w:ind w:left="0" w:firstLine="0"/>
        <w:jc w:val="both"/>
        <w:rPr>
          <w:rFonts w:ascii="Times New Roman" w:hAnsi="Times New Roman"/>
          <w:b/>
          <w:bCs/>
          <w:color w:val="000000" w:themeColor="text1"/>
          <w:sz w:val="24"/>
          <w:szCs w:val="24"/>
        </w:rPr>
      </w:pPr>
    </w:p>
    <w:p w:rsidR="006D531A" w:rsidRPr="00745923" w:rsidRDefault="006D531A" w:rsidP="006D531A">
      <w:pPr>
        <w:pStyle w:val="Nagwek3"/>
        <w:rPr>
          <w:rFonts w:ascii="Times New Roman" w:hAnsi="Times New Roman"/>
          <w:color w:val="000000" w:themeColor="text1"/>
        </w:rPr>
      </w:pPr>
      <w:bookmarkStart w:id="113" w:name="_Toc65998330"/>
      <w:bookmarkStart w:id="114" w:name="_Toc66089348"/>
      <w:bookmarkStart w:id="115" w:name="_Toc66344844"/>
      <w:bookmarkStart w:id="116" w:name="_Toc71710443"/>
      <w:r w:rsidRPr="00745923">
        <w:rPr>
          <w:rFonts w:ascii="Times New Roman" w:hAnsi="Times New Roman"/>
          <w:color w:val="000000" w:themeColor="text1"/>
        </w:rPr>
        <w:t>Zespół pomieszczeń kierownictwa jednostki</w:t>
      </w:r>
      <w:bookmarkEnd w:id="113"/>
      <w:bookmarkEnd w:id="114"/>
      <w:bookmarkEnd w:id="115"/>
      <w:bookmarkEnd w:id="116"/>
      <w:r w:rsidRPr="00745923">
        <w:rPr>
          <w:rFonts w:ascii="Times New Roman" w:hAnsi="Times New Roman"/>
          <w:color w:val="000000" w:themeColor="text1"/>
        </w:rPr>
        <w:t xml:space="preserve"> </w:t>
      </w:r>
    </w:p>
    <w:p w:rsidR="006D531A" w:rsidRPr="00745923"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745923">
        <w:rPr>
          <w:rFonts w:ascii="Times New Roman" w:hAnsi="Times New Roman"/>
          <w:color w:val="000000" w:themeColor="text1"/>
          <w:sz w:val="24"/>
          <w:szCs w:val="24"/>
        </w:rPr>
        <w:t>Ze względów praktycznych oraz funkcjonalnych zespół ten umiejscowiony powinien być na poziomie</w:t>
      </w:r>
      <w:r w:rsidR="00BB2280" w:rsidRPr="00745923">
        <w:rPr>
          <w:rFonts w:ascii="Times New Roman" w:hAnsi="Times New Roman"/>
          <w:color w:val="000000" w:themeColor="text1"/>
          <w:sz w:val="24"/>
          <w:szCs w:val="24"/>
        </w:rPr>
        <w:t xml:space="preserve"> </w:t>
      </w:r>
      <w:r w:rsidRPr="00745923">
        <w:rPr>
          <w:rFonts w:ascii="Times New Roman" w:hAnsi="Times New Roman"/>
          <w:color w:val="000000" w:themeColor="text1"/>
          <w:sz w:val="24"/>
          <w:szCs w:val="24"/>
        </w:rPr>
        <w:t>I-go piętra budynku, w bliskim sąsiedztwie głównej klatki schodowej.</w:t>
      </w:r>
      <w:r w:rsidRPr="000C4689">
        <w:rPr>
          <w:rFonts w:ascii="Times New Roman" w:hAnsi="Times New Roman"/>
          <w:color w:val="000000" w:themeColor="text1"/>
          <w:sz w:val="24"/>
          <w:szCs w:val="24"/>
        </w:rPr>
        <w:t xml:space="preserve"> W jego skład wchodzą: pokój dowódcy jednostki, pokój zastępcy dowódcy. Pokój biurowy dowódcy jednostki w miarę posiadanych możliwości nie powinien być mniejszy niż 15,0 m</w:t>
      </w:r>
      <w:r w:rsidRPr="000C4689">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Pokój zastępcy dowódcy - 15 m</w:t>
      </w:r>
      <w:r w:rsidRPr="000C4689">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Wystrój pomieszczeń elegancki, stonowany. W ramach wyposażenia należy przewidzieć: biurko z przystawką pod komputer, fotel obrotowy, szafki meblowe, zabudowana szafę </w:t>
      </w:r>
      <w:r w:rsidRPr="000C4689">
        <w:rPr>
          <w:rFonts w:ascii="Times New Roman" w:hAnsi="Times New Roman"/>
          <w:color w:val="000000" w:themeColor="text1"/>
          <w:sz w:val="24"/>
          <w:szCs w:val="24"/>
        </w:rPr>
        <w:lastRenderedPageBreak/>
        <w:t xml:space="preserve">ubraniową. Dodatkowo w pomieszczeniu można przewidzieć kącik reprezentacyjny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z 2 fotelami, kanapą i niskim stolikiem (ławą). Pozostałe wymogi w zakresie wyposażenia technicznego pomieszczenia jak dla pokoi biurowych.</w:t>
      </w:r>
    </w:p>
    <w:p w:rsidR="006D531A"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Pomieszczenie biurowe zastępcy dowódcy jednostki ratowniczo-gaśniczej powinno być wyposażone w biurko z przystawką dla interesantów, biurko komputerowe, szafkę pod urządzenie wielofunkcyjne, fotel biurowy, 2 krzesła, szafę zabudowaną na dokumenty, zabudowaną szafę ubraniową oraz wieszak.</w:t>
      </w:r>
    </w:p>
    <w:p w:rsidR="008F2429" w:rsidRDefault="008F2429" w:rsidP="006D531A">
      <w:pPr>
        <w:pStyle w:val="Default"/>
        <w:spacing w:line="276" w:lineRule="auto"/>
        <w:ind w:left="0" w:firstLine="0"/>
        <w:jc w:val="both"/>
        <w:rPr>
          <w:rFonts w:ascii="Times New Roman" w:hAnsi="Times New Roman" w:cs="Times New Roman"/>
          <w:color w:val="000000" w:themeColor="text1"/>
        </w:rPr>
      </w:pPr>
      <w:r>
        <w:rPr>
          <w:rFonts w:ascii="Times New Roman" w:hAnsi="Times New Roman" w:cs="Times New Roman"/>
          <w:color w:val="000000" w:themeColor="text1"/>
        </w:rPr>
        <w:t>Oba pomieszczenia wyposażone w klimatyzację.</w:t>
      </w:r>
    </w:p>
    <w:p w:rsidR="008F2429" w:rsidRPr="000C4689" w:rsidRDefault="008F2429" w:rsidP="006D531A">
      <w:pPr>
        <w:pStyle w:val="Default"/>
        <w:spacing w:line="276" w:lineRule="auto"/>
        <w:ind w:left="0" w:firstLine="0"/>
        <w:jc w:val="both"/>
        <w:rPr>
          <w:rFonts w:ascii="Times New Roman" w:hAnsi="Times New Roman" w:cs="Times New Roman"/>
          <w:color w:val="000000" w:themeColor="text1"/>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pobliżu zespołu pomieszczeń kierownictwa jednostki w ciągu korytarza powinno się zaplanować toalety, z których jedna będzie wyposażona w kabinę natryskową.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17" w:name="_Toc65998331"/>
      <w:bookmarkStart w:id="118" w:name="_Toc66089349"/>
      <w:bookmarkStart w:id="119" w:name="_Toc66344845"/>
      <w:bookmarkStart w:id="120" w:name="_Toc71710444"/>
      <w:r w:rsidRPr="000C4689">
        <w:rPr>
          <w:rFonts w:ascii="Times New Roman" w:hAnsi="Times New Roman"/>
          <w:color w:val="000000" w:themeColor="text1"/>
        </w:rPr>
        <w:t xml:space="preserve">Sala </w:t>
      </w:r>
      <w:bookmarkEnd w:id="117"/>
      <w:bookmarkEnd w:id="118"/>
      <w:bookmarkEnd w:id="119"/>
      <w:r w:rsidRPr="000C4689">
        <w:rPr>
          <w:rFonts w:ascii="Times New Roman" w:hAnsi="Times New Roman"/>
          <w:color w:val="000000" w:themeColor="text1"/>
        </w:rPr>
        <w:t>szkoleniowa/świetlica</w:t>
      </w:r>
      <w:bookmarkEnd w:id="120"/>
    </w:p>
    <w:p w:rsidR="006D531A" w:rsidRPr="000C4689" w:rsidRDefault="006D531A" w:rsidP="006D531A">
      <w:pPr>
        <w:rPr>
          <w:rFonts w:ascii="Times New Roman" w:hAnsi="Times New Roman"/>
          <w:color w:val="000000" w:themeColor="text1"/>
          <w:sz w:val="24"/>
          <w:szCs w:val="24"/>
        </w:rPr>
      </w:pPr>
    </w:p>
    <w:p w:rsidR="006D531A" w:rsidRPr="000C4689" w:rsidRDefault="006D531A" w:rsidP="006D531A">
      <w:pPr>
        <w:ind w:left="0" w:firstLine="0"/>
        <w:jc w:val="both"/>
        <w:rPr>
          <w:rFonts w:ascii="Times New Roman" w:hAnsi="Times New Roman"/>
          <w:color w:val="000000" w:themeColor="text1"/>
          <w:sz w:val="24"/>
          <w:szCs w:val="24"/>
        </w:rPr>
      </w:pPr>
      <w:r w:rsidRPr="0071775A">
        <w:rPr>
          <w:rFonts w:ascii="Times New Roman" w:hAnsi="Times New Roman"/>
          <w:color w:val="000000" w:themeColor="text1"/>
          <w:sz w:val="24"/>
          <w:szCs w:val="24"/>
        </w:rPr>
        <w:t>Pomieszczenie to powinno umożliwiać prowadzanie szkoleń dla strażaków PSP, odpraw służbowych, spotkań okolicznościowych oraz możliwość wypoczynku itp. Wielkość pomieszczenia powinna być w granicach 50 m</w:t>
      </w:r>
      <w:r w:rsidR="00B34078" w:rsidRPr="0071775A">
        <w:rPr>
          <w:rFonts w:ascii="Times New Roman" w:hAnsi="Times New Roman"/>
          <w:color w:val="000000" w:themeColor="text1"/>
          <w:sz w:val="24"/>
          <w:szCs w:val="24"/>
          <w:vertAlign w:val="superscript"/>
        </w:rPr>
        <w:t>2</w:t>
      </w:r>
      <w:r w:rsidRPr="0071775A">
        <w:rPr>
          <w:rFonts w:ascii="Times New Roman" w:hAnsi="Times New Roman"/>
          <w:color w:val="000000" w:themeColor="text1"/>
          <w:sz w:val="24"/>
          <w:szCs w:val="24"/>
        </w:rPr>
        <w:t xml:space="preserve">. Z uwagi na możliwość spełniania 2 funkcji dopuszcza się możliwość dokonania podziału pomieszczenia poprzez postawienie ścianki demontowanej (przesuwnej).Wielkość powierzchni powinna pozwalać na racjonalne rozplanowanie układu wyposażenia zarówno w zakresie wypoczynku i rekreacji jak również sali szkoleniowej. Projektowane pomieszczenie sali szkoleniowej w zakresie wymogów powinno spełniać warunki techniczne określone dla tego typu pomieszczeń w przepisach ogólnych. Sala szkoleniowa powinna być wyposażona w instalację nagłośnienia i sprzęt </w:t>
      </w:r>
      <w:r w:rsidR="00F65783">
        <w:rPr>
          <w:rFonts w:ascii="Times New Roman" w:hAnsi="Times New Roman"/>
          <w:color w:val="000000" w:themeColor="text1"/>
          <w:sz w:val="24"/>
          <w:szCs w:val="24"/>
        </w:rPr>
        <w:t xml:space="preserve">               </w:t>
      </w:r>
      <w:r w:rsidRPr="0071775A">
        <w:rPr>
          <w:rFonts w:ascii="Times New Roman" w:hAnsi="Times New Roman"/>
          <w:color w:val="000000" w:themeColor="text1"/>
          <w:sz w:val="24"/>
          <w:szCs w:val="24"/>
        </w:rPr>
        <w:t xml:space="preserve">do przeprowadzania prezentacji multimedialnej (telewizor, rzutnik lub tablica multimedialna). </w:t>
      </w:r>
      <w:r w:rsidR="00F65783">
        <w:rPr>
          <w:rFonts w:ascii="Times New Roman" w:hAnsi="Times New Roman"/>
          <w:color w:val="000000" w:themeColor="text1"/>
          <w:sz w:val="24"/>
          <w:szCs w:val="24"/>
        </w:rPr>
        <w:t xml:space="preserve">             </w:t>
      </w:r>
      <w:r w:rsidRPr="0071775A">
        <w:rPr>
          <w:rFonts w:ascii="Times New Roman" w:hAnsi="Times New Roman"/>
          <w:color w:val="000000" w:themeColor="text1"/>
          <w:sz w:val="24"/>
          <w:szCs w:val="24"/>
        </w:rPr>
        <w:t xml:space="preserve">W sali planuje się ustawienie stołów szkolnych dwu- lub trzyosobowych w układzie ławkowym z krzesłami typu ISO. Sala szkoleniowa będzie posiadała niezależną instalację nagłośnienia. Pomieszczenie do celów wypoczynku winno być wyposażone m.in. </w:t>
      </w:r>
      <w:r w:rsidR="00F65783">
        <w:rPr>
          <w:rFonts w:ascii="Times New Roman" w:hAnsi="Times New Roman"/>
          <w:color w:val="000000" w:themeColor="text1"/>
          <w:sz w:val="24"/>
          <w:szCs w:val="24"/>
        </w:rPr>
        <w:t xml:space="preserve">                           </w:t>
      </w:r>
      <w:r w:rsidRPr="0071775A">
        <w:rPr>
          <w:rFonts w:ascii="Times New Roman" w:hAnsi="Times New Roman"/>
          <w:color w:val="000000" w:themeColor="text1"/>
          <w:sz w:val="24"/>
          <w:szCs w:val="24"/>
        </w:rPr>
        <w:t xml:space="preserve">w telewizor, fotele, niski stół, z dużym blatem, regały lub zabudowę na trofea i wyróżnienia. Strażacy podziału bojowego będą przebywać w tym pomieszczeniu w czasie wolnym </w:t>
      </w:r>
      <w:r w:rsidR="00F65783">
        <w:rPr>
          <w:rFonts w:ascii="Times New Roman" w:hAnsi="Times New Roman"/>
          <w:color w:val="000000" w:themeColor="text1"/>
          <w:sz w:val="24"/>
          <w:szCs w:val="24"/>
        </w:rPr>
        <w:t xml:space="preserve">                    </w:t>
      </w:r>
      <w:r w:rsidRPr="0071775A">
        <w:rPr>
          <w:rFonts w:ascii="Times New Roman" w:hAnsi="Times New Roman"/>
          <w:color w:val="000000" w:themeColor="text1"/>
          <w:sz w:val="24"/>
          <w:szCs w:val="24"/>
        </w:rPr>
        <w:t>od ćwiczeń i zajęć służbowych. Przy założeniu, że z pomieszczenia będzie korzystać jednocześnie 11 osób celowym jest, aby powierzchnia nie była mniejsza od 25 m</w:t>
      </w:r>
      <w:r w:rsidR="00885A35" w:rsidRPr="0071775A">
        <w:rPr>
          <w:rFonts w:ascii="Times New Roman" w:hAnsi="Times New Roman"/>
          <w:color w:val="000000" w:themeColor="text1"/>
          <w:sz w:val="24"/>
          <w:szCs w:val="24"/>
          <w:vertAlign w:val="superscript"/>
        </w:rPr>
        <w:t>2</w:t>
      </w:r>
      <w:r w:rsidRPr="0071775A">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w:t>
      </w:r>
      <w:r w:rsidR="00330871">
        <w:rPr>
          <w:rFonts w:ascii="Times New Roman" w:hAnsi="Times New Roman"/>
          <w:color w:val="000000" w:themeColor="text1"/>
          <w:sz w:val="24"/>
          <w:szCs w:val="24"/>
        </w:rPr>
        <w:t>Pomieszczenie wyposażone w klimatyzację.</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p>
    <w:p w:rsidR="006D531A" w:rsidRPr="000C4689" w:rsidRDefault="006D531A" w:rsidP="006D531A">
      <w:pPr>
        <w:pStyle w:val="Nagwek3"/>
        <w:rPr>
          <w:rFonts w:ascii="Times New Roman" w:hAnsi="Times New Roman"/>
          <w:color w:val="000000" w:themeColor="text1"/>
        </w:rPr>
      </w:pPr>
      <w:bookmarkStart w:id="121" w:name="_Toc65998332"/>
      <w:bookmarkStart w:id="122" w:name="_Toc66089350"/>
      <w:bookmarkStart w:id="123" w:name="_Toc66344846"/>
      <w:bookmarkStart w:id="124" w:name="_Toc71710445"/>
      <w:r w:rsidRPr="000C4689">
        <w:rPr>
          <w:rFonts w:ascii="Times New Roman" w:hAnsi="Times New Roman"/>
          <w:color w:val="000000" w:themeColor="text1"/>
        </w:rPr>
        <w:t>Serwerownia</w:t>
      </w:r>
      <w:bookmarkEnd w:id="121"/>
      <w:bookmarkEnd w:id="122"/>
      <w:bookmarkEnd w:id="123"/>
      <w:bookmarkEnd w:id="124"/>
      <w:r w:rsidRPr="000C4689">
        <w:rPr>
          <w:rFonts w:ascii="Times New Roman" w:hAnsi="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Pomieszczenie serwerowni przeznaczone jest do zainstalowania urządzeń łączności, automatyki tzw. inteligentnego budynku, informatyki, centralnego punktu dystrybucji sieci logicznej, centrali telefonicznej, serwera oraz urządzeń zasilania gwarantowanego typu UPS. Najlepiej, aby serwerownię umiejscowić w sąsiedztwie pomieszczenia </w:t>
      </w:r>
      <w:r w:rsidRPr="00604485">
        <w:rPr>
          <w:rFonts w:ascii="Times New Roman" w:hAnsi="Times New Roman" w:cs="Times New Roman"/>
          <w:color w:val="000000" w:themeColor="text1"/>
        </w:rPr>
        <w:t>punktu alarmowego</w:t>
      </w:r>
      <w:r w:rsidR="007C4D2C">
        <w:rPr>
          <w:rFonts w:ascii="Times New Roman" w:hAnsi="Times New Roman" w:cs="Times New Roman"/>
          <w:color w:val="000000" w:themeColor="text1"/>
        </w:rPr>
        <w:t xml:space="preserve"> (zapasowe SK</w:t>
      </w:r>
      <w:r w:rsidR="000F0ADC">
        <w:rPr>
          <w:rFonts w:ascii="Times New Roman" w:hAnsi="Times New Roman" w:cs="Times New Roman"/>
          <w:color w:val="000000" w:themeColor="text1"/>
        </w:rPr>
        <w:t>KP</w:t>
      </w:r>
      <w:r w:rsidR="007C4D2C">
        <w:rPr>
          <w:rFonts w:ascii="Times New Roman" w:hAnsi="Times New Roman" w:cs="Times New Roman"/>
          <w:color w:val="000000" w:themeColor="text1"/>
        </w:rPr>
        <w:t>)</w:t>
      </w:r>
      <w:r w:rsidRPr="000C4689">
        <w:rPr>
          <w:rFonts w:ascii="Times New Roman" w:hAnsi="Times New Roman" w:cs="Times New Roman"/>
          <w:color w:val="000000" w:themeColor="text1"/>
        </w:rPr>
        <w:t xml:space="preserve">. Zaleca się zaprojektowanie ww. pomieszczeń w centralnej części obiektu. Wyposażyć to pomieszczenie w czujkę przeciwpożarową dymu, połączoną z systemem centralki pożarowej, zlokalizowanej w pomieszczeniu podoficera dyżurnego. Powierzchnia </w:t>
      </w:r>
      <w:r w:rsidRPr="000C4689">
        <w:rPr>
          <w:rFonts w:ascii="Times New Roman" w:hAnsi="Times New Roman" w:cs="Times New Roman"/>
          <w:color w:val="000000" w:themeColor="text1"/>
        </w:rPr>
        <w:lastRenderedPageBreak/>
        <w:t xml:space="preserve">serwerowni nie powinna być mniejsza niż 6 m2. Pomieszczenie techniczne serwerowni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to główny punkt dystrybucyjny okablowania strukturalnego, w którym zbiega się okablowanie poziome i pionowe obiektu, kable światłowodowe, jak również doprowadzenia traktów sieci rozległej we/wy od głowicy telekomunikacyjnej budynku. Z uwagi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na ograniczenia techniczne, rozmieszczenie punktów dystrybucyjnych musi być takie, aby długości przewodów logicznych rozciąganych z tych punktów nie były dłuższe, niż 96 m. Zaleca się, aby serwerownie były zabezpieczone przed dostępem osób trzecich (system kontroli dostępu). Pomieszczenie serwerowni powinno być wyposażone w klimatyzację utrzymującą stałą wilgotność i temperaturę. Klimatyzacja w pomieszczeniu serwerowni powinna być dostosowana do warunków pomieszczenia i mocy cieplnej wydzielanej przez zainstalowane urządzenia. Zaleca się, aby urządzenia informatyki i łączności były umieszczone w szafach teletechnicznych typu ,</w:t>
      </w:r>
      <w:proofErr w:type="spellStart"/>
      <w:r w:rsidRPr="000C4689">
        <w:rPr>
          <w:rFonts w:ascii="Times New Roman" w:hAnsi="Times New Roman" w:cs="Times New Roman"/>
          <w:color w:val="000000" w:themeColor="text1"/>
        </w:rPr>
        <w:t>Rack</w:t>
      </w:r>
      <w:proofErr w:type="spellEnd"/>
      <w:r w:rsidRPr="000C4689">
        <w:rPr>
          <w:rFonts w:ascii="Times New Roman" w:hAnsi="Times New Roman" w:cs="Times New Roman"/>
          <w:color w:val="000000" w:themeColor="text1"/>
        </w:rPr>
        <w:t xml:space="preserve">" w standardzie 19". Szafa powinna uwzględniać miejsce na zamontowanie lokalnego </w:t>
      </w:r>
      <w:proofErr w:type="spellStart"/>
      <w:r w:rsidRPr="000C4689">
        <w:rPr>
          <w:rFonts w:ascii="Times New Roman" w:hAnsi="Times New Roman" w:cs="Times New Roman"/>
          <w:color w:val="000000" w:themeColor="text1"/>
        </w:rPr>
        <w:t>UPS'a</w:t>
      </w:r>
      <w:proofErr w:type="spellEnd"/>
      <w:r w:rsidRPr="000C4689">
        <w:rPr>
          <w:rFonts w:ascii="Times New Roman" w:hAnsi="Times New Roman" w:cs="Times New Roman"/>
          <w:color w:val="000000" w:themeColor="text1"/>
        </w:rPr>
        <w:t>, podtrzymującego działanie urządzeń zamontowanych w serwerowni. Do zasilania urządzeń serwerowni należy stosować centralne zasilacze UPS o minimalnej 15 minutowej autonomii pracy, przy obciążeniu znamionowym, objęte zasilaniem awaryjnym spalinowym agregatem prądotwórczym. Oświetlenie naturalne w tym pomieszczeniu jest dopuszczalne ale nie wymagane. Pomieszczenie serwerowni powinno być wydzielone pożarowo przegrodami o klasie odporności ogniowej co najmniej El 60 i zamknięte drzwiami o klasie odporności ogniowej co najmniej El 60. Przepusty instalacyjne w przegrodach wydzielenia pożarowego pomieszczenia serwerowni powinny mieć klasę odporności ogniowej co najmniej El 60.</w:t>
      </w:r>
      <w:r w:rsidR="00DF0A7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Podest technologiczny, na którym sytuuje się szafy serwerów oraz jego konstrukcja nośna powinny być wykonane z materiałów niepalnych. Okładziny sufitów lub sufity podwieszone powinny być wykonane z materiałów niepalnych lub niezapalnych, niekapiących i nieodpadających pod wpływem ognia.</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p>
    <w:p w:rsidR="006D531A" w:rsidRPr="00CD7BD0" w:rsidRDefault="006D531A" w:rsidP="006D531A">
      <w:pPr>
        <w:pStyle w:val="Nagwek3"/>
        <w:rPr>
          <w:rFonts w:ascii="Times New Roman" w:hAnsi="Times New Roman"/>
          <w:color w:val="000000" w:themeColor="text1"/>
          <w:lang w:eastAsia="pl-PL"/>
        </w:rPr>
      </w:pPr>
      <w:bookmarkStart w:id="125" w:name="_Toc65998333"/>
      <w:bookmarkStart w:id="126" w:name="_Toc66089351"/>
      <w:bookmarkStart w:id="127" w:name="_Toc66344847"/>
      <w:bookmarkStart w:id="128" w:name="_Toc71710446"/>
      <w:r w:rsidRPr="00CD7BD0">
        <w:rPr>
          <w:rFonts w:ascii="Times New Roman" w:hAnsi="Times New Roman"/>
          <w:color w:val="000000" w:themeColor="text1"/>
          <w:lang w:eastAsia="pl-PL"/>
        </w:rPr>
        <w:t>Archiwum</w:t>
      </w:r>
      <w:bookmarkEnd w:id="125"/>
      <w:bookmarkEnd w:id="126"/>
      <w:bookmarkEnd w:id="127"/>
      <w:bookmarkEnd w:id="128"/>
    </w:p>
    <w:p w:rsidR="006D531A" w:rsidRPr="000C4689" w:rsidRDefault="006D531A" w:rsidP="006D531A">
      <w:pPr>
        <w:spacing w:line="276" w:lineRule="auto"/>
        <w:ind w:left="0" w:firstLine="0"/>
        <w:jc w:val="both"/>
        <w:rPr>
          <w:rFonts w:ascii="Times New Roman" w:hAnsi="Times New Roman"/>
          <w:color w:val="000000" w:themeColor="text1"/>
          <w:sz w:val="24"/>
          <w:szCs w:val="24"/>
        </w:rPr>
      </w:pPr>
      <w:r w:rsidRPr="00CD7BD0">
        <w:rPr>
          <w:rFonts w:ascii="Times New Roman" w:hAnsi="Times New Roman"/>
          <w:color w:val="000000" w:themeColor="text1"/>
          <w:sz w:val="24"/>
          <w:szCs w:val="24"/>
          <w:lang w:eastAsia="pl-PL"/>
        </w:rPr>
        <w:t xml:space="preserve">Zespół powinien składać się z 2 pomieszczeń, z których jedno wraz ze stanowiskiem przeznaczone jest do pracy archiwisty, natomiast drugie przeznaczone jest </w:t>
      </w:r>
      <w:r w:rsidR="00F65783">
        <w:rPr>
          <w:rFonts w:ascii="Times New Roman" w:hAnsi="Times New Roman"/>
          <w:color w:val="000000" w:themeColor="text1"/>
          <w:sz w:val="24"/>
          <w:szCs w:val="24"/>
          <w:lang w:eastAsia="pl-PL"/>
        </w:rPr>
        <w:t xml:space="preserve">                                      </w:t>
      </w:r>
      <w:r w:rsidRPr="00CD7BD0">
        <w:rPr>
          <w:rFonts w:ascii="Times New Roman" w:hAnsi="Times New Roman"/>
          <w:color w:val="000000" w:themeColor="text1"/>
          <w:sz w:val="24"/>
          <w:szCs w:val="24"/>
          <w:lang w:eastAsia="pl-PL"/>
        </w:rPr>
        <w:t>do przechowywania akt bieżących i innych prac. Łączna powierzchnia użytkowa powinna wynosić ok. 50 m2.</w:t>
      </w:r>
      <w:r w:rsidRPr="00CD7BD0">
        <w:rPr>
          <w:rFonts w:ascii="Times New Roman" w:hAnsi="Times New Roman"/>
          <w:color w:val="000000" w:themeColor="text1"/>
          <w:sz w:val="24"/>
          <w:szCs w:val="24"/>
        </w:rPr>
        <w:t xml:space="preserve"> Pomieszczenie powinno gwarantować zabezpieczenie akt przed zniszczeniem, kradzieżą, pożarem, a jednocześnie umożliwiać  dostęp do akt osobom upoważnionym oraz zapewnić zachowanie tajemnicy służbowej i państwowej. W związku z tym należy je wyposażyć w układ elektronicznej kontroli dostępu. </w:t>
      </w:r>
      <w:r w:rsidRPr="00CD7BD0">
        <w:rPr>
          <w:rFonts w:ascii="Times New Roman" w:eastAsia="Times New Roman" w:hAnsi="Times New Roman"/>
          <w:color w:val="000000" w:themeColor="text1"/>
          <w:sz w:val="24"/>
          <w:szCs w:val="24"/>
          <w:lang w:eastAsia="pl-PL"/>
        </w:rPr>
        <w:t>Zalecane s</w:t>
      </w:r>
      <w:r w:rsidR="00AF74D7">
        <w:rPr>
          <w:rFonts w:ascii="Times New Roman" w:eastAsia="Times New Roman" w:hAnsi="Times New Roman"/>
          <w:color w:val="000000" w:themeColor="text1"/>
          <w:sz w:val="24"/>
          <w:szCs w:val="24"/>
          <w:lang w:eastAsia="pl-PL"/>
        </w:rPr>
        <w:t xml:space="preserve">ą </w:t>
      </w:r>
      <w:r w:rsidRPr="00CD7BD0">
        <w:rPr>
          <w:rFonts w:ascii="Times New Roman" w:eastAsia="Times New Roman" w:hAnsi="Times New Roman"/>
          <w:color w:val="000000" w:themeColor="text1"/>
          <w:sz w:val="24"/>
          <w:szCs w:val="24"/>
          <w:lang w:eastAsia="pl-PL"/>
        </w:rPr>
        <w:t>regały archiwalne jezdne</w:t>
      </w:r>
      <w:r w:rsidRPr="00CD7BD0">
        <w:rPr>
          <w:rFonts w:ascii="Times New Roman" w:hAnsi="Times New Roman"/>
          <w:color w:val="000000" w:themeColor="text1"/>
          <w:sz w:val="24"/>
          <w:szCs w:val="24"/>
        </w:rPr>
        <w:t xml:space="preserve"> służące do magazynowania zwartego zasobu.  Regały do takiego magazynowania zaopatrzone w urządzenia przesuwające ręczne. W magazynie akt powinna się też znajdować drabinka domowa umożliwiająca poszukiwania akt na wyższych półkach oraz wózek do ich transportu.</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b/>
          <w:bCs/>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29" w:name="_Toc65998334"/>
      <w:bookmarkStart w:id="130" w:name="_Toc66089352"/>
      <w:bookmarkStart w:id="131" w:name="_Toc66344848"/>
      <w:bookmarkStart w:id="132" w:name="_Toc71710447"/>
      <w:r w:rsidRPr="000C4689">
        <w:rPr>
          <w:rFonts w:ascii="Times New Roman" w:hAnsi="Times New Roman"/>
          <w:color w:val="000000" w:themeColor="text1"/>
        </w:rPr>
        <w:t>Pomieszczenie schowka porządkowego</w:t>
      </w:r>
      <w:bookmarkEnd w:id="129"/>
      <w:bookmarkEnd w:id="130"/>
      <w:bookmarkEnd w:id="131"/>
      <w:bookmarkEnd w:id="132"/>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lastRenderedPageBreak/>
        <w:t>Projektowane schowki porządkowe powinny być zaplanowane na każdej kondygnacji, optymalnie w pobliżu pomieszczeń sanitarnych. Wielkość schowka powinna umożliwiać przechowanie wyposażenia, podręcznych urządzeń i sprzętu, środków czystości do bieżącego użytku. Ściany powinny być wykończone materiałem zmywalnym. Powierzchnia ok. 3 m</w:t>
      </w:r>
      <w:r w:rsidRPr="000C4689">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33" w:name="_Toc65998335"/>
      <w:bookmarkStart w:id="134" w:name="_Toc66089353"/>
      <w:bookmarkStart w:id="135" w:name="_Toc66344849"/>
      <w:bookmarkStart w:id="136" w:name="_Toc71710448"/>
      <w:r w:rsidRPr="000C4689">
        <w:rPr>
          <w:rFonts w:ascii="Times New Roman" w:hAnsi="Times New Roman"/>
          <w:color w:val="000000" w:themeColor="text1"/>
        </w:rPr>
        <w:t>Pomieszczenia pomocnicze i techniczne</w:t>
      </w:r>
      <w:bookmarkEnd w:id="133"/>
      <w:bookmarkEnd w:id="134"/>
      <w:bookmarkEnd w:id="135"/>
      <w:bookmarkEnd w:id="136"/>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Pomieszczenia: centrali wentylacyjnej, kotłowni/węzła cieplnego, rozdzielni elektrycznej, przyłącza wody, przyłącza gazu,  itp. Pomieszczenia te lokalizować należy w miarę możliwości w obrębie przyziemia budynku z niezależnymi wejściami z zewnątrz. Ściany pomieszczeń należy projektować, jako licowane płytkami ceramicznymi, a posadzki, jako zmywalne z płytek terakotowych z cokolikiem przyściennym. Pozostałe wymogi dla ww. pomieszczeń, realizowane powinny być zgodnie z branżowymi warunkami technicznymi wynikającymi z odrębnych przepisów z uwzględnieniem bezpieczeństwa konstrukcji, bezpieczeństwa pożarowego i bezpieczeństwa użytkowania i eksploatacji.</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37" w:name="_Toc65998336"/>
      <w:bookmarkStart w:id="138" w:name="_Toc66089354"/>
      <w:bookmarkStart w:id="139" w:name="_Toc66344850"/>
      <w:bookmarkStart w:id="140" w:name="_Toc71710449"/>
      <w:r w:rsidRPr="000C4689">
        <w:rPr>
          <w:rFonts w:ascii="Times New Roman" w:hAnsi="Times New Roman"/>
          <w:color w:val="000000" w:themeColor="text1"/>
        </w:rPr>
        <w:t>Ześlizgi</w:t>
      </w:r>
      <w:bookmarkEnd w:id="137"/>
      <w:bookmarkEnd w:id="138"/>
      <w:bookmarkEnd w:id="139"/>
      <w:bookmarkEnd w:id="140"/>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745923"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celu umożliwienia strażakom sprawnego dotarcia do głównej hali garażowej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z pomieszczeń zlokalizowanych na I piętrze należy zaprojektowanie </w:t>
      </w:r>
      <w:r w:rsidR="00AF74D7" w:rsidRPr="00745923">
        <w:rPr>
          <w:rFonts w:ascii="Times New Roman" w:hAnsi="Times New Roman"/>
          <w:color w:val="000000" w:themeColor="text1"/>
          <w:sz w:val="24"/>
          <w:szCs w:val="24"/>
        </w:rPr>
        <w:t xml:space="preserve">odpowiednią ilość </w:t>
      </w:r>
      <w:r w:rsidRPr="00745923">
        <w:rPr>
          <w:rFonts w:ascii="Times New Roman" w:hAnsi="Times New Roman"/>
          <w:color w:val="000000" w:themeColor="text1"/>
          <w:sz w:val="24"/>
          <w:szCs w:val="24"/>
        </w:rPr>
        <w:t>ześlizgów alarmowych.</w:t>
      </w:r>
    </w:p>
    <w:p w:rsidR="006D531A" w:rsidRPr="00745923"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745923" w:rsidRDefault="006D531A" w:rsidP="006D531A">
      <w:pPr>
        <w:pStyle w:val="Nagwek3"/>
        <w:rPr>
          <w:rFonts w:ascii="Times New Roman" w:hAnsi="Times New Roman"/>
          <w:color w:val="000000" w:themeColor="text1"/>
        </w:rPr>
      </w:pPr>
      <w:bookmarkStart w:id="141" w:name="_Toc65998337"/>
      <w:bookmarkStart w:id="142" w:name="_Toc66089355"/>
      <w:bookmarkStart w:id="143" w:name="_Toc66344851"/>
      <w:bookmarkStart w:id="144" w:name="_Toc71710450"/>
      <w:r w:rsidRPr="00745923">
        <w:rPr>
          <w:rFonts w:ascii="Times New Roman" w:hAnsi="Times New Roman"/>
          <w:color w:val="000000" w:themeColor="text1"/>
        </w:rPr>
        <w:t>Sypialnie podziału bojowego</w:t>
      </w:r>
      <w:bookmarkEnd w:id="141"/>
      <w:bookmarkEnd w:id="142"/>
      <w:bookmarkEnd w:id="143"/>
      <w:bookmarkEnd w:id="144"/>
      <w:r w:rsidRPr="00745923">
        <w:rPr>
          <w:rFonts w:ascii="Times New Roman" w:hAnsi="Times New Roman"/>
          <w:color w:val="000000" w:themeColor="text1"/>
        </w:rPr>
        <w:t xml:space="preserve"> </w:t>
      </w:r>
    </w:p>
    <w:p w:rsidR="006D531A" w:rsidRPr="00745923"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745923">
        <w:rPr>
          <w:rFonts w:ascii="Times New Roman" w:hAnsi="Times New Roman"/>
          <w:color w:val="000000" w:themeColor="text1"/>
          <w:sz w:val="24"/>
          <w:szCs w:val="24"/>
        </w:rPr>
        <w:t xml:space="preserve">Należy zaplanować 5 pomieszczeń służących, jako miejsce do odpoczynku nocnego zmiany służbowej. W każdym z pomieszczeń należy zaplanować przestrzeń na 2 tapczany, 2 szafki nocne, 6 zamykanych regałów-schowków na pościel, 2 krzesła, stolik. Pomieszczenia </w:t>
      </w:r>
      <w:r w:rsidR="00F65783">
        <w:rPr>
          <w:rFonts w:ascii="Times New Roman" w:hAnsi="Times New Roman"/>
          <w:color w:val="000000" w:themeColor="text1"/>
          <w:sz w:val="24"/>
          <w:szCs w:val="24"/>
        </w:rPr>
        <w:t xml:space="preserve">                        </w:t>
      </w:r>
      <w:r w:rsidRPr="00745923">
        <w:rPr>
          <w:rFonts w:ascii="Times New Roman" w:hAnsi="Times New Roman"/>
          <w:color w:val="000000" w:themeColor="text1"/>
          <w:sz w:val="24"/>
          <w:szCs w:val="24"/>
        </w:rPr>
        <w:t>te muszą być dodatkowo wyposażone w oświetlenie nocne alarmu i urzą</w:t>
      </w:r>
      <w:r w:rsidR="00AF74D7" w:rsidRPr="00745923">
        <w:rPr>
          <w:rFonts w:ascii="Times New Roman" w:hAnsi="Times New Roman"/>
          <w:color w:val="000000" w:themeColor="text1"/>
          <w:sz w:val="24"/>
          <w:szCs w:val="24"/>
        </w:rPr>
        <w:t xml:space="preserve">dzenie </w:t>
      </w:r>
      <w:r w:rsidR="00F65783">
        <w:rPr>
          <w:rFonts w:ascii="Times New Roman" w:hAnsi="Times New Roman"/>
          <w:color w:val="000000" w:themeColor="text1"/>
          <w:sz w:val="24"/>
          <w:szCs w:val="24"/>
        </w:rPr>
        <w:t xml:space="preserve">                              </w:t>
      </w:r>
      <w:r w:rsidR="00AF74D7" w:rsidRPr="00745923">
        <w:rPr>
          <w:rFonts w:ascii="Times New Roman" w:hAnsi="Times New Roman"/>
          <w:color w:val="000000" w:themeColor="text1"/>
          <w:sz w:val="24"/>
          <w:szCs w:val="24"/>
        </w:rPr>
        <w:t xml:space="preserve">do wyświetlania i ogłaszania alarmów. </w:t>
      </w:r>
      <w:r w:rsidRPr="00745923">
        <w:rPr>
          <w:rFonts w:ascii="Times New Roman" w:hAnsi="Times New Roman"/>
          <w:color w:val="000000" w:themeColor="text1"/>
          <w:sz w:val="24"/>
          <w:szCs w:val="24"/>
        </w:rPr>
        <w:t>Powierzchnia każdej sypialni powinna wynosić ok. 15 m</w:t>
      </w:r>
      <w:r w:rsidRPr="00745923">
        <w:rPr>
          <w:rFonts w:ascii="Times New Roman" w:hAnsi="Times New Roman"/>
          <w:color w:val="000000" w:themeColor="text1"/>
          <w:sz w:val="24"/>
          <w:szCs w:val="24"/>
          <w:vertAlign w:val="superscript"/>
        </w:rPr>
        <w:t>2</w:t>
      </w:r>
      <w:r w:rsidRPr="00745923">
        <w:rPr>
          <w:rFonts w:ascii="Times New Roman" w:hAnsi="Times New Roman"/>
          <w:color w:val="000000" w:themeColor="text1"/>
          <w:sz w:val="24"/>
          <w:szCs w:val="24"/>
        </w:rPr>
        <w:t xml:space="preserve">. </w:t>
      </w:r>
      <w:r w:rsidR="00012837" w:rsidRPr="00745923">
        <w:rPr>
          <w:rFonts w:ascii="Times New Roman" w:hAnsi="Times New Roman"/>
          <w:color w:val="000000" w:themeColor="text1"/>
          <w:sz w:val="24"/>
          <w:szCs w:val="24"/>
        </w:rPr>
        <w:t>Ściany nad tapczanami zabezpieczone odbojnicą lub powierzchnią zmywalną.</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45" w:name="_Toc65998338"/>
      <w:bookmarkStart w:id="146" w:name="_Toc66089356"/>
      <w:bookmarkStart w:id="147" w:name="_Toc66344852"/>
      <w:bookmarkStart w:id="148" w:name="_Toc71710451"/>
      <w:r w:rsidRPr="000C4689">
        <w:rPr>
          <w:rFonts w:ascii="Times New Roman" w:hAnsi="Times New Roman"/>
          <w:color w:val="000000" w:themeColor="text1"/>
        </w:rPr>
        <w:t>Pokój dowódcy zmiany</w:t>
      </w:r>
      <w:bookmarkEnd w:id="145"/>
      <w:bookmarkEnd w:id="146"/>
      <w:bookmarkEnd w:id="147"/>
      <w:bookmarkEnd w:id="148"/>
      <w:r w:rsidRPr="000C4689">
        <w:rPr>
          <w:rFonts w:ascii="Times New Roman" w:hAnsi="Times New Roman"/>
          <w:color w:val="000000" w:themeColor="text1"/>
        </w:rPr>
        <w:t xml:space="preserve"> </w:t>
      </w:r>
    </w:p>
    <w:p w:rsidR="006D531A" w:rsidRPr="000C4689" w:rsidRDefault="006D531A" w:rsidP="006D531A">
      <w:pPr>
        <w:spacing w:line="276" w:lineRule="auto"/>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pomieszczeniu muszą zmieścić się biurko, fotel biurowy, komputer, regały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na dokumentację, szafa na ubrania, 2 fotele, ława oraz kanapa do wypoczynku. Powierzchnia ok. 10-12 m</w:t>
      </w:r>
      <w:r w:rsidRPr="000C4689">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w:t>
      </w:r>
    </w:p>
    <w:p w:rsidR="006D531A" w:rsidRPr="000C4689" w:rsidRDefault="006D531A" w:rsidP="006D531A">
      <w:pPr>
        <w:pStyle w:val="Default"/>
        <w:spacing w:before="0" w:line="276" w:lineRule="auto"/>
        <w:ind w:left="0" w:firstLine="0"/>
        <w:jc w:val="both"/>
        <w:rPr>
          <w:rFonts w:ascii="Times New Roman" w:hAnsi="Times New Roman" w:cs="Times New Roman"/>
          <w:color w:val="000000" w:themeColor="text1"/>
        </w:rPr>
      </w:pPr>
    </w:p>
    <w:p w:rsidR="006D531A" w:rsidRPr="00CD7BD0" w:rsidRDefault="006D531A" w:rsidP="006D531A">
      <w:pPr>
        <w:pStyle w:val="Nagwek3"/>
        <w:rPr>
          <w:rFonts w:ascii="Times New Roman" w:hAnsi="Times New Roman"/>
          <w:color w:val="000000" w:themeColor="text1"/>
        </w:rPr>
      </w:pPr>
      <w:bookmarkStart w:id="149" w:name="_Toc65998339"/>
      <w:bookmarkStart w:id="150" w:name="_Toc66089357"/>
      <w:bookmarkStart w:id="151" w:name="_Toc66344853"/>
      <w:bookmarkStart w:id="152" w:name="_Toc71710452"/>
      <w:r w:rsidRPr="00CD7BD0">
        <w:rPr>
          <w:rFonts w:ascii="Times New Roman" w:hAnsi="Times New Roman"/>
          <w:color w:val="000000" w:themeColor="text1"/>
        </w:rPr>
        <w:t>Pokój zastępcy dowódcy zmiany</w:t>
      </w:r>
      <w:bookmarkEnd w:id="149"/>
      <w:bookmarkEnd w:id="150"/>
      <w:bookmarkEnd w:id="151"/>
      <w:bookmarkEnd w:id="152"/>
      <w:r w:rsidRPr="00CD7BD0">
        <w:rPr>
          <w:rFonts w:ascii="Times New Roman" w:hAnsi="Times New Roman"/>
          <w:color w:val="000000" w:themeColor="text1"/>
        </w:rPr>
        <w:t xml:space="preserve"> </w:t>
      </w:r>
    </w:p>
    <w:p w:rsidR="006D531A" w:rsidRPr="00CD7BD0"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CD7BD0">
        <w:rPr>
          <w:rFonts w:ascii="Times New Roman" w:hAnsi="Times New Roman"/>
          <w:color w:val="000000" w:themeColor="text1"/>
          <w:sz w:val="24"/>
          <w:szCs w:val="24"/>
        </w:rPr>
        <w:lastRenderedPageBreak/>
        <w:t xml:space="preserve">W pomieszczeniu muszą zmieścić się biurko, fotel biurowy, komputer, regały </w:t>
      </w:r>
      <w:r w:rsidR="00F65783">
        <w:rPr>
          <w:rFonts w:ascii="Times New Roman" w:hAnsi="Times New Roman"/>
          <w:color w:val="000000" w:themeColor="text1"/>
          <w:sz w:val="24"/>
          <w:szCs w:val="24"/>
        </w:rPr>
        <w:t xml:space="preserve">                                 </w:t>
      </w:r>
      <w:r w:rsidRPr="00CD7BD0">
        <w:rPr>
          <w:rFonts w:ascii="Times New Roman" w:hAnsi="Times New Roman"/>
          <w:color w:val="000000" w:themeColor="text1"/>
          <w:sz w:val="24"/>
          <w:szCs w:val="24"/>
        </w:rPr>
        <w:t>na dokumentację, szafa na ubrania, 2 fotele, ława oraz  kanapa. Powierzchnia ok. 10-12 m</w:t>
      </w:r>
      <w:r w:rsidRPr="00CD7BD0">
        <w:rPr>
          <w:rFonts w:ascii="Times New Roman" w:hAnsi="Times New Roman"/>
          <w:color w:val="000000" w:themeColor="text1"/>
          <w:sz w:val="24"/>
          <w:szCs w:val="24"/>
          <w:vertAlign w:val="superscript"/>
        </w:rPr>
        <w:t>2</w:t>
      </w:r>
      <w:r w:rsidRPr="00CD7BD0">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53" w:name="_Toc65998340"/>
      <w:bookmarkStart w:id="154" w:name="_Toc66089358"/>
      <w:bookmarkStart w:id="155" w:name="_Toc66344854"/>
      <w:bookmarkStart w:id="156" w:name="_Toc71710453"/>
      <w:r w:rsidRPr="000C4689">
        <w:rPr>
          <w:rFonts w:ascii="Times New Roman" w:hAnsi="Times New Roman"/>
          <w:color w:val="000000" w:themeColor="text1"/>
        </w:rPr>
        <w:t>Zaplecze socjalne podziału bojowego</w:t>
      </w:r>
      <w:bookmarkEnd w:id="153"/>
      <w:bookmarkEnd w:id="154"/>
      <w:bookmarkEnd w:id="155"/>
      <w:bookmarkEnd w:id="156"/>
      <w:r w:rsidRPr="000C4689">
        <w:rPr>
          <w:rFonts w:ascii="Times New Roman" w:hAnsi="Times New Roman"/>
          <w:color w:val="000000" w:themeColor="text1"/>
        </w:rPr>
        <w:t xml:space="preserve"> </w:t>
      </w:r>
    </w:p>
    <w:p w:rsidR="006D531A" w:rsidRPr="000C4689" w:rsidRDefault="006D531A" w:rsidP="006D531A">
      <w:pPr>
        <w:spacing w:line="276" w:lineRule="auto"/>
        <w:ind w:left="0" w:firstLine="0"/>
        <w:rPr>
          <w:rFonts w:ascii="Times New Roman" w:hAnsi="Times New Roman"/>
          <w:color w:val="000000" w:themeColor="text1"/>
          <w:sz w:val="24"/>
          <w:szCs w:val="24"/>
        </w:rPr>
      </w:pPr>
    </w:p>
    <w:p w:rsidR="006D531A" w:rsidRPr="000C4689" w:rsidRDefault="006D531A" w:rsidP="006D531A">
      <w:pPr>
        <w:pStyle w:val="Default"/>
        <w:spacing w:before="0"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Strażakom należy zapewnić miejsce do indywidualnego przygotowania, przechowywania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i spożywania posiłków zwane na potrzeby tego opracowania kuchnią i jadalnią. W jednostce nie planuje się prowadzenia tzw. "</w:t>
      </w:r>
      <w:r w:rsidRPr="00745923">
        <w:rPr>
          <w:rFonts w:ascii="Times New Roman" w:hAnsi="Times New Roman" w:cs="Times New Roman"/>
          <w:color w:val="000000" w:themeColor="text1"/>
        </w:rPr>
        <w:t xml:space="preserve">żywienia zbiorowego", a jedynie spożywanie posiłków własnych. W tym celu w kuchni (ok. </w:t>
      </w:r>
      <w:r w:rsidR="004172A0" w:rsidRPr="00745923">
        <w:rPr>
          <w:rFonts w:ascii="Times New Roman" w:hAnsi="Times New Roman" w:cs="Times New Roman"/>
          <w:color w:val="000000" w:themeColor="text1"/>
        </w:rPr>
        <w:t>27</w:t>
      </w:r>
      <w:r w:rsidRPr="00745923">
        <w:rPr>
          <w:rFonts w:ascii="Times New Roman" w:hAnsi="Times New Roman" w:cs="Times New Roman"/>
          <w:color w:val="000000" w:themeColor="text1"/>
        </w:rPr>
        <w:t xml:space="preserve"> m2) należy zaplanować rozmieszczenie 1 kuchni gazowej</w:t>
      </w:r>
      <w:r w:rsidR="00012837" w:rsidRPr="00745923">
        <w:rPr>
          <w:rFonts w:ascii="Times New Roman" w:hAnsi="Times New Roman" w:cs="Times New Roman"/>
          <w:color w:val="000000" w:themeColor="text1"/>
        </w:rPr>
        <w:t>/</w:t>
      </w:r>
      <w:r w:rsidRPr="00745923">
        <w:rPr>
          <w:rFonts w:ascii="Times New Roman" w:hAnsi="Times New Roman" w:cs="Times New Roman"/>
          <w:color w:val="000000" w:themeColor="text1"/>
        </w:rPr>
        <w:t>elektrycznej</w:t>
      </w:r>
      <w:r w:rsidR="00012837" w:rsidRPr="00745923">
        <w:rPr>
          <w:rFonts w:ascii="Times New Roman" w:hAnsi="Times New Roman" w:cs="Times New Roman"/>
          <w:color w:val="000000" w:themeColor="text1"/>
        </w:rPr>
        <w:t>,</w:t>
      </w:r>
      <w:r w:rsidRPr="00745923">
        <w:rPr>
          <w:rFonts w:ascii="Times New Roman" w:hAnsi="Times New Roman" w:cs="Times New Roman"/>
          <w:color w:val="000000" w:themeColor="text1"/>
        </w:rPr>
        <w:t xml:space="preserve"> 1 lodówki, zmywarki</w:t>
      </w:r>
      <w:r w:rsidRPr="000C4689">
        <w:rPr>
          <w:rFonts w:ascii="Times New Roman" w:hAnsi="Times New Roman" w:cs="Times New Roman"/>
          <w:color w:val="000000" w:themeColor="text1"/>
        </w:rPr>
        <w:t xml:space="preserve"> do naczyń, kuchni mikrofalowej, dużego blatu, szafek kuchennych stojących i wiszących na naczynia, 4 wydzielonych i zamykanych szaf do przechowywania suchych produktów spożywczych takich jak kawa herbata przyprawy przez strażaków poszczególnych zmian służbowych, dużego zlewozmywaka dwukomorowego typu gastronomicznego wbudowanego w blat, pojemników do selekcji odpadów. Posadzki kuchni powinny być wykonane z płytek ceramicznych antypoślizgowych, zakończonych cokolikami przyściennymi w jadalni z płytek ceramicznych lub z wykładzin zgrzewanych,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o podwyższonej wytrzymałości mechanicznej, z wywinięciem ich na ściany w postaci cokolików. W pomieszczeniu kuchni zapewnić należy wentylację grawitacyjną oraz dodatkową wentylację mechaniczną zgodnie z obowiązującymi przepisami.</w:t>
      </w: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Część do spożywania posiłków może być wydzielonym osobnym pomieszczeniem jadalni lub być częścią pomieszczenia kuchennego. Podstawowe wyposażenie jadalni będzie stanowił duży stół </w:t>
      </w:r>
      <w:r w:rsidRPr="00CD7BD0">
        <w:rPr>
          <w:rFonts w:ascii="Times New Roman" w:hAnsi="Times New Roman"/>
          <w:color w:val="000000" w:themeColor="text1"/>
          <w:sz w:val="24"/>
          <w:szCs w:val="24"/>
        </w:rPr>
        <w:t>dla 1</w:t>
      </w:r>
      <w:r w:rsidR="00CD7BD0" w:rsidRPr="00CD7BD0">
        <w:rPr>
          <w:rFonts w:ascii="Times New Roman" w:hAnsi="Times New Roman"/>
          <w:color w:val="000000" w:themeColor="text1"/>
          <w:sz w:val="24"/>
          <w:szCs w:val="24"/>
        </w:rPr>
        <w:t>0</w:t>
      </w:r>
      <w:r w:rsidRPr="00CD7BD0">
        <w:rPr>
          <w:rFonts w:ascii="Times New Roman" w:hAnsi="Times New Roman"/>
          <w:color w:val="000000" w:themeColor="text1"/>
          <w:sz w:val="24"/>
          <w:szCs w:val="24"/>
        </w:rPr>
        <w:t xml:space="preserve"> osób</w:t>
      </w:r>
      <w:r w:rsidRPr="000C4689">
        <w:rPr>
          <w:rFonts w:ascii="Times New Roman" w:hAnsi="Times New Roman"/>
          <w:color w:val="000000" w:themeColor="text1"/>
          <w:sz w:val="24"/>
          <w:szCs w:val="24"/>
        </w:rPr>
        <w:t xml:space="preserve"> i krzesła. Powierzchnia wydzielonej jadalni nie powinna być mniejsza niż </w:t>
      </w:r>
      <w:r w:rsidRPr="000C4689">
        <w:rPr>
          <w:rFonts w:ascii="Times New Roman" w:hAnsi="Times New Roman"/>
          <w:strike/>
          <w:color w:val="000000" w:themeColor="text1"/>
          <w:sz w:val="24"/>
          <w:szCs w:val="24"/>
        </w:rPr>
        <w:t xml:space="preserve"> </w:t>
      </w:r>
      <w:r w:rsidRPr="000C4689">
        <w:rPr>
          <w:rFonts w:ascii="Times New Roman" w:hAnsi="Times New Roman"/>
          <w:color w:val="000000" w:themeColor="text1"/>
          <w:sz w:val="24"/>
          <w:szCs w:val="24"/>
        </w:rPr>
        <w:t xml:space="preserve"> 15-19 m</w:t>
      </w:r>
      <w:r w:rsidRPr="000C4689">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W jadalni należy pomieścić 40 szafek indywidualnych wymiarach ok. 40x40x40 </w:t>
      </w:r>
      <w:proofErr w:type="spellStart"/>
      <w:r w:rsidRPr="000C4689">
        <w:rPr>
          <w:rFonts w:ascii="Times New Roman" w:hAnsi="Times New Roman"/>
          <w:color w:val="000000" w:themeColor="text1"/>
          <w:sz w:val="24"/>
          <w:szCs w:val="24"/>
        </w:rPr>
        <w:t>cm</w:t>
      </w:r>
      <w:proofErr w:type="spellEnd"/>
      <w:r w:rsidRPr="000C4689">
        <w:rPr>
          <w:rFonts w:ascii="Times New Roman" w:hAnsi="Times New Roman"/>
          <w:color w:val="000000" w:themeColor="text1"/>
          <w:sz w:val="24"/>
          <w:szCs w:val="24"/>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strike/>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57" w:name="_Toc65998342"/>
      <w:bookmarkStart w:id="158" w:name="_Toc66089360"/>
      <w:bookmarkStart w:id="159" w:name="_Toc66344856"/>
      <w:bookmarkStart w:id="160" w:name="_Toc71710454"/>
      <w:r w:rsidRPr="000C4689">
        <w:rPr>
          <w:rFonts w:ascii="Times New Roman" w:hAnsi="Times New Roman"/>
          <w:color w:val="000000" w:themeColor="text1"/>
        </w:rPr>
        <w:t>Siłownia</w:t>
      </w:r>
      <w:r w:rsidR="00012837">
        <w:rPr>
          <w:rFonts w:ascii="Times New Roman" w:hAnsi="Times New Roman"/>
          <w:color w:val="000000" w:themeColor="text1"/>
        </w:rPr>
        <w:t xml:space="preserve"> </w:t>
      </w:r>
      <w:r w:rsidRPr="000C4689">
        <w:rPr>
          <w:rFonts w:ascii="Times New Roman" w:hAnsi="Times New Roman"/>
          <w:color w:val="000000" w:themeColor="text1"/>
        </w:rPr>
        <w:t>- pomieszczenie ćwiczeń</w:t>
      </w:r>
      <w:bookmarkEnd w:id="157"/>
      <w:bookmarkEnd w:id="158"/>
      <w:bookmarkEnd w:id="159"/>
      <w:bookmarkEnd w:id="160"/>
      <w:r w:rsidRPr="000C4689">
        <w:rPr>
          <w:rFonts w:ascii="Times New Roman" w:hAnsi="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Urządzenie pomieszczenia siłowni w siedzibie jednostki powinno umożliwić wykonywanie podstawowych ćwiczeń fizycznych, niezbędnych dla utrzymania kondycji fizycznej funkcjonariuszy. W fazie projektowania należy zakładać wykorzystanie pomieszczenia przez 8-10 osób ćwiczących. Pomieszczenie do ćwiczeń, przy </w:t>
      </w:r>
      <w:r w:rsidRPr="00745923">
        <w:rPr>
          <w:rFonts w:ascii="Times New Roman" w:hAnsi="Times New Roman" w:cs="Times New Roman"/>
          <w:color w:val="000000" w:themeColor="text1"/>
        </w:rPr>
        <w:t xml:space="preserve">uwzględnieniu podstawowego standardu wyposażenia powinno mieć powierzchnię co najmniej </w:t>
      </w:r>
      <w:r w:rsidR="004172A0" w:rsidRPr="00745923">
        <w:rPr>
          <w:rFonts w:ascii="Times New Roman" w:hAnsi="Times New Roman" w:cs="Times New Roman"/>
          <w:color w:val="000000" w:themeColor="text1"/>
        </w:rPr>
        <w:t>45</w:t>
      </w:r>
      <w:r w:rsidRPr="00745923">
        <w:rPr>
          <w:rFonts w:ascii="Times New Roman" w:hAnsi="Times New Roman" w:cs="Times New Roman"/>
          <w:color w:val="000000" w:themeColor="text1"/>
        </w:rPr>
        <w:t xml:space="preserve"> m</w:t>
      </w:r>
      <w:r w:rsidRPr="00745923">
        <w:rPr>
          <w:rFonts w:ascii="Times New Roman" w:hAnsi="Times New Roman" w:cs="Times New Roman"/>
          <w:color w:val="000000" w:themeColor="text1"/>
          <w:vertAlign w:val="superscript"/>
        </w:rPr>
        <w:t>2</w:t>
      </w:r>
      <w:r w:rsidRPr="00745923">
        <w:rPr>
          <w:rFonts w:ascii="Times New Roman" w:hAnsi="Times New Roman" w:cs="Times New Roman"/>
          <w:color w:val="000000" w:themeColor="text1"/>
        </w:rPr>
        <w:t>. Należy je w miarę możliwości doświetlić światłem naturalnym. Wykończenie pomieszczeń</w:t>
      </w:r>
      <w:r w:rsidRPr="000C4689">
        <w:rPr>
          <w:rFonts w:ascii="Times New Roman" w:hAnsi="Times New Roman" w:cs="Times New Roman"/>
          <w:color w:val="000000" w:themeColor="text1"/>
        </w:rPr>
        <w:t xml:space="preserve"> projektować należy, jako tynki gładkie malowane farbami emulsyjnymi w kolorach jasnych. Posadzki pomieszczeń należy projektować z wykładzin zgrzewanych, o podwyższonej wytrzymałości mechanicznej (z przeznaczeniem pod sale ćwiczeń), z wywinięciem ich na ściany w postaci cokolików. Należy projektować połączenie pomieszczenia ćwiczeń z komunikacją ogólną budynku dodatkowymi drzwiami umożliwiającymi transport urządzeń stanowiących wyposażenie siłowni. W pomieszczeniu należy zapewnić wentylację grawitacyjną oraz dodatkowo wentylację mechaniczną załączaną w trakcie użytkowania pomieszczenia</w:t>
      </w:r>
      <w:r w:rsidR="002006F1">
        <w:rPr>
          <w:rFonts w:ascii="Times New Roman" w:hAnsi="Times New Roman" w:cs="Times New Roman"/>
          <w:color w:val="000000" w:themeColor="text1"/>
        </w:rPr>
        <w:t xml:space="preserve"> </w:t>
      </w:r>
      <w:r w:rsidR="00144881">
        <w:rPr>
          <w:rFonts w:ascii="Times New Roman" w:hAnsi="Times New Roman" w:cs="Times New Roman"/>
          <w:color w:val="000000" w:themeColor="text1"/>
        </w:rPr>
        <w:t>oraz  klimatyzację</w:t>
      </w:r>
      <w:r w:rsidRPr="000C4689">
        <w:rPr>
          <w:rFonts w:ascii="Times New Roman" w:hAnsi="Times New Roman" w:cs="Times New Roman"/>
          <w:color w:val="000000" w:themeColor="text1"/>
        </w:rPr>
        <w:t xml:space="preserve">. Na jednej ze ścian należy projektować drabinki do ćwiczeń, drążek zawiesić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na wysokości ok. 2,30</w:t>
      </w:r>
      <w:r w:rsidR="00FA43DA">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m trwale przymocowany do konstrukcji ściany. Wyposażenie ruchome </w:t>
      </w:r>
      <w:r w:rsidRPr="000C4689">
        <w:rPr>
          <w:rFonts w:ascii="Times New Roman" w:hAnsi="Times New Roman" w:cs="Times New Roman"/>
          <w:color w:val="000000" w:themeColor="text1"/>
        </w:rPr>
        <w:lastRenderedPageBreak/>
        <w:t xml:space="preserve">siłowni kształtować można w sposób indywidualny. W standardzie przyjmuje się: </w:t>
      </w:r>
      <w:r w:rsidR="00144FE0">
        <w:rPr>
          <w:rFonts w:ascii="Times New Roman" w:hAnsi="Times New Roman" w:cs="Times New Roman"/>
          <w:color w:val="000000" w:themeColor="text1"/>
        </w:rPr>
        <w:t xml:space="preserve">2 </w:t>
      </w:r>
      <w:r w:rsidRPr="000C4689">
        <w:rPr>
          <w:rFonts w:ascii="Times New Roman" w:hAnsi="Times New Roman" w:cs="Times New Roman"/>
          <w:color w:val="000000" w:themeColor="text1"/>
        </w:rPr>
        <w:t>rower</w:t>
      </w:r>
      <w:r w:rsidR="00144FE0">
        <w:rPr>
          <w:rFonts w:ascii="Times New Roman" w:hAnsi="Times New Roman" w:cs="Times New Roman"/>
          <w:color w:val="000000" w:themeColor="text1"/>
        </w:rPr>
        <w:t>y treningowe</w:t>
      </w:r>
      <w:r w:rsidRPr="000C4689">
        <w:rPr>
          <w:rFonts w:ascii="Times New Roman" w:hAnsi="Times New Roman" w:cs="Times New Roman"/>
          <w:color w:val="000000" w:themeColor="text1"/>
        </w:rPr>
        <w:t>, bieżnię ruchomą</w:t>
      </w:r>
      <w:r w:rsidR="00144FE0">
        <w:rPr>
          <w:rFonts w:ascii="Times New Roman" w:hAnsi="Times New Roman" w:cs="Times New Roman"/>
          <w:color w:val="000000" w:themeColor="text1"/>
        </w:rPr>
        <w:t xml:space="preserve"> </w:t>
      </w:r>
      <w:r w:rsidR="00144FE0" w:rsidRPr="00745923">
        <w:rPr>
          <w:rFonts w:ascii="Times New Roman" w:hAnsi="Times New Roman" w:cs="Times New Roman"/>
          <w:color w:val="000000" w:themeColor="text1"/>
        </w:rPr>
        <w:t xml:space="preserve">klasy profesjonalnej </w:t>
      </w:r>
      <w:r w:rsidRPr="00745923">
        <w:rPr>
          <w:rFonts w:ascii="Times New Roman" w:hAnsi="Times New Roman" w:cs="Times New Roman"/>
          <w:color w:val="000000" w:themeColor="text1"/>
        </w:rPr>
        <w:t>, materace do ćwiczeń</w:t>
      </w:r>
      <w:r w:rsidR="00144FE0" w:rsidRPr="00745923">
        <w:rPr>
          <w:rFonts w:ascii="Times New Roman" w:hAnsi="Times New Roman" w:cs="Times New Roman"/>
          <w:color w:val="000000" w:themeColor="text1"/>
        </w:rPr>
        <w:t xml:space="preserve"> 6szt.</w:t>
      </w:r>
      <w:r w:rsidRPr="00745923">
        <w:rPr>
          <w:rFonts w:ascii="Times New Roman" w:hAnsi="Times New Roman" w:cs="Times New Roman"/>
          <w:color w:val="000000" w:themeColor="text1"/>
        </w:rPr>
        <w:t>, urządzenie wieloczynnościowe do ćwiczeń siłowych</w:t>
      </w:r>
      <w:r w:rsidR="00144FE0" w:rsidRPr="00745923">
        <w:rPr>
          <w:rFonts w:ascii="Times New Roman" w:hAnsi="Times New Roman" w:cs="Times New Roman"/>
          <w:color w:val="000000" w:themeColor="text1"/>
        </w:rPr>
        <w:t xml:space="preserve"> typu ATLAS</w:t>
      </w:r>
      <w:r w:rsidRPr="00745923">
        <w:rPr>
          <w:rFonts w:ascii="Times New Roman" w:hAnsi="Times New Roman" w:cs="Times New Roman"/>
          <w:color w:val="000000" w:themeColor="text1"/>
        </w:rPr>
        <w:t xml:space="preserve">, ławkę ze stojakiem na sztangę </w:t>
      </w:r>
      <w:r w:rsidR="00F65783">
        <w:rPr>
          <w:rFonts w:ascii="Times New Roman" w:hAnsi="Times New Roman" w:cs="Times New Roman"/>
          <w:color w:val="000000" w:themeColor="text1"/>
        </w:rPr>
        <w:t xml:space="preserve">                  </w:t>
      </w:r>
      <w:r w:rsidRPr="00745923">
        <w:rPr>
          <w:rFonts w:ascii="Times New Roman" w:hAnsi="Times New Roman" w:cs="Times New Roman"/>
          <w:color w:val="000000" w:themeColor="text1"/>
        </w:rPr>
        <w:t>do wyciskania</w:t>
      </w:r>
      <w:r w:rsidR="00144FE0" w:rsidRPr="00745923">
        <w:rPr>
          <w:rFonts w:ascii="Times New Roman" w:hAnsi="Times New Roman" w:cs="Times New Roman"/>
          <w:color w:val="000000" w:themeColor="text1"/>
        </w:rPr>
        <w:t xml:space="preserve"> wraz zestawem obciążeń od 5kg do</w:t>
      </w:r>
      <w:r w:rsidR="00144FE0">
        <w:rPr>
          <w:rFonts w:ascii="Times New Roman" w:hAnsi="Times New Roman" w:cs="Times New Roman"/>
          <w:color w:val="000000" w:themeColor="text1"/>
        </w:rPr>
        <w:t xml:space="preserve"> 100kg</w:t>
      </w:r>
      <w:r w:rsidRPr="000C4689">
        <w:rPr>
          <w:rFonts w:ascii="Times New Roman" w:hAnsi="Times New Roman" w:cs="Times New Roman"/>
          <w:color w:val="000000" w:themeColor="text1"/>
        </w:rPr>
        <w:t>, ławkę do ćwiczenia mięśni brzucha, ergometr wioślarski</w:t>
      </w:r>
      <w:r w:rsidR="00144FE0">
        <w:rPr>
          <w:rFonts w:ascii="Times New Roman" w:hAnsi="Times New Roman" w:cs="Times New Roman"/>
          <w:color w:val="000000" w:themeColor="text1"/>
        </w:rPr>
        <w:t xml:space="preserve"> klasy profesjonalnej np. concept2</w:t>
      </w:r>
      <w:r w:rsidRPr="000C4689">
        <w:rPr>
          <w:rFonts w:ascii="Times New Roman" w:hAnsi="Times New Roman" w:cs="Times New Roman"/>
          <w:color w:val="000000" w:themeColor="text1"/>
        </w:rPr>
        <w:t>. W skład wyposażenia siłowni w JRG powinny też wchodzić wieszaki na ubrania, duże lustra i ławki do zmiany obuwia.</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p>
    <w:p w:rsidR="006D531A" w:rsidRPr="008F3301" w:rsidRDefault="006D531A" w:rsidP="006D531A">
      <w:pPr>
        <w:pStyle w:val="Nagwek3"/>
        <w:rPr>
          <w:rFonts w:ascii="Times New Roman" w:hAnsi="Times New Roman"/>
          <w:color w:val="000000" w:themeColor="text1"/>
        </w:rPr>
      </w:pPr>
      <w:bookmarkStart w:id="161" w:name="_Toc65998343"/>
      <w:bookmarkStart w:id="162" w:name="_Toc66089361"/>
      <w:bookmarkStart w:id="163" w:name="_Toc66344857"/>
      <w:bookmarkStart w:id="164" w:name="_Toc71710455"/>
      <w:r w:rsidRPr="008F3301">
        <w:rPr>
          <w:rFonts w:ascii="Times New Roman" w:hAnsi="Times New Roman"/>
          <w:color w:val="000000" w:themeColor="text1"/>
        </w:rPr>
        <w:t>Węzły sanitarne</w:t>
      </w:r>
      <w:bookmarkEnd w:id="161"/>
      <w:bookmarkEnd w:id="162"/>
      <w:bookmarkEnd w:id="163"/>
      <w:bookmarkEnd w:id="164"/>
      <w:r w:rsidR="008F3301" w:rsidRPr="008F3301">
        <w:rPr>
          <w:rFonts w:ascii="Times New Roman" w:hAnsi="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b/>
          <w:bCs/>
          <w:color w:val="000000" w:themeColor="text1"/>
          <w:sz w:val="24"/>
          <w:szCs w:val="24"/>
        </w:rPr>
        <w:t xml:space="preserve">Wymagania ogólne i rozmieszczenie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W całym obiekcie należy zaplanować 4 węzły sanitarne: - w zespole szatni czystych/brudnych, - w przedziale bojowym, -</w:t>
      </w:r>
      <w:r w:rsidR="003C07F8">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przy pomieszczeniu siłowni, - w części administracyjnej (przy punkcie alarmowym). </w:t>
      </w:r>
      <w:r w:rsidRPr="000C4689">
        <w:rPr>
          <w:rFonts w:ascii="Times New Roman" w:hAnsi="Times New Roman"/>
          <w:strike/>
          <w:color w:val="000000" w:themeColor="text1"/>
          <w:sz w:val="24"/>
          <w:szCs w:val="24"/>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Okładziny ścian i posadzek pomieszczeń powinny być wykonane, z materiałów umożliwiających utrzymanie ich w czystości. Wysokość projektowanych okładzin ściennych to co najmniej 2,00 m, a wykonanie posadzki zaprojektować z okładzin anty poślizgowych.</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Ustępy powinny mieć wejściowe pomieszczenie izolujące wyposażone w umywalki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z dopływem ciepłej i zimnej wody. W budynku węzły sanitarne powinny być urządzone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na każdej kondygnacji. W pomieszczeniach ustępów należy zapewnić właściwą wymianę powietrza, zgodnie z ogólnymi przepisami technicznymi.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bookmarkStart w:id="165" w:name="_Hlk64285393"/>
      <w:r w:rsidRPr="000C4689">
        <w:rPr>
          <w:rFonts w:ascii="Times New Roman" w:hAnsi="Times New Roman"/>
          <w:b/>
          <w:bCs/>
          <w:color w:val="000000" w:themeColor="text1"/>
          <w:sz w:val="24"/>
          <w:szCs w:val="24"/>
        </w:rPr>
        <w:t xml:space="preserve">Węzeł sanitarny w części administracyjno-biurowej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Węzeł sanitarny należy zaprojektować jako oddzielny dla kobiet i mężczyzn, może być wspólny  przedsionek. Męski powinien składać się z części umywalkowej, 1 pisuaru, 1 kabiny natryskowej i 1 kabiny WC. Węzeł sanitarny dla kobiet powinien składać się z części umywalkowej, 1 kabiny natryskowej oraz 1 kabiny WC. W wyposażeniu tych łazienek należy uwzględnić  lustra, pojemniki na mydło w płynie, ręczniki, suszarki do rąk, uchwyty na papier toaletowy i kosze na śmieci.. Łączna powierzchnia węzła  została oszacowana na ok. 14-16 m</w:t>
      </w:r>
      <w:r w:rsidR="003C07F8">
        <w:rPr>
          <w:rFonts w:ascii="Times New Roman" w:hAnsi="Times New Roman" w:cs="Times New Roman"/>
          <w:color w:val="000000" w:themeColor="text1"/>
          <w:vertAlign w:val="superscript"/>
        </w:rPr>
        <w:t>2</w:t>
      </w:r>
      <w:r w:rsidRPr="000C4689">
        <w:rPr>
          <w:rFonts w:ascii="Times New Roman" w:hAnsi="Times New Roman" w:cs="Times New Roman"/>
          <w:color w:val="000000" w:themeColor="text1"/>
        </w:rPr>
        <w:t xml:space="preserve">. </w:t>
      </w:r>
      <w:bookmarkEnd w:id="165"/>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b/>
          <w:bCs/>
          <w:color w:val="000000" w:themeColor="text1"/>
          <w:sz w:val="24"/>
          <w:szCs w:val="24"/>
        </w:rPr>
        <w:t xml:space="preserve">Węzeł sanitarny siłowni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Węzeł sanitarny powinien składać się z części umywalkowej, </w:t>
      </w:r>
      <w:r w:rsidRPr="005F29FB">
        <w:rPr>
          <w:rFonts w:ascii="Times New Roman" w:hAnsi="Times New Roman" w:cs="Times New Roman"/>
          <w:color w:val="000000" w:themeColor="text1"/>
        </w:rPr>
        <w:t>kabi</w:t>
      </w:r>
      <w:r w:rsidR="005F29FB">
        <w:rPr>
          <w:rFonts w:ascii="Times New Roman" w:hAnsi="Times New Roman" w:cs="Times New Roman"/>
          <w:color w:val="000000" w:themeColor="text1"/>
        </w:rPr>
        <w:t>ny</w:t>
      </w:r>
      <w:r w:rsidRPr="005F29FB">
        <w:rPr>
          <w:rFonts w:ascii="Times New Roman" w:hAnsi="Times New Roman" w:cs="Times New Roman"/>
          <w:color w:val="000000" w:themeColor="text1"/>
        </w:rPr>
        <w:t xml:space="preserve"> natryskow</w:t>
      </w:r>
      <w:r w:rsidR="005F29FB">
        <w:rPr>
          <w:rFonts w:ascii="Times New Roman" w:hAnsi="Times New Roman" w:cs="Times New Roman"/>
          <w:color w:val="000000" w:themeColor="text1"/>
        </w:rPr>
        <w:t>ej</w:t>
      </w:r>
      <w:r w:rsidRPr="000C4689">
        <w:rPr>
          <w:rFonts w:ascii="Times New Roman" w:hAnsi="Times New Roman" w:cs="Times New Roman"/>
          <w:color w:val="000000" w:themeColor="text1"/>
        </w:rPr>
        <w:t>, 1</w:t>
      </w:r>
      <w:r w:rsidR="004C0B35">
        <w:rPr>
          <w:rFonts w:ascii="Times New Roman" w:hAnsi="Times New Roman" w:cs="Times New Roman"/>
          <w:color w:val="000000" w:themeColor="text1"/>
        </w:rPr>
        <w:t> </w:t>
      </w:r>
      <w:r w:rsidRPr="000C4689">
        <w:rPr>
          <w:rFonts w:ascii="Times New Roman" w:hAnsi="Times New Roman" w:cs="Times New Roman"/>
          <w:color w:val="000000" w:themeColor="text1"/>
        </w:rPr>
        <w:t xml:space="preserve">pisuaru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i 1 kabiny WC. Łączna powierzchnia została oszacowana na ok. 8-10 m</w:t>
      </w:r>
      <w:r w:rsidR="003C07F8">
        <w:rPr>
          <w:rFonts w:ascii="Times New Roman" w:hAnsi="Times New Roman" w:cs="Times New Roman"/>
          <w:color w:val="000000" w:themeColor="text1"/>
          <w:vertAlign w:val="superscript"/>
        </w:rPr>
        <w:t>2</w:t>
      </w:r>
      <w:r w:rsidRPr="000C4689">
        <w:rPr>
          <w:rFonts w:ascii="Times New Roman" w:hAnsi="Times New Roman" w:cs="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W wyposażeniu należy uwzględnić  lustra, pojemniki na mydło w płynie, ręczniki, suszarki do rąk, uchwyty na papier toaletowy i kosze na śmieci.</w:t>
      </w:r>
    </w:p>
    <w:p w:rsidR="006D531A" w:rsidRPr="000C4689" w:rsidRDefault="006D531A" w:rsidP="006D531A">
      <w:pPr>
        <w:autoSpaceDE w:val="0"/>
        <w:spacing w:line="276" w:lineRule="auto"/>
        <w:ind w:left="0" w:firstLine="0"/>
        <w:jc w:val="both"/>
        <w:textAlignment w:val="auto"/>
        <w:rPr>
          <w:rFonts w:ascii="Times New Roman" w:hAnsi="Times New Roman"/>
          <w:b/>
          <w:bCs/>
          <w:color w:val="000000" w:themeColor="text1"/>
          <w:sz w:val="24"/>
          <w:szCs w:val="24"/>
        </w:rPr>
      </w:pPr>
      <w:r w:rsidRPr="000C4689">
        <w:rPr>
          <w:rFonts w:ascii="Times New Roman" w:hAnsi="Times New Roman"/>
          <w:b/>
          <w:bCs/>
          <w:color w:val="000000" w:themeColor="text1"/>
          <w:sz w:val="24"/>
          <w:szCs w:val="24"/>
        </w:rPr>
        <w:t xml:space="preserve">Węzeł sanitarny podziału bojowego.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Zgodnie </w:t>
      </w:r>
      <w:r w:rsidR="00D874FD">
        <w:rPr>
          <w:rFonts w:ascii="Times New Roman" w:hAnsi="Times New Roman" w:cs="Times New Roman"/>
          <w:color w:val="000000" w:themeColor="text1"/>
        </w:rPr>
        <w:t xml:space="preserve">z </w:t>
      </w:r>
      <w:r w:rsidRPr="000C4689">
        <w:rPr>
          <w:rFonts w:ascii="Times New Roman" w:hAnsi="Times New Roman" w:cs="Times New Roman"/>
          <w:color w:val="000000" w:themeColor="text1"/>
        </w:rPr>
        <w:t xml:space="preserve">umieszczonym wcześniej ogólnym opisem dotyczącym węzłów sanitarnych należy zaprojektować jedną większą lub dwie małe umywalnie wyposażone w umywalki oraz </w:t>
      </w:r>
      <w:r w:rsidRPr="000C4689">
        <w:rPr>
          <w:rFonts w:ascii="Times New Roman" w:hAnsi="Times New Roman" w:cs="Times New Roman"/>
          <w:color w:val="000000" w:themeColor="text1"/>
        </w:rPr>
        <w:lastRenderedPageBreak/>
        <w:t xml:space="preserve">natryski, dostępne dla strażaków podziału bojowego. Uwzględniając charakter pracy funkcjonariuszy, należy przewidzieć, że umywalki lub natryski będą wykorzystywane przez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3 osoby jednocześnie korzystających z umywalni. W pomieszczeniach umywalni należy zapewnić, co najmniej dwukrotną wymianę powietrza w ciągu godziny, natomiast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w pomieszczeniach z natryskami wymiana ta nie powinna być mniejsza niż pięciokrotna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w ciągu godziny. Oświetlenie projektować należy zgodnie z ogólnie obowiązującymi przepisami.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Oprócz wyżej opisanych umywalni należy zaplanować pomieszczenia higieniczno-sanitarne - ubikacje dla podziału bojowego. Pomieszczenia te mogą być połączone z ww. umywalnią lub stanowić niezależną część jednostki. Planuje się ubikacje przeznaczone jedynie dla mężczyzn składające się z części umywalkowej, 2 pisuarów i 2 kabin ustępowych. W wyposażeniu tych łazienek należy uwzględnić duże lustra, pojemniki na mydło w płynie, ręczniki, suszarki do rąk. uchwyty na papier toaletowy i kosze na śmieci. </w:t>
      </w:r>
    </w:p>
    <w:p w:rsidR="006D531A" w:rsidRPr="000C4689" w:rsidRDefault="006D531A" w:rsidP="006D531A">
      <w:pPr>
        <w:autoSpaceDE w:val="0"/>
        <w:spacing w:line="276" w:lineRule="auto"/>
        <w:ind w:left="0" w:firstLine="0"/>
        <w:jc w:val="both"/>
        <w:textAlignment w:val="auto"/>
        <w:rPr>
          <w:rFonts w:ascii="Times New Roman" w:hAnsi="Times New Roman"/>
          <w:b/>
          <w:bCs/>
          <w:color w:val="000000" w:themeColor="text1"/>
          <w:sz w:val="24"/>
          <w:szCs w:val="24"/>
        </w:rPr>
      </w:pPr>
      <w:r w:rsidRPr="000C4689">
        <w:rPr>
          <w:rFonts w:ascii="Times New Roman" w:hAnsi="Times New Roman"/>
          <w:b/>
          <w:bCs/>
          <w:color w:val="000000" w:themeColor="text1"/>
          <w:sz w:val="24"/>
          <w:szCs w:val="24"/>
        </w:rPr>
        <w:t>Węzeł sanitarny przy szatni czystej</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Węzeł sanitarny powinien składać się z części umywalkowej, </w:t>
      </w:r>
      <w:r w:rsidRPr="00FD0199">
        <w:rPr>
          <w:rFonts w:ascii="Times New Roman" w:hAnsi="Times New Roman" w:cs="Times New Roman"/>
          <w:color w:val="000000" w:themeColor="text1"/>
        </w:rPr>
        <w:t>2 kabin natryskowych</w:t>
      </w:r>
      <w:r w:rsidRPr="000C4689">
        <w:rPr>
          <w:rFonts w:ascii="Times New Roman" w:hAnsi="Times New Roman" w:cs="Times New Roman"/>
          <w:color w:val="000000" w:themeColor="text1"/>
        </w:rPr>
        <w:t xml:space="preserve">,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1 pisuaru i 2 kabin WC. Łączna powierzchnia została oszacowana na ok. 8-10 m</w:t>
      </w:r>
      <w:r w:rsidR="00D874FD">
        <w:rPr>
          <w:rFonts w:ascii="Times New Roman" w:hAnsi="Times New Roman" w:cs="Times New Roman"/>
          <w:color w:val="000000" w:themeColor="text1"/>
          <w:vertAlign w:val="superscript"/>
        </w:rPr>
        <w:t>2</w:t>
      </w:r>
      <w:r w:rsidRPr="000C4689">
        <w:rPr>
          <w:rFonts w:ascii="Times New Roman" w:hAnsi="Times New Roman" w:cs="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W wyposażeniu należy uwzględnić  lustra, pojemniki na mydło w płynie, ręczniki, suszarki do rąk, uchwyty na papier toaletowy i kosze na śmieci..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66" w:name="_Toc65998344"/>
      <w:bookmarkStart w:id="167" w:name="_Toc66089362"/>
      <w:bookmarkStart w:id="168" w:name="_Toc66344858"/>
      <w:bookmarkStart w:id="169" w:name="_Toc71710456"/>
      <w:r w:rsidRPr="000C4689">
        <w:rPr>
          <w:rFonts w:ascii="Times New Roman" w:hAnsi="Times New Roman"/>
          <w:color w:val="000000" w:themeColor="text1"/>
        </w:rPr>
        <w:t>Magazyn podręczny – dowódców zmian</w:t>
      </w:r>
      <w:bookmarkEnd w:id="166"/>
      <w:bookmarkEnd w:id="167"/>
      <w:bookmarkEnd w:id="168"/>
      <w:bookmarkEnd w:id="169"/>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Pomieszczenie to nie musi mieć okien, powinno spełniać standardowe wymagania jak dla pomieszczeń magazynowych i mieć powierzchnię ok. 9 m</w:t>
      </w:r>
      <w:r w:rsidR="00D874FD">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W pomieszczeniu należy zaplanować możliwość usytuowania regałów magazynowych </w:t>
      </w:r>
    </w:p>
    <w:p w:rsidR="006D531A" w:rsidRPr="000C4689" w:rsidRDefault="006D531A" w:rsidP="006D531A">
      <w:pPr>
        <w:autoSpaceDE w:val="0"/>
        <w:spacing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70" w:name="_Toc65998345"/>
      <w:bookmarkStart w:id="171" w:name="_Toc66089363"/>
      <w:bookmarkStart w:id="172" w:name="_Toc66344859"/>
      <w:bookmarkStart w:id="173" w:name="_Toc71710457"/>
      <w:r w:rsidRPr="000C4689">
        <w:rPr>
          <w:rFonts w:ascii="Times New Roman" w:hAnsi="Times New Roman"/>
          <w:color w:val="000000" w:themeColor="text1"/>
        </w:rPr>
        <w:t>Pomieszczenia szatni czystych</w:t>
      </w:r>
      <w:bookmarkEnd w:id="170"/>
      <w:bookmarkEnd w:id="171"/>
      <w:bookmarkEnd w:id="172"/>
      <w:bookmarkEnd w:id="173"/>
      <w:r w:rsidRPr="000C4689">
        <w:rPr>
          <w:rFonts w:ascii="Times New Roman" w:hAnsi="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Należy zaplanować szatnie czyste, </w:t>
      </w:r>
      <w:r w:rsidRPr="000C4689">
        <w:rPr>
          <w:rFonts w:ascii="Times New Roman" w:hAnsi="Times New Roman" w:cs="Times New Roman"/>
          <w:b/>
          <w:bCs/>
          <w:color w:val="000000" w:themeColor="text1"/>
        </w:rPr>
        <w:t>oddzielne</w:t>
      </w:r>
      <w:r w:rsidRPr="000C4689">
        <w:rPr>
          <w:rFonts w:ascii="Times New Roman" w:hAnsi="Times New Roman" w:cs="Times New Roman"/>
          <w:color w:val="000000" w:themeColor="text1"/>
        </w:rPr>
        <w:t xml:space="preserve"> dla każdej z </w:t>
      </w:r>
      <w:r w:rsidRPr="00C87EE6">
        <w:rPr>
          <w:rFonts w:ascii="Times New Roman" w:hAnsi="Times New Roman" w:cs="Times New Roman"/>
          <w:color w:val="000000" w:themeColor="text1"/>
        </w:rPr>
        <w:t>4 zmian służbowych</w:t>
      </w:r>
      <w:r w:rsidRPr="000C4689">
        <w:rPr>
          <w:rFonts w:ascii="Times New Roman" w:hAnsi="Times New Roman" w:cs="Times New Roman"/>
          <w:color w:val="000000" w:themeColor="text1"/>
        </w:rPr>
        <w:t xml:space="preserve"> (w przypadku wprowadzenia takiej konieczności). Pojedyncza szatnia powinna być przeznaczona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do przechowywania odzieży własnej, odzieży koszarowej, umundurowania służbowego, obuwia koszarowego, wyjściowego i strojów sportowych w indywidualnych szafkach. Szatnie należy planować dla pełnego składu osobowego zmiany służbowej tj., co najmniej dla 9 kompletów szaf, przy czym jednocześnie na zmianie z szatni korzystać będzie ok. 7 strażaków. Szatnie powinny być suche i w miarę możliwości oświetlone światłem dziennym. W szatniach powinny być zapewnione miejsca siedzące, dla co najmniej 4 strażaków. Szerokość przejścia między dwoma rzędami szaf oraz głównych przejść komunikacyjnych powinna być nie mniejsza niż 1,5 m. Szerokość przejść między rzędami szaf a ścianą powinna być nie mniejsza niż 1,1 m. W</w:t>
      </w:r>
      <w:r w:rsidR="007D612D">
        <w:rPr>
          <w:rFonts w:ascii="Times New Roman" w:hAnsi="Times New Roman" w:cs="Times New Roman"/>
          <w:color w:val="000000" w:themeColor="text1"/>
        </w:rPr>
        <w:t> </w:t>
      </w:r>
      <w:r w:rsidRPr="000C4689">
        <w:rPr>
          <w:rFonts w:ascii="Times New Roman" w:hAnsi="Times New Roman" w:cs="Times New Roman"/>
          <w:color w:val="000000" w:themeColor="text1"/>
        </w:rPr>
        <w:t>szatniach należy zapewnić przynajmniej czterokrotną wymianę powietrza na godzinę.</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lastRenderedPageBreak/>
        <w:t>Powierzchnia użytkowa szatni czystych powinna być szczegółowo rozpatrzona na etapie programowania inwestycji. Wolna powierzchnia podłogi szatni przypadająca na jednego korzystającego z niej strażaka powinna wynosić 0,5-1,0 m</w:t>
      </w:r>
      <w:r w:rsidR="007D612D">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Jako wyposażenie standardowe przyjąć należy dwudzielną szafkę metalową szerokości 80,0 cm i głębokości 60,0 </w:t>
      </w:r>
      <w:proofErr w:type="spellStart"/>
      <w:r w:rsidRPr="000C4689">
        <w:rPr>
          <w:rFonts w:ascii="Times New Roman" w:hAnsi="Times New Roman"/>
          <w:color w:val="000000" w:themeColor="text1"/>
          <w:sz w:val="24"/>
          <w:szCs w:val="24"/>
        </w:rPr>
        <w:t>cm</w:t>
      </w:r>
      <w:proofErr w:type="spellEnd"/>
      <w:r w:rsidRPr="000C4689">
        <w:rPr>
          <w:rFonts w:ascii="Times New Roman" w:hAnsi="Times New Roman"/>
          <w:color w:val="000000" w:themeColor="text1"/>
          <w:sz w:val="24"/>
          <w:szCs w:val="24"/>
        </w:rPr>
        <w:t xml:space="preserve">. Ściany pomieszczeń do wysokości co najmniej 2 m powinny być pokryte materiałami gładkimi, nienasiąkliwymi i odpornymi na działanie wilgoci. Sufit malowany na biało. W przypadku stosowania sufitów podwieszonych powinny być one wypełnione elementami wykończeniowymi w kolorze białym. Posadzki pomieszczeń wykonane z płytek ceramicznych antypoślizgowych, zakończonych cokolikami lub z wykładzin zgrzewalnych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z cokołem wywiniętym na ścianę. Drzwi wejściowe o szerokości min. 90 cm pełne lub częściowo przeszklone szkłem nieprzezroczystym mlecznym. Lokalizacja szatni czystych powinna umożliwić łatwy dostęp dla użytkowników i zapewnić bezkolizyjną komunikację pracowników z umywalni.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74" w:name="_Toc65998346"/>
      <w:bookmarkStart w:id="175" w:name="_Toc66089364"/>
      <w:bookmarkStart w:id="176" w:name="_Toc66344860"/>
      <w:bookmarkStart w:id="177" w:name="_Toc71710458"/>
      <w:r w:rsidRPr="000C4689">
        <w:rPr>
          <w:rFonts w:ascii="Times New Roman" w:hAnsi="Times New Roman"/>
          <w:color w:val="000000" w:themeColor="text1"/>
        </w:rPr>
        <w:t>Pomieszczenia szatni brudnych</w:t>
      </w:r>
      <w:bookmarkEnd w:id="174"/>
      <w:bookmarkEnd w:id="175"/>
      <w:bookmarkEnd w:id="176"/>
      <w:bookmarkEnd w:id="177"/>
      <w:r w:rsidRPr="000C4689">
        <w:rPr>
          <w:rFonts w:ascii="Times New Roman" w:hAnsi="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Należy zaplanować szatnie brudne, oddzielne dla każdej </w:t>
      </w:r>
      <w:r w:rsidRPr="00C87EE6">
        <w:rPr>
          <w:rFonts w:ascii="Times New Roman" w:hAnsi="Times New Roman" w:cs="Times New Roman"/>
          <w:color w:val="000000" w:themeColor="text1"/>
        </w:rPr>
        <w:t>4 zmian służbowych</w:t>
      </w:r>
      <w:r w:rsidRPr="000C4689">
        <w:rPr>
          <w:rFonts w:ascii="Times New Roman" w:hAnsi="Times New Roman" w:cs="Times New Roman"/>
          <w:color w:val="000000" w:themeColor="text1"/>
        </w:rPr>
        <w:t xml:space="preserve">.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W uzasadnionym przypadku szatnię brudną można zaprojektować w jednym pomieszczeniu dla 3 zmian służbowych np. w postaci zamykanych boksów, wydzielonych ścianami panelowymi z metalowej siatki. Pomieszczenie szatni brudnej należy rozplanować, jako podzielone przegrodami na stanowiska dla poszczególnych strażaków. Pojedyncze stanowisko w szatni brudnej nie będzie zamykane. Jest przeznaczone do przechowywania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w czasie, gdy strażak nie pełni służby jego ubrania specjalnego, hełmu, butów specjalnych skórzanych, butów gumowych, rękawic specjalnych, maski aparatu oddechowego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w pojemniku, czapek, kominiarek niepalnych i innych kombinezonów i środków ochrony indywidualnej, w których strażak powinien wykonywać czynności ratownicze. Przed rozpoczęciem służby strażak zabiera z szatni swoje ubranie specjalne, w którym występuje na apelu porannym. Następnie rozkłada je na wieszakach w głównej hali garażowej, tak by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w czasie alarmu było dostępne do włożenia zanim wsiądzie do samochodu bojowego. Szatnie brudne należy planować dla pełnego składu osobowego zmiany służbowej, tj. co najmniej dla 9 stanowisk. Szatnie powinny być suche i w miarę możliwości oświetlone światłem dziennym. W szatniach brudnych należy zapewnić temperaturę pokojową i przynajmniej czterokrotną wymianę powietrza na godzinę, gdyż ubrania mogą być przesiąknięte dymem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i zapocone. Ściany pomieszczeń do wysokości, co najmniej 2 m powinny być pokryte materiałami gładkimi, nienasiąkliwymi i odpornymi na działanie wilgoci. Sufit malowany na biało. W przypadku stosowania sufitów podwieszonych powinny być one wypełnione elementami wykończeniowymi w kolorze białym. Posadzki pomieszczeń wykonane z płytek ceramicznych antypoślizgowych, zakończonych cokolikami lub z wykładzin zgrzewalnych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z cokołem wywiniętym na ścianę. Drzwi wejściowe o szerokości min. 90 cm pełne lub częściowo przeszklone szkłem nieprzezroczystym mlecznym. </w:t>
      </w:r>
    </w:p>
    <w:p w:rsidR="006D531A" w:rsidRPr="000C4689" w:rsidRDefault="006D531A" w:rsidP="006D531A">
      <w:pPr>
        <w:autoSpaceDE w:val="0"/>
        <w:spacing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78" w:name="_Toc65998347"/>
      <w:bookmarkStart w:id="179" w:name="_Toc66089365"/>
      <w:bookmarkStart w:id="180" w:name="_Toc66344861"/>
      <w:bookmarkStart w:id="181" w:name="_Toc71710459"/>
      <w:r w:rsidRPr="000C4689">
        <w:rPr>
          <w:rFonts w:ascii="Times New Roman" w:hAnsi="Times New Roman"/>
          <w:color w:val="000000" w:themeColor="text1"/>
        </w:rPr>
        <w:lastRenderedPageBreak/>
        <w:t>Pralnia Suszarnia odzieży specjalnej</w:t>
      </w:r>
      <w:bookmarkEnd w:id="178"/>
      <w:bookmarkEnd w:id="179"/>
      <w:bookmarkEnd w:id="180"/>
      <w:bookmarkEnd w:id="181"/>
      <w:r w:rsidRPr="000C4689">
        <w:rPr>
          <w:rFonts w:ascii="Times New Roman" w:hAnsi="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Pomieszczenia o łącznej powierzchni ok. 18 m</w:t>
      </w:r>
      <w:r w:rsidR="00A24015">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będą wyposażone w pralnicę i suszarkę przemysłową, podłączone do instalacji wodnej i elektrycznej 3</w:t>
      </w:r>
      <w:r w:rsidR="00B3045F">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fazowej. Wyposażenie pomieszczeń stanowi ponadto zlewozmywak głęboki z wylewką wody ciepłej i zimnej. Pomieszczenia przeznaczone są do prania, do dosuszenia ubrań po praniu, ale również,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do dosuszania ubrań przemoczonych i zawilgoconych podczas akcji. Należy zapewnić odpowiednie warunki ogrzewania i wentylacji oraz gniazda energetyczne 230V.</w:t>
      </w:r>
      <w:r w:rsidR="00B3045F">
        <w:rPr>
          <w:rFonts w:ascii="Times New Roman" w:hAnsi="Times New Roman"/>
          <w:color w:val="000000" w:themeColor="text1"/>
          <w:sz w:val="24"/>
          <w:szCs w:val="24"/>
        </w:rPr>
        <w:t xml:space="preserve"> </w:t>
      </w:r>
      <w:r w:rsidR="00B3045F" w:rsidRPr="00355676">
        <w:rPr>
          <w:rFonts w:ascii="Times New Roman" w:hAnsi="Times New Roman"/>
          <w:color w:val="000000" w:themeColor="text1"/>
          <w:sz w:val="24"/>
          <w:szCs w:val="24"/>
        </w:rPr>
        <w:t>W suszarni powinno znajdować się urządzenie do suszenia obuwia.</w:t>
      </w:r>
      <w:r w:rsidR="00B3045F">
        <w:rPr>
          <w:rFonts w:ascii="Times New Roman" w:hAnsi="Times New Roman"/>
          <w:color w:val="000000" w:themeColor="text1"/>
          <w:sz w:val="24"/>
          <w:szCs w:val="24"/>
        </w:rPr>
        <w:t xml:space="preserve"> </w:t>
      </w:r>
    </w:p>
    <w:p w:rsidR="006D531A" w:rsidRPr="000C4689" w:rsidRDefault="006D531A" w:rsidP="006D531A">
      <w:pPr>
        <w:autoSpaceDE w:val="0"/>
        <w:spacing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82" w:name="_Toc65998349"/>
      <w:bookmarkStart w:id="183" w:name="_Toc66089367"/>
      <w:bookmarkStart w:id="184" w:name="_Toc66344863"/>
      <w:bookmarkStart w:id="185" w:name="_Toc71710460"/>
      <w:r w:rsidRPr="000C4689">
        <w:rPr>
          <w:rFonts w:ascii="Times New Roman" w:hAnsi="Times New Roman"/>
          <w:color w:val="000000" w:themeColor="text1"/>
        </w:rPr>
        <w:t>Komunikacja pozioma i pionowa</w:t>
      </w:r>
      <w:bookmarkEnd w:id="182"/>
      <w:bookmarkEnd w:id="183"/>
      <w:bookmarkEnd w:id="184"/>
      <w:bookmarkEnd w:id="185"/>
      <w:r w:rsidRPr="000C4689">
        <w:rPr>
          <w:rFonts w:ascii="Times New Roman" w:hAnsi="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Projektowane funkcje komunikacji wewnętrznej realizowane powinny być poprzez korytarze, klatki schodowe z uwzględnieniem: bezpieczeństwa konstrukcji, bezpieczeństwa pożarowego, bezpieczeństwa użytkowania i warunków użytkowych. Obszary obiektu przewidywane dla dostępu lub obsługi osób niepełnosprawnych powinny spełniać warunki określone przepisami szczegółowymi. W pomieszczeniach sypialni, siłowni, sali szkoleniowo-konferencyjnej, pokojów do wypoczynku, jadalni, </w:t>
      </w:r>
      <w:r w:rsidRPr="008F34FD">
        <w:rPr>
          <w:rFonts w:ascii="Times New Roman" w:hAnsi="Times New Roman"/>
          <w:color w:val="000000" w:themeColor="text1"/>
          <w:sz w:val="24"/>
          <w:szCs w:val="24"/>
        </w:rPr>
        <w:t>punktu alarmowego</w:t>
      </w:r>
      <w:r w:rsidR="008F34FD">
        <w:rPr>
          <w:rFonts w:ascii="Times New Roman" w:hAnsi="Times New Roman"/>
          <w:color w:val="000000" w:themeColor="text1"/>
          <w:sz w:val="24"/>
          <w:szCs w:val="24"/>
        </w:rPr>
        <w:t xml:space="preserve"> (zapasowe SKKP)</w:t>
      </w:r>
      <w:r w:rsidRPr="000C4689">
        <w:rPr>
          <w:rFonts w:ascii="Times New Roman" w:hAnsi="Times New Roman"/>
          <w:color w:val="000000" w:themeColor="text1"/>
          <w:sz w:val="24"/>
          <w:szCs w:val="24"/>
        </w:rPr>
        <w:t xml:space="preserve">, w garażach,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w korytarzach i na wewnętrznym placu manewrowym instaluje się system alarmowo- informacyjny zapewniający wyświetlanie w czasie alarmu informacji o numerach zadysponowanych zastępów, a także ogłaszanie komunikatów i włączanie dźwiękowych sygnałów alarmowych. </w:t>
      </w:r>
      <w:r w:rsidR="00D13EF0" w:rsidRPr="00452992">
        <w:rPr>
          <w:rFonts w:ascii="Times New Roman" w:hAnsi="Times New Roman"/>
          <w:color w:val="000000" w:themeColor="text1"/>
          <w:sz w:val="24"/>
          <w:szCs w:val="24"/>
        </w:rPr>
        <w:t>Ponadto w garażu przy każdej bramie wyjazdowej powinna znajdować się sygnalizacja świetlna otwarcia bramy</w:t>
      </w:r>
      <w:r w:rsidR="00D13EF0">
        <w:rPr>
          <w:rFonts w:ascii="Times New Roman" w:hAnsi="Times New Roman"/>
          <w:color w:val="000000" w:themeColor="text1"/>
          <w:sz w:val="24"/>
          <w:szCs w:val="24"/>
        </w:rPr>
        <w:t>.</w:t>
      </w:r>
    </w:p>
    <w:p w:rsidR="006D531A" w:rsidRPr="000C4689" w:rsidRDefault="006D531A" w:rsidP="006D531A">
      <w:pPr>
        <w:autoSpaceDE w:val="0"/>
        <w:spacing w:line="276" w:lineRule="auto"/>
        <w:ind w:left="0" w:firstLine="0"/>
        <w:jc w:val="both"/>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186" w:name="_Toc65998350"/>
      <w:bookmarkStart w:id="187" w:name="_Toc66089368"/>
      <w:bookmarkStart w:id="188" w:name="_Toc66344864"/>
      <w:bookmarkStart w:id="189" w:name="_Toc71710461"/>
      <w:r w:rsidRPr="000C4689">
        <w:rPr>
          <w:rFonts w:ascii="Times New Roman" w:hAnsi="Times New Roman"/>
          <w:color w:val="000000" w:themeColor="text1"/>
        </w:rPr>
        <w:t>Hala garażowa</w:t>
      </w:r>
      <w:bookmarkEnd w:id="186"/>
      <w:bookmarkEnd w:id="187"/>
      <w:bookmarkEnd w:id="188"/>
      <w:bookmarkEnd w:id="189"/>
      <w:r w:rsidRPr="000C4689">
        <w:rPr>
          <w:rFonts w:ascii="Times New Roman" w:hAnsi="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Wymagania odnośnie garaży straży pożarnej zawarte są w Rozporządzeniu </w:t>
      </w:r>
      <w:proofErr w:type="spellStart"/>
      <w:r w:rsidRPr="000C4689">
        <w:rPr>
          <w:rFonts w:ascii="Times New Roman" w:hAnsi="Times New Roman"/>
          <w:color w:val="000000" w:themeColor="text1"/>
          <w:sz w:val="24"/>
          <w:szCs w:val="24"/>
        </w:rPr>
        <w:t>MSWiA</w:t>
      </w:r>
      <w:proofErr w:type="spellEnd"/>
      <w:r w:rsidRPr="000C4689">
        <w:rPr>
          <w:rFonts w:ascii="Times New Roman" w:hAnsi="Times New Roman"/>
          <w:color w:val="000000" w:themeColor="text1"/>
          <w:sz w:val="24"/>
          <w:szCs w:val="24"/>
        </w:rPr>
        <w:t xml:space="preserve"> dnia 16 września 2008 r. w sprawie szczegółowych warunków bezpieczeństwa i higieny służby strażaków Państwowej Straży Pożarnej. </w:t>
      </w:r>
    </w:p>
    <w:p w:rsidR="006D531A" w:rsidRPr="000C4689" w:rsidRDefault="006D531A" w:rsidP="006D531A">
      <w:pPr>
        <w:autoSpaceDE w:val="0"/>
        <w:spacing w:line="276" w:lineRule="auto"/>
        <w:ind w:left="0" w:firstLine="0"/>
        <w:jc w:val="both"/>
        <w:rPr>
          <w:rFonts w:ascii="Times New Roman" w:hAnsi="Times New Roman"/>
          <w:color w:val="000000" w:themeColor="text1"/>
          <w:sz w:val="24"/>
          <w:szCs w:val="24"/>
        </w:rPr>
      </w:pPr>
      <w:r w:rsidRPr="000C4689">
        <w:rPr>
          <w:rFonts w:ascii="Times New Roman" w:hAnsi="Times New Roman"/>
          <w:color w:val="000000" w:themeColor="text1"/>
          <w:sz w:val="24"/>
          <w:szCs w:val="24"/>
        </w:rPr>
        <w:t>Ciężarowe samochody ratowniczo-gaśnicze i specjalne straży pożarnej użytkowane obecnie w</w:t>
      </w:r>
      <w:r w:rsidR="00D13EF0">
        <w:rPr>
          <w:rFonts w:ascii="Times New Roman" w:hAnsi="Times New Roman"/>
          <w:color w:val="000000" w:themeColor="text1"/>
          <w:sz w:val="24"/>
          <w:szCs w:val="24"/>
        </w:rPr>
        <w:t> </w:t>
      </w:r>
      <w:r w:rsidRPr="000C4689">
        <w:rPr>
          <w:rFonts w:ascii="Times New Roman" w:hAnsi="Times New Roman"/>
          <w:color w:val="000000" w:themeColor="text1"/>
          <w:sz w:val="24"/>
          <w:szCs w:val="24"/>
        </w:rPr>
        <w:t xml:space="preserve">JRG posiadają szerokość ok 2,60 m, wysokość 3,5-4,20 m oraz długość w zależności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od przeznaczenia.</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Garaże dla pojazdów ratowniczo-gaśniczych powinny być zaprojektowane w kubaturze budynku podstawowego. Główna hala garażowa winna posiadać min. 5 stanowisk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dla pojazdów ratowniczo-gaśniczych tzw. pierwszego rzutu. Dopuszczalna minimalna wysokość wewnątrz garażu </w:t>
      </w:r>
      <w:r w:rsidR="003823A2">
        <w:rPr>
          <w:rFonts w:ascii="Times New Roman" w:hAnsi="Times New Roman"/>
          <w:color w:val="000000" w:themeColor="text1"/>
          <w:sz w:val="24"/>
          <w:szCs w:val="24"/>
        </w:rPr>
        <w:t xml:space="preserve">od posadzki </w:t>
      </w:r>
      <w:r w:rsidRPr="000C4689">
        <w:rPr>
          <w:rFonts w:ascii="Times New Roman" w:hAnsi="Times New Roman"/>
          <w:color w:val="000000" w:themeColor="text1"/>
          <w:sz w:val="24"/>
          <w:szCs w:val="24"/>
        </w:rPr>
        <w:t xml:space="preserve"> powinna </w:t>
      </w:r>
      <w:r w:rsidRPr="00745923">
        <w:rPr>
          <w:rFonts w:ascii="Times New Roman" w:hAnsi="Times New Roman"/>
          <w:color w:val="000000" w:themeColor="text1"/>
          <w:sz w:val="24"/>
          <w:szCs w:val="24"/>
        </w:rPr>
        <w:t>wynosić 6,5 m. Pojazdy mogą być rozmieszczone w jednym lub dwóch rzędach, każdy z dostępem do segmentowej</w:t>
      </w:r>
      <w:r w:rsidRPr="000C4689">
        <w:rPr>
          <w:rFonts w:ascii="Times New Roman" w:hAnsi="Times New Roman"/>
          <w:color w:val="000000" w:themeColor="text1"/>
          <w:sz w:val="24"/>
          <w:szCs w:val="24"/>
        </w:rPr>
        <w:t xml:space="preserve"> bramy wyjazdowej. Pojazdy ustawione prostopadle do długiej osi budynku. Zarówno dla garaży dwu- jak i jednorzędowych stanowiska muszą być rozmieszczone jako przejazdowe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z bramami wyjazdowymi skierowanymi na zewnętrzny plac manewrowy z jednej</w:t>
      </w:r>
      <w:r w:rsidR="00F65783">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a na wewnętrzny plac do ćwiczeń z drugiej strony.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lastRenderedPageBreak/>
        <w:t>Minimalna szerokość pojedynczego stanowiska, liczona wraz z przyległy</w:t>
      </w:r>
      <w:r w:rsidR="00560676">
        <w:rPr>
          <w:rFonts w:ascii="Times New Roman" w:hAnsi="Times New Roman" w:cs="Times New Roman"/>
          <w:color w:val="000000" w:themeColor="text1"/>
        </w:rPr>
        <w:t>mi pasami komunikacji wynosi 4,0</w:t>
      </w:r>
      <w:r w:rsidRPr="000C4689">
        <w:rPr>
          <w:rFonts w:ascii="Times New Roman" w:hAnsi="Times New Roman" w:cs="Times New Roman"/>
          <w:color w:val="000000" w:themeColor="text1"/>
        </w:rPr>
        <w:t xml:space="preserve"> m.  </w:t>
      </w:r>
      <w:r w:rsidRPr="00681968">
        <w:rPr>
          <w:rFonts w:ascii="Times New Roman" w:hAnsi="Times New Roman" w:cs="Times New Roman"/>
          <w:i/>
          <w:color w:val="000000" w:themeColor="text1"/>
        </w:rPr>
        <w:t>W układzie stanowisk dwurzędowym prostopadłym do osi budynku, długość boku pojedynczego</w:t>
      </w:r>
      <w:r w:rsidRPr="000C4689">
        <w:rPr>
          <w:rFonts w:ascii="Times New Roman" w:hAnsi="Times New Roman" w:cs="Times New Roman"/>
          <w:color w:val="000000" w:themeColor="text1"/>
        </w:rPr>
        <w:t xml:space="preserve"> stanowiska licząc od czoła bramy nie mniejsza </w:t>
      </w:r>
      <w:r w:rsidRPr="00745923">
        <w:rPr>
          <w:rFonts w:ascii="Times New Roman" w:hAnsi="Times New Roman" w:cs="Times New Roman"/>
          <w:color w:val="000000" w:themeColor="text1"/>
        </w:rPr>
        <w:t xml:space="preserve">niż </w:t>
      </w:r>
      <w:r w:rsidR="00560676" w:rsidRPr="00745923">
        <w:rPr>
          <w:rFonts w:ascii="Times New Roman" w:hAnsi="Times New Roman" w:cs="Times New Roman"/>
          <w:color w:val="000000" w:themeColor="text1"/>
        </w:rPr>
        <w:t>8</w:t>
      </w:r>
      <w:r w:rsidRPr="00745923">
        <w:rPr>
          <w:rFonts w:ascii="Times New Roman" w:hAnsi="Times New Roman" w:cs="Times New Roman"/>
          <w:color w:val="000000" w:themeColor="text1"/>
        </w:rPr>
        <w:t>,</w:t>
      </w:r>
      <w:r w:rsidR="00560676" w:rsidRPr="00745923">
        <w:rPr>
          <w:rFonts w:ascii="Times New Roman" w:hAnsi="Times New Roman" w:cs="Times New Roman"/>
          <w:color w:val="000000" w:themeColor="text1"/>
        </w:rPr>
        <w:t>0</w:t>
      </w:r>
      <w:r w:rsidR="001F12C4" w:rsidRPr="00745923">
        <w:rPr>
          <w:rFonts w:ascii="Times New Roman" w:hAnsi="Times New Roman" w:cs="Times New Roman"/>
          <w:color w:val="000000" w:themeColor="text1"/>
        </w:rPr>
        <w:t xml:space="preserve"> </w:t>
      </w:r>
      <w:r w:rsidRPr="00745923">
        <w:rPr>
          <w:rFonts w:ascii="Times New Roman" w:hAnsi="Times New Roman" w:cs="Times New Roman"/>
          <w:color w:val="000000" w:themeColor="text1"/>
        </w:rPr>
        <w:t xml:space="preserve">m, przy zachowaniu dodatkowo ciągu komunikacyjnego za pojazdem w osi wzdłużnej hali </w:t>
      </w:r>
      <w:r w:rsidR="00F65783">
        <w:rPr>
          <w:rFonts w:ascii="Times New Roman" w:hAnsi="Times New Roman" w:cs="Times New Roman"/>
          <w:color w:val="000000" w:themeColor="text1"/>
        </w:rPr>
        <w:t xml:space="preserve">                    </w:t>
      </w:r>
      <w:r w:rsidRPr="00745923">
        <w:rPr>
          <w:rFonts w:ascii="Times New Roman" w:hAnsi="Times New Roman" w:cs="Times New Roman"/>
          <w:color w:val="000000" w:themeColor="text1"/>
        </w:rPr>
        <w:t>o szerokości co najmniej 2 m.</w:t>
      </w:r>
      <w:r w:rsidRPr="000C4689">
        <w:rPr>
          <w:rFonts w:ascii="Times New Roman" w:hAnsi="Times New Roman" w:cs="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Główna hala garażowa powinna być wyposażona w bramy garażowe segmentowe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o szerokości minimalnej </w:t>
      </w:r>
      <w:r w:rsidR="00964A50">
        <w:rPr>
          <w:rFonts w:ascii="Times New Roman" w:hAnsi="Times New Roman"/>
          <w:color w:val="000000" w:themeColor="text1"/>
          <w:sz w:val="24"/>
          <w:szCs w:val="24"/>
        </w:rPr>
        <w:t>3,5</w:t>
      </w:r>
      <w:r w:rsidRPr="000C4689">
        <w:rPr>
          <w:rFonts w:ascii="Times New Roman" w:hAnsi="Times New Roman"/>
          <w:color w:val="000000" w:themeColor="text1"/>
          <w:sz w:val="24"/>
          <w:szCs w:val="24"/>
        </w:rPr>
        <w:t xml:space="preserve"> m i wysokości co najmniej 4,5m podnoszone automatycznie, sterowane z pilota i za pomocą przycisków lokalnych oraz zdalnie z pomieszczenia </w:t>
      </w:r>
      <w:r w:rsidR="00452992">
        <w:rPr>
          <w:rFonts w:ascii="Times New Roman" w:hAnsi="Times New Roman"/>
          <w:color w:val="000000" w:themeColor="text1"/>
          <w:sz w:val="24"/>
          <w:szCs w:val="24"/>
        </w:rPr>
        <w:t>z punktu alarmowego (zapasowego SKKP)</w:t>
      </w:r>
      <w:r w:rsidRPr="000C4689">
        <w:rPr>
          <w:rFonts w:ascii="Times New Roman" w:hAnsi="Times New Roman"/>
          <w:color w:val="000000" w:themeColor="text1"/>
          <w:sz w:val="24"/>
          <w:szCs w:val="24"/>
        </w:rPr>
        <w:t>, z możliwością podnoszenia ręcznego. Bramy muszą być przeszkolone w min. 30 % powierzchni i zaopatrzone w sygnalizację świetlną otwarcia bramy po obu stronach. Minimalna prędkość przesuwu bramy 0,25</w:t>
      </w:r>
      <w:r w:rsidR="005A382E">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m/s. Bramy powinny być wyposażone dodatkowo w system blokujący przy napotkaniu na przeszkodę oraz w system samoczynnego przełączania na rezerwowe źródło zasilania (zgodnie z § 15 ust.1 i 2 </w:t>
      </w:r>
      <w:proofErr w:type="spellStart"/>
      <w:r w:rsidRPr="000C4689">
        <w:rPr>
          <w:rFonts w:ascii="Times New Roman" w:hAnsi="Times New Roman"/>
          <w:color w:val="000000" w:themeColor="text1"/>
          <w:sz w:val="24"/>
          <w:szCs w:val="24"/>
        </w:rPr>
        <w:t>rozp</w:t>
      </w:r>
      <w:proofErr w:type="spellEnd"/>
      <w:r w:rsidRPr="000C4689">
        <w:rPr>
          <w:rFonts w:ascii="Times New Roman" w:hAnsi="Times New Roman"/>
          <w:color w:val="000000" w:themeColor="text1"/>
          <w:sz w:val="24"/>
          <w:szCs w:val="24"/>
        </w:rPr>
        <w:t xml:space="preserve">.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w sprawie szczegółowych warunków bezpieczeństwa i higieny służby strażaków Państwowej Straży Pożarnej). </w:t>
      </w:r>
      <w:r w:rsidR="00745923">
        <w:rPr>
          <w:rFonts w:ascii="Times New Roman" w:hAnsi="Times New Roman"/>
          <w:color w:val="000000" w:themeColor="text1"/>
          <w:sz w:val="24"/>
          <w:szCs w:val="24"/>
        </w:rPr>
        <w:t>Jedna z bram frontowych, brama od strony placu oraz brama myjni wyposażone w drzwi typowe zabezpieczone systemem dostępowym.</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W przypadku nadbudowy nad garażami, obiekt należy wyposażyć w jeden lub dwa ześlizgi, zgodnie z § 11 </w:t>
      </w:r>
      <w:proofErr w:type="spellStart"/>
      <w:r w:rsidRPr="000C4689">
        <w:rPr>
          <w:rFonts w:ascii="Times New Roman" w:hAnsi="Times New Roman" w:cs="Times New Roman"/>
          <w:color w:val="000000" w:themeColor="text1"/>
        </w:rPr>
        <w:t>rozp</w:t>
      </w:r>
      <w:proofErr w:type="spellEnd"/>
      <w:r w:rsidRPr="000C4689">
        <w:rPr>
          <w:rFonts w:ascii="Times New Roman" w:hAnsi="Times New Roman" w:cs="Times New Roman"/>
          <w:color w:val="000000" w:themeColor="text1"/>
        </w:rPr>
        <w:t xml:space="preserve">. w sprawie szczegółowych warunków bezpieczeństwa i higieny służby strażaków Państwowej Straży Pożarnej Wymagania dotyczące ześlizgów opisane są w </w:t>
      </w:r>
      <w:proofErr w:type="spellStart"/>
      <w:r w:rsidRPr="000C4689">
        <w:rPr>
          <w:rFonts w:ascii="Times New Roman" w:hAnsi="Times New Roman" w:cs="Times New Roman"/>
          <w:color w:val="000000" w:themeColor="text1"/>
        </w:rPr>
        <w:t>pkt</w:t>
      </w:r>
      <w:proofErr w:type="spellEnd"/>
      <w:r w:rsidRPr="000C4689">
        <w:rPr>
          <w:rFonts w:ascii="Times New Roman" w:hAnsi="Times New Roman" w:cs="Times New Roman"/>
          <w:color w:val="000000" w:themeColor="text1"/>
        </w:rPr>
        <w:t xml:space="preserve"> 2.1.16. W konstrukcji garaży należy rozważyć rozmieszczenie ewentualnych słupów pomiędzy boksami garażowymi, tak by nie kolidowały z drogami komunikacji.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Posadzka w hali garażowej powinna być antypoślizgowa, z</w:t>
      </w:r>
      <w:r w:rsidR="00E0745C">
        <w:rPr>
          <w:rFonts w:ascii="Times New Roman" w:hAnsi="Times New Roman"/>
          <w:color w:val="000000" w:themeColor="text1"/>
          <w:sz w:val="24"/>
          <w:szCs w:val="24"/>
        </w:rPr>
        <w:t xml:space="preserve"> kratkami do odprowadzenia wody</w:t>
      </w:r>
      <w:r w:rsidRPr="000C4689">
        <w:rPr>
          <w:rFonts w:ascii="Times New Roman" w:hAnsi="Times New Roman"/>
          <w:color w:val="000000" w:themeColor="text1"/>
          <w:sz w:val="24"/>
          <w:szCs w:val="24"/>
        </w:rPr>
        <w:t xml:space="preserve"> wykonana z cokołem. Nawierzchnia z płytek klinkierowych np. typu </w:t>
      </w:r>
      <w:proofErr w:type="spellStart"/>
      <w:r w:rsidRPr="000C4689">
        <w:rPr>
          <w:rFonts w:ascii="Times New Roman" w:hAnsi="Times New Roman"/>
          <w:color w:val="000000" w:themeColor="text1"/>
          <w:sz w:val="24"/>
          <w:szCs w:val="24"/>
        </w:rPr>
        <w:t>Argelith</w:t>
      </w:r>
      <w:proofErr w:type="spellEnd"/>
      <w:r w:rsidRPr="000C4689">
        <w:rPr>
          <w:rFonts w:ascii="Times New Roman" w:hAnsi="Times New Roman"/>
          <w:color w:val="000000" w:themeColor="text1"/>
          <w:sz w:val="24"/>
          <w:szCs w:val="24"/>
        </w:rPr>
        <w:t xml:space="preserve"> gr. 20-25 mm o</w:t>
      </w:r>
      <w:r w:rsidR="005A382E">
        <w:rPr>
          <w:rFonts w:ascii="Times New Roman" w:hAnsi="Times New Roman"/>
          <w:color w:val="000000" w:themeColor="text1"/>
          <w:sz w:val="24"/>
          <w:szCs w:val="24"/>
        </w:rPr>
        <w:t> </w:t>
      </w:r>
      <w:r w:rsidRPr="000C4689">
        <w:rPr>
          <w:rFonts w:ascii="Times New Roman" w:hAnsi="Times New Roman"/>
          <w:color w:val="000000" w:themeColor="text1"/>
          <w:sz w:val="24"/>
          <w:szCs w:val="24"/>
        </w:rPr>
        <w:t xml:space="preserve">dużej odporności na obciążenia mechaniczne, układanych metodą </w:t>
      </w:r>
      <w:proofErr w:type="spellStart"/>
      <w:r w:rsidRPr="000C4689">
        <w:rPr>
          <w:rFonts w:ascii="Times New Roman" w:hAnsi="Times New Roman"/>
          <w:color w:val="000000" w:themeColor="text1"/>
          <w:sz w:val="24"/>
          <w:szCs w:val="24"/>
        </w:rPr>
        <w:t>wibroprasow</w:t>
      </w:r>
      <w:r w:rsidR="00763A05">
        <w:rPr>
          <w:rFonts w:ascii="Times New Roman" w:hAnsi="Times New Roman"/>
          <w:color w:val="000000" w:themeColor="text1"/>
          <w:sz w:val="24"/>
          <w:szCs w:val="24"/>
        </w:rPr>
        <w:t>a</w:t>
      </w:r>
      <w:r w:rsidRPr="000C4689">
        <w:rPr>
          <w:rFonts w:ascii="Times New Roman" w:hAnsi="Times New Roman"/>
          <w:color w:val="000000" w:themeColor="text1"/>
          <w:sz w:val="24"/>
          <w:szCs w:val="24"/>
        </w:rPr>
        <w:t>nia</w:t>
      </w:r>
      <w:proofErr w:type="spellEnd"/>
      <w:r w:rsidRPr="000C4689">
        <w:rPr>
          <w:rFonts w:ascii="Times New Roman" w:hAnsi="Times New Roman"/>
          <w:color w:val="000000" w:themeColor="text1"/>
          <w:sz w:val="24"/>
          <w:szCs w:val="24"/>
        </w:rPr>
        <w:t>, z</w:t>
      </w:r>
      <w:r w:rsidR="005A382E">
        <w:rPr>
          <w:rFonts w:ascii="Times New Roman" w:hAnsi="Times New Roman"/>
          <w:color w:val="000000" w:themeColor="text1"/>
          <w:sz w:val="24"/>
          <w:szCs w:val="24"/>
        </w:rPr>
        <w:t> </w:t>
      </w:r>
      <w:r w:rsidRPr="000C4689">
        <w:rPr>
          <w:rFonts w:ascii="Times New Roman" w:hAnsi="Times New Roman"/>
          <w:color w:val="000000" w:themeColor="text1"/>
          <w:sz w:val="24"/>
          <w:szCs w:val="24"/>
        </w:rPr>
        <w:t>odznaczeniem pasów najazdowych płytką o kolorze kontrastowym. Można alternatywnie rozważyć posadzkę betonową ze zbrojeniem rozproszonym dla pojazdów o masie całkowitej około 30 ton utwardzoną powierzchniowo, pasy malowane na powierzchni farbą odporną na ścieranie. W garażu powinno przewidzieć się magazynowanie kontenerów transportowych o</w:t>
      </w:r>
      <w:r w:rsidR="005A382E">
        <w:rPr>
          <w:rFonts w:ascii="Times New Roman" w:hAnsi="Times New Roman"/>
          <w:color w:val="000000" w:themeColor="text1"/>
          <w:sz w:val="24"/>
          <w:szCs w:val="24"/>
        </w:rPr>
        <w:t> </w:t>
      </w:r>
      <w:r w:rsidRPr="000C4689">
        <w:rPr>
          <w:rFonts w:ascii="Times New Roman" w:hAnsi="Times New Roman"/>
          <w:color w:val="000000" w:themeColor="text1"/>
          <w:sz w:val="24"/>
          <w:szCs w:val="24"/>
        </w:rPr>
        <w:t>masie około 10</w:t>
      </w:r>
      <w:r w:rsidR="005A382E">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t. Projektant może także zaproponować wykonanie posadzki z żywic syntetycznych jeżeli będzie to specjalistyczne rozwiązanie dedykowane do zastosowań w</w:t>
      </w:r>
      <w:r w:rsidR="005A382E">
        <w:rPr>
          <w:rFonts w:ascii="Times New Roman" w:hAnsi="Times New Roman"/>
          <w:color w:val="000000" w:themeColor="text1"/>
          <w:sz w:val="24"/>
          <w:szCs w:val="24"/>
        </w:rPr>
        <w:t> </w:t>
      </w:r>
      <w:r w:rsidRPr="000C4689">
        <w:rPr>
          <w:rFonts w:ascii="Times New Roman" w:hAnsi="Times New Roman"/>
          <w:color w:val="000000" w:themeColor="text1"/>
          <w:sz w:val="24"/>
          <w:szCs w:val="24"/>
        </w:rPr>
        <w:t xml:space="preserve">ciężkich warunkach użytkowania pod wielkimi obciążeniami mechanicznymi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i termicznymi, odpornej na wodę, oleje, duży nacisk punktowy i na ścieranie. Każde rozwiązanie techniczne nawierzchni posadzki przyjęte przez projektanta powinno dawać rękojmię co najmniej 20</w:t>
      </w:r>
      <w:r w:rsidR="005A382E">
        <w:rPr>
          <w:rFonts w:ascii="Times New Roman" w:hAnsi="Times New Roman"/>
          <w:color w:val="000000" w:themeColor="text1"/>
          <w:sz w:val="24"/>
          <w:szCs w:val="24"/>
        </w:rPr>
        <w:t> </w:t>
      </w:r>
      <w:r w:rsidRPr="000C4689">
        <w:rPr>
          <w:rFonts w:ascii="Times New Roman" w:hAnsi="Times New Roman"/>
          <w:color w:val="000000" w:themeColor="text1"/>
          <w:sz w:val="24"/>
          <w:szCs w:val="24"/>
        </w:rPr>
        <w:t xml:space="preserve">letniego okresu eksploatacji.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hali garażowej należy zaprojektować system odciągu spalin dla pojazdów gaśniczych. Układ może składać się z: szyny, wózka odciąganego z ssawką, przyłącza i wentylatora wyciągowego dachowego zintegrowanego z tłumikiem. </w:t>
      </w:r>
      <w:r w:rsidRPr="00452992">
        <w:rPr>
          <w:rFonts w:ascii="Times New Roman" w:hAnsi="Times New Roman"/>
          <w:color w:val="000000" w:themeColor="text1"/>
          <w:sz w:val="24"/>
          <w:szCs w:val="24"/>
        </w:rPr>
        <w:t xml:space="preserve">Układ będzie załączany </w:t>
      </w:r>
      <w:r w:rsidRPr="000C4689">
        <w:rPr>
          <w:rFonts w:ascii="Times New Roman" w:hAnsi="Times New Roman"/>
          <w:color w:val="000000" w:themeColor="text1"/>
          <w:sz w:val="24"/>
          <w:szCs w:val="24"/>
        </w:rPr>
        <w:t>automatyczn</w:t>
      </w:r>
      <w:r w:rsidR="00452992">
        <w:rPr>
          <w:rFonts w:ascii="Times New Roman" w:hAnsi="Times New Roman"/>
          <w:color w:val="000000" w:themeColor="text1"/>
          <w:sz w:val="24"/>
          <w:szCs w:val="24"/>
        </w:rPr>
        <w:t xml:space="preserve">ie </w:t>
      </w:r>
      <w:r w:rsidRPr="000C4689">
        <w:rPr>
          <w:rFonts w:ascii="Times New Roman" w:hAnsi="Times New Roman"/>
          <w:color w:val="000000" w:themeColor="text1"/>
          <w:sz w:val="24"/>
          <w:szCs w:val="24"/>
        </w:rPr>
        <w:t xml:space="preserve">przy uruchomieniu silnika pojazdu.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garażu należy rozplanować miejsce na indywidualne przegrody wieszakowe na ubranie specjalne i buty dla 9 strażaków.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b/>
          <w:bCs/>
          <w:color w:val="000000" w:themeColor="text1"/>
        </w:rPr>
        <w:lastRenderedPageBreak/>
        <w:t xml:space="preserve">Inne, szczegółowe wymagania dla głównej hali garażowej pojazdów pożarniczych: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rozwiązania konstrukcyjne powinny uwzględniać zabezpieczenie pomieszczeń socjalnych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i administracyjnych przed przenikaniem spalin od pojazdów z części garażowej,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punkt czerpalny (hydrant wewnętrzny z nasadą fi 75 umożliwiający tankowanie samochodów gaśniczych), zabezpieczony odrębnym licznikiem zużycia wody;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- 2 punkty czerpalne - przyłącza węży strażackich fi 25 z wodą zimną; </w:t>
      </w:r>
    </w:p>
    <w:p w:rsidR="006D531A" w:rsidRPr="000C4689" w:rsidRDefault="006D531A" w:rsidP="006D531A">
      <w:pPr>
        <w:autoSpaceDE w:val="0"/>
        <w:spacing w:before="0"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wodno-kanalizacyjną (węzeł sanitarny złożony z nisko zamocowanej wanny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o wzmocnionej konstrukcji ze stali nierdzewnej o wymiarach min. </w:t>
      </w:r>
      <w:proofErr w:type="spellStart"/>
      <w:r w:rsidRPr="000C4689">
        <w:rPr>
          <w:rFonts w:ascii="Times New Roman" w:hAnsi="Times New Roman"/>
          <w:color w:val="000000" w:themeColor="text1"/>
          <w:sz w:val="24"/>
          <w:szCs w:val="24"/>
        </w:rPr>
        <w:t>dł</w:t>
      </w:r>
      <w:proofErr w:type="spellEnd"/>
      <w:r w:rsidRPr="000C4689">
        <w:rPr>
          <w:rFonts w:ascii="Times New Roman" w:hAnsi="Times New Roman"/>
          <w:color w:val="000000" w:themeColor="text1"/>
          <w:sz w:val="24"/>
          <w:szCs w:val="24"/>
        </w:rPr>
        <w:t xml:space="preserve"> x szer. x głęb.150cmx50cmx40cm z wylewką przemysłową wody ciepłej i zimnej, przeznaczoną m.in. do mycia sprzętu i obuwia.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oświetleniową zgodnie z obowiązującymi przepisami (montowane bezpośrednio pod stropem);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alarmową oświetlenia nocnego - załączaną razem z urządzeniami sygnalizacji alarmowej,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zasilania i automatyki bram,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wentylacyjną ogólną,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instalację centralnego ogrzewania; Garaże powinny posiadać system ogrzewania który umożliwi utrzymanie temperatury nie mniejszej od +5</w:t>
      </w:r>
      <w:r w:rsidR="00C60E50">
        <w:rPr>
          <w:rFonts w:ascii="Times New Roman" w:hAnsi="Times New Roman"/>
          <w:color w:val="000000" w:themeColor="text1"/>
          <w:sz w:val="24"/>
          <w:szCs w:val="24"/>
        </w:rPr>
        <w:t xml:space="preserve"> </w:t>
      </w:r>
      <w:proofErr w:type="spellStart"/>
      <w:r w:rsidR="00C60E50">
        <w:rPr>
          <w:rFonts w:ascii="Times New Roman" w:hAnsi="Times New Roman"/>
          <w:color w:val="000000" w:themeColor="text1"/>
          <w:sz w:val="24"/>
          <w:szCs w:val="24"/>
          <w:vertAlign w:val="superscript"/>
        </w:rPr>
        <w:t>o</w:t>
      </w:r>
      <w:r w:rsidRPr="000C4689">
        <w:rPr>
          <w:rFonts w:ascii="Times New Roman" w:hAnsi="Times New Roman"/>
          <w:color w:val="000000" w:themeColor="text1"/>
          <w:sz w:val="24"/>
          <w:szCs w:val="24"/>
        </w:rPr>
        <w:t>C</w:t>
      </w:r>
      <w:proofErr w:type="spellEnd"/>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oraz urządzenie sygnalizacji alarmu „świetlno - dźwiękowe"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telefoniczną wewnętrzną,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monitoringu wizyjnego w technologii cyfrowych kamer IP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gniazdo sieci komputerowej LAN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energii elektrycznej o napięciu 230; 3x400 V ;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podtrzymywania pracy urządzeń pokładowych i ładowania akumulatorów samochodowych, oraz sprężonego powietrza w układach hamulcowych pojazdów (zintegrowanie zasilanie pojazdów np. </w:t>
      </w:r>
      <w:proofErr w:type="spellStart"/>
      <w:r w:rsidRPr="000C4689">
        <w:rPr>
          <w:rFonts w:ascii="Times New Roman" w:hAnsi="Times New Roman"/>
          <w:color w:val="000000" w:themeColor="text1"/>
          <w:sz w:val="24"/>
          <w:szCs w:val="24"/>
        </w:rPr>
        <w:t>rettbox</w:t>
      </w:r>
      <w:proofErr w:type="spellEnd"/>
      <w:r w:rsidRPr="000C4689">
        <w:rPr>
          <w:rFonts w:ascii="Times New Roman" w:hAnsi="Times New Roman"/>
          <w:color w:val="000000" w:themeColor="text1"/>
          <w:sz w:val="24"/>
          <w:szCs w:val="24"/>
        </w:rPr>
        <w:t xml:space="preserve">, </w:t>
      </w:r>
      <w:proofErr w:type="spellStart"/>
      <w:r w:rsidRPr="000C4689">
        <w:rPr>
          <w:rFonts w:ascii="Times New Roman" w:hAnsi="Times New Roman"/>
          <w:color w:val="000000" w:themeColor="text1"/>
          <w:sz w:val="24"/>
          <w:szCs w:val="24"/>
        </w:rPr>
        <w:t>powairbox</w:t>
      </w:r>
      <w:proofErr w:type="spellEnd"/>
      <w:r w:rsidRPr="000C4689">
        <w:rPr>
          <w:rFonts w:ascii="Times New Roman" w:hAnsi="Times New Roman"/>
          <w:color w:val="000000" w:themeColor="text1"/>
          <w:sz w:val="24"/>
          <w:szCs w:val="24"/>
        </w:rPr>
        <w:t xml:space="preserve">, lub podobne); </w:t>
      </w:r>
    </w:p>
    <w:p w:rsidR="006D531A" w:rsidRPr="000C4689" w:rsidRDefault="006D531A" w:rsidP="006D531A">
      <w:pPr>
        <w:autoSpaceDE w:val="0"/>
        <w:spacing w:before="0" w:after="57"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instalację </w:t>
      </w:r>
      <w:proofErr w:type="spellStart"/>
      <w:r w:rsidRPr="000C4689">
        <w:rPr>
          <w:rFonts w:ascii="Times New Roman" w:hAnsi="Times New Roman"/>
          <w:color w:val="000000" w:themeColor="text1"/>
          <w:sz w:val="24"/>
          <w:szCs w:val="24"/>
        </w:rPr>
        <w:t>rozgłoszeniowa</w:t>
      </w:r>
      <w:proofErr w:type="spellEnd"/>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odpływ do wody,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Inne wymagania BHP dla garaży pojazdów pożarniczych: pojazdy znajdujące się w garażu należy ustawiać na wyznaczonych dla nich stanowiskach Granicę stanowiska w garażu oznacza się na powierzchni podłogi linią o min. szerokości 0,1m. Pomiędzy pojazdem</w:t>
      </w:r>
      <w:r w:rsidR="00F65783">
        <w:rPr>
          <w:rFonts w:ascii="Times New Roman" w:hAnsi="Times New Roman" w:cs="Times New Roman"/>
          <w:color w:val="000000" w:themeColor="text1"/>
        </w:rPr>
        <w:t>,</w:t>
      </w:r>
      <w:r w:rsidRPr="000C4689">
        <w:rPr>
          <w:rFonts w:ascii="Times New Roman" w:hAnsi="Times New Roman" w:cs="Times New Roman"/>
          <w:color w:val="000000" w:themeColor="text1"/>
        </w:rPr>
        <w:t xml:space="preserve">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a ścianami lub elementami konstrukcyjnymi garażu zapewnia się przejście o szerokości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nie mniejszej niż 1,2 m; Odstępy pomiędzy pojazdami umożliwiają swobodne otwieranie drzwi pojazdów. Elementy konstrukcyjne, zapadki drzwi garażowych i inne elementy stwarzające możliwość uderzenia lub potknięcia się o nie oznacza się przemiennymi, żółto-czarnymi, ukośnymi pasami ostrzegawczymi. Drzwi łączące ciągi komunikacyjne z garażem nie mogą otwierać się na zewnątrz garażu.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p>
    <w:p w:rsidR="006D531A" w:rsidRPr="000C4689" w:rsidRDefault="006D531A" w:rsidP="006D531A">
      <w:pPr>
        <w:pStyle w:val="Nagwek3"/>
        <w:rPr>
          <w:rFonts w:ascii="Times New Roman" w:hAnsi="Times New Roman"/>
          <w:color w:val="000000" w:themeColor="text1"/>
        </w:rPr>
      </w:pPr>
      <w:bookmarkStart w:id="190" w:name="_Toc65998351"/>
      <w:bookmarkStart w:id="191" w:name="_Toc66089369"/>
      <w:bookmarkStart w:id="192" w:name="_Toc66344865"/>
      <w:bookmarkStart w:id="193" w:name="_Toc71710462"/>
      <w:r w:rsidRPr="000C4689">
        <w:rPr>
          <w:rFonts w:ascii="Times New Roman" w:hAnsi="Times New Roman"/>
          <w:color w:val="000000" w:themeColor="text1"/>
        </w:rPr>
        <w:lastRenderedPageBreak/>
        <w:t>Warsztat i myjnia pojazdów</w:t>
      </w:r>
      <w:bookmarkEnd w:id="190"/>
      <w:bookmarkEnd w:id="191"/>
      <w:bookmarkEnd w:id="192"/>
      <w:bookmarkEnd w:id="193"/>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Część warsztatowa ze stanowiskiem do mycia pojazdów powinna być złożona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z 2 pomieszczeń o łącznej powierzchni ok. 115 m</w:t>
      </w:r>
      <w:r w:rsidR="006B5DC7">
        <w:rPr>
          <w:rFonts w:ascii="Times New Roman" w:hAnsi="Times New Roman" w:cs="Times New Roman"/>
          <w:color w:val="000000" w:themeColor="text1"/>
          <w:vertAlign w:val="superscript"/>
        </w:rPr>
        <w:t>2</w:t>
      </w:r>
      <w:r w:rsidRPr="000C4689">
        <w:rPr>
          <w:rFonts w:ascii="Times New Roman" w:hAnsi="Times New Roman" w:cs="Times New Roman"/>
          <w:color w:val="000000" w:themeColor="text1"/>
        </w:rPr>
        <w:t xml:space="preserve">. </w:t>
      </w:r>
      <w:bookmarkStart w:id="194" w:name="_Hlk64281971"/>
      <w:r w:rsidR="00A8725A">
        <w:rPr>
          <w:rFonts w:ascii="Times New Roman" w:hAnsi="Times New Roman" w:cs="Times New Roman"/>
          <w:color w:val="000000" w:themeColor="text1"/>
        </w:rPr>
        <w:t xml:space="preserve">i </w:t>
      </w:r>
      <w:r w:rsidRPr="000C4689">
        <w:rPr>
          <w:rFonts w:ascii="Times New Roman" w:hAnsi="Times New Roman" w:cs="Times New Roman"/>
          <w:color w:val="000000" w:themeColor="text1"/>
        </w:rPr>
        <w:t xml:space="preserve">znajdować się </w:t>
      </w:r>
      <w:r w:rsidR="00A8725A">
        <w:rPr>
          <w:rFonts w:ascii="Times New Roman" w:hAnsi="Times New Roman" w:cs="Times New Roman"/>
          <w:color w:val="000000" w:themeColor="text1"/>
        </w:rPr>
        <w:t xml:space="preserve">będzie </w:t>
      </w:r>
      <w:r w:rsidRPr="000C4689">
        <w:rPr>
          <w:rFonts w:ascii="Times New Roman" w:hAnsi="Times New Roman" w:cs="Times New Roman"/>
          <w:color w:val="000000" w:themeColor="text1"/>
        </w:rPr>
        <w:t xml:space="preserve"> kubaturze budynku strażnicy. </w:t>
      </w:r>
    </w:p>
    <w:bookmarkEnd w:id="194"/>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Stanowisko do mycia pojazdów powinno być szersze od  przeciętnego stanowiska garażowego, o powiększonych spadkach posadzki. Pomieszczenie powinno umożliwiać mycie pojazdów o szerokości do 3 m, wysokości do 4 m i długości do 11m. </w:t>
      </w:r>
      <w:bookmarkStart w:id="195" w:name="_Hlk64271727"/>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Pomieszczenie wyposażyć w bramę garażową segmentową o wymiarach w świetle: szerokość 4m, wysokość 4,5 m. Brama podnoszona automatycznie za pomocą pilota i przycisków lokalnych oraz zdalnie z pomieszczenia </w:t>
      </w:r>
      <w:r w:rsidR="00C0274D">
        <w:rPr>
          <w:rFonts w:ascii="Times New Roman" w:hAnsi="Times New Roman" w:cs="Times New Roman"/>
          <w:color w:val="000000" w:themeColor="text1"/>
        </w:rPr>
        <w:t>punktu alarmowego (zapasowego SKKP)</w:t>
      </w:r>
      <w:r w:rsidRPr="000C4689">
        <w:rPr>
          <w:rFonts w:ascii="Times New Roman" w:hAnsi="Times New Roman" w:cs="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Brama wyposażona w system blokujący przy napotkaniu przeszkody oraz system automatycznego przełączania na awaryjne źródło zasilania</w:t>
      </w:r>
      <w:r w:rsidRPr="00854A44">
        <w:rPr>
          <w:rFonts w:ascii="Times New Roman" w:hAnsi="Times New Roman" w:cs="Times New Roman"/>
          <w:color w:val="000000" w:themeColor="text1"/>
        </w:rPr>
        <w:t xml:space="preserve">. Brama myjni wyposażona </w:t>
      </w:r>
      <w:r w:rsidR="00F65783">
        <w:rPr>
          <w:rFonts w:ascii="Times New Roman" w:hAnsi="Times New Roman" w:cs="Times New Roman"/>
          <w:color w:val="000000" w:themeColor="text1"/>
        </w:rPr>
        <w:t xml:space="preserve">                     </w:t>
      </w:r>
      <w:r w:rsidRPr="00854A44">
        <w:rPr>
          <w:rFonts w:ascii="Times New Roman" w:hAnsi="Times New Roman" w:cs="Times New Roman"/>
          <w:color w:val="000000" w:themeColor="text1"/>
        </w:rPr>
        <w:t>w drzwi przejściowe.</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Zaleca się li</w:t>
      </w:r>
      <w:r w:rsidR="00A8725A">
        <w:rPr>
          <w:rFonts w:ascii="Times New Roman" w:hAnsi="Times New Roman" w:cs="Times New Roman"/>
          <w:color w:val="000000" w:themeColor="text1"/>
        </w:rPr>
        <w:t>niowy system odwadniający usytu</w:t>
      </w:r>
      <w:r w:rsidRPr="000C4689">
        <w:rPr>
          <w:rFonts w:ascii="Times New Roman" w:hAnsi="Times New Roman" w:cs="Times New Roman"/>
          <w:color w:val="000000" w:themeColor="text1"/>
        </w:rPr>
        <w:t>owany na środku stanowiska</w:t>
      </w:r>
      <w:bookmarkEnd w:id="195"/>
      <w:r w:rsidRPr="000C4689">
        <w:rPr>
          <w:rFonts w:ascii="Times New Roman" w:hAnsi="Times New Roman" w:cs="Times New Roman"/>
          <w:color w:val="000000" w:themeColor="text1"/>
        </w:rPr>
        <w:t>. Instalacje elektryczną należy wykonać w stopniu ochrony co najmniej IP 67.</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Myjnia powinna posiadać odpowiednią wentylację mechaniczną, system grzewczo-nawiewny oraz instalacje alarmową. Winna być wyposażona w wysokociśnieniowy system do mycia bezdotykowego lub ręcznego ciepłą wodą umożliwiający mycie samochodu z każdej strony (system na obrotowym wysięgniku). Myjnia wyposażona w zlewozmywak oraz dwa punkty poboru wody ciepłej i zimnej.  Myjnia wyposażona w hydrant z nasadą 75 zasilany z sieci wodociągowej </w:t>
      </w:r>
      <w:proofErr w:type="spellStart"/>
      <w:r w:rsidRPr="000C4689">
        <w:rPr>
          <w:rFonts w:ascii="Times New Roman" w:hAnsi="Times New Roman" w:cs="Times New Roman"/>
          <w:color w:val="000000" w:themeColor="text1"/>
        </w:rPr>
        <w:t>p.poż</w:t>
      </w:r>
      <w:proofErr w:type="spellEnd"/>
      <w:r w:rsidRPr="000C4689">
        <w:rPr>
          <w:rFonts w:ascii="Times New Roman" w:hAnsi="Times New Roman" w:cs="Times New Roman"/>
          <w:color w:val="000000" w:themeColor="text1"/>
        </w:rPr>
        <w:t>.</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Pomieszczenie warsztatowe do wykonywania drobnych napraw i przeglądów sprzętu pożarniczego. Pomieszczenie o powierzchni użytkowej ok. 35 m2. W pomieszczeniu powinny znajdować się instalacje 230V, 400V, pneumatyczna, alarmowa, wentylacja mechaniczna. Ściany wykończone do wysokości 2 m materiałem łatwo zmywalnym, posadzka wykonana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z materiałów odpornych na uderzenia i działanie substancji ropopochodnych. Drzwi wejściowe o poszerzonej szerokości.</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Zaleca się aby system odwadniający stanowiska warsztatowego spływał do myjni, a następnie do separatora</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Warsztat należy wyposażyć w stół warsztatowy, minimum 3 szafy metalowe z zamknięciem, regały warsztatowe, zlewozmywak z dostępem do wody zimnej i ciepłej. Wyposażenie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w elektronarzędzia uzgodnić z Zamawiającym.</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p>
    <w:p w:rsidR="006D531A" w:rsidRPr="000C4689" w:rsidRDefault="006D531A" w:rsidP="006D531A">
      <w:pPr>
        <w:pStyle w:val="Default"/>
        <w:spacing w:line="276" w:lineRule="auto"/>
        <w:ind w:left="0" w:firstLine="0"/>
        <w:jc w:val="both"/>
        <w:rPr>
          <w:rFonts w:ascii="Times New Roman" w:hAnsi="Times New Roman" w:cs="Times New Roman"/>
          <w:strike/>
          <w:color w:val="000000" w:themeColor="text1"/>
        </w:rPr>
      </w:pPr>
    </w:p>
    <w:p w:rsidR="006D531A" w:rsidRPr="000C4689" w:rsidRDefault="006D531A" w:rsidP="006D531A">
      <w:pPr>
        <w:pStyle w:val="Nagwek3"/>
        <w:rPr>
          <w:rFonts w:ascii="Times New Roman" w:eastAsia="Calibri" w:hAnsi="Times New Roman"/>
          <w:color w:val="000000" w:themeColor="text1"/>
        </w:rPr>
      </w:pPr>
      <w:bookmarkStart w:id="196" w:name="_Toc65998353"/>
      <w:bookmarkStart w:id="197" w:name="_Toc66089371"/>
      <w:bookmarkStart w:id="198" w:name="_Toc66344867"/>
      <w:bookmarkStart w:id="199" w:name="_Toc71710463"/>
      <w:r w:rsidRPr="000C4689">
        <w:rPr>
          <w:rFonts w:ascii="Times New Roman" w:eastAsia="Calibri" w:hAnsi="Times New Roman"/>
          <w:color w:val="000000" w:themeColor="text1"/>
        </w:rPr>
        <w:lastRenderedPageBreak/>
        <w:t>Suszarnia węży</w:t>
      </w:r>
      <w:bookmarkEnd w:id="196"/>
      <w:bookmarkEnd w:id="197"/>
      <w:bookmarkEnd w:id="198"/>
      <w:bookmarkEnd w:id="199"/>
      <w:r w:rsidRPr="000C4689">
        <w:rPr>
          <w:rFonts w:ascii="Times New Roman" w:eastAsia="Calibri" w:hAnsi="Times New Roman"/>
          <w:color w:val="000000" w:themeColor="text1"/>
        </w:rPr>
        <w:t xml:space="preserve"> </w:t>
      </w:r>
    </w:p>
    <w:p w:rsidR="006D531A"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Należy zaplanować wyposażenie obiektu </w:t>
      </w:r>
      <w:r w:rsidR="00E1681B">
        <w:rPr>
          <w:rFonts w:ascii="Times New Roman" w:hAnsi="Times New Roman" w:cs="Times New Roman"/>
          <w:color w:val="000000" w:themeColor="text1"/>
        </w:rPr>
        <w:t xml:space="preserve">w </w:t>
      </w:r>
      <w:r w:rsidRPr="000C4689">
        <w:rPr>
          <w:rFonts w:ascii="Times New Roman" w:hAnsi="Times New Roman" w:cs="Times New Roman"/>
          <w:color w:val="000000" w:themeColor="text1"/>
        </w:rPr>
        <w:t xml:space="preserve">pionowy system do suszenia węży. Do tego celu można wykorzystać szyb suszarni do węży strażackich np. jako szyb wewnętrzny klatki schodowej lub wspinalni, </w:t>
      </w:r>
      <w:r w:rsidRPr="000C4689">
        <w:rPr>
          <w:rFonts w:ascii="Times New Roman" w:hAnsi="Times New Roman" w:cs="Times New Roman"/>
          <w:b/>
          <w:bCs/>
          <w:color w:val="000000" w:themeColor="text1"/>
        </w:rPr>
        <w:t xml:space="preserve">który dodatkowo dostosowany będzie do ćwiczenia technik </w:t>
      </w:r>
      <w:r w:rsidR="00F65783">
        <w:rPr>
          <w:rFonts w:ascii="Times New Roman" w:hAnsi="Times New Roman" w:cs="Times New Roman"/>
          <w:b/>
          <w:bCs/>
          <w:color w:val="000000" w:themeColor="text1"/>
        </w:rPr>
        <w:t xml:space="preserve">                     </w:t>
      </w:r>
      <w:r w:rsidRPr="000C4689">
        <w:rPr>
          <w:rFonts w:ascii="Times New Roman" w:hAnsi="Times New Roman" w:cs="Times New Roman"/>
          <w:b/>
          <w:bCs/>
          <w:color w:val="000000" w:themeColor="text1"/>
        </w:rPr>
        <w:t xml:space="preserve">z ratownictwa wysokościowego (dodatkowe punkty mocowania lin i możliwość wejścia do szybu z ostatniej kondygnacji) </w:t>
      </w:r>
      <w:r w:rsidRPr="000C4689">
        <w:rPr>
          <w:rFonts w:ascii="Times New Roman" w:hAnsi="Times New Roman" w:cs="Times New Roman"/>
          <w:color w:val="000000" w:themeColor="text1"/>
        </w:rPr>
        <w:t>Urządzenie do suszenia węży może być zaplanowane jako rodzaj windy do wciągania złożonych na pół mokrych węży strażackich, których długość całkowita wynosi 20</w:t>
      </w:r>
      <w:r w:rsidR="008E63D1">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m ( +- 0,2</w:t>
      </w:r>
      <w:r w:rsidR="008E63D1">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m )</w:t>
      </w:r>
      <w:r w:rsidR="008E63D1">
        <w:rPr>
          <w:rFonts w:ascii="Times New Roman" w:hAnsi="Times New Roman" w:cs="Times New Roman"/>
          <w:color w:val="000000" w:themeColor="text1"/>
        </w:rPr>
        <w:t>.</w:t>
      </w:r>
      <w:r w:rsidRPr="000C4689">
        <w:rPr>
          <w:rFonts w:ascii="Times New Roman" w:hAnsi="Times New Roman" w:cs="Times New Roman"/>
          <w:color w:val="000000" w:themeColor="text1"/>
        </w:rPr>
        <w:t xml:space="preserve"> Po mechanicznym wciągnięciu na wysokość ok. 11 m oba łączniki powinny zwisać nad odpływem. W takim przypadku do suszenia nie przewiduje się urządzeń grzewczych, jedynie wykorzystanie ciągu powietrza wchodzącego do szybu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na parterze, a wychodzącego w specjalnych otworach w stropie szybu lub klatki schodowej wspinalni. Wielkość przepływu powietrza powinna być regulowana. Klapa wsparta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na sterowanym siłowniku powinna umożliwić całkowite zamknięcie dopływu/wylotu powietrza. Szyb suszarni musi posiadać otwór technologiczny do montażu i konserwacji instalacji wciągarki. Pojemność suszarni powinna wynosić ok 20 odcinków mokrych węży gaśniczych (pojedynczy nieodsączony wąż o średnicy 110 mm może ważyć max ok. 35 kg ). Wciąganie węży, zawieszonych na specjalnej konstrukcji, powinno odbywać się automatycznie za pomocą elektrycznej wciągarki lub windy zainstalowanej w szybie. Ściany wewnątrz szybu powinny być gładkie, odporne na wilgoć i uszkodzenia mechaniczne powstałe od przesuwających się łączników węży. System powinien posiadać zabezpieczenia: przeciążeniowe, </w:t>
      </w:r>
      <w:proofErr w:type="spellStart"/>
      <w:r w:rsidRPr="000C4689">
        <w:rPr>
          <w:rFonts w:ascii="Times New Roman" w:hAnsi="Times New Roman" w:cs="Times New Roman"/>
          <w:color w:val="000000" w:themeColor="text1"/>
        </w:rPr>
        <w:t>nadprądowe</w:t>
      </w:r>
      <w:proofErr w:type="spellEnd"/>
      <w:r w:rsidRPr="000C4689">
        <w:rPr>
          <w:rFonts w:ascii="Times New Roman" w:hAnsi="Times New Roman" w:cs="Times New Roman"/>
          <w:color w:val="000000" w:themeColor="text1"/>
        </w:rPr>
        <w:t xml:space="preserve">, zabezpieczające przed zerwaniem, mieć możliwość zatrzymania na żądanej wysokości, itp., Należy przewidzieć, w przypadku awarii, alternatywny sposób opuszczenia wiszących węży. Element na który nakładać się będzie węże powinien posiadać np. kraty, kołki, półpierścienie lub w inny sposób przeciwdziałać przesuwaniu się suszonych węży. Mechanizm wyciągowy i mocujący węże, powinien być tak usytuowany i zabezpieczony, aby skutecznie chronił węże przed ewentualnym upadkiem. Wszelkie powierzchnie urządzeń, elementów, konstrukcji, wykonać w sposób przeciwdziałający zaczepianiu się i uszkadzaniu węży. Włącznik uruchamiania wciągarki powinien działać tylko po domknięciu drzwi i znajdować się w pewnej odległości od nich,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tak aby obsługujący nie był narażony na niebezpieczeństwo podczas wciągania i opuszczania węży. Podgląd pracy windy może być zrealizowany za pomocą kamery przemysłowej.</w:t>
      </w:r>
    </w:p>
    <w:p w:rsidR="00EB7A29" w:rsidRPr="00EB7A29" w:rsidRDefault="00EB7A29" w:rsidP="006D531A">
      <w:pPr>
        <w:pStyle w:val="Default"/>
        <w:spacing w:line="276" w:lineRule="auto"/>
        <w:ind w:left="0" w:firstLine="0"/>
        <w:jc w:val="both"/>
        <w:rPr>
          <w:rFonts w:ascii="Times New Roman" w:hAnsi="Times New Roman" w:cs="Times New Roman"/>
          <w:color w:val="000000" w:themeColor="text1"/>
        </w:rPr>
      </w:pPr>
    </w:p>
    <w:p w:rsidR="00EB7A29" w:rsidRDefault="00EB7A29" w:rsidP="00EB7A29">
      <w:pPr>
        <w:pStyle w:val="Nagwek3"/>
        <w:numPr>
          <w:ilvl w:val="2"/>
          <w:numId w:val="14"/>
        </w:numPr>
        <w:rPr>
          <w:rFonts w:ascii="Times New Roman" w:hAnsi="Times New Roman"/>
          <w:color w:val="000000" w:themeColor="text1"/>
        </w:rPr>
      </w:pPr>
      <w:bookmarkStart w:id="200" w:name="_Toc65998354"/>
      <w:bookmarkStart w:id="201" w:name="_Toc66089372"/>
      <w:bookmarkStart w:id="202" w:name="_Toc66344868"/>
      <w:bookmarkStart w:id="203" w:name="_Toc71710464"/>
      <w:r w:rsidRPr="00EB7A29">
        <w:rPr>
          <w:rFonts w:ascii="Times New Roman" w:hAnsi="Times New Roman"/>
          <w:color w:val="000000" w:themeColor="text1"/>
        </w:rPr>
        <w:t xml:space="preserve">Boisko wielofunkcyjne o wymiarach pola </w:t>
      </w:r>
      <w:r>
        <w:rPr>
          <w:rFonts w:ascii="Times New Roman" w:hAnsi="Times New Roman"/>
          <w:color w:val="000000" w:themeColor="text1"/>
        </w:rPr>
        <w:t>26m</w:t>
      </w:r>
      <w:r w:rsidR="00D931F2">
        <w:rPr>
          <w:rFonts w:ascii="Times New Roman" w:hAnsi="Times New Roman"/>
          <w:color w:val="000000" w:themeColor="text1"/>
        </w:rPr>
        <w:t xml:space="preserve">. </w:t>
      </w:r>
      <w:r>
        <w:rPr>
          <w:rFonts w:ascii="Times New Roman" w:hAnsi="Times New Roman"/>
          <w:color w:val="000000" w:themeColor="text1"/>
        </w:rPr>
        <w:t>x</w:t>
      </w:r>
      <w:r w:rsidR="00D931F2">
        <w:rPr>
          <w:rFonts w:ascii="Times New Roman" w:hAnsi="Times New Roman"/>
          <w:color w:val="000000" w:themeColor="text1"/>
        </w:rPr>
        <w:t xml:space="preserve"> </w:t>
      </w:r>
      <w:r>
        <w:rPr>
          <w:rFonts w:ascii="Times New Roman" w:hAnsi="Times New Roman"/>
          <w:color w:val="000000" w:themeColor="text1"/>
        </w:rPr>
        <w:t>13</w:t>
      </w:r>
      <w:r w:rsidRPr="00EB7A29">
        <w:rPr>
          <w:rFonts w:ascii="Times New Roman" w:hAnsi="Times New Roman"/>
          <w:color w:val="000000" w:themeColor="text1"/>
        </w:rPr>
        <w:t>m</w:t>
      </w:r>
      <w:bookmarkEnd w:id="200"/>
      <w:bookmarkEnd w:id="201"/>
      <w:bookmarkEnd w:id="202"/>
      <w:bookmarkEnd w:id="203"/>
      <w:r>
        <w:rPr>
          <w:rFonts w:ascii="Times New Roman" w:hAnsi="Times New Roman"/>
          <w:color w:val="000000" w:themeColor="text1"/>
        </w:rPr>
        <w:t>.</w:t>
      </w:r>
    </w:p>
    <w:p w:rsidR="00EB7A29" w:rsidRPr="00EB7A29" w:rsidRDefault="00EB7A29" w:rsidP="00EB7A29"/>
    <w:p w:rsidR="00EB7A29" w:rsidRPr="00EB7A29" w:rsidRDefault="00EB7A29" w:rsidP="00EB7A29">
      <w:pPr>
        <w:autoSpaceDE w:val="0"/>
        <w:spacing w:before="0" w:after="57"/>
        <w:ind w:left="0" w:firstLine="0"/>
        <w:jc w:val="both"/>
        <w:textAlignment w:val="auto"/>
        <w:rPr>
          <w:rFonts w:ascii="Times New Roman" w:hAnsi="Times New Roman"/>
          <w:color w:val="000000" w:themeColor="text1"/>
          <w:sz w:val="24"/>
          <w:szCs w:val="24"/>
        </w:rPr>
      </w:pPr>
      <w:r w:rsidRPr="00EB7A29">
        <w:rPr>
          <w:rFonts w:ascii="Times New Roman" w:hAnsi="Times New Roman"/>
          <w:color w:val="000000" w:themeColor="text1"/>
          <w:sz w:val="24"/>
          <w:szCs w:val="24"/>
        </w:rPr>
        <w:t xml:space="preserve">- ze spadkiem 0.05% </w:t>
      </w:r>
    </w:p>
    <w:p w:rsidR="00EB7A29" w:rsidRPr="00EB7A29" w:rsidRDefault="00EB7A29" w:rsidP="00EB7A29">
      <w:pPr>
        <w:autoSpaceDE w:val="0"/>
        <w:spacing w:before="0" w:after="57"/>
        <w:ind w:left="0" w:firstLine="0"/>
        <w:jc w:val="both"/>
        <w:textAlignment w:val="auto"/>
        <w:rPr>
          <w:rFonts w:ascii="Times New Roman" w:hAnsi="Times New Roman"/>
          <w:color w:val="000000" w:themeColor="text1"/>
          <w:sz w:val="24"/>
          <w:szCs w:val="24"/>
        </w:rPr>
      </w:pPr>
      <w:r w:rsidRPr="00EB7A29">
        <w:rPr>
          <w:rFonts w:ascii="Times New Roman" w:hAnsi="Times New Roman"/>
          <w:color w:val="000000" w:themeColor="text1"/>
          <w:sz w:val="24"/>
          <w:szCs w:val="24"/>
        </w:rPr>
        <w:t xml:space="preserve">- nawierzchnia sztuczna - </w:t>
      </w:r>
      <w:proofErr w:type="spellStart"/>
      <w:r w:rsidRPr="00EB7A29">
        <w:rPr>
          <w:rFonts w:ascii="Times New Roman" w:hAnsi="Times New Roman"/>
          <w:color w:val="000000" w:themeColor="text1"/>
          <w:sz w:val="24"/>
          <w:szCs w:val="24"/>
        </w:rPr>
        <w:t>bezspoinowa</w:t>
      </w:r>
      <w:proofErr w:type="spellEnd"/>
      <w:r w:rsidRPr="00EB7A29">
        <w:rPr>
          <w:rFonts w:ascii="Times New Roman" w:hAnsi="Times New Roman"/>
          <w:color w:val="000000" w:themeColor="text1"/>
          <w:sz w:val="24"/>
          <w:szCs w:val="24"/>
        </w:rPr>
        <w:t xml:space="preserve">, poliuretanowa, o całkowitej grubości warstw 13mm </w:t>
      </w:r>
    </w:p>
    <w:p w:rsidR="00EB7A29" w:rsidRPr="00EB7A29" w:rsidRDefault="00EB7A29" w:rsidP="00EB7A29">
      <w:pPr>
        <w:autoSpaceDE w:val="0"/>
        <w:spacing w:before="0" w:after="57"/>
        <w:ind w:left="0" w:firstLine="0"/>
        <w:jc w:val="both"/>
        <w:textAlignment w:val="auto"/>
        <w:rPr>
          <w:rFonts w:ascii="Times New Roman" w:hAnsi="Times New Roman"/>
          <w:color w:val="000000" w:themeColor="text1"/>
          <w:sz w:val="24"/>
          <w:szCs w:val="24"/>
        </w:rPr>
      </w:pPr>
      <w:r w:rsidRPr="00EB7A29">
        <w:rPr>
          <w:rFonts w:ascii="Times New Roman" w:hAnsi="Times New Roman"/>
          <w:color w:val="000000" w:themeColor="text1"/>
          <w:sz w:val="24"/>
          <w:szCs w:val="24"/>
        </w:rPr>
        <w:t xml:space="preserve">- nawierzchnia przepuszczalna dla wód opadowych </w:t>
      </w:r>
    </w:p>
    <w:p w:rsidR="00EB7A29" w:rsidRPr="00EB7A29" w:rsidRDefault="00EB7A29" w:rsidP="00EB7A29">
      <w:pPr>
        <w:autoSpaceDE w:val="0"/>
        <w:spacing w:before="0" w:after="57"/>
        <w:ind w:left="0" w:firstLine="0"/>
        <w:jc w:val="both"/>
        <w:textAlignment w:val="auto"/>
        <w:rPr>
          <w:rFonts w:ascii="Times New Roman" w:hAnsi="Times New Roman"/>
          <w:color w:val="000000" w:themeColor="text1"/>
          <w:sz w:val="24"/>
          <w:szCs w:val="24"/>
        </w:rPr>
      </w:pPr>
      <w:r w:rsidRPr="00EB7A29">
        <w:rPr>
          <w:rFonts w:ascii="Times New Roman" w:hAnsi="Times New Roman"/>
          <w:color w:val="000000" w:themeColor="text1"/>
          <w:sz w:val="24"/>
          <w:szCs w:val="24"/>
        </w:rPr>
        <w:t xml:space="preserve">- z obrzeżami w kolorze szarym, osadzonych na ławie betonowej </w:t>
      </w:r>
    </w:p>
    <w:p w:rsidR="00EB7A29" w:rsidRPr="00EB7A29" w:rsidRDefault="00EB7A29" w:rsidP="00EB7A29">
      <w:pPr>
        <w:autoSpaceDE w:val="0"/>
        <w:spacing w:before="0" w:after="57"/>
        <w:ind w:left="0" w:firstLine="0"/>
        <w:jc w:val="both"/>
        <w:textAlignment w:val="auto"/>
        <w:rPr>
          <w:rFonts w:ascii="Times New Roman" w:hAnsi="Times New Roman"/>
          <w:color w:val="000000" w:themeColor="text1"/>
          <w:sz w:val="24"/>
          <w:szCs w:val="24"/>
        </w:rPr>
      </w:pPr>
      <w:r w:rsidRPr="00EB7A29">
        <w:rPr>
          <w:rFonts w:ascii="Times New Roman" w:hAnsi="Times New Roman"/>
          <w:color w:val="000000" w:themeColor="text1"/>
          <w:sz w:val="24"/>
          <w:szCs w:val="24"/>
        </w:rPr>
        <w:t xml:space="preserve">- z tablicami do koszykówki o konstrukcji stalowej ocynkowanej, mocowanymi do podłoża </w:t>
      </w:r>
      <w:r w:rsidR="00F65783">
        <w:rPr>
          <w:rFonts w:ascii="Times New Roman" w:hAnsi="Times New Roman"/>
          <w:color w:val="000000" w:themeColor="text1"/>
          <w:sz w:val="24"/>
          <w:szCs w:val="24"/>
        </w:rPr>
        <w:t xml:space="preserve">                </w:t>
      </w:r>
      <w:r w:rsidRPr="00EB7A29">
        <w:rPr>
          <w:rFonts w:ascii="Times New Roman" w:hAnsi="Times New Roman"/>
          <w:color w:val="000000" w:themeColor="text1"/>
          <w:sz w:val="24"/>
          <w:szCs w:val="24"/>
        </w:rPr>
        <w:t>z możliwością demontażu , z tablicą</w:t>
      </w:r>
      <w:r w:rsidR="00D931F2">
        <w:rPr>
          <w:rFonts w:ascii="Times New Roman" w:hAnsi="Times New Roman"/>
          <w:color w:val="000000" w:themeColor="text1"/>
          <w:sz w:val="24"/>
          <w:szCs w:val="24"/>
        </w:rPr>
        <w:t xml:space="preserve"> 180x105cm, z obręczą i siatką (demontowane).</w:t>
      </w:r>
    </w:p>
    <w:p w:rsidR="00EB7A29" w:rsidRDefault="00EB7A29" w:rsidP="00EB7A29">
      <w:pPr>
        <w:autoSpaceDE w:val="0"/>
        <w:spacing w:before="0" w:after="57"/>
        <w:ind w:left="0" w:firstLine="0"/>
        <w:jc w:val="both"/>
        <w:textAlignment w:val="auto"/>
        <w:rPr>
          <w:rFonts w:ascii="Times New Roman" w:hAnsi="Times New Roman"/>
          <w:color w:val="000000" w:themeColor="text1"/>
          <w:sz w:val="24"/>
          <w:szCs w:val="24"/>
        </w:rPr>
      </w:pPr>
      <w:r w:rsidRPr="00EB7A29">
        <w:rPr>
          <w:rFonts w:ascii="Times New Roman" w:hAnsi="Times New Roman"/>
          <w:color w:val="000000" w:themeColor="text1"/>
          <w:sz w:val="24"/>
          <w:szCs w:val="24"/>
        </w:rPr>
        <w:t>- z bramkami o</w:t>
      </w:r>
      <w:r w:rsidR="00D931F2">
        <w:rPr>
          <w:rFonts w:ascii="Times New Roman" w:hAnsi="Times New Roman"/>
          <w:color w:val="000000" w:themeColor="text1"/>
          <w:sz w:val="24"/>
          <w:szCs w:val="24"/>
        </w:rPr>
        <w:t xml:space="preserve"> wymiarach jak do piłki ręcznej (demontowanymi).</w:t>
      </w:r>
      <w:r w:rsidRPr="00EB7A29">
        <w:rPr>
          <w:rFonts w:ascii="Times New Roman" w:hAnsi="Times New Roman"/>
          <w:color w:val="000000" w:themeColor="text1"/>
          <w:sz w:val="24"/>
          <w:szCs w:val="24"/>
        </w:rPr>
        <w:t xml:space="preserve"> </w:t>
      </w:r>
    </w:p>
    <w:p w:rsidR="00D931F2" w:rsidRDefault="00D931F2" w:rsidP="00EB7A29">
      <w:pPr>
        <w:autoSpaceDE w:val="0"/>
        <w:spacing w:before="0" w:after="57"/>
        <w:ind w:left="0" w:firstLine="0"/>
        <w:jc w:val="both"/>
        <w:textAlignment w:val="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 słupki z regulowaną wysokością siatki do siatkówki, siatka wraz z osprzętem (demontowane).</w:t>
      </w:r>
    </w:p>
    <w:p w:rsidR="00D931F2" w:rsidRPr="00EB7A29" w:rsidRDefault="00D931F2" w:rsidP="00EB7A29">
      <w:pPr>
        <w:autoSpaceDE w:val="0"/>
        <w:spacing w:before="0" w:after="57"/>
        <w:ind w:left="0" w:firstLine="0"/>
        <w:jc w:val="both"/>
        <w:textAlignment w:val="auto"/>
        <w:rPr>
          <w:rFonts w:ascii="Times New Roman" w:hAnsi="Times New Roman"/>
          <w:color w:val="000000" w:themeColor="text1"/>
          <w:sz w:val="24"/>
          <w:szCs w:val="24"/>
        </w:rPr>
      </w:pPr>
      <w:r>
        <w:rPr>
          <w:rFonts w:ascii="Times New Roman" w:hAnsi="Times New Roman"/>
          <w:color w:val="000000" w:themeColor="text1"/>
          <w:sz w:val="24"/>
          <w:szCs w:val="24"/>
        </w:rPr>
        <w:t>- słupki, siatka z taśmą środkową do tenisa ziemnego (domontowane).</w:t>
      </w:r>
    </w:p>
    <w:p w:rsidR="00EB7A29" w:rsidRPr="00EB7A29" w:rsidRDefault="00EB7A29" w:rsidP="00EB7A29">
      <w:pPr>
        <w:autoSpaceDE w:val="0"/>
        <w:spacing w:before="0" w:after="57"/>
        <w:ind w:left="0" w:firstLine="0"/>
        <w:jc w:val="both"/>
        <w:textAlignment w:val="auto"/>
        <w:rPr>
          <w:rFonts w:ascii="Times New Roman" w:hAnsi="Times New Roman"/>
          <w:color w:val="000000" w:themeColor="text1"/>
          <w:sz w:val="24"/>
          <w:szCs w:val="24"/>
        </w:rPr>
      </w:pPr>
      <w:r w:rsidRPr="00EB7A29">
        <w:rPr>
          <w:rFonts w:ascii="Times New Roman" w:hAnsi="Times New Roman"/>
          <w:color w:val="000000" w:themeColor="text1"/>
          <w:sz w:val="24"/>
          <w:szCs w:val="24"/>
        </w:rPr>
        <w:t xml:space="preserve">- za bramkami ściany/ekrany/siatki do wyłapywania piłek, kolor nawierzchni - czerwony, </w:t>
      </w:r>
    </w:p>
    <w:p w:rsidR="00EB7A29" w:rsidRPr="00EB7A29" w:rsidRDefault="00EB7A29" w:rsidP="00EB7A29">
      <w:pPr>
        <w:autoSpaceDE w:val="0"/>
        <w:spacing w:before="0" w:after="57"/>
        <w:ind w:left="0" w:firstLine="0"/>
        <w:jc w:val="both"/>
        <w:textAlignment w:val="auto"/>
        <w:rPr>
          <w:rFonts w:ascii="Times New Roman" w:hAnsi="Times New Roman"/>
          <w:color w:val="000000" w:themeColor="text1"/>
          <w:sz w:val="24"/>
          <w:szCs w:val="24"/>
        </w:rPr>
      </w:pPr>
      <w:r w:rsidRPr="00EB7A29">
        <w:rPr>
          <w:rFonts w:ascii="Times New Roman" w:hAnsi="Times New Roman"/>
          <w:color w:val="000000" w:themeColor="text1"/>
          <w:sz w:val="24"/>
          <w:szCs w:val="24"/>
        </w:rPr>
        <w:t>- wyposażone w linie do</w:t>
      </w:r>
      <w:r>
        <w:rPr>
          <w:rFonts w:ascii="Times New Roman" w:hAnsi="Times New Roman"/>
          <w:color w:val="000000" w:themeColor="text1"/>
          <w:sz w:val="24"/>
          <w:szCs w:val="24"/>
        </w:rPr>
        <w:t xml:space="preserve"> tenisa ziemnego,</w:t>
      </w:r>
      <w:r w:rsidRPr="00EB7A29">
        <w:rPr>
          <w:rFonts w:ascii="Times New Roman" w:hAnsi="Times New Roman"/>
          <w:color w:val="000000" w:themeColor="text1"/>
          <w:sz w:val="24"/>
          <w:szCs w:val="24"/>
        </w:rPr>
        <w:t xml:space="preserve"> koszykówki, i siatkówki. </w:t>
      </w:r>
    </w:p>
    <w:p w:rsidR="00EB7A29" w:rsidRPr="00442AA0" w:rsidRDefault="00EB7A29" w:rsidP="00442AA0">
      <w:pPr>
        <w:autoSpaceDE w:val="0"/>
        <w:spacing w:before="0"/>
        <w:ind w:left="0" w:firstLine="0"/>
        <w:jc w:val="both"/>
        <w:textAlignment w:val="auto"/>
        <w:rPr>
          <w:rFonts w:ascii="Times New Roman" w:hAnsi="Times New Roman"/>
          <w:color w:val="000000" w:themeColor="text1"/>
          <w:sz w:val="24"/>
          <w:szCs w:val="24"/>
        </w:rPr>
      </w:pPr>
      <w:r w:rsidRPr="00EB7A29">
        <w:rPr>
          <w:rFonts w:ascii="Times New Roman" w:hAnsi="Times New Roman"/>
          <w:color w:val="000000" w:themeColor="text1"/>
          <w:sz w:val="24"/>
          <w:szCs w:val="24"/>
        </w:rPr>
        <w:t xml:space="preserve">- szczegółowe wytyczne według zaleceń producenta. </w:t>
      </w:r>
    </w:p>
    <w:p w:rsidR="008E63D1" w:rsidRPr="000C4689" w:rsidRDefault="008E63D1" w:rsidP="006D531A">
      <w:pPr>
        <w:pStyle w:val="Default"/>
        <w:spacing w:line="276" w:lineRule="auto"/>
        <w:ind w:left="0" w:firstLine="0"/>
        <w:jc w:val="both"/>
        <w:rPr>
          <w:rFonts w:ascii="Times New Roman" w:hAnsi="Times New Roman" w:cs="Times New Roman"/>
          <w:color w:val="000000" w:themeColor="text1"/>
        </w:rPr>
      </w:pPr>
    </w:p>
    <w:p w:rsidR="006D531A" w:rsidRPr="000C4689" w:rsidRDefault="006D531A" w:rsidP="006D531A">
      <w:pPr>
        <w:pStyle w:val="Nagwek3"/>
        <w:rPr>
          <w:rFonts w:ascii="Times New Roman" w:hAnsi="Times New Roman"/>
          <w:color w:val="000000" w:themeColor="text1"/>
        </w:rPr>
      </w:pPr>
      <w:bookmarkStart w:id="204" w:name="_Toc65998355"/>
      <w:bookmarkStart w:id="205" w:name="_Toc66089373"/>
      <w:bookmarkStart w:id="206" w:name="_Toc66344869"/>
      <w:bookmarkStart w:id="207" w:name="_Toc71710465"/>
      <w:r w:rsidRPr="000C4689">
        <w:rPr>
          <w:rFonts w:ascii="Times New Roman" w:hAnsi="Times New Roman"/>
          <w:color w:val="000000" w:themeColor="text1"/>
        </w:rPr>
        <w:t>Drogi wewnętrzne i wewnętrzny plac wielofunkcyjny</w:t>
      </w:r>
      <w:bookmarkEnd w:id="204"/>
      <w:bookmarkEnd w:id="205"/>
      <w:bookmarkEnd w:id="206"/>
      <w:bookmarkEnd w:id="207"/>
      <w:r w:rsidRPr="000C4689">
        <w:rPr>
          <w:rFonts w:ascii="Times New Roman" w:hAnsi="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Drogi i plac wewnętrzny wielofunkcyjny muszą być dostosowane do pojazdów o nacisku osi na nawierzchnię jezdni co najmniej 100kN. Przewiduje się wykonanie nawierzchni wielofunkcyjnego placu do ćwiczeń z betonowej kostki brukowej pełnej. Nawierzchnię placu i</w:t>
      </w:r>
      <w:r w:rsidR="002417FD">
        <w:rPr>
          <w:rFonts w:ascii="Times New Roman" w:hAnsi="Times New Roman" w:cs="Times New Roman"/>
          <w:color w:val="000000" w:themeColor="text1"/>
        </w:rPr>
        <w:t> </w:t>
      </w:r>
      <w:r w:rsidRPr="000C4689">
        <w:rPr>
          <w:rFonts w:ascii="Times New Roman" w:hAnsi="Times New Roman" w:cs="Times New Roman"/>
          <w:color w:val="000000" w:themeColor="text1"/>
        </w:rPr>
        <w:t xml:space="preserve">dróg wewnętrznych należy obramować betonowym krawężnikiem </w:t>
      </w:r>
      <w:proofErr w:type="spellStart"/>
      <w:r w:rsidRPr="000C4689">
        <w:rPr>
          <w:rFonts w:ascii="Times New Roman" w:hAnsi="Times New Roman" w:cs="Times New Roman"/>
          <w:color w:val="000000" w:themeColor="text1"/>
        </w:rPr>
        <w:t>wibro</w:t>
      </w:r>
      <w:r w:rsidR="00F65783">
        <w:rPr>
          <w:rFonts w:ascii="Times New Roman" w:hAnsi="Times New Roman" w:cs="Times New Roman"/>
          <w:color w:val="000000" w:themeColor="text1"/>
        </w:rPr>
        <w:t>-</w:t>
      </w:r>
      <w:r w:rsidRPr="000C4689">
        <w:rPr>
          <w:rFonts w:ascii="Times New Roman" w:hAnsi="Times New Roman" w:cs="Times New Roman"/>
          <w:color w:val="000000" w:themeColor="text1"/>
        </w:rPr>
        <w:t>prasowanym</w:t>
      </w:r>
      <w:proofErr w:type="spellEnd"/>
      <w:r w:rsidRPr="000C4689">
        <w:rPr>
          <w:rFonts w:ascii="Times New Roman" w:hAnsi="Times New Roman" w:cs="Times New Roman"/>
          <w:color w:val="000000" w:themeColor="text1"/>
        </w:rPr>
        <w:t>, ustawionym na ławie z oporem z betonu. Plac może stanowić strefę wyjazdów alarmowych dla pojazdów ustawionych w II rzędzie głównego garażu i garaży zaplecza technicznego w</w:t>
      </w:r>
      <w:r w:rsidR="002417FD">
        <w:rPr>
          <w:rFonts w:ascii="Times New Roman" w:hAnsi="Times New Roman" w:cs="Times New Roman"/>
          <w:color w:val="000000" w:themeColor="text1"/>
        </w:rPr>
        <w:t> </w:t>
      </w:r>
      <w:r w:rsidRPr="000C4689">
        <w:rPr>
          <w:rFonts w:ascii="Times New Roman" w:hAnsi="Times New Roman" w:cs="Times New Roman"/>
          <w:color w:val="000000" w:themeColor="text1"/>
        </w:rPr>
        <w:t xml:space="preserve">kierunku wyjazdu na plac wewnętrzny. W takim przypadku z kostki koloru kontrastowego należy wykonać pasy najazdowe, wyznaczające kierunek wyjazdów z poszczególnych bram. Na placu wewnętrznym należy rozplanować miejsca parkingowe dla min. </w:t>
      </w:r>
      <w:r w:rsidR="00854A44" w:rsidRPr="00854A44">
        <w:rPr>
          <w:rFonts w:ascii="Times New Roman" w:hAnsi="Times New Roman" w:cs="Times New Roman"/>
          <w:color w:val="000000" w:themeColor="text1"/>
        </w:rPr>
        <w:t>1</w:t>
      </w:r>
      <w:r w:rsidRPr="00854A44">
        <w:rPr>
          <w:rFonts w:ascii="Times New Roman" w:hAnsi="Times New Roman" w:cs="Times New Roman"/>
          <w:color w:val="000000" w:themeColor="text1"/>
        </w:rPr>
        <w:t>0</w:t>
      </w:r>
      <w:r w:rsidRPr="000C4689">
        <w:rPr>
          <w:rFonts w:ascii="Times New Roman" w:hAnsi="Times New Roman" w:cs="Times New Roman"/>
          <w:color w:val="000000" w:themeColor="text1"/>
        </w:rPr>
        <w:t xml:space="preserve"> pojazdów osobowych, przeznaczonych dla pojazdów służbowych i cywilnych. Drogi wewnętrzne powinny zapewnić przejazd bez cofania lub powinny być zakończone placem manewrowym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o wymiarach 20</w:t>
      </w:r>
      <w:r w:rsidR="00AD62D9">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m</w:t>
      </w:r>
      <w:r w:rsidR="00AD62D9">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x</w:t>
      </w:r>
      <w:r w:rsidR="00AD62D9">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20 m , względnie inne rozwiązanie do zawracania. Dopuszcza się wykonanie odcinka drogi o długości ok. 30 m z którego wyjazd jest możliwy jedynie przez cofanie. Należy zapewnić szerokość dróg wewnętrznych nie mniejszą niż 4</w:t>
      </w:r>
      <w:r w:rsidR="00AD62D9">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m Najmniejszy promień zewnętrznego łuku drogi wewnętrznej nie może wynosić mniej niż 11 m. Przejazd na dziedziniec wewnętrzny powinien mieć zapewnione co najmniej następujące wymiary wysokość przejazdu 4,5 m szerokość 4 m. Powierzchnia wielofunkcyjnego placu do ćwiczeń wyniesie ok</w:t>
      </w:r>
      <w:r w:rsidRPr="00745923">
        <w:rPr>
          <w:rFonts w:ascii="Times New Roman" w:hAnsi="Times New Roman" w:cs="Times New Roman"/>
          <w:color w:val="000000" w:themeColor="text1"/>
        </w:rPr>
        <w:t xml:space="preserve">. </w:t>
      </w:r>
      <w:r w:rsidR="00854A44" w:rsidRPr="00745923">
        <w:rPr>
          <w:rFonts w:ascii="Times New Roman" w:hAnsi="Times New Roman" w:cs="Times New Roman"/>
          <w:color w:val="000000" w:themeColor="text1"/>
        </w:rPr>
        <w:t>66</w:t>
      </w:r>
      <w:r w:rsidRPr="00745923">
        <w:rPr>
          <w:rFonts w:ascii="Times New Roman" w:hAnsi="Times New Roman" w:cs="Times New Roman"/>
          <w:color w:val="000000" w:themeColor="text1"/>
        </w:rPr>
        <w:t>0 m</w:t>
      </w:r>
      <w:r w:rsidR="00AD62D9" w:rsidRPr="00745923">
        <w:rPr>
          <w:rFonts w:ascii="Times New Roman" w:hAnsi="Times New Roman" w:cs="Times New Roman"/>
          <w:color w:val="000000" w:themeColor="text1"/>
          <w:vertAlign w:val="superscript"/>
        </w:rPr>
        <w:t>2</w:t>
      </w:r>
      <w:r w:rsidRPr="00745923">
        <w:rPr>
          <w:rFonts w:ascii="Times New Roman" w:hAnsi="Times New Roman" w:cs="Times New Roman"/>
          <w:color w:val="000000" w:themeColor="text1"/>
        </w:rPr>
        <w:t>.</w:t>
      </w:r>
      <w:r w:rsidRPr="000C4689">
        <w:rPr>
          <w:rFonts w:ascii="Times New Roman" w:hAnsi="Times New Roman" w:cs="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p>
    <w:p w:rsidR="006D531A" w:rsidRPr="000C4689" w:rsidRDefault="006D531A" w:rsidP="006D531A">
      <w:pPr>
        <w:pStyle w:val="Nagwek2"/>
        <w:spacing w:line="276" w:lineRule="auto"/>
        <w:rPr>
          <w:rFonts w:ascii="Times New Roman" w:hAnsi="Times New Roman"/>
          <w:color w:val="000000" w:themeColor="text1"/>
          <w:sz w:val="24"/>
          <w:szCs w:val="24"/>
        </w:rPr>
      </w:pPr>
      <w:bookmarkStart w:id="208" w:name="_Toc65998356"/>
      <w:bookmarkStart w:id="209" w:name="_Toc66089374"/>
      <w:bookmarkStart w:id="210" w:name="_Toc66344870"/>
      <w:bookmarkStart w:id="211" w:name="_Toc71710466"/>
      <w:r w:rsidRPr="000C4689">
        <w:rPr>
          <w:rFonts w:ascii="Times New Roman" w:hAnsi="Times New Roman"/>
          <w:color w:val="000000" w:themeColor="text1"/>
          <w:sz w:val="24"/>
          <w:szCs w:val="24"/>
        </w:rPr>
        <w:t>Cechy obiektu dotyczące instalacji</w:t>
      </w:r>
      <w:bookmarkEnd w:id="208"/>
      <w:bookmarkEnd w:id="209"/>
      <w:bookmarkEnd w:id="210"/>
      <w:bookmarkEnd w:id="211"/>
      <w:r w:rsidRPr="000C4689">
        <w:rPr>
          <w:rFonts w:ascii="Times New Roman" w:hAnsi="Times New Roman"/>
          <w:color w:val="000000" w:themeColor="text1"/>
          <w:sz w:val="24"/>
          <w:szCs w:val="24"/>
        </w:rPr>
        <w:t xml:space="preserve"> </w:t>
      </w:r>
    </w:p>
    <w:p w:rsidR="006D531A" w:rsidRPr="000C4689" w:rsidRDefault="006D531A" w:rsidP="006D531A">
      <w:pPr>
        <w:pStyle w:val="Nagwek3"/>
        <w:rPr>
          <w:rFonts w:ascii="Times New Roman" w:hAnsi="Times New Roman"/>
          <w:color w:val="000000" w:themeColor="text1"/>
        </w:rPr>
      </w:pPr>
      <w:bookmarkStart w:id="212" w:name="_Toc65998357"/>
      <w:bookmarkStart w:id="213" w:name="_Toc66089375"/>
      <w:bookmarkStart w:id="214" w:name="_Toc66344871"/>
      <w:bookmarkStart w:id="215" w:name="_Toc71710467"/>
      <w:r w:rsidRPr="000C4689">
        <w:rPr>
          <w:rFonts w:ascii="Times New Roman" w:hAnsi="Times New Roman"/>
          <w:color w:val="000000" w:themeColor="text1"/>
        </w:rPr>
        <w:t>Monitoring wizyjny</w:t>
      </w:r>
      <w:bookmarkEnd w:id="212"/>
      <w:bookmarkEnd w:id="213"/>
      <w:bookmarkEnd w:id="214"/>
      <w:bookmarkEnd w:id="215"/>
      <w:r w:rsidRPr="000C4689">
        <w:rPr>
          <w:rFonts w:ascii="Times New Roman" w:hAnsi="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Przewidziano instalację systemu monitoringu wizyjnego CCTV IP w oparciu o kamery IP. System CCTV IP będzie realizował funkcje rejestracji materiału z min. 8 kamer wewnętrznych i 10 zewnętrznych, w tym jedna z kopułką obrotową, zdalnie sterowaną,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z wykorzystaniem oprogramowania nadzorczego systemu. Sygnały cyfrowe z kamer przesyłane będą z wykorzystaniem wydzielonej sieci LAN pomiędzy kamerą a serwerownią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p>
    <w:p w:rsidR="006D531A" w:rsidRPr="00066689" w:rsidRDefault="006D531A" w:rsidP="00066689">
      <w:pPr>
        <w:pStyle w:val="Nagwek3"/>
        <w:rPr>
          <w:rFonts w:ascii="Times New Roman" w:hAnsi="Times New Roman"/>
          <w:color w:val="000000" w:themeColor="text1"/>
        </w:rPr>
      </w:pPr>
      <w:bookmarkStart w:id="216" w:name="_Toc65998358"/>
      <w:bookmarkStart w:id="217" w:name="_Toc66089376"/>
      <w:bookmarkStart w:id="218" w:name="_Toc66344872"/>
      <w:bookmarkStart w:id="219" w:name="_Toc71710468"/>
      <w:r w:rsidRPr="000C4689">
        <w:rPr>
          <w:rFonts w:ascii="Times New Roman" w:hAnsi="Times New Roman"/>
          <w:color w:val="000000" w:themeColor="text1"/>
        </w:rPr>
        <w:t>Bezpieczeństwo zaopatrzenia w energię elektryczną</w:t>
      </w:r>
      <w:bookmarkEnd w:id="216"/>
      <w:bookmarkEnd w:id="217"/>
      <w:bookmarkEnd w:id="218"/>
      <w:bookmarkEnd w:id="219"/>
      <w:r w:rsidRPr="000C4689">
        <w:rPr>
          <w:rFonts w:ascii="Times New Roman" w:hAnsi="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System zasilania podstawowego, rezerwowego i awaryjnego. Projektowana siedziba jednostki ratowniczo- gaśniczej w </w:t>
      </w:r>
      <w:r w:rsidR="00804B55" w:rsidRPr="000C4689">
        <w:rPr>
          <w:rFonts w:ascii="Times New Roman" w:hAnsi="Times New Roman"/>
          <w:color w:val="000000" w:themeColor="text1"/>
          <w:sz w:val="24"/>
          <w:szCs w:val="24"/>
        </w:rPr>
        <w:t>Międzyzdrojach</w:t>
      </w:r>
      <w:r w:rsidRPr="000C4689">
        <w:rPr>
          <w:rFonts w:ascii="Times New Roman" w:hAnsi="Times New Roman"/>
          <w:color w:val="000000" w:themeColor="text1"/>
          <w:sz w:val="24"/>
          <w:szCs w:val="24"/>
        </w:rPr>
        <w:t xml:space="preserve"> należy do obiektów, w których należy zapewnić zwiększoną pewność zasilania. Planuje się zasilanie jednostronne zgodnie z warunkami </w:t>
      </w:r>
      <w:r w:rsidRPr="000C4689">
        <w:rPr>
          <w:rFonts w:ascii="Times New Roman" w:hAnsi="Times New Roman"/>
          <w:color w:val="000000" w:themeColor="text1"/>
          <w:sz w:val="24"/>
          <w:szCs w:val="24"/>
        </w:rPr>
        <w:lastRenderedPageBreak/>
        <w:t>technicznymi przedstawionymi przez operatora. Zasilanie awaryjne zapewni spalinowy agregat prądotwórczy. Planuje się objęcie zasilaniem awaryjnym z agregatu wszystkich obwodów na obiekcie. Podłączenie agregatu prądotwórczego do sieci elektroenergetycznej musi odbyć się za pośrednictwem układu SZR uniemożliwiającego zwrotne podanie napięcia do sieci. Podłączenie agregatu prądotwórczego do sieci LAN celem bieżącego monitoringu stanu pracy.</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220" w:name="_Toc65998359"/>
      <w:bookmarkStart w:id="221" w:name="_Toc66089377"/>
      <w:bookmarkStart w:id="222" w:name="_Toc66344873"/>
      <w:bookmarkStart w:id="223" w:name="_Toc71710469"/>
      <w:r w:rsidRPr="000C4689">
        <w:rPr>
          <w:rFonts w:ascii="Times New Roman" w:hAnsi="Times New Roman"/>
          <w:color w:val="000000" w:themeColor="text1"/>
        </w:rPr>
        <w:t>Agregat elektryczny</w:t>
      </w:r>
      <w:bookmarkEnd w:id="220"/>
      <w:bookmarkEnd w:id="221"/>
      <w:bookmarkEnd w:id="222"/>
      <w:bookmarkEnd w:id="223"/>
      <w:r w:rsidRPr="000C4689">
        <w:rPr>
          <w:rFonts w:ascii="Times New Roman" w:hAnsi="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Zasilanie awaryjne zapewnić powinien spalinowy agregat prądotwórczy zlokalizowany w</w:t>
      </w:r>
      <w:r w:rsidR="00066689">
        <w:rPr>
          <w:rFonts w:ascii="Times New Roman" w:hAnsi="Times New Roman" w:cs="Times New Roman"/>
          <w:color w:val="000000" w:themeColor="text1"/>
        </w:rPr>
        <w:t> </w:t>
      </w:r>
      <w:r w:rsidRPr="000C4689">
        <w:rPr>
          <w:rFonts w:ascii="Times New Roman" w:hAnsi="Times New Roman" w:cs="Times New Roman"/>
          <w:color w:val="000000" w:themeColor="text1"/>
        </w:rPr>
        <w:t xml:space="preserve">pobliżu </w:t>
      </w:r>
      <w:r w:rsidRPr="00565EFE">
        <w:rPr>
          <w:rFonts w:ascii="Times New Roman" w:hAnsi="Times New Roman" w:cs="Times New Roman"/>
          <w:color w:val="000000" w:themeColor="text1"/>
        </w:rPr>
        <w:t>rozdzielni nn.</w:t>
      </w:r>
      <w:r w:rsidRPr="000C4689">
        <w:rPr>
          <w:rFonts w:ascii="Times New Roman" w:hAnsi="Times New Roman" w:cs="Times New Roman"/>
          <w:color w:val="000000" w:themeColor="text1"/>
        </w:rPr>
        <w:t xml:space="preserve"> Spalinowy agregat prądotwórczy należy zaprojektować tak aby zasilaniem awaryjnym mógł być objęty cały obiekt strażnicy. Moc agregatu należy zaplanować tak, by 100 % mocy zainstalowanej w obiekcie stanowiło 80% mocy agregatu prądotwórczego Minimalna moc znamionowa agregatu 60 </w:t>
      </w:r>
      <w:proofErr w:type="spellStart"/>
      <w:r w:rsidRPr="000C4689">
        <w:rPr>
          <w:rFonts w:ascii="Times New Roman" w:hAnsi="Times New Roman" w:cs="Times New Roman"/>
          <w:color w:val="000000" w:themeColor="text1"/>
        </w:rPr>
        <w:t>kVA</w:t>
      </w:r>
      <w:proofErr w:type="spellEnd"/>
      <w:r w:rsidRPr="000C4689">
        <w:rPr>
          <w:rFonts w:ascii="Times New Roman" w:hAnsi="Times New Roman" w:cs="Times New Roman"/>
          <w:color w:val="000000" w:themeColor="text1"/>
        </w:rPr>
        <w:t xml:space="preserve"> w trybie pracy ciągłej,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z rozruchem automatycznym, elektroniczną regulacją napięcia, z elektronicznym panelem sterowania (kontrolnym), oraz z automatycznym układem sterowania i zabezpieczenia wraz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z układem samoczynnym załączania rezerwy - SZR, prądnica napędzana silnikiem wysokoprężnym. Agregat przewidziany i skonstruowany do pracy ciągłej 24 godziny na dobę z możliwością przeciążenia do 10 % w ciągu min. 1 godz. na każde 12 godz. pracy. Dowolność w zakresie miejsca instalacji agregatu: wewnątrz strażnicy lub w kontenerze na zewnątrz. Tłumik wydechu o podwyższonej tłumienności (40 </w:t>
      </w:r>
      <w:proofErr w:type="spellStart"/>
      <w:r w:rsidRPr="000C4689">
        <w:rPr>
          <w:rFonts w:ascii="Times New Roman" w:hAnsi="Times New Roman" w:cs="Times New Roman"/>
          <w:color w:val="000000" w:themeColor="text1"/>
        </w:rPr>
        <w:t>db</w:t>
      </w:r>
      <w:proofErr w:type="spellEnd"/>
      <w:r w:rsidRPr="000C4689">
        <w:rPr>
          <w:rFonts w:ascii="Times New Roman" w:hAnsi="Times New Roman" w:cs="Times New Roman"/>
          <w:color w:val="000000" w:themeColor="text1"/>
        </w:rPr>
        <w:t>) oraz instalacja spalinowa dostosowana do parametrów silnika; Minimalny czas pracy ciągłej z wewnętrznego zbiornika paliwa (bez potrzeby jego uzupełniania) przy 100 % obciążeniu w trybie pracy ciągłej powinien wynosić co najmniej 10</w:t>
      </w:r>
      <w:r w:rsidR="00066689">
        <w:rPr>
          <w:rFonts w:ascii="Times New Roman" w:hAnsi="Times New Roman" w:cs="Times New Roman"/>
          <w:color w:val="000000" w:themeColor="text1"/>
        </w:rPr>
        <w:t> </w:t>
      </w:r>
      <w:r w:rsidRPr="000C4689">
        <w:rPr>
          <w:rFonts w:ascii="Times New Roman" w:hAnsi="Times New Roman" w:cs="Times New Roman"/>
          <w:color w:val="000000" w:themeColor="text1"/>
        </w:rPr>
        <w:t>godzin; System powinien zapewnić pełną gotowość rozruchu silnika w każdym momencie, w tym szczególnie powinien automatycznie utrzymywać prawidłowy stan naładowania baterii agregatu oraz temperaturę silnika. Agregat ma osiągać parametry znamionowe w czasie do 15s od uruchomienia</w:t>
      </w:r>
      <w:r w:rsidR="00066689">
        <w:rPr>
          <w:rFonts w:ascii="Times New Roman" w:hAnsi="Times New Roman" w:cs="Times New Roman"/>
          <w:color w:val="000000" w:themeColor="text1"/>
        </w:rPr>
        <w:t>.</w:t>
      </w:r>
      <w:r w:rsidRPr="000C4689">
        <w:rPr>
          <w:rFonts w:ascii="Times New Roman" w:hAnsi="Times New Roman" w:cs="Times New Roman"/>
          <w:color w:val="000000" w:themeColor="text1"/>
        </w:rPr>
        <w:t xml:space="preserve"> Rama agregatu oraz system wydechowy muszą mieć układ tłumienia drgań</w:t>
      </w:r>
      <w:r w:rsidR="00066689">
        <w:rPr>
          <w:rFonts w:ascii="Times New Roman" w:hAnsi="Times New Roman" w:cs="Times New Roman"/>
          <w:color w:val="000000" w:themeColor="text1"/>
        </w:rPr>
        <w:t>.</w:t>
      </w:r>
      <w:r w:rsidRPr="000C4689">
        <w:rPr>
          <w:rFonts w:ascii="Times New Roman" w:hAnsi="Times New Roman" w:cs="Times New Roman"/>
          <w:color w:val="000000" w:themeColor="text1"/>
        </w:rPr>
        <w:t xml:space="preserve"> Inne warunki przygotowanie odpowiedniego fundamentu pod agregat do pracy ciągłej, budowa czerpni powietrza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do agregatu</w:t>
      </w:r>
      <w:r w:rsidR="00066689">
        <w:rPr>
          <w:rFonts w:ascii="Times New Roman" w:hAnsi="Times New Roman" w:cs="Times New Roman"/>
          <w:color w:val="000000" w:themeColor="text1"/>
        </w:rPr>
        <w:t>.</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224" w:name="_Toc65998360"/>
      <w:bookmarkStart w:id="225" w:name="_Toc66089378"/>
      <w:bookmarkStart w:id="226" w:name="_Toc66344874"/>
      <w:bookmarkStart w:id="227" w:name="_Toc71710470"/>
      <w:r w:rsidRPr="000C4689">
        <w:rPr>
          <w:rFonts w:ascii="Times New Roman" w:hAnsi="Times New Roman"/>
          <w:color w:val="000000" w:themeColor="text1"/>
        </w:rPr>
        <w:t>Instalacja elektryczna</w:t>
      </w:r>
      <w:bookmarkEnd w:id="224"/>
      <w:bookmarkEnd w:id="225"/>
      <w:bookmarkEnd w:id="226"/>
      <w:bookmarkEnd w:id="227"/>
      <w:r w:rsidRPr="000C4689">
        <w:rPr>
          <w:rFonts w:ascii="Times New Roman" w:hAnsi="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Wszystkie pomieszczenia budynku powinny posiadać oświetlenie sztuczne elektryczne - należy zastosować rozwiązania energooszczędne. Instalacja gniazd wtykowych 230V ogólnego przeznaczenia wykonana będzie przewodami </w:t>
      </w:r>
      <w:proofErr w:type="spellStart"/>
      <w:r w:rsidRPr="000C4689">
        <w:rPr>
          <w:rFonts w:ascii="Times New Roman" w:hAnsi="Times New Roman"/>
          <w:color w:val="000000" w:themeColor="text1"/>
          <w:sz w:val="24"/>
          <w:szCs w:val="24"/>
        </w:rPr>
        <w:t>YDYżo</w:t>
      </w:r>
      <w:proofErr w:type="spellEnd"/>
      <w:r w:rsidRPr="000C4689">
        <w:rPr>
          <w:rFonts w:ascii="Times New Roman" w:hAnsi="Times New Roman"/>
          <w:color w:val="000000" w:themeColor="text1"/>
          <w:sz w:val="24"/>
          <w:szCs w:val="24"/>
        </w:rPr>
        <w:t xml:space="preserve"> 3</w:t>
      </w:r>
      <w:r w:rsidR="004548F6">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x</w:t>
      </w:r>
      <w:r w:rsidR="004548F6">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2,5mm</w:t>
      </w:r>
      <w:r w:rsidR="00D11E8A">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oraz </w:t>
      </w:r>
      <w:proofErr w:type="spellStart"/>
      <w:r w:rsidRPr="000C4689">
        <w:rPr>
          <w:rFonts w:ascii="Times New Roman" w:hAnsi="Times New Roman"/>
          <w:color w:val="000000" w:themeColor="text1"/>
          <w:sz w:val="24"/>
          <w:szCs w:val="24"/>
        </w:rPr>
        <w:t>YDYżo</w:t>
      </w:r>
      <w:proofErr w:type="spellEnd"/>
      <w:r w:rsidRPr="000C4689">
        <w:rPr>
          <w:rFonts w:ascii="Times New Roman" w:hAnsi="Times New Roman"/>
          <w:color w:val="000000" w:themeColor="text1"/>
          <w:sz w:val="24"/>
          <w:szCs w:val="24"/>
        </w:rPr>
        <w:t xml:space="preserve"> 3</w:t>
      </w:r>
      <w:r w:rsidR="004548F6">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x</w:t>
      </w:r>
      <w:r w:rsidR="004548F6">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1,5mm</w:t>
      </w:r>
      <w:r w:rsidR="00D11E8A">
        <w:rPr>
          <w:rFonts w:ascii="Times New Roman" w:hAnsi="Times New Roman"/>
          <w:color w:val="000000" w:themeColor="text1"/>
          <w:sz w:val="24"/>
          <w:szCs w:val="24"/>
          <w:vertAlign w:val="superscript"/>
        </w:rPr>
        <w:t>2</w:t>
      </w:r>
      <w:r w:rsidRPr="000C4689">
        <w:rPr>
          <w:rFonts w:ascii="Times New Roman" w:hAnsi="Times New Roman"/>
          <w:color w:val="000000" w:themeColor="text1"/>
          <w:sz w:val="24"/>
          <w:szCs w:val="24"/>
        </w:rPr>
        <w:t xml:space="preserve"> z</w:t>
      </w:r>
      <w:r w:rsidR="00D11E8A">
        <w:rPr>
          <w:rFonts w:ascii="Times New Roman" w:hAnsi="Times New Roman"/>
          <w:color w:val="000000" w:themeColor="text1"/>
          <w:sz w:val="24"/>
          <w:szCs w:val="24"/>
        </w:rPr>
        <w:t> </w:t>
      </w:r>
      <w:r w:rsidRPr="000C4689">
        <w:rPr>
          <w:rFonts w:ascii="Times New Roman" w:hAnsi="Times New Roman"/>
          <w:color w:val="000000" w:themeColor="text1"/>
          <w:sz w:val="24"/>
          <w:szCs w:val="24"/>
        </w:rPr>
        <w:t>izolacją na napięcie 750</w:t>
      </w:r>
      <w:r w:rsidR="00D11E8A">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V w większości układanymi wtynkowo.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W pomieszczeniach technicznych i socjalnych należy stosować osprzęt </w:t>
      </w:r>
      <w:proofErr w:type="spellStart"/>
      <w:r w:rsidRPr="000C4689">
        <w:rPr>
          <w:rFonts w:ascii="Times New Roman" w:hAnsi="Times New Roman"/>
          <w:color w:val="000000" w:themeColor="text1"/>
          <w:sz w:val="24"/>
          <w:szCs w:val="24"/>
        </w:rPr>
        <w:t>bryzgoszczelny</w:t>
      </w:r>
      <w:proofErr w:type="spellEnd"/>
      <w:r w:rsidRPr="000C4689">
        <w:rPr>
          <w:rFonts w:ascii="Times New Roman" w:hAnsi="Times New Roman"/>
          <w:color w:val="000000" w:themeColor="text1"/>
          <w:sz w:val="24"/>
          <w:szCs w:val="24"/>
        </w:rPr>
        <w:t xml:space="preserve"> (IP44). Gniazda wtykowe przy umywalkach (sanitariaty) powinny być instalowane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na wysokości 1,3</w:t>
      </w:r>
      <w:r w:rsidR="00D11E8A">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m, w pozostałych pomieszczeniach instalowane na wysokości 0,3</w:t>
      </w:r>
      <w:r w:rsidR="004548F6">
        <w:rPr>
          <w:rFonts w:ascii="Times New Roman" w:hAnsi="Times New Roman"/>
          <w:color w:val="000000" w:themeColor="text1"/>
          <w:sz w:val="24"/>
          <w:szCs w:val="24"/>
        </w:rPr>
        <w:t xml:space="preserve"> </w:t>
      </w:r>
      <w:r w:rsidR="00F65783">
        <w:rPr>
          <w:rFonts w:ascii="Times New Roman" w:hAnsi="Times New Roman"/>
          <w:color w:val="000000" w:themeColor="text1"/>
          <w:sz w:val="24"/>
          <w:szCs w:val="24"/>
        </w:rPr>
        <w:t>m</w:t>
      </w:r>
      <w:r w:rsidRPr="000C4689">
        <w:rPr>
          <w:rFonts w:ascii="Times New Roman" w:hAnsi="Times New Roman"/>
          <w:color w:val="000000" w:themeColor="text1"/>
          <w:sz w:val="24"/>
          <w:szCs w:val="24"/>
        </w:rPr>
        <w:t xml:space="preserve">.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W instalacjach odbiorczych zastosowane będzie samoczynne wyłączanie zasilania w układzie sieciowym </w:t>
      </w:r>
      <w:proofErr w:type="spellStart"/>
      <w:r w:rsidRPr="000C4689">
        <w:rPr>
          <w:rFonts w:ascii="Times New Roman" w:hAnsi="Times New Roman"/>
          <w:color w:val="000000" w:themeColor="text1"/>
          <w:sz w:val="24"/>
          <w:szCs w:val="24"/>
        </w:rPr>
        <w:t>TN-S</w:t>
      </w:r>
      <w:proofErr w:type="spellEnd"/>
      <w:r w:rsidRPr="000C4689">
        <w:rPr>
          <w:rFonts w:ascii="Times New Roman" w:hAnsi="Times New Roman"/>
          <w:color w:val="000000" w:themeColor="text1"/>
          <w:sz w:val="24"/>
          <w:szCs w:val="24"/>
        </w:rPr>
        <w:t>. Dla wszystkich odbiorników technicznych i obwodów gniazdowych zastosowane będą wyłączniki różnicowoprądowe o czułości I =</w:t>
      </w:r>
      <w:r w:rsidR="004548F6">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30mA. Do ochrony </w:t>
      </w:r>
      <w:r w:rsidRPr="000C4689">
        <w:rPr>
          <w:rFonts w:ascii="Times New Roman" w:hAnsi="Times New Roman"/>
          <w:color w:val="000000" w:themeColor="text1"/>
          <w:sz w:val="24"/>
          <w:szCs w:val="24"/>
        </w:rPr>
        <w:lastRenderedPageBreak/>
        <w:t xml:space="preserve">przeciwporażeniowej w obwodach odbiorczych stosować przewód ochronny PE jako trzeci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w instalacji jednofazowej i jako piąty w trójfazowej. Przewód ochronny musi być odizolowany od przewodów roboczych i na tablicy bezpiecznikowej wprowadzony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na wydzieloną listwę zaciskową a następnie wspólnym przewodem ochronnym połączony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z uziomem . Należy wykonać szynę wyrównawczą budynku do której należy podłączyć metalowe części konstrukcji budynku i wyposażenia instalacyjnego i połączyć ją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z przewodem zerowym. Należy zaprojektować wydzieloną instalację elektryczną oświetlenia alarmowego nocnego, którą objęte będą garaż główny, korytarze, ześlizgi, hall, sypialnie, pomieszczenia </w:t>
      </w:r>
      <w:r w:rsidR="00565EFE">
        <w:rPr>
          <w:rFonts w:ascii="Times New Roman" w:hAnsi="Times New Roman"/>
          <w:color w:val="000000" w:themeColor="text1"/>
          <w:sz w:val="24"/>
          <w:szCs w:val="24"/>
        </w:rPr>
        <w:t>punktu alarmowego (zapasowego SKKP)</w:t>
      </w:r>
      <w:r w:rsidRPr="000C4689">
        <w:rPr>
          <w:rFonts w:ascii="Times New Roman" w:hAnsi="Times New Roman"/>
          <w:color w:val="000000" w:themeColor="text1"/>
          <w:sz w:val="24"/>
          <w:szCs w:val="24"/>
        </w:rPr>
        <w:t xml:space="preserve">. Załączanie alarmowego oświetlenia nocnego powinno być realizowane poprzez przekaźnik sterowany z systemu wyświetlania alarmów DWA-100 lub inny i miejscowo z </w:t>
      </w:r>
      <w:r w:rsidR="00A441D7">
        <w:rPr>
          <w:rFonts w:ascii="Times New Roman" w:hAnsi="Times New Roman"/>
          <w:color w:val="000000" w:themeColor="text1"/>
          <w:sz w:val="24"/>
          <w:szCs w:val="24"/>
        </w:rPr>
        <w:t>punktu alarmowego (zapasowego SKKP)</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228" w:name="_Toc65998361"/>
      <w:bookmarkStart w:id="229" w:name="_Toc66089379"/>
      <w:bookmarkStart w:id="230" w:name="_Toc66344875"/>
      <w:bookmarkStart w:id="231" w:name="_Toc71710471"/>
      <w:r w:rsidRPr="000C4689">
        <w:rPr>
          <w:rFonts w:ascii="Times New Roman" w:hAnsi="Times New Roman"/>
          <w:color w:val="000000" w:themeColor="text1"/>
        </w:rPr>
        <w:t>Okablowanie strukturalne</w:t>
      </w:r>
      <w:bookmarkEnd w:id="228"/>
      <w:bookmarkEnd w:id="229"/>
      <w:bookmarkEnd w:id="230"/>
      <w:bookmarkEnd w:id="231"/>
      <w:r w:rsidRPr="000C4689">
        <w:rPr>
          <w:rFonts w:ascii="Times New Roman" w:hAnsi="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proofErr w:type="spellStart"/>
      <w:r w:rsidRPr="000C4689">
        <w:rPr>
          <w:rFonts w:ascii="Times New Roman" w:hAnsi="Times New Roman" w:cs="Times New Roman"/>
          <w:color w:val="000000" w:themeColor="text1"/>
        </w:rPr>
        <w:t>Serwerowanie</w:t>
      </w:r>
      <w:proofErr w:type="spellEnd"/>
      <w:r w:rsidRPr="000C4689">
        <w:rPr>
          <w:rFonts w:ascii="Times New Roman" w:hAnsi="Times New Roman" w:cs="Times New Roman"/>
          <w:color w:val="000000" w:themeColor="text1"/>
        </w:rPr>
        <w:t xml:space="preserve"> połączyć tunelem kablowym z najbliższą studzienką telekomunikacyjną przy użyciu kabla światłowodowego. Każde włókno należy zakończyć odpowiednim złączem na panelu w szafie dystrybucyjnej. Okablowanie strukturalne sieci LAN zaleca się budować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w oparciu o aktualne normy ISO/IEC11801 (wersja ostateczna), EIA/TIA 568 B (wersja ostateczna) oraz PN-EN 50173 </w:t>
      </w:r>
      <w:r w:rsidRPr="000C4689">
        <w:rPr>
          <w:rFonts w:ascii="Times New Roman" w:hAnsi="Times New Roman" w:cs="Times New Roman"/>
          <w:i/>
          <w:iCs/>
          <w:color w:val="000000" w:themeColor="text1"/>
        </w:rPr>
        <w:t xml:space="preserve">Systemy okablowania strukturalnego.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Punkt Dystrybucyjny zostanie wykonany w serwerowni w postaci min. szafy dystrybucyjnej z</w:t>
      </w:r>
      <w:r w:rsidR="00276D79">
        <w:rPr>
          <w:rFonts w:ascii="Times New Roman" w:hAnsi="Times New Roman" w:cs="Times New Roman"/>
          <w:color w:val="000000" w:themeColor="text1"/>
        </w:rPr>
        <w:t> </w:t>
      </w:r>
      <w:r w:rsidRPr="000C4689">
        <w:rPr>
          <w:rFonts w:ascii="Times New Roman" w:hAnsi="Times New Roman" w:cs="Times New Roman"/>
          <w:color w:val="000000" w:themeColor="text1"/>
        </w:rPr>
        <w:t xml:space="preserve">odpowiednią ilością paneli </w:t>
      </w:r>
      <w:proofErr w:type="spellStart"/>
      <w:r w:rsidRPr="000C4689">
        <w:rPr>
          <w:rFonts w:ascii="Times New Roman" w:hAnsi="Times New Roman" w:cs="Times New Roman"/>
          <w:color w:val="000000" w:themeColor="text1"/>
        </w:rPr>
        <w:t>krosowniczych</w:t>
      </w:r>
      <w:proofErr w:type="spellEnd"/>
      <w:r w:rsidRPr="000C4689">
        <w:rPr>
          <w:rFonts w:ascii="Times New Roman" w:hAnsi="Times New Roman" w:cs="Times New Roman"/>
          <w:color w:val="000000" w:themeColor="text1"/>
        </w:rPr>
        <w:t xml:space="preserve"> kat. 6, z gniazdami RJ-45 (</w:t>
      </w:r>
      <w:proofErr w:type="spellStart"/>
      <w:r w:rsidRPr="000C4689">
        <w:rPr>
          <w:rFonts w:ascii="Times New Roman" w:hAnsi="Times New Roman" w:cs="Times New Roman"/>
          <w:color w:val="000000" w:themeColor="text1"/>
        </w:rPr>
        <w:t>komputery+telefony</w:t>
      </w:r>
      <w:proofErr w:type="spellEnd"/>
      <w:r w:rsidRPr="000C4689">
        <w:rPr>
          <w:rFonts w:ascii="Times New Roman" w:hAnsi="Times New Roman" w:cs="Times New Roman"/>
          <w:color w:val="000000" w:themeColor="text1"/>
        </w:rPr>
        <w:t xml:space="preserve">) oraz listwami zasilającymi, z sygnalizacją optyczną napięcia i wyłącznikiem listwy. Całość wykonanej instalacji okablowania strukturalnego dla lokalizacji powinna posiadać możliwość dalszej rozbudowy w części logicznej, posiadać przekroje tras kablowych oraz wielkość szafy dystrybucyjnej dostosowane do zwiększenia struktury o 25%. Zaleca się nie przekraczanie odległości 96 m (maksymalna długość przewodu logicznego UTP) między punktem elektryczno-logicznym a punktem dystrybucyjnym. Opis i numeracja gniazd w szafach dystrybucyjnych i </w:t>
      </w:r>
      <w:proofErr w:type="spellStart"/>
      <w:r w:rsidRPr="000C4689">
        <w:rPr>
          <w:rFonts w:ascii="Times New Roman" w:hAnsi="Times New Roman" w:cs="Times New Roman"/>
          <w:color w:val="000000" w:themeColor="text1"/>
        </w:rPr>
        <w:t>PEL-i</w:t>
      </w:r>
      <w:proofErr w:type="spellEnd"/>
      <w:r w:rsidRPr="000C4689">
        <w:rPr>
          <w:rFonts w:ascii="Times New Roman" w:hAnsi="Times New Roman" w:cs="Times New Roman"/>
          <w:color w:val="000000" w:themeColor="text1"/>
        </w:rPr>
        <w:t xml:space="preserve"> powinna być wykonana w sposób jednoznaczny.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232" w:name="_Toc65998363"/>
      <w:bookmarkStart w:id="233" w:name="_Toc66089381"/>
      <w:bookmarkStart w:id="234" w:name="_Toc66344877"/>
      <w:bookmarkStart w:id="235" w:name="_Toc71710472"/>
      <w:r w:rsidRPr="000C4689">
        <w:rPr>
          <w:rFonts w:ascii="Times New Roman" w:hAnsi="Times New Roman"/>
          <w:color w:val="000000" w:themeColor="text1"/>
        </w:rPr>
        <w:t>Układ kontroli dostępu</w:t>
      </w:r>
      <w:bookmarkEnd w:id="232"/>
      <w:bookmarkEnd w:id="233"/>
      <w:bookmarkEnd w:id="234"/>
      <w:bookmarkEnd w:id="235"/>
      <w:r w:rsidRPr="000C4689">
        <w:rPr>
          <w:rFonts w:ascii="Times New Roman" w:hAnsi="Times New Roman"/>
          <w:color w:val="000000" w:themeColor="text1"/>
        </w:rPr>
        <w:t xml:space="preserve"> </w:t>
      </w:r>
    </w:p>
    <w:p w:rsidR="006D531A" w:rsidRPr="000C4689" w:rsidRDefault="006D531A" w:rsidP="006D531A">
      <w:pPr>
        <w:rPr>
          <w:rFonts w:ascii="Times New Roman" w:hAnsi="Times New Roman"/>
          <w:sz w:val="24"/>
          <w:szCs w:val="24"/>
        </w:rPr>
      </w:pPr>
    </w:p>
    <w:p w:rsidR="006D531A" w:rsidRPr="000C4689" w:rsidRDefault="006D531A" w:rsidP="006D531A">
      <w:pPr>
        <w:autoSpaceDE w:val="0"/>
        <w:spacing w:before="0"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System dwustronnej kontroli przejść z części ogólnodostępnej strażnicy do budynków i</w:t>
      </w:r>
      <w:r w:rsidR="00BC0C2C">
        <w:rPr>
          <w:rFonts w:ascii="Times New Roman" w:hAnsi="Times New Roman"/>
          <w:color w:val="000000" w:themeColor="text1"/>
          <w:sz w:val="24"/>
          <w:szCs w:val="24"/>
        </w:rPr>
        <w:t> </w:t>
      </w:r>
      <w:r w:rsidRPr="000C4689">
        <w:rPr>
          <w:rFonts w:ascii="Times New Roman" w:hAnsi="Times New Roman"/>
          <w:color w:val="000000" w:themeColor="text1"/>
          <w:sz w:val="24"/>
          <w:szCs w:val="24"/>
        </w:rPr>
        <w:t xml:space="preserve">pomieszczeń wydzielonych oraz otwierania wjazdu na plac wewnętrzny przy wykorzystaniu indywidualnych zbliżeniowych kart magnetycznych i urządzeń radiowych systemu kontroli dostępu. Wymogi, jakie powinien spełniać system: </w:t>
      </w:r>
    </w:p>
    <w:p w:rsidR="006D531A" w:rsidRPr="000C4689" w:rsidRDefault="006D531A" w:rsidP="006D531A">
      <w:pPr>
        <w:autoSpaceDE w:val="0"/>
        <w:spacing w:before="0"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realizować kontrolę dostępu z pełną rejestracją zdarzeń</w:t>
      </w:r>
      <w:r w:rsidR="00BC0C2C">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after="66"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zabezpieczać strefę ograniczonego dostępu oraz kontrolować wyszczególnione pomieszczenia biurowe, szatnie lub pomieszczenia magazynowo-techniczne</w:t>
      </w:r>
      <w:r w:rsidR="00BC0C2C">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after="66"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kontrolować główny wjazd ze szlabanem i bramą przesuwną na plac wewnętrzny jednostki, </w:t>
      </w:r>
    </w:p>
    <w:p w:rsidR="006D531A" w:rsidRPr="000C4689" w:rsidRDefault="006D531A" w:rsidP="006D531A">
      <w:pPr>
        <w:autoSpaceDE w:val="0"/>
        <w:spacing w:before="0" w:after="66"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lastRenderedPageBreak/>
        <w:t>- wykorzystywać pasywne karty zbliżeniowe z możliwością wykonania nadruku</w:t>
      </w:r>
      <w:r w:rsidR="00BC0C2C">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after="66"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czytniki zewnętrzne wodoodporne i </w:t>
      </w:r>
      <w:proofErr w:type="spellStart"/>
      <w:r w:rsidRPr="000C4689">
        <w:rPr>
          <w:rFonts w:ascii="Times New Roman" w:hAnsi="Times New Roman"/>
          <w:color w:val="000000" w:themeColor="text1"/>
          <w:sz w:val="24"/>
          <w:szCs w:val="24"/>
        </w:rPr>
        <w:t>wandaloodporne</w:t>
      </w:r>
      <w:proofErr w:type="spellEnd"/>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after="66"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 umożliwić odbiór informacji z systemu (w tym sygnałów alarmowych) w pomieszczeniu </w:t>
      </w:r>
      <w:r w:rsidR="00CC77AE">
        <w:rPr>
          <w:rFonts w:ascii="Times New Roman" w:hAnsi="Times New Roman"/>
          <w:color w:val="000000" w:themeColor="text1"/>
          <w:sz w:val="24"/>
          <w:szCs w:val="24"/>
        </w:rPr>
        <w:t>punktu alarmowego (zapasowego SKKP)</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after="66"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posiadać możliwość przypisania poszczególnym osobom indywidualnych uprawnień dostępu do poszczególnych pomieszczeń</w:t>
      </w:r>
      <w:r w:rsidR="00BC0C2C">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before="0"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centralny punkt sterowania systemem należy zlokalizować w pomieszczeniu serwerowni</w:t>
      </w:r>
      <w:r w:rsidR="00BC0C2C">
        <w:rPr>
          <w:rFonts w:ascii="Times New Roman" w:hAnsi="Times New Roman"/>
          <w:color w:val="000000" w:themeColor="text1"/>
          <w:sz w:val="24"/>
          <w:szCs w:val="24"/>
        </w:rPr>
        <w:t>.</w:t>
      </w:r>
      <w:r w:rsidRPr="000C4689">
        <w:rPr>
          <w:rFonts w:ascii="Times New Roman" w:hAnsi="Times New Roman"/>
          <w:color w:val="000000" w:themeColor="text1"/>
          <w:sz w:val="24"/>
          <w:szCs w:val="24"/>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strike/>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236" w:name="_Toc65998364"/>
      <w:bookmarkStart w:id="237" w:name="_Toc66089382"/>
      <w:bookmarkStart w:id="238" w:name="_Toc66344878"/>
      <w:bookmarkStart w:id="239" w:name="_Toc71710473"/>
      <w:r w:rsidRPr="000C4689">
        <w:rPr>
          <w:rFonts w:ascii="Times New Roman" w:hAnsi="Times New Roman"/>
          <w:color w:val="000000" w:themeColor="text1"/>
        </w:rPr>
        <w:t>Instalacja fotowoltaiczna (opcjonalnie)</w:t>
      </w:r>
      <w:bookmarkEnd w:id="236"/>
      <w:bookmarkEnd w:id="237"/>
      <w:bookmarkEnd w:id="238"/>
      <w:bookmarkEnd w:id="239"/>
      <w:r w:rsidRPr="000C4689">
        <w:rPr>
          <w:rFonts w:ascii="Times New Roman" w:hAnsi="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W przypadku zastosowania instalacji fotowoltaicznej przyjmuje się, że jej moc projektowana nie przekroczy 40kWp. Moduły fotowoltaiczne zamontowane będą na dachu, w związku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z tym zastosowana zostanie konstrukcja mocująca, pozwalająca na przymocowanie modułów do połaci. Szacunkowa wartość rocznej produkcji energii systemu fotowoltaicznego wyniesie ok. 15000 </w:t>
      </w:r>
      <w:proofErr w:type="spellStart"/>
      <w:r w:rsidRPr="000C4689">
        <w:rPr>
          <w:rFonts w:ascii="Times New Roman" w:hAnsi="Times New Roman"/>
          <w:color w:val="000000" w:themeColor="text1"/>
          <w:sz w:val="24"/>
          <w:szCs w:val="24"/>
        </w:rPr>
        <w:t>kWh</w:t>
      </w:r>
      <w:proofErr w:type="spellEnd"/>
      <w:r w:rsidRPr="000C4689">
        <w:rPr>
          <w:rFonts w:ascii="Times New Roman" w:hAnsi="Times New Roman"/>
          <w:color w:val="000000" w:themeColor="text1"/>
          <w:sz w:val="24"/>
          <w:szCs w:val="24"/>
        </w:rPr>
        <w:t xml:space="preserve">. Wyprodukowana energia wykorzystywana będzie na własne potrzeby jednostki. Przy opracowywaniu projektu systemu należy przyjąć rozwiązania pozwalające instalacji pracować możliwie bezawaryjnie przez okres co najmniej 20 lat. Należy wziąć pod uwagę jak najefektywniejsze wykorzystanie powierzchni dachu, na którym będzie wybudowana instalacja fotowoltaiczna, w celu uzyskania jak największej mocy zainstalowanej z ogniw </w:t>
      </w:r>
      <w:proofErr w:type="spellStart"/>
      <w:r w:rsidRPr="000C4689">
        <w:rPr>
          <w:rFonts w:ascii="Times New Roman" w:hAnsi="Times New Roman"/>
          <w:color w:val="000000" w:themeColor="text1"/>
          <w:sz w:val="24"/>
          <w:szCs w:val="24"/>
        </w:rPr>
        <w:t>fotowoltaiczynch</w:t>
      </w:r>
      <w:proofErr w:type="spellEnd"/>
      <w:r w:rsidRPr="000C4689">
        <w:rPr>
          <w:rFonts w:ascii="Times New Roman" w:hAnsi="Times New Roman"/>
          <w:color w:val="000000" w:themeColor="text1"/>
          <w:sz w:val="24"/>
          <w:szCs w:val="24"/>
        </w:rPr>
        <w:t>, stosując sprawdzone i odporne na warunki atmosferyczne konstrukcje mocujące.</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240" w:name="_Toc65998365"/>
      <w:bookmarkStart w:id="241" w:name="_Toc66089383"/>
      <w:bookmarkStart w:id="242" w:name="_Toc66344879"/>
      <w:bookmarkStart w:id="243" w:name="_Toc71710474"/>
      <w:r w:rsidRPr="000C4689">
        <w:rPr>
          <w:rFonts w:ascii="Times New Roman" w:hAnsi="Times New Roman"/>
          <w:color w:val="000000" w:themeColor="text1"/>
        </w:rPr>
        <w:t>Instalacja radiotechniczna</w:t>
      </w:r>
      <w:bookmarkEnd w:id="240"/>
      <w:bookmarkEnd w:id="241"/>
      <w:bookmarkEnd w:id="242"/>
      <w:bookmarkEnd w:id="243"/>
      <w:r w:rsidRPr="000C4689">
        <w:rPr>
          <w:rFonts w:ascii="Times New Roman" w:hAnsi="Times New Roman"/>
          <w:color w:val="000000" w:themeColor="text1"/>
        </w:rPr>
        <w:t xml:space="preserve"> </w:t>
      </w:r>
    </w:p>
    <w:p w:rsidR="006D531A" w:rsidRPr="000C4689" w:rsidRDefault="00C65ECD" w:rsidP="006D531A">
      <w:pPr>
        <w:autoSpaceDE w:val="0"/>
        <w:spacing w:after="57" w:line="276" w:lineRule="auto"/>
        <w:ind w:left="0" w:firstLine="0"/>
        <w:jc w:val="both"/>
        <w:textAlignment w:val="auto"/>
        <w:rPr>
          <w:rFonts w:ascii="Times New Roman" w:hAnsi="Times New Roman"/>
          <w:color w:val="000000" w:themeColor="text1"/>
          <w:sz w:val="24"/>
          <w:szCs w:val="24"/>
        </w:rPr>
      </w:pPr>
      <w:r>
        <w:rPr>
          <w:rFonts w:ascii="Times New Roman" w:hAnsi="Times New Roman"/>
          <w:color w:val="000000" w:themeColor="text1"/>
          <w:sz w:val="24"/>
          <w:szCs w:val="24"/>
        </w:rPr>
        <w:t xml:space="preserve">Wyniesienie masztu niezbędnego do instalacji anten </w:t>
      </w:r>
      <w:r w:rsidRPr="000C4689">
        <w:rPr>
          <w:rFonts w:ascii="Times New Roman" w:hAnsi="Times New Roman"/>
          <w:color w:val="000000" w:themeColor="text1"/>
          <w:sz w:val="24"/>
          <w:szCs w:val="24"/>
        </w:rPr>
        <w:t xml:space="preserve">łączności radiowej w paśmie UHF 149 </w:t>
      </w:r>
      <w:proofErr w:type="spellStart"/>
      <w:r w:rsidRPr="000C4689">
        <w:rPr>
          <w:rFonts w:ascii="Times New Roman" w:hAnsi="Times New Roman"/>
          <w:color w:val="000000" w:themeColor="text1"/>
          <w:sz w:val="24"/>
          <w:szCs w:val="24"/>
        </w:rPr>
        <w:t>MHz</w:t>
      </w:r>
      <w:proofErr w:type="spellEnd"/>
      <w:r w:rsidRPr="000C4689">
        <w:rPr>
          <w:rFonts w:ascii="Times New Roman" w:hAnsi="Times New Roman"/>
          <w:color w:val="000000" w:themeColor="text1"/>
          <w:sz w:val="24"/>
          <w:szCs w:val="24"/>
        </w:rPr>
        <w:t>.</w:t>
      </w:r>
      <w:r>
        <w:rPr>
          <w:rFonts w:ascii="Times New Roman" w:hAnsi="Times New Roman"/>
          <w:color w:val="000000" w:themeColor="text1"/>
          <w:sz w:val="24"/>
          <w:szCs w:val="24"/>
        </w:rPr>
        <w:t xml:space="preserve"> Powinno znajdować się w miejscu zapewniającym stałe utrzymanie łączności z SKKP w Kamieniu Pomorskim. (Wskazany montaż instalacji wraz z  radio-przemiennikami). Dopuszcza się wyniesienie masztu poza granicami działki JRG.</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p>
    <w:p w:rsidR="006D531A" w:rsidRPr="000C4689" w:rsidRDefault="006D531A" w:rsidP="006D531A">
      <w:pPr>
        <w:pStyle w:val="Nagwek3"/>
        <w:rPr>
          <w:rFonts w:ascii="Times New Roman" w:hAnsi="Times New Roman"/>
          <w:color w:val="000000" w:themeColor="text1"/>
        </w:rPr>
      </w:pPr>
      <w:bookmarkStart w:id="244" w:name="_Toc65998366"/>
      <w:bookmarkStart w:id="245" w:name="_Toc66089384"/>
      <w:bookmarkStart w:id="246" w:name="_Toc66344880"/>
      <w:bookmarkStart w:id="247" w:name="_Toc71710475"/>
      <w:r w:rsidRPr="000C4689">
        <w:rPr>
          <w:rFonts w:ascii="Times New Roman" w:hAnsi="Times New Roman"/>
          <w:color w:val="000000" w:themeColor="text1"/>
        </w:rPr>
        <w:t>Instalacja elektryczna oraz urządzenia sygnalizacji alarmu „świetlno - dźwiękowe"</w:t>
      </w:r>
      <w:bookmarkEnd w:id="244"/>
      <w:bookmarkEnd w:id="245"/>
      <w:bookmarkEnd w:id="246"/>
      <w:bookmarkEnd w:id="247"/>
      <w:r w:rsidRPr="000C4689">
        <w:rPr>
          <w:rFonts w:ascii="Times New Roman" w:hAnsi="Times New Roman"/>
          <w:color w:val="000000" w:themeColor="text1"/>
        </w:rPr>
        <w:t xml:space="preserve">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r w:rsidRPr="000C4689">
        <w:rPr>
          <w:rFonts w:ascii="Times New Roman" w:hAnsi="Times New Roman" w:cs="Times New Roman"/>
          <w:color w:val="000000" w:themeColor="text1"/>
        </w:rPr>
        <w:t xml:space="preserve">Jako system referencyjny przyjęto rozwiązanie firmy DIGITEX - system wyświetlania alarmów </w:t>
      </w:r>
      <w:r w:rsidRPr="00565EFE">
        <w:rPr>
          <w:rFonts w:ascii="Times New Roman" w:hAnsi="Times New Roman" w:cs="Times New Roman"/>
          <w:color w:val="000000" w:themeColor="text1"/>
        </w:rPr>
        <w:t>DWA-100</w:t>
      </w:r>
      <w:r w:rsidRPr="000C4689">
        <w:rPr>
          <w:rFonts w:ascii="Times New Roman" w:hAnsi="Times New Roman" w:cs="Times New Roman"/>
          <w:color w:val="000000" w:themeColor="text1"/>
        </w:rPr>
        <w:t xml:space="preserve">, ze względu na jego kompatybilność z modułem alarmowania Stanowiska Kierowania Komendanta </w:t>
      </w:r>
      <w:r w:rsidR="00A271C4">
        <w:rPr>
          <w:rFonts w:ascii="Times New Roman" w:hAnsi="Times New Roman" w:cs="Times New Roman"/>
          <w:color w:val="000000" w:themeColor="text1"/>
        </w:rPr>
        <w:t>Powiatow</w:t>
      </w:r>
      <w:r w:rsidRPr="000C4689">
        <w:rPr>
          <w:rFonts w:ascii="Times New Roman" w:hAnsi="Times New Roman" w:cs="Times New Roman"/>
          <w:color w:val="000000" w:themeColor="text1"/>
        </w:rPr>
        <w:t xml:space="preserve">ego PSP. Może zostać zaplanowany inny system sygnalizacji alarmu, pod warunkiem zapewnienia jego podobnej funkcjonalności i możliwości współpracy z informatycznym systemem wspomagania dowodzenia </w:t>
      </w:r>
      <w:proofErr w:type="spellStart"/>
      <w:r w:rsidRPr="000C4689">
        <w:rPr>
          <w:rFonts w:ascii="Times New Roman" w:hAnsi="Times New Roman" w:cs="Times New Roman"/>
          <w:color w:val="000000" w:themeColor="text1"/>
        </w:rPr>
        <w:t>SWD_PSP</w:t>
      </w:r>
      <w:proofErr w:type="spellEnd"/>
      <w:r w:rsidRPr="000C4689">
        <w:rPr>
          <w:rFonts w:ascii="Times New Roman" w:hAnsi="Times New Roman" w:cs="Times New Roman"/>
          <w:color w:val="000000" w:themeColor="text1"/>
        </w:rPr>
        <w:t xml:space="preserve">. Sterowanie łącznie z zasilaniem paneli wyświetlaczy realizuje się za pomocą jednej pary przewodów. </w:t>
      </w:r>
      <w:r w:rsidR="00F65783">
        <w:rPr>
          <w:rFonts w:ascii="Times New Roman" w:hAnsi="Times New Roman" w:cs="Times New Roman"/>
          <w:color w:val="000000" w:themeColor="text1"/>
        </w:rPr>
        <w:t xml:space="preserve">                  </w:t>
      </w:r>
      <w:r w:rsidRPr="000C4689">
        <w:rPr>
          <w:rFonts w:ascii="Times New Roman" w:hAnsi="Times New Roman" w:cs="Times New Roman"/>
          <w:color w:val="000000" w:themeColor="text1"/>
        </w:rPr>
        <w:t xml:space="preserve">Od jednego wyświetlacza można rozbudowywać system o kolejne panele wyświetlające. Obudowy wyświetlaczy odporne na warunki atmosferyczne (dla wyświetlaczy zewnętrznych) - minimum 4 tablice, dla wyświetlaczy wewnętrznych estetyczna obudowa - łatwa w montażu - ilość tablic wewnętrznych - minimum </w:t>
      </w:r>
      <w:r w:rsidRPr="00565EFE">
        <w:rPr>
          <w:rFonts w:ascii="Times New Roman" w:hAnsi="Times New Roman" w:cs="Times New Roman"/>
          <w:color w:val="000000" w:themeColor="text1"/>
        </w:rPr>
        <w:t>16</w:t>
      </w:r>
      <w:r w:rsidRPr="000C4689">
        <w:rPr>
          <w:rFonts w:ascii="Times New Roman" w:hAnsi="Times New Roman" w:cs="Times New Roman"/>
          <w:color w:val="000000" w:themeColor="text1"/>
        </w:rPr>
        <w:t xml:space="preserve">. Każda tablica zawiera wbudowany dzwonek. </w:t>
      </w:r>
      <w:r w:rsidRPr="000C4689">
        <w:rPr>
          <w:rFonts w:ascii="Times New Roman" w:hAnsi="Times New Roman" w:cs="Times New Roman"/>
          <w:color w:val="000000" w:themeColor="text1"/>
        </w:rPr>
        <w:lastRenderedPageBreak/>
        <w:t xml:space="preserve">Rozgłaszanie alarmów za pomocą komunikatów słownych będzie realizowane poprzez niezależny system radiowęzłowy. </w:t>
      </w:r>
    </w:p>
    <w:p w:rsidR="006D531A" w:rsidRPr="000C4689" w:rsidRDefault="006D531A" w:rsidP="006D531A">
      <w:pPr>
        <w:pStyle w:val="Default"/>
        <w:spacing w:line="276" w:lineRule="auto"/>
        <w:ind w:left="0" w:firstLine="0"/>
        <w:jc w:val="both"/>
        <w:rPr>
          <w:rFonts w:ascii="Times New Roman" w:hAnsi="Times New Roman" w:cs="Times New Roman"/>
          <w:color w:val="000000" w:themeColor="text1"/>
        </w:rPr>
      </w:pPr>
    </w:p>
    <w:p w:rsidR="006D531A" w:rsidRPr="000C4689" w:rsidRDefault="006D531A" w:rsidP="006D531A">
      <w:pPr>
        <w:pStyle w:val="Nagwek3"/>
        <w:rPr>
          <w:rFonts w:ascii="Times New Roman" w:hAnsi="Times New Roman"/>
          <w:color w:val="000000" w:themeColor="text1"/>
        </w:rPr>
      </w:pPr>
      <w:bookmarkStart w:id="248" w:name="_Toc65998367"/>
      <w:bookmarkStart w:id="249" w:name="_Toc66089385"/>
      <w:bookmarkStart w:id="250" w:name="_Toc66344881"/>
      <w:bookmarkStart w:id="251" w:name="_Toc71710476"/>
      <w:r w:rsidRPr="000C4689">
        <w:rPr>
          <w:rFonts w:ascii="Times New Roman" w:hAnsi="Times New Roman"/>
          <w:color w:val="000000" w:themeColor="text1"/>
        </w:rPr>
        <w:t xml:space="preserve">Radiowęzłowa instalacja </w:t>
      </w:r>
      <w:proofErr w:type="spellStart"/>
      <w:r w:rsidRPr="000C4689">
        <w:rPr>
          <w:rFonts w:ascii="Times New Roman" w:hAnsi="Times New Roman"/>
          <w:color w:val="000000" w:themeColor="text1"/>
        </w:rPr>
        <w:t>rozgłoszeniowa</w:t>
      </w:r>
      <w:bookmarkEnd w:id="248"/>
      <w:bookmarkEnd w:id="249"/>
      <w:bookmarkEnd w:id="250"/>
      <w:bookmarkEnd w:id="251"/>
      <w:proofErr w:type="spellEnd"/>
      <w:r w:rsidRPr="000C4689">
        <w:rPr>
          <w:rFonts w:ascii="Times New Roman" w:hAnsi="Times New Roman"/>
          <w:color w:val="000000" w:themeColor="text1"/>
        </w:rPr>
        <w:t xml:space="preserve"> </w:t>
      </w:r>
    </w:p>
    <w:p w:rsidR="006D531A" w:rsidRPr="000C4689" w:rsidRDefault="006D531A" w:rsidP="006D531A">
      <w:pPr>
        <w:autoSpaceDE w:val="0"/>
        <w:spacing w:line="276" w:lineRule="auto"/>
        <w:ind w:left="0" w:firstLine="0"/>
        <w:jc w:val="both"/>
        <w:textAlignment w:val="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System </w:t>
      </w:r>
      <w:proofErr w:type="spellStart"/>
      <w:r w:rsidRPr="000C4689">
        <w:rPr>
          <w:rFonts w:ascii="Times New Roman" w:hAnsi="Times New Roman"/>
          <w:color w:val="000000" w:themeColor="text1"/>
          <w:sz w:val="24"/>
          <w:szCs w:val="24"/>
        </w:rPr>
        <w:t>rozgłoszeniowy</w:t>
      </w:r>
      <w:proofErr w:type="spellEnd"/>
      <w:r w:rsidRPr="000C4689">
        <w:rPr>
          <w:rFonts w:ascii="Times New Roman" w:hAnsi="Times New Roman"/>
          <w:color w:val="000000" w:themeColor="text1"/>
          <w:sz w:val="24"/>
          <w:szCs w:val="24"/>
        </w:rPr>
        <w:t xml:space="preserve"> powinien działać równocześnie wewnątrz i na zewnątrz obiektu. Zakłada się wyposażenie pomieszczenia serwerowni we wzmacniacz miksujący, obsługujący do 4 stref nagłośnienia, z trójpunktową korekcją barwy w każdym kanale wejściowym, wyposażone we wbudowany gong, wskaźnik poziomu sygnału wyjściowego, 4 źródła sygnału- tuner FM, AUX, CD i czytnik USB. System </w:t>
      </w:r>
      <w:proofErr w:type="spellStart"/>
      <w:r w:rsidRPr="000C4689">
        <w:rPr>
          <w:rFonts w:ascii="Times New Roman" w:hAnsi="Times New Roman"/>
          <w:color w:val="000000" w:themeColor="text1"/>
          <w:sz w:val="24"/>
          <w:szCs w:val="24"/>
        </w:rPr>
        <w:t>rozgłoszeniowy</w:t>
      </w:r>
      <w:proofErr w:type="spellEnd"/>
      <w:r w:rsidRPr="000C4689">
        <w:rPr>
          <w:rFonts w:ascii="Times New Roman" w:hAnsi="Times New Roman"/>
          <w:color w:val="000000" w:themeColor="text1"/>
          <w:sz w:val="24"/>
          <w:szCs w:val="24"/>
        </w:rPr>
        <w:t xml:space="preserve"> podłączony do serwera telekomunikacyjnego (centrala telefoniczna) celem przesyłania komunikatów głosowych </w:t>
      </w:r>
      <w:r w:rsidR="00F65783">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z </w:t>
      </w:r>
      <w:r w:rsidR="00565EFE">
        <w:rPr>
          <w:rFonts w:ascii="Times New Roman" w:hAnsi="Times New Roman"/>
          <w:color w:val="000000" w:themeColor="text1"/>
          <w:sz w:val="24"/>
          <w:szCs w:val="24"/>
        </w:rPr>
        <w:t>punktu alarmowego</w:t>
      </w:r>
      <w:r w:rsidRPr="000C4689">
        <w:rPr>
          <w:rFonts w:ascii="Times New Roman" w:hAnsi="Times New Roman"/>
          <w:color w:val="000000" w:themeColor="text1"/>
          <w:sz w:val="24"/>
          <w:szCs w:val="24"/>
        </w:rPr>
        <w:t xml:space="preserve"> JRG </w:t>
      </w:r>
      <w:r w:rsidR="00565EFE">
        <w:rPr>
          <w:rFonts w:ascii="Times New Roman" w:hAnsi="Times New Roman"/>
          <w:color w:val="000000" w:themeColor="text1"/>
          <w:sz w:val="24"/>
          <w:szCs w:val="24"/>
        </w:rPr>
        <w:t xml:space="preserve">(zapasowego SKKP) </w:t>
      </w:r>
      <w:r w:rsidRPr="000C4689">
        <w:rPr>
          <w:rFonts w:ascii="Times New Roman" w:hAnsi="Times New Roman"/>
          <w:color w:val="000000" w:themeColor="text1"/>
          <w:sz w:val="24"/>
          <w:szCs w:val="24"/>
        </w:rPr>
        <w:t>oraz  SKK</w:t>
      </w:r>
      <w:r w:rsidR="00D9119F">
        <w:rPr>
          <w:rFonts w:ascii="Times New Roman" w:hAnsi="Times New Roman"/>
          <w:color w:val="000000" w:themeColor="text1"/>
          <w:sz w:val="24"/>
          <w:szCs w:val="24"/>
        </w:rPr>
        <w:t>P</w:t>
      </w:r>
      <w:r w:rsidRPr="000C4689">
        <w:rPr>
          <w:rFonts w:ascii="Times New Roman" w:hAnsi="Times New Roman"/>
          <w:color w:val="000000" w:themeColor="text1"/>
          <w:sz w:val="24"/>
          <w:szCs w:val="24"/>
        </w:rPr>
        <w:t xml:space="preserve"> PSP. Całość dopełnia zestaw dwóch mikrofonów (zainstalowanych w i dowódcy zmiany), instalacja kablowa i głośniki ścienne oraz sufitowe. Sala szkoleniowa będzie posiadała niezależną instalację nagłośnienia konferencyjnego</w:t>
      </w:r>
      <w:r w:rsidR="00270767">
        <w:rPr>
          <w:rFonts w:ascii="Times New Roman" w:hAnsi="Times New Roman"/>
          <w:color w:val="000000" w:themeColor="text1"/>
          <w:sz w:val="24"/>
          <w:szCs w:val="24"/>
        </w:rPr>
        <w:t>.</w:t>
      </w:r>
    </w:p>
    <w:p w:rsidR="006D531A" w:rsidRPr="000C4689" w:rsidRDefault="006D531A" w:rsidP="006D531A">
      <w:pPr>
        <w:autoSpaceDE w:val="0"/>
        <w:spacing w:before="0" w:line="276" w:lineRule="auto"/>
        <w:ind w:left="0" w:firstLine="0"/>
        <w:jc w:val="both"/>
        <w:rPr>
          <w:rFonts w:ascii="Times New Roman" w:hAnsi="Times New Roman"/>
          <w:b/>
          <w:bCs/>
          <w:color w:val="000000" w:themeColor="text1"/>
          <w:sz w:val="24"/>
          <w:szCs w:val="24"/>
        </w:rPr>
      </w:pPr>
    </w:p>
    <w:p w:rsidR="006D531A" w:rsidRPr="000C4689" w:rsidRDefault="006D531A" w:rsidP="006D531A">
      <w:pPr>
        <w:autoSpaceDE w:val="0"/>
        <w:spacing w:before="0" w:line="276" w:lineRule="auto"/>
        <w:ind w:left="0" w:firstLine="0"/>
        <w:jc w:val="both"/>
        <w:rPr>
          <w:rFonts w:ascii="Times New Roman" w:hAnsi="Times New Roman"/>
          <w:color w:val="000000" w:themeColor="text1"/>
          <w:sz w:val="24"/>
          <w:szCs w:val="24"/>
        </w:rPr>
      </w:pPr>
    </w:p>
    <w:p w:rsidR="00C37F8E" w:rsidRPr="000C4689" w:rsidRDefault="00C37F8E">
      <w:pPr>
        <w:rPr>
          <w:rFonts w:ascii="Times New Roman" w:hAnsi="Times New Roman"/>
        </w:rPr>
      </w:pPr>
    </w:p>
    <w:sectPr w:rsidR="00C37F8E" w:rsidRPr="000C4689" w:rsidSect="00897F53">
      <w:footerReference w:type="default" r:id="rId11"/>
      <w:pgSz w:w="11906" w:h="16838"/>
      <w:pgMar w:top="1417" w:right="1417" w:bottom="1417" w:left="1417" w:header="708" w:footer="708" w:gutter="0"/>
      <w:cols w:space="708"/>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3D6" w:rsidRDefault="008023D6">
      <w:pPr>
        <w:spacing w:before="0"/>
      </w:pPr>
      <w:r>
        <w:separator/>
      </w:r>
    </w:p>
  </w:endnote>
  <w:endnote w:type="continuationSeparator" w:id="0">
    <w:p w:rsidR="008023D6" w:rsidRDefault="008023D6">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CF5" w:rsidRDefault="00DC73FA">
    <w:pPr>
      <w:pStyle w:val="Stopka"/>
      <w:jc w:val="right"/>
    </w:pPr>
    <w:fldSimple w:instr=" PAGE ">
      <w:r w:rsidR="00B31159">
        <w:rPr>
          <w:noProof/>
        </w:rPr>
        <w:t>31</w:t>
      </w:r>
    </w:fldSimple>
  </w:p>
  <w:p w:rsidR="00B00CF5" w:rsidRDefault="00B00CF5">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3D6" w:rsidRDefault="008023D6">
      <w:pPr>
        <w:spacing w:before="0"/>
      </w:pPr>
      <w:r>
        <w:separator/>
      </w:r>
    </w:p>
  </w:footnote>
  <w:footnote w:type="continuationSeparator" w:id="0">
    <w:p w:rsidR="008023D6" w:rsidRDefault="008023D6">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85881"/>
    <w:multiLevelType w:val="multilevel"/>
    <w:tmpl w:val="21786776"/>
    <w:styleLink w:val="WWOutlineListStyle4"/>
    <w:lvl w:ilvl="0">
      <w:start w:val="1"/>
      <w:numFmt w:val="decimal"/>
      <w:lvlText w:val="%1"/>
      <w:lvlJc w:val="left"/>
      <w:pPr>
        <w:ind w:left="432" w:hanging="432"/>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lvlText w:val="%1.%2"/>
      <w:lvlJc w:val="left"/>
      <w:pPr>
        <w:ind w:left="576" w:hanging="576"/>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2">
      <w:start w:val="1"/>
      <w:numFmt w:val="decimal"/>
      <w:lvlText w:val="%1.%2.%3"/>
      <w:lvlJc w:val="left"/>
      <w:pPr>
        <w:ind w:left="720" w:hanging="720"/>
      </w:pPr>
      <w:rPr>
        <w:rFonts w:ascii="Arial" w:hAnsi="Arial"/>
        <w:color w:val="000000"/>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28B13FAB"/>
    <w:multiLevelType w:val="multilevel"/>
    <w:tmpl w:val="89F28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9456E2D"/>
    <w:multiLevelType w:val="multilevel"/>
    <w:tmpl w:val="79343CDC"/>
    <w:styleLink w:val="WWOutlineListStyle6"/>
    <w:lvl w:ilvl="0">
      <w:start w:val="1"/>
      <w:numFmt w:val="decimal"/>
      <w:pStyle w:val="Nagwek1"/>
      <w:lvlText w:val="%1"/>
      <w:lvlJc w:val="left"/>
      <w:pPr>
        <w:ind w:left="432" w:hanging="432"/>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pStyle w:val="Nagwek2"/>
      <w:lvlText w:val="%1.%2"/>
      <w:lvlJc w:val="left"/>
      <w:pPr>
        <w:ind w:left="576" w:hanging="576"/>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2">
      <w:start w:val="1"/>
      <w:numFmt w:val="decimal"/>
      <w:pStyle w:val="Nagwek3"/>
      <w:lvlText w:val="%1.%2.%3"/>
      <w:lvlJc w:val="left"/>
      <w:pPr>
        <w:ind w:left="720" w:hanging="720"/>
      </w:pPr>
      <w:rPr>
        <w:rFonts w:ascii="Arial" w:hAnsi="Arial"/>
        <w:color w:val="000000"/>
        <w:sz w:val="24"/>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
    <w:nsid w:val="3DBA3CDA"/>
    <w:multiLevelType w:val="multilevel"/>
    <w:tmpl w:val="91A60C8E"/>
    <w:styleLink w:val="WWOutlineListStyle5"/>
    <w:lvl w:ilvl="0">
      <w:start w:val="1"/>
      <w:numFmt w:val="decimal"/>
      <w:lvlText w:val="%1"/>
      <w:lvlJc w:val="left"/>
      <w:pPr>
        <w:ind w:left="432" w:hanging="432"/>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lvlText w:val="%1.%2"/>
      <w:lvlJc w:val="left"/>
      <w:pPr>
        <w:ind w:left="576" w:hanging="576"/>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2">
      <w:start w:val="1"/>
      <w:numFmt w:val="decimal"/>
      <w:lvlText w:val="%1.%2.%3"/>
      <w:lvlJc w:val="left"/>
      <w:pPr>
        <w:ind w:left="720" w:hanging="720"/>
      </w:pPr>
      <w:rPr>
        <w:rFonts w:ascii="Arial" w:hAnsi="Arial"/>
        <w:color w:val="000000"/>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40996351"/>
    <w:multiLevelType w:val="multilevel"/>
    <w:tmpl w:val="E55450EC"/>
    <w:styleLink w:val="WWOutlineListStyle2"/>
    <w:lvl w:ilvl="0">
      <w:start w:val="1"/>
      <w:numFmt w:val="decimal"/>
      <w:lvlText w:val="%1"/>
      <w:lvlJc w:val="left"/>
      <w:pPr>
        <w:ind w:left="432" w:hanging="432"/>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lvlText w:val="%1.%2"/>
      <w:lvlJc w:val="left"/>
      <w:pPr>
        <w:ind w:left="576" w:hanging="576"/>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2">
      <w:start w:val="1"/>
      <w:numFmt w:val="decimal"/>
      <w:lvlText w:val="%1.%2.%3"/>
      <w:lvlJc w:val="left"/>
      <w:pPr>
        <w:ind w:left="720" w:hanging="720"/>
      </w:pPr>
      <w:rPr>
        <w:rFonts w:ascii="Arial" w:hAnsi="Arial"/>
        <w:color w:val="000000"/>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44662F9B"/>
    <w:multiLevelType w:val="multilevel"/>
    <w:tmpl w:val="BCA240DE"/>
    <w:lvl w:ilvl="0">
      <w:start w:val="1"/>
      <w:numFmt w:val="upperRoman"/>
      <w:lvlText w:val="%1."/>
      <w:lvlJc w:val="right"/>
      <w:pPr>
        <w:tabs>
          <w:tab w:val="num" w:pos="180"/>
        </w:tabs>
        <w:ind w:left="180" w:hanging="180"/>
      </w:pPr>
    </w:lvl>
    <w:lvl w:ilvl="1">
      <w:start w:val="2"/>
      <w:numFmt w:val="decimal"/>
      <w:lvlText w:val="%2."/>
      <w:lvlJc w:val="left"/>
      <w:pPr>
        <w:tabs>
          <w:tab w:val="num" w:pos="900"/>
        </w:tabs>
        <w:ind w:left="900" w:hanging="360"/>
      </w:pPr>
      <w:rPr>
        <w:rFonts w:hint="default"/>
      </w:r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6">
    <w:nsid w:val="470B411D"/>
    <w:multiLevelType w:val="multilevel"/>
    <w:tmpl w:val="57C21C3C"/>
    <w:styleLink w:val="WWOutlineListStyle3"/>
    <w:lvl w:ilvl="0">
      <w:start w:val="1"/>
      <w:numFmt w:val="decimal"/>
      <w:lvlText w:val="%1"/>
      <w:lvlJc w:val="left"/>
      <w:pPr>
        <w:ind w:left="432" w:hanging="432"/>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lvlText w:val="%1.%2"/>
      <w:lvlJc w:val="left"/>
      <w:pPr>
        <w:ind w:left="576" w:hanging="576"/>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2">
      <w:start w:val="1"/>
      <w:numFmt w:val="decimal"/>
      <w:lvlText w:val="%1.%2.%3"/>
      <w:lvlJc w:val="left"/>
      <w:pPr>
        <w:ind w:left="720" w:hanging="720"/>
      </w:pPr>
      <w:rPr>
        <w:rFonts w:ascii="Arial" w:hAnsi="Arial"/>
        <w:color w:val="000000"/>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5FF34943"/>
    <w:multiLevelType w:val="multilevel"/>
    <w:tmpl w:val="B5AE41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67E45E9"/>
    <w:multiLevelType w:val="multilevel"/>
    <w:tmpl w:val="57C21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CC46B64"/>
    <w:multiLevelType w:val="multilevel"/>
    <w:tmpl w:val="512802BA"/>
    <w:styleLink w:val="WWOutlineListStyle"/>
    <w:lvl w:ilvl="0">
      <w:start w:val="1"/>
      <w:numFmt w:val="decimal"/>
      <w:lvlText w:val="%1"/>
      <w:lvlJc w:val="left"/>
      <w:pPr>
        <w:ind w:left="432" w:hanging="432"/>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lvlText w:val="%1.%2"/>
      <w:lvlJc w:val="left"/>
      <w:pPr>
        <w:ind w:left="576" w:hanging="576"/>
      </w:pPr>
    </w:lvl>
    <w:lvl w:ilvl="2">
      <w:start w:val="1"/>
      <w:numFmt w:val="decimal"/>
      <w:lvlText w:val="%1.%2.%3"/>
      <w:lvlJc w:val="left"/>
      <w:pPr>
        <w:ind w:left="720" w:hanging="720"/>
      </w:pPr>
      <w:rPr>
        <w:color w:val="4472C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6E174324"/>
    <w:multiLevelType w:val="multilevel"/>
    <w:tmpl w:val="FEF2202E"/>
    <w:styleLink w:val="LFO6"/>
    <w:lvl w:ilvl="0">
      <w:start w:val="1"/>
      <w:numFmt w:val="decimal"/>
      <w:pStyle w:val="Nagwekspisutreci"/>
      <w:lvlText w:val="%1"/>
      <w:lvlJc w:val="left"/>
      <w:pPr>
        <w:ind w:left="432" w:hanging="432"/>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lvlText w:val="%1.%2"/>
      <w:lvlJc w:val="left"/>
      <w:pPr>
        <w:ind w:left="576" w:hanging="576"/>
      </w:pPr>
    </w:lvl>
    <w:lvl w:ilvl="2">
      <w:start w:val="1"/>
      <w:numFmt w:val="decimal"/>
      <w:lvlText w:val="%1.%2.%3"/>
      <w:lvlJc w:val="left"/>
      <w:pPr>
        <w:ind w:left="720" w:hanging="720"/>
      </w:pPr>
      <w:rPr>
        <w:color w:val="4472C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7369472B"/>
    <w:multiLevelType w:val="multilevel"/>
    <w:tmpl w:val="EF704B16"/>
    <w:styleLink w:val="WWOutlineListStyle1"/>
    <w:lvl w:ilvl="0">
      <w:start w:val="1"/>
      <w:numFmt w:val="decimal"/>
      <w:lvlText w:val="%1"/>
      <w:lvlJc w:val="left"/>
      <w:pPr>
        <w:ind w:left="432" w:hanging="432"/>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lvlText w:val="%1.%2"/>
      <w:lvlJc w:val="left"/>
      <w:pPr>
        <w:ind w:left="576" w:hanging="576"/>
      </w:pPr>
    </w:lvl>
    <w:lvl w:ilvl="2">
      <w:start w:val="1"/>
      <w:numFmt w:val="decimal"/>
      <w:lvlText w:val="%1.%2.%3"/>
      <w:lvlJc w:val="left"/>
      <w:pPr>
        <w:ind w:left="720" w:hanging="720"/>
      </w:pPr>
      <w:rPr>
        <w:color w:val="4472C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lvlOverride w:ilvl="0">
      <w:lvl w:ilvl="0">
        <w:numFmt w:val="decimal"/>
        <w:pStyle w:val="Nagwek1"/>
        <w:lvlText w:val=""/>
        <w:lvlJc w:val="left"/>
      </w:lvl>
    </w:lvlOverride>
  </w:num>
  <w:num w:numId="2">
    <w:abstractNumId w:val="3"/>
  </w:num>
  <w:num w:numId="3">
    <w:abstractNumId w:val="0"/>
  </w:num>
  <w:num w:numId="4">
    <w:abstractNumId w:val="6"/>
  </w:num>
  <w:num w:numId="5">
    <w:abstractNumId w:val="4"/>
  </w:num>
  <w:num w:numId="6">
    <w:abstractNumId w:val="11"/>
  </w:num>
  <w:num w:numId="7">
    <w:abstractNumId w:val="9"/>
  </w:num>
  <w:num w:numId="8">
    <w:abstractNumId w:val="10"/>
  </w:num>
  <w:num w:numId="9">
    <w:abstractNumId w:val="1"/>
  </w:num>
  <w:num w:numId="10">
    <w:abstractNumId w:val="7"/>
  </w:num>
  <w:num w:numId="11">
    <w:abstractNumId w:val="8"/>
  </w:num>
  <w:num w:numId="12">
    <w:abstractNumId w:val="2"/>
  </w:num>
  <w:num w:numId="13">
    <w:abstractNumId w:val="5"/>
  </w:num>
  <w:num w:numId="14">
    <w:abstractNumId w:val="2"/>
    <w:lvlOverride w:ilvl="0">
      <w:lvl w:ilvl="0">
        <w:numFmt w:val="decimal"/>
        <w:pStyle w:val="Nagwek1"/>
        <w:lvlText w:val=""/>
        <w:lvlJc w:val="left"/>
      </w:lvl>
    </w:lvlOverride>
    <w:lvlOverride w:ilvl="1">
      <w:lvl w:ilvl="1">
        <w:numFmt w:val="decimal"/>
        <w:pStyle w:val="Nagwek2"/>
        <w:lvlText w:val=""/>
        <w:lvlJc w:val="left"/>
      </w:lvl>
    </w:lvlOverride>
    <w:lvlOverride w:ilvl="2">
      <w:lvl w:ilvl="2">
        <w:start w:val="1"/>
        <w:numFmt w:val="decimal"/>
        <w:pStyle w:val="Nagwek3"/>
        <w:lvlText w:val="%1.%2.%3"/>
        <w:lvlJc w:val="left"/>
        <w:pPr>
          <w:ind w:left="720" w:hanging="720"/>
        </w:pPr>
        <w:rPr>
          <w:rFonts w:ascii="Times New Roman" w:hAnsi="Times New Roman" w:cs="Times New Roman" w:hint="default"/>
          <w:color w:val="000000"/>
          <w:sz w:val="24"/>
        </w:rPr>
      </w:lvl>
    </w:lvlOverride>
  </w:num>
  <w:num w:numId="15">
    <w:abstractNumId w:val="2"/>
    <w:lvlOverride w:ilvl="0">
      <w:lvl w:ilvl="0">
        <w:numFmt w:val="decimal"/>
        <w:pStyle w:val="Nagwek1"/>
        <w:lvlText w:val=""/>
        <w:lvlJc w:val="left"/>
      </w:lvl>
    </w:lvlOverride>
    <w:lvlOverride w:ilvl="1">
      <w:lvl w:ilvl="1">
        <w:numFmt w:val="decimal"/>
        <w:pStyle w:val="Nagwek2"/>
        <w:lvlText w:val=""/>
        <w:lvlJc w:val="left"/>
      </w:lvl>
    </w:lvlOverride>
    <w:lvlOverride w:ilvl="2">
      <w:lvl w:ilvl="2">
        <w:start w:val="1"/>
        <w:numFmt w:val="decimal"/>
        <w:pStyle w:val="Nagwek3"/>
        <w:lvlText w:val="%1.%2.%3"/>
        <w:lvlJc w:val="left"/>
        <w:pPr>
          <w:ind w:left="720" w:hanging="720"/>
        </w:pPr>
        <w:rPr>
          <w:rFonts w:asciiTheme="majorHAnsi" w:hAnsiTheme="majorHAnsi" w:cstheme="majorHAnsi" w:hint="default"/>
          <w:color w:val="000000"/>
          <w:sz w:val="24"/>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applyBreakingRules/>
  </w:compat>
  <w:rsids>
    <w:rsidRoot w:val="006D531A"/>
    <w:rsid w:val="00003487"/>
    <w:rsid w:val="00012837"/>
    <w:rsid w:val="0002036C"/>
    <w:rsid w:val="000260C5"/>
    <w:rsid w:val="00046BEF"/>
    <w:rsid w:val="00066689"/>
    <w:rsid w:val="0007758B"/>
    <w:rsid w:val="000A1F57"/>
    <w:rsid w:val="000A5041"/>
    <w:rsid w:val="000B2D2A"/>
    <w:rsid w:val="000C4689"/>
    <w:rsid w:val="000D651B"/>
    <w:rsid w:val="000F0ADC"/>
    <w:rsid w:val="000F783F"/>
    <w:rsid w:val="00103423"/>
    <w:rsid w:val="00106CD8"/>
    <w:rsid w:val="001322F6"/>
    <w:rsid w:val="001328C7"/>
    <w:rsid w:val="00134502"/>
    <w:rsid w:val="00140B22"/>
    <w:rsid w:val="00144881"/>
    <w:rsid w:val="00144FE0"/>
    <w:rsid w:val="00162539"/>
    <w:rsid w:val="001625E2"/>
    <w:rsid w:val="001D31DE"/>
    <w:rsid w:val="001F12C4"/>
    <w:rsid w:val="002006F1"/>
    <w:rsid w:val="002031C0"/>
    <w:rsid w:val="00205667"/>
    <w:rsid w:val="002342B1"/>
    <w:rsid w:val="002417FD"/>
    <w:rsid w:val="002603C5"/>
    <w:rsid w:val="00270767"/>
    <w:rsid w:val="00276D79"/>
    <w:rsid w:val="002B25C7"/>
    <w:rsid w:val="002C2E5D"/>
    <w:rsid w:val="002D7F57"/>
    <w:rsid w:val="003107AD"/>
    <w:rsid w:val="00314707"/>
    <w:rsid w:val="003255A9"/>
    <w:rsid w:val="00330871"/>
    <w:rsid w:val="00332A2F"/>
    <w:rsid w:val="00340F9D"/>
    <w:rsid w:val="00355676"/>
    <w:rsid w:val="003627BB"/>
    <w:rsid w:val="003823A2"/>
    <w:rsid w:val="003C07F8"/>
    <w:rsid w:val="004172A0"/>
    <w:rsid w:val="004172BF"/>
    <w:rsid w:val="00417DC8"/>
    <w:rsid w:val="00423F15"/>
    <w:rsid w:val="004307E5"/>
    <w:rsid w:val="00442AA0"/>
    <w:rsid w:val="00452992"/>
    <w:rsid w:val="004548F6"/>
    <w:rsid w:val="00460268"/>
    <w:rsid w:val="00480C54"/>
    <w:rsid w:val="00492376"/>
    <w:rsid w:val="00492672"/>
    <w:rsid w:val="00495135"/>
    <w:rsid w:val="004A53EA"/>
    <w:rsid w:val="004A7686"/>
    <w:rsid w:val="004C0B35"/>
    <w:rsid w:val="004C0D75"/>
    <w:rsid w:val="00503124"/>
    <w:rsid w:val="00511029"/>
    <w:rsid w:val="00511616"/>
    <w:rsid w:val="00545C82"/>
    <w:rsid w:val="00560676"/>
    <w:rsid w:val="00565EFE"/>
    <w:rsid w:val="00570383"/>
    <w:rsid w:val="005804C8"/>
    <w:rsid w:val="005815B8"/>
    <w:rsid w:val="00595DF4"/>
    <w:rsid w:val="005A382E"/>
    <w:rsid w:val="005C1224"/>
    <w:rsid w:val="005C2D9D"/>
    <w:rsid w:val="005F29FB"/>
    <w:rsid w:val="005F3786"/>
    <w:rsid w:val="005F4833"/>
    <w:rsid w:val="00604485"/>
    <w:rsid w:val="00606636"/>
    <w:rsid w:val="00606FC8"/>
    <w:rsid w:val="00622DE4"/>
    <w:rsid w:val="00681968"/>
    <w:rsid w:val="00682D1A"/>
    <w:rsid w:val="00692947"/>
    <w:rsid w:val="006A7DE5"/>
    <w:rsid w:val="006B495A"/>
    <w:rsid w:val="006B5DC7"/>
    <w:rsid w:val="006D531A"/>
    <w:rsid w:val="006E65D0"/>
    <w:rsid w:val="006F02ED"/>
    <w:rsid w:val="006F10A0"/>
    <w:rsid w:val="00702A95"/>
    <w:rsid w:val="0071775A"/>
    <w:rsid w:val="00726D08"/>
    <w:rsid w:val="00745923"/>
    <w:rsid w:val="00747FFC"/>
    <w:rsid w:val="00752E9C"/>
    <w:rsid w:val="00763A05"/>
    <w:rsid w:val="00763DC5"/>
    <w:rsid w:val="0077008A"/>
    <w:rsid w:val="0077228C"/>
    <w:rsid w:val="007C188A"/>
    <w:rsid w:val="007C4D2C"/>
    <w:rsid w:val="007C75F6"/>
    <w:rsid w:val="007D06A4"/>
    <w:rsid w:val="007D612D"/>
    <w:rsid w:val="007F6865"/>
    <w:rsid w:val="007F7FDC"/>
    <w:rsid w:val="008023D6"/>
    <w:rsid w:val="00804B55"/>
    <w:rsid w:val="0084374C"/>
    <w:rsid w:val="00845029"/>
    <w:rsid w:val="00854A44"/>
    <w:rsid w:val="00864A4E"/>
    <w:rsid w:val="00885A35"/>
    <w:rsid w:val="0089450C"/>
    <w:rsid w:val="00897F53"/>
    <w:rsid w:val="008C0A19"/>
    <w:rsid w:val="008E63D1"/>
    <w:rsid w:val="008F2429"/>
    <w:rsid w:val="008F3301"/>
    <w:rsid w:val="008F34FD"/>
    <w:rsid w:val="008F4806"/>
    <w:rsid w:val="00916BF0"/>
    <w:rsid w:val="00932F85"/>
    <w:rsid w:val="009335C6"/>
    <w:rsid w:val="00946D72"/>
    <w:rsid w:val="0095298B"/>
    <w:rsid w:val="00964A50"/>
    <w:rsid w:val="00974DBD"/>
    <w:rsid w:val="009A505A"/>
    <w:rsid w:val="009A720A"/>
    <w:rsid w:val="009A788A"/>
    <w:rsid w:val="009C1EBA"/>
    <w:rsid w:val="009D4764"/>
    <w:rsid w:val="009E2B8C"/>
    <w:rsid w:val="009E5189"/>
    <w:rsid w:val="00A24015"/>
    <w:rsid w:val="00A24A9F"/>
    <w:rsid w:val="00A271C4"/>
    <w:rsid w:val="00A36477"/>
    <w:rsid w:val="00A441D7"/>
    <w:rsid w:val="00A514F4"/>
    <w:rsid w:val="00A6311A"/>
    <w:rsid w:val="00A8725A"/>
    <w:rsid w:val="00A90CEB"/>
    <w:rsid w:val="00AB62C1"/>
    <w:rsid w:val="00AD1D6A"/>
    <w:rsid w:val="00AD62D9"/>
    <w:rsid w:val="00AE59B6"/>
    <w:rsid w:val="00AF2966"/>
    <w:rsid w:val="00AF74D7"/>
    <w:rsid w:val="00AF79CD"/>
    <w:rsid w:val="00B00CF5"/>
    <w:rsid w:val="00B01342"/>
    <w:rsid w:val="00B01853"/>
    <w:rsid w:val="00B3045F"/>
    <w:rsid w:val="00B31159"/>
    <w:rsid w:val="00B34078"/>
    <w:rsid w:val="00B82E7F"/>
    <w:rsid w:val="00B92708"/>
    <w:rsid w:val="00BA1973"/>
    <w:rsid w:val="00BB2280"/>
    <w:rsid w:val="00BC0C2C"/>
    <w:rsid w:val="00BE0A29"/>
    <w:rsid w:val="00C00A74"/>
    <w:rsid w:val="00C0274D"/>
    <w:rsid w:val="00C125C2"/>
    <w:rsid w:val="00C332F3"/>
    <w:rsid w:val="00C37F8E"/>
    <w:rsid w:val="00C54208"/>
    <w:rsid w:val="00C60E50"/>
    <w:rsid w:val="00C65ECD"/>
    <w:rsid w:val="00C82277"/>
    <w:rsid w:val="00C86D79"/>
    <w:rsid w:val="00C87EE6"/>
    <w:rsid w:val="00CA1292"/>
    <w:rsid w:val="00CB2789"/>
    <w:rsid w:val="00CB34A2"/>
    <w:rsid w:val="00CB7323"/>
    <w:rsid w:val="00CB739B"/>
    <w:rsid w:val="00CB7846"/>
    <w:rsid w:val="00CC6181"/>
    <w:rsid w:val="00CC77AE"/>
    <w:rsid w:val="00CD27D4"/>
    <w:rsid w:val="00CD7BD0"/>
    <w:rsid w:val="00CE0163"/>
    <w:rsid w:val="00CF195D"/>
    <w:rsid w:val="00D11E8A"/>
    <w:rsid w:val="00D13EF0"/>
    <w:rsid w:val="00D1719B"/>
    <w:rsid w:val="00D21001"/>
    <w:rsid w:val="00D25F7C"/>
    <w:rsid w:val="00D43912"/>
    <w:rsid w:val="00D530E0"/>
    <w:rsid w:val="00D830FB"/>
    <w:rsid w:val="00D84DE0"/>
    <w:rsid w:val="00D874FD"/>
    <w:rsid w:val="00D9119F"/>
    <w:rsid w:val="00D9214A"/>
    <w:rsid w:val="00D931F2"/>
    <w:rsid w:val="00D9472D"/>
    <w:rsid w:val="00DC53A9"/>
    <w:rsid w:val="00DC73FA"/>
    <w:rsid w:val="00DD257F"/>
    <w:rsid w:val="00DD651B"/>
    <w:rsid w:val="00DE1BA7"/>
    <w:rsid w:val="00DE28B4"/>
    <w:rsid w:val="00DF0A73"/>
    <w:rsid w:val="00DF1243"/>
    <w:rsid w:val="00E03BED"/>
    <w:rsid w:val="00E05295"/>
    <w:rsid w:val="00E0745C"/>
    <w:rsid w:val="00E1681B"/>
    <w:rsid w:val="00E207C1"/>
    <w:rsid w:val="00E74D2F"/>
    <w:rsid w:val="00EB5F86"/>
    <w:rsid w:val="00EB7A29"/>
    <w:rsid w:val="00F26C53"/>
    <w:rsid w:val="00F30C5E"/>
    <w:rsid w:val="00F46DD4"/>
    <w:rsid w:val="00F53F6B"/>
    <w:rsid w:val="00F62834"/>
    <w:rsid w:val="00F65783"/>
    <w:rsid w:val="00F74ECE"/>
    <w:rsid w:val="00F76FF7"/>
    <w:rsid w:val="00F83334"/>
    <w:rsid w:val="00FA43DA"/>
    <w:rsid w:val="00FB0793"/>
    <w:rsid w:val="00FD019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3" type="connector" idref="#Łącznik prosty ze strzałką 3"/>
        <o:r id="V:Rule4" type="connector" idref="#Łącznik prosty ze strzałką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6D531A"/>
    <w:pPr>
      <w:autoSpaceDN w:val="0"/>
      <w:spacing w:before="240" w:after="0" w:line="240" w:lineRule="auto"/>
      <w:ind w:left="357" w:hanging="357"/>
      <w:textAlignment w:val="baseline"/>
    </w:pPr>
    <w:rPr>
      <w:rFonts w:ascii="Calibri Light" w:eastAsia="Calibri" w:hAnsi="Calibri Light" w:cs="Times New Roman"/>
      <w:color w:val="000000"/>
      <w:sz w:val="26"/>
      <w:szCs w:val="26"/>
    </w:rPr>
  </w:style>
  <w:style w:type="paragraph" w:styleId="Nagwek1">
    <w:name w:val="heading 1"/>
    <w:basedOn w:val="Normalny"/>
    <w:next w:val="Normalny"/>
    <w:link w:val="Nagwek1Znak"/>
    <w:uiPriority w:val="9"/>
    <w:qFormat/>
    <w:rsid w:val="006D531A"/>
    <w:pPr>
      <w:keepNext/>
      <w:keepLines/>
      <w:numPr>
        <w:numId w:val="1"/>
      </w:numPr>
      <w:outlineLvl w:val="0"/>
    </w:pPr>
    <w:rPr>
      <w:rFonts w:eastAsia="Times New Roman"/>
      <w:color w:val="2F5496"/>
      <w:sz w:val="32"/>
      <w:szCs w:val="32"/>
    </w:rPr>
  </w:style>
  <w:style w:type="paragraph" w:styleId="Nagwek2">
    <w:name w:val="heading 2"/>
    <w:basedOn w:val="Normalny"/>
    <w:next w:val="Normalny"/>
    <w:link w:val="Nagwek2Znak"/>
    <w:uiPriority w:val="9"/>
    <w:unhideWhenUsed/>
    <w:qFormat/>
    <w:rsid w:val="006D531A"/>
    <w:pPr>
      <w:keepNext/>
      <w:keepLines/>
      <w:numPr>
        <w:ilvl w:val="1"/>
        <w:numId w:val="1"/>
      </w:numPr>
      <w:spacing w:before="40"/>
      <w:outlineLvl w:val="1"/>
    </w:pPr>
    <w:rPr>
      <w:rFonts w:eastAsia="Times New Roman"/>
      <w:color w:val="2F5496"/>
    </w:rPr>
  </w:style>
  <w:style w:type="paragraph" w:styleId="Nagwek3">
    <w:name w:val="heading 3"/>
    <w:basedOn w:val="Normalny"/>
    <w:next w:val="Normalny"/>
    <w:link w:val="Nagwek3Znak"/>
    <w:uiPriority w:val="9"/>
    <w:unhideWhenUsed/>
    <w:qFormat/>
    <w:rsid w:val="006D531A"/>
    <w:pPr>
      <w:keepNext/>
      <w:keepLines/>
      <w:numPr>
        <w:ilvl w:val="2"/>
        <w:numId w:val="1"/>
      </w:numPr>
      <w:spacing w:before="40"/>
      <w:outlineLvl w:val="2"/>
    </w:pPr>
    <w:rPr>
      <w:rFonts w:ascii="Arial" w:eastAsia="Times New Roman" w:hAnsi="Arial"/>
      <w:sz w:val="24"/>
      <w:szCs w:val="24"/>
    </w:rPr>
  </w:style>
  <w:style w:type="paragraph" w:styleId="Nagwek4">
    <w:name w:val="heading 4"/>
    <w:basedOn w:val="Normalny"/>
    <w:next w:val="Normalny"/>
    <w:link w:val="Nagwek4Znak"/>
    <w:uiPriority w:val="9"/>
    <w:semiHidden/>
    <w:unhideWhenUsed/>
    <w:qFormat/>
    <w:rsid w:val="006D531A"/>
    <w:pPr>
      <w:keepNext/>
      <w:keepLines/>
      <w:numPr>
        <w:ilvl w:val="3"/>
        <w:numId w:val="1"/>
      </w:numPr>
      <w:spacing w:before="40"/>
      <w:outlineLvl w:val="3"/>
    </w:pPr>
    <w:rPr>
      <w:rFonts w:eastAsia="Times New Roman"/>
      <w:i/>
      <w:iCs/>
      <w:color w:val="2F5496"/>
    </w:rPr>
  </w:style>
  <w:style w:type="paragraph" w:styleId="Nagwek5">
    <w:name w:val="heading 5"/>
    <w:basedOn w:val="Normalny"/>
    <w:next w:val="Normalny"/>
    <w:link w:val="Nagwek5Znak"/>
    <w:uiPriority w:val="9"/>
    <w:semiHidden/>
    <w:unhideWhenUsed/>
    <w:qFormat/>
    <w:rsid w:val="006D531A"/>
    <w:pPr>
      <w:keepNext/>
      <w:keepLines/>
      <w:numPr>
        <w:ilvl w:val="4"/>
        <w:numId w:val="1"/>
      </w:numPr>
      <w:spacing w:before="40"/>
      <w:outlineLvl w:val="4"/>
    </w:pPr>
    <w:rPr>
      <w:rFonts w:eastAsia="Times New Roman"/>
      <w:color w:val="2F5496"/>
    </w:rPr>
  </w:style>
  <w:style w:type="paragraph" w:styleId="Nagwek6">
    <w:name w:val="heading 6"/>
    <w:basedOn w:val="Normalny"/>
    <w:next w:val="Normalny"/>
    <w:link w:val="Nagwek6Znak"/>
    <w:uiPriority w:val="9"/>
    <w:semiHidden/>
    <w:unhideWhenUsed/>
    <w:qFormat/>
    <w:rsid w:val="006D531A"/>
    <w:pPr>
      <w:keepNext/>
      <w:keepLines/>
      <w:numPr>
        <w:ilvl w:val="5"/>
        <w:numId w:val="1"/>
      </w:numPr>
      <w:spacing w:before="40"/>
      <w:outlineLvl w:val="5"/>
    </w:pPr>
    <w:rPr>
      <w:rFonts w:eastAsia="Times New Roman"/>
      <w:color w:val="1F3763"/>
    </w:rPr>
  </w:style>
  <w:style w:type="paragraph" w:styleId="Nagwek7">
    <w:name w:val="heading 7"/>
    <w:basedOn w:val="Normalny"/>
    <w:next w:val="Normalny"/>
    <w:link w:val="Nagwek7Znak"/>
    <w:rsid w:val="006D531A"/>
    <w:pPr>
      <w:keepNext/>
      <w:keepLines/>
      <w:numPr>
        <w:ilvl w:val="6"/>
        <w:numId w:val="1"/>
      </w:numPr>
      <w:spacing w:before="40"/>
      <w:outlineLvl w:val="6"/>
    </w:pPr>
    <w:rPr>
      <w:rFonts w:eastAsia="Times New Roman"/>
      <w:i/>
      <w:iCs/>
      <w:color w:val="1F3763"/>
    </w:rPr>
  </w:style>
  <w:style w:type="paragraph" w:styleId="Nagwek8">
    <w:name w:val="heading 8"/>
    <w:basedOn w:val="Normalny"/>
    <w:next w:val="Normalny"/>
    <w:link w:val="Nagwek8Znak"/>
    <w:rsid w:val="006D531A"/>
    <w:pPr>
      <w:keepNext/>
      <w:keepLines/>
      <w:numPr>
        <w:ilvl w:val="7"/>
        <w:numId w:val="1"/>
      </w:numPr>
      <w:spacing w:before="40"/>
      <w:outlineLvl w:val="7"/>
    </w:pPr>
    <w:rPr>
      <w:rFonts w:eastAsia="Times New Roman"/>
      <w:color w:val="272727"/>
      <w:sz w:val="21"/>
      <w:szCs w:val="21"/>
    </w:rPr>
  </w:style>
  <w:style w:type="paragraph" w:styleId="Nagwek9">
    <w:name w:val="heading 9"/>
    <w:basedOn w:val="Normalny"/>
    <w:next w:val="Normalny"/>
    <w:link w:val="Nagwek9Znak"/>
    <w:rsid w:val="006D531A"/>
    <w:pPr>
      <w:keepNext/>
      <w:keepLines/>
      <w:numPr>
        <w:ilvl w:val="8"/>
        <w:numId w:val="1"/>
      </w:numPr>
      <w:spacing w:before="40"/>
      <w:outlineLvl w:val="8"/>
    </w:pPr>
    <w:rPr>
      <w:rFonts w:eastAsia="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D531A"/>
    <w:rPr>
      <w:rFonts w:ascii="Calibri Light" w:eastAsia="Times New Roman" w:hAnsi="Calibri Light" w:cs="Times New Roman"/>
      <w:color w:val="2F5496"/>
      <w:sz w:val="32"/>
      <w:szCs w:val="32"/>
    </w:rPr>
  </w:style>
  <w:style w:type="character" w:customStyle="1" w:styleId="Nagwek2Znak">
    <w:name w:val="Nagłówek 2 Znak"/>
    <w:basedOn w:val="Domylnaczcionkaakapitu"/>
    <w:link w:val="Nagwek2"/>
    <w:uiPriority w:val="9"/>
    <w:rsid w:val="006D531A"/>
    <w:rPr>
      <w:rFonts w:ascii="Calibri Light" w:eastAsia="Times New Roman" w:hAnsi="Calibri Light" w:cs="Times New Roman"/>
      <w:color w:val="2F5496"/>
      <w:sz w:val="26"/>
      <w:szCs w:val="26"/>
    </w:rPr>
  </w:style>
  <w:style w:type="character" w:customStyle="1" w:styleId="Nagwek3Znak">
    <w:name w:val="Nagłówek 3 Znak"/>
    <w:basedOn w:val="Domylnaczcionkaakapitu"/>
    <w:link w:val="Nagwek3"/>
    <w:uiPriority w:val="9"/>
    <w:rsid w:val="006D531A"/>
    <w:rPr>
      <w:rFonts w:ascii="Arial" w:eastAsia="Times New Roman" w:hAnsi="Arial" w:cs="Times New Roman"/>
      <w:color w:val="000000"/>
      <w:sz w:val="24"/>
      <w:szCs w:val="24"/>
    </w:rPr>
  </w:style>
  <w:style w:type="character" w:customStyle="1" w:styleId="Nagwek4Znak">
    <w:name w:val="Nagłówek 4 Znak"/>
    <w:basedOn w:val="Domylnaczcionkaakapitu"/>
    <w:link w:val="Nagwek4"/>
    <w:uiPriority w:val="9"/>
    <w:semiHidden/>
    <w:rsid w:val="006D531A"/>
    <w:rPr>
      <w:rFonts w:ascii="Calibri Light" w:eastAsia="Times New Roman" w:hAnsi="Calibri Light" w:cs="Times New Roman"/>
      <w:i/>
      <w:iCs/>
      <w:color w:val="2F5496"/>
      <w:sz w:val="26"/>
      <w:szCs w:val="26"/>
    </w:rPr>
  </w:style>
  <w:style w:type="character" w:customStyle="1" w:styleId="Nagwek5Znak">
    <w:name w:val="Nagłówek 5 Znak"/>
    <w:basedOn w:val="Domylnaczcionkaakapitu"/>
    <w:link w:val="Nagwek5"/>
    <w:uiPriority w:val="9"/>
    <w:semiHidden/>
    <w:rsid w:val="006D531A"/>
    <w:rPr>
      <w:rFonts w:ascii="Calibri Light" w:eastAsia="Times New Roman" w:hAnsi="Calibri Light" w:cs="Times New Roman"/>
      <w:color w:val="2F5496"/>
      <w:sz w:val="26"/>
      <w:szCs w:val="26"/>
    </w:rPr>
  </w:style>
  <w:style w:type="character" w:customStyle="1" w:styleId="Nagwek6Znak">
    <w:name w:val="Nagłówek 6 Znak"/>
    <w:basedOn w:val="Domylnaczcionkaakapitu"/>
    <w:link w:val="Nagwek6"/>
    <w:uiPriority w:val="9"/>
    <w:semiHidden/>
    <w:rsid w:val="006D531A"/>
    <w:rPr>
      <w:rFonts w:ascii="Calibri Light" w:eastAsia="Times New Roman" w:hAnsi="Calibri Light" w:cs="Times New Roman"/>
      <w:color w:val="1F3763"/>
      <w:sz w:val="26"/>
      <w:szCs w:val="26"/>
    </w:rPr>
  </w:style>
  <w:style w:type="character" w:customStyle="1" w:styleId="Nagwek7Znak">
    <w:name w:val="Nagłówek 7 Znak"/>
    <w:basedOn w:val="Domylnaczcionkaakapitu"/>
    <w:link w:val="Nagwek7"/>
    <w:rsid w:val="006D531A"/>
    <w:rPr>
      <w:rFonts w:ascii="Calibri Light" w:eastAsia="Times New Roman" w:hAnsi="Calibri Light" w:cs="Times New Roman"/>
      <w:i/>
      <w:iCs/>
      <w:color w:val="1F3763"/>
      <w:sz w:val="26"/>
      <w:szCs w:val="26"/>
    </w:rPr>
  </w:style>
  <w:style w:type="character" w:customStyle="1" w:styleId="Nagwek8Znak">
    <w:name w:val="Nagłówek 8 Znak"/>
    <w:basedOn w:val="Domylnaczcionkaakapitu"/>
    <w:link w:val="Nagwek8"/>
    <w:rsid w:val="006D531A"/>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rsid w:val="006D531A"/>
    <w:rPr>
      <w:rFonts w:ascii="Calibri Light" w:eastAsia="Times New Roman" w:hAnsi="Calibri Light" w:cs="Times New Roman"/>
      <w:i/>
      <w:iCs/>
      <w:color w:val="272727"/>
      <w:sz w:val="21"/>
      <w:szCs w:val="21"/>
    </w:rPr>
  </w:style>
  <w:style w:type="numbering" w:customStyle="1" w:styleId="WWOutlineListStyle6">
    <w:name w:val="WW_OutlineListStyle_6"/>
    <w:basedOn w:val="Bezlisty"/>
    <w:rsid w:val="006D531A"/>
    <w:pPr>
      <w:numPr>
        <w:numId w:val="12"/>
      </w:numPr>
    </w:pPr>
  </w:style>
  <w:style w:type="paragraph" w:styleId="Nagwek">
    <w:name w:val="header"/>
    <w:basedOn w:val="Normalny"/>
    <w:link w:val="NagwekZnak"/>
    <w:rsid w:val="006D531A"/>
    <w:pPr>
      <w:tabs>
        <w:tab w:val="center" w:pos="4536"/>
        <w:tab w:val="right" w:pos="9072"/>
      </w:tabs>
      <w:spacing w:before="0"/>
    </w:pPr>
  </w:style>
  <w:style w:type="character" w:customStyle="1" w:styleId="NagwekZnak">
    <w:name w:val="Nagłówek Znak"/>
    <w:basedOn w:val="Domylnaczcionkaakapitu"/>
    <w:link w:val="Nagwek"/>
    <w:rsid w:val="006D531A"/>
    <w:rPr>
      <w:rFonts w:ascii="Calibri Light" w:eastAsia="Calibri" w:hAnsi="Calibri Light" w:cs="Times New Roman"/>
      <w:color w:val="000000"/>
      <w:sz w:val="26"/>
      <w:szCs w:val="26"/>
    </w:rPr>
  </w:style>
  <w:style w:type="paragraph" w:customStyle="1" w:styleId="Default">
    <w:name w:val="Default"/>
    <w:rsid w:val="006D531A"/>
    <w:pPr>
      <w:suppressAutoHyphens/>
      <w:autoSpaceDE w:val="0"/>
      <w:autoSpaceDN w:val="0"/>
      <w:spacing w:before="240" w:after="0" w:line="240" w:lineRule="auto"/>
      <w:ind w:left="357" w:hanging="357"/>
      <w:textAlignment w:val="baseline"/>
    </w:pPr>
    <w:rPr>
      <w:rFonts w:ascii="Calibri Light" w:eastAsia="Calibri" w:hAnsi="Calibri Light" w:cs="Calibri"/>
      <w:color w:val="000000"/>
      <w:sz w:val="24"/>
      <w:szCs w:val="24"/>
    </w:rPr>
  </w:style>
  <w:style w:type="paragraph" w:styleId="Bezodstpw">
    <w:name w:val="No Spacing"/>
    <w:rsid w:val="006D531A"/>
    <w:pPr>
      <w:suppressAutoHyphens/>
      <w:autoSpaceDN w:val="0"/>
      <w:spacing w:before="240" w:after="0" w:line="240" w:lineRule="auto"/>
      <w:ind w:left="357" w:hanging="357"/>
      <w:textAlignment w:val="baseline"/>
    </w:pPr>
    <w:rPr>
      <w:rFonts w:ascii="Calibri Light" w:eastAsia="Calibri" w:hAnsi="Calibri Light" w:cs="Times New Roman"/>
      <w:color w:val="000000"/>
      <w:sz w:val="26"/>
      <w:szCs w:val="26"/>
    </w:rPr>
  </w:style>
  <w:style w:type="paragraph" w:styleId="Nagwekspisutreci">
    <w:name w:val="TOC Heading"/>
    <w:basedOn w:val="Nagwek1"/>
    <w:next w:val="Normalny"/>
    <w:rsid w:val="006D531A"/>
    <w:pPr>
      <w:numPr>
        <w:numId w:val="8"/>
      </w:numPr>
      <w:spacing w:line="242" w:lineRule="auto"/>
    </w:pPr>
    <w:rPr>
      <w:lang w:eastAsia="pl-PL"/>
    </w:rPr>
  </w:style>
  <w:style w:type="paragraph" w:styleId="Spistreci2">
    <w:name w:val="toc 2"/>
    <w:basedOn w:val="Normalny"/>
    <w:next w:val="Normalny"/>
    <w:autoRedefine/>
    <w:uiPriority w:val="39"/>
    <w:rsid w:val="006D531A"/>
    <w:pPr>
      <w:tabs>
        <w:tab w:val="right" w:leader="dot" w:pos="9062"/>
      </w:tabs>
      <w:spacing w:before="0" w:line="242" w:lineRule="auto"/>
    </w:pPr>
    <w:rPr>
      <w:rFonts w:eastAsia="Times New Roman"/>
      <w:lang w:eastAsia="pl-PL"/>
    </w:rPr>
  </w:style>
  <w:style w:type="paragraph" w:styleId="Spistreci1">
    <w:name w:val="toc 1"/>
    <w:basedOn w:val="Normalny"/>
    <w:next w:val="Normalny"/>
    <w:autoRedefine/>
    <w:uiPriority w:val="39"/>
    <w:rsid w:val="006D531A"/>
    <w:pPr>
      <w:tabs>
        <w:tab w:val="right" w:leader="dot" w:pos="9062"/>
      </w:tabs>
      <w:spacing w:before="0" w:line="242" w:lineRule="auto"/>
    </w:pPr>
    <w:rPr>
      <w:rFonts w:eastAsia="Times New Roman"/>
      <w:lang w:eastAsia="pl-PL"/>
    </w:rPr>
  </w:style>
  <w:style w:type="paragraph" w:styleId="Spistreci3">
    <w:name w:val="toc 3"/>
    <w:basedOn w:val="Normalny"/>
    <w:next w:val="Normalny"/>
    <w:autoRedefine/>
    <w:uiPriority w:val="39"/>
    <w:rsid w:val="006D531A"/>
    <w:pPr>
      <w:tabs>
        <w:tab w:val="right" w:leader="dot" w:pos="880"/>
        <w:tab w:val="right" w:leader="dot" w:pos="9062"/>
      </w:tabs>
      <w:spacing w:before="0" w:line="242" w:lineRule="auto"/>
      <w:ind w:left="0" w:firstLine="0"/>
      <w:jc w:val="both"/>
    </w:pPr>
    <w:rPr>
      <w:rFonts w:asciiTheme="majorHAnsi" w:eastAsia="Times New Roman" w:hAnsiTheme="majorHAnsi" w:cstheme="majorHAnsi"/>
      <w:noProof/>
      <w:color w:val="auto"/>
      <w:sz w:val="24"/>
      <w:szCs w:val="24"/>
      <w:lang w:eastAsia="pl-PL"/>
    </w:rPr>
  </w:style>
  <w:style w:type="character" w:styleId="Hipercze">
    <w:name w:val="Hyperlink"/>
    <w:basedOn w:val="Domylnaczcionkaakapitu"/>
    <w:uiPriority w:val="99"/>
    <w:rsid w:val="006D531A"/>
    <w:rPr>
      <w:color w:val="0563C1"/>
      <w:u w:val="single"/>
    </w:rPr>
  </w:style>
  <w:style w:type="paragraph" w:styleId="Akapitzlist">
    <w:name w:val="List Paragraph"/>
    <w:basedOn w:val="Normalny"/>
    <w:rsid w:val="006D531A"/>
    <w:pPr>
      <w:ind w:left="720"/>
    </w:pPr>
  </w:style>
  <w:style w:type="character" w:styleId="Odwoaniedokomentarza">
    <w:name w:val="annotation reference"/>
    <w:basedOn w:val="Domylnaczcionkaakapitu"/>
    <w:rsid w:val="006D531A"/>
    <w:rPr>
      <w:sz w:val="16"/>
      <w:szCs w:val="16"/>
    </w:rPr>
  </w:style>
  <w:style w:type="paragraph" w:styleId="Tekstkomentarza">
    <w:name w:val="annotation text"/>
    <w:basedOn w:val="Normalny"/>
    <w:link w:val="TekstkomentarzaZnak"/>
    <w:rsid w:val="006D531A"/>
    <w:rPr>
      <w:sz w:val="20"/>
      <w:szCs w:val="20"/>
    </w:rPr>
  </w:style>
  <w:style w:type="character" w:customStyle="1" w:styleId="TekstkomentarzaZnak">
    <w:name w:val="Tekst komentarza Znak"/>
    <w:basedOn w:val="Domylnaczcionkaakapitu"/>
    <w:link w:val="Tekstkomentarza"/>
    <w:rsid w:val="006D531A"/>
    <w:rPr>
      <w:rFonts w:ascii="Calibri Light" w:eastAsia="Calibri" w:hAnsi="Calibri Light" w:cs="Times New Roman"/>
      <w:color w:val="000000"/>
      <w:sz w:val="20"/>
      <w:szCs w:val="20"/>
    </w:rPr>
  </w:style>
  <w:style w:type="paragraph" w:styleId="Tematkomentarza">
    <w:name w:val="annotation subject"/>
    <w:basedOn w:val="Tekstkomentarza"/>
    <w:next w:val="Tekstkomentarza"/>
    <w:link w:val="TematkomentarzaZnak"/>
    <w:rsid w:val="006D531A"/>
    <w:rPr>
      <w:b/>
      <w:bCs/>
    </w:rPr>
  </w:style>
  <w:style w:type="character" w:customStyle="1" w:styleId="TematkomentarzaZnak">
    <w:name w:val="Temat komentarza Znak"/>
    <w:basedOn w:val="TekstkomentarzaZnak"/>
    <w:link w:val="Tematkomentarza"/>
    <w:rsid w:val="006D531A"/>
    <w:rPr>
      <w:rFonts w:ascii="Calibri Light" w:eastAsia="Calibri" w:hAnsi="Calibri Light" w:cs="Times New Roman"/>
      <w:b/>
      <w:bCs/>
      <w:color w:val="000000"/>
      <w:sz w:val="20"/>
      <w:szCs w:val="20"/>
    </w:rPr>
  </w:style>
  <w:style w:type="paragraph" w:styleId="Stopka">
    <w:name w:val="footer"/>
    <w:basedOn w:val="Normalny"/>
    <w:link w:val="StopkaZnak"/>
    <w:rsid w:val="006D531A"/>
    <w:pPr>
      <w:tabs>
        <w:tab w:val="center" w:pos="4536"/>
        <w:tab w:val="right" w:pos="9072"/>
      </w:tabs>
      <w:spacing w:before="0"/>
    </w:pPr>
  </w:style>
  <w:style w:type="character" w:customStyle="1" w:styleId="StopkaZnak">
    <w:name w:val="Stopka Znak"/>
    <w:basedOn w:val="Domylnaczcionkaakapitu"/>
    <w:link w:val="Stopka"/>
    <w:rsid w:val="006D531A"/>
    <w:rPr>
      <w:rFonts w:ascii="Calibri Light" w:eastAsia="Calibri" w:hAnsi="Calibri Light" w:cs="Times New Roman"/>
      <w:color w:val="000000"/>
      <w:sz w:val="26"/>
      <w:szCs w:val="26"/>
    </w:rPr>
  </w:style>
  <w:style w:type="numbering" w:customStyle="1" w:styleId="WWOutlineListStyle5">
    <w:name w:val="WW_OutlineListStyle_5"/>
    <w:basedOn w:val="Bezlisty"/>
    <w:rsid w:val="006D531A"/>
    <w:pPr>
      <w:numPr>
        <w:numId w:val="2"/>
      </w:numPr>
    </w:pPr>
  </w:style>
  <w:style w:type="numbering" w:customStyle="1" w:styleId="WWOutlineListStyle4">
    <w:name w:val="WW_OutlineListStyle_4"/>
    <w:basedOn w:val="Bezlisty"/>
    <w:rsid w:val="006D531A"/>
    <w:pPr>
      <w:numPr>
        <w:numId w:val="3"/>
      </w:numPr>
    </w:pPr>
  </w:style>
  <w:style w:type="numbering" w:customStyle="1" w:styleId="WWOutlineListStyle3">
    <w:name w:val="WW_OutlineListStyle_3"/>
    <w:basedOn w:val="Bezlisty"/>
    <w:rsid w:val="006D531A"/>
    <w:pPr>
      <w:numPr>
        <w:numId w:val="4"/>
      </w:numPr>
    </w:pPr>
  </w:style>
  <w:style w:type="numbering" w:customStyle="1" w:styleId="WWOutlineListStyle2">
    <w:name w:val="WW_OutlineListStyle_2"/>
    <w:basedOn w:val="Bezlisty"/>
    <w:rsid w:val="006D531A"/>
    <w:pPr>
      <w:numPr>
        <w:numId w:val="5"/>
      </w:numPr>
    </w:pPr>
  </w:style>
  <w:style w:type="numbering" w:customStyle="1" w:styleId="WWOutlineListStyle1">
    <w:name w:val="WW_OutlineListStyle_1"/>
    <w:basedOn w:val="Bezlisty"/>
    <w:rsid w:val="006D531A"/>
    <w:pPr>
      <w:numPr>
        <w:numId w:val="6"/>
      </w:numPr>
    </w:pPr>
  </w:style>
  <w:style w:type="numbering" w:customStyle="1" w:styleId="WWOutlineListStyle">
    <w:name w:val="WW_OutlineListStyle"/>
    <w:basedOn w:val="Bezlisty"/>
    <w:rsid w:val="006D531A"/>
    <w:pPr>
      <w:numPr>
        <w:numId w:val="7"/>
      </w:numPr>
    </w:pPr>
  </w:style>
  <w:style w:type="numbering" w:customStyle="1" w:styleId="LFO6">
    <w:name w:val="LFO6"/>
    <w:basedOn w:val="Bezlisty"/>
    <w:rsid w:val="006D531A"/>
    <w:pPr>
      <w:numPr>
        <w:numId w:val="8"/>
      </w:numPr>
    </w:pPr>
  </w:style>
  <w:style w:type="paragraph" w:styleId="Tekstdymka">
    <w:name w:val="Balloon Text"/>
    <w:basedOn w:val="Normalny"/>
    <w:link w:val="TekstdymkaZnak"/>
    <w:uiPriority w:val="99"/>
    <w:semiHidden/>
    <w:unhideWhenUsed/>
    <w:rsid w:val="00897F53"/>
    <w:pPr>
      <w:spacing w:before="0"/>
    </w:pPr>
    <w:rPr>
      <w:rFonts w:ascii="Tahoma" w:hAnsi="Tahoma" w:cs="Tahoma"/>
      <w:sz w:val="16"/>
      <w:szCs w:val="16"/>
    </w:rPr>
  </w:style>
  <w:style w:type="character" w:customStyle="1" w:styleId="TekstdymkaZnak">
    <w:name w:val="Tekst dymka Znak"/>
    <w:basedOn w:val="Domylnaczcionkaakapitu"/>
    <w:link w:val="Tekstdymka"/>
    <w:uiPriority w:val="99"/>
    <w:semiHidden/>
    <w:rsid w:val="00897F53"/>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11229</Words>
  <Characters>67380</Characters>
  <Application>Microsoft Office Word</Application>
  <DocSecurity>0</DocSecurity>
  <Lines>561</Lines>
  <Paragraphs>156</Paragraphs>
  <ScaleCrop>false</ScaleCrop>
  <HeadingPairs>
    <vt:vector size="2" baseType="variant">
      <vt:variant>
        <vt:lpstr>Tytuł</vt:lpstr>
      </vt:variant>
      <vt:variant>
        <vt:i4>1</vt:i4>
      </vt:variant>
    </vt:vector>
  </HeadingPairs>
  <TitlesOfParts>
    <vt:vector size="1" baseType="lpstr">
      <vt:lpstr/>
    </vt:vector>
  </TitlesOfParts>
  <Company>KP PSP Kamień Pomorski</Company>
  <LinksUpToDate>false</LinksUpToDate>
  <CharactersWithSpaces>78453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 PSP Kamień Pomorski KP PSP Kamień Pomorski</dc:creator>
  <cp:lastModifiedBy>Roman Pikulski</cp:lastModifiedBy>
  <cp:revision>25</cp:revision>
  <cp:lastPrinted>2022-01-13T12:05:00Z</cp:lastPrinted>
  <dcterms:created xsi:type="dcterms:W3CDTF">2022-01-13T11:30:00Z</dcterms:created>
  <dcterms:modified xsi:type="dcterms:W3CDTF">2022-03-08T10:58:00Z</dcterms:modified>
</cp:coreProperties>
</file>