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846F" w14:textId="43141C2C" w:rsidR="00BA28E8" w:rsidRDefault="00BA28E8" w:rsidP="00BA28E8">
      <w:pPr>
        <w:jc w:val="both"/>
      </w:pPr>
      <w:r>
        <w:t>Na podstawie</w:t>
      </w:r>
      <w:r w:rsidRPr="00BA28E8">
        <w:t xml:space="preserve"> </w:t>
      </w:r>
      <w:r w:rsidR="00C241B1" w:rsidRPr="00C241B1">
        <w:t>§ 17 Rozporządzenia Ministra Spraw Wewnętrznych i Administracji z dnia 7 czerwca 2010 roku w sprawie ochrony przeciwpożarowej budynków, innych obiektów budowlanych i terenów</w:t>
      </w:r>
      <w:r w:rsidRPr="00BA28E8">
        <w:t xml:space="preserve"> właściciel lub zarządca obiektu przeznaczonego dla </w:t>
      </w:r>
      <w:r w:rsidRPr="00BA28E8">
        <w:rPr>
          <w:b/>
          <w:bCs/>
        </w:rPr>
        <w:t>ponad 50 osób będących jego</w:t>
      </w:r>
      <w:r w:rsidR="00DF6B6E">
        <w:rPr>
          <w:b/>
          <w:bCs/>
        </w:rPr>
        <w:t> </w:t>
      </w:r>
      <w:r w:rsidRPr="00BA28E8">
        <w:rPr>
          <w:b/>
          <w:bCs/>
        </w:rPr>
        <w:t>stałymi użytkownikami</w:t>
      </w:r>
      <w:r w:rsidRPr="00BA28E8">
        <w:t xml:space="preserve">, niezakwalifikowanego do kategorii zagrożenia ludzi ZL IV, </w:t>
      </w:r>
      <w:r w:rsidRPr="00DF6B6E">
        <w:t>powinien</w:t>
      </w:r>
      <w:r w:rsidRPr="00BA28E8">
        <w:rPr>
          <w:b/>
          <w:bCs/>
        </w:rPr>
        <w:t xml:space="preserve"> </w:t>
      </w:r>
      <w:r w:rsidRPr="00DF6B6E">
        <w:t>co</w:t>
      </w:r>
      <w:r w:rsidR="00DF6B6E">
        <w:t> </w:t>
      </w:r>
      <w:r w:rsidRPr="00DF6B6E">
        <w:t>najmniej</w:t>
      </w:r>
      <w:r w:rsidRPr="00DF6B6E">
        <w:rPr>
          <w:b/>
          <w:bCs/>
          <w:u w:val="single"/>
        </w:rPr>
        <w:t xml:space="preserve"> raz na 2 lata</w:t>
      </w:r>
      <w:r w:rsidRPr="00BA28E8">
        <w:t xml:space="preserve"> przeprowadzać praktyczne sprawdzenie organizacji oraz warunków ewakuacji z całego obiektu.</w:t>
      </w:r>
    </w:p>
    <w:p w14:paraId="1B7D6395" w14:textId="615224B3" w:rsidR="00864E8D" w:rsidRDefault="00BA28E8" w:rsidP="00BA28E8">
      <w:pPr>
        <w:jc w:val="both"/>
        <w:rPr>
          <w:b/>
          <w:bCs/>
        </w:rPr>
      </w:pPr>
      <w:r>
        <w:t>W</w:t>
      </w:r>
      <w:r w:rsidR="00864E8D" w:rsidRPr="00864E8D">
        <w:t xml:space="preserve"> przypadku obiektów, w </w:t>
      </w:r>
      <w:r w:rsidR="00864E8D" w:rsidRPr="00864E8D">
        <w:rPr>
          <w:b/>
          <w:bCs/>
        </w:rPr>
        <w:t>których cyklicznie zmienia się jednocześnie grupa powyżej 50</w:t>
      </w:r>
      <w:r w:rsidR="00DF6B6E">
        <w:rPr>
          <w:b/>
          <w:bCs/>
        </w:rPr>
        <w:t> </w:t>
      </w:r>
      <w:r w:rsidR="00864E8D" w:rsidRPr="00864E8D">
        <w:rPr>
          <w:b/>
          <w:bCs/>
        </w:rPr>
        <w:t>użytkowników</w:t>
      </w:r>
      <w:r w:rsidR="00864E8D" w:rsidRPr="00864E8D">
        <w:t>, w szczególności: szkół, przedszkoli, internatów, domów studenckich, praktycznego sprawdzenia organizacji oraz warunków ewakuacji należy dokonać – </w:t>
      </w:r>
      <w:r w:rsidR="00864E8D" w:rsidRPr="00DF6B6E">
        <w:rPr>
          <w:b/>
          <w:bCs/>
          <w:u w:val="single"/>
        </w:rPr>
        <w:t>co najmniej raz na rok,</w:t>
      </w:r>
      <w:r w:rsidR="00864E8D" w:rsidRPr="00864E8D">
        <w:rPr>
          <w:b/>
          <w:bCs/>
        </w:rPr>
        <w:t xml:space="preserve"> jednak</w:t>
      </w:r>
      <w:r w:rsidR="00DF6B6E">
        <w:rPr>
          <w:b/>
          <w:bCs/>
        </w:rPr>
        <w:t> </w:t>
      </w:r>
      <w:r w:rsidR="00864E8D" w:rsidRPr="00864E8D">
        <w:rPr>
          <w:b/>
          <w:bCs/>
        </w:rPr>
        <w:t>w</w:t>
      </w:r>
      <w:r w:rsidR="00DF6B6E">
        <w:rPr>
          <w:b/>
          <w:bCs/>
        </w:rPr>
        <w:t> </w:t>
      </w:r>
      <w:r w:rsidR="00864E8D" w:rsidRPr="00864E8D">
        <w:rPr>
          <w:b/>
          <w:bCs/>
        </w:rPr>
        <w:t>terminie nie dłuższym niż 3 miesiące od dnia rozpoczęcia korzystania z obiektu przez</w:t>
      </w:r>
      <w:r w:rsidR="00DF6B6E">
        <w:rPr>
          <w:b/>
          <w:bCs/>
        </w:rPr>
        <w:t> </w:t>
      </w:r>
      <w:r w:rsidR="00864E8D" w:rsidRPr="00864E8D">
        <w:rPr>
          <w:b/>
          <w:bCs/>
        </w:rPr>
        <w:t>nowych użytkowników</w:t>
      </w:r>
      <w:r w:rsidR="00864E8D">
        <w:rPr>
          <w:b/>
          <w:bCs/>
        </w:rPr>
        <w:t>.</w:t>
      </w:r>
    </w:p>
    <w:p w14:paraId="7C798268" w14:textId="0AB3189A" w:rsidR="00DF6B6E" w:rsidRPr="00DF6B6E" w:rsidRDefault="00DF6B6E" w:rsidP="00BA28E8">
      <w:pPr>
        <w:jc w:val="both"/>
      </w:pPr>
      <w:r w:rsidRPr="00DF6B6E">
        <w:t>Właściciel, zarządca lub użytkownik obiektu budowlanego lub jego części, w którym prowadzona jest</w:t>
      </w:r>
      <w:r>
        <w:t> </w:t>
      </w:r>
      <w:r w:rsidRPr="00DF6B6E">
        <w:rPr>
          <w:b/>
          <w:bCs/>
        </w:rPr>
        <w:t>działalność gospodarcza o  charakterze rozrywkowym, polegająca na organizowaniu gier lub</w:t>
      </w:r>
      <w:r>
        <w:rPr>
          <w:b/>
          <w:bCs/>
        </w:rPr>
        <w:t> </w:t>
      </w:r>
      <w:r w:rsidRPr="00DF6B6E">
        <w:rPr>
          <w:b/>
          <w:bCs/>
        </w:rPr>
        <w:t>zabaw, w trakcie których ich uczestnicy uwalniają się z zamkniętej przestrzeni lub w inny sposób ograniczona jest możliwość przemieszczania się tych uczestników,</w:t>
      </w:r>
      <w:r w:rsidRPr="00DF6B6E">
        <w:t xml:space="preserve"> wskutek czego ograniczona jest</w:t>
      </w:r>
      <w:r>
        <w:t> </w:t>
      </w:r>
      <w:r w:rsidRPr="00DF6B6E">
        <w:t xml:space="preserve">możliwość ich ewakuacji, powinien </w:t>
      </w:r>
      <w:r w:rsidRPr="00DF6B6E">
        <w:rPr>
          <w:b/>
          <w:bCs/>
          <w:u w:val="single"/>
        </w:rPr>
        <w:t>przed rozpoczęciem takiej działalności oraz co najmniej raz</w:t>
      </w:r>
      <w:r>
        <w:rPr>
          <w:b/>
          <w:bCs/>
          <w:u w:val="single"/>
        </w:rPr>
        <w:t> </w:t>
      </w:r>
      <w:r w:rsidRPr="00DF6B6E">
        <w:rPr>
          <w:b/>
          <w:bCs/>
          <w:u w:val="single"/>
        </w:rPr>
        <w:t>na</w:t>
      </w:r>
      <w:r>
        <w:rPr>
          <w:b/>
          <w:bCs/>
          <w:u w:val="single"/>
        </w:rPr>
        <w:t> </w:t>
      </w:r>
      <w:r w:rsidRPr="00DF6B6E">
        <w:rPr>
          <w:b/>
          <w:bCs/>
          <w:u w:val="single"/>
        </w:rPr>
        <w:t>2</w:t>
      </w:r>
      <w:r>
        <w:rPr>
          <w:b/>
          <w:bCs/>
          <w:u w:val="single"/>
        </w:rPr>
        <w:t> </w:t>
      </w:r>
      <w:r w:rsidRPr="00DF6B6E">
        <w:rPr>
          <w:b/>
          <w:bCs/>
          <w:u w:val="single"/>
        </w:rPr>
        <w:t>lata</w:t>
      </w:r>
      <w:r w:rsidRPr="00DF6B6E">
        <w:t xml:space="preserve"> przeprowadzać praktyczne sprawdzenie organizacji ewakuacji ludzi w miejsce bezpieczne, na zewnątrz obiektu budowlanego lub do sąsiedniej strefy pożarowej, a także sprawdzenie spełniania wymagań ochrony przeciwpożarowej. Wymagania te stosuje się także w przypadku działalności gospodarczej o podobnym przedmiocie, bez względu na nazwę, jaką dany przedsiębiorca się posługuje.</w:t>
      </w:r>
    </w:p>
    <w:p w14:paraId="0FF8375E" w14:textId="6E26497D" w:rsidR="00864E8D" w:rsidRDefault="00864E8D" w:rsidP="00BA28E8">
      <w:pPr>
        <w:jc w:val="both"/>
        <w:rPr>
          <w:b/>
          <w:bCs/>
          <w:u w:val="single"/>
        </w:rPr>
      </w:pPr>
      <w:r>
        <w:t>Ponadto, na podstawie</w:t>
      </w:r>
      <w:r w:rsidRPr="00864E8D">
        <w:t xml:space="preserve"> § 17 ust. 4 </w:t>
      </w:r>
      <w:r>
        <w:t>ww.</w:t>
      </w:r>
      <w:r w:rsidRPr="00864E8D">
        <w:t xml:space="preserve"> rozporządzenia „właściciel lub zarządca obiektu objętego obowiązkiem przeprowadzenia praktycznego sprawdzenia organizacji i warunków ewakuacji jest</w:t>
      </w:r>
      <w:r w:rsidR="00DF6B6E">
        <w:t> </w:t>
      </w:r>
      <w:r w:rsidRPr="00864E8D">
        <w:t>zobowiązany powiadomić właściwego miejscowo komendanta powiatowego (miejskiego) P</w:t>
      </w:r>
      <w:r>
        <w:t xml:space="preserve">aństwowej Straży Pożarnej- </w:t>
      </w:r>
      <w:r w:rsidRPr="00864E8D">
        <w:t>w przypadku</w:t>
      </w:r>
      <w:r>
        <w:t xml:space="preserve"> obszaru powiatu wrocławskiego- </w:t>
      </w:r>
      <w:r w:rsidRPr="00864E8D">
        <w:t xml:space="preserve"> Komendanta Miejskiego Państwowej Straży Pożarnej w</w:t>
      </w:r>
      <w:r>
        <w:t xml:space="preserve">e Wrocławiu- </w:t>
      </w:r>
      <w:r w:rsidRPr="00864E8D">
        <w:t>o terminie próbnej ewakuacji, </w:t>
      </w:r>
      <w:r w:rsidRPr="00864E8D">
        <w:rPr>
          <w:b/>
          <w:bCs/>
          <w:u w:val="single"/>
        </w:rPr>
        <w:t>nie później niż na tydzień przed jej przeprowadzeniem.</w:t>
      </w:r>
    </w:p>
    <w:p w14:paraId="4DDE2A6F" w14:textId="0690D7EF" w:rsidR="00C241B1" w:rsidRPr="00C241B1" w:rsidRDefault="00C241B1" w:rsidP="00BA28E8">
      <w:pPr>
        <w:jc w:val="both"/>
      </w:pPr>
      <w:r>
        <w:t>Ponadto, w</w:t>
      </w:r>
      <w:r w:rsidRPr="00864E8D">
        <w:t xml:space="preserve"> przypadku obiektu zawierającego strefę pożarową zakwalifikowaną do kategorii zagrożenia ludzi ZL II (obiekty użyteczności publicznej przeznaczone przede wszystkim do użytku osób o ograniczonej zdolności poruszania się</w:t>
      </w:r>
      <w:r>
        <w:t>)</w:t>
      </w:r>
      <w:r w:rsidRPr="00864E8D">
        <w:t>, takie jak: </w:t>
      </w:r>
      <w:r w:rsidRPr="00864E8D">
        <w:rPr>
          <w:b/>
          <w:bCs/>
        </w:rPr>
        <w:t>szpitale, domy pomocy społecznej,</w:t>
      </w:r>
      <w:r w:rsidRPr="00864E8D">
        <w:t> </w:t>
      </w:r>
      <w:r w:rsidRPr="00864E8D">
        <w:rPr>
          <w:b/>
          <w:bCs/>
        </w:rPr>
        <w:t>żłobki i</w:t>
      </w:r>
      <w:r>
        <w:rPr>
          <w:b/>
          <w:bCs/>
        </w:rPr>
        <w:t> </w:t>
      </w:r>
      <w:r w:rsidRPr="00864E8D">
        <w:rPr>
          <w:b/>
          <w:bCs/>
        </w:rPr>
        <w:t>przedszkola</w:t>
      </w:r>
      <w:r>
        <w:t>-</w:t>
      </w:r>
      <w:r w:rsidRPr="00864E8D">
        <w:t xml:space="preserve"> </w:t>
      </w:r>
      <w:r w:rsidRPr="00864E8D">
        <w:rPr>
          <w:b/>
          <w:bCs/>
        </w:rPr>
        <w:t>zakres i obszar budynku objęty praktycznym sprawdzeniem organizacji i warunków ewakuacji musi być uzgodniony z właściwym miejscowo komendantem powiatowym (miejskim) Państwowej Straży Pożarnej.</w:t>
      </w:r>
    </w:p>
    <w:p w14:paraId="2B0E6F65" w14:textId="3BEB1BF2" w:rsidR="00864E8D" w:rsidRPr="00864E8D" w:rsidRDefault="00864E8D" w:rsidP="00BA28E8">
      <w:pPr>
        <w:jc w:val="both"/>
        <w:rPr>
          <w:u w:val="single"/>
        </w:rPr>
      </w:pPr>
      <w:r>
        <w:t>Jednocześnie informuję, że</w:t>
      </w:r>
      <w:r w:rsidRPr="00864E8D">
        <w:t xml:space="preserve"> </w:t>
      </w:r>
      <w:r>
        <w:t>p</w:t>
      </w:r>
      <w:r w:rsidRPr="00864E8D">
        <w:t xml:space="preserve">odczas próby ewakuacyjnej </w:t>
      </w:r>
      <w:r w:rsidRPr="00BA28E8">
        <w:rPr>
          <w:b/>
          <w:bCs/>
        </w:rPr>
        <w:t>niedopuszczalne jest uruchamianie alarmu</w:t>
      </w:r>
      <w:r w:rsidR="00DF6B6E">
        <w:rPr>
          <w:b/>
          <w:bCs/>
        </w:rPr>
        <w:t> </w:t>
      </w:r>
      <w:r w:rsidRPr="00BA28E8">
        <w:rPr>
          <w:b/>
          <w:bCs/>
        </w:rPr>
        <w:t>II</w:t>
      </w:r>
      <w:r w:rsidR="00DF6B6E">
        <w:rPr>
          <w:b/>
          <w:bCs/>
        </w:rPr>
        <w:t> </w:t>
      </w:r>
      <w:r w:rsidRPr="00BA28E8">
        <w:rPr>
          <w:b/>
          <w:bCs/>
        </w:rPr>
        <w:t>stopnia monitoringu pożarowego, który skutkuje transmisją sygnału do Stanowiska Kierowania Komendanta Miejskiego Państwowej Straży Pożarnej-</w:t>
      </w:r>
      <w:r w:rsidRPr="00864E8D">
        <w:t xml:space="preserve"> dopuszczalne jest dostarczenie sygnału od „abonenta” do „centrum monitorowania operatora systemu (CMOS)”. </w:t>
      </w:r>
      <w:r>
        <w:t>Oznacza to, że</w:t>
      </w:r>
      <w:r w:rsidR="00DF6B6E">
        <w:t> </w:t>
      </w:r>
      <w:r w:rsidRPr="00BA28E8">
        <w:rPr>
          <w:b/>
          <w:bCs/>
        </w:rPr>
        <w:t>w</w:t>
      </w:r>
      <w:r w:rsidR="00DF6B6E">
        <w:rPr>
          <w:b/>
          <w:bCs/>
        </w:rPr>
        <w:t> </w:t>
      </w:r>
      <w:r w:rsidRPr="00BA28E8">
        <w:rPr>
          <w:b/>
          <w:bCs/>
        </w:rPr>
        <w:t>przypadku obiektów, których system monitoringu pożarowego sprzężony jest ze Stanowiskiem Kierowania Komendanta Miejskiego Państwowej Straży Pożarnej we Wrocławiu</w:t>
      </w:r>
      <w:r>
        <w:t xml:space="preserve">, </w:t>
      </w:r>
      <w:r w:rsidRPr="00864E8D">
        <w:t>zgodnie</w:t>
      </w:r>
      <w:r w:rsidR="00DF6B6E">
        <w:t> </w:t>
      </w:r>
      <w:r w:rsidRPr="00864E8D">
        <w:t>z</w:t>
      </w:r>
      <w:r w:rsidR="00DF6B6E">
        <w:t> </w:t>
      </w:r>
      <w:r w:rsidRPr="00864E8D">
        <w:t>ramowymi wymaganiami organizacyjno – technicznymi Komendanta Miejskiego Państwowej Straży Pożarnej</w:t>
      </w:r>
      <w:r>
        <w:t>-</w:t>
      </w:r>
      <w:r w:rsidRPr="00864E8D">
        <w:t xml:space="preserve"> operator systemu zobowiązany jest zgłosić do Stanowiska Kierowania Komendanta Miejskiego Państwowej Straży Pożarnej </w:t>
      </w:r>
      <w:r w:rsidRPr="00BA28E8">
        <w:rPr>
          <w:b/>
          <w:bCs/>
          <w:u w:val="single"/>
        </w:rPr>
        <w:t>w formie pisemnej odwołania czasowego transmisji</w:t>
      </w:r>
      <w:r w:rsidRPr="00BA28E8">
        <w:rPr>
          <w:u w:val="single"/>
        </w:rPr>
        <w:t xml:space="preserve"> systemu alarmu pożarowego w Państwa obiekcie.</w:t>
      </w:r>
    </w:p>
    <w:sectPr w:rsidR="00864E8D" w:rsidRPr="0086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F239C"/>
    <w:multiLevelType w:val="multilevel"/>
    <w:tmpl w:val="B078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8D"/>
    <w:rsid w:val="00864E8D"/>
    <w:rsid w:val="00BA28E8"/>
    <w:rsid w:val="00C241B1"/>
    <w:rsid w:val="00D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EC6006"/>
  <w15:chartTrackingRefBased/>
  <w15:docId w15:val="{9FA8CC60-1E3E-4D6D-8DB2-39C5F4B8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Marta Suchańska</cp:lastModifiedBy>
  <cp:revision>3</cp:revision>
  <cp:lastPrinted>2021-08-26T10:05:00Z</cp:lastPrinted>
  <dcterms:created xsi:type="dcterms:W3CDTF">2021-08-24T13:00:00Z</dcterms:created>
  <dcterms:modified xsi:type="dcterms:W3CDTF">2021-08-26T10:09:00Z</dcterms:modified>
</cp:coreProperties>
</file>