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DAEB" w14:textId="77777777" w:rsidR="00287D61" w:rsidRDefault="00000000">
      <w:pPr>
        <w:pStyle w:val="Teksttreci0"/>
        <w:framePr w:w="3254" w:h="566" w:wrap="none" w:hAnchor="page" w:x="4720" w:y="347"/>
      </w:pPr>
      <w:r>
        <w:rPr>
          <w:rStyle w:val="Teksttreci"/>
          <w:b/>
          <w:bCs/>
        </w:rPr>
        <w:t>HARMONOGRAM</w:t>
      </w:r>
    </w:p>
    <w:p w14:paraId="5C4653D8" w14:textId="77777777" w:rsidR="00287D6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5ECD726" wp14:editId="1A06B6C2">
            <wp:simplePos x="0" y="0"/>
            <wp:positionH relativeFrom="page">
              <wp:posOffset>384810</wp:posOffset>
            </wp:positionH>
            <wp:positionV relativeFrom="margin">
              <wp:posOffset>0</wp:posOffset>
            </wp:positionV>
            <wp:extent cx="707390" cy="8108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0739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B6395" w14:textId="77777777" w:rsidR="00287D61" w:rsidRDefault="00287D61">
      <w:pPr>
        <w:spacing w:line="360" w:lineRule="exact"/>
      </w:pPr>
    </w:p>
    <w:p w14:paraId="7CF803FF" w14:textId="77777777" w:rsidR="00287D61" w:rsidRDefault="00287D61">
      <w:pPr>
        <w:spacing w:after="551" w:line="1" w:lineRule="exact"/>
      </w:pPr>
    </w:p>
    <w:p w14:paraId="51BE48AB" w14:textId="77777777" w:rsidR="00287D61" w:rsidRDefault="00287D61">
      <w:pPr>
        <w:spacing w:line="1" w:lineRule="exact"/>
        <w:sectPr w:rsidR="00287D61">
          <w:pgSz w:w="11900" w:h="16840"/>
          <w:pgMar w:top="356" w:right="830" w:bottom="334" w:left="606" w:header="0" w:footer="3" w:gutter="0"/>
          <w:pgNumType w:start="1"/>
          <w:cols w:space="720"/>
          <w:noEndnote/>
          <w:docGrid w:linePitch="360"/>
        </w:sectPr>
      </w:pPr>
    </w:p>
    <w:p w14:paraId="0BF6ABDB" w14:textId="77777777" w:rsidR="00287D61" w:rsidRDefault="00287D61">
      <w:pPr>
        <w:spacing w:line="159" w:lineRule="exact"/>
        <w:rPr>
          <w:sz w:val="13"/>
          <w:szCs w:val="13"/>
        </w:rPr>
      </w:pPr>
    </w:p>
    <w:p w14:paraId="112B9AF9" w14:textId="77777777" w:rsidR="00287D61" w:rsidRDefault="00287D61">
      <w:pPr>
        <w:spacing w:line="1" w:lineRule="exact"/>
        <w:sectPr w:rsidR="00287D61">
          <w:type w:val="continuous"/>
          <w:pgSz w:w="11900" w:h="16840"/>
          <w:pgMar w:top="356" w:right="0" w:bottom="334" w:left="0" w:header="0" w:footer="3" w:gutter="0"/>
          <w:cols w:space="720"/>
          <w:noEndnote/>
          <w:docGrid w:linePitch="360"/>
        </w:sectPr>
      </w:pPr>
    </w:p>
    <w:p w14:paraId="50E4EE97" w14:textId="3136AF53" w:rsidR="00287D61" w:rsidRDefault="00000000">
      <w:pPr>
        <w:pStyle w:val="Podpistabeli0"/>
      </w:pPr>
      <w:r>
        <w:rPr>
          <w:rStyle w:val="Podpistabeli"/>
          <w:b/>
          <w:bCs/>
        </w:rPr>
        <w:t>międzylaboratoryjnych pomiarów porównawczych, organizowanych przez Głównego Inspektora Sanitarnego na podstawie art. 25 ust. 1 ustawy z dnia 13 czerwca 2019 r. o zmianie ustawy - Prawo atomowe oraz ustawy o ochronie przeciwpożarowej</w:t>
      </w:r>
      <w:r w:rsidR="00D14D64">
        <w:rPr>
          <w:rStyle w:val="Podpistabeli"/>
          <w:b/>
          <w:bCs/>
        </w:rPr>
        <w:br/>
      </w:r>
      <w:r>
        <w:rPr>
          <w:rStyle w:val="Podpistabeli"/>
          <w:b/>
          <w:bCs/>
        </w:rPr>
        <w:t>(Dz. U. poz. 1593, z późn. zm.</w:t>
      </w:r>
      <w:r w:rsidR="00D14D64">
        <w:rPr>
          <w:rStyle w:val="Podpistabeli"/>
          <w:b/>
          <w:bCs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6811"/>
        <w:gridCol w:w="1142"/>
      </w:tblGrid>
      <w:tr w:rsidR="00287D61" w14:paraId="1FB2C768" w14:textId="77777777">
        <w:trPr>
          <w:trHeight w:hRule="exact" w:val="333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1F02B" w14:textId="77777777" w:rsidR="00287D61" w:rsidRDefault="00000000">
            <w:pPr>
              <w:pStyle w:val="Inne0"/>
              <w:spacing w:before="120" w:after="200"/>
            </w:pPr>
            <w:r>
              <w:rPr>
                <w:rStyle w:val="Inne"/>
                <w:b/>
                <w:bCs/>
              </w:rPr>
              <w:t>Ogłoszenie harmonogramu porównań.</w:t>
            </w:r>
          </w:p>
          <w:p w14:paraId="54878F3E" w14:textId="77777777" w:rsidR="00287D61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Przekazanie detektorów do organizatorów porównań (LPP).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F0D78" w14:textId="77777777" w:rsidR="00287D61" w:rsidRDefault="00000000">
            <w:pPr>
              <w:pStyle w:val="Inne0"/>
              <w:spacing w:after="200"/>
            </w:pPr>
            <w:r>
              <w:rPr>
                <w:rStyle w:val="Inne"/>
              </w:rPr>
              <w:t>Detektory/mierniki należy wysłać na adres:</w:t>
            </w:r>
          </w:p>
          <w:p w14:paraId="5E04AD87" w14:textId="77777777" w:rsidR="00287D61" w:rsidRDefault="00000000">
            <w:pPr>
              <w:pStyle w:val="Inne0"/>
            </w:pPr>
            <w:r>
              <w:rPr>
                <w:rStyle w:val="Inne"/>
              </w:rPr>
              <w:t>Centralne Laboratorium Ochrony Radiologicznej ul. Konwaliowa 7 03-194 Warszawa</w:t>
            </w:r>
          </w:p>
          <w:p w14:paraId="7481F479" w14:textId="77777777" w:rsidR="00287D61" w:rsidRDefault="00000000">
            <w:pPr>
              <w:pStyle w:val="Inne0"/>
              <w:spacing w:after="200"/>
            </w:pPr>
            <w:r>
              <w:rPr>
                <w:rStyle w:val="Inne"/>
              </w:rPr>
              <w:t xml:space="preserve">z dopiskiem </w:t>
            </w:r>
            <w:r>
              <w:rPr>
                <w:rStyle w:val="Inne"/>
                <w:b/>
                <w:bCs/>
              </w:rPr>
              <w:t>Radon</w:t>
            </w:r>
          </w:p>
          <w:p w14:paraId="388CBD65" w14:textId="77777777" w:rsidR="00287D61" w:rsidRDefault="00000000">
            <w:pPr>
              <w:pStyle w:val="Inne0"/>
              <w:spacing w:after="200"/>
            </w:pPr>
            <w:r>
              <w:rPr>
                <w:rStyle w:val="Inne"/>
              </w:rPr>
              <w:t>Detektory pasywne należy wysłać podzielone na 2 pakiety, po 5 sztuk w każdym. Każda z ekspozycji będzie wykonywana w innym laboratorium, dlatego detektory transportowe należy dołączyć do każdego z dwóch pakietów detektorów.</w:t>
            </w:r>
          </w:p>
          <w:p w14:paraId="0A4A93DA" w14:textId="77777777" w:rsidR="00287D61" w:rsidRDefault="00000000">
            <w:pPr>
              <w:pStyle w:val="Inne0"/>
              <w:spacing w:after="200"/>
            </w:pPr>
            <w:r>
              <w:rPr>
                <w:rStyle w:val="Inne"/>
              </w:rPr>
              <w:t>Każdy detektor musi być oznaczony indywidualnym numerem seryjnym.</w:t>
            </w:r>
          </w:p>
          <w:p w14:paraId="6A16C299" w14:textId="77777777" w:rsidR="00287D61" w:rsidRDefault="00000000">
            <w:pPr>
              <w:pStyle w:val="Inne0"/>
              <w:spacing w:after="200"/>
            </w:pPr>
            <w:r>
              <w:rPr>
                <w:rStyle w:val="Inne"/>
              </w:rPr>
              <w:t>Detektory po ekspozycjach odsyłane są na koszt uczestników, w razie możliwości prosimy o dołączenie zwrotnego listu przewozowego.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4E76" w14:textId="1F57602D" w:rsidR="00287D61" w:rsidRDefault="00000000">
            <w:pPr>
              <w:pStyle w:val="Inne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02.01.2023</w:t>
            </w:r>
            <w:r w:rsidR="00B26EB1">
              <w:rPr>
                <w:rStyle w:val="Inne"/>
                <w:sz w:val="16"/>
                <w:szCs w:val="16"/>
              </w:rPr>
              <w:br/>
              <w:t>-</w:t>
            </w:r>
            <w:r w:rsidR="00B26EB1">
              <w:rPr>
                <w:rStyle w:val="Inne"/>
                <w:sz w:val="16"/>
                <w:szCs w:val="16"/>
              </w:rPr>
              <w:br/>
            </w:r>
            <w:r>
              <w:rPr>
                <w:rStyle w:val="Inne"/>
                <w:sz w:val="16"/>
                <w:szCs w:val="16"/>
              </w:rPr>
              <w:t xml:space="preserve"> 04.01.2023</w:t>
            </w:r>
          </w:p>
        </w:tc>
      </w:tr>
      <w:tr w:rsidR="00287D61" w14:paraId="1E85E7B4" w14:textId="77777777">
        <w:trPr>
          <w:trHeight w:hRule="exact" w:val="375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89FA6" w14:textId="77777777" w:rsidR="00287D61" w:rsidRDefault="00000000">
            <w:pPr>
              <w:pStyle w:val="Inne0"/>
              <w:spacing w:before="120"/>
            </w:pPr>
            <w:r>
              <w:rPr>
                <w:rStyle w:val="Inne"/>
                <w:b/>
                <w:bCs/>
              </w:rPr>
              <w:t>Opłata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165FF" w14:textId="77777777" w:rsidR="00287D61" w:rsidRDefault="00000000">
            <w:pPr>
              <w:pStyle w:val="Inne0"/>
            </w:pPr>
            <w:r>
              <w:rPr>
                <w:rStyle w:val="Inne"/>
              </w:rPr>
              <w:t>Całkowity koszt porównań to 3 000 zł netto.</w:t>
            </w:r>
          </w:p>
          <w:p w14:paraId="3C228E13" w14:textId="77777777" w:rsidR="00287D61" w:rsidRDefault="00000000">
            <w:pPr>
              <w:pStyle w:val="Inne0"/>
              <w:spacing w:after="200"/>
            </w:pPr>
            <w:r>
              <w:rPr>
                <w:rStyle w:val="Inne"/>
              </w:rPr>
              <w:t>W przypadku przesłania dwóch rodzajów detektorów (np. detektory pasywne i aktywne) opłata jest naliczana osobno dla każdej z metod.</w:t>
            </w:r>
          </w:p>
          <w:p w14:paraId="14B14FB7" w14:textId="77777777" w:rsidR="00287D61" w:rsidRDefault="00000000">
            <w:pPr>
              <w:pStyle w:val="Inne0"/>
            </w:pPr>
            <w:r>
              <w:rPr>
                <w:rStyle w:val="Inne"/>
              </w:rPr>
              <w:t>Wpłat należy dokonywać na rachunek:</w:t>
            </w:r>
          </w:p>
          <w:p w14:paraId="714BDDAB" w14:textId="77777777" w:rsidR="00287D61" w:rsidRDefault="00000000">
            <w:pPr>
              <w:pStyle w:val="Inne0"/>
            </w:pPr>
            <w:r>
              <w:rPr>
                <w:rStyle w:val="Inne"/>
              </w:rPr>
              <w:t>Centralnego Laboratorium Ochrony Radiologicznej</w:t>
            </w:r>
          </w:p>
          <w:p w14:paraId="0683E030" w14:textId="77777777" w:rsidR="00287D61" w:rsidRDefault="00000000">
            <w:pPr>
              <w:pStyle w:val="Inne0"/>
              <w:spacing w:after="200"/>
            </w:pPr>
            <w:r>
              <w:rPr>
                <w:rStyle w:val="Inne"/>
              </w:rPr>
              <w:t>03-194 Warszawa, ul. Konwaliowa 7</w:t>
            </w:r>
          </w:p>
          <w:p w14:paraId="0C3C36AE" w14:textId="77777777" w:rsidR="00287D61" w:rsidRDefault="00000000">
            <w:pPr>
              <w:pStyle w:val="Inne0"/>
            </w:pPr>
            <w:r>
              <w:rPr>
                <w:rStyle w:val="Inne"/>
              </w:rPr>
              <w:t>Bank PEKAO S.A.</w:t>
            </w:r>
          </w:p>
          <w:p w14:paraId="7D0A6F40" w14:textId="77777777" w:rsidR="00287D61" w:rsidRDefault="00000000">
            <w:pPr>
              <w:pStyle w:val="Inne0"/>
            </w:pPr>
            <w:r>
              <w:rPr>
                <w:rStyle w:val="Inne"/>
              </w:rPr>
              <w:t>numer rachunku:</w:t>
            </w:r>
          </w:p>
          <w:p w14:paraId="145AD361" w14:textId="77777777" w:rsidR="00287D61" w:rsidRDefault="00000000">
            <w:pPr>
              <w:pStyle w:val="Inne0"/>
            </w:pPr>
            <w:r>
              <w:rPr>
                <w:rStyle w:val="Inne"/>
              </w:rPr>
              <w:t>12 1240 6074 1111 0000 4998 5098</w:t>
            </w:r>
          </w:p>
          <w:p w14:paraId="7B6BDDB7" w14:textId="77777777" w:rsidR="00287D61" w:rsidRDefault="00000000">
            <w:pPr>
              <w:pStyle w:val="Inne0"/>
            </w:pPr>
            <w:r>
              <w:rPr>
                <w:rStyle w:val="Inne"/>
              </w:rPr>
              <w:t>numer IBAN rachunku:</w:t>
            </w:r>
          </w:p>
          <w:p w14:paraId="7425BF7F" w14:textId="77777777" w:rsidR="00287D61" w:rsidRDefault="00000000">
            <w:pPr>
              <w:pStyle w:val="Inne0"/>
            </w:pPr>
            <w:r>
              <w:rPr>
                <w:rStyle w:val="Inne"/>
              </w:rPr>
              <w:t>PL 12 1240 6074 1111 0000 4998 5098</w:t>
            </w:r>
          </w:p>
          <w:p w14:paraId="67305B74" w14:textId="77777777" w:rsidR="00287D61" w:rsidRDefault="00000000">
            <w:pPr>
              <w:pStyle w:val="Inne0"/>
            </w:pPr>
            <w:r>
              <w:rPr>
                <w:rStyle w:val="Inne"/>
              </w:rPr>
              <w:t>kod BIC Banku PEKAO S.A.:</w:t>
            </w:r>
          </w:p>
          <w:p w14:paraId="453155C5" w14:textId="77777777" w:rsidR="00287D61" w:rsidRDefault="00000000">
            <w:pPr>
              <w:pStyle w:val="Inne0"/>
              <w:spacing w:after="200"/>
            </w:pPr>
            <w:r>
              <w:rPr>
                <w:rStyle w:val="Inne"/>
              </w:rPr>
              <w:t>PKOPPLPW</w:t>
            </w:r>
          </w:p>
          <w:p w14:paraId="10B43E3C" w14:textId="77777777" w:rsidR="00287D61" w:rsidRDefault="00000000">
            <w:pPr>
              <w:pStyle w:val="Inne0"/>
              <w:spacing w:after="200"/>
            </w:pPr>
            <w:r>
              <w:rPr>
                <w:rStyle w:val="Inne"/>
              </w:rPr>
              <w:t>tytuł przelewu: Międzylaboratoryjne pomiary porównawcze RADON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4B33" w14:textId="77777777" w:rsidR="00287D61" w:rsidRDefault="00000000">
            <w:pPr>
              <w:pStyle w:val="Inne0"/>
            </w:pPr>
            <w:r>
              <w:rPr>
                <w:rStyle w:val="Inne"/>
              </w:rPr>
              <w:t>05.01.2023</w:t>
            </w:r>
          </w:p>
        </w:tc>
      </w:tr>
      <w:tr w:rsidR="00287D61" w14:paraId="33D2F72B" w14:textId="77777777">
        <w:trPr>
          <w:trHeight w:hRule="exact" w:val="78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6A7C1" w14:textId="77777777" w:rsidR="00287D61" w:rsidRDefault="00000000">
            <w:pPr>
              <w:pStyle w:val="Inne0"/>
              <w:spacing w:before="120"/>
            </w:pPr>
            <w:r>
              <w:rPr>
                <w:rStyle w:val="Inne"/>
                <w:b/>
                <w:bCs/>
              </w:rPr>
              <w:t>Ekspozycje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E55E8" w14:textId="77777777" w:rsidR="00287D61" w:rsidRDefault="00000000">
            <w:pPr>
              <w:pStyle w:val="Inne0"/>
            </w:pPr>
            <w:r>
              <w:rPr>
                <w:rStyle w:val="Inne"/>
              </w:rPr>
              <w:t>LPP przeprowadza ekspozycje przesłanych detektorów/mierników w komorach radonowych.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0DED" w14:textId="6D1747D4" w:rsidR="00287D61" w:rsidRDefault="00000000" w:rsidP="00B26EB1">
            <w:pPr>
              <w:pStyle w:val="Inne0"/>
              <w:spacing w:after="180"/>
              <w:ind w:firstLine="140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05.01.2023</w:t>
            </w:r>
            <w:r w:rsidR="00B26EB1">
              <w:rPr>
                <w:rStyle w:val="Inne"/>
                <w:sz w:val="16"/>
                <w:szCs w:val="16"/>
              </w:rPr>
              <w:br/>
            </w:r>
            <w:r w:rsidR="00B26EB1">
              <w:rPr>
                <w:rStyle w:val="Inne"/>
              </w:rPr>
              <w:t xml:space="preserve">         -</w:t>
            </w:r>
            <w:r w:rsidR="00B26EB1">
              <w:rPr>
                <w:sz w:val="16"/>
                <w:szCs w:val="16"/>
              </w:rPr>
              <w:br/>
            </w:r>
            <w:r w:rsidR="00B26EB1">
              <w:t xml:space="preserve">   </w:t>
            </w:r>
            <w:r>
              <w:rPr>
                <w:rStyle w:val="Inne"/>
                <w:sz w:val="16"/>
                <w:szCs w:val="16"/>
              </w:rPr>
              <w:t>13.01.2023</w:t>
            </w:r>
          </w:p>
        </w:tc>
      </w:tr>
      <w:tr w:rsidR="00287D61" w14:paraId="7A61A0EF" w14:textId="77777777">
        <w:trPr>
          <w:trHeight w:hRule="exact" w:val="10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0FDB2" w14:textId="77777777" w:rsidR="00287D61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Wysyłka zwrotna detektorów do uczestników porównań (LP).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15DAD" w14:textId="77777777" w:rsidR="00287D61" w:rsidRDefault="00000000">
            <w:pPr>
              <w:pStyle w:val="Inne0"/>
              <w:spacing w:before="100" w:after="200"/>
            </w:pPr>
            <w:r>
              <w:rPr>
                <w:rStyle w:val="Inne"/>
              </w:rPr>
              <w:t>LPP odsyła detektory po ekspozycji na adresy wskazane przez LP.</w:t>
            </w:r>
          </w:p>
          <w:p w14:paraId="74A35850" w14:textId="77777777" w:rsidR="00287D61" w:rsidRDefault="00000000">
            <w:pPr>
              <w:pStyle w:val="Inne0"/>
            </w:pPr>
            <w:r>
              <w:rPr>
                <w:rStyle w:val="Inne"/>
              </w:rPr>
              <w:t>Detektory odsyłane są na koszt uczestników porównań.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E42F" w14:textId="77777777" w:rsidR="00287D61" w:rsidRDefault="00000000">
            <w:pPr>
              <w:pStyle w:val="Inne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do 17.01.2023</w:t>
            </w:r>
          </w:p>
        </w:tc>
      </w:tr>
      <w:tr w:rsidR="00287D61" w14:paraId="0D70FBFC" w14:textId="77777777">
        <w:trPr>
          <w:trHeight w:hRule="exact" w:val="147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7E411" w14:textId="77777777" w:rsidR="00287D61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Zebranie przez LPP raportów z wynikami od uczestników pomiarów porównawczych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521BD" w14:textId="77777777" w:rsidR="00287D61" w:rsidRDefault="00000000">
            <w:pPr>
              <w:pStyle w:val="Inne0"/>
              <w:spacing w:before="100" w:after="200"/>
            </w:pPr>
            <w:r>
              <w:rPr>
                <w:rStyle w:val="Inne"/>
              </w:rPr>
              <w:t xml:space="preserve">LP przesyła do LPP raport z wynikami z odczytu detektorów / mierników w wersji elektronicznej i papierowej (z podpisem) - załącznik </w:t>
            </w:r>
            <w:r>
              <w:rPr>
                <w:rStyle w:val="Inne"/>
                <w:b/>
                <w:bCs/>
              </w:rPr>
              <w:t xml:space="preserve">Raport LP z pomiarów </w:t>
            </w:r>
            <w:r>
              <w:rPr>
                <w:rStyle w:val="Inne"/>
              </w:rPr>
              <w:t xml:space="preserve">(dostępny na stronie </w:t>
            </w:r>
            <w:r>
              <w:rPr>
                <w:rStyle w:val="Inne"/>
                <w:lang w:val="en-US" w:eastAsia="en-US" w:bidi="en-US"/>
              </w:rPr>
              <w:t>ww.clor.waw.pl)</w:t>
            </w:r>
          </w:p>
          <w:p w14:paraId="540C2707" w14:textId="77777777" w:rsidR="00287D61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Raport należy odesłać na adres</w:t>
            </w:r>
            <w:r>
              <w:rPr>
                <w:rStyle w:val="Inne"/>
              </w:rPr>
              <w:t>:</w:t>
            </w:r>
            <w:hyperlink r:id="rId7" w:history="1">
              <w:r>
                <w:rPr>
                  <w:rStyle w:val="Inne"/>
                </w:rPr>
                <w:t xml:space="preserve"> </w:t>
              </w:r>
              <w:r>
                <w:rPr>
                  <w:rStyle w:val="Inne"/>
                  <w:color w:val="0000FF"/>
                  <w:u w:val="single"/>
                  <w:lang w:val="en-US" w:eastAsia="en-US" w:bidi="en-US"/>
                </w:rPr>
                <w:t>woloszczuk@clor.waw.pl</w:t>
              </w:r>
            </w:hyperlink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0970" w14:textId="77777777" w:rsidR="00287D61" w:rsidRDefault="00000000">
            <w:pPr>
              <w:pStyle w:val="Inne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do 17.02.2023</w:t>
            </w:r>
          </w:p>
        </w:tc>
      </w:tr>
      <w:tr w:rsidR="00287D61" w14:paraId="12B8CA72" w14:textId="77777777">
        <w:trPr>
          <w:trHeight w:hRule="exact" w:val="85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FB469" w14:textId="77777777" w:rsidR="00287D61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Opracowanie raportu końcowego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8ED06" w14:textId="77777777" w:rsidR="00287D61" w:rsidRDefault="00000000">
            <w:pPr>
              <w:pStyle w:val="Inne0"/>
              <w:tabs>
                <w:tab w:val="left" w:pos="6442"/>
              </w:tabs>
              <w:spacing w:before="100"/>
            </w:pPr>
            <w:r>
              <w:rPr>
                <w:rStyle w:val="Inne"/>
              </w:rPr>
              <w:t>LPP opracowuje raport końcowy - analiza otrzymanych wyników zgodnie z normą PN-EN ISO/IEC 17043:2011.</w:t>
            </w:r>
            <w:r>
              <w:rPr>
                <w:rStyle w:val="Inne"/>
              </w:rPr>
              <w:tab/>
              <w:t>‘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50A5" w14:textId="7A7A0036" w:rsidR="00287D61" w:rsidRDefault="00000000" w:rsidP="00B26EB1">
            <w:pPr>
              <w:pStyle w:val="Inne0"/>
              <w:spacing w:after="180"/>
              <w:ind w:firstLine="140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17.02.2023</w:t>
            </w:r>
            <w:r w:rsidR="00B26EB1">
              <w:rPr>
                <w:rStyle w:val="Inne"/>
                <w:sz w:val="16"/>
                <w:szCs w:val="16"/>
              </w:rPr>
              <w:br/>
              <w:t xml:space="preserve">          </w:t>
            </w:r>
            <w:r w:rsidR="00B26EB1">
              <w:rPr>
                <w:rStyle w:val="Inne"/>
              </w:rPr>
              <w:t>-</w:t>
            </w:r>
            <w:r w:rsidR="00B26EB1">
              <w:rPr>
                <w:sz w:val="16"/>
                <w:szCs w:val="16"/>
              </w:rPr>
              <w:t xml:space="preserve">  </w:t>
            </w:r>
            <w:r w:rsidR="00B26EB1">
              <w:rPr>
                <w:sz w:val="16"/>
                <w:szCs w:val="16"/>
              </w:rPr>
              <w:br/>
            </w:r>
            <w:r w:rsidR="00B26EB1">
              <w:t xml:space="preserve">   </w:t>
            </w:r>
            <w:r>
              <w:rPr>
                <w:rStyle w:val="Inne"/>
                <w:sz w:val="16"/>
                <w:szCs w:val="16"/>
              </w:rPr>
              <w:t>17.03.2023</w:t>
            </w:r>
          </w:p>
        </w:tc>
      </w:tr>
      <w:tr w:rsidR="00287D61" w14:paraId="59422841" w14:textId="77777777">
        <w:trPr>
          <w:trHeight w:hRule="exact" w:val="859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B3EAB" w14:textId="77777777" w:rsidR="00287D61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Przekazanie do GIS raportu końcowego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01C5C" w14:textId="77777777" w:rsidR="00287D61" w:rsidRDefault="00000000">
            <w:pPr>
              <w:pStyle w:val="Inne0"/>
            </w:pPr>
            <w:r>
              <w:rPr>
                <w:rStyle w:val="Inne"/>
              </w:rPr>
              <w:t>LPP przekazuje raport końcowy do GIS.</w:t>
            </w:r>
          </w:p>
          <w:p w14:paraId="65ACC106" w14:textId="77777777" w:rsidR="00287D61" w:rsidRDefault="00000000">
            <w:pPr>
              <w:pStyle w:val="Inne0"/>
            </w:pPr>
            <w:r>
              <w:rPr>
                <w:rStyle w:val="Inne"/>
              </w:rPr>
              <w:t>Do raportu przesłanego do GIS laboratorium LPP dołącza listę kodów uczestników porównań oraz ocenę wyników uzyskanych przez poszczególnych uczestników.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E796" w14:textId="77777777" w:rsidR="00287D61" w:rsidRDefault="00000000">
            <w:pPr>
              <w:pStyle w:val="Inne0"/>
              <w:ind w:firstLine="140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17.03.2023</w:t>
            </w:r>
          </w:p>
        </w:tc>
      </w:tr>
    </w:tbl>
    <w:p w14:paraId="5A0F1962" w14:textId="77777777" w:rsidR="00287D61" w:rsidRDefault="00287D61">
      <w:pPr>
        <w:sectPr w:rsidR="00287D61">
          <w:type w:val="continuous"/>
          <w:pgSz w:w="11900" w:h="16840"/>
          <w:pgMar w:top="356" w:right="830" w:bottom="334" w:left="1398" w:header="0" w:footer="3" w:gutter="0"/>
          <w:cols w:space="720"/>
          <w:noEndnote/>
          <w:docGrid w:linePitch="360"/>
        </w:sectPr>
      </w:pPr>
    </w:p>
    <w:p w14:paraId="104DA14B" w14:textId="77777777" w:rsidR="00287D61" w:rsidRDefault="00287D61">
      <w:pPr>
        <w:spacing w:before="79" w:after="79" w:line="240" w:lineRule="exact"/>
        <w:rPr>
          <w:sz w:val="19"/>
          <w:szCs w:val="19"/>
        </w:rPr>
      </w:pPr>
    </w:p>
    <w:p w14:paraId="0D3161D0" w14:textId="77777777" w:rsidR="00287D61" w:rsidRDefault="00287D61">
      <w:pPr>
        <w:spacing w:line="1" w:lineRule="exact"/>
        <w:sectPr w:rsidR="00287D61">
          <w:type w:val="continuous"/>
          <w:pgSz w:w="11900" w:h="16840"/>
          <w:pgMar w:top="356" w:right="0" w:bottom="334" w:left="0" w:header="0" w:footer="3" w:gutter="0"/>
          <w:cols w:space="720"/>
          <w:noEndnote/>
          <w:docGrid w:linePitch="360"/>
        </w:sectPr>
      </w:pPr>
    </w:p>
    <w:p w14:paraId="3A821871" w14:textId="77777777" w:rsidR="00287D61" w:rsidRDefault="00000000">
      <w:pPr>
        <w:pStyle w:val="Podpisobrazu0"/>
        <w:framePr w:w="840" w:h="826" w:wrap="none" w:vAnchor="text" w:hAnchor="page" w:x="10145" w:y="31"/>
      </w:pPr>
      <w:r>
        <w:rPr>
          <w:rStyle w:val="Podpisobrazu"/>
        </w:rPr>
        <w:t>Elektronicznie podpisany przez Paweł Lipińs</w:t>
      </w:r>
      <w:r>
        <w:rPr>
          <w:rStyle w:val="Podpisobrazu"/>
          <w:color w:val="3D383B"/>
        </w:rPr>
        <w:t>k</w:t>
      </w:r>
      <w:r>
        <w:rPr>
          <w:rStyle w:val="Podpisobrazu"/>
        </w:rPr>
        <w:t>i</w:t>
      </w:r>
      <w:r>
        <w:rPr>
          <w:rStyle w:val="Podpisobrazu"/>
          <w:color w:val="3D383B"/>
        </w:rPr>
        <w:t xml:space="preserve">; </w:t>
      </w:r>
      <w:r>
        <w:rPr>
          <w:rStyle w:val="Podpisobrazu"/>
        </w:rPr>
        <w:t>CENTRALNE LABORATORIUM OCHRONY RADIOLOGICZNEJ Data: 2022.1129 09:31:36 +01'00'</w:t>
      </w:r>
    </w:p>
    <w:p w14:paraId="2BF08384" w14:textId="77777777" w:rsidR="00287D61" w:rsidRDefault="00000000">
      <w:pPr>
        <w:spacing w:line="360" w:lineRule="exact"/>
      </w:pPr>
      <w:r>
        <w:rPr>
          <w:noProof/>
        </w:rPr>
        <w:drawing>
          <wp:anchor distT="0" distB="0" distL="0" distR="557530" simplePos="0" relativeHeight="62914691" behindDoc="1" locked="0" layoutInCell="1" allowOverlap="1" wp14:anchorId="0E9DDDF6" wp14:editId="5958E3A8">
            <wp:simplePos x="0" y="0"/>
            <wp:positionH relativeFrom="page">
              <wp:posOffset>5920105</wp:posOffset>
            </wp:positionH>
            <wp:positionV relativeFrom="paragraph">
              <wp:posOffset>12700</wp:posOffset>
            </wp:positionV>
            <wp:extent cx="499745" cy="53657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9974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217F9" w14:textId="77777777" w:rsidR="00287D61" w:rsidRDefault="00287D61">
      <w:pPr>
        <w:spacing w:after="479" w:line="1" w:lineRule="exact"/>
      </w:pPr>
    </w:p>
    <w:p w14:paraId="168E8E11" w14:textId="77777777" w:rsidR="00287D61" w:rsidRDefault="00287D61">
      <w:pPr>
        <w:spacing w:line="1" w:lineRule="exact"/>
      </w:pPr>
    </w:p>
    <w:sectPr w:rsidR="00287D61">
      <w:type w:val="continuous"/>
      <w:pgSz w:w="11900" w:h="16840"/>
      <w:pgMar w:top="356" w:right="830" w:bottom="334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870D" w14:textId="77777777" w:rsidR="003F65BC" w:rsidRDefault="003F65BC">
      <w:r>
        <w:separator/>
      </w:r>
    </w:p>
  </w:endnote>
  <w:endnote w:type="continuationSeparator" w:id="0">
    <w:p w14:paraId="102E3B63" w14:textId="77777777" w:rsidR="003F65BC" w:rsidRDefault="003F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EEB8" w14:textId="77777777" w:rsidR="003F65BC" w:rsidRDefault="003F65BC"/>
  </w:footnote>
  <w:footnote w:type="continuationSeparator" w:id="0">
    <w:p w14:paraId="42182004" w14:textId="77777777" w:rsidR="003F65BC" w:rsidRDefault="003F65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61"/>
    <w:rsid w:val="00287D61"/>
    <w:rsid w:val="00385D29"/>
    <w:rsid w:val="003F65BC"/>
    <w:rsid w:val="008C58A7"/>
    <w:rsid w:val="00B26EB1"/>
    <w:rsid w:val="00D1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1402"/>
  <w15:docId w15:val="{1387EE7E-83CB-4C71-A3E9-0722D42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b/>
      <w:bCs/>
      <w:sz w:val="44"/>
      <w:szCs w:val="44"/>
    </w:rPr>
  </w:style>
  <w:style w:type="paragraph" w:customStyle="1" w:styleId="Podpistabeli0">
    <w:name w:val="Podpis tabeli"/>
    <w:basedOn w:val="Normalny"/>
    <w:link w:val="Podpistabeli"/>
    <w:pPr>
      <w:spacing w:line="254" w:lineRule="auto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pacing w:line="259" w:lineRule="auto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woloszczuk@clor.wa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woloszczuk</dc:creator>
  <cp:keywords/>
  <cp:lastModifiedBy>GIS - Elżbieta Otwinowska</cp:lastModifiedBy>
  <cp:revision>2</cp:revision>
  <dcterms:created xsi:type="dcterms:W3CDTF">2022-12-09T08:54:00Z</dcterms:created>
  <dcterms:modified xsi:type="dcterms:W3CDTF">2022-12-09T08:54:00Z</dcterms:modified>
</cp:coreProperties>
</file>