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9810C8">
      <w:pPr>
        <w:spacing w:before="120" w:after="36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12887547" r:id="rId7"/>
        </w:pict>
      </w:r>
      <w:r w:rsidRPr="00C62BA7" w:rsidR="00B43A9B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F662FD" w:rsidRPr="00F662FD" w:rsidP="00F662FD">
      <w:pPr>
        <w:tabs>
          <w:tab w:val="right" w:pos="9072"/>
        </w:tabs>
        <w:spacing w:after="0" w:line="360" w:lineRule="auto"/>
        <w:ind w:left="5103"/>
        <w:rPr>
          <w:rFonts w:ascii="Arial" w:hAnsi="Arial" w:eastAsiaTheme="minorHAnsi" w:cs="Arial"/>
          <w:lang w:eastAsia="en-US"/>
        </w:rPr>
      </w:pPr>
      <w:r w:rsidRPr="00F662FD">
        <w:rPr>
          <w:rFonts w:ascii="Arial" w:hAnsi="Arial" w:eastAsiaTheme="minorHAnsi" w:cs="Arial"/>
          <w:lang w:eastAsia="en-US"/>
        </w:rPr>
        <w:t xml:space="preserve">Opole, </w:t>
      </w:r>
      <w:bookmarkStart w:id="0" w:name="ezdDataPodpisu"/>
      <w:r w:rsidRPr="00F662FD">
        <w:rPr>
          <w:rFonts w:ascii="Arial" w:hAnsi="Arial" w:eastAsiaTheme="minorHAnsi" w:cs="Arial"/>
          <w:lang w:eastAsia="en-US"/>
        </w:rPr>
        <w:t>2 lipca 2025</w:t>
      </w:r>
      <w:bookmarkEnd w:id="0"/>
      <w:r w:rsidRPr="00F662FD">
        <w:rPr>
          <w:rFonts w:ascii="Arial" w:hAnsi="Arial" w:eastAsiaTheme="minorHAnsi" w:cs="Arial"/>
          <w:lang w:eastAsia="en-US"/>
        </w:rPr>
        <w:t xml:space="preserve"> r.</w:t>
      </w:r>
    </w:p>
    <w:p w:rsidR="00F662FD" w:rsidRPr="00F662FD" w:rsidP="00F662FD">
      <w:pPr>
        <w:spacing w:after="0" w:line="360" w:lineRule="auto"/>
        <w:ind w:left="5103"/>
        <w:rPr>
          <w:rFonts w:ascii="Arial" w:eastAsia="Times New Roman" w:hAnsi="Arial" w:cs="Arial"/>
          <w:szCs w:val="24"/>
        </w:rPr>
      </w:pPr>
      <w:r w:rsidRPr="00F662FD">
        <w:rPr>
          <w:rFonts w:ascii="Arial" w:eastAsia="Times New Roman" w:hAnsi="Arial" w:cs="Arial"/>
          <w:szCs w:val="24"/>
        </w:rPr>
        <w:t>PN.I.431.2.8.2025.MJ</w:t>
      </w:r>
    </w:p>
    <w:p w:rsidR="005E4DEB" w:rsidRPr="00F9166A" w:rsidP="00B86ED3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Ewa Kampa Tłumacz przysięgły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ul. Jarzębinowa 19</w:t>
      </w:r>
    </w:p>
    <w:p w:rsidR="005E4DEB" w:rsidP="00154806">
      <w:pPr>
        <w:spacing w:after="12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B86ED3">
        <w:rPr>
          <w:rFonts w:ascii="Arial" w:eastAsia="Calibri" w:hAnsi="Arial" w:cs="Arial"/>
          <w:b/>
          <w:sz w:val="24"/>
          <w:szCs w:val="24"/>
        </w:rPr>
        <w:t>7 – 220 Kędzierzyn - Koźle</w:t>
      </w:r>
    </w:p>
    <w:p w:rsidR="005F7EBA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adres e-mail: </w:t>
      </w:r>
      <w:r w:rsidR="00B86ED3">
        <w:rPr>
          <w:rFonts w:ascii="Arial" w:eastAsia="Calibri" w:hAnsi="Arial" w:cs="Arial"/>
          <w:b/>
          <w:sz w:val="24"/>
          <w:szCs w:val="24"/>
        </w:rPr>
        <w:t>e.g.kampa@gmail.com</w:t>
      </w:r>
    </w:p>
    <w:p w:rsidR="005E4DEB" w:rsidRPr="00486CC1" w:rsidP="00154806">
      <w:pPr>
        <w:spacing w:before="840" w:after="840" w:line="240" w:lineRule="auto"/>
        <w:jc w:val="center"/>
        <w:rPr>
          <w:rFonts w:ascii="Arial" w:hAnsi="Arial" w:cs="Arial"/>
          <w:spacing w:val="20"/>
          <w:sz w:val="28"/>
          <w:szCs w:val="28"/>
        </w:rPr>
      </w:pPr>
      <w:r w:rsidRPr="00486CC1">
        <w:rPr>
          <w:rFonts w:ascii="Arial" w:hAnsi="Arial" w:cs="Arial"/>
          <w:b/>
          <w:spacing w:val="20"/>
          <w:sz w:val="28"/>
          <w:szCs w:val="28"/>
        </w:rPr>
        <w:t>SPRAWOZDANIE Z KONTROLI</w:t>
      </w:r>
    </w:p>
    <w:p w:rsidR="005E4DEB" w:rsidRPr="00F9166A" w:rsidP="009D4CA3">
      <w:pPr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180495" w:rsidRPr="00180495" w:rsidP="00897A27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E74ED7">
        <w:rPr>
          <w:rFonts w:ascii="Arial" w:eastAsia="Times New Roman" w:hAnsi="Arial" w:cs="Arial"/>
          <w:b/>
          <w:sz w:val="24"/>
          <w:szCs w:val="24"/>
        </w:rPr>
        <w:t>Ewa Kam</w:t>
      </w:r>
      <w:r>
        <w:rPr>
          <w:rFonts w:ascii="Arial" w:eastAsia="Times New Roman" w:hAnsi="Arial" w:cs="Arial"/>
          <w:b/>
          <w:sz w:val="24"/>
          <w:szCs w:val="24"/>
        </w:rPr>
        <w:t>pa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897A27">
        <w:rPr>
          <w:rFonts w:ascii="Arial" w:eastAsia="Times New Roman" w:hAnsi="Arial" w:cs="Arial"/>
          <w:b/>
          <w:sz w:val="24"/>
          <w:szCs w:val="24"/>
        </w:rPr>
        <w:t>(Nr: TP/</w:t>
      </w:r>
      <w:r>
        <w:rPr>
          <w:rFonts w:ascii="Arial" w:eastAsia="Times New Roman" w:hAnsi="Arial" w:cs="Arial"/>
          <w:b/>
          <w:sz w:val="24"/>
          <w:szCs w:val="24"/>
        </w:rPr>
        <w:t>419</w:t>
      </w:r>
      <w:r w:rsidRPr="00897A27">
        <w:rPr>
          <w:rFonts w:ascii="Arial" w:eastAsia="Times New Roman" w:hAnsi="Arial" w:cs="Arial"/>
          <w:b/>
          <w:sz w:val="24"/>
          <w:szCs w:val="24"/>
        </w:rPr>
        <w:t>/0</w:t>
      </w:r>
      <w:r>
        <w:rPr>
          <w:rFonts w:ascii="Arial" w:eastAsia="Times New Roman" w:hAnsi="Arial" w:cs="Arial"/>
          <w:b/>
          <w:sz w:val="24"/>
          <w:szCs w:val="24"/>
        </w:rPr>
        <w:t>7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), NIP </w:t>
      </w:r>
      <w:r>
        <w:rPr>
          <w:rFonts w:ascii="Arial" w:eastAsia="Times New Roman" w:hAnsi="Arial" w:cs="Arial"/>
          <w:b/>
          <w:sz w:val="24"/>
          <w:szCs w:val="24"/>
        </w:rPr>
        <w:t>749-104-24-18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 prowadząc</w:t>
      </w:r>
      <w:r>
        <w:rPr>
          <w:rFonts w:ascii="Arial" w:eastAsia="Times New Roman" w:hAnsi="Arial" w:cs="Arial"/>
          <w:b/>
          <w:sz w:val="24"/>
          <w:szCs w:val="24"/>
        </w:rPr>
        <w:t xml:space="preserve">a 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działalność pod nazwą: </w:t>
      </w:r>
      <w:r>
        <w:rPr>
          <w:rFonts w:ascii="Arial" w:eastAsia="Times New Roman" w:hAnsi="Arial" w:cs="Arial"/>
          <w:b/>
          <w:sz w:val="24"/>
          <w:szCs w:val="24"/>
        </w:rPr>
        <w:t xml:space="preserve">Ewa Kampa Tłumacz przysięgły </w:t>
      </w:r>
      <w:r w:rsidRPr="00897A27">
        <w:rPr>
          <w:rFonts w:ascii="Arial" w:eastAsia="Times New Roman" w:hAnsi="Arial" w:cs="Arial"/>
          <w:sz w:val="24"/>
          <w:szCs w:val="24"/>
        </w:rPr>
        <w:t>z siedzibą</w:t>
      </w:r>
      <w:r w:rsidRPr="00897A27">
        <w:rPr>
          <w:rFonts w:ascii="Arial" w:eastAsia="Times New Roman" w:hAnsi="Arial" w:cs="Arial"/>
          <w:b/>
          <w:sz w:val="24"/>
          <w:szCs w:val="24"/>
        </w:rPr>
        <w:t>: 4</w:t>
      </w:r>
      <w:r>
        <w:rPr>
          <w:rFonts w:ascii="Arial" w:eastAsia="Times New Roman" w:hAnsi="Arial" w:cs="Arial"/>
          <w:b/>
          <w:sz w:val="24"/>
          <w:szCs w:val="24"/>
        </w:rPr>
        <w:t xml:space="preserve">7 – 220 Kędzierzyn – Koźle,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ul. Jarzębinowa 19 </w:t>
      </w:r>
      <w:r>
        <w:rPr>
          <w:rFonts w:ascii="Arial" w:eastAsia="Times New Roman" w:hAnsi="Arial" w:cs="Arial"/>
          <w:sz w:val="24"/>
          <w:szCs w:val="24"/>
        </w:rPr>
        <w:t>– tłumacz przysięgły</w:t>
      </w:r>
      <w:r w:rsidRPr="00897A27">
        <w:rPr>
          <w:rFonts w:ascii="Arial" w:eastAsia="Times New Roman" w:hAnsi="Arial" w:cs="Arial"/>
          <w:sz w:val="24"/>
          <w:szCs w:val="24"/>
        </w:rPr>
        <w:t xml:space="preserve"> języka </w:t>
      </w:r>
      <w:r>
        <w:rPr>
          <w:rFonts w:ascii="Arial" w:eastAsia="Times New Roman" w:hAnsi="Arial" w:cs="Arial"/>
          <w:sz w:val="24"/>
          <w:szCs w:val="24"/>
        </w:rPr>
        <w:t>rosyjskiego.</w:t>
      </w:r>
    </w:p>
    <w:p w:rsidR="00AC4C59" w:rsidRPr="00180495" w:rsidP="00180495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bookmarkStart w:id="1" w:name="_Hlk202258382"/>
      <w:r w:rsidRPr="00CB72B2">
        <w:rPr>
          <w:rFonts w:ascii="Arial" w:hAnsi="Arial" w:cs="Arial"/>
          <w:sz w:val="24"/>
        </w:rPr>
        <w:t xml:space="preserve">Załącznik nr 1, akta kontroli, str. </w:t>
      </w:r>
      <w:r w:rsidR="00CB72B2">
        <w:rPr>
          <w:rFonts w:ascii="Arial" w:hAnsi="Arial" w:cs="Arial"/>
          <w:sz w:val="24"/>
        </w:rPr>
        <w:t>8</w:t>
      </w:r>
      <w:bookmarkEnd w:id="1"/>
      <w:r w:rsidRPr="00CB72B2">
        <w:rPr>
          <w:rFonts w:ascii="Arial" w:hAnsi="Arial" w:cs="Arial"/>
          <w:sz w:val="24"/>
        </w:rPr>
        <w:t>]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</w:rPr>
        <w:t xml:space="preserve"> </w:t>
      </w:r>
      <w:r w:rsidRPr="00C349D1">
        <w:rPr>
          <w:rFonts w:ascii="Arial" w:eastAsia="Times New Roman" w:hAnsi="Arial" w:cs="Arial"/>
          <w:sz w:val="24"/>
          <w:szCs w:val="24"/>
        </w:rPr>
        <w:t xml:space="preserve">w związku z </w:t>
      </w:r>
      <w:r>
        <w:rPr>
          <w:rFonts w:ascii="Arial" w:eastAsia="Times New Roman" w:hAnsi="Arial" w:cs="Arial"/>
          <w:sz w:val="24"/>
          <w:szCs w:val="24"/>
        </w:rPr>
        <w:t xml:space="preserve">art. 45 </w:t>
      </w:r>
      <w:r w:rsidR="007F5D2B">
        <w:rPr>
          <w:rFonts w:ascii="Arial" w:eastAsia="Times New Roman" w:hAnsi="Arial" w:cs="Arial"/>
          <w:sz w:val="24"/>
          <w:szCs w:val="24"/>
        </w:rPr>
        <w:t xml:space="preserve">ustawy </w:t>
      </w:r>
      <w:r>
        <w:rPr>
          <w:rFonts w:ascii="Arial" w:eastAsia="Times New Roman" w:hAnsi="Arial" w:cs="Arial"/>
          <w:sz w:val="24"/>
          <w:szCs w:val="24"/>
        </w:rPr>
        <w:t>z dnia 6 marca 2018 r. Prawo przedsiębiorców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>
        <w:rPr>
          <w:rFonts w:ascii="Arial" w:eastAsia="Times New Roman" w:hAnsi="Arial" w:cs="Arial"/>
          <w:sz w:val="24"/>
          <w:szCs w:val="24"/>
        </w:rPr>
        <w:t xml:space="preserve"> oraz art. 52 ustawy z dnia 15 lipca 2011 r. o kontroli w administracji rządowej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4"/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na rzecz podmiotów, o których mowa w art. 15 ustawy o zawodzie tłumacza przysięgłego, tj. sądu, prokuratora, Policji oraz organów administracji publicznej</w:t>
      </w:r>
      <w:r>
        <w:rPr>
          <w:rFonts w:ascii="Arial" w:hAnsi="Arial" w:cs="Arial"/>
          <w:sz w:val="24"/>
          <w:szCs w:val="24"/>
        </w:rPr>
        <w:t>.</w:t>
      </w:r>
    </w:p>
    <w:p w:rsidR="009C491C" w:rsidRPr="009C491C" w:rsidP="00C8405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od dnia 1 </w:t>
      </w:r>
      <w:r w:rsidRPr="00AC4C59">
        <w:rPr>
          <w:rFonts w:ascii="Arial" w:eastAsia="Times New Roman" w:hAnsi="Arial" w:cs="Arial"/>
          <w:bCs/>
          <w:sz w:val="24"/>
          <w:szCs w:val="24"/>
        </w:rPr>
        <w:t>stycznia 202</w:t>
      </w:r>
      <w:r w:rsidR="00CB72B2">
        <w:rPr>
          <w:rFonts w:ascii="Arial" w:eastAsia="Times New Roman" w:hAnsi="Arial" w:cs="Arial"/>
          <w:bCs/>
          <w:sz w:val="24"/>
          <w:szCs w:val="24"/>
        </w:rPr>
        <w:t>4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 r. do </w:t>
      </w:r>
      <w:r>
        <w:rPr>
          <w:rFonts w:ascii="Arial" w:eastAsia="Times New Roman" w:hAnsi="Arial" w:cs="Arial"/>
          <w:bCs/>
          <w:sz w:val="24"/>
          <w:szCs w:val="24"/>
        </w:rPr>
        <w:t>dnia 31 maja 2025 r.</w:t>
      </w:r>
    </w:p>
    <w:p w:rsidR="005E4DEB" w:rsidRPr="00CE7EBD" w:rsidP="00C8405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Wyrażenie zgody</w:t>
      </w:r>
      <w:r>
        <w:rPr>
          <w:rFonts w:ascii="Arial" w:eastAsia="Times New Roman" w:hAnsi="Arial" w:cs="Arial"/>
          <w:bCs/>
          <w:sz w:val="24"/>
          <w:szCs w:val="24"/>
        </w:rPr>
        <w:t xml:space="preserve">, w myśl art. </w:t>
      </w:r>
      <w:r w:rsidRPr="00AC4C59">
        <w:rPr>
          <w:rFonts w:ascii="Arial" w:eastAsia="Times New Roman" w:hAnsi="Arial" w:cs="Arial"/>
          <w:bCs/>
          <w:sz w:val="24"/>
          <w:szCs w:val="24"/>
        </w:rPr>
        <w:t>51 ustawy Praw</w:t>
      </w:r>
      <w:r>
        <w:rPr>
          <w:rFonts w:ascii="Arial" w:eastAsia="Times New Roman" w:hAnsi="Arial" w:cs="Arial"/>
          <w:bCs/>
          <w:sz w:val="24"/>
          <w:szCs w:val="24"/>
        </w:rPr>
        <w:t>o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 przedsiębiorców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- kontrolowany tłumacz przysięgły wyraził zgodę w dniu </w:t>
      </w:r>
      <w:r w:rsidR="00011981">
        <w:rPr>
          <w:rFonts w:ascii="Arial" w:eastAsia="Times New Roman" w:hAnsi="Arial" w:cs="Arial"/>
          <w:bCs/>
          <w:sz w:val="24"/>
          <w:szCs w:val="24"/>
        </w:rPr>
        <w:t>15</w:t>
      </w:r>
      <w:r>
        <w:rPr>
          <w:rFonts w:ascii="Arial" w:eastAsia="Times New Roman" w:hAnsi="Arial" w:cs="Arial"/>
          <w:bCs/>
          <w:sz w:val="24"/>
          <w:szCs w:val="24"/>
        </w:rPr>
        <w:t xml:space="preserve"> maja 2025 r. na przeprowadzenie czynności kontrolnych </w:t>
      </w:r>
      <w:r w:rsidRPr="00DD43D4">
        <w:rPr>
          <w:rFonts w:ascii="Arial" w:eastAsia="Calibri" w:hAnsi="Arial" w:cs="Arial"/>
          <w:bCs/>
          <w:sz w:val="24"/>
          <w:szCs w:val="24"/>
          <w:lang w:eastAsia="en-US"/>
        </w:rPr>
        <w:t>za pomocą środków komunikacji elektronicznej w rozumieniu art. 2 pkt 5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ustawy z dnia 18 lipca 200</w:t>
      </w:r>
      <w:r w:rsidRPr="00DD43D4">
        <w:rPr>
          <w:rFonts w:ascii="Arial" w:eastAsia="Calibri" w:hAnsi="Arial" w:cs="Arial"/>
          <w:bCs/>
          <w:sz w:val="24"/>
          <w:szCs w:val="24"/>
          <w:lang w:eastAsia="en-US"/>
        </w:rPr>
        <w:t xml:space="preserve">2 r.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DD43D4">
        <w:rPr>
          <w:rFonts w:ascii="Arial" w:eastAsia="Calibri" w:hAnsi="Arial" w:cs="Arial"/>
          <w:bCs/>
          <w:sz w:val="24"/>
          <w:szCs w:val="24"/>
          <w:lang w:eastAsia="en-US"/>
        </w:rPr>
        <w:t>o świadczeniu usług drog</w:t>
      </w:r>
      <w:r w:rsidR="00CF08F1">
        <w:rPr>
          <w:rFonts w:ascii="Arial" w:eastAsia="Calibri" w:hAnsi="Arial" w:cs="Arial"/>
          <w:bCs/>
          <w:sz w:val="24"/>
          <w:szCs w:val="24"/>
          <w:lang w:eastAsia="en-US"/>
        </w:rPr>
        <w:t>ą</w:t>
      </w:r>
      <w:r w:rsidRPr="00DD43D4">
        <w:rPr>
          <w:rFonts w:ascii="Arial" w:eastAsia="Calibri" w:hAnsi="Arial" w:cs="Arial"/>
          <w:bCs/>
          <w:sz w:val="24"/>
          <w:szCs w:val="24"/>
          <w:lang w:eastAsia="en-US"/>
        </w:rPr>
        <w:t xml:space="preserve"> elektroniczną</w:t>
      </w:r>
      <w:r>
        <w:rPr>
          <w:rStyle w:val="FootnoteReference"/>
          <w:rFonts w:ascii="Arial" w:eastAsia="Calibri" w:hAnsi="Arial" w:cs="Arial"/>
          <w:bCs/>
          <w:sz w:val="24"/>
          <w:szCs w:val="24"/>
          <w:lang w:eastAsia="en-US"/>
        </w:rPr>
        <w:footnoteReference w:id="5"/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CE7EBD" w:rsidRPr="00CE7EBD" w:rsidP="00CE7EBD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3" w:name="_Hlk201044899"/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r w:rsidRPr="00CB72B2" w:rsidR="00CB72B2">
        <w:rPr>
          <w:rFonts w:ascii="Arial" w:hAnsi="Arial" w:cs="Arial"/>
          <w:sz w:val="24"/>
        </w:rPr>
        <w:t xml:space="preserve">Załącznik nr 1, akta kontroli, str. </w:t>
      </w:r>
      <w:r w:rsidR="00CB72B2">
        <w:rPr>
          <w:rFonts w:ascii="Arial" w:hAnsi="Arial" w:cs="Arial"/>
          <w:sz w:val="24"/>
        </w:rPr>
        <w:t>8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End w:id="3"/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B96BA4">
        <w:rPr>
          <w:rFonts w:ascii="Arial" w:hAnsi="Arial" w:cs="Arial"/>
          <w:sz w:val="24"/>
          <w:szCs w:val="24"/>
        </w:rPr>
        <w:t>zdalna, uproszczona</w:t>
      </w:r>
    </w:p>
    <w:p w:rsidR="005E4DEB" w:rsidRPr="003C2B0A" w:rsidP="003C2B0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 w:rsidR="00CB72B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czerwca</w:t>
      </w:r>
      <w:r w:rsidRPr="00F1311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F1311E">
        <w:rPr>
          <w:rFonts w:ascii="Arial" w:hAnsi="Arial" w:cs="Arial"/>
          <w:sz w:val="24"/>
          <w:szCs w:val="24"/>
        </w:rPr>
        <w:t xml:space="preserve"> r. – </w:t>
      </w:r>
      <w:r w:rsidR="00CB72B2">
        <w:rPr>
          <w:rFonts w:ascii="Arial" w:hAnsi="Arial" w:cs="Arial"/>
          <w:sz w:val="24"/>
          <w:szCs w:val="24"/>
        </w:rPr>
        <w:t xml:space="preserve">25 </w:t>
      </w:r>
      <w:r>
        <w:rPr>
          <w:rFonts w:ascii="Arial" w:hAnsi="Arial" w:cs="Arial"/>
          <w:sz w:val="24"/>
          <w:szCs w:val="24"/>
        </w:rPr>
        <w:t>czerwca</w:t>
      </w:r>
      <w:r w:rsidRPr="00F1311E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F1311E">
        <w:rPr>
          <w:rFonts w:ascii="Arial" w:hAnsi="Arial" w:cs="Arial"/>
          <w:bCs/>
          <w:sz w:val="24"/>
          <w:szCs w:val="24"/>
        </w:rPr>
        <w:t xml:space="preserve"> r.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Marzena Janiszewska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>nr legitymacji służbowej 33/2021;</w:t>
      </w:r>
    </w:p>
    <w:p w:rsidR="005E4DEB" w:rsidRPr="002D29E3" w:rsidP="002D29E3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Małgorzata Frankowicz</w:t>
      </w:r>
      <w:r w:rsidRPr="00B715E7" w:rsidR="00B43A9B">
        <w:rPr>
          <w:rFonts w:ascii="Arial" w:hAnsi="Arial" w:cs="Arial"/>
          <w:sz w:val="24"/>
          <w:szCs w:val="24"/>
        </w:rPr>
        <w:t xml:space="preserve"> </w:t>
      </w:r>
      <w:r w:rsidRPr="003A042A" w:rsidR="00B43A9B">
        <w:rPr>
          <w:rFonts w:ascii="Arial" w:hAnsi="Arial" w:cs="Arial"/>
          <w:sz w:val="24"/>
          <w:szCs w:val="24"/>
        </w:rPr>
        <w:t xml:space="preserve">– </w:t>
      </w:r>
      <w:r w:rsidR="00B43A9B">
        <w:rPr>
          <w:rFonts w:ascii="Arial" w:hAnsi="Arial" w:cs="Arial"/>
          <w:sz w:val="24"/>
          <w:szCs w:val="24"/>
        </w:rPr>
        <w:t xml:space="preserve">Inspektor Wojewódzki w </w:t>
      </w:r>
      <w:r w:rsidRPr="00B715E7" w:rsidR="00B43A9B">
        <w:rPr>
          <w:rFonts w:ascii="Arial" w:hAnsi="Arial" w:cs="Arial"/>
          <w:sz w:val="24"/>
          <w:szCs w:val="24"/>
        </w:rPr>
        <w:t>Oddzia</w:t>
      </w:r>
      <w:r w:rsidR="00B43A9B">
        <w:rPr>
          <w:rFonts w:ascii="Arial" w:hAnsi="Arial" w:cs="Arial"/>
          <w:sz w:val="24"/>
          <w:szCs w:val="24"/>
        </w:rPr>
        <w:t>le</w:t>
      </w:r>
      <w:r w:rsidRPr="00B715E7" w:rsidR="00B43A9B">
        <w:rPr>
          <w:rFonts w:ascii="Arial" w:hAnsi="Arial" w:cs="Arial"/>
          <w:sz w:val="24"/>
          <w:szCs w:val="24"/>
        </w:rPr>
        <w:t xml:space="preserve"> Organizacji, Kontroli i Skarg Wydziału Prawnego i Nadzoru </w:t>
      </w:r>
      <w:bookmarkStart w:id="4" w:name="_Hlk130553955"/>
      <w:r w:rsidRPr="00B715E7" w:rsidR="00B43A9B">
        <w:rPr>
          <w:rFonts w:ascii="Arial" w:hAnsi="Arial" w:cs="Arial"/>
          <w:sz w:val="24"/>
          <w:szCs w:val="24"/>
        </w:rPr>
        <w:t>– Członek zespołu kontrolnego</w:t>
      </w:r>
      <w:bookmarkEnd w:id="4"/>
      <w:r w:rsidR="00B43A9B">
        <w:rPr>
          <w:rFonts w:ascii="Arial" w:hAnsi="Arial" w:cs="Arial"/>
          <w:sz w:val="24"/>
          <w:szCs w:val="24"/>
        </w:rPr>
        <w:t xml:space="preserve">, nr legitymacji </w:t>
      </w:r>
      <w:r w:rsidRPr="004262B2" w:rsidR="00B43A9B">
        <w:rPr>
          <w:rFonts w:ascii="Arial" w:hAnsi="Arial" w:cs="Arial"/>
          <w:sz w:val="24"/>
          <w:szCs w:val="24"/>
        </w:rPr>
        <w:t>służbowej 1</w:t>
      </w:r>
      <w:r>
        <w:rPr>
          <w:rFonts w:ascii="Arial" w:hAnsi="Arial" w:cs="Arial"/>
          <w:sz w:val="24"/>
          <w:szCs w:val="24"/>
        </w:rPr>
        <w:t>5</w:t>
      </w:r>
      <w:r w:rsidRPr="004262B2" w:rsidR="00B43A9B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2</w:t>
      </w:r>
      <w:r w:rsidRPr="004262B2" w:rsidR="00B43A9B">
        <w:rPr>
          <w:rFonts w:ascii="Arial" w:hAnsi="Arial" w:cs="Arial"/>
          <w:sz w:val="24"/>
          <w:szCs w:val="24"/>
        </w:rPr>
        <w:t>.</w:t>
      </w:r>
      <w:r w:rsidRPr="002D29E3" w:rsidR="00B43A9B">
        <w:rPr>
          <w:rFonts w:ascii="Arial" w:eastAsia="Times New Roman" w:hAnsi="Arial" w:cs="Arial"/>
          <w:sz w:val="24"/>
          <w:szCs w:val="24"/>
        </w:rPr>
        <w:br/>
        <w:t xml:space="preserve">Uprawnienia do wykonywania czynności tłumacza przysięgłego języka </w:t>
      </w:r>
      <w:r>
        <w:rPr>
          <w:rFonts w:ascii="Arial" w:eastAsia="Times New Roman" w:hAnsi="Arial" w:cs="Arial"/>
          <w:sz w:val="24"/>
          <w:szCs w:val="24"/>
        </w:rPr>
        <w:t>rosyjskiego</w:t>
      </w:r>
      <w:r w:rsidRPr="002D29E3" w:rsidR="00B43A9B">
        <w:rPr>
          <w:rFonts w:ascii="Arial" w:eastAsia="Times New Roman" w:hAnsi="Arial" w:cs="Arial"/>
          <w:sz w:val="24"/>
          <w:szCs w:val="24"/>
        </w:rPr>
        <w:t xml:space="preserve"> kontrolowany tłumacz nabył z dniem 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2D29E3" w:rsidR="00B43A9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lut</w:t>
      </w:r>
      <w:r w:rsidR="00660779">
        <w:rPr>
          <w:rFonts w:ascii="Arial" w:eastAsia="Times New Roman" w:hAnsi="Arial" w:cs="Arial"/>
          <w:sz w:val="24"/>
          <w:szCs w:val="24"/>
        </w:rPr>
        <w:t>ego</w:t>
      </w:r>
      <w:r w:rsidRPr="002D29E3" w:rsidR="00B43A9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1994</w:t>
      </w:r>
      <w:r w:rsidRPr="002D29E3" w:rsidR="00B43A9B">
        <w:rPr>
          <w:rFonts w:ascii="Arial" w:eastAsia="Times New Roman" w:hAnsi="Arial" w:cs="Arial"/>
          <w:sz w:val="24"/>
          <w:szCs w:val="24"/>
        </w:rPr>
        <w:t xml:space="preserve"> r. </w:t>
      </w:r>
      <w:r w:rsidRPr="002D29E3" w:rsidR="00B43A9B">
        <w:rPr>
          <w:rFonts w:ascii="Arial" w:eastAsia="Times New Roman" w:hAnsi="Arial" w:cs="Arial"/>
          <w:sz w:val="24"/>
          <w:szCs w:val="24"/>
        </w:rPr>
        <w:br/>
        <w:t xml:space="preserve">Na listę tłumaczy przysięgłych, prowadzoną przez Ministra Sprawiedliwości, </w:t>
      </w:r>
      <w:r w:rsidRPr="002D29E3" w:rsidR="00B43A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został wpisany </w:t>
      </w:r>
      <w:r w:rsidRPr="002D29E3" w:rsidR="00B43A9B">
        <w:rPr>
          <w:rFonts w:ascii="Arial" w:eastAsia="Times New Roman" w:hAnsi="Arial" w:cs="Arial"/>
          <w:sz w:val="24"/>
          <w:szCs w:val="24"/>
        </w:rPr>
        <w:t>pod Nr TP/</w:t>
      </w:r>
      <w:r>
        <w:rPr>
          <w:rFonts w:ascii="Arial" w:eastAsia="Times New Roman" w:hAnsi="Arial" w:cs="Arial"/>
          <w:sz w:val="24"/>
          <w:szCs w:val="24"/>
        </w:rPr>
        <w:t>419</w:t>
      </w:r>
      <w:r w:rsidRPr="002D29E3" w:rsidR="00B43A9B">
        <w:rPr>
          <w:rFonts w:ascii="Arial" w:eastAsia="Times New Roman" w:hAnsi="Arial" w:cs="Arial"/>
          <w:sz w:val="24"/>
          <w:szCs w:val="24"/>
        </w:rPr>
        <w:t>/0</w:t>
      </w:r>
      <w:r>
        <w:rPr>
          <w:rFonts w:ascii="Arial" w:eastAsia="Times New Roman" w:hAnsi="Arial" w:cs="Arial"/>
          <w:sz w:val="24"/>
          <w:szCs w:val="24"/>
        </w:rPr>
        <w:t>7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6"/>
      </w:r>
      <w:r w:rsidRPr="002D29E3" w:rsidR="00B43A9B">
        <w:rPr>
          <w:rFonts w:ascii="Arial" w:eastAsia="Times New Roman" w:hAnsi="Arial" w:cs="Arial"/>
          <w:sz w:val="24"/>
          <w:szCs w:val="24"/>
        </w:rPr>
        <w:t>.</w:t>
      </w:r>
    </w:p>
    <w:p w:rsidR="00861E8A" w:rsidRPr="00861E8A" w:rsidP="00861E8A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color w:val="FF0000"/>
          <w:sz w:val="24"/>
          <w:szCs w:val="24"/>
        </w:rPr>
      </w:pPr>
      <w:r w:rsidRPr="00CE7EBD">
        <w:rPr>
          <w:rFonts w:ascii="Arial" w:eastAsia="Calibri" w:hAnsi="Arial" w:cs="Arial"/>
          <w:b/>
          <w:bCs/>
          <w:sz w:val="24"/>
          <w:szCs w:val="24"/>
        </w:rPr>
        <w:t>Wpis do książki kontroli:</w:t>
      </w:r>
      <w:r w:rsidRPr="00B96BA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96BA4">
        <w:rPr>
          <w:rFonts w:ascii="Arial" w:eastAsia="Calibri" w:hAnsi="Arial" w:cs="Arial"/>
          <w:bCs/>
          <w:sz w:val="24"/>
          <w:szCs w:val="24"/>
        </w:rPr>
        <w:t>prowadzonej w postaci elektronicznej pod pozycją 1/2025</w:t>
      </w:r>
      <w:r>
        <w:rPr>
          <w:rStyle w:val="FootnoteReference"/>
          <w:rFonts w:ascii="Arial" w:eastAsia="Calibri" w:hAnsi="Arial" w:cs="Arial"/>
          <w:bCs/>
          <w:sz w:val="24"/>
          <w:szCs w:val="24"/>
        </w:rPr>
        <w:footnoteReference w:id="7"/>
      </w:r>
      <w:r w:rsidRPr="00B96BA4">
        <w:rPr>
          <w:rFonts w:ascii="Arial" w:eastAsia="Calibri" w:hAnsi="Arial" w:cs="Arial"/>
          <w:bCs/>
          <w:sz w:val="24"/>
          <w:szCs w:val="24"/>
        </w:rPr>
        <w:t>.</w:t>
      </w:r>
    </w:p>
    <w:p w:rsidR="00CA7F38" w:rsidRPr="00861E8A" w:rsidP="00861E8A">
      <w:pPr>
        <w:pStyle w:val="ListParagraph"/>
        <w:spacing w:before="120" w:after="120" w:line="36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861E8A">
        <w:rPr>
          <w:rFonts w:ascii="Arial" w:hAnsi="Arial" w:cs="Arial"/>
          <w:sz w:val="24"/>
        </w:rPr>
        <w:t xml:space="preserve">[Dowód: </w:t>
      </w:r>
      <w:r>
        <w:rPr>
          <w:rFonts w:ascii="Arial" w:hAnsi="Arial" w:cs="Arial"/>
          <w:sz w:val="24"/>
        </w:rPr>
        <w:t xml:space="preserve">Załącznik nr </w:t>
      </w:r>
      <w:r w:rsidR="00D73568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>ta kontroli, str. 2</w:t>
      </w:r>
      <w:r w:rsidR="00D73568">
        <w:rPr>
          <w:rFonts w:ascii="Arial" w:hAnsi="Arial" w:cs="Arial"/>
          <w:sz w:val="24"/>
        </w:rPr>
        <w:t>4-25</w:t>
      </w:r>
      <w:r w:rsidRPr="00861E8A">
        <w:rPr>
          <w:rFonts w:ascii="Arial" w:hAnsi="Arial" w:cs="Arial"/>
          <w:color w:val="000000" w:themeColor="text1"/>
          <w:sz w:val="24"/>
        </w:rPr>
        <w:t>]</w:t>
      </w:r>
    </w:p>
    <w:p w:rsidR="005E4DEB" w:rsidRPr="00F9166A" w:rsidP="009D4CA3">
      <w:pPr>
        <w:numPr>
          <w:ilvl w:val="0"/>
          <w:numId w:val="5"/>
        </w:numPr>
        <w:spacing w:before="24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E57A1A" w:rsidRPr="00901802" w:rsidP="00901802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5" w:name="_Hlk129074586"/>
      <w:r w:rsidRPr="00620445">
        <w:rPr>
          <w:rFonts w:ascii="Arial" w:hAnsi="Arial" w:cs="Arial"/>
          <w:color w:val="000000" w:themeColor="text1"/>
          <w:sz w:val="24"/>
        </w:rPr>
        <w:t>ustawy o zawodzie tłumacza przysięgłego</w:t>
      </w:r>
      <w:bookmarkEnd w:id="5"/>
      <w:r>
        <w:rPr>
          <w:rFonts w:ascii="Arial" w:hAnsi="Arial" w:cs="Arial"/>
          <w:color w:val="000000" w:themeColor="text1"/>
          <w:sz w:val="24"/>
        </w:rPr>
        <w:t xml:space="preserve">, tj. sądu, </w:t>
      </w:r>
      <w:r w:rsidRPr="00620445">
        <w:rPr>
          <w:rFonts w:ascii="Arial" w:hAnsi="Arial" w:cs="Arial"/>
          <w:color w:val="000000" w:themeColor="text1"/>
          <w:sz w:val="24"/>
        </w:rPr>
        <w:t xml:space="preserve">prokuratora, Policji oraz organów administracji publicznej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181194">
        <w:rPr>
          <w:rFonts w:ascii="Arial" w:hAnsi="Arial" w:cs="Arial"/>
          <w:b/>
          <w:sz w:val="24"/>
          <w:szCs w:val="24"/>
        </w:rPr>
        <w:t>pozytywnie</w:t>
      </w:r>
      <w:r w:rsidR="00A10950">
        <w:rPr>
          <w:rFonts w:ascii="Arial" w:hAnsi="Arial" w:cs="Arial"/>
          <w:b/>
          <w:sz w:val="24"/>
          <w:szCs w:val="24"/>
        </w:rPr>
        <w:t xml:space="preserve"> </w:t>
      </w:r>
      <w:r w:rsidR="00A10950">
        <w:rPr>
          <w:rFonts w:ascii="Arial" w:hAnsi="Arial" w:cs="Arial"/>
          <w:b/>
          <w:sz w:val="24"/>
          <w:szCs w:val="24"/>
        </w:rPr>
        <w:br/>
        <w:t>z nieprawidłowościami</w:t>
      </w:r>
      <w:r>
        <w:rPr>
          <w:rFonts w:ascii="Arial" w:hAnsi="Arial" w:cs="Arial"/>
          <w:b/>
          <w:sz w:val="24"/>
          <w:szCs w:val="24"/>
        </w:rPr>
        <w:t>.</w:t>
      </w:r>
    </w:p>
    <w:p w:rsidR="00704DB3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protokołu z kontroli.</w:t>
      </w:r>
    </w:p>
    <w:p w:rsidR="00D24973" w:rsidRPr="004262B2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 xml:space="preserve">Ustalenia </w:t>
      </w:r>
      <w:r w:rsidRPr="004262B2">
        <w:rPr>
          <w:rFonts w:ascii="Arial" w:hAnsi="Arial" w:cs="Arial"/>
          <w:b/>
          <w:sz w:val="24"/>
          <w:szCs w:val="24"/>
        </w:rPr>
        <w:t>kontroli:</w:t>
      </w:r>
    </w:p>
    <w:p w:rsidR="00402C24" w:rsidRPr="004262B2" w:rsidP="00223C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4262B2">
        <w:rPr>
          <w:rFonts w:ascii="Arial" w:hAnsi="Arial" w:cs="Arial"/>
          <w:sz w:val="24"/>
          <w:szCs w:val="24"/>
        </w:rPr>
        <w:t xml:space="preserve">W okresie objętym kontrolą od </w:t>
      </w:r>
      <w:r w:rsidRPr="00B96BA4">
        <w:rPr>
          <w:rFonts w:ascii="Arial" w:hAnsi="Arial" w:cs="Arial"/>
          <w:sz w:val="24"/>
          <w:szCs w:val="24"/>
        </w:rPr>
        <w:t>1 stycznia 202</w:t>
      </w:r>
      <w:r w:rsidR="00A10950">
        <w:rPr>
          <w:rFonts w:ascii="Arial" w:hAnsi="Arial" w:cs="Arial"/>
          <w:sz w:val="24"/>
          <w:szCs w:val="24"/>
        </w:rPr>
        <w:t>4</w:t>
      </w:r>
      <w:r w:rsidRPr="00B96BA4">
        <w:rPr>
          <w:rFonts w:ascii="Arial" w:hAnsi="Arial" w:cs="Arial"/>
          <w:sz w:val="24"/>
          <w:szCs w:val="24"/>
        </w:rPr>
        <w:t xml:space="preserve"> r. do </w:t>
      </w:r>
      <w:r>
        <w:rPr>
          <w:rFonts w:ascii="Arial" w:hAnsi="Arial" w:cs="Arial"/>
          <w:sz w:val="24"/>
          <w:szCs w:val="24"/>
        </w:rPr>
        <w:t>31 maja</w:t>
      </w:r>
      <w:r w:rsidRPr="00B96BA4">
        <w:rPr>
          <w:rFonts w:ascii="Arial" w:hAnsi="Arial" w:cs="Arial"/>
          <w:sz w:val="24"/>
          <w:szCs w:val="24"/>
        </w:rPr>
        <w:t xml:space="preserve"> 2025 r., </w:t>
      </w:r>
      <w:r w:rsidRPr="004262B2">
        <w:rPr>
          <w:rFonts w:ascii="Arial" w:hAnsi="Arial" w:cs="Arial"/>
          <w:sz w:val="24"/>
          <w:szCs w:val="24"/>
        </w:rPr>
        <w:t xml:space="preserve">repertorium prowadzone było w formie elektronicznej i obejmowało </w:t>
      </w:r>
      <w:r w:rsidR="00A109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B96BA4">
        <w:rPr>
          <w:rFonts w:ascii="Arial" w:hAnsi="Arial" w:cs="Arial"/>
          <w:sz w:val="24"/>
          <w:szCs w:val="24"/>
        </w:rPr>
        <w:t>wpisów.</w:t>
      </w:r>
    </w:p>
    <w:p w:rsidR="00BB52E7" w:rsidRPr="002E4D1A" w:rsidP="004B19D4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 w:rsidRPr="009860DA">
        <w:rPr>
          <w:rFonts w:ascii="Arial" w:hAnsi="Arial" w:cs="Arial"/>
          <w:sz w:val="24"/>
        </w:rPr>
        <w:t xml:space="preserve">Zgodnie z założeniami do kontroli z </w:t>
      </w:r>
      <w:r>
        <w:rPr>
          <w:rFonts w:ascii="Arial" w:hAnsi="Arial" w:cs="Arial"/>
          <w:sz w:val="24"/>
        </w:rPr>
        <w:t xml:space="preserve">dnia </w:t>
      </w:r>
      <w:r w:rsidR="00A10950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czerwca 2025</w:t>
      </w:r>
      <w:r w:rsidRPr="009860DA">
        <w:rPr>
          <w:rFonts w:ascii="Arial" w:hAnsi="Arial" w:cs="Arial"/>
          <w:sz w:val="24"/>
        </w:rPr>
        <w:t xml:space="preserve"> r., analizie </w:t>
      </w:r>
      <w:r>
        <w:rPr>
          <w:rFonts w:ascii="Arial" w:hAnsi="Arial" w:cs="Arial"/>
          <w:sz w:val="24"/>
        </w:rPr>
        <w:t>kontrolnej</w:t>
      </w:r>
      <w:r>
        <w:rPr>
          <w:rFonts w:ascii="Arial" w:hAnsi="Arial" w:cs="Arial"/>
          <w:sz w:val="24"/>
        </w:rPr>
        <w:br/>
      </w:r>
      <w:r w:rsidRPr="009860DA">
        <w:rPr>
          <w:rFonts w:ascii="Arial" w:hAnsi="Arial" w:cs="Arial"/>
          <w:sz w:val="24"/>
        </w:rPr>
        <w:t xml:space="preserve">poddano </w:t>
      </w:r>
      <w:r w:rsidR="00AE0259">
        <w:rPr>
          <w:rFonts w:ascii="Arial" w:hAnsi="Arial" w:cs="Arial"/>
          <w:sz w:val="24"/>
        </w:rPr>
        <w:t>wszystki</w:t>
      </w:r>
      <w:r w:rsidR="00F622A9">
        <w:rPr>
          <w:rFonts w:ascii="Arial" w:hAnsi="Arial" w:cs="Arial"/>
          <w:sz w:val="24"/>
        </w:rPr>
        <w:t>e</w:t>
      </w:r>
      <w:r w:rsidR="00AE0259">
        <w:rPr>
          <w:rFonts w:ascii="Arial" w:hAnsi="Arial" w:cs="Arial"/>
          <w:sz w:val="24"/>
        </w:rPr>
        <w:t xml:space="preserve"> </w:t>
      </w:r>
      <w:r w:rsidRPr="00B96BA4">
        <w:rPr>
          <w:rFonts w:ascii="Arial" w:eastAsia="Arial" w:hAnsi="Arial" w:cs="Arial"/>
          <w:color w:val="000000"/>
          <w:sz w:val="24"/>
        </w:rPr>
        <w:t>5 wpisów</w:t>
      </w:r>
      <w:r w:rsidR="00AE0259">
        <w:rPr>
          <w:rFonts w:ascii="Arial" w:eastAsia="Arial" w:hAnsi="Arial" w:cs="Arial"/>
          <w:color w:val="000000"/>
          <w:sz w:val="24"/>
        </w:rPr>
        <w:t xml:space="preserve"> do</w:t>
      </w:r>
      <w:r w:rsidRPr="00B96BA4">
        <w:rPr>
          <w:rFonts w:ascii="Arial" w:eastAsia="Arial" w:hAnsi="Arial" w:cs="Arial"/>
          <w:color w:val="000000"/>
          <w:sz w:val="24"/>
        </w:rPr>
        <w:t xml:space="preserve"> repertorium</w:t>
      </w:r>
      <w:r w:rsidR="00AE0259">
        <w:rPr>
          <w:rFonts w:ascii="Arial" w:eastAsia="Arial" w:hAnsi="Arial" w:cs="Arial"/>
          <w:color w:val="000000"/>
          <w:sz w:val="24"/>
        </w:rPr>
        <w:t xml:space="preserve"> tj.: 2 wpisy z 2024 r. oraz 3 wpisy </w:t>
      </w:r>
      <w:r w:rsidR="00AE0259">
        <w:rPr>
          <w:rFonts w:ascii="Arial" w:eastAsia="Arial" w:hAnsi="Arial" w:cs="Arial"/>
          <w:color w:val="000000"/>
          <w:sz w:val="24"/>
        </w:rPr>
        <w:br/>
        <w:t>z 2025 r.</w:t>
      </w:r>
    </w:p>
    <w:p w:rsidR="004B19D4" w:rsidRPr="00937EFF" w:rsidP="004B19D4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Start w:id="6" w:name="_Hlk157505874"/>
      <w:r>
        <w:rPr>
          <w:rFonts w:ascii="Arial" w:hAnsi="Arial" w:cs="Arial"/>
          <w:sz w:val="24"/>
        </w:rPr>
        <w:t xml:space="preserve">Z uwagi na brak wpisów dotyczących </w:t>
      </w:r>
      <w:r w:rsidRPr="00937EFF">
        <w:rPr>
          <w:rFonts w:ascii="Arial" w:hAnsi="Arial" w:cs="Arial"/>
          <w:sz w:val="24"/>
        </w:rPr>
        <w:t xml:space="preserve">prawidłowości pobierania wynagrodzeń </w:t>
      </w:r>
      <w:r>
        <w:rPr>
          <w:rFonts w:ascii="Arial" w:hAnsi="Arial" w:cs="Arial"/>
          <w:sz w:val="24"/>
        </w:rPr>
        <w:br/>
      </w:r>
      <w:r w:rsidRPr="00937EFF">
        <w:rPr>
          <w:rFonts w:ascii="Arial" w:hAnsi="Arial" w:cs="Arial"/>
          <w:sz w:val="24"/>
        </w:rPr>
        <w:t>za wykonane tłumaczenia na żądanie sądu, prokuratora, Policji oraz organów administracji publicznej</w:t>
      </w:r>
      <w:r>
        <w:rPr>
          <w:rFonts w:ascii="Arial" w:hAnsi="Arial" w:cs="Arial"/>
          <w:sz w:val="24"/>
        </w:rPr>
        <w:t>,</w:t>
      </w:r>
      <w:r w:rsidRPr="002B793D">
        <w:rPr>
          <w:rFonts w:ascii="Arial" w:hAnsi="Arial" w:cs="Arial"/>
          <w:sz w:val="24"/>
        </w:rPr>
        <w:t xml:space="preserve"> </w:t>
      </w:r>
      <w:r w:rsidRPr="00620445" w:rsidR="00CF08F1">
        <w:rPr>
          <w:rFonts w:ascii="Arial" w:hAnsi="Arial" w:cs="Arial"/>
          <w:color w:val="000000" w:themeColor="text1"/>
          <w:sz w:val="24"/>
        </w:rPr>
        <w:t>o których mowa w art. 15 ustawy o zawodzie tłumacza przysięgłego</w:t>
      </w:r>
      <w:r w:rsidR="00CF08F1">
        <w:rPr>
          <w:rFonts w:ascii="Arial" w:hAnsi="Arial" w:cs="Arial"/>
          <w:color w:val="000000" w:themeColor="text1"/>
          <w:sz w:val="24"/>
        </w:rPr>
        <w:t>,</w:t>
      </w:r>
      <w:r w:rsidR="00CF08F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ocena we wskazanym zakresie</w:t>
      </w:r>
      <w:r w:rsidRPr="002B79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nie została przeprowadzona</w:t>
      </w:r>
      <w:r w:rsidRPr="00937EFF">
        <w:rPr>
          <w:rFonts w:ascii="Arial" w:hAnsi="Arial" w:cs="Arial"/>
          <w:sz w:val="24"/>
        </w:rPr>
        <w:t>.</w:t>
      </w:r>
    </w:p>
    <w:p w:rsidR="00B41111" w:rsidP="002B793D">
      <w:pPr>
        <w:spacing w:before="120" w:after="120" w:line="360" w:lineRule="auto"/>
        <w:jc w:val="right"/>
        <w:rPr>
          <w:rFonts w:ascii="Arial" w:hAnsi="Arial" w:cs="Arial"/>
          <w:sz w:val="24"/>
        </w:rPr>
      </w:pPr>
      <w:bookmarkStart w:id="7" w:name="_Hlk201048743"/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r>
        <w:rPr>
          <w:rFonts w:ascii="Arial" w:hAnsi="Arial" w:cs="Arial"/>
          <w:sz w:val="24"/>
        </w:rPr>
        <w:t xml:space="preserve">Załącznik nr </w:t>
      </w:r>
      <w:r w:rsidR="00AE025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>ta kontroli, str. 2</w:t>
      </w:r>
      <w:r w:rsidR="00AE0259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-</w:t>
      </w:r>
      <w:r w:rsidR="00AE0259">
        <w:rPr>
          <w:rFonts w:ascii="Arial" w:hAnsi="Arial" w:cs="Arial"/>
          <w:sz w:val="24"/>
        </w:rPr>
        <w:t>29</w:t>
      </w:r>
      <w:r w:rsidRPr="00564D41">
        <w:rPr>
          <w:rFonts w:ascii="Arial" w:hAnsi="Arial" w:cs="Arial"/>
          <w:color w:val="000000" w:themeColor="text1"/>
          <w:sz w:val="24"/>
        </w:rPr>
        <w:t>]</w:t>
      </w:r>
    </w:p>
    <w:p w:rsidR="004B13FC" w:rsidRPr="008C2C73" w:rsidP="004B13FC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bookmarkEnd w:id="6"/>
      <w:bookmarkEnd w:id="7"/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 xml:space="preserve">oświadczeniem kontrolowanego tłumacza przysięgłego </w:t>
      </w:r>
      <w:bookmarkStart w:id="8" w:name="_Hlk101258707"/>
      <w:r>
        <w:rPr>
          <w:rFonts w:ascii="Arial" w:hAnsi="Arial" w:cs="Arial"/>
          <w:sz w:val="24"/>
        </w:rPr>
        <w:t xml:space="preserve">nie było </w:t>
      </w:r>
      <w:r w:rsidRPr="008C2C73">
        <w:rPr>
          <w:rFonts w:ascii="Arial" w:hAnsi="Arial" w:cs="Arial"/>
          <w:sz w:val="24"/>
        </w:rPr>
        <w:t>przypad</w:t>
      </w:r>
      <w:r>
        <w:rPr>
          <w:rFonts w:ascii="Arial" w:hAnsi="Arial" w:cs="Arial"/>
          <w:sz w:val="24"/>
        </w:rPr>
        <w:t>ku</w:t>
      </w:r>
      <w:r w:rsidRPr="008C2C73">
        <w:rPr>
          <w:rFonts w:ascii="Arial" w:hAnsi="Arial" w:cs="Arial"/>
          <w:sz w:val="24"/>
        </w:rPr>
        <w:t xml:space="preserve"> odmow</w:t>
      </w:r>
      <w:r>
        <w:rPr>
          <w:rFonts w:ascii="Arial" w:hAnsi="Arial" w:cs="Arial"/>
          <w:sz w:val="24"/>
        </w:rPr>
        <w:t>y</w:t>
      </w:r>
      <w:r w:rsidRPr="008C2C73">
        <w:rPr>
          <w:rFonts w:ascii="Arial" w:hAnsi="Arial" w:cs="Arial"/>
          <w:sz w:val="24"/>
        </w:rPr>
        <w:t xml:space="preserve"> wykonania tłumaczenia na </w:t>
      </w:r>
      <w:r>
        <w:rPr>
          <w:rFonts w:ascii="Arial" w:hAnsi="Arial" w:cs="Arial"/>
          <w:sz w:val="24"/>
        </w:rPr>
        <w:t>rzecz s</w:t>
      </w:r>
      <w:r w:rsidR="00CF08F1">
        <w:rPr>
          <w:rFonts w:ascii="Arial" w:hAnsi="Arial" w:cs="Arial"/>
          <w:sz w:val="24"/>
        </w:rPr>
        <w:t>ą</w:t>
      </w:r>
      <w:r>
        <w:rPr>
          <w:rFonts w:ascii="Arial" w:hAnsi="Arial" w:cs="Arial"/>
          <w:sz w:val="24"/>
        </w:rPr>
        <w:t>dów, prokuratora, Policji oraz organów administracji publicznej.</w:t>
      </w:r>
    </w:p>
    <w:p w:rsidR="002938E6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8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8"/>
      </w:r>
      <w:r w:rsidRPr="006B0F6E">
        <w:rPr>
          <w:rFonts w:ascii="Arial" w:hAnsi="Arial" w:cs="Arial"/>
          <w:sz w:val="24"/>
        </w:rPr>
        <w:t>.</w:t>
      </w:r>
    </w:p>
    <w:p w:rsidR="00BC28DD" w:rsidP="00AE0259">
      <w:pPr>
        <w:spacing w:before="120" w:after="12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bookmarkStart w:id="9" w:name="_Hlk201049243"/>
      <w:r>
        <w:rPr>
          <w:rFonts w:ascii="Arial" w:hAnsi="Arial" w:cs="Arial"/>
          <w:sz w:val="24"/>
        </w:rPr>
        <w:t xml:space="preserve">Załącznik nr </w:t>
      </w:r>
      <w:r w:rsidR="00AE0259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 xml:space="preserve">ta kontroli, str. </w:t>
      </w:r>
      <w:bookmarkEnd w:id="9"/>
      <w:r w:rsidR="00AE0259">
        <w:rPr>
          <w:rFonts w:ascii="Arial" w:hAnsi="Arial" w:cs="Arial"/>
          <w:sz w:val="24"/>
        </w:rPr>
        <w:t>8</w:t>
      </w:r>
      <w:r w:rsidRPr="00564D41">
        <w:rPr>
          <w:rFonts w:ascii="Arial" w:hAnsi="Arial" w:cs="Arial"/>
          <w:color w:val="000000" w:themeColor="text1"/>
          <w:sz w:val="24"/>
        </w:rPr>
        <w:t>]</w:t>
      </w:r>
    </w:p>
    <w:p w:rsidR="00BC28DD" w:rsidRPr="00D1295C" w:rsidP="00BC28DD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 xml:space="preserve">Tłumacz przysięgły </w:t>
      </w:r>
      <w:r>
        <w:rPr>
          <w:rFonts w:ascii="Arial" w:hAnsi="Arial" w:cs="Arial"/>
          <w:sz w:val="24"/>
        </w:rPr>
        <w:t xml:space="preserve">spełnił ustawowy obowiązek </w:t>
      </w:r>
      <w:r w:rsidRPr="00D1295C">
        <w:rPr>
          <w:rFonts w:ascii="Arial" w:hAnsi="Arial" w:cs="Arial"/>
          <w:sz w:val="24"/>
        </w:rPr>
        <w:t>złożenia Wojewodzie Opolskiemu wzoru podpisu i odcisku pieczęci, o którym mowa w art.</w:t>
      </w:r>
      <w:r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 xml:space="preserve">19 ustawy </w:t>
      </w:r>
      <w:r>
        <w:rPr>
          <w:rFonts w:ascii="Arial" w:hAnsi="Arial" w:cs="Arial"/>
          <w:sz w:val="24"/>
        </w:rPr>
        <w:br/>
      </w:r>
      <w:r w:rsidRPr="00D1295C">
        <w:rPr>
          <w:rFonts w:ascii="Arial" w:hAnsi="Arial" w:cs="Arial"/>
          <w:sz w:val="24"/>
        </w:rPr>
        <w:t>o zawodzie tłumacza przysięgłego</w:t>
      </w:r>
      <w:r>
        <w:rPr>
          <w:rFonts w:ascii="Arial" w:hAnsi="Arial" w:cs="Arial"/>
          <w:sz w:val="24"/>
        </w:rPr>
        <w:t>.</w:t>
      </w:r>
    </w:p>
    <w:p w:rsidR="00586BC8" w:rsidRPr="00061745" w:rsidP="0000431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61745">
        <w:rPr>
          <w:rFonts w:ascii="Arial" w:hAnsi="Arial" w:cs="Arial"/>
          <w:sz w:val="24"/>
        </w:rPr>
        <w:t xml:space="preserve">[Dowód: </w:t>
      </w:r>
      <w:r>
        <w:rPr>
          <w:rFonts w:ascii="Arial" w:hAnsi="Arial" w:cs="Arial"/>
          <w:sz w:val="24"/>
        </w:rPr>
        <w:t xml:space="preserve">Załącznik nr </w:t>
      </w:r>
      <w:r w:rsidR="00AE0259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 xml:space="preserve">ta kontroli, str. </w:t>
      </w:r>
      <w:r w:rsidR="00AE0259">
        <w:rPr>
          <w:rFonts w:ascii="Arial" w:hAnsi="Arial" w:cs="Arial"/>
          <w:sz w:val="24"/>
        </w:rPr>
        <w:t>9</w:t>
      </w:r>
      <w:r w:rsidRPr="00061745">
        <w:rPr>
          <w:rFonts w:ascii="Arial" w:hAnsi="Arial" w:cs="Arial"/>
          <w:sz w:val="24"/>
        </w:rPr>
        <w:t>]</w:t>
      </w:r>
    </w:p>
    <w:p w:rsidR="009D025F" w:rsidP="009D025F">
      <w:pPr>
        <w:spacing w:before="120" w:after="120" w:line="360" w:lineRule="auto"/>
        <w:ind w:right="-142"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bookmarkStart w:id="10" w:name="_Hlk133405011"/>
      <w:r w:rsidRPr="00B661BB">
        <w:rPr>
          <w:rFonts w:ascii="Arial" w:hAnsi="Arial" w:eastAsiaTheme="minorHAnsi" w:cs="Arial"/>
          <w:sz w:val="24"/>
          <w:szCs w:val="24"/>
          <w:lang w:eastAsia="en-US"/>
        </w:rPr>
        <w:t>W</w:t>
      </w:r>
      <w:r w:rsidRPr="00B661BB">
        <w:rPr>
          <w:rFonts w:ascii="Arial" w:eastAsia="Times New Roman" w:hAnsi="Arial" w:cs="Arial"/>
          <w:sz w:val="24"/>
          <w:szCs w:val="24"/>
        </w:rPr>
        <w:t xml:space="preserve"> toku kontroli stwierdzono, że repertorium prowadzone jest w sposób </w:t>
      </w:r>
      <w:r>
        <w:rPr>
          <w:rFonts w:ascii="Arial" w:eastAsia="Times New Roman" w:hAnsi="Arial" w:cs="Arial"/>
          <w:sz w:val="24"/>
          <w:szCs w:val="24"/>
        </w:rPr>
        <w:t>niezgod</w:t>
      </w:r>
      <w:r w:rsidRPr="00B661BB">
        <w:rPr>
          <w:rFonts w:ascii="Arial" w:eastAsia="Times New Roman" w:hAnsi="Arial" w:cs="Arial"/>
          <w:sz w:val="24"/>
          <w:szCs w:val="24"/>
        </w:rPr>
        <w:t xml:space="preserve">ny z wymogami zawartymi w </w:t>
      </w:r>
      <w:r w:rsidRPr="002A4974">
        <w:rPr>
          <w:rFonts w:ascii="Arial" w:eastAsia="Times New Roman" w:hAnsi="Arial" w:cs="Arial"/>
          <w:sz w:val="24"/>
          <w:szCs w:val="24"/>
        </w:rPr>
        <w:t>art. 17 ust. 2 pkt. 3</w:t>
      </w:r>
      <w:r w:rsidRPr="00B661BB">
        <w:rPr>
          <w:rFonts w:ascii="Arial" w:eastAsia="Times New Roman" w:hAnsi="Arial" w:cs="Arial"/>
          <w:sz w:val="24"/>
          <w:szCs w:val="24"/>
        </w:rPr>
        <w:t xml:space="preserve"> ustawy o zawodzie tłumacza przysięgłego</w:t>
      </w:r>
      <w:r>
        <w:rPr>
          <w:rFonts w:ascii="Arial" w:eastAsia="Times New Roman" w:hAnsi="Arial" w:cs="Arial"/>
          <w:sz w:val="24"/>
          <w:szCs w:val="24"/>
        </w:rPr>
        <w:t xml:space="preserve">, o których mowa poniżej. 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Ocenę oparto o zapisy ustawy 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 Wskazano również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 rekomendacje zawarte w </w:t>
      </w:r>
      <w:r w:rsidRPr="001D01D4">
        <w:rPr>
          <w:rFonts w:ascii="Arial" w:hAnsi="Arial" w:cs="Arial"/>
          <w:sz w:val="24"/>
        </w:rPr>
        <w:t>stanowisku Komisji Odpowiedzialności Zawodowej Tłuma</w:t>
      </w:r>
      <w:r>
        <w:rPr>
          <w:rFonts w:ascii="Arial" w:hAnsi="Arial" w:cs="Arial"/>
          <w:sz w:val="24"/>
        </w:rPr>
        <w:t xml:space="preserve">czy Przysięgłych przy Ministrze </w:t>
      </w:r>
      <w:r w:rsidRPr="001D01D4">
        <w:rPr>
          <w:rFonts w:ascii="Arial" w:hAnsi="Arial" w:cs="Arial"/>
          <w:sz w:val="24"/>
        </w:rPr>
        <w:t>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9"/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</w:t>
      </w:r>
    </w:p>
    <w:p w:rsidR="009D025F" w:rsidP="009D025F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10"/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zakresie poprawności prowadzenia repertorium zespół </w:t>
      </w:r>
      <w:r w:rsidRPr="007D4E71">
        <w:rPr>
          <w:rFonts w:ascii="Arial" w:hAnsi="Arial" w:cs="Arial"/>
          <w:sz w:val="24"/>
        </w:rPr>
        <w:t xml:space="preserve">kontrolujący stwierdził </w:t>
      </w:r>
      <w:r>
        <w:rPr>
          <w:rFonts w:ascii="Arial" w:hAnsi="Arial" w:cs="Arial"/>
          <w:sz w:val="24"/>
        </w:rPr>
        <w:t>następując</w:t>
      </w:r>
      <w:r w:rsidR="00CF08F1">
        <w:rPr>
          <w:rFonts w:ascii="Arial" w:hAnsi="Arial" w:cs="Arial"/>
          <w:sz w:val="24"/>
        </w:rPr>
        <w:t>ą</w:t>
      </w:r>
      <w:r>
        <w:rPr>
          <w:rFonts w:ascii="Arial" w:hAnsi="Arial" w:cs="Arial"/>
          <w:sz w:val="24"/>
        </w:rPr>
        <w:t xml:space="preserve"> </w:t>
      </w:r>
      <w:r w:rsidRPr="004627CB">
        <w:rPr>
          <w:rFonts w:ascii="Arial" w:hAnsi="Arial" w:cs="Arial"/>
          <w:sz w:val="24"/>
        </w:rPr>
        <w:t>nieprawidłowoś</w:t>
      </w:r>
      <w:r w:rsidR="00CF08F1">
        <w:rPr>
          <w:rFonts w:ascii="Arial" w:hAnsi="Arial" w:cs="Arial"/>
          <w:sz w:val="24"/>
        </w:rPr>
        <w:t>ć</w:t>
      </w:r>
      <w:r w:rsidRPr="004627CB">
        <w:rPr>
          <w:rFonts w:ascii="Arial" w:hAnsi="Arial" w:cs="Arial"/>
          <w:sz w:val="24"/>
        </w:rPr>
        <w:t xml:space="preserve">: </w:t>
      </w:r>
    </w:p>
    <w:p w:rsidR="009D025F" w:rsidRPr="00034BDF" w:rsidP="009D025F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BDF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Brak odnotowania w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e wszystkich wpisach</w:t>
      </w:r>
      <w:r w:rsidRPr="00034BDF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poddanych kontroli </w:t>
      </w:r>
      <w:r w:rsidRPr="00034BDF">
        <w:rPr>
          <w:rFonts w:ascii="Arial" w:hAnsi="Arial" w:cs="Arial"/>
          <w:sz w:val="24"/>
        </w:rPr>
        <w:t>ustawowo wymaganych danych</w:t>
      </w:r>
      <w:r w:rsidR="00A97207">
        <w:rPr>
          <w:rFonts w:ascii="Arial" w:hAnsi="Arial" w:cs="Arial"/>
          <w:sz w:val="24"/>
        </w:rPr>
        <w:t>,</w:t>
      </w:r>
      <w:r w:rsidRPr="00034BDF">
        <w:rPr>
          <w:rFonts w:ascii="Arial" w:hAnsi="Arial" w:cs="Arial"/>
          <w:sz w:val="24"/>
        </w:rPr>
        <w:t xml:space="preserve"> zgodnie z art. 17 ust. 2 pkt 3, tj.:</w:t>
      </w:r>
      <w:bookmarkStart w:id="11" w:name="_Hlk176774392"/>
      <w:r w:rsidRPr="00034BDF">
        <w:rPr>
          <w:rFonts w:ascii="Arial" w:hAnsi="Arial" w:cs="Arial"/>
          <w:color w:val="000000" w:themeColor="text1"/>
          <w:sz w:val="24"/>
        </w:rPr>
        <w:t xml:space="preserve"> </w:t>
      </w:r>
      <w:bookmarkEnd w:id="11"/>
      <w:r w:rsidRPr="00034BDF">
        <w:rPr>
          <w:rFonts w:ascii="Arial" w:hAnsi="Arial" w:cs="Arial"/>
          <w:color w:val="000000" w:themeColor="text1"/>
          <w:sz w:val="24"/>
        </w:rPr>
        <w:t xml:space="preserve">opis tłumaczonego dokumentu – </w:t>
      </w:r>
      <w:bookmarkStart w:id="12" w:name="_Hlk176774232"/>
      <w:bookmarkStart w:id="13" w:name="_Hlk176774652"/>
      <w:r w:rsidRPr="00034BDF">
        <w:rPr>
          <w:rFonts w:ascii="Arial" w:hAnsi="Arial" w:cs="Arial"/>
          <w:color w:val="000000" w:themeColor="text1"/>
          <w:sz w:val="24"/>
        </w:rPr>
        <w:t>uwagi o rodzaju, formie i stanie dokumentu</w:t>
      </w:r>
      <w:bookmarkEnd w:id="12"/>
      <w:bookmarkEnd w:id="13"/>
      <w:r w:rsidRPr="00034BDF">
        <w:rPr>
          <w:rFonts w:ascii="Arial" w:hAnsi="Arial" w:cs="Arial"/>
          <w:color w:val="000000" w:themeColor="text1"/>
          <w:sz w:val="24"/>
        </w:rPr>
        <w:t>.</w:t>
      </w:r>
    </w:p>
    <w:p w:rsidR="009D025F" w:rsidP="009D025F">
      <w:pPr>
        <w:spacing w:before="120" w:after="120" w:line="360" w:lineRule="auto"/>
        <w:ind w:left="142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2608B0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Zgodnie ze stanowiskiem KOZTOP zasadą jest opis uwag o rodzaju, formie i stanie dokumentu - „(…) Zawsze jednak należy w tej rubryce stwierdzić, czy dokument jest w formie oryginału lub tekstu niesygnowanego (kopii, wydruku faksu, skanu itp.) (…)”.</w:t>
      </w:r>
    </w:p>
    <w:p w:rsidR="00460EC8" w:rsidP="00460EC8">
      <w:pPr>
        <w:pStyle w:val="ListParagraph"/>
        <w:spacing w:before="120" w:after="120" w:line="360" w:lineRule="auto"/>
        <w:ind w:left="0" w:firstLine="567"/>
        <w:rPr>
          <w:rFonts w:ascii="Arial" w:hAnsi="Arial" w:cs="Arial"/>
          <w:sz w:val="24"/>
        </w:rPr>
      </w:pPr>
      <w:r w:rsidRPr="006869A8">
        <w:rPr>
          <w:rFonts w:ascii="Arial" w:hAnsi="Arial" w:cs="Arial"/>
          <w:sz w:val="24"/>
        </w:rPr>
        <w:t>Reasumując, w badanym materiale, stwierdzono nieprawidłowoś</w:t>
      </w:r>
      <w:r w:rsidR="00DA469C">
        <w:rPr>
          <w:rFonts w:ascii="Arial" w:hAnsi="Arial" w:cs="Arial"/>
          <w:sz w:val="24"/>
        </w:rPr>
        <w:t>ć</w:t>
      </w:r>
      <w:r w:rsidRPr="006869A8">
        <w:rPr>
          <w:rFonts w:ascii="Arial" w:hAnsi="Arial" w:cs="Arial"/>
          <w:sz w:val="24"/>
        </w:rPr>
        <w:t>, któr</w:t>
      </w:r>
      <w:r w:rsidR="00DA469C">
        <w:rPr>
          <w:rFonts w:ascii="Arial" w:hAnsi="Arial" w:cs="Arial"/>
          <w:sz w:val="24"/>
        </w:rPr>
        <w:t>a</w:t>
      </w:r>
      <w:r w:rsidRPr="006869A8">
        <w:rPr>
          <w:rFonts w:ascii="Arial" w:hAnsi="Arial" w:cs="Arial"/>
          <w:sz w:val="24"/>
        </w:rPr>
        <w:t xml:space="preserve"> nie miał</w:t>
      </w:r>
      <w:r w:rsidR="00DA469C">
        <w:rPr>
          <w:rFonts w:ascii="Arial" w:hAnsi="Arial" w:cs="Arial"/>
          <w:sz w:val="24"/>
        </w:rPr>
        <w:t>a</w:t>
      </w:r>
      <w:r w:rsidRPr="006869A8">
        <w:rPr>
          <w:rFonts w:ascii="Arial" w:hAnsi="Arial" w:cs="Arial"/>
          <w:sz w:val="24"/>
        </w:rPr>
        <w:t xml:space="preserve"> znaczącego wpływu na kontrolowaną działalność, dlatego też zespół kontrolny sformułował ocenę pozytywną z nieprawidłowościami.</w:t>
      </w:r>
    </w:p>
    <w:p w:rsidR="00460EC8" w:rsidRPr="00460EC8" w:rsidP="00460EC8">
      <w:pPr>
        <w:spacing w:before="120" w:after="120" w:line="360" w:lineRule="auto"/>
        <w:jc w:val="right"/>
        <w:rPr>
          <w:rStyle w:val="Strong"/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r>
        <w:rPr>
          <w:rFonts w:ascii="Arial" w:hAnsi="Arial" w:cs="Arial"/>
          <w:sz w:val="24"/>
        </w:rPr>
        <w:t xml:space="preserve">Załącznik nr 3,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>ta kontroli, str. 26-29</w:t>
      </w:r>
      <w:r w:rsidRPr="00564D41">
        <w:rPr>
          <w:rFonts w:ascii="Arial" w:hAnsi="Arial" w:cs="Arial"/>
          <w:color w:val="000000" w:themeColor="text1"/>
          <w:sz w:val="24"/>
        </w:rPr>
        <w:t>]</w:t>
      </w:r>
    </w:p>
    <w:p w:rsidR="00F1137A" w:rsidRPr="00755859" w:rsidP="009D4CA3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sz w:val="24"/>
          <w:szCs w:val="24"/>
        </w:rPr>
        <w:t>.</w:t>
      </w:r>
    </w:p>
    <w:p w:rsidR="00460EC8" w:rsidP="00460EC8">
      <w:pPr>
        <w:spacing w:before="120" w:after="120" w:line="360" w:lineRule="auto"/>
        <w:ind w:right="-142" w:firstLine="567"/>
        <w:rPr>
          <w:rFonts w:ascii="Arial" w:hAnsi="Arial" w:cs="Arial"/>
          <w:color w:val="000000" w:themeColor="text1"/>
          <w:sz w:val="24"/>
          <w:szCs w:val="24"/>
        </w:rPr>
      </w:pPr>
      <w:r w:rsidRPr="00610F94">
        <w:rPr>
          <w:rFonts w:ascii="Arial" w:hAnsi="Arial" w:cs="Arial"/>
          <w:sz w:val="24"/>
          <w:szCs w:val="24"/>
        </w:rPr>
        <w:t xml:space="preserve">W wyniku kontroli ujawniono </w:t>
      </w:r>
      <w:r>
        <w:rPr>
          <w:rFonts w:ascii="Arial" w:hAnsi="Arial" w:cs="Arial"/>
          <w:sz w:val="24"/>
          <w:szCs w:val="24"/>
        </w:rPr>
        <w:t>nieprawidłowoś</w:t>
      </w:r>
      <w:r w:rsidR="00DA469C">
        <w:rPr>
          <w:rFonts w:ascii="Arial" w:hAnsi="Arial" w:cs="Arial"/>
          <w:sz w:val="24"/>
          <w:szCs w:val="24"/>
        </w:rPr>
        <w:t>ć</w:t>
      </w:r>
      <w:r w:rsidRPr="00610F94">
        <w:rPr>
          <w:rFonts w:ascii="Arial" w:hAnsi="Arial" w:cs="Arial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w zakresie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stosowania:</w:t>
      </w:r>
    </w:p>
    <w:p w:rsidR="00460EC8" w:rsidRPr="00B866F0" w:rsidP="00460EC8">
      <w:pPr>
        <w:pStyle w:val="ListParagraph"/>
        <w:numPr>
          <w:ilvl w:val="0"/>
          <w:numId w:val="31"/>
        </w:numPr>
        <w:spacing w:before="120" w:after="120" w:line="360" w:lineRule="auto"/>
        <w:ind w:left="426" w:right="-142" w:hanging="426"/>
        <w:rPr>
          <w:rFonts w:ascii="Arial" w:hAnsi="Arial" w:cs="Arial"/>
          <w:sz w:val="24"/>
          <w:szCs w:val="24"/>
        </w:rPr>
      </w:pPr>
      <w:r w:rsidRPr="00C8029B">
        <w:rPr>
          <w:rFonts w:ascii="Arial" w:hAnsi="Arial" w:cs="Arial"/>
          <w:sz w:val="24"/>
        </w:rPr>
        <w:t xml:space="preserve">art. </w:t>
      </w:r>
      <w:bookmarkStart w:id="14" w:name="_Hlk176774611"/>
      <w:r w:rsidRPr="00C8029B">
        <w:rPr>
          <w:rFonts w:ascii="Arial" w:hAnsi="Arial" w:cs="Arial"/>
          <w:sz w:val="24"/>
        </w:rPr>
        <w:t>17 ust. 2 pkt 3 ustawy o zawodzie tłumacza przysięgłego -</w:t>
      </w:r>
      <w:r w:rsidRPr="00C8029B">
        <w:rPr>
          <w:rFonts w:ascii="Arial" w:hAnsi="Arial" w:cs="Arial"/>
          <w:color w:val="000000" w:themeColor="text1"/>
          <w:sz w:val="24"/>
        </w:rPr>
        <w:t xml:space="preserve"> w opisie</w:t>
      </w:r>
      <w:r w:rsidRPr="00C8029B">
        <w:rPr>
          <w:rFonts w:ascii="Arial" w:hAnsi="Arial" w:cs="Arial"/>
          <w:color w:val="000000" w:themeColor="text1"/>
          <w:sz w:val="24"/>
        </w:rPr>
        <w:br/>
        <w:t xml:space="preserve">tłumaczonego dokumentu </w:t>
      </w:r>
      <w:bookmarkEnd w:id="14"/>
      <w:r w:rsidRPr="00C8029B">
        <w:rPr>
          <w:rFonts w:ascii="Arial" w:hAnsi="Arial" w:cs="Arial"/>
          <w:color w:val="000000" w:themeColor="text1"/>
          <w:sz w:val="24"/>
        </w:rPr>
        <w:t xml:space="preserve">- brak </w:t>
      </w:r>
      <w:bookmarkStart w:id="15" w:name="_Hlk176774830"/>
      <w:r>
        <w:rPr>
          <w:rFonts w:ascii="Arial" w:hAnsi="Arial" w:cs="Arial"/>
          <w:color w:val="000000" w:themeColor="text1"/>
          <w:sz w:val="24"/>
        </w:rPr>
        <w:t>opisu</w:t>
      </w:r>
      <w:r w:rsidRPr="00C8029B">
        <w:rPr>
          <w:rFonts w:ascii="Arial" w:hAnsi="Arial" w:cs="Arial"/>
          <w:color w:val="000000" w:themeColor="text1"/>
          <w:sz w:val="24"/>
        </w:rPr>
        <w:t xml:space="preserve"> </w:t>
      </w:r>
      <w:r w:rsidRPr="0072613E">
        <w:rPr>
          <w:rFonts w:ascii="Arial" w:hAnsi="Arial" w:cs="Arial"/>
          <w:color w:val="000000" w:themeColor="text1"/>
          <w:sz w:val="24"/>
        </w:rPr>
        <w:t>uwag o rodzaju, formie i stanie dokumentu</w:t>
      </w:r>
      <w:bookmarkEnd w:id="15"/>
      <w:r>
        <w:rPr>
          <w:rFonts w:ascii="Arial" w:hAnsi="Arial" w:cs="Arial"/>
          <w:color w:val="000000" w:themeColor="text1"/>
          <w:sz w:val="24"/>
        </w:rPr>
        <w:t>.</w:t>
      </w:r>
    </w:p>
    <w:p w:rsidR="00460EC8" w:rsidRPr="00681D68" w:rsidP="00460EC8">
      <w:pPr>
        <w:spacing w:before="120" w:after="120" w:line="360" w:lineRule="auto"/>
        <w:ind w:right="-426"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>Za przyczynę stwierdzon</w:t>
      </w:r>
      <w:r w:rsidR="00DA469C">
        <w:rPr>
          <w:rFonts w:ascii="Arial" w:hAnsi="Arial" w:cs="Arial"/>
          <w:color w:val="000000" w:themeColor="text1"/>
          <w:sz w:val="24"/>
          <w:szCs w:val="24"/>
        </w:rPr>
        <w:t>ej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nieprawidłowości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 uznano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niezachowanie należytej </w:t>
      </w:r>
      <w:r w:rsidRPr="008C2C73">
        <w:rPr>
          <w:rFonts w:ascii="Arial" w:hAnsi="Arial" w:cs="Arial"/>
          <w:sz w:val="24"/>
          <w:szCs w:val="24"/>
        </w:rPr>
        <w:t xml:space="preserve">rzetelności przy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odnotowywaniu wymaganych danych w prowadzonym </w:t>
      </w:r>
      <w:r>
        <w:rPr>
          <w:rFonts w:ascii="Arial" w:hAnsi="Arial" w:cs="Arial"/>
          <w:color w:val="000000" w:themeColor="text1"/>
          <w:sz w:val="24"/>
        </w:rPr>
        <w:t>r</w:t>
      </w:r>
      <w:r w:rsidRPr="003B691A">
        <w:rPr>
          <w:rFonts w:ascii="Arial" w:hAnsi="Arial" w:cs="Arial"/>
          <w:color w:val="000000" w:themeColor="text1"/>
          <w:sz w:val="24"/>
        </w:rPr>
        <w:t>epertorium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460EC8" w:rsidP="00460EC8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>Skutkiem stwierdzon</w:t>
      </w:r>
      <w:r w:rsidR="00DA469C">
        <w:rPr>
          <w:rFonts w:ascii="Arial" w:hAnsi="Arial" w:cs="Arial"/>
          <w:color w:val="000000" w:themeColor="text1"/>
          <w:sz w:val="24"/>
          <w:szCs w:val="24"/>
        </w:rPr>
        <w:t>ej</w:t>
      </w:r>
      <w:r w:rsidRPr="00CE7D96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nieprawidłowości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 jest odstępstwo od stanu pożądanego w </w:t>
      </w:r>
      <w:r>
        <w:rPr>
          <w:rFonts w:ascii="Arial" w:hAnsi="Arial" w:cs="Arial"/>
          <w:color w:val="000000" w:themeColor="text1"/>
          <w:sz w:val="24"/>
          <w:szCs w:val="24"/>
        </w:rPr>
        <w:t>kontrolowanym zakresie.</w:t>
      </w:r>
    </w:p>
    <w:p w:rsidR="00F1137A" w:rsidRPr="003B691A" w:rsidP="009D4CA3">
      <w:pPr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</w:t>
      </w:r>
      <w:r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/ uchybień</w:t>
      </w: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 xml:space="preserve"> lub usprawnienia funkcjonowania podmiotu kontrolowanego.</w:t>
      </w:r>
    </w:p>
    <w:p w:rsidR="00460EC8" w:rsidP="00460EC8">
      <w:pPr>
        <w:pStyle w:val="ListParagraph"/>
        <w:spacing w:before="120" w:after="120" w:line="360" w:lineRule="auto"/>
        <w:ind w:left="567"/>
        <w:rPr>
          <w:rFonts w:ascii="Arial" w:hAnsi="Arial" w:cs="Arial"/>
          <w:color w:val="000000" w:themeColor="text1"/>
          <w:sz w:val="24"/>
        </w:rPr>
      </w:pPr>
      <w:r w:rsidRPr="00460EC8">
        <w:rPr>
          <w:rFonts w:ascii="Arial" w:hAnsi="Arial" w:cs="Arial"/>
          <w:color w:val="000000" w:themeColor="text1"/>
          <w:sz w:val="24"/>
        </w:rPr>
        <w:t xml:space="preserve">W związku z ustaleniami kontroli </w:t>
      </w:r>
      <w:r w:rsidRPr="00460EC8">
        <w:rPr>
          <w:rFonts w:ascii="Arial" w:hAnsi="Arial" w:cs="Arial"/>
          <w:b/>
          <w:color w:val="000000" w:themeColor="text1"/>
          <w:sz w:val="24"/>
        </w:rPr>
        <w:t>zalecam</w:t>
      </w:r>
      <w:r w:rsidRPr="00460EC8">
        <w:rPr>
          <w:rFonts w:ascii="Arial" w:hAnsi="Arial" w:cs="Arial"/>
          <w:color w:val="000000" w:themeColor="text1"/>
          <w:sz w:val="24"/>
        </w:rPr>
        <w:t>:</w:t>
      </w:r>
    </w:p>
    <w:p w:rsidR="00460EC8" w:rsidRPr="00460EC8" w:rsidP="00460EC8">
      <w:pPr>
        <w:pStyle w:val="ListParagraph"/>
        <w:numPr>
          <w:ilvl w:val="0"/>
          <w:numId w:val="35"/>
        </w:numPr>
        <w:spacing w:before="120" w:after="120" w:line="360" w:lineRule="auto"/>
        <w:ind w:left="567" w:hanging="425"/>
        <w:rPr>
          <w:rFonts w:ascii="Arial" w:hAnsi="Arial" w:cs="Arial"/>
          <w:color w:val="000000" w:themeColor="text1"/>
          <w:sz w:val="24"/>
        </w:rPr>
      </w:pPr>
      <w:r w:rsidRPr="00460EC8">
        <w:rPr>
          <w:rFonts w:ascii="Arial" w:hAnsi="Arial" w:cs="Arial"/>
          <w:color w:val="000000" w:themeColor="text1"/>
          <w:sz w:val="24"/>
        </w:rPr>
        <w:t xml:space="preserve">Odnotowywać w repertorium pełne informacje, o których mowa w art. 17 </w:t>
      </w:r>
    </w:p>
    <w:p w:rsidR="009D4CA3" w:rsidP="00460EC8">
      <w:pPr>
        <w:pStyle w:val="ListParagraph"/>
        <w:spacing w:before="120" w:after="120" w:line="360" w:lineRule="auto"/>
        <w:ind w:left="567"/>
        <w:rPr>
          <w:rFonts w:ascii="Arial" w:hAnsi="Arial" w:cs="Arial"/>
          <w:color w:val="000000" w:themeColor="text1"/>
          <w:sz w:val="24"/>
        </w:rPr>
      </w:pPr>
      <w:r w:rsidRPr="00460EC8">
        <w:rPr>
          <w:rFonts w:ascii="Arial" w:hAnsi="Arial" w:cs="Arial"/>
          <w:color w:val="000000" w:themeColor="text1"/>
          <w:sz w:val="24"/>
        </w:rPr>
        <w:t xml:space="preserve">ust. 2 pkt 3 ustawy o zawodzie tłumacza przysięgłego, tj.: w opisie tłumaczonego dokumentu </w:t>
      </w:r>
      <w:r w:rsidR="00A97207">
        <w:rPr>
          <w:rFonts w:ascii="Arial" w:hAnsi="Arial" w:cs="Arial"/>
          <w:color w:val="000000" w:themeColor="text1"/>
          <w:sz w:val="24"/>
        </w:rPr>
        <w:t>dokonywać</w:t>
      </w:r>
      <w:r w:rsidRPr="00460EC8">
        <w:rPr>
          <w:rFonts w:ascii="Arial" w:hAnsi="Arial" w:cs="Arial"/>
          <w:color w:val="000000" w:themeColor="text1"/>
          <w:sz w:val="24"/>
        </w:rPr>
        <w:t xml:space="preserve"> wpis</w:t>
      </w:r>
      <w:r w:rsidR="00A97207">
        <w:rPr>
          <w:rFonts w:ascii="Arial" w:hAnsi="Arial" w:cs="Arial"/>
          <w:color w:val="000000" w:themeColor="text1"/>
          <w:sz w:val="24"/>
        </w:rPr>
        <w:t>ów w zakresie</w:t>
      </w:r>
      <w:r w:rsidRPr="00460EC8">
        <w:rPr>
          <w:rFonts w:ascii="Arial" w:hAnsi="Arial" w:cs="Arial"/>
          <w:color w:val="000000" w:themeColor="text1"/>
          <w:sz w:val="24"/>
        </w:rPr>
        <w:t xml:space="preserve"> uwag o rodzaju, formie i stanie dokumentu</w:t>
      </w:r>
      <w:r w:rsidR="00A97207">
        <w:rPr>
          <w:rFonts w:ascii="Arial" w:hAnsi="Arial" w:cs="Arial"/>
          <w:color w:val="000000" w:themeColor="text1"/>
          <w:sz w:val="24"/>
        </w:rPr>
        <w:t>,</w:t>
      </w:r>
      <w:r w:rsidRPr="00460EC8">
        <w:rPr>
          <w:rFonts w:ascii="Arial" w:hAnsi="Arial" w:cs="Arial"/>
          <w:color w:val="000000" w:themeColor="text1"/>
          <w:sz w:val="24"/>
        </w:rPr>
        <w:t xml:space="preserve"> w przeznaczon</w:t>
      </w:r>
      <w:r w:rsidR="00A97207">
        <w:rPr>
          <w:rFonts w:ascii="Arial" w:hAnsi="Arial" w:cs="Arial"/>
          <w:color w:val="000000" w:themeColor="text1"/>
          <w:sz w:val="24"/>
        </w:rPr>
        <w:t>ych</w:t>
      </w:r>
      <w:r w:rsidRPr="00460EC8">
        <w:rPr>
          <w:rFonts w:ascii="Arial" w:hAnsi="Arial" w:cs="Arial"/>
          <w:color w:val="000000" w:themeColor="text1"/>
          <w:sz w:val="24"/>
        </w:rPr>
        <w:t xml:space="preserve"> do tego rubry</w:t>
      </w:r>
      <w:r w:rsidR="00A97207">
        <w:rPr>
          <w:rFonts w:ascii="Arial" w:hAnsi="Arial" w:cs="Arial"/>
          <w:color w:val="000000" w:themeColor="text1"/>
          <w:sz w:val="24"/>
        </w:rPr>
        <w:t>kach</w:t>
      </w:r>
      <w:r w:rsidRPr="00460EC8">
        <w:rPr>
          <w:rFonts w:ascii="Arial" w:hAnsi="Arial" w:cs="Arial"/>
          <w:color w:val="000000" w:themeColor="text1"/>
          <w:sz w:val="24"/>
        </w:rPr>
        <w:t>.</w:t>
      </w:r>
    </w:p>
    <w:p w:rsidR="00460EC8" w:rsidRPr="00460EC8" w:rsidP="00460EC8">
      <w:pPr>
        <w:numPr>
          <w:ilvl w:val="0"/>
          <w:numId w:val="12"/>
        </w:numPr>
        <w:spacing w:before="240" w:after="240" w:line="360" w:lineRule="auto"/>
        <w:ind w:left="0" w:firstLine="0"/>
        <w:contextualSpacing/>
        <w:rPr>
          <w:rFonts w:ascii="Arial" w:hAnsi="Arial" w:eastAsiaTheme="minorHAnsi" w:cs="Arial"/>
          <w:sz w:val="24"/>
          <w:szCs w:val="24"/>
          <w:lang w:eastAsia="en-US"/>
        </w:rPr>
      </w:pPr>
      <w:r w:rsidRPr="00460EC8">
        <w:rPr>
          <w:rFonts w:ascii="Arial" w:hAnsi="Arial" w:eastAsiaTheme="minorHAnsi" w:cs="Arial"/>
          <w:sz w:val="24"/>
          <w:szCs w:val="24"/>
          <w:lang w:eastAsia="en-US"/>
        </w:rPr>
        <w:t xml:space="preserve">Na podstawie art. 49 oraz art. 52 ust. 1 ustawy z dnia 15 lipca 2011 r. </w:t>
      </w:r>
      <w:r w:rsidRPr="00460EC8">
        <w:rPr>
          <w:rFonts w:ascii="Arial" w:hAnsi="Arial" w:eastAsiaTheme="minorHAnsi" w:cs="Arial"/>
          <w:sz w:val="24"/>
          <w:szCs w:val="24"/>
          <w:lang w:eastAsia="en-US"/>
        </w:rPr>
        <w:br/>
        <w:t xml:space="preserve">o kontroli w administracji rządowej </w:t>
      </w:r>
      <w:r w:rsidRPr="00460EC8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proszę o przekazanie pisemnej informacji </w:t>
      </w:r>
      <w:r w:rsidRPr="00460EC8">
        <w:rPr>
          <w:rFonts w:ascii="Arial" w:hAnsi="Arial" w:eastAsiaTheme="minorHAnsi" w:cs="Arial"/>
          <w:sz w:val="24"/>
          <w:szCs w:val="24"/>
          <w:u w:val="single"/>
          <w:lang w:eastAsia="en-US"/>
        </w:rPr>
        <w:br/>
        <w:t>o sposobie wykonania zaleceń,</w:t>
      </w:r>
      <w:r w:rsidRPr="00460EC8">
        <w:rPr>
          <w:rFonts w:ascii="Arial" w:hAnsi="Arial" w:eastAsiaTheme="minorHAnsi" w:cs="Arial"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</w:t>
      </w:r>
      <w:r w:rsidRPr="00460EC8">
        <w:rPr>
          <w:rFonts w:ascii="Arial" w:hAnsi="Arial" w:eastAsiaTheme="minorHAnsi" w:cs="Arial"/>
          <w:sz w:val="24"/>
          <w:szCs w:val="24"/>
          <w:lang w:eastAsia="en-US"/>
        </w:rPr>
        <w:br/>
        <w:t xml:space="preserve">o innym sposobie usunięcia stwierdzonych nieprawidłowości, </w:t>
      </w:r>
      <w:r w:rsidRPr="00460EC8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w terminie </w:t>
      </w:r>
      <w:r w:rsidRPr="00460EC8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14 dni</w:t>
      </w:r>
      <w:r w:rsidRPr="00460EC8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 od dnia otrzymania niniejszego dokumentu</w:t>
      </w:r>
      <w:r w:rsidRPr="00460EC8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3866F5" w:rsidRPr="009810C8" w:rsidP="00154806">
      <w:pPr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hAnsi="Arial" w:cs="Arial"/>
          <w:color w:val="FF0000"/>
          <w:sz w:val="20"/>
          <w:szCs w:val="20"/>
        </w:rPr>
      </w:pPr>
      <w:r w:rsidRPr="007C229B">
        <w:rPr>
          <w:rFonts w:ascii="Arial" w:hAnsi="Arial" w:eastAsiaTheme="minorHAnsi" w:cs="Arial"/>
          <w:sz w:val="24"/>
          <w:szCs w:val="24"/>
          <w:lang w:eastAsia="en-US"/>
        </w:rPr>
        <w:t xml:space="preserve">Zgodnie z </w:t>
      </w:r>
      <w:r w:rsidRPr="007C229B">
        <w:rPr>
          <w:rFonts w:ascii="Arial" w:hAnsi="Arial" w:eastAsiaTheme="minorHAnsi" w:cs="Arial"/>
          <w:bCs/>
          <w:sz w:val="24"/>
          <w:szCs w:val="24"/>
          <w:lang w:eastAsia="en-US"/>
        </w:rPr>
        <w:t xml:space="preserve">art. </w:t>
      </w:r>
      <w:r w:rsidRPr="007C229B">
        <w:rPr>
          <w:rFonts w:ascii="Arial" w:hAnsi="Arial" w:cs="Arial"/>
          <w:bCs/>
          <w:color w:val="000000"/>
          <w:spacing w:val="-2"/>
          <w:sz w:val="24"/>
        </w:rPr>
        <w:t xml:space="preserve">52 ust. 5 </w:t>
      </w:r>
      <w:r w:rsidRPr="007C229B">
        <w:rPr>
          <w:rFonts w:ascii="Arial" w:hAnsi="Arial" w:cs="Arial"/>
          <w:iCs/>
          <w:color w:val="000000"/>
          <w:spacing w:val="-2"/>
          <w:sz w:val="24"/>
        </w:rPr>
        <w:t xml:space="preserve">ustawy </w:t>
      </w:r>
      <w:r w:rsidRPr="007C229B">
        <w:rPr>
          <w:rFonts w:ascii="Arial" w:hAnsi="Arial" w:cs="Arial"/>
          <w:color w:val="000000"/>
          <w:spacing w:val="-2"/>
          <w:sz w:val="24"/>
        </w:rPr>
        <w:t>o kontroli w administracji rządowej,</w:t>
      </w:r>
      <w:r w:rsidRPr="007C229B">
        <w:rPr>
          <w:rFonts w:ascii="Arial" w:hAnsi="Arial" w:cs="Arial"/>
        </w:rPr>
        <w:t xml:space="preserve"> </w:t>
      </w:r>
      <w:r w:rsidRPr="007C229B">
        <w:rPr>
          <w:rFonts w:ascii="Arial" w:hAnsi="Arial" w:cs="Arial"/>
          <w:color w:val="000000"/>
          <w:spacing w:val="-2"/>
          <w:sz w:val="24"/>
        </w:rPr>
        <w:t xml:space="preserve">kierownik jednostki kontrolowanej w terminie </w:t>
      </w:r>
      <w:r w:rsidRPr="009D4CA3">
        <w:rPr>
          <w:rFonts w:ascii="Arial" w:hAnsi="Arial" w:cs="Arial"/>
          <w:b/>
          <w:color w:val="000000"/>
          <w:spacing w:val="-2"/>
          <w:sz w:val="24"/>
        </w:rPr>
        <w:t>3 dni</w:t>
      </w:r>
      <w:r w:rsidRPr="007C229B">
        <w:rPr>
          <w:rFonts w:ascii="Arial" w:hAnsi="Arial" w:cs="Arial"/>
          <w:color w:val="000000"/>
          <w:spacing w:val="-2"/>
          <w:sz w:val="24"/>
        </w:rPr>
        <w:t xml:space="preserve"> roboczych od dnia otrzymania sprawozdania ma prawo przedstawić do niego stanowisko. Przedstawienie stanowiska nie wstrzymuje realizacji ustaleń kontroli.</w:t>
      </w:r>
    </w:p>
    <w:p w:rsidR="002926C3" w:rsidRPr="00B61A6A" w:rsidP="00154806">
      <w:pPr>
        <w:keepNext/>
        <w:keepLines/>
        <w:spacing w:before="360" w:after="24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b/>
          <w:color w:val="FF0000"/>
          <w:szCs w:val="24"/>
          <w:lang w:eastAsia="en-US"/>
        </w:rPr>
        <w:t>Z up. Wojewody Opolskiego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radca prawny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Joanna Sachanbińska</w:t>
      </w:r>
    </w:p>
    <w:p w:rsidR="00C24951" w:rsidRPr="00B61A6A" w:rsidP="00A97207">
      <w:pPr>
        <w:keepNext/>
        <w:keepLines/>
        <w:spacing w:after="288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br/>
        <w:t>Prawnego i Nadzoru</w:t>
      </w:r>
    </w:p>
    <w:p w:rsidR="00BB20AC" w:rsidRPr="00BB20AC" w:rsidP="00A97207">
      <w:pPr>
        <w:autoSpaceDE w:val="0"/>
        <w:autoSpaceDN w:val="0"/>
        <w:adjustRightInd w:val="0"/>
        <w:spacing w:before="360" w:after="120" w:line="240" w:lineRule="auto"/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Sprawozdanie z kontroli zostało wydane w postaci elektronicznej i podpisane kwalifikowanym podpisem elektronicznym.</w:t>
      </w:r>
    </w:p>
    <w:sectPr w:rsidSect="00BB20AC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5934433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E1011" w:rsidP="005E4DEB">
      <w:pPr>
        <w:spacing w:after="0" w:line="240" w:lineRule="auto"/>
      </w:pPr>
      <w:r>
        <w:separator/>
      </w:r>
    </w:p>
  </w:footnote>
  <w:footnote w:type="continuationSeparator" w:id="1">
    <w:p w:rsidR="00AE1011" w:rsidP="005E4DEB">
      <w:pPr>
        <w:spacing w:after="0" w:line="240" w:lineRule="auto"/>
      </w:pPr>
      <w:r>
        <w:continuationSeparator/>
      </w:r>
    </w:p>
  </w:footnote>
  <w:footnote w:id="2">
    <w:p w:rsidR="005E4DEB" w:rsidRPr="00011981" w:rsidP="005E4DEB">
      <w:pPr>
        <w:pStyle w:val="FootnoteText"/>
        <w:rPr>
          <w:rFonts w:ascii="Arial" w:hAnsi="Arial" w:cs="Arial"/>
        </w:rPr>
      </w:pPr>
      <w:r w:rsidRPr="00011981">
        <w:rPr>
          <w:rStyle w:val="FootnoteReference"/>
          <w:rFonts w:ascii="Arial" w:hAnsi="Arial" w:cs="Arial"/>
        </w:rPr>
        <w:footnoteRef/>
      </w:r>
      <w:r w:rsidRPr="00011981">
        <w:rPr>
          <w:rFonts w:ascii="Arial" w:hAnsi="Arial" w:cs="Arial"/>
        </w:rPr>
        <w:t xml:space="preserve"> t. j. Dz.U. z 2019 r., poz. 1326 - zwana dalej: ustawa o zawodzie tłumacza przysięgłego.</w:t>
      </w:r>
    </w:p>
  </w:footnote>
  <w:footnote w:id="3">
    <w:p w:rsidR="00534346" w:rsidRPr="00011981">
      <w:pPr>
        <w:pStyle w:val="FootnoteText"/>
        <w:rPr>
          <w:rFonts w:ascii="Arial" w:hAnsi="Arial" w:cs="Arial"/>
        </w:rPr>
      </w:pPr>
      <w:r w:rsidRPr="00011981">
        <w:rPr>
          <w:rStyle w:val="FootnoteReference"/>
          <w:rFonts w:ascii="Arial" w:hAnsi="Arial" w:cs="Arial"/>
        </w:rPr>
        <w:footnoteRef/>
      </w:r>
      <w:r w:rsidRPr="00011981">
        <w:rPr>
          <w:rFonts w:ascii="Arial" w:hAnsi="Arial" w:cs="Arial"/>
        </w:rPr>
        <w:t xml:space="preserve"> </w:t>
      </w:r>
      <w:r w:rsidRPr="00011981">
        <w:rPr>
          <w:rFonts w:ascii="Arial" w:eastAsia="Times New Roman" w:hAnsi="Arial" w:cs="Arial"/>
          <w:lang w:eastAsia="pl-PL"/>
        </w:rPr>
        <w:t>t. j. Dz.U. z 2024 r. poz. 236 ze zm. – zwana dalej: ustawa Prawo przedsiębiorców.</w:t>
      </w:r>
    </w:p>
  </w:footnote>
  <w:footnote w:id="4">
    <w:p w:rsidR="00486CC1" w:rsidRPr="00486CC1">
      <w:pPr>
        <w:pStyle w:val="FootnoteText"/>
        <w:rPr>
          <w:rFonts w:ascii="Arial" w:hAnsi="Arial" w:cs="Arial"/>
        </w:rPr>
      </w:pPr>
      <w:r w:rsidRPr="00011981">
        <w:rPr>
          <w:rStyle w:val="FootnoteReference"/>
          <w:rFonts w:ascii="Arial" w:hAnsi="Arial" w:cs="Arial"/>
        </w:rPr>
        <w:footnoteRef/>
      </w:r>
      <w:r w:rsidRPr="00011981">
        <w:rPr>
          <w:rFonts w:ascii="Arial" w:hAnsi="Arial" w:cs="Arial"/>
        </w:rPr>
        <w:t xml:space="preserve"> t. j. Dz.U. z 2020 r. poz. 224 – zwana dalej: ustawa o kontroli.</w:t>
      </w:r>
    </w:p>
  </w:footnote>
  <w:footnote w:id="5">
    <w:p w:rsidR="009D60CF" w:rsidRPr="00632935">
      <w:pPr>
        <w:pStyle w:val="FootnoteText"/>
        <w:rPr>
          <w:rFonts w:ascii="Arial" w:hAnsi="Arial" w:cs="Arial"/>
        </w:rPr>
      </w:pPr>
      <w:bookmarkStart w:id="2" w:name="_GoBack"/>
      <w:r w:rsidRPr="00632935">
        <w:rPr>
          <w:rStyle w:val="FootnoteReference"/>
          <w:rFonts w:ascii="Arial" w:hAnsi="Arial" w:cs="Arial"/>
        </w:rPr>
        <w:footnoteRef/>
      </w:r>
      <w:r w:rsidRPr="00632935">
        <w:rPr>
          <w:rFonts w:ascii="Arial" w:hAnsi="Arial" w:cs="Arial"/>
        </w:rPr>
        <w:t xml:space="preserve"> </w:t>
      </w:r>
      <w:r w:rsidRPr="00632935" w:rsidR="00011981">
        <w:rPr>
          <w:rFonts w:ascii="Arial" w:hAnsi="Arial" w:cs="Arial"/>
        </w:rPr>
        <w:t xml:space="preserve">t. j. </w:t>
      </w:r>
      <w:r w:rsidRPr="00632935">
        <w:rPr>
          <w:rFonts w:ascii="Arial" w:hAnsi="Arial" w:cs="Arial"/>
        </w:rPr>
        <w:t>Dz. U. 2024 r., poz. 1513 ze zm.</w:t>
      </w:r>
      <w:bookmarkEnd w:id="2"/>
    </w:p>
  </w:footnote>
  <w:footnote w:id="6">
    <w:p w:rsidR="00F57989" w:rsidRPr="00632935" w:rsidP="00F57989">
      <w:pPr>
        <w:pStyle w:val="FootnoteText"/>
        <w:rPr>
          <w:rFonts w:ascii="Arial" w:hAnsi="Arial" w:cs="Arial"/>
        </w:rPr>
      </w:pPr>
      <w:r w:rsidRPr="00632935">
        <w:rPr>
          <w:rStyle w:val="FootnoteReference"/>
          <w:rFonts w:ascii="Arial" w:hAnsi="Arial" w:cs="Arial"/>
        </w:rPr>
        <w:footnoteRef/>
      </w:r>
      <w:r w:rsidRPr="00632935">
        <w:rPr>
          <w:rFonts w:ascii="Arial" w:hAnsi="Arial" w:cs="Arial"/>
        </w:rPr>
        <w:t xml:space="preserve"> Zgodnie z informacją podaną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632935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632935">
        <w:rPr>
          <w:rFonts w:ascii="Arial" w:hAnsi="Arial" w:cs="Arial"/>
        </w:rPr>
        <w:t xml:space="preserve"> </w:t>
      </w:r>
      <w:r w:rsidRPr="00632935">
        <w:rPr>
          <w:rFonts w:ascii="Arial" w:hAnsi="Arial" w:cs="Arial"/>
        </w:rPr>
        <w:br/>
        <w:t>w zakładce Znajdź tłumacza przysięgłego.</w:t>
      </w:r>
    </w:p>
  </w:footnote>
  <w:footnote w:id="7">
    <w:p w:rsidR="00861E8A" w:rsidRPr="00861E8A" w:rsidP="00861E8A">
      <w:pPr>
        <w:pStyle w:val="FootnoteText"/>
        <w:rPr>
          <w:rFonts w:ascii="Arial" w:hAnsi="Arial" w:cs="Arial"/>
        </w:rPr>
      </w:pPr>
      <w:r w:rsidRPr="00632935">
        <w:rPr>
          <w:rStyle w:val="FootnoteReference"/>
          <w:rFonts w:ascii="Arial" w:hAnsi="Arial" w:cs="Arial"/>
        </w:rPr>
        <w:footnoteRef/>
      </w:r>
      <w:r w:rsidRPr="00632935">
        <w:rPr>
          <w:rFonts w:ascii="Arial" w:hAnsi="Arial" w:cs="Arial"/>
        </w:rPr>
        <w:t xml:space="preserve"> Zgodnie z art. 57 ust. 4 pkt 2 ustawy Prawo Przedsiębiorców</w:t>
      </w:r>
      <w:r w:rsidRPr="00632935" w:rsidR="00331F56">
        <w:rPr>
          <w:rFonts w:ascii="Arial" w:hAnsi="Arial" w:cs="Arial"/>
        </w:rPr>
        <w:t>,</w:t>
      </w:r>
      <w:r w:rsidRPr="00632935">
        <w:rPr>
          <w:rFonts w:ascii="Arial" w:hAnsi="Arial" w:cs="Arial"/>
        </w:rPr>
        <w:t xml:space="preserve"> wpisów w książce kontroli prowadzonej w formie elektronicznej – dokonuje przedsiębiorca.</w:t>
      </w:r>
      <w:r w:rsidRPr="00B96BA4">
        <w:rPr>
          <w:rFonts w:ascii="Arial" w:hAnsi="Arial" w:cs="Arial"/>
        </w:rPr>
        <w:t xml:space="preserve"> </w:t>
      </w:r>
    </w:p>
  </w:footnote>
  <w:footnote w:id="8">
    <w:p w:rsidR="002938E6" w:rsidRPr="009C5852" w:rsidP="002938E6">
      <w:pPr>
        <w:pStyle w:val="FootnoteText"/>
        <w:rPr>
          <w:rFonts w:ascii="Arial" w:hAnsi="Arial" w:cs="Arial"/>
        </w:rPr>
      </w:pPr>
      <w:r w:rsidRPr="009C5852">
        <w:rPr>
          <w:rStyle w:val="FootnoteReference"/>
          <w:rFonts w:ascii="Arial" w:hAnsi="Arial" w:cs="Arial"/>
        </w:rPr>
        <w:footnoteRef/>
      </w:r>
      <w:r w:rsidRPr="009C5852">
        <w:rPr>
          <w:rFonts w:ascii="Arial" w:hAnsi="Arial" w:cs="Arial"/>
        </w:rPr>
        <w:t xml:space="preserve"> Zgodnie z art. 20 ust. 3 ustawy o zawodzie tłumacza przysięgłego </w:t>
      </w:r>
      <w:r w:rsidRPr="009C5852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się o tym Ministra Sprawiedliwości.</w:t>
      </w:r>
    </w:p>
  </w:footnote>
  <w:footnote w:id="9">
    <w:p w:rsidR="009D025F" w:rsidP="009D02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 xml:space="preserve">zakładce Dla </w:t>
      </w:r>
      <w:r w:rsidRPr="00DF489A">
        <w:rPr>
          <w:rFonts w:ascii="Arial" w:hAnsi="Arial" w:cs="Arial"/>
        </w:rPr>
        <w:t>obywateli »</w:t>
      </w:r>
      <w:r w:rsidRPr="00DF489A">
        <w:rPr>
          <w:rFonts w:ascii="Arial" w:hAnsi="Arial" w:cs="Arial"/>
        </w:rPr>
        <w:t xml:space="preserve"> Tłumacze przysięgli » Komisja Odpowiedzialności Zawodowej Tłumaczy Przysięgłych</w:t>
      </w:r>
      <w:r>
        <w:rPr>
          <w:rFonts w:ascii="Arial" w:hAnsi="Arial" w:cs="Arial"/>
        </w:rPr>
        <w:t>. Dalej: KOZTP.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-142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2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9C6ED374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C39A623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20336"/>
    <w:multiLevelType w:val="hybridMultilevel"/>
    <w:tmpl w:val="086EC9EC"/>
    <w:lvl w:ilvl="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4115C5"/>
    <w:multiLevelType w:val="hybridMultilevel"/>
    <w:tmpl w:val="9184201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275158C"/>
    <w:multiLevelType w:val="hybridMultilevel"/>
    <w:tmpl w:val="C158033C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84592"/>
    <w:multiLevelType w:val="hybridMultilevel"/>
    <w:tmpl w:val="A6EC1E4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98B028E"/>
    <w:multiLevelType w:val="hybridMultilevel"/>
    <w:tmpl w:val="2D22CA92"/>
    <w:lvl w:ilvl="0">
      <w:start w:val="1"/>
      <w:numFmt w:val="decimal"/>
      <w:lvlText w:val="%1)"/>
      <w:lvlJc w:val="left"/>
      <w:pPr>
        <w:ind w:left="792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D1B2E"/>
    <w:multiLevelType w:val="hybridMultilevel"/>
    <w:tmpl w:val="BC34A1C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8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>
    <w:nsid w:val="5FED4C53"/>
    <w:multiLevelType w:val="hybridMultilevel"/>
    <w:tmpl w:val="3A961DE2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3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6">
    <w:nsid w:val="6CD85E96"/>
    <w:multiLevelType w:val="hybridMultilevel"/>
    <w:tmpl w:val="BDA84EF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)"/>
      <w:lvlJc w:val="left"/>
      <w:pPr>
        <w:ind w:left="3447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1AC1D4D"/>
    <w:multiLevelType w:val="multilevel"/>
    <w:tmpl w:val="ED6A84A0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678B3"/>
    <w:multiLevelType w:val="hybridMultilevel"/>
    <w:tmpl w:val="D6425610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EA48CB"/>
    <w:multiLevelType w:val="hybridMultilevel"/>
    <w:tmpl w:val="947E46C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01E5A"/>
    <w:multiLevelType w:val="hybridMultilevel"/>
    <w:tmpl w:val="416A05F2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22"/>
  </w:num>
  <w:num w:numId="5">
    <w:abstractNumId w:val="29"/>
  </w:num>
  <w:num w:numId="6">
    <w:abstractNumId w:val="25"/>
  </w:num>
  <w:num w:numId="7">
    <w:abstractNumId w:val="15"/>
  </w:num>
  <w:num w:numId="8">
    <w:abstractNumId w:val="16"/>
  </w:num>
  <w:num w:numId="9">
    <w:abstractNumId w:val="21"/>
  </w:num>
  <w:num w:numId="10">
    <w:abstractNumId w:val="14"/>
  </w:num>
  <w:num w:numId="11">
    <w:abstractNumId w:val="24"/>
  </w:num>
  <w:num w:numId="12">
    <w:abstractNumId w:val="2"/>
  </w:num>
  <w:num w:numId="13">
    <w:abstractNumId w:val="11"/>
  </w:num>
  <w:num w:numId="14">
    <w:abstractNumId w:val="10"/>
  </w:num>
  <w:num w:numId="15">
    <w:abstractNumId w:val="18"/>
  </w:num>
  <w:num w:numId="16">
    <w:abstractNumId w:val="4"/>
  </w:num>
  <w:num w:numId="17">
    <w:abstractNumId w:val="3"/>
  </w:num>
  <w:num w:numId="18">
    <w:abstractNumId w:val="8"/>
  </w:num>
  <w:num w:numId="19">
    <w:abstractNumId w:val="31"/>
  </w:num>
  <w:num w:numId="20">
    <w:abstractNumId w:val="1"/>
  </w:num>
  <w:num w:numId="21">
    <w:abstractNumId w:val="34"/>
  </w:num>
  <w:num w:numId="22">
    <w:abstractNumId w:val="6"/>
  </w:num>
  <w:num w:numId="23">
    <w:abstractNumId w:val="33"/>
  </w:num>
  <w:num w:numId="24">
    <w:abstractNumId w:val="23"/>
  </w:num>
  <w:num w:numId="25">
    <w:abstractNumId w:val="7"/>
  </w:num>
  <w:num w:numId="26">
    <w:abstractNumId w:val="19"/>
  </w:num>
  <w:num w:numId="27">
    <w:abstractNumId w:val="28"/>
  </w:num>
  <w:num w:numId="28">
    <w:abstractNumId w:val="12"/>
  </w:num>
  <w:num w:numId="29">
    <w:abstractNumId w:val="32"/>
  </w:num>
  <w:num w:numId="30">
    <w:abstractNumId w:val="26"/>
  </w:num>
  <w:num w:numId="31">
    <w:abstractNumId w:val="20"/>
  </w:num>
  <w:num w:numId="32">
    <w:abstractNumId w:val="27"/>
  </w:num>
  <w:num w:numId="33">
    <w:abstractNumId w:val="13"/>
  </w:num>
  <w:num w:numId="34">
    <w:abstractNumId w:val="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0495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306B1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6306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6306B1"/>
    <w:rPr>
      <w:rFonts w:eastAsiaTheme="minorEastAsia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6306B1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6306B1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C24-A3A7-4DA4-B34F-F1B9866A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Estera Kołodziej</cp:lastModifiedBy>
  <cp:revision>11</cp:revision>
  <cp:lastPrinted>2025-07-01T12:00:00Z</cp:lastPrinted>
  <dcterms:created xsi:type="dcterms:W3CDTF">2025-06-30T12:27:00Z</dcterms:created>
  <dcterms:modified xsi:type="dcterms:W3CDTF">2025-07-01T13:06:00Z</dcterms:modified>
</cp:coreProperties>
</file>