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657603847"/>
    <w:bookmarkEnd w:id="0"/>
    <w:p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699784245" r:id="rId6"/>
        </w:object>
      </w:r>
    </w:p>
    <w:p w:rsidR="000B373D" w:rsidRDefault="000B373D" w:rsidP="000B373D">
      <w:pPr>
        <w:widowControl w:val="0"/>
        <w:suppressAutoHyphens/>
        <w:spacing w:after="0" w:line="408" w:lineRule="auto"/>
        <w:rPr>
          <w:rFonts w:ascii="Arial" w:eastAsia="Lucida Sans Unicode" w:hAnsi="Arial" w:cs="Arial"/>
          <w:bCs/>
          <w:kern w:val="28"/>
          <w:sz w:val="24"/>
          <w:szCs w:val="24"/>
        </w:rPr>
      </w:pPr>
    </w:p>
    <w:p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7F157B">
        <w:rPr>
          <w:rFonts w:ascii="Calibri" w:eastAsia="Lucida Sans Unicode" w:hAnsi="Calibri" w:cs="Calibri"/>
          <w:bCs/>
          <w:kern w:val="28"/>
          <w:sz w:val="24"/>
          <w:szCs w:val="24"/>
        </w:rPr>
        <w:t>420.27.2019.AZ.36</w:t>
      </w:r>
    </w:p>
    <w:p w:rsidR="00E74C48" w:rsidRDefault="007F157B"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Olsztyn, 30 listopada</w:t>
      </w:r>
      <w:r w:rsidR="00267220">
        <w:rPr>
          <w:rFonts w:ascii="Calibri" w:eastAsia="Lucida Sans Unicode" w:hAnsi="Calibri" w:cs="Calibri"/>
          <w:bCs/>
          <w:kern w:val="28"/>
          <w:sz w:val="24"/>
          <w:szCs w:val="24"/>
        </w:rPr>
        <w:t xml:space="preserve"> 2021 r.</w:t>
      </w:r>
    </w:p>
    <w:p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rsidR="0067191D" w:rsidRPr="0067191D" w:rsidRDefault="0067191D" w:rsidP="0067191D">
      <w:pPr>
        <w:spacing w:after="100" w:afterAutospacing="1" w:line="360" w:lineRule="auto"/>
        <w:rPr>
          <w:sz w:val="24"/>
          <w:szCs w:val="24"/>
          <w:lang w:eastAsia="zh-CN" w:bidi="hi-IN"/>
        </w:rPr>
      </w:pPr>
      <w:r w:rsidRPr="0067191D">
        <w:rPr>
          <w:sz w:val="24"/>
          <w:szCs w:val="24"/>
          <w:lang w:eastAsia="zh-CN" w:bidi="hi-IN"/>
        </w:rPr>
        <w:t xml:space="preserve">Na podstawie art. 71 ust. 2 pkt 2, art. 82 oraz 85 ust. 1 ustawy </w:t>
      </w:r>
      <w:r w:rsidR="009A1AAE">
        <w:rPr>
          <w:sz w:val="24"/>
          <w:szCs w:val="24"/>
          <w:lang w:eastAsia="zh-CN" w:bidi="hi-IN"/>
        </w:rPr>
        <w:t xml:space="preserve">z dnia 3 października 2008 r. </w:t>
      </w:r>
      <w:r w:rsidRPr="0067191D">
        <w:rPr>
          <w:sz w:val="24"/>
          <w:szCs w:val="24"/>
          <w:lang w:eastAsia="zh-CN" w:bidi="hi-IN"/>
        </w:rPr>
        <w:t>o</w:t>
      </w:r>
      <w:r w:rsidR="009A1AAE">
        <w:rPr>
          <w:sz w:val="24"/>
          <w:szCs w:val="24"/>
          <w:lang w:eastAsia="zh-CN" w:bidi="hi-IN"/>
        </w:rPr>
        <w:t> </w:t>
      </w:r>
      <w:r w:rsidRPr="0067191D">
        <w:rPr>
          <w:sz w:val="24"/>
          <w:szCs w:val="24"/>
          <w:lang w:eastAsia="zh-CN" w:bidi="hi-IN"/>
        </w:rPr>
        <w:t xml:space="preserve">udostępnianiu informacji o środowisku i jego ochronie, udziale społeczeństwa w ochronie środowiska oraz o ocenach oddziaływania na środowisko </w:t>
      </w:r>
      <w:r w:rsidRPr="0067191D">
        <w:rPr>
          <w:bCs/>
          <w:iCs/>
          <w:sz w:val="24"/>
          <w:szCs w:val="24"/>
          <w:lang w:eastAsia="zh-CN" w:bidi="hi-IN"/>
        </w:rPr>
        <w:t xml:space="preserve">(Dz. U. z 2021 r. poz. 247, z </w:t>
      </w:r>
      <w:proofErr w:type="spellStart"/>
      <w:r w:rsidRPr="0067191D">
        <w:rPr>
          <w:bCs/>
          <w:iCs/>
          <w:sz w:val="24"/>
          <w:szCs w:val="24"/>
          <w:lang w:eastAsia="zh-CN" w:bidi="hi-IN"/>
        </w:rPr>
        <w:t>późn</w:t>
      </w:r>
      <w:proofErr w:type="spellEnd"/>
      <w:r w:rsidRPr="0067191D">
        <w:rPr>
          <w:bCs/>
          <w:iCs/>
          <w:sz w:val="24"/>
          <w:szCs w:val="24"/>
          <w:lang w:eastAsia="zh-CN" w:bidi="hi-IN"/>
        </w:rPr>
        <w:t xml:space="preserve">. zm.) </w:t>
      </w:r>
      <w:r w:rsidRPr="0067191D">
        <w:rPr>
          <w:sz w:val="24"/>
          <w:szCs w:val="24"/>
          <w:lang w:eastAsia="zh-CN" w:bidi="hi-IN"/>
        </w:rPr>
        <w:t xml:space="preserve">oraz § 3 ust. 1 pkt 37, 39, 40 a i b  rozporządzenia Rady Ministrów z dnia rozporządzenia Rady Ministrów z dnia 9 listopada 2010 r. </w:t>
      </w:r>
      <w:r w:rsidRPr="0067191D">
        <w:rPr>
          <w:i/>
          <w:sz w:val="24"/>
          <w:szCs w:val="24"/>
          <w:lang w:eastAsia="zh-CN" w:bidi="hi-IN"/>
        </w:rPr>
        <w:t xml:space="preserve">w sprawie przedsięwzięć mogących znacząco oddziaływać na środowisko </w:t>
      </w:r>
      <w:r w:rsidRPr="0067191D">
        <w:rPr>
          <w:sz w:val="24"/>
          <w:szCs w:val="24"/>
          <w:lang w:eastAsia="zh-CN" w:bidi="hi-IN"/>
        </w:rPr>
        <w:t xml:space="preserve">(Dz. U. z 2016 r. poz. 71), w związku z art. 104 ustawy z dnia 14 czerwca 1960 r. Kodeks postępowania administracyjnego (Dz. U. z 2021 r. poz. 735, z </w:t>
      </w:r>
      <w:proofErr w:type="spellStart"/>
      <w:r w:rsidRPr="0067191D">
        <w:rPr>
          <w:sz w:val="24"/>
          <w:szCs w:val="24"/>
          <w:lang w:eastAsia="zh-CN" w:bidi="hi-IN"/>
        </w:rPr>
        <w:t>późn</w:t>
      </w:r>
      <w:proofErr w:type="spellEnd"/>
      <w:r w:rsidRPr="0067191D">
        <w:rPr>
          <w:sz w:val="24"/>
          <w:szCs w:val="24"/>
          <w:lang w:eastAsia="zh-CN" w:bidi="hi-IN"/>
        </w:rPr>
        <w:t xml:space="preserve"> zm.), po rozpatrzeniu wniosku Inwestora Wydmińskiego Przedsiębiorstwa Inwestycyjnego </w:t>
      </w:r>
      <w:r w:rsidR="009A1AAE">
        <w:rPr>
          <w:sz w:val="24"/>
          <w:szCs w:val="24"/>
          <w:lang w:eastAsia="zh-CN" w:bidi="hi-IN"/>
        </w:rPr>
        <w:t>Sp. z o.o.,</w:t>
      </w:r>
      <w:r w:rsidRPr="0067191D">
        <w:rPr>
          <w:sz w:val="24"/>
          <w:szCs w:val="24"/>
          <w:lang w:eastAsia="zh-CN" w:bidi="hi-IN"/>
        </w:rPr>
        <w:t xml:space="preserve"> z</w:t>
      </w:r>
      <w:r w:rsidR="009A1AAE">
        <w:rPr>
          <w:sz w:val="24"/>
          <w:szCs w:val="24"/>
          <w:lang w:eastAsia="zh-CN" w:bidi="hi-IN"/>
        </w:rPr>
        <w:t> </w:t>
      </w:r>
      <w:r w:rsidRPr="0067191D">
        <w:rPr>
          <w:sz w:val="24"/>
          <w:szCs w:val="24"/>
          <w:lang w:eastAsia="zh-CN" w:bidi="hi-IN"/>
        </w:rPr>
        <w:t>siedzibą w Wydminach reprezentowanego przez Pan</w:t>
      </w:r>
      <w:r>
        <w:rPr>
          <w:sz w:val="24"/>
          <w:szCs w:val="24"/>
          <w:lang w:eastAsia="zh-CN" w:bidi="hi-IN"/>
        </w:rPr>
        <w:t>a</w:t>
      </w:r>
      <w:r w:rsidR="002C6A1B">
        <w:rPr>
          <w:sz w:val="24"/>
          <w:szCs w:val="24"/>
          <w:lang w:eastAsia="zh-CN" w:bidi="hi-IN"/>
        </w:rPr>
        <w:t xml:space="preserve"> (</w:t>
      </w:r>
      <w:proofErr w:type="spellStart"/>
      <w:r w:rsidR="002C6A1B">
        <w:rPr>
          <w:sz w:val="24"/>
          <w:szCs w:val="24"/>
          <w:lang w:eastAsia="zh-CN" w:bidi="hi-IN"/>
        </w:rPr>
        <w:t>anonimizacja</w:t>
      </w:r>
      <w:proofErr w:type="spellEnd"/>
      <w:r w:rsidR="002C6A1B">
        <w:rPr>
          <w:sz w:val="24"/>
          <w:szCs w:val="24"/>
          <w:lang w:eastAsia="zh-CN" w:bidi="hi-IN"/>
        </w:rPr>
        <w:t>)</w:t>
      </w:r>
      <w:r>
        <w:rPr>
          <w:sz w:val="24"/>
          <w:szCs w:val="24"/>
          <w:lang w:eastAsia="zh-CN" w:bidi="hi-IN"/>
        </w:rPr>
        <w:t xml:space="preserve"> </w:t>
      </w:r>
      <w:r w:rsidRPr="0067191D">
        <w:rPr>
          <w:sz w:val="24"/>
          <w:szCs w:val="24"/>
          <w:lang w:eastAsia="zh-CN" w:bidi="hi-IN"/>
        </w:rPr>
        <w:t xml:space="preserve">oraz po zasięgnięciu opinii Państwowego Gospodarstwa Wodnego Wody Polskie, Regionalnego Zarządu Gospodarki Wodnej w Białymstoku oraz Państwowego Powiatowego Inspektora Sanitarnego w Giżycku  </w:t>
      </w:r>
    </w:p>
    <w:p w:rsidR="00AA7C36" w:rsidRDefault="007F157B" w:rsidP="00463EB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ustalam</w:t>
      </w:r>
    </w:p>
    <w:p w:rsidR="00C03F12" w:rsidRPr="00C03F12" w:rsidRDefault="00C03F12" w:rsidP="00C03F12">
      <w:pPr>
        <w:spacing w:after="0" w:line="360" w:lineRule="auto"/>
        <w:rPr>
          <w:rFonts w:cstheme="minorHAnsi"/>
          <w:sz w:val="24"/>
          <w:szCs w:val="24"/>
        </w:rPr>
      </w:pPr>
      <w:r w:rsidRPr="00C03F12">
        <w:rPr>
          <w:rFonts w:cstheme="minorHAnsi"/>
          <w:sz w:val="24"/>
          <w:szCs w:val="24"/>
        </w:rPr>
        <w:t>środowiskowe uwarunkowania dla planowanego przedsięwzięcia polegającego na eksploatacji kruszywa naturalnego ze złoża Talki, zlokalizowanego na części działki nr 1/16 obręb Okrągłe, gmina Wydminy, powiat giżycki, województwo warmińsko-mazurskie i jednocześnie określam:</w:t>
      </w:r>
    </w:p>
    <w:p w:rsidR="00C03F12" w:rsidRPr="00446650" w:rsidRDefault="00C03F12" w:rsidP="00C03F12">
      <w:pPr>
        <w:pStyle w:val="Akapitzlist"/>
        <w:numPr>
          <w:ilvl w:val="0"/>
          <w:numId w:val="14"/>
        </w:numPr>
        <w:spacing w:after="0" w:line="360" w:lineRule="auto"/>
        <w:rPr>
          <w:rFonts w:cstheme="minorHAnsi"/>
          <w:sz w:val="24"/>
          <w:szCs w:val="24"/>
        </w:rPr>
      </w:pPr>
      <w:r w:rsidRPr="00446650">
        <w:rPr>
          <w:rFonts w:cstheme="minorHAnsi"/>
          <w:sz w:val="24"/>
          <w:szCs w:val="24"/>
        </w:rPr>
        <w:t>Rodzaj i miejsce realizacji przedsięwzięcia</w:t>
      </w:r>
    </w:p>
    <w:p w:rsidR="00C03F12" w:rsidRPr="00C03F12" w:rsidRDefault="00C03F12" w:rsidP="00C03F12">
      <w:pPr>
        <w:spacing w:after="0" w:line="360" w:lineRule="auto"/>
        <w:rPr>
          <w:rFonts w:cstheme="minorHAnsi"/>
          <w:sz w:val="24"/>
          <w:szCs w:val="24"/>
        </w:rPr>
      </w:pPr>
      <w:r w:rsidRPr="00C03F12">
        <w:rPr>
          <w:rFonts w:cstheme="minorHAnsi"/>
          <w:sz w:val="24"/>
          <w:szCs w:val="24"/>
        </w:rPr>
        <w:t>W ramach planowanego przedsięwzięcia polegającego na eksploatacji kruszywa naturalnego ze złoża Talki, zlokalizowanego na części działki nr 1/16 obręb Okrągłe, gmina Wydminy, powiat giżycki, województwo warmińsko-mazurskie, planuje się realizację przedsięwzięć mogących potencjalnie znacząco oddziaływać na środowi</w:t>
      </w:r>
      <w:r w:rsidR="00446650">
        <w:rPr>
          <w:rFonts w:cstheme="minorHAnsi"/>
          <w:sz w:val="24"/>
          <w:szCs w:val="24"/>
        </w:rPr>
        <w:t xml:space="preserve">sko określonych </w:t>
      </w:r>
      <w:r w:rsidRPr="00C03F12">
        <w:rPr>
          <w:rFonts w:cstheme="minorHAnsi"/>
          <w:sz w:val="24"/>
          <w:szCs w:val="24"/>
        </w:rPr>
        <w:t>w rozporządzeniu Rady Ministrów z dnia 9 listopada 2010 r. w sprawie przedsięwzięć mogących znacząco oddziaływać na środowisko (Dz. U. z 2016 r., poz. 71), takich jak:</w:t>
      </w:r>
    </w:p>
    <w:p w:rsidR="00C03F12" w:rsidRPr="00C03F12" w:rsidRDefault="00C03F12" w:rsidP="00C03F12">
      <w:pPr>
        <w:spacing w:after="0" w:line="360" w:lineRule="auto"/>
        <w:rPr>
          <w:rFonts w:cstheme="minorHAnsi"/>
          <w:sz w:val="24"/>
          <w:szCs w:val="24"/>
        </w:rPr>
      </w:pPr>
    </w:p>
    <w:p w:rsidR="00446650" w:rsidRDefault="00C03F12" w:rsidP="00C03F12">
      <w:pPr>
        <w:pStyle w:val="Akapitzlist"/>
        <w:numPr>
          <w:ilvl w:val="0"/>
          <w:numId w:val="15"/>
        </w:numPr>
        <w:spacing w:after="0" w:line="360" w:lineRule="auto"/>
        <w:rPr>
          <w:rFonts w:cstheme="minorHAnsi"/>
          <w:sz w:val="24"/>
          <w:szCs w:val="24"/>
        </w:rPr>
      </w:pPr>
      <w:r w:rsidRPr="00446650">
        <w:rPr>
          <w:rFonts w:cstheme="minorHAnsi"/>
          <w:sz w:val="24"/>
          <w:szCs w:val="24"/>
        </w:rPr>
        <w:lastRenderedPageBreak/>
        <w:t xml:space="preserve">wydobywanie kopaliny ze złoża piasku ze żwirem Talki w granicach obszaru górniczego o powierzchni ok. 11,87 ha i wydobyciu rocznym przekraczającym 20 000 m3 - § 3 ust. 1 pkt 40 lit. b ww. rozporządzenia, </w:t>
      </w:r>
    </w:p>
    <w:p w:rsidR="00446650" w:rsidRDefault="00C03F12" w:rsidP="00C03F12">
      <w:pPr>
        <w:pStyle w:val="Akapitzlist"/>
        <w:numPr>
          <w:ilvl w:val="0"/>
          <w:numId w:val="15"/>
        </w:numPr>
        <w:spacing w:after="0" w:line="360" w:lineRule="auto"/>
        <w:rPr>
          <w:rFonts w:cstheme="minorHAnsi"/>
          <w:sz w:val="24"/>
          <w:szCs w:val="24"/>
        </w:rPr>
      </w:pPr>
      <w:r w:rsidRPr="00446650">
        <w:rPr>
          <w:rFonts w:cstheme="minorHAnsi"/>
          <w:sz w:val="24"/>
          <w:szCs w:val="24"/>
        </w:rPr>
        <w:t xml:space="preserve">wydobywanie kopaliny z terenu, który graniczy od strony zachodniej z gruntami leśnymi - § 3 ust. 1 pkt 40 lit. a ww. rozporządzenia, </w:t>
      </w:r>
    </w:p>
    <w:p w:rsidR="00446650" w:rsidRDefault="00C03F12" w:rsidP="00C03F12">
      <w:pPr>
        <w:pStyle w:val="Akapitzlist"/>
        <w:numPr>
          <w:ilvl w:val="0"/>
          <w:numId w:val="15"/>
        </w:numPr>
        <w:spacing w:after="0" w:line="360" w:lineRule="auto"/>
        <w:rPr>
          <w:rFonts w:cstheme="minorHAnsi"/>
          <w:sz w:val="24"/>
          <w:szCs w:val="24"/>
        </w:rPr>
      </w:pPr>
      <w:r w:rsidRPr="00446650">
        <w:rPr>
          <w:rFonts w:cstheme="minorHAnsi"/>
          <w:sz w:val="24"/>
          <w:szCs w:val="24"/>
        </w:rPr>
        <w:t>wydobywanie kopaliny ze złoża znajdującego się w granicach Obszaru Chronionego Krajobrazu Jezior Orzyskich - § 3 ust. 1 pkt 40 lit. a ww. rozporządzenia,</w:t>
      </w:r>
    </w:p>
    <w:p w:rsidR="00C03F12" w:rsidRPr="00446650" w:rsidRDefault="00C03F12" w:rsidP="00C03F12">
      <w:pPr>
        <w:pStyle w:val="Akapitzlist"/>
        <w:numPr>
          <w:ilvl w:val="0"/>
          <w:numId w:val="15"/>
        </w:numPr>
        <w:spacing w:after="0" w:line="360" w:lineRule="auto"/>
        <w:rPr>
          <w:rFonts w:cstheme="minorHAnsi"/>
          <w:sz w:val="24"/>
          <w:szCs w:val="24"/>
        </w:rPr>
      </w:pPr>
      <w:r w:rsidRPr="00446650">
        <w:rPr>
          <w:rFonts w:cstheme="minorHAnsi"/>
          <w:sz w:val="24"/>
          <w:szCs w:val="24"/>
        </w:rPr>
        <w:t>instalację do naziemnego magazynowania produktów naftowych (zbiornik na olej napędowy o pojemności do 6 m3, zlokalizowany w granicach projektowanego obszaru górniczego Talki) - § 3 ust. 1 pkt 37 ww. rozporządzenia.</w:t>
      </w:r>
    </w:p>
    <w:p w:rsidR="00C03F12" w:rsidRPr="00446650" w:rsidRDefault="00C03F12" w:rsidP="00446650">
      <w:pPr>
        <w:pStyle w:val="Akapitzlist"/>
        <w:numPr>
          <w:ilvl w:val="0"/>
          <w:numId w:val="14"/>
        </w:numPr>
        <w:spacing w:after="0" w:line="360" w:lineRule="auto"/>
        <w:rPr>
          <w:rFonts w:cstheme="minorHAnsi"/>
          <w:sz w:val="24"/>
          <w:szCs w:val="24"/>
        </w:rPr>
      </w:pPr>
      <w:r w:rsidRPr="00446650">
        <w:rPr>
          <w:rFonts w:cstheme="minorHAnsi"/>
          <w:sz w:val="24"/>
          <w:szCs w:val="24"/>
        </w:rPr>
        <w:t>Warunki wykorzystania terenu w fazie realizacji i eksploatacji, ze szczególnym uwzględnieniem konieczności ochrony cennych wartości przyrodniczych, zasobów naturalnych i zabytków oraz ograniczenia uciążliwości dla terenów sąsiednich:</w:t>
      </w:r>
    </w:p>
    <w:p w:rsidR="00446650" w:rsidRDefault="00C03F12" w:rsidP="00C03F12">
      <w:pPr>
        <w:pStyle w:val="Akapitzlist"/>
        <w:numPr>
          <w:ilvl w:val="0"/>
          <w:numId w:val="16"/>
        </w:numPr>
        <w:spacing w:after="0" w:line="360" w:lineRule="auto"/>
        <w:rPr>
          <w:rFonts w:cstheme="minorHAnsi"/>
          <w:sz w:val="24"/>
          <w:szCs w:val="24"/>
        </w:rPr>
      </w:pPr>
      <w:r w:rsidRPr="00446650">
        <w:rPr>
          <w:rFonts w:cstheme="minorHAnsi"/>
          <w:sz w:val="24"/>
          <w:szCs w:val="24"/>
        </w:rPr>
        <w:t>eksploatację złoża prowadzić wyłącznie w granicach udokumentowanego złoża</w:t>
      </w:r>
      <w:r w:rsidR="009A1AAE">
        <w:rPr>
          <w:rFonts w:cstheme="minorHAnsi"/>
          <w:sz w:val="24"/>
          <w:szCs w:val="24"/>
        </w:rPr>
        <w:t xml:space="preserve"> </w:t>
      </w:r>
      <w:r w:rsidRPr="00446650">
        <w:rPr>
          <w:rFonts w:cstheme="minorHAnsi"/>
          <w:sz w:val="24"/>
          <w:szCs w:val="24"/>
        </w:rPr>
        <w:t>i</w:t>
      </w:r>
      <w:r w:rsidR="009A1AAE">
        <w:rPr>
          <w:rFonts w:cstheme="minorHAnsi"/>
          <w:sz w:val="24"/>
          <w:szCs w:val="24"/>
        </w:rPr>
        <w:t> </w:t>
      </w:r>
      <w:r w:rsidRPr="00446650">
        <w:rPr>
          <w:rFonts w:cstheme="minorHAnsi"/>
          <w:sz w:val="24"/>
          <w:szCs w:val="24"/>
        </w:rPr>
        <w:t xml:space="preserve">projektowanego obszaru górniczego; </w:t>
      </w:r>
    </w:p>
    <w:p w:rsidR="00446650" w:rsidRDefault="00C03F12" w:rsidP="00C03F12">
      <w:pPr>
        <w:pStyle w:val="Akapitzlist"/>
        <w:numPr>
          <w:ilvl w:val="0"/>
          <w:numId w:val="16"/>
        </w:numPr>
        <w:spacing w:after="0" w:line="360" w:lineRule="auto"/>
        <w:rPr>
          <w:rFonts w:cstheme="minorHAnsi"/>
          <w:sz w:val="24"/>
          <w:szCs w:val="24"/>
        </w:rPr>
      </w:pPr>
      <w:r w:rsidRPr="00446650">
        <w:rPr>
          <w:rFonts w:cstheme="minorHAnsi"/>
          <w:sz w:val="24"/>
          <w:szCs w:val="24"/>
        </w:rPr>
        <w:t>w celu zachowania naturalnego składu granulometrycznego i chemicznego warstwy glebowej, zdejmowanie i składowanie nadkładu prowadzić selektywnie;</w:t>
      </w:r>
    </w:p>
    <w:p w:rsidR="00446650" w:rsidRDefault="00C03F12" w:rsidP="00C03F12">
      <w:pPr>
        <w:pStyle w:val="Akapitzlist"/>
        <w:numPr>
          <w:ilvl w:val="0"/>
          <w:numId w:val="16"/>
        </w:numPr>
        <w:spacing w:after="0" w:line="360" w:lineRule="auto"/>
        <w:rPr>
          <w:rFonts w:cstheme="minorHAnsi"/>
          <w:sz w:val="24"/>
          <w:szCs w:val="24"/>
        </w:rPr>
      </w:pPr>
      <w:r w:rsidRPr="00446650">
        <w:rPr>
          <w:rFonts w:cstheme="minorHAnsi"/>
          <w:sz w:val="24"/>
          <w:szCs w:val="24"/>
        </w:rPr>
        <w:t>wszelkie prace przygotowawcze do eksploatacji (tj. zdjęcie nadkładu) prowadzić poza okresem rozrodu zwierząt, tj. poza okresem od 1 marca do 15 września;</w:t>
      </w:r>
    </w:p>
    <w:p w:rsidR="00446650" w:rsidRDefault="00C03F12" w:rsidP="00C03F12">
      <w:pPr>
        <w:pStyle w:val="Akapitzlist"/>
        <w:numPr>
          <w:ilvl w:val="0"/>
          <w:numId w:val="16"/>
        </w:numPr>
        <w:spacing w:after="0" w:line="360" w:lineRule="auto"/>
        <w:rPr>
          <w:rFonts w:cstheme="minorHAnsi"/>
          <w:sz w:val="24"/>
          <w:szCs w:val="24"/>
        </w:rPr>
      </w:pPr>
      <w:r w:rsidRPr="00446650">
        <w:rPr>
          <w:rFonts w:cstheme="minorHAnsi"/>
          <w:sz w:val="24"/>
          <w:szCs w:val="24"/>
        </w:rPr>
        <w:t>skarpy wyrobisk, w trakcie okresów zaprzestania eksploatacji, należy formować (łagodzić kąt nachylenia), w celu wyeliminować powstawania lęgów brzegówek;</w:t>
      </w:r>
    </w:p>
    <w:p w:rsidR="00446650" w:rsidRDefault="00C03F12" w:rsidP="00C03F12">
      <w:pPr>
        <w:pStyle w:val="Akapitzlist"/>
        <w:numPr>
          <w:ilvl w:val="0"/>
          <w:numId w:val="16"/>
        </w:numPr>
        <w:spacing w:after="0" w:line="360" w:lineRule="auto"/>
        <w:rPr>
          <w:rFonts w:cstheme="minorHAnsi"/>
          <w:sz w:val="24"/>
          <w:szCs w:val="24"/>
        </w:rPr>
      </w:pPr>
      <w:r w:rsidRPr="00446650">
        <w:rPr>
          <w:rFonts w:cstheme="minorHAnsi"/>
          <w:sz w:val="24"/>
          <w:szCs w:val="24"/>
        </w:rPr>
        <w:t>w przypadku zaobserwowania tras migracji zwierząt w sąsiedztwie planowanej inwestycji należy, pod nadzorem przyrodniczym, zastosować działania zaradcze</w:t>
      </w:r>
      <w:r w:rsidR="009A1AAE">
        <w:rPr>
          <w:rFonts w:cstheme="minorHAnsi"/>
          <w:sz w:val="24"/>
          <w:szCs w:val="24"/>
        </w:rPr>
        <w:t xml:space="preserve"> </w:t>
      </w:r>
      <w:r w:rsidRPr="00446650">
        <w:rPr>
          <w:rFonts w:cstheme="minorHAnsi"/>
          <w:sz w:val="24"/>
          <w:szCs w:val="24"/>
        </w:rPr>
        <w:t>i</w:t>
      </w:r>
      <w:r w:rsidR="009A1AAE">
        <w:rPr>
          <w:rFonts w:cstheme="minorHAnsi"/>
          <w:sz w:val="24"/>
          <w:szCs w:val="24"/>
        </w:rPr>
        <w:t> </w:t>
      </w:r>
      <w:r w:rsidRPr="00446650">
        <w:rPr>
          <w:rFonts w:cstheme="minorHAnsi"/>
          <w:sz w:val="24"/>
          <w:szCs w:val="24"/>
        </w:rPr>
        <w:t xml:space="preserve">minimalizujące, np. w postaci budowy tymczasowych </w:t>
      </w:r>
      <w:proofErr w:type="spellStart"/>
      <w:r w:rsidRPr="00446650">
        <w:rPr>
          <w:rFonts w:cstheme="minorHAnsi"/>
          <w:sz w:val="24"/>
          <w:szCs w:val="24"/>
        </w:rPr>
        <w:t>wygrodzeń;</w:t>
      </w:r>
      <w:proofErr w:type="spellEnd"/>
    </w:p>
    <w:p w:rsidR="00446650" w:rsidRDefault="00C03F12" w:rsidP="00C03F12">
      <w:pPr>
        <w:pStyle w:val="Akapitzlist"/>
        <w:numPr>
          <w:ilvl w:val="0"/>
          <w:numId w:val="16"/>
        </w:numPr>
        <w:spacing w:after="0" w:line="360" w:lineRule="auto"/>
        <w:rPr>
          <w:rFonts w:cstheme="minorHAnsi"/>
          <w:sz w:val="24"/>
          <w:szCs w:val="24"/>
        </w:rPr>
      </w:pPr>
      <w:r w:rsidRPr="00446650">
        <w:rPr>
          <w:rFonts w:cstheme="minorHAnsi"/>
          <w:sz w:val="24"/>
          <w:szCs w:val="24"/>
        </w:rPr>
        <w:t>nadkład zdejmować sukcesywnie wraz z postępem frontu robót wydobywczych;</w:t>
      </w:r>
    </w:p>
    <w:p w:rsidR="00446650" w:rsidRDefault="00C03F12" w:rsidP="00C03F12">
      <w:pPr>
        <w:pStyle w:val="Akapitzlist"/>
        <w:numPr>
          <w:ilvl w:val="0"/>
          <w:numId w:val="16"/>
        </w:numPr>
        <w:spacing w:after="0" w:line="360" w:lineRule="auto"/>
        <w:rPr>
          <w:rFonts w:cstheme="minorHAnsi"/>
          <w:sz w:val="24"/>
          <w:szCs w:val="24"/>
        </w:rPr>
      </w:pPr>
      <w:r w:rsidRPr="00446650">
        <w:rPr>
          <w:rFonts w:cstheme="minorHAnsi"/>
          <w:sz w:val="24"/>
          <w:szCs w:val="24"/>
        </w:rPr>
        <w:t xml:space="preserve">nadkład zdjęty w trakcie wykonywania robót przygotowawczych i </w:t>
      </w:r>
      <w:proofErr w:type="spellStart"/>
      <w:r w:rsidRPr="00446650">
        <w:rPr>
          <w:rFonts w:cstheme="minorHAnsi"/>
          <w:sz w:val="24"/>
          <w:szCs w:val="24"/>
        </w:rPr>
        <w:t>skrywkowych</w:t>
      </w:r>
      <w:proofErr w:type="spellEnd"/>
      <w:r w:rsidRPr="00446650">
        <w:rPr>
          <w:rFonts w:cstheme="minorHAnsi"/>
          <w:sz w:val="24"/>
          <w:szCs w:val="24"/>
        </w:rPr>
        <w:t xml:space="preserve"> zwałować na tymczasowych zwałowiskach w obrębie pasów ochronnych od strony gruntów obcych, a następnie wykorzystać do bieżącej rekultywacji wyrobisk;</w:t>
      </w:r>
    </w:p>
    <w:p w:rsidR="00C03F12" w:rsidRPr="00446650" w:rsidRDefault="00C03F12" w:rsidP="00C03F12">
      <w:pPr>
        <w:pStyle w:val="Akapitzlist"/>
        <w:numPr>
          <w:ilvl w:val="0"/>
          <w:numId w:val="16"/>
        </w:numPr>
        <w:spacing w:after="0" w:line="360" w:lineRule="auto"/>
        <w:rPr>
          <w:rFonts w:cstheme="minorHAnsi"/>
          <w:sz w:val="24"/>
          <w:szCs w:val="24"/>
        </w:rPr>
      </w:pPr>
      <w:r w:rsidRPr="00446650">
        <w:rPr>
          <w:rFonts w:cstheme="minorHAnsi"/>
          <w:sz w:val="24"/>
          <w:szCs w:val="24"/>
        </w:rPr>
        <w:t>w celu maksymalnego zminimalizowania uciążliwości oddziaływania akustycznego kopalni należy:</w:t>
      </w:r>
    </w:p>
    <w:p w:rsidR="00446650" w:rsidRDefault="00C03F12" w:rsidP="00C03F12">
      <w:pPr>
        <w:pStyle w:val="Akapitzlist"/>
        <w:numPr>
          <w:ilvl w:val="0"/>
          <w:numId w:val="17"/>
        </w:numPr>
        <w:spacing w:after="0" w:line="360" w:lineRule="auto"/>
        <w:rPr>
          <w:rFonts w:cstheme="minorHAnsi"/>
          <w:sz w:val="24"/>
          <w:szCs w:val="24"/>
        </w:rPr>
      </w:pPr>
      <w:r w:rsidRPr="00446650">
        <w:rPr>
          <w:rFonts w:cstheme="minorHAnsi"/>
          <w:sz w:val="24"/>
          <w:szCs w:val="24"/>
        </w:rPr>
        <w:lastRenderedPageBreak/>
        <w:t>eksploatację złoża prowadzić w godzinach dziennych, tj. w godz. 7:00</w:t>
      </w:r>
      <w:r w:rsidR="00446650">
        <w:rPr>
          <w:rFonts w:cstheme="minorHAnsi"/>
          <w:sz w:val="24"/>
          <w:szCs w:val="24"/>
        </w:rPr>
        <w:t xml:space="preserve">–15:00, </w:t>
      </w:r>
      <w:r w:rsidRPr="00446650">
        <w:rPr>
          <w:rFonts w:cstheme="minorHAnsi"/>
          <w:sz w:val="24"/>
          <w:szCs w:val="24"/>
        </w:rPr>
        <w:t>w wyjątkowych sytuacjach przy wzmożonym zapotrzebowaniu na kruszywo, eksploatację prowadzić w godzinach od 7:00 -18:00,</w:t>
      </w:r>
    </w:p>
    <w:p w:rsidR="00446650" w:rsidRDefault="00C03F12" w:rsidP="00C03F12">
      <w:pPr>
        <w:pStyle w:val="Akapitzlist"/>
        <w:numPr>
          <w:ilvl w:val="0"/>
          <w:numId w:val="17"/>
        </w:numPr>
        <w:spacing w:after="0" w:line="360" w:lineRule="auto"/>
        <w:rPr>
          <w:rFonts w:cstheme="minorHAnsi"/>
          <w:sz w:val="24"/>
          <w:szCs w:val="24"/>
        </w:rPr>
      </w:pPr>
      <w:r w:rsidRPr="00446650">
        <w:rPr>
          <w:rFonts w:cstheme="minorHAnsi"/>
          <w:sz w:val="24"/>
          <w:szCs w:val="24"/>
        </w:rPr>
        <w:t>w trakcie udostępniania złoża, należy usypać zwały nadkładu wokół</w:t>
      </w:r>
      <w:r w:rsidR="009A1AAE">
        <w:rPr>
          <w:rFonts w:cstheme="minorHAnsi"/>
          <w:sz w:val="24"/>
          <w:szCs w:val="24"/>
        </w:rPr>
        <w:t xml:space="preserve"> złoża </w:t>
      </w:r>
      <w:r w:rsidRPr="00446650">
        <w:rPr>
          <w:rFonts w:cstheme="minorHAnsi"/>
          <w:sz w:val="24"/>
          <w:szCs w:val="24"/>
        </w:rPr>
        <w:t>o</w:t>
      </w:r>
      <w:r w:rsidR="009A1AAE">
        <w:rPr>
          <w:rFonts w:cstheme="minorHAnsi"/>
          <w:sz w:val="24"/>
          <w:szCs w:val="24"/>
        </w:rPr>
        <w:t> </w:t>
      </w:r>
      <w:r w:rsidRPr="00446650">
        <w:rPr>
          <w:rFonts w:cstheme="minorHAnsi"/>
          <w:sz w:val="24"/>
          <w:szCs w:val="24"/>
        </w:rPr>
        <w:t>maksymalnej wysokość 3 m oraz minimalnej szerokości 4 m,</w:t>
      </w:r>
    </w:p>
    <w:p w:rsidR="00446650" w:rsidRDefault="00C03F12" w:rsidP="00C03F12">
      <w:pPr>
        <w:pStyle w:val="Akapitzlist"/>
        <w:numPr>
          <w:ilvl w:val="0"/>
          <w:numId w:val="17"/>
        </w:numPr>
        <w:spacing w:after="0" w:line="360" w:lineRule="auto"/>
        <w:rPr>
          <w:rFonts w:cstheme="minorHAnsi"/>
          <w:sz w:val="24"/>
          <w:szCs w:val="24"/>
        </w:rPr>
      </w:pPr>
      <w:r w:rsidRPr="00446650">
        <w:rPr>
          <w:rFonts w:cstheme="minorHAnsi"/>
          <w:sz w:val="24"/>
          <w:szCs w:val="24"/>
        </w:rPr>
        <w:t>nie prowadzić wywozu kopaliny w porze nocy, tj. w godzinach 22:00 – 6:00;</w:t>
      </w:r>
    </w:p>
    <w:p w:rsidR="00C03F12" w:rsidRPr="00446650" w:rsidRDefault="00C03F12" w:rsidP="00C03F12">
      <w:pPr>
        <w:pStyle w:val="Akapitzlist"/>
        <w:numPr>
          <w:ilvl w:val="0"/>
          <w:numId w:val="17"/>
        </w:numPr>
        <w:spacing w:after="0" w:line="360" w:lineRule="auto"/>
        <w:rPr>
          <w:rFonts w:cstheme="minorHAnsi"/>
          <w:sz w:val="24"/>
          <w:szCs w:val="24"/>
        </w:rPr>
      </w:pPr>
      <w:r w:rsidRPr="00446650">
        <w:rPr>
          <w:rFonts w:cstheme="minorHAnsi"/>
          <w:sz w:val="24"/>
          <w:szCs w:val="24"/>
        </w:rPr>
        <w:t>urządzenia do wstępnej przeróbki części kopal</w:t>
      </w:r>
      <w:r w:rsidR="00446650">
        <w:rPr>
          <w:rFonts w:cstheme="minorHAnsi"/>
          <w:sz w:val="24"/>
          <w:szCs w:val="24"/>
        </w:rPr>
        <w:t xml:space="preserve">iny zlokalizować w wyrobisku </w:t>
      </w:r>
      <w:r w:rsidRPr="00446650">
        <w:rPr>
          <w:rFonts w:cstheme="minorHAnsi"/>
          <w:sz w:val="24"/>
          <w:szCs w:val="24"/>
        </w:rPr>
        <w:t>i za zwałowiskiem nadkładu;</w:t>
      </w:r>
    </w:p>
    <w:p w:rsidR="006001F0" w:rsidRDefault="00C03F12" w:rsidP="00C03F12">
      <w:pPr>
        <w:pStyle w:val="Akapitzlist"/>
        <w:numPr>
          <w:ilvl w:val="0"/>
          <w:numId w:val="16"/>
        </w:numPr>
        <w:spacing w:after="0" w:line="360" w:lineRule="auto"/>
        <w:rPr>
          <w:rFonts w:cstheme="minorHAnsi"/>
          <w:sz w:val="24"/>
          <w:szCs w:val="24"/>
        </w:rPr>
      </w:pPr>
      <w:r w:rsidRPr="006001F0">
        <w:rPr>
          <w:rFonts w:cstheme="minorHAnsi"/>
          <w:sz w:val="24"/>
          <w:szCs w:val="24"/>
        </w:rPr>
        <w:t>w celu ograniczenia emisji pyłu z nadkładu należy minimalizować ilość składowanego surowca po wydobyciu, stosować oplandekowany transport samochodowy, w dniach gorących, suchych, wietrznych, dodatkowo stosować zraszanie dróg dojazdowyc</w:t>
      </w:r>
      <w:r w:rsidR="006001F0">
        <w:rPr>
          <w:rFonts w:cstheme="minorHAnsi"/>
          <w:sz w:val="24"/>
          <w:szCs w:val="24"/>
        </w:rPr>
        <w:t xml:space="preserve">h </w:t>
      </w:r>
      <w:r w:rsidRPr="006001F0">
        <w:rPr>
          <w:rFonts w:cstheme="minorHAnsi"/>
          <w:sz w:val="24"/>
          <w:szCs w:val="24"/>
        </w:rPr>
        <w:t>i wewnątrzzakładowych;</w:t>
      </w:r>
    </w:p>
    <w:p w:rsidR="006001F0" w:rsidRDefault="00C03F12" w:rsidP="00C03F12">
      <w:pPr>
        <w:pStyle w:val="Akapitzlist"/>
        <w:numPr>
          <w:ilvl w:val="0"/>
          <w:numId w:val="16"/>
        </w:numPr>
        <w:spacing w:after="0" w:line="360" w:lineRule="auto"/>
        <w:rPr>
          <w:rFonts w:cstheme="minorHAnsi"/>
          <w:sz w:val="24"/>
          <w:szCs w:val="24"/>
        </w:rPr>
      </w:pPr>
      <w:r w:rsidRPr="006001F0">
        <w:rPr>
          <w:rFonts w:cstheme="minorHAnsi"/>
          <w:sz w:val="24"/>
          <w:szCs w:val="24"/>
        </w:rPr>
        <w:t>serwisowanie czy naprawę maszyn i urządzeń prowadzić poza terenem planowanego przedsięwzięcia;</w:t>
      </w:r>
    </w:p>
    <w:p w:rsidR="006001F0" w:rsidRDefault="00C03F12" w:rsidP="00C03F12">
      <w:pPr>
        <w:pStyle w:val="Akapitzlist"/>
        <w:numPr>
          <w:ilvl w:val="0"/>
          <w:numId w:val="16"/>
        </w:numPr>
        <w:spacing w:after="0" w:line="360" w:lineRule="auto"/>
        <w:rPr>
          <w:rFonts w:cstheme="minorHAnsi"/>
          <w:sz w:val="24"/>
          <w:szCs w:val="24"/>
        </w:rPr>
      </w:pPr>
      <w:r w:rsidRPr="006001F0">
        <w:rPr>
          <w:rFonts w:cstheme="minorHAnsi"/>
          <w:sz w:val="24"/>
          <w:szCs w:val="24"/>
        </w:rPr>
        <w:t>na terenie inwestycji usytuować naziemny dw</w:t>
      </w:r>
      <w:r w:rsidR="009A1AAE">
        <w:rPr>
          <w:rFonts w:cstheme="minorHAnsi"/>
          <w:sz w:val="24"/>
          <w:szCs w:val="24"/>
        </w:rPr>
        <w:t xml:space="preserve">upłaszczowy zbiornik paliwowy </w:t>
      </w:r>
      <w:r w:rsidRPr="006001F0">
        <w:rPr>
          <w:rFonts w:cstheme="minorHAnsi"/>
          <w:sz w:val="24"/>
          <w:szCs w:val="24"/>
        </w:rPr>
        <w:t>o</w:t>
      </w:r>
      <w:r w:rsidR="009A1AAE">
        <w:rPr>
          <w:rFonts w:cstheme="minorHAnsi"/>
          <w:sz w:val="24"/>
          <w:szCs w:val="24"/>
        </w:rPr>
        <w:t> </w:t>
      </w:r>
      <w:r w:rsidRPr="006001F0">
        <w:rPr>
          <w:rFonts w:cstheme="minorHAnsi"/>
          <w:sz w:val="24"/>
          <w:szCs w:val="24"/>
        </w:rPr>
        <w:t>pojemności magazynowej do 6 m3 oraz dystrybutor paliw; zbiornik wyposażony będzie w czujnik przecieku i napełnienia oraz w instalację odpowietrzającą zakończoną zaworem oddechowym;</w:t>
      </w:r>
    </w:p>
    <w:p w:rsidR="006001F0" w:rsidRDefault="00C03F12" w:rsidP="00C03F12">
      <w:pPr>
        <w:pStyle w:val="Akapitzlist"/>
        <w:numPr>
          <w:ilvl w:val="0"/>
          <w:numId w:val="16"/>
        </w:numPr>
        <w:spacing w:after="0" w:line="360" w:lineRule="auto"/>
        <w:rPr>
          <w:rFonts w:cstheme="minorHAnsi"/>
          <w:sz w:val="24"/>
          <w:szCs w:val="24"/>
        </w:rPr>
      </w:pPr>
      <w:r w:rsidRPr="006001F0">
        <w:rPr>
          <w:rFonts w:cstheme="minorHAnsi"/>
          <w:sz w:val="24"/>
          <w:szCs w:val="24"/>
        </w:rPr>
        <w:t>zbiornik posadowić na płaskiej (wypoziomowanej), równej, stabilnej powierzchni wykonanej z materiału niepalnego (płyta betonowa), ułożonej na podsypce piaskowej i izolacji z folii PCV o podstawie co najmniej 30 cm szerszej i dłuższej od samego zbiornika. Grubość podstawy wynosić powinna co najmniej 5 cm;</w:t>
      </w:r>
    </w:p>
    <w:p w:rsidR="006001F0" w:rsidRDefault="00C03F12" w:rsidP="00C03F12">
      <w:pPr>
        <w:pStyle w:val="Akapitzlist"/>
        <w:numPr>
          <w:ilvl w:val="0"/>
          <w:numId w:val="16"/>
        </w:numPr>
        <w:spacing w:after="0" w:line="360" w:lineRule="auto"/>
        <w:rPr>
          <w:rFonts w:cstheme="minorHAnsi"/>
          <w:sz w:val="24"/>
          <w:szCs w:val="24"/>
        </w:rPr>
      </w:pPr>
      <w:r w:rsidRPr="006001F0">
        <w:rPr>
          <w:rFonts w:cstheme="minorHAnsi"/>
          <w:sz w:val="24"/>
          <w:szCs w:val="24"/>
        </w:rPr>
        <w:t>wodę opadową z płyty odprowadzać do separatora substancji ropopochodnych,</w:t>
      </w:r>
      <w:r w:rsidR="009A1AAE">
        <w:rPr>
          <w:rFonts w:cstheme="minorHAnsi"/>
          <w:sz w:val="24"/>
          <w:szCs w:val="24"/>
        </w:rPr>
        <w:t xml:space="preserve"> </w:t>
      </w:r>
      <w:r w:rsidRPr="006001F0">
        <w:rPr>
          <w:rFonts w:cstheme="minorHAnsi"/>
          <w:sz w:val="24"/>
          <w:szCs w:val="24"/>
        </w:rPr>
        <w:t>a</w:t>
      </w:r>
      <w:r w:rsidR="009A1AAE">
        <w:rPr>
          <w:rFonts w:cstheme="minorHAnsi"/>
          <w:sz w:val="24"/>
          <w:szCs w:val="24"/>
        </w:rPr>
        <w:t> </w:t>
      </w:r>
      <w:r w:rsidRPr="006001F0">
        <w:rPr>
          <w:rFonts w:cstheme="minorHAnsi"/>
          <w:sz w:val="24"/>
          <w:szCs w:val="24"/>
        </w:rPr>
        <w:t xml:space="preserve">następnie po oczyszczaniu w separatorze </w:t>
      </w:r>
      <w:proofErr w:type="spellStart"/>
      <w:r w:rsidRPr="006001F0">
        <w:rPr>
          <w:rFonts w:cstheme="minorHAnsi"/>
          <w:sz w:val="24"/>
          <w:szCs w:val="24"/>
        </w:rPr>
        <w:t>koalescencyjnym</w:t>
      </w:r>
      <w:proofErr w:type="spellEnd"/>
      <w:r w:rsidRPr="006001F0">
        <w:rPr>
          <w:rFonts w:cstheme="minorHAnsi"/>
          <w:sz w:val="24"/>
          <w:szCs w:val="24"/>
        </w:rPr>
        <w:t xml:space="preserve"> wpro</w:t>
      </w:r>
      <w:r w:rsidR="006001F0">
        <w:rPr>
          <w:rFonts w:cstheme="minorHAnsi"/>
          <w:sz w:val="24"/>
          <w:szCs w:val="24"/>
        </w:rPr>
        <w:t xml:space="preserve">wadzić do gruntu </w:t>
      </w:r>
      <w:r w:rsidRPr="006001F0">
        <w:rPr>
          <w:rFonts w:cstheme="minorHAnsi"/>
          <w:sz w:val="24"/>
          <w:szCs w:val="24"/>
        </w:rPr>
        <w:t>w granicach działki nr 1/16 obręb Okrągłe;</w:t>
      </w:r>
    </w:p>
    <w:p w:rsidR="006001F0" w:rsidRDefault="00C03F12" w:rsidP="00C03F12">
      <w:pPr>
        <w:pStyle w:val="Akapitzlist"/>
        <w:numPr>
          <w:ilvl w:val="0"/>
          <w:numId w:val="16"/>
        </w:numPr>
        <w:spacing w:after="0" w:line="360" w:lineRule="auto"/>
        <w:rPr>
          <w:rFonts w:cstheme="minorHAnsi"/>
          <w:sz w:val="24"/>
          <w:szCs w:val="24"/>
        </w:rPr>
      </w:pPr>
      <w:r w:rsidRPr="006001F0">
        <w:rPr>
          <w:rFonts w:cstheme="minorHAnsi"/>
          <w:sz w:val="24"/>
          <w:szCs w:val="24"/>
        </w:rPr>
        <w:t>ścieki bytowe gromadzić w szczelnym zbiorniku, a następnie przekazywać specjalistycznej firmie i wywozić do oczyszczalni ścieków;</w:t>
      </w:r>
    </w:p>
    <w:p w:rsidR="006001F0" w:rsidRDefault="00C03F12" w:rsidP="00C03F12">
      <w:pPr>
        <w:pStyle w:val="Akapitzlist"/>
        <w:numPr>
          <w:ilvl w:val="0"/>
          <w:numId w:val="16"/>
        </w:numPr>
        <w:spacing w:after="0" w:line="360" w:lineRule="auto"/>
        <w:rPr>
          <w:rFonts w:cstheme="minorHAnsi"/>
          <w:sz w:val="24"/>
          <w:szCs w:val="24"/>
        </w:rPr>
      </w:pPr>
      <w:r w:rsidRPr="006001F0">
        <w:rPr>
          <w:rFonts w:cstheme="minorHAnsi"/>
          <w:sz w:val="24"/>
          <w:szCs w:val="24"/>
        </w:rPr>
        <w:t>używać sprawnego technicznie sprzętu budowlanego, maszyn i urządzeń celem uniemożliwienia wycieku produktów ropopochodnych do gruntu;</w:t>
      </w:r>
    </w:p>
    <w:p w:rsidR="006001F0" w:rsidRDefault="00C03F12" w:rsidP="00C03F12">
      <w:pPr>
        <w:pStyle w:val="Akapitzlist"/>
        <w:numPr>
          <w:ilvl w:val="0"/>
          <w:numId w:val="16"/>
        </w:numPr>
        <w:spacing w:after="0" w:line="360" w:lineRule="auto"/>
        <w:rPr>
          <w:rFonts w:cstheme="minorHAnsi"/>
          <w:sz w:val="24"/>
          <w:szCs w:val="24"/>
        </w:rPr>
      </w:pPr>
      <w:r w:rsidRPr="006001F0">
        <w:rPr>
          <w:rFonts w:cstheme="minorHAnsi"/>
          <w:sz w:val="24"/>
          <w:szCs w:val="24"/>
        </w:rPr>
        <w:t xml:space="preserve">zakład górniczy wyposażyć w sorbenty przystosowane do likwidacji wycieków substancji ropopochodnych. W przypadku wycieku do gruntu substancji </w:t>
      </w:r>
      <w:r w:rsidRPr="006001F0">
        <w:rPr>
          <w:rFonts w:cstheme="minorHAnsi"/>
          <w:sz w:val="24"/>
          <w:szCs w:val="24"/>
        </w:rPr>
        <w:lastRenderedPageBreak/>
        <w:t>niebezpiecznych, zanieczyszczony grunt należy zebrać i przekazać odbiorcy posiadającemu stosowne zezwolenia w zakresie jego dalszego zagospodarowania;</w:t>
      </w:r>
    </w:p>
    <w:p w:rsidR="00C03F12" w:rsidRPr="006001F0" w:rsidRDefault="00C03F12" w:rsidP="00C03F12">
      <w:pPr>
        <w:pStyle w:val="Akapitzlist"/>
        <w:numPr>
          <w:ilvl w:val="0"/>
          <w:numId w:val="16"/>
        </w:numPr>
        <w:spacing w:after="0" w:line="360" w:lineRule="auto"/>
        <w:rPr>
          <w:rFonts w:cstheme="minorHAnsi"/>
          <w:sz w:val="24"/>
          <w:szCs w:val="24"/>
        </w:rPr>
      </w:pPr>
      <w:r w:rsidRPr="006001F0">
        <w:rPr>
          <w:rFonts w:cstheme="minorHAnsi"/>
          <w:sz w:val="24"/>
          <w:szCs w:val="24"/>
        </w:rPr>
        <w:t>teren poeksploatacyjny należy poddać rekultywacji w celu odtworzenia różnorodności biologicznej:</w:t>
      </w:r>
    </w:p>
    <w:p w:rsidR="006001F0" w:rsidRDefault="00C03F12" w:rsidP="00C03F12">
      <w:pPr>
        <w:pStyle w:val="Akapitzlist"/>
        <w:numPr>
          <w:ilvl w:val="0"/>
          <w:numId w:val="19"/>
        </w:numPr>
        <w:spacing w:after="0" w:line="360" w:lineRule="auto"/>
        <w:rPr>
          <w:rFonts w:cstheme="minorHAnsi"/>
          <w:sz w:val="24"/>
          <w:szCs w:val="24"/>
        </w:rPr>
      </w:pPr>
      <w:r w:rsidRPr="006001F0">
        <w:rPr>
          <w:rFonts w:cstheme="minorHAnsi"/>
          <w:sz w:val="24"/>
          <w:szCs w:val="24"/>
        </w:rPr>
        <w:t>w ramach rekultywacji należy uformować zbocza do uzyskania kąta naturalnego stoku i przykryć je warstwą gruntu zdjętą przy odkrywaniu warstw powierzchniowych eksploatowanego złoża w celu umożliwienia swobodnej migracji zwierząt,</w:t>
      </w:r>
    </w:p>
    <w:p w:rsidR="00C03F12" w:rsidRPr="006001F0" w:rsidRDefault="00C03F12" w:rsidP="00C03F12">
      <w:pPr>
        <w:pStyle w:val="Akapitzlist"/>
        <w:numPr>
          <w:ilvl w:val="0"/>
          <w:numId w:val="19"/>
        </w:numPr>
        <w:spacing w:after="0" w:line="360" w:lineRule="auto"/>
        <w:rPr>
          <w:rFonts w:cstheme="minorHAnsi"/>
          <w:sz w:val="24"/>
          <w:szCs w:val="24"/>
        </w:rPr>
      </w:pPr>
      <w:r w:rsidRPr="006001F0">
        <w:rPr>
          <w:rFonts w:cstheme="minorHAnsi"/>
          <w:sz w:val="24"/>
          <w:szCs w:val="24"/>
        </w:rPr>
        <w:t>złoże zrekultywować w kierunku rolnym;</w:t>
      </w:r>
    </w:p>
    <w:p w:rsidR="006001F0" w:rsidRDefault="00C03F12" w:rsidP="00C03F12">
      <w:pPr>
        <w:pStyle w:val="Akapitzlist"/>
        <w:numPr>
          <w:ilvl w:val="0"/>
          <w:numId w:val="16"/>
        </w:numPr>
        <w:spacing w:after="0" w:line="360" w:lineRule="auto"/>
        <w:rPr>
          <w:rFonts w:cstheme="minorHAnsi"/>
          <w:sz w:val="24"/>
          <w:szCs w:val="24"/>
        </w:rPr>
      </w:pPr>
      <w:r w:rsidRPr="006001F0">
        <w:rPr>
          <w:rFonts w:cstheme="minorHAnsi"/>
          <w:sz w:val="24"/>
          <w:szCs w:val="24"/>
        </w:rPr>
        <w:t>odpady niebezpieczne oraz inne niż niebezpieczne magazynować selektywnie,</w:t>
      </w:r>
      <w:r w:rsidR="00765E96">
        <w:rPr>
          <w:rFonts w:cstheme="minorHAnsi"/>
          <w:sz w:val="24"/>
          <w:szCs w:val="24"/>
        </w:rPr>
        <w:t xml:space="preserve"> </w:t>
      </w:r>
      <w:r w:rsidRPr="006001F0">
        <w:rPr>
          <w:rFonts w:cstheme="minorHAnsi"/>
          <w:sz w:val="24"/>
          <w:szCs w:val="24"/>
        </w:rPr>
        <w:t>a</w:t>
      </w:r>
      <w:r w:rsidR="00765E96">
        <w:rPr>
          <w:rFonts w:cstheme="minorHAnsi"/>
          <w:sz w:val="24"/>
          <w:szCs w:val="24"/>
        </w:rPr>
        <w:t> </w:t>
      </w:r>
      <w:r w:rsidRPr="006001F0">
        <w:rPr>
          <w:rFonts w:cstheme="minorHAnsi"/>
          <w:sz w:val="24"/>
          <w:szCs w:val="24"/>
        </w:rPr>
        <w:t>następnie przekazywać do unieszkodliwienia specjalistycznym firmom posiadającym stosowne zezwolenia;</w:t>
      </w:r>
    </w:p>
    <w:p w:rsidR="00C03F12" w:rsidRPr="006001F0" w:rsidRDefault="00C03F12" w:rsidP="00C03F12">
      <w:pPr>
        <w:pStyle w:val="Akapitzlist"/>
        <w:numPr>
          <w:ilvl w:val="0"/>
          <w:numId w:val="16"/>
        </w:numPr>
        <w:spacing w:after="0" w:line="360" w:lineRule="auto"/>
        <w:rPr>
          <w:rFonts w:cstheme="minorHAnsi"/>
          <w:sz w:val="24"/>
          <w:szCs w:val="24"/>
        </w:rPr>
      </w:pPr>
      <w:r w:rsidRPr="006001F0">
        <w:rPr>
          <w:rFonts w:cstheme="minorHAnsi"/>
          <w:sz w:val="24"/>
          <w:szCs w:val="24"/>
        </w:rPr>
        <w:t>w przypadku stwierdzenia kolizji ze stanowiskami ar</w:t>
      </w:r>
      <w:r w:rsidR="006001F0">
        <w:rPr>
          <w:rFonts w:cstheme="minorHAnsi"/>
          <w:sz w:val="24"/>
          <w:szCs w:val="24"/>
        </w:rPr>
        <w:t xml:space="preserve">cheologicznymi lub znaleziskami </w:t>
      </w:r>
      <w:r w:rsidRPr="006001F0">
        <w:rPr>
          <w:rFonts w:cstheme="minorHAnsi"/>
          <w:sz w:val="24"/>
          <w:szCs w:val="24"/>
        </w:rPr>
        <w:t>w trakcie prowadzonych robót ziemnych, prace wykonywać w</w:t>
      </w:r>
      <w:r w:rsidR="006001F0">
        <w:rPr>
          <w:rFonts w:cstheme="minorHAnsi"/>
          <w:sz w:val="24"/>
          <w:szCs w:val="24"/>
        </w:rPr>
        <w:t> </w:t>
      </w:r>
      <w:r w:rsidRPr="006001F0">
        <w:rPr>
          <w:rFonts w:cstheme="minorHAnsi"/>
          <w:sz w:val="24"/>
          <w:szCs w:val="24"/>
        </w:rPr>
        <w:t>porozumieniu z Wojewódzkim Konserwatorem Zabytków.</w:t>
      </w:r>
    </w:p>
    <w:p w:rsidR="006A5217" w:rsidRDefault="00C03F12" w:rsidP="00C03F12">
      <w:pPr>
        <w:pStyle w:val="Akapitzlist"/>
        <w:numPr>
          <w:ilvl w:val="0"/>
          <w:numId w:val="14"/>
        </w:numPr>
        <w:spacing w:after="0" w:line="360" w:lineRule="auto"/>
        <w:rPr>
          <w:rFonts w:cstheme="minorHAnsi"/>
          <w:sz w:val="24"/>
          <w:szCs w:val="24"/>
        </w:rPr>
      </w:pPr>
      <w:r w:rsidRPr="006A5217">
        <w:rPr>
          <w:rFonts w:cstheme="minorHAnsi"/>
          <w:sz w:val="24"/>
          <w:szCs w:val="24"/>
        </w:rPr>
        <w:t>Nie nakładam obowiązku:</w:t>
      </w:r>
    </w:p>
    <w:p w:rsidR="006A5217" w:rsidRPr="006A5217" w:rsidRDefault="00C03F12" w:rsidP="006A5217">
      <w:pPr>
        <w:pStyle w:val="Akapitzlist"/>
        <w:numPr>
          <w:ilvl w:val="0"/>
          <w:numId w:val="22"/>
        </w:numPr>
        <w:spacing w:after="0" w:line="360" w:lineRule="auto"/>
        <w:rPr>
          <w:rFonts w:cstheme="minorHAnsi"/>
          <w:sz w:val="24"/>
          <w:szCs w:val="24"/>
        </w:rPr>
      </w:pPr>
      <w:r w:rsidRPr="006A5217">
        <w:rPr>
          <w:rFonts w:cstheme="minorHAnsi"/>
          <w:sz w:val="24"/>
          <w:szCs w:val="24"/>
        </w:rPr>
        <w:t>przeprowadzenia postępowania w sprawie transgranicznego oddziaływania na środowisko.</w:t>
      </w:r>
    </w:p>
    <w:p w:rsidR="00C03F12" w:rsidRPr="006A5217" w:rsidRDefault="00C03F12" w:rsidP="00C03F12">
      <w:pPr>
        <w:pStyle w:val="Akapitzlist"/>
        <w:numPr>
          <w:ilvl w:val="0"/>
          <w:numId w:val="14"/>
        </w:numPr>
        <w:spacing w:after="0" w:line="360" w:lineRule="auto"/>
        <w:rPr>
          <w:rFonts w:cstheme="minorHAnsi"/>
          <w:sz w:val="24"/>
          <w:szCs w:val="24"/>
        </w:rPr>
      </w:pPr>
      <w:r w:rsidRPr="006A5217">
        <w:rPr>
          <w:rFonts w:cstheme="minorHAnsi"/>
          <w:sz w:val="24"/>
          <w:szCs w:val="24"/>
        </w:rPr>
        <w:t>Wymogi  w zakresie przeciwdziałania skutkom awarii przemysłowych, w odniesieniu do przedsięwzięć zaliczanych do zakładów o zwiększonym ryzyku al</w:t>
      </w:r>
      <w:r w:rsidR="006A5217">
        <w:rPr>
          <w:rFonts w:cstheme="minorHAnsi"/>
          <w:sz w:val="24"/>
          <w:szCs w:val="24"/>
        </w:rPr>
        <w:t xml:space="preserve">bo zakładu </w:t>
      </w:r>
      <w:r w:rsidRPr="006A5217">
        <w:rPr>
          <w:rFonts w:cstheme="minorHAnsi"/>
          <w:sz w:val="24"/>
          <w:szCs w:val="24"/>
        </w:rPr>
        <w:t>o dużym ryzyku wystąpienia poważnej awarii przemysłowej.</w:t>
      </w:r>
    </w:p>
    <w:p w:rsidR="006A5217" w:rsidRDefault="00C03F12" w:rsidP="00C03F12">
      <w:pPr>
        <w:spacing w:after="0" w:line="360" w:lineRule="auto"/>
        <w:rPr>
          <w:rFonts w:cstheme="minorHAnsi"/>
          <w:sz w:val="24"/>
          <w:szCs w:val="24"/>
        </w:rPr>
      </w:pPr>
      <w:r w:rsidRPr="00C03F12">
        <w:rPr>
          <w:rFonts w:cstheme="minorHAnsi"/>
          <w:sz w:val="24"/>
          <w:szCs w:val="24"/>
        </w:rPr>
        <w:t>Przedsięwzięcie nie jest zalicza</w:t>
      </w:r>
      <w:r w:rsidR="006A5217">
        <w:rPr>
          <w:rFonts w:cstheme="minorHAnsi"/>
          <w:sz w:val="24"/>
          <w:szCs w:val="24"/>
        </w:rPr>
        <w:t>ne do powyższej grupy zakładów.</w:t>
      </w:r>
    </w:p>
    <w:p w:rsidR="00C03F12" w:rsidRPr="006A5217" w:rsidRDefault="00C03F12" w:rsidP="00C03F12">
      <w:pPr>
        <w:pStyle w:val="Akapitzlist"/>
        <w:numPr>
          <w:ilvl w:val="0"/>
          <w:numId w:val="14"/>
        </w:numPr>
        <w:spacing w:after="0" w:line="360" w:lineRule="auto"/>
        <w:rPr>
          <w:rFonts w:cstheme="minorHAnsi"/>
          <w:sz w:val="24"/>
          <w:szCs w:val="24"/>
        </w:rPr>
      </w:pPr>
      <w:r w:rsidRPr="006A5217">
        <w:rPr>
          <w:rFonts w:cstheme="minorHAnsi"/>
          <w:sz w:val="24"/>
          <w:szCs w:val="24"/>
        </w:rPr>
        <w:t xml:space="preserve">Nakładam obowiązek przedstawienia analizy </w:t>
      </w:r>
      <w:proofErr w:type="spellStart"/>
      <w:r w:rsidRPr="006A5217">
        <w:rPr>
          <w:rFonts w:cstheme="minorHAnsi"/>
          <w:sz w:val="24"/>
          <w:szCs w:val="24"/>
        </w:rPr>
        <w:t>porealizacyjnej</w:t>
      </w:r>
      <w:proofErr w:type="spellEnd"/>
      <w:r w:rsidRPr="006A5217">
        <w:rPr>
          <w:rFonts w:cstheme="minorHAnsi"/>
          <w:sz w:val="24"/>
          <w:szCs w:val="24"/>
        </w:rPr>
        <w:t xml:space="preserve"> po uruchomieniu przedsięwzięcia, w zakresie oddziaływań akustycznych:</w:t>
      </w:r>
    </w:p>
    <w:p w:rsidR="00C03F12" w:rsidRPr="006A5217" w:rsidRDefault="00C03F12" w:rsidP="006A5217">
      <w:pPr>
        <w:pStyle w:val="Akapitzlist"/>
        <w:numPr>
          <w:ilvl w:val="0"/>
          <w:numId w:val="24"/>
        </w:numPr>
        <w:spacing w:after="0" w:line="360" w:lineRule="auto"/>
        <w:rPr>
          <w:rFonts w:cstheme="minorHAnsi"/>
          <w:sz w:val="24"/>
          <w:szCs w:val="24"/>
        </w:rPr>
      </w:pPr>
      <w:r w:rsidRPr="006A5217">
        <w:rPr>
          <w:rFonts w:cstheme="minorHAnsi"/>
          <w:sz w:val="24"/>
          <w:szCs w:val="24"/>
        </w:rPr>
        <w:t>Pomiary natężenia hałasu powinny obejmować:</w:t>
      </w:r>
    </w:p>
    <w:p w:rsidR="000208FF" w:rsidRDefault="00C03F12" w:rsidP="00C03F12">
      <w:pPr>
        <w:pStyle w:val="Akapitzlist"/>
        <w:numPr>
          <w:ilvl w:val="0"/>
          <w:numId w:val="25"/>
        </w:numPr>
        <w:spacing w:after="0" w:line="360" w:lineRule="auto"/>
        <w:rPr>
          <w:rFonts w:cstheme="minorHAnsi"/>
          <w:sz w:val="24"/>
          <w:szCs w:val="24"/>
        </w:rPr>
      </w:pPr>
      <w:r w:rsidRPr="000208FF">
        <w:rPr>
          <w:rFonts w:cstheme="minorHAnsi"/>
          <w:sz w:val="24"/>
          <w:szCs w:val="24"/>
        </w:rPr>
        <w:t xml:space="preserve">tereny podlegające prawnej ochronie przed hałasem położone najbliżej inwestycji, tj. </w:t>
      </w:r>
    </w:p>
    <w:p w:rsidR="000208FF" w:rsidRDefault="00C03F12" w:rsidP="00C03F12">
      <w:pPr>
        <w:pStyle w:val="Akapitzlist"/>
        <w:numPr>
          <w:ilvl w:val="0"/>
          <w:numId w:val="26"/>
        </w:numPr>
        <w:spacing w:after="0" w:line="360" w:lineRule="auto"/>
        <w:rPr>
          <w:rFonts w:cstheme="minorHAnsi"/>
          <w:sz w:val="24"/>
          <w:szCs w:val="24"/>
        </w:rPr>
      </w:pPr>
      <w:r w:rsidRPr="000208FF">
        <w:rPr>
          <w:rFonts w:cstheme="minorHAnsi"/>
          <w:sz w:val="24"/>
          <w:szCs w:val="24"/>
        </w:rPr>
        <w:t>teren zabudowy zagrodowej - działka nr 173 obręb Talki,</w:t>
      </w:r>
    </w:p>
    <w:p w:rsidR="000208FF" w:rsidRDefault="00C03F12" w:rsidP="00C03F12">
      <w:pPr>
        <w:pStyle w:val="Akapitzlist"/>
        <w:numPr>
          <w:ilvl w:val="0"/>
          <w:numId w:val="26"/>
        </w:numPr>
        <w:spacing w:after="0" w:line="360" w:lineRule="auto"/>
        <w:rPr>
          <w:rFonts w:cstheme="minorHAnsi"/>
          <w:sz w:val="24"/>
          <w:szCs w:val="24"/>
        </w:rPr>
      </w:pPr>
      <w:r w:rsidRPr="000208FF">
        <w:rPr>
          <w:rFonts w:cstheme="minorHAnsi"/>
          <w:sz w:val="24"/>
          <w:szCs w:val="24"/>
        </w:rPr>
        <w:t>teren zabudowy zagrodowej - działka nr 176/7 obręb Talki,</w:t>
      </w:r>
    </w:p>
    <w:p w:rsidR="00C03F12" w:rsidRPr="000208FF" w:rsidRDefault="00C03F12" w:rsidP="00C03F12">
      <w:pPr>
        <w:pStyle w:val="Akapitzlist"/>
        <w:numPr>
          <w:ilvl w:val="0"/>
          <w:numId w:val="26"/>
        </w:numPr>
        <w:spacing w:after="0" w:line="360" w:lineRule="auto"/>
        <w:rPr>
          <w:rFonts w:cstheme="minorHAnsi"/>
          <w:sz w:val="24"/>
          <w:szCs w:val="24"/>
        </w:rPr>
      </w:pPr>
      <w:r w:rsidRPr="000208FF">
        <w:rPr>
          <w:rFonts w:cstheme="minorHAnsi"/>
          <w:sz w:val="24"/>
          <w:szCs w:val="24"/>
        </w:rPr>
        <w:t xml:space="preserve">teren </w:t>
      </w:r>
      <w:proofErr w:type="spellStart"/>
      <w:r w:rsidRPr="000208FF">
        <w:rPr>
          <w:rFonts w:cstheme="minorHAnsi"/>
          <w:sz w:val="24"/>
          <w:szCs w:val="24"/>
        </w:rPr>
        <w:t>rekreacyjno</w:t>
      </w:r>
      <w:proofErr w:type="spellEnd"/>
      <w:r w:rsidRPr="000208FF">
        <w:rPr>
          <w:rFonts w:cstheme="minorHAnsi"/>
          <w:sz w:val="24"/>
          <w:szCs w:val="24"/>
        </w:rPr>
        <w:t xml:space="preserve"> – wypoczynkowy - działka nr 7/6 obręb Okrągłe.</w:t>
      </w:r>
    </w:p>
    <w:p w:rsidR="00C03F12" w:rsidRPr="00C03F12" w:rsidRDefault="00C03F12" w:rsidP="00C03F12">
      <w:pPr>
        <w:spacing w:after="0" w:line="360" w:lineRule="auto"/>
        <w:rPr>
          <w:rFonts w:cstheme="minorHAnsi"/>
          <w:sz w:val="24"/>
          <w:szCs w:val="24"/>
        </w:rPr>
      </w:pPr>
      <w:r w:rsidRPr="00C03F12">
        <w:rPr>
          <w:rFonts w:cstheme="minorHAnsi"/>
          <w:sz w:val="24"/>
          <w:szCs w:val="24"/>
        </w:rPr>
        <w:t xml:space="preserve">Analizę </w:t>
      </w:r>
      <w:proofErr w:type="spellStart"/>
      <w:r w:rsidRPr="00C03F12">
        <w:rPr>
          <w:rFonts w:cstheme="minorHAnsi"/>
          <w:sz w:val="24"/>
          <w:szCs w:val="24"/>
        </w:rPr>
        <w:t>porealizacyjną</w:t>
      </w:r>
      <w:proofErr w:type="spellEnd"/>
      <w:r w:rsidRPr="00C03F12">
        <w:rPr>
          <w:rFonts w:cstheme="minorHAnsi"/>
          <w:sz w:val="24"/>
          <w:szCs w:val="24"/>
        </w:rPr>
        <w:t xml:space="preserve"> należy przedstawić w terminie 6 miesięcy od dnia uruchomienia przedsięwzięcia: Regionalnemu Dyrektorowi Ochrony Środowiska w Olsztynie oraz Państwowemu Powiatowemu Inspektorowi Sanitarnemu w Giżycku.</w:t>
      </w:r>
    </w:p>
    <w:p w:rsidR="00C03F12" w:rsidRPr="00C03F12" w:rsidRDefault="00C03F12" w:rsidP="00C03F12">
      <w:pPr>
        <w:spacing w:after="0" w:line="360" w:lineRule="auto"/>
        <w:rPr>
          <w:rFonts w:cstheme="minorHAnsi"/>
          <w:sz w:val="24"/>
          <w:szCs w:val="24"/>
        </w:rPr>
      </w:pPr>
      <w:r w:rsidRPr="00C03F12">
        <w:rPr>
          <w:rFonts w:cstheme="minorHAnsi"/>
          <w:sz w:val="24"/>
          <w:szCs w:val="24"/>
        </w:rPr>
        <w:lastRenderedPageBreak/>
        <w:t>W przypadku stwierdzenia przekroczeń wartości dopuszczalnych poziomu hałasu należy zastosować odpowiednie środki ochrony zapewniające właściwe warunki akustyczne (np. usypać wyższe zwały nadkładu od strony zabudowy mieszkaniowej).</w:t>
      </w:r>
    </w:p>
    <w:p w:rsidR="00C03F12" w:rsidRPr="000208FF" w:rsidRDefault="00C03F12" w:rsidP="000208FF">
      <w:pPr>
        <w:pStyle w:val="Akapitzlist"/>
        <w:numPr>
          <w:ilvl w:val="0"/>
          <w:numId w:val="14"/>
        </w:numPr>
        <w:spacing w:after="100" w:afterAutospacing="1" w:line="360" w:lineRule="auto"/>
        <w:ind w:left="714" w:hanging="357"/>
        <w:rPr>
          <w:rFonts w:cstheme="minorHAnsi"/>
          <w:sz w:val="24"/>
          <w:szCs w:val="24"/>
        </w:rPr>
      </w:pPr>
      <w:r w:rsidRPr="000208FF">
        <w:rPr>
          <w:rFonts w:cstheme="minorHAnsi"/>
          <w:sz w:val="24"/>
          <w:szCs w:val="24"/>
        </w:rPr>
        <w:t>Charakterystyka całego przedsięwzięcia stanowi załącznik do niniejszej decyzji.</w:t>
      </w:r>
    </w:p>
    <w:p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Zgodnie z § 4 Rozporządzenia Rady Ministrów z dnia 10 września 2019 r., w sprawie przedsięwzięć mogących znacząco oddziaływać na środowisko (Dz. U. 2019 r. poz. 1839) w</w:t>
      </w:r>
      <w:r>
        <w:rPr>
          <w:rFonts w:cstheme="minorHAnsi"/>
          <w:sz w:val="24"/>
          <w:szCs w:val="24"/>
          <w:lang w:eastAsia="zh-CN"/>
        </w:rPr>
        <w:t> </w:t>
      </w:r>
      <w:r w:rsidRPr="006D6D3F">
        <w:rPr>
          <w:rFonts w:cstheme="minorHAnsi"/>
          <w:sz w:val="24"/>
          <w:szCs w:val="24"/>
          <w:lang w:eastAsia="zh-CN"/>
        </w:rPr>
        <w:t>brzmieniu „Do przedsięwzięć, w przypadku których przed dniem wejścia w życie rozporządzenia wszczęto i nie zakończono przynajmniej jednego z postępowań w sprawie decyzji, zgłoszeń lub uchwał, o których mowa w art. 71 ust. 1 oraz art. 72 ust. 1-1b ustawy z dnia 3 października 2008 r. o udostępnianiu informacji o środowisku i jego ochronie, udziale społeczeństwa w ochronie środowiska oraz o ocenach oddziaływania na środowisko, stosuje się przepisy doty</w:t>
      </w:r>
      <w:r>
        <w:rPr>
          <w:rFonts w:cstheme="minorHAnsi"/>
          <w:sz w:val="24"/>
          <w:szCs w:val="24"/>
          <w:lang w:eastAsia="zh-CN"/>
        </w:rPr>
        <w:t xml:space="preserve">chczasowe”. </w:t>
      </w:r>
      <w:r w:rsidRPr="006D6D3F">
        <w:rPr>
          <w:rFonts w:cstheme="minorHAnsi"/>
          <w:sz w:val="24"/>
          <w:szCs w:val="24"/>
          <w:lang w:eastAsia="zh-CN"/>
        </w:rPr>
        <w:t xml:space="preserve">W związku z powyższym planowana inwestycja polegająca na eksploatacji kruszywa naturalnego ze złoża Talki, zlokalizowanego na części działki nr 1/16 obręb Okrągłe, gmina Wydminy, powiat giżycki, województwo warmińsko-mazurskie, zgodnie z § 3 ust. 1 pkt. 37, 39, 40 a i b rozporządzenia Rady Ministrów z dnia 9 listopada 2010 r. w sprawie przedsięwzięć mogących znacząco oddziaływać na środowisko (Dz. U. z 2016 r. poz. 71), kwalifikuje się do przedsięwzięć mogących potencjalnie znacząco oddziaływać na środowisko.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Zgodnie z art. 71 ust. 2 pkt 2 ustawy z dnia 3 października 2008 r. o udostępnianiu informacji o</w:t>
      </w:r>
      <w:r w:rsidR="00E56895">
        <w:rPr>
          <w:rFonts w:cstheme="minorHAnsi"/>
          <w:sz w:val="24"/>
          <w:szCs w:val="24"/>
          <w:lang w:eastAsia="zh-CN"/>
        </w:rPr>
        <w:t> </w:t>
      </w:r>
      <w:r w:rsidRPr="006D6D3F">
        <w:rPr>
          <w:rFonts w:cstheme="minorHAnsi"/>
          <w:sz w:val="24"/>
          <w:szCs w:val="24"/>
          <w:lang w:eastAsia="zh-CN"/>
        </w:rPr>
        <w:t>środowisku i jego ochronie, udziale społeczeństwa w ochronie środowiska oraz</w:t>
      </w:r>
      <w:r w:rsidR="00765E96">
        <w:rPr>
          <w:rFonts w:cstheme="minorHAnsi"/>
          <w:sz w:val="24"/>
          <w:szCs w:val="24"/>
          <w:lang w:eastAsia="zh-CN"/>
        </w:rPr>
        <w:t xml:space="preserve"> </w:t>
      </w:r>
      <w:r w:rsidRPr="006D6D3F">
        <w:rPr>
          <w:rFonts w:cstheme="minorHAnsi"/>
          <w:sz w:val="24"/>
          <w:szCs w:val="24"/>
          <w:lang w:eastAsia="zh-CN"/>
        </w:rPr>
        <w:t xml:space="preserve">o ocenach oddziaływania na środowisko (Dz. U. z 2018 r. poz. 2081, z </w:t>
      </w:r>
      <w:proofErr w:type="spellStart"/>
      <w:r w:rsidRPr="006D6D3F">
        <w:rPr>
          <w:rFonts w:cstheme="minorHAnsi"/>
          <w:sz w:val="24"/>
          <w:szCs w:val="24"/>
          <w:lang w:eastAsia="zh-CN"/>
        </w:rPr>
        <w:t>poźn</w:t>
      </w:r>
      <w:proofErr w:type="spellEnd"/>
      <w:r w:rsidRPr="006D6D3F">
        <w:rPr>
          <w:rFonts w:cstheme="minorHAnsi"/>
          <w:sz w:val="24"/>
          <w:szCs w:val="24"/>
          <w:lang w:eastAsia="zh-CN"/>
        </w:rPr>
        <w:t xml:space="preserve">. zm.) – zwanej dalej ustawą </w:t>
      </w:r>
      <w:proofErr w:type="spellStart"/>
      <w:r w:rsidRPr="006D6D3F">
        <w:rPr>
          <w:rFonts w:cstheme="minorHAnsi"/>
          <w:sz w:val="24"/>
          <w:szCs w:val="24"/>
          <w:lang w:eastAsia="zh-CN"/>
        </w:rPr>
        <w:t>ooś</w:t>
      </w:r>
      <w:proofErr w:type="spellEnd"/>
      <w:r w:rsidRPr="006D6D3F">
        <w:rPr>
          <w:rFonts w:cstheme="minorHAnsi"/>
          <w:sz w:val="24"/>
          <w:szCs w:val="24"/>
          <w:lang w:eastAsia="zh-CN"/>
        </w:rPr>
        <w:t xml:space="preserve">, realizacja planowanego przedsięwzięcia mogącego potencjalnie znacząco oddziaływać na środowisko wymaga uzyskania decyzji o środowiskowych uwarunkowaniach, do wydania której organem właściwym, w myśl art. 75 ust.1 pkt 1l cytowanej powyżej ustawy, jest regionalny dyrektor ochrony środowiska.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Zgodnie art. 1 ust. 19 b </w:t>
      </w:r>
      <w:proofErr w:type="spellStart"/>
      <w:r w:rsidRPr="006D6D3F">
        <w:rPr>
          <w:rFonts w:cstheme="minorHAnsi"/>
          <w:sz w:val="24"/>
          <w:szCs w:val="24"/>
          <w:lang w:eastAsia="zh-CN"/>
        </w:rPr>
        <w:t>tiret</w:t>
      </w:r>
      <w:proofErr w:type="spellEnd"/>
      <w:r w:rsidRPr="006D6D3F">
        <w:rPr>
          <w:rFonts w:cstheme="minorHAnsi"/>
          <w:sz w:val="24"/>
          <w:szCs w:val="24"/>
          <w:lang w:eastAsia="zh-CN"/>
        </w:rPr>
        <w:t xml:space="preserve"> trzeci ustawy z dnia 19 lipca 2019 r. o zmianie ustawy</w:t>
      </w:r>
      <w:r w:rsidR="00765E96">
        <w:rPr>
          <w:rFonts w:cstheme="minorHAnsi"/>
          <w:sz w:val="24"/>
          <w:szCs w:val="24"/>
          <w:lang w:eastAsia="zh-CN"/>
        </w:rPr>
        <w:t xml:space="preserve"> </w:t>
      </w:r>
      <w:r w:rsidRPr="006D6D3F">
        <w:rPr>
          <w:rFonts w:cstheme="minorHAnsi"/>
          <w:sz w:val="24"/>
          <w:szCs w:val="24"/>
          <w:lang w:eastAsia="zh-CN"/>
        </w:rPr>
        <w:t>o</w:t>
      </w:r>
      <w:r w:rsidR="00765E96">
        <w:rPr>
          <w:rFonts w:cstheme="minorHAnsi"/>
          <w:sz w:val="24"/>
          <w:szCs w:val="24"/>
          <w:lang w:eastAsia="zh-CN"/>
        </w:rPr>
        <w:t> </w:t>
      </w:r>
      <w:r w:rsidRPr="006D6D3F">
        <w:rPr>
          <w:rFonts w:cstheme="minorHAnsi"/>
          <w:sz w:val="24"/>
          <w:szCs w:val="24"/>
          <w:lang w:eastAsia="zh-CN"/>
        </w:rPr>
        <w:t>udostępnianiu informacji o środowisku i jego ochronie, udziale społeczeństwa w ochronie środowiska oraz o ocenach oddziaływania na środowisko oraz niektórych innych ustaw (Dz. U.</w:t>
      </w:r>
      <w:r w:rsidR="00765E96">
        <w:rPr>
          <w:rFonts w:cstheme="minorHAnsi"/>
          <w:sz w:val="24"/>
          <w:szCs w:val="24"/>
          <w:lang w:eastAsia="zh-CN"/>
        </w:rPr>
        <w:t xml:space="preserve"> </w:t>
      </w:r>
      <w:r w:rsidRPr="006D6D3F">
        <w:rPr>
          <w:rFonts w:cstheme="minorHAnsi"/>
          <w:sz w:val="24"/>
          <w:szCs w:val="24"/>
          <w:lang w:eastAsia="zh-CN"/>
        </w:rPr>
        <w:t>z</w:t>
      </w:r>
      <w:r w:rsidR="00765E96">
        <w:rPr>
          <w:rFonts w:cstheme="minorHAnsi"/>
          <w:sz w:val="24"/>
          <w:szCs w:val="24"/>
          <w:lang w:eastAsia="zh-CN"/>
        </w:rPr>
        <w:t> </w:t>
      </w:r>
      <w:r w:rsidRPr="006D6D3F">
        <w:rPr>
          <w:rFonts w:cstheme="minorHAnsi"/>
          <w:sz w:val="24"/>
          <w:szCs w:val="24"/>
          <w:lang w:eastAsia="zh-CN"/>
        </w:rPr>
        <w:t xml:space="preserve">dnia 9 września 2019 r., poz. 1712),  w art. 75 w ust. 1 w pkt 1 uchyla się lit. l. niemniej jednak zgodnie z art. 4 ust 1 ww. ustawy do spraw wszczętych na podstawie ustaw zmienianych w art. 1 </w:t>
      </w:r>
      <w:r w:rsidRPr="006D6D3F">
        <w:rPr>
          <w:rFonts w:cstheme="minorHAnsi"/>
          <w:sz w:val="24"/>
          <w:szCs w:val="24"/>
          <w:lang w:eastAsia="zh-CN"/>
        </w:rPr>
        <w:lastRenderedPageBreak/>
        <w:t>oraz w art. 3 i niezakończonych przed dniem wejścia w życie niniejszej ustawy stosuje się przepisy dotychczasowe.</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Pismem z 19 kwietnia 2019 r. (data wpływu 23.04.2019 r.) Wójt Gminy Wydminy przekazał do Regionalnego Dyrektora Ochrony Środowiska w Olsztynie według właściwości wniosek</w:t>
      </w:r>
      <w:r w:rsidR="00B50C45">
        <w:rPr>
          <w:rFonts w:cstheme="minorHAnsi"/>
          <w:sz w:val="24"/>
          <w:szCs w:val="24"/>
          <w:lang w:eastAsia="zh-CN"/>
        </w:rPr>
        <w:t xml:space="preserve"> </w:t>
      </w:r>
      <w:r w:rsidRPr="006D6D3F">
        <w:rPr>
          <w:rFonts w:cstheme="minorHAnsi"/>
          <w:sz w:val="24"/>
          <w:szCs w:val="24"/>
          <w:lang w:eastAsia="zh-CN"/>
        </w:rPr>
        <w:t>z 10 kwietnia 2021 r. Inwestora - Wydmińskie Przedsiębiorstwo Inwestycyjne Sp. z o.o., z</w:t>
      </w:r>
      <w:r w:rsidR="00E56895">
        <w:rPr>
          <w:rFonts w:cstheme="minorHAnsi"/>
          <w:sz w:val="24"/>
          <w:szCs w:val="24"/>
          <w:lang w:eastAsia="zh-CN"/>
        </w:rPr>
        <w:t> </w:t>
      </w:r>
      <w:r w:rsidRPr="006D6D3F">
        <w:rPr>
          <w:rFonts w:cstheme="minorHAnsi"/>
          <w:sz w:val="24"/>
          <w:szCs w:val="24"/>
          <w:lang w:eastAsia="zh-CN"/>
        </w:rPr>
        <w:t>siedzibą w</w:t>
      </w:r>
      <w:r w:rsidR="00B50C45">
        <w:rPr>
          <w:rFonts w:cstheme="minorHAnsi"/>
          <w:sz w:val="24"/>
          <w:szCs w:val="24"/>
          <w:lang w:eastAsia="zh-CN"/>
        </w:rPr>
        <w:t> </w:t>
      </w:r>
      <w:r w:rsidRPr="006D6D3F">
        <w:rPr>
          <w:rFonts w:cstheme="minorHAnsi"/>
          <w:sz w:val="24"/>
          <w:szCs w:val="24"/>
          <w:lang w:eastAsia="zh-CN"/>
        </w:rPr>
        <w:t xml:space="preserve">Wydminach, o wydanie dla przedmiotowej inwestycji decyzji o środowiskowych uwarunkowaniach.  Do wniosku dołączono m.in. kartę informacyjną przedsięwzięcia (w formie papierowej i elektronicznej).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Pismem z dnia 26 kwietnia 2019 r., znak: WOOŚ.420.27.2019.AZ.1 tutejszy organ zwrócił się do wnioskodawcy o usunięcie braków formalnych wniosku, poprzez przedłożenie m.in.: mapy </w:t>
      </w:r>
      <w:proofErr w:type="spellStart"/>
      <w:r w:rsidRPr="006D6D3F">
        <w:rPr>
          <w:rFonts w:cstheme="minorHAnsi"/>
          <w:sz w:val="24"/>
          <w:szCs w:val="24"/>
          <w:lang w:eastAsia="zh-CN"/>
        </w:rPr>
        <w:t>sytuacyjno</w:t>
      </w:r>
      <w:proofErr w:type="spellEnd"/>
      <w:r w:rsidRPr="006D6D3F">
        <w:rPr>
          <w:rFonts w:cstheme="minorHAnsi"/>
          <w:sz w:val="24"/>
          <w:szCs w:val="24"/>
          <w:lang w:eastAsia="zh-CN"/>
        </w:rPr>
        <w:t>–wysokościowej sporządzonej w skali umożliwiającej szczegółowe przedstawienie przebiegu granic terenu, którego dotyczy wniosek, oraz obejmującą obszar, na który będzie oddziaływać przedsięwzięcie, wypisu i wyrysu z miejscowego planu zagospodarowania przestrzennego, jeśli plan został uchwalony lub informację o jego braku oraz wypisu z rejestru gruntów lub innego dokumentu, wydanego przez organ prowadzący ewidencję gruntów</w:t>
      </w:r>
      <w:r w:rsidR="00B50C45">
        <w:rPr>
          <w:rFonts w:cstheme="minorHAnsi"/>
          <w:sz w:val="24"/>
          <w:szCs w:val="24"/>
          <w:lang w:eastAsia="zh-CN"/>
        </w:rPr>
        <w:t xml:space="preserve"> </w:t>
      </w:r>
      <w:r w:rsidRPr="006D6D3F">
        <w:rPr>
          <w:rFonts w:cstheme="minorHAnsi"/>
          <w:sz w:val="24"/>
          <w:szCs w:val="24"/>
          <w:lang w:eastAsia="zh-CN"/>
        </w:rPr>
        <w:t>i</w:t>
      </w:r>
      <w:r w:rsidR="00B50C45">
        <w:rPr>
          <w:rFonts w:cstheme="minorHAnsi"/>
          <w:sz w:val="24"/>
          <w:szCs w:val="24"/>
          <w:lang w:eastAsia="zh-CN"/>
        </w:rPr>
        <w:t> </w:t>
      </w:r>
      <w:r w:rsidRPr="006D6D3F">
        <w:rPr>
          <w:rFonts w:cstheme="minorHAnsi"/>
          <w:sz w:val="24"/>
          <w:szCs w:val="24"/>
          <w:lang w:eastAsia="zh-CN"/>
        </w:rPr>
        <w:t>budynków, obejmującego przewidywany teren, na którym realizowane będzie przedsięwzięcie oraz obejmujący obszar, na który będzie oddziaływać przedsię</w:t>
      </w:r>
      <w:r w:rsidR="00B50C45">
        <w:rPr>
          <w:rFonts w:cstheme="minorHAnsi"/>
          <w:sz w:val="24"/>
          <w:szCs w:val="24"/>
          <w:lang w:eastAsia="zh-CN"/>
        </w:rPr>
        <w:t xml:space="preserve">wzięcie. Przy piśmie z 9 maja </w:t>
      </w:r>
      <w:r w:rsidRPr="006D6D3F">
        <w:rPr>
          <w:rFonts w:cstheme="minorHAnsi"/>
          <w:sz w:val="24"/>
          <w:szCs w:val="24"/>
          <w:lang w:eastAsia="zh-CN"/>
        </w:rPr>
        <w:t xml:space="preserve">2019 r. (data wpływu 13.05.2019 r.) uzupełniono brakujące dokumenty, co umożliwiło to tutejszemu organowi wszczęcie przedmiotowego postępowania.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O wszczęciu postępowania administracyjnego w przedmiocie wydania de</w:t>
      </w:r>
      <w:r w:rsidR="00E56895">
        <w:rPr>
          <w:rFonts w:cstheme="minorHAnsi"/>
          <w:sz w:val="24"/>
          <w:szCs w:val="24"/>
          <w:lang w:eastAsia="zh-CN"/>
        </w:rPr>
        <w:t xml:space="preserve">cyzji </w:t>
      </w:r>
      <w:r w:rsidRPr="006D6D3F">
        <w:rPr>
          <w:rFonts w:cstheme="minorHAnsi"/>
          <w:sz w:val="24"/>
          <w:szCs w:val="24"/>
          <w:lang w:eastAsia="zh-CN"/>
        </w:rPr>
        <w:t>o</w:t>
      </w:r>
      <w:r w:rsidR="00E56895">
        <w:rPr>
          <w:rFonts w:cstheme="minorHAnsi"/>
          <w:sz w:val="24"/>
          <w:szCs w:val="24"/>
          <w:lang w:eastAsia="zh-CN"/>
        </w:rPr>
        <w:t> </w:t>
      </w:r>
      <w:r w:rsidRPr="006D6D3F">
        <w:rPr>
          <w:rFonts w:cstheme="minorHAnsi"/>
          <w:sz w:val="24"/>
          <w:szCs w:val="24"/>
          <w:lang w:eastAsia="zh-CN"/>
        </w:rPr>
        <w:t>środowiskowych uwarunkowaniach dla ww. przedsięwzięcia, strony zostały poinformowane zawiadomieniem z 22 maja 2019 r., znak: WOOŚ.420.27.2019.AZ.2.</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Ponadto pismem z 22 maja 2019 r., znak: WOOŚ.420.27.2019.AZ.3 Regionalny Dyrektor Ochrony Środowiska w Olsztynie wystąpił z wnioskiem do Państwowego Gospodarstwa Wodnego Wody Polskie, Regionalnego Zarządu Gospodarki Wodnej w Białymstoku o opinię w sprawie obowiązku przeprowadzenia dla przedmiotowego przedsięwzięcia oceny oddziaływania na środowisko. Państwowe Gospodarstwo Wodne Wody Polskie, Regionalny Zarząd Gospodarki Wodnej w</w:t>
      </w:r>
      <w:r w:rsidR="00E56895">
        <w:rPr>
          <w:rFonts w:cstheme="minorHAnsi"/>
          <w:sz w:val="24"/>
          <w:szCs w:val="24"/>
          <w:lang w:eastAsia="zh-CN"/>
        </w:rPr>
        <w:t> </w:t>
      </w:r>
      <w:r w:rsidRPr="006D6D3F">
        <w:rPr>
          <w:rFonts w:cstheme="minorHAnsi"/>
          <w:sz w:val="24"/>
          <w:szCs w:val="24"/>
          <w:lang w:eastAsia="zh-CN"/>
        </w:rPr>
        <w:t>Białymstoku, w opinii znak: BI.RZŚ.436.518.2019.JS z 7 czerwca 2019 r. (data wpływu 13.06.2019 r.), odstąpił od obowiązku przeprowadzenia oceny oddziaływania n</w:t>
      </w:r>
      <w:r w:rsidR="00E56895">
        <w:rPr>
          <w:rFonts w:cstheme="minorHAnsi"/>
          <w:sz w:val="24"/>
          <w:szCs w:val="24"/>
          <w:lang w:eastAsia="zh-CN"/>
        </w:rPr>
        <w:t xml:space="preserve">a środowisko </w:t>
      </w:r>
      <w:r w:rsidRPr="006D6D3F">
        <w:rPr>
          <w:rFonts w:cstheme="minorHAnsi"/>
          <w:sz w:val="24"/>
          <w:szCs w:val="24"/>
          <w:lang w:eastAsia="zh-CN"/>
        </w:rPr>
        <w:t>i</w:t>
      </w:r>
      <w:r w:rsidR="00E56895">
        <w:rPr>
          <w:rFonts w:cstheme="minorHAnsi"/>
          <w:sz w:val="24"/>
          <w:szCs w:val="24"/>
          <w:lang w:eastAsia="zh-CN"/>
        </w:rPr>
        <w:t> </w:t>
      </w:r>
      <w:r w:rsidRPr="006D6D3F">
        <w:rPr>
          <w:rFonts w:cstheme="minorHAnsi"/>
          <w:sz w:val="24"/>
          <w:szCs w:val="24"/>
          <w:lang w:eastAsia="zh-CN"/>
        </w:rPr>
        <w:t xml:space="preserve">jednocześnie wskazał na konieczność uwzględnienia w decyzji o środowiskowych uwarunkowaniach wymagań, które tutejszy organ ujął w sentencji niniejszej decyzji.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Po przeanalizowaniu zgromadzonej dokumentacji i uwzględnieniu łącznych uwarunkowań określonych w art. 63 ust. 1 ustawy </w:t>
      </w:r>
      <w:proofErr w:type="spellStart"/>
      <w:r w:rsidRPr="006D6D3F">
        <w:rPr>
          <w:rFonts w:cstheme="minorHAnsi"/>
          <w:sz w:val="24"/>
          <w:szCs w:val="24"/>
          <w:lang w:eastAsia="zh-CN"/>
        </w:rPr>
        <w:t>ooś</w:t>
      </w:r>
      <w:proofErr w:type="spellEnd"/>
      <w:r w:rsidRPr="006D6D3F">
        <w:rPr>
          <w:rFonts w:cstheme="minorHAnsi"/>
          <w:sz w:val="24"/>
          <w:szCs w:val="24"/>
          <w:lang w:eastAsia="zh-CN"/>
        </w:rPr>
        <w:t xml:space="preserve">, tj.: rodzaju, charakterystyki oraz usytuowania </w:t>
      </w:r>
      <w:r w:rsidRPr="006D6D3F">
        <w:rPr>
          <w:rFonts w:cstheme="minorHAnsi"/>
          <w:sz w:val="24"/>
          <w:szCs w:val="24"/>
          <w:lang w:eastAsia="zh-CN"/>
        </w:rPr>
        <w:lastRenderedPageBreak/>
        <w:t>planowanego przedsięwzięcia na obszarze chronionego krajobrazu oraz w bliskiej odległości od zabudowy mieszkaniowej, tutejszy organ stwierdził, że dla przedmiotowego przedsięwzięcia istnieje konieczność przeprowadzenia oceny oddziaływania na środowisko. Postanowieniem</w:t>
      </w:r>
      <w:r w:rsidR="00B50C45">
        <w:rPr>
          <w:rFonts w:cstheme="minorHAnsi"/>
          <w:sz w:val="24"/>
          <w:szCs w:val="24"/>
          <w:lang w:eastAsia="zh-CN"/>
        </w:rPr>
        <w:t xml:space="preserve"> </w:t>
      </w:r>
      <w:r w:rsidRPr="006D6D3F">
        <w:rPr>
          <w:rFonts w:cstheme="minorHAnsi"/>
          <w:sz w:val="24"/>
          <w:szCs w:val="24"/>
          <w:lang w:eastAsia="zh-CN"/>
        </w:rPr>
        <w:t>z</w:t>
      </w:r>
      <w:r w:rsidR="00B50C45">
        <w:rPr>
          <w:rFonts w:cstheme="minorHAnsi"/>
          <w:sz w:val="24"/>
          <w:szCs w:val="24"/>
          <w:lang w:eastAsia="zh-CN"/>
        </w:rPr>
        <w:t> </w:t>
      </w:r>
      <w:r w:rsidRPr="006D6D3F">
        <w:rPr>
          <w:rFonts w:cstheme="minorHAnsi"/>
          <w:sz w:val="24"/>
          <w:szCs w:val="24"/>
          <w:lang w:eastAsia="zh-CN"/>
        </w:rPr>
        <w:t>24 czerwca 2019 r., znak: WOOŚ.420.27.2019.AZ.4 Regionalny Dyrektor Ochrony Środowiska</w:t>
      </w:r>
      <w:r w:rsidR="008B2105">
        <w:rPr>
          <w:rFonts w:cstheme="minorHAnsi"/>
          <w:sz w:val="24"/>
          <w:szCs w:val="24"/>
          <w:lang w:eastAsia="zh-CN"/>
        </w:rPr>
        <w:t xml:space="preserve"> </w:t>
      </w:r>
      <w:r w:rsidRPr="006D6D3F">
        <w:rPr>
          <w:rFonts w:cstheme="minorHAnsi"/>
          <w:sz w:val="24"/>
          <w:szCs w:val="24"/>
          <w:lang w:eastAsia="zh-CN"/>
        </w:rPr>
        <w:t>w</w:t>
      </w:r>
      <w:r w:rsidR="008B2105">
        <w:rPr>
          <w:rFonts w:cstheme="minorHAnsi"/>
          <w:sz w:val="24"/>
          <w:szCs w:val="24"/>
          <w:lang w:eastAsia="zh-CN"/>
        </w:rPr>
        <w:t> </w:t>
      </w:r>
      <w:r w:rsidRPr="006D6D3F">
        <w:rPr>
          <w:rFonts w:cstheme="minorHAnsi"/>
          <w:sz w:val="24"/>
          <w:szCs w:val="24"/>
          <w:lang w:eastAsia="zh-CN"/>
        </w:rPr>
        <w:t>Olsztynie ustalił zakres raportu o oddziaływaniu przedsięwzięcia na środowisko, zgodnie</w:t>
      </w:r>
      <w:r w:rsidR="008B2105">
        <w:rPr>
          <w:rFonts w:cstheme="minorHAnsi"/>
          <w:sz w:val="24"/>
          <w:szCs w:val="24"/>
          <w:lang w:eastAsia="zh-CN"/>
        </w:rPr>
        <w:t xml:space="preserve"> </w:t>
      </w:r>
      <w:r w:rsidRPr="006D6D3F">
        <w:rPr>
          <w:rFonts w:cstheme="minorHAnsi"/>
          <w:sz w:val="24"/>
          <w:szCs w:val="24"/>
          <w:lang w:eastAsia="zh-CN"/>
        </w:rPr>
        <w:t xml:space="preserve">z art. 66 ustawy </w:t>
      </w:r>
      <w:proofErr w:type="spellStart"/>
      <w:r w:rsidRPr="006D6D3F">
        <w:rPr>
          <w:rFonts w:cstheme="minorHAnsi"/>
          <w:sz w:val="24"/>
          <w:szCs w:val="24"/>
          <w:lang w:eastAsia="zh-CN"/>
        </w:rPr>
        <w:t>ooś</w:t>
      </w:r>
      <w:proofErr w:type="spellEnd"/>
      <w:r w:rsidRPr="006D6D3F">
        <w:rPr>
          <w:rFonts w:cstheme="minorHAnsi"/>
          <w:sz w:val="24"/>
          <w:szCs w:val="24"/>
          <w:lang w:eastAsia="zh-CN"/>
        </w:rPr>
        <w:t xml:space="preserve">.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Jednocześnie zgodnie z art. 63 ust. 5 ustawy </w:t>
      </w:r>
      <w:proofErr w:type="spellStart"/>
      <w:r w:rsidRPr="006D6D3F">
        <w:rPr>
          <w:rFonts w:cstheme="minorHAnsi"/>
          <w:sz w:val="24"/>
          <w:szCs w:val="24"/>
          <w:lang w:eastAsia="zh-CN"/>
        </w:rPr>
        <w:t>ooś</w:t>
      </w:r>
      <w:proofErr w:type="spellEnd"/>
      <w:r w:rsidRPr="006D6D3F">
        <w:rPr>
          <w:rFonts w:cstheme="minorHAnsi"/>
          <w:sz w:val="24"/>
          <w:szCs w:val="24"/>
          <w:lang w:eastAsia="zh-CN"/>
        </w:rPr>
        <w:t>, Regionalny Dyrektor Ochrony Środowiska w</w:t>
      </w:r>
      <w:r w:rsidR="00E56895">
        <w:rPr>
          <w:rFonts w:cstheme="minorHAnsi"/>
          <w:sz w:val="24"/>
          <w:szCs w:val="24"/>
          <w:lang w:eastAsia="zh-CN"/>
        </w:rPr>
        <w:t> </w:t>
      </w:r>
      <w:r w:rsidRPr="006D6D3F">
        <w:rPr>
          <w:rFonts w:cstheme="minorHAnsi"/>
          <w:sz w:val="24"/>
          <w:szCs w:val="24"/>
          <w:lang w:eastAsia="zh-CN"/>
        </w:rPr>
        <w:t>Olsztynie, postanowieniem z 23 lipca 2019 r., znak: WOOŚ.420.27.2019.AZ.8 zawiesił postępowanie administracyjne zmierzające do wydania decyzji o środowiskowych uwarunkowaniach, do czasu przedłożenia przez wnioskodawcę raportu o oddziaływaniu przedsięwzięcia na środowisko</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Przy piśmie z 2 marca 2021 r. (data wpływu 03.03.2021 r.) Inwestor przedłożył: </w:t>
      </w:r>
    </w:p>
    <w:p w:rsidR="006D6D3F" w:rsidRPr="00E56895" w:rsidRDefault="006D6D3F" w:rsidP="00E56895">
      <w:pPr>
        <w:pStyle w:val="Akapitzlist"/>
        <w:numPr>
          <w:ilvl w:val="0"/>
          <w:numId w:val="27"/>
        </w:numPr>
        <w:spacing w:after="0" w:line="360" w:lineRule="auto"/>
        <w:rPr>
          <w:rFonts w:cstheme="minorHAnsi"/>
          <w:sz w:val="24"/>
          <w:szCs w:val="24"/>
          <w:lang w:eastAsia="zh-CN"/>
        </w:rPr>
      </w:pPr>
      <w:r w:rsidRPr="00E56895">
        <w:rPr>
          <w:rFonts w:cstheme="minorHAnsi"/>
          <w:sz w:val="24"/>
          <w:szCs w:val="24"/>
          <w:lang w:eastAsia="zh-CN"/>
        </w:rPr>
        <w:t>Raport o oddziaływaniu przedsięwzięcia na środowisko dla przedsięwzięcia - wydobywanie kopaliny ze złoża piasku ze żwirem Talki oraz instalacja do naziemnego magazynowania produktów naftowych (zbiornik na olej napędowy o pojemności 6 m³), zl</w:t>
      </w:r>
      <w:r w:rsidR="00E56895">
        <w:rPr>
          <w:rFonts w:cstheme="minorHAnsi"/>
          <w:sz w:val="24"/>
          <w:szCs w:val="24"/>
          <w:lang w:eastAsia="zh-CN"/>
        </w:rPr>
        <w:t xml:space="preserve">okalizowana </w:t>
      </w:r>
      <w:r w:rsidRPr="00E56895">
        <w:rPr>
          <w:rFonts w:cstheme="minorHAnsi"/>
          <w:sz w:val="24"/>
          <w:szCs w:val="24"/>
          <w:lang w:eastAsia="zh-CN"/>
        </w:rPr>
        <w:t>w granicach projektowanego obszaru górniczego Talki, - dalej raport</w:t>
      </w:r>
      <w:r w:rsidR="00E56895">
        <w:rPr>
          <w:rFonts w:cstheme="minorHAnsi"/>
          <w:sz w:val="24"/>
          <w:szCs w:val="24"/>
          <w:lang w:eastAsia="zh-CN"/>
        </w:rPr>
        <w:t xml:space="preserve"> </w:t>
      </w:r>
      <w:proofErr w:type="spellStart"/>
      <w:r w:rsidR="00E56895">
        <w:rPr>
          <w:rFonts w:cstheme="minorHAnsi"/>
          <w:sz w:val="24"/>
          <w:szCs w:val="24"/>
          <w:lang w:eastAsia="zh-CN"/>
        </w:rPr>
        <w:t>ooś</w:t>
      </w:r>
      <w:proofErr w:type="spellEnd"/>
      <w:r w:rsidR="00E56895">
        <w:rPr>
          <w:rFonts w:cstheme="minorHAnsi"/>
          <w:sz w:val="24"/>
          <w:szCs w:val="24"/>
          <w:lang w:eastAsia="zh-CN"/>
        </w:rPr>
        <w:t xml:space="preserve">, opracowany </w:t>
      </w:r>
      <w:r w:rsidRPr="00E56895">
        <w:rPr>
          <w:rFonts w:cstheme="minorHAnsi"/>
          <w:sz w:val="24"/>
          <w:szCs w:val="24"/>
          <w:lang w:eastAsia="zh-CN"/>
        </w:rPr>
        <w:t xml:space="preserve">w lutym 2021 r., przez Przedsiębiorstwo Geologiczne EKO-GEO Suwałki, Pana Mirosława </w:t>
      </w:r>
      <w:proofErr w:type="spellStart"/>
      <w:r w:rsidRPr="00E56895">
        <w:rPr>
          <w:rFonts w:cstheme="minorHAnsi"/>
          <w:sz w:val="24"/>
          <w:szCs w:val="24"/>
          <w:lang w:eastAsia="zh-CN"/>
        </w:rPr>
        <w:t>Tataratę</w:t>
      </w:r>
      <w:proofErr w:type="spellEnd"/>
      <w:r w:rsidRPr="00E56895">
        <w:rPr>
          <w:rFonts w:cstheme="minorHAnsi"/>
          <w:sz w:val="24"/>
          <w:szCs w:val="24"/>
          <w:lang w:eastAsia="zh-CN"/>
        </w:rPr>
        <w:t xml:space="preserve">, wraz z załącznikami.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Regionalny Dyrektor Ochrony Środowiska w Olsztynie postanowieniem z 8 marca 2021 r., znak: WOOŚ.420.27.2019.AZ.10 podjął zawieszone postępowanie administracyjne w sprawie wydania decyzji o środowiskowych uwarunkowaniach dla planowanego przedsięwzięcia polegającego na eksploatacji kruszywa naturalnego ze złoża Talki, zlokalizowanego na części działki nr 1/16 obręb Okrągłe, gmina Wydminy, powiat giżycki, województwo warmińsko-mazurskie.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Jednocześnie zgodnie z art. 33 ust. 1 w związku z art. 79 ust. 1 ustawy </w:t>
      </w:r>
      <w:proofErr w:type="spellStart"/>
      <w:r w:rsidRPr="006D6D3F">
        <w:rPr>
          <w:rFonts w:cstheme="minorHAnsi"/>
          <w:sz w:val="24"/>
          <w:szCs w:val="24"/>
          <w:lang w:eastAsia="zh-CN"/>
        </w:rPr>
        <w:t>ooś</w:t>
      </w:r>
      <w:proofErr w:type="spellEnd"/>
      <w:r w:rsidRPr="006D6D3F">
        <w:rPr>
          <w:rFonts w:cstheme="minorHAnsi"/>
          <w:sz w:val="24"/>
          <w:szCs w:val="24"/>
          <w:lang w:eastAsia="zh-CN"/>
        </w:rPr>
        <w:t xml:space="preserve"> Regionalny Dyrektor Ochrony Środowiska w Olsztynie zapewnił również udział społeczeństwa w toczącym się postępowaniu poprzez podanie do publicznej wiadomości informacji o toczącym się postępowaniu i możliwości zapoznania się ze złożonym raportem o oddziaływaniu na środowisko. Obwieszczenie z 10 marca 2021 r. wywieszono na tablicy ogłoszeń oraz na stronie Biuletynu Informacji Publicznej Regionalnej Dyrekcji Ochrony Środowiska w Olsztynie, jak również podano do publicznej wiadomości w Urzędzie Gminy w Wydminach oraz sołeckiej tablicy ogłoszeń w miejscowości Okrągłe. Zainteresowani mogli zapoznać się z dokumentacją sprawy w siedzibie Regionalnej Dyrekcji Ochrony Środowiska w Olsztynie, jak również składać </w:t>
      </w:r>
      <w:r w:rsidRPr="006D6D3F">
        <w:rPr>
          <w:rFonts w:cstheme="minorHAnsi"/>
          <w:sz w:val="24"/>
          <w:szCs w:val="24"/>
          <w:lang w:eastAsia="zh-CN"/>
        </w:rPr>
        <w:lastRenderedPageBreak/>
        <w:t xml:space="preserve">uwagi i wnioski, w formie ustnej i pisemnej, w terminie 30 dni, od dnia podania do wiadomości publicznej, tj. w dniach od 18 marca do 16 kwietnia 2021 r.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Przy piśmie z dnia 19 marca 2021 r. (</w:t>
      </w:r>
      <w:r w:rsidR="00E56895">
        <w:rPr>
          <w:rFonts w:cstheme="minorHAnsi"/>
          <w:sz w:val="24"/>
          <w:szCs w:val="24"/>
          <w:lang w:eastAsia="zh-CN"/>
        </w:rPr>
        <w:t>data wpływu 22.03.2021 r.) Pan</w:t>
      </w:r>
      <w:r w:rsidR="007F3533">
        <w:rPr>
          <w:rFonts w:cstheme="minorHAnsi"/>
          <w:sz w:val="24"/>
          <w:szCs w:val="24"/>
          <w:lang w:eastAsia="zh-CN"/>
        </w:rPr>
        <w:t xml:space="preserve"> (</w:t>
      </w:r>
      <w:proofErr w:type="spellStart"/>
      <w:r w:rsidR="007F3533">
        <w:rPr>
          <w:rFonts w:cstheme="minorHAnsi"/>
          <w:sz w:val="24"/>
          <w:szCs w:val="24"/>
          <w:lang w:eastAsia="zh-CN"/>
        </w:rPr>
        <w:t>anonimizacja</w:t>
      </w:r>
      <w:proofErr w:type="spellEnd"/>
      <w:r w:rsidR="007F3533">
        <w:rPr>
          <w:rFonts w:cstheme="minorHAnsi"/>
          <w:sz w:val="24"/>
          <w:szCs w:val="24"/>
          <w:lang w:eastAsia="zh-CN"/>
        </w:rPr>
        <w:t>)</w:t>
      </w:r>
      <w:r w:rsidR="00E56895">
        <w:rPr>
          <w:rFonts w:cstheme="minorHAnsi"/>
          <w:sz w:val="24"/>
          <w:szCs w:val="24"/>
          <w:lang w:eastAsia="zh-CN"/>
        </w:rPr>
        <w:t xml:space="preserve"> </w:t>
      </w:r>
      <w:r w:rsidRPr="006D6D3F">
        <w:rPr>
          <w:rFonts w:cstheme="minorHAnsi"/>
          <w:sz w:val="24"/>
          <w:szCs w:val="24"/>
          <w:lang w:eastAsia="zh-CN"/>
        </w:rPr>
        <w:t>złożył zażalenie na postanowienie Regionalnego Dyrektora Ochrony Środowiska w O</w:t>
      </w:r>
      <w:r w:rsidR="00E56895">
        <w:rPr>
          <w:rFonts w:cstheme="minorHAnsi"/>
          <w:sz w:val="24"/>
          <w:szCs w:val="24"/>
          <w:lang w:eastAsia="zh-CN"/>
        </w:rPr>
        <w:t xml:space="preserve">lsztynie </w:t>
      </w:r>
      <w:r w:rsidRPr="006D6D3F">
        <w:rPr>
          <w:rFonts w:cstheme="minorHAnsi"/>
          <w:sz w:val="24"/>
          <w:szCs w:val="24"/>
          <w:lang w:eastAsia="zh-CN"/>
        </w:rPr>
        <w:t>z 8 marca 2021 r., znak: WOOŚ.420.27.2019.AZ.10 o podjęciu postępowania administracyjnego w sprawie wydania decyzji o środowiskowych uwarunkowaniach dla przedsięwzięcia polegającego na eksploatacji kruszywa naturalnego ze złoża Talki, zlokalizowanego na części działki nr 1/16 obręb Okrągłe, gmina Wydminy, powiat giżycki, województwo warmińsko-mazurskie. Regionalny Dyrektor Ochrony Środowiska w Olsztynie pismem z 26 marca 2021 r., znak: WOOŚ.420.27.2019.AZ.15 przekazał Generalnemu Dyrektorowi Ochrony Śr</w:t>
      </w:r>
      <w:r w:rsidR="00E56895">
        <w:rPr>
          <w:rFonts w:cstheme="minorHAnsi"/>
          <w:sz w:val="24"/>
          <w:szCs w:val="24"/>
          <w:lang w:eastAsia="zh-CN"/>
        </w:rPr>
        <w:t>odowiska zażalenia  Pana</w:t>
      </w:r>
      <w:r w:rsidR="007F3533">
        <w:rPr>
          <w:rFonts w:cstheme="minorHAnsi"/>
          <w:sz w:val="24"/>
          <w:szCs w:val="24"/>
          <w:lang w:eastAsia="zh-CN"/>
        </w:rPr>
        <w:t xml:space="preserve"> (</w:t>
      </w:r>
      <w:proofErr w:type="spellStart"/>
      <w:r w:rsidR="007F3533">
        <w:rPr>
          <w:rFonts w:cstheme="minorHAnsi"/>
          <w:sz w:val="24"/>
          <w:szCs w:val="24"/>
          <w:lang w:eastAsia="zh-CN"/>
        </w:rPr>
        <w:t>anonimizacja</w:t>
      </w:r>
      <w:proofErr w:type="spellEnd"/>
      <w:r w:rsidR="007F3533">
        <w:rPr>
          <w:rFonts w:cstheme="minorHAnsi"/>
          <w:sz w:val="24"/>
          <w:szCs w:val="24"/>
          <w:lang w:eastAsia="zh-CN"/>
        </w:rPr>
        <w:t>)</w:t>
      </w:r>
      <w:r w:rsidRPr="006D6D3F">
        <w:rPr>
          <w:rFonts w:cstheme="minorHAnsi"/>
          <w:sz w:val="24"/>
          <w:szCs w:val="24"/>
          <w:lang w:eastAsia="zh-CN"/>
        </w:rPr>
        <w:t>. Postanowienie</w:t>
      </w:r>
      <w:r w:rsidR="007F3533">
        <w:rPr>
          <w:rFonts w:cstheme="minorHAnsi"/>
          <w:sz w:val="24"/>
          <w:szCs w:val="24"/>
          <w:lang w:eastAsia="zh-CN"/>
        </w:rPr>
        <w:t>m z 7 lipca 2021 r., znak: DOOŚ-</w:t>
      </w:r>
      <w:r w:rsidRPr="006D6D3F">
        <w:rPr>
          <w:rFonts w:cstheme="minorHAnsi"/>
          <w:sz w:val="24"/>
          <w:szCs w:val="24"/>
          <w:lang w:eastAsia="zh-CN"/>
        </w:rPr>
        <w:t xml:space="preserve">WDŚZOO.420.16.2021.mro.1 Generalny Dyrektor Ochrony Środowiska stwierdził niedopuszczalność ww. zażalenia.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Ponadto przy piśmie z 22 marca 2021 r. (</w:t>
      </w:r>
      <w:r w:rsidR="00E56895">
        <w:rPr>
          <w:rFonts w:cstheme="minorHAnsi"/>
          <w:sz w:val="24"/>
          <w:szCs w:val="24"/>
          <w:lang w:eastAsia="zh-CN"/>
        </w:rPr>
        <w:t>data wpływu 25.03.2021 r.) Pan</w:t>
      </w:r>
      <w:r w:rsidR="007F3533">
        <w:rPr>
          <w:rFonts w:cstheme="minorHAnsi"/>
          <w:sz w:val="24"/>
          <w:szCs w:val="24"/>
          <w:lang w:eastAsia="zh-CN"/>
        </w:rPr>
        <w:t xml:space="preserve"> (</w:t>
      </w:r>
      <w:proofErr w:type="spellStart"/>
      <w:r w:rsidR="007F3533">
        <w:rPr>
          <w:rFonts w:cstheme="minorHAnsi"/>
          <w:sz w:val="24"/>
          <w:szCs w:val="24"/>
          <w:lang w:eastAsia="zh-CN"/>
        </w:rPr>
        <w:t>anonimizacja</w:t>
      </w:r>
      <w:proofErr w:type="spellEnd"/>
      <w:r w:rsidR="007F3533">
        <w:rPr>
          <w:rFonts w:cstheme="minorHAnsi"/>
          <w:sz w:val="24"/>
          <w:szCs w:val="24"/>
          <w:lang w:eastAsia="zh-CN"/>
        </w:rPr>
        <w:t>)</w:t>
      </w:r>
      <w:r w:rsidR="00E56895">
        <w:rPr>
          <w:rFonts w:cstheme="minorHAnsi"/>
          <w:sz w:val="24"/>
          <w:szCs w:val="24"/>
          <w:lang w:eastAsia="zh-CN"/>
        </w:rPr>
        <w:t xml:space="preserve"> </w:t>
      </w:r>
      <w:r w:rsidRPr="006D6D3F">
        <w:rPr>
          <w:rFonts w:cstheme="minorHAnsi"/>
          <w:sz w:val="24"/>
          <w:szCs w:val="24"/>
          <w:lang w:eastAsia="zh-CN"/>
        </w:rPr>
        <w:t>wnioskował o</w:t>
      </w:r>
      <w:r w:rsidR="00E56895">
        <w:rPr>
          <w:rFonts w:cstheme="minorHAnsi"/>
          <w:sz w:val="24"/>
          <w:szCs w:val="24"/>
          <w:lang w:eastAsia="zh-CN"/>
        </w:rPr>
        <w:t> </w:t>
      </w:r>
      <w:r w:rsidRPr="006D6D3F">
        <w:rPr>
          <w:rFonts w:cstheme="minorHAnsi"/>
          <w:sz w:val="24"/>
          <w:szCs w:val="24"/>
          <w:lang w:eastAsia="zh-CN"/>
        </w:rPr>
        <w:t>zawieszenie postępowania na podstawie art. 97 § 1 pkt 4 Kodeksu postępowania administracyjnego, do czasu prawomocnego rozstrzygnięcia ww. zażalenia. Tutejszy organ postanowieniem z 2 kwietnia 2021 r., znak: WOOŚ.420.27.2019.AZ.16 odmówił zawieszenia postępowania administracyjnego, w przedmiocie wydania decyzji o środowiskowych uwarunkowaniach dla przedsięwzięcia polegającego na eksploatacji kruszywa naturalnego ze złoża Talki, zlokalizowanego na części działki nr 1/16 obręb Okrągłe, gmina Wydminy, powiat giżycki, województwo warmińsko-mazurskie.</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Przy piśmie z 22 marca 2021 r. (data wpływu 24.03.2021 r.) Pani </w:t>
      </w:r>
      <w:r w:rsidR="00E56895">
        <w:rPr>
          <w:rFonts w:cstheme="minorHAnsi"/>
          <w:sz w:val="24"/>
          <w:szCs w:val="24"/>
          <w:lang w:eastAsia="zh-CN"/>
        </w:rPr>
        <w:t>(</w:t>
      </w:r>
      <w:proofErr w:type="spellStart"/>
      <w:r w:rsidR="00E56895">
        <w:rPr>
          <w:rFonts w:cstheme="minorHAnsi"/>
          <w:sz w:val="24"/>
          <w:szCs w:val="24"/>
          <w:lang w:eastAsia="zh-CN"/>
        </w:rPr>
        <w:t>anonimizacja</w:t>
      </w:r>
      <w:proofErr w:type="spellEnd"/>
      <w:r w:rsidR="00E56895">
        <w:rPr>
          <w:rFonts w:cstheme="minorHAnsi"/>
          <w:sz w:val="24"/>
          <w:szCs w:val="24"/>
          <w:lang w:eastAsia="zh-CN"/>
        </w:rPr>
        <w:t xml:space="preserve">) </w:t>
      </w:r>
      <w:r w:rsidRPr="006D6D3F">
        <w:rPr>
          <w:rFonts w:cstheme="minorHAnsi"/>
          <w:sz w:val="24"/>
          <w:szCs w:val="24"/>
          <w:lang w:eastAsia="zh-CN"/>
        </w:rPr>
        <w:t>złożyła wniosek o wznowienie ww. postępowania. Tutejszy organ pismem z 6 kwietnia 2021 r., znak: WOOŚ.420.27.2019.AZ.17 wezwał o uzupełnienie ww. wniosku. W odpowiedzi na wezwanie Pani</w:t>
      </w:r>
      <w:r w:rsidR="00E56895">
        <w:rPr>
          <w:rFonts w:cstheme="minorHAnsi"/>
          <w:sz w:val="24"/>
          <w:szCs w:val="24"/>
          <w:lang w:eastAsia="zh-CN"/>
        </w:rPr>
        <w:t xml:space="preserve"> (</w:t>
      </w:r>
      <w:proofErr w:type="spellStart"/>
      <w:r w:rsidR="00E56895">
        <w:rPr>
          <w:rFonts w:cstheme="minorHAnsi"/>
          <w:sz w:val="24"/>
          <w:szCs w:val="24"/>
          <w:lang w:eastAsia="zh-CN"/>
        </w:rPr>
        <w:t>anonimizacja</w:t>
      </w:r>
      <w:proofErr w:type="spellEnd"/>
      <w:r w:rsidR="00E56895">
        <w:rPr>
          <w:rFonts w:cstheme="minorHAnsi"/>
          <w:sz w:val="24"/>
          <w:szCs w:val="24"/>
          <w:lang w:eastAsia="zh-CN"/>
        </w:rPr>
        <w:t xml:space="preserve">) </w:t>
      </w:r>
      <w:r w:rsidRPr="006D6D3F">
        <w:rPr>
          <w:rFonts w:cstheme="minorHAnsi"/>
          <w:sz w:val="24"/>
          <w:szCs w:val="24"/>
          <w:lang w:eastAsia="zh-CN"/>
        </w:rPr>
        <w:t>przy piśmie z 7 kwietnia 2021 r. (data wpływu 12.04.20</w:t>
      </w:r>
      <w:r w:rsidR="00E56895">
        <w:rPr>
          <w:rFonts w:cstheme="minorHAnsi"/>
          <w:sz w:val="24"/>
          <w:szCs w:val="24"/>
          <w:lang w:eastAsia="zh-CN"/>
        </w:rPr>
        <w:t>21 r.) wniosła</w:t>
      </w:r>
      <w:r w:rsidR="008B2105">
        <w:rPr>
          <w:rFonts w:cstheme="minorHAnsi"/>
          <w:sz w:val="24"/>
          <w:szCs w:val="24"/>
          <w:lang w:eastAsia="zh-CN"/>
        </w:rPr>
        <w:t xml:space="preserve"> </w:t>
      </w:r>
      <w:r w:rsidRPr="006D6D3F">
        <w:rPr>
          <w:rFonts w:cstheme="minorHAnsi"/>
          <w:sz w:val="24"/>
          <w:szCs w:val="24"/>
          <w:lang w:eastAsia="zh-CN"/>
        </w:rPr>
        <w:t>o</w:t>
      </w:r>
      <w:r w:rsidR="008B2105">
        <w:rPr>
          <w:rFonts w:cstheme="minorHAnsi"/>
          <w:sz w:val="24"/>
          <w:szCs w:val="24"/>
          <w:lang w:eastAsia="zh-CN"/>
        </w:rPr>
        <w:t> </w:t>
      </w:r>
      <w:r w:rsidRPr="006D6D3F">
        <w:rPr>
          <w:rFonts w:cstheme="minorHAnsi"/>
          <w:sz w:val="24"/>
          <w:szCs w:val="24"/>
          <w:lang w:eastAsia="zh-CN"/>
        </w:rPr>
        <w:t>wyłączenie Regionalnego Dyrektora Ochrony Środowiska w Olsztynie od udziału w załatwieniu sprawy. Ponadto przy piśmie z 24 marca 2021 r. (data wpływu 29.03.2021 r.) zawnioskowała</w:t>
      </w:r>
      <w:r w:rsidR="008B2105">
        <w:rPr>
          <w:rFonts w:cstheme="minorHAnsi"/>
          <w:sz w:val="24"/>
          <w:szCs w:val="24"/>
          <w:lang w:eastAsia="zh-CN"/>
        </w:rPr>
        <w:t xml:space="preserve"> </w:t>
      </w:r>
      <w:r w:rsidRPr="006D6D3F">
        <w:rPr>
          <w:rFonts w:cstheme="minorHAnsi"/>
          <w:sz w:val="24"/>
          <w:szCs w:val="24"/>
          <w:lang w:eastAsia="zh-CN"/>
        </w:rPr>
        <w:t>o</w:t>
      </w:r>
      <w:r w:rsidR="008B2105">
        <w:rPr>
          <w:rFonts w:cstheme="minorHAnsi"/>
          <w:sz w:val="24"/>
          <w:szCs w:val="24"/>
          <w:lang w:eastAsia="zh-CN"/>
        </w:rPr>
        <w:t> </w:t>
      </w:r>
      <w:r w:rsidRPr="006D6D3F">
        <w:rPr>
          <w:rFonts w:cstheme="minorHAnsi"/>
          <w:sz w:val="24"/>
          <w:szCs w:val="24"/>
          <w:lang w:eastAsia="zh-CN"/>
        </w:rPr>
        <w:t xml:space="preserve">wyłączenie Regionalnego Dyrektora Ochrony Środowiska w Olsztynie od udziału w załatwieniu sprawy dotyczącej wydania decyzji o środowiskowych uwarunkowaniach dla przedmiotowej inwestycji.  Regionalny Dyrektor Ochrony Środowiska w Olsztynie pismem z 7 kwietnia 2021 r., znak: WOOŚ.420.27.2019.AZ.18 oraz 21 kwietnia 2021 r., znak:WOOŚ.420.27.2019.AZ.21  przekazał Generalnemu Dyrektorowi Ochrony Środowiska ww. wnioski. Generalny Dyrektor Ochrony Środowiska postanowieniem z 11 maja 2021 r., znak: BP-RP.024.8.2021.JK (data </w:t>
      </w:r>
      <w:r w:rsidRPr="006D6D3F">
        <w:rPr>
          <w:rFonts w:cstheme="minorHAnsi"/>
          <w:sz w:val="24"/>
          <w:szCs w:val="24"/>
          <w:lang w:eastAsia="zh-CN"/>
        </w:rPr>
        <w:lastRenderedPageBreak/>
        <w:t>wpływu 13.05.2021 r.) oraz postanowieniem z 13 maja 2021 r., znak: BP-RP.024.7.2021.JK  (data wpływu 14.05.2021 r.) odmówił wyłączenia Regionalnego Dyrektora Ochrony Środowiska</w:t>
      </w:r>
      <w:r w:rsidR="008B2105">
        <w:rPr>
          <w:rFonts w:cstheme="minorHAnsi"/>
          <w:sz w:val="24"/>
          <w:szCs w:val="24"/>
          <w:lang w:eastAsia="zh-CN"/>
        </w:rPr>
        <w:t xml:space="preserve"> </w:t>
      </w:r>
      <w:r w:rsidRPr="006D6D3F">
        <w:rPr>
          <w:rFonts w:cstheme="minorHAnsi"/>
          <w:sz w:val="24"/>
          <w:szCs w:val="24"/>
          <w:lang w:eastAsia="zh-CN"/>
        </w:rPr>
        <w:t>w</w:t>
      </w:r>
      <w:r w:rsidR="008B2105">
        <w:rPr>
          <w:rFonts w:cstheme="minorHAnsi"/>
          <w:sz w:val="24"/>
          <w:szCs w:val="24"/>
          <w:lang w:eastAsia="zh-CN"/>
        </w:rPr>
        <w:t> </w:t>
      </w:r>
      <w:r w:rsidRPr="006D6D3F">
        <w:rPr>
          <w:rFonts w:cstheme="minorHAnsi"/>
          <w:sz w:val="24"/>
          <w:szCs w:val="24"/>
          <w:lang w:eastAsia="zh-CN"/>
        </w:rPr>
        <w:t>Olsztynie od udziału w załatwieniu sprawy dotyczącej wydania decyzji o środowiskowych uwarunkowaniach dla przedsięwzięcia polegającego na eksploatacji kruszywa naturalnego ze złoża Talki, zlokalizowanego na części działki nr 1/16 obręb Okrągłe, gmina Wydminy, powiat giżycki, województwo warmińsko-mazurskie.</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Wojewódzki Sąd Administracyjny w Olsztynie pismem z 29 marca 2021 r. (data wpływu 1.04.2021 r.), znak: II DK/Ol 11/21 przekazał Regionalnemu Dyrektorowi Ochrony Środowiska</w:t>
      </w:r>
      <w:r w:rsidR="008B2105">
        <w:rPr>
          <w:rFonts w:cstheme="minorHAnsi"/>
          <w:sz w:val="24"/>
          <w:szCs w:val="24"/>
          <w:lang w:eastAsia="zh-CN"/>
        </w:rPr>
        <w:t xml:space="preserve"> </w:t>
      </w:r>
      <w:r w:rsidRPr="006D6D3F">
        <w:rPr>
          <w:rFonts w:cstheme="minorHAnsi"/>
          <w:sz w:val="24"/>
          <w:szCs w:val="24"/>
          <w:lang w:eastAsia="zh-CN"/>
        </w:rPr>
        <w:t>w</w:t>
      </w:r>
      <w:r w:rsidR="008B2105">
        <w:rPr>
          <w:rFonts w:cstheme="minorHAnsi"/>
          <w:sz w:val="24"/>
          <w:szCs w:val="24"/>
          <w:lang w:eastAsia="zh-CN"/>
        </w:rPr>
        <w:t> </w:t>
      </w:r>
      <w:r w:rsidRPr="006D6D3F">
        <w:rPr>
          <w:rFonts w:cstheme="minorHAnsi"/>
          <w:sz w:val="24"/>
          <w:szCs w:val="24"/>
          <w:lang w:eastAsia="zh-CN"/>
        </w:rPr>
        <w:t>Olsztynie skargę Pana</w:t>
      </w:r>
      <w:r w:rsidR="00E56895">
        <w:rPr>
          <w:rFonts w:cstheme="minorHAnsi"/>
          <w:sz w:val="24"/>
          <w:szCs w:val="24"/>
          <w:lang w:eastAsia="zh-CN"/>
        </w:rPr>
        <w:t xml:space="preserve"> (</w:t>
      </w:r>
      <w:proofErr w:type="spellStart"/>
      <w:r w:rsidR="00E56895">
        <w:rPr>
          <w:rFonts w:cstheme="minorHAnsi"/>
          <w:sz w:val="24"/>
          <w:szCs w:val="24"/>
          <w:lang w:eastAsia="zh-CN"/>
        </w:rPr>
        <w:t>anonimizacja</w:t>
      </w:r>
      <w:proofErr w:type="spellEnd"/>
      <w:r w:rsidR="00E56895">
        <w:rPr>
          <w:rFonts w:cstheme="minorHAnsi"/>
          <w:sz w:val="24"/>
          <w:szCs w:val="24"/>
          <w:lang w:eastAsia="zh-CN"/>
        </w:rPr>
        <w:t xml:space="preserve">) </w:t>
      </w:r>
      <w:r w:rsidRPr="006D6D3F">
        <w:rPr>
          <w:rFonts w:cstheme="minorHAnsi"/>
          <w:sz w:val="24"/>
          <w:szCs w:val="24"/>
          <w:lang w:eastAsia="zh-CN"/>
        </w:rPr>
        <w:t>na postanowienie Regionalnego Dyrektora Ochrony Środowiska w Olsztynie z 8 marca 2021 r., znak: WOOŚ.420.27.2019.AZ.10. Pismem z 12 kwietnia 2021 r., znak: WOOŚ.420.27.2019.AZ.19 Regionalny Dyrektor Ochrony Środowiska w</w:t>
      </w:r>
      <w:r w:rsidR="00E56895">
        <w:rPr>
          <w:rFonts w:cstheme="minorHAnsi"/>
          <w:sz w:val="24"/>
          <w:szCs w:val="24"/>
          <w:lang w:eastAsia="zh-CN"/>
        </w:rPr>
        <w:t> </w:t>
      </w:r>
      <w:r w:rsidRPr="006D6D3F">
        <w:rPr>
          <w:rFonts w:cstheme="minorHAnsi"/>
          <w:sz w:val="24"/>
          <w:szCs w:val="24"/>
          <w:lang w:eastAsia="zh-CN"/>
        </w:rPr>
        <w:t xml:space="preserve">Olsztynie przekazał ww. skargę do WSA w Olsztynie i wniósł o jej odrzucenie. Postanowieniem z 11 maja 2021 r., sygn. akt II SA/Ol 322/21 Wojewódzki Sąd Administracyjny w Olsztynie odrzucił skargę na ww. postanowienie Regionalnego Dyrektora Ochrony Środowiska w Olsztynie.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W toku prowadzonego postępowania Samorządowe Kolegium Odwoławcze w Olsztynie</w:t>
      </w:r>
      <w:r w:rsidR="008B2105">
        <w:rPr>
          <w:rFonts w:cstheme="minorHAnsi"/>
          <w:sz w:val="24"/>
          <w:szCs w:val="24"/>
          <w:lang w:eastAsia="zh-CN"/>
        </w:rPr>
        <w:t xml:space="preserve"> </w:t>
      </w:r>
      <w:r w:rsidRPr="006D6D3F">
        <w:rPr>
          <w:rFonts w:cstheme="minorHAnsi"/>
          <w:sz w:val="24"/>
          <w:szCs w:val="24"/>
          <w:lang w:eastAsia="zh-CN"/>
        </w:rPr>
        <w:t>w dniu 19 kwietnia 2021 r. przekazało Regionalnemu Dyrektorowi Ochrony Środowiska</w:t>
      </w:r>
      <w:r w:rsidR="008B2105">
        <w:rPr>
          <w:rFonts w:cstheme="minorHAnsi"/>
          <w:sz w:val="24"/>
          <w:szCs w:val="24"/>
          <w:lang w:eastAsia="zh-CN"/>
        </w:rPr>
        <w:t xml:space="preserve"> </w:t>
      </w:r>
      <w:r w:rsidRPr="006D6D3F">
        <w:rPr>
          <w:rFonts w:cstheme="minorHAnsi"/>
          <w:sz w:val="24"/>
          <w:szCs w:val="24"/>
          <w:lang w:eastAsia="zh-CN"/>
        </w:rPr>
        <w:t>w Olsztynie według właściwości zażalenie Pana</w:t>
      </w:r>
      <w:r w:rsidR="00E95B8B">
        <w:rPr>
          <w:rFonts w:cstheme="minorHAnsi"/>
          <w:sz w:val="24"/>
          <w:szCs w:val="24"/>
          <w:lang w:eastAsia="zh-CN"/>
        </w:rPr>
        <w:t xml:space="preserve"> (</w:t>
      </w:r>
      <w:proofErr w:type="spellStart"/>
      <w:r w:rsidR="00E95B8B">
        <w:rPr>
          <w:rFonts w:cstheme="minorHAnsi"/>
          <w:sz w:val="24"/>
          <w:szCs w:val="24"/>
          <w:lang w:eastAsia="zh-CN"/>
        </w:rPr>
        <w:t>anonimizacja</w:t>
      </w:r>
      <w:proofErr w:type="spellEnd"/>
      <w:r w:rsidR="00E95B8B">
        <w:rPr>
          <w:rFonts w:cstheme="minorHAnsi"/>
          <w:sz w:val="24"/>
          <w:szCs w:val="24"/>
          <w:lang w:eastAsia="zh-CN"/>
        </w:rPr>
        <w:t>)</w:t>
      </w:r>
      <w:r w:rsidRPr="006D6D3F">
        <w:rPr>
          <w:rFonts w:cstheme="minorHAnsi"/>
          <w:sz w:val="24"/>
          <w:szCs w:val="24"/>
          <w:lang w:eastAsia="zh-CN"/>
        </w:rPr>
        <w:t xml:space="preserve"> na postanowienie Regionalnego Dyrektora Ochrony Środowiska w Olsztynie z 2 kwietnia 2021 r., znak:WOOŚ.420.27.2019.AZ.16</w:t>
      </w:r>
      <w:r w:rsidR="008B2105">
        <w:rPr>
          <w:rFonts w:cstheme="minorHAnsi"/>
          <w:sz w:val="24"/>
          <w:szCs w:val="24"/>
          <w:lang w:eastAsia="zh-CN"/>
        </w:rPr>
        <w:t xml:space="preserve"> </w:t>
      </w:r>
      <w:r w:rsidRPr="006D6D3F">
        <w:rPr>
          <w:rFonts w:cstheme="minorHAnsi"/>
          <w:sz w:val="24"/>
          <w:szCs w:val="24"/>
          <w:lang w:eastAsia="zh-CN"/>
        </w:rPr>
        <w:t>w</w:t>
      </w:r>
      <w:r w:rsidR="008B2105">
        <w:rPr>
          <w:rFonts w:cstheme="minorHAnsi"/>
          <w:sz w:val="24"/>
          <w:szCs w:val="24"/>
          <w:lang w:eastAsia="zh-CN"/>
        </w:rPr>
        <w:t> </w:t>
      </w:r>
      <w:r w:rsidRPr="006D6D3F">
        <w:rPr>
          <w:rFonts w:cstheme="minorHAnsi"/>
          <w:sz w:val="24"/>
          <w:szCs w:val="24"/>
          <w:lang w:eastAsia="zh-CN"/>
        </w:rPr>
        <w:t>przedmiocie odmowy zawieszenia postępowania w sprawie wydania decyzji o</w:t>
      </w:r>
      <w:r w:rsidR="00E95B8B">
        <w:rPr>
          <w:rFonts w:cstheme="minorHAnsi"/>
          <w:sz w:val="24"/>
          <w:szCs w:val="24"/>
          <w:lang w:eastAsia="zh-CN"/>
        </w:rPr>
        <w:t> </w:t>
      </w:r>
      <w:r w:rsidRPr="006D6D3F">
        <w:rPr>
          <w:rFonts w:cstheme="minorHAnsi"/>
          <w:sz w:val="24"/>
          <w:szCs w:val="24"/>
          <w:lang w:eastAsia="zh-CN"/>
        </w:rPr>
        <w:t>środowiskowych uwarunkowaniach oraz zażalenie na postanowienie Regionalnego Dyrektora Ochrony Środowiska w Olsztynie z 8 marca 2021 r., znak: WOOŚ.420.27.2019.AZ.10 w</w:t>
      </w:r>
      <w:r w:rsidR="00E95B8B">
        <w:rPr>
          <w:rFonts w:cstheme="minorHAnsi"/>
          <w:sz w:val="24"/>
          <w:szCs w:val="24"/>
          <w:lang w:eastAsia="zh-CN"/>
        </w:rPr>
        <w:t> </w:t>
      </w:r>
      <w:r w:rsidRPr="006D6D3F">
        <w:rPr>
          <w:rFonts w:cstheme="minorHAnsi"/>
          <w:sz w:val="24"/>
          <w:szCs w:val="24"/>
          <w:lang w:eastAsia="zh-CN"/>
        </w:rPr>
        <w:t>przedmiocie podjęcia zawieszonego postępowania. Tutejszy organ pismami z 23 kwietnia 2021 r., znak: WOOŚ.420.27.2019.AZ.22 oraz znak: WOOŚ.420.27.2019.AZ.23 przekazał powyższe zażalenia Generalnemu Dyrektorowi Ochrony Środowiska. Postanowieniem z 13 lipca 2021 r., znak: DOOŚ-WDŚZOO.420.22.2021.mro.1 Generalny Dyrektor Ochrony Środowiska stwierdził niedopuszczalność ww. zażalenia.</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Regionalny Dyrektor Ochrony Środowiska w Olsztynie pismem z 18 maja 2021 r., znak: WOOŚ.420.27.2019.AZ.24 wezwał Wnioskodawcę do uzupełniania raportu </w:t>
      </w:r>
      <w:proofErr w:type="spellStart"/>
      <w:r w:rsidRPr="006D6D3F">
        <w:rPr>
          <w:rFonts w:cstheme="minorHAnsi"/>
          <w:sz w:val="24"/>
          <w:szCs w:val="24"/>
          <w:lang w:eastAsia="zh-CN"/>
        </w:rPr>
        <w:t>ooś</w:t>
      </w:r>
      <w:proofErr w:type="spellEnd"/>
      <w:r w:rsidRPr="006D6D3F">
        <w:rPr>
          <w:rFonts w:cstheme="minorHAnsi"/>
          <w:sz w:val="24"/>
          <w:szCs w:val="24"/>
          <w:lang w:eastAsia="zh-CN"/>
        </w:rPr>
        <w:t xml:space="preserve"> w zakresie m.in.:</w:t>
      </w:r>
    </w:p>
    <w:p w:rsidR="00E95B8B" w:rsidRDefault="006D6D3F" w:rsidP="006D6D3F">
      <w:pPr>
        <w:pStyle w:val="Akapitzlist"/>
        <w:numPr>
          <w:ilvl w:val="0"/>
          <w:numId w:val="28"/>
        </w:numPr>
        <w:spacing w:after="0" w:line="360" w:lineRule="auto"/>
        <w:rPr>
          <w:rFonts w:cstheme="minorHAnsi"/>
          <w:sz w:val="24"/>
          <w:szCs w:val="24"/>
          <w:lang w:eastAsia="zh-CN"/>
        </w:rPr>
      </w:pPr>
      <w:r w:rsidRPr="00E95B8B">
        <w:rPr>
          <w:rFonts w:cstheme="minorHAnsi"/>
          <w:sz w:val="24"/>
          <w:szCs w:val="24"/>
          <w:lang w:eastAsia="zh-CN"/>
        </w:rPr>
        <w:t>wskazania na załączniku graficznym stanowisk goryczki krzyżowej oraz czy w ramach realizacji inwestycji planuje się zniszczenie stanowisk gatunku objętego ochroną ścisłą;</w:t>
      </w:r>
    </w:p>
    <w:p w:rsidR="00E95B8B" w:rsidRDefault="006D6D3F" w:rsidP="006D6D3F">
      <w:pPr>
        <w:pStyle w:val="Akapitzlist"/>
        <w:numPr>
          <w:ilvl w:val="0"/>
          <w:numId w:val="28"/>
        </w:numPr>
        <w:spacing w:after="0" w:line="360" w:lineRule="auto"/>
        <w:rPr>
          <w:rFonts w:cstheme="minorHAnsi"/>
          <w:sz w:val="24"/>
          <w:szCs w:val="24"/>
          <w:lang w:eastAsia="zh-CN"/>
        </w:rPr>
      </w:pPr>
      <w:r w:rsidRPr="00E95B8B">
        <w:rPr>
          <w:rFonts w:cstheme="minorHAnsi"/>
          <w:sz w:val="24"/>
          <w:szCs w:val="24"/>
          <w:lang w:eastAsia="zh-CN"/>
        </w:rPr>
        <w:lastRenderedPageBreak/>
        <w:t>wskazania czy w ramach ewentualnej wycinki drzew zostaną zniszczone stanowiska gatunków ptaków objętych ochroną gatunkową, jeśli tak należy podać gatunek oraz liczbę stanowisk;</w:t>
      </w:r>
    </w:p>
    <w:p w:rsidR="00E95B8B" w:rsidRDefault="006D6D3F" w:rsidP="006D6D3F">
      <w:pPr>
        <w:pStyle w:val="Akapitzlist"/>
        <w:numPr>
          <w:ilvl w:val="0"/>
          <w:numId w:val="28"/>
        </w:numPr>
        <w:spacing w:after="0" w:line="360" w:lineRule="auto"/>
        <w:rPr>
          <w:rFonts w:cstheme="minorHAnsi"/>
          <w:sz w:val="24"/>
          <w:szCs w:val="24"/>
          <w:lang w:eastAsia="zh-CN"/>
        </w:rPr>
      </w:pPr>
      <w:r w:rsidRPr="00E95B8B">
        <w:rPr>
          <w:rFonts w:cstheme="minorHAnsi"/>
          <w:sz w:val="24"/>
          <w:szCs w:val="24"/>
          <w:lang w:eastAsia="zh-CN"/>
        </w:rPr>
        <w:t xml:space="preserve">przedstawienia analizy wpływu inwestycji na wszystkie stwierdzone </w:t>
      </w:r>
      <w:r w:rsidR="00E95B8B">
        <w:rPr>
          <w:rFonts w:cstheme="minorHAnsi"/>
          <w:sz w:val="24"/>
          <w:szCs w:val="24"/>
          <w:lang w:eastAsia="zh-CN"/>
        </w:rPr>
        <w:t xml:space="preserve">gatunki ptaków, </w:t>
      </w:r>
      <w:r w:rsidRPr="00E95B8B">
        <w:rPr>
          <w:rFonts w:cstheme="minorHAnsi"/>
          <w:sz w:val="24"/>
          <w:szCs w:val="24"/>
          <w:lang w:eastAsia="zh-CN"/>
        </w:rPr>
        <w:t>w tym na gatunki, które zostały wykazane jako lęgowe w granicach planowanej inwestycji, w odniesieniu do lokalnych populacji wraz z uzasadnieniem;</w:t>
      </w:r>
    </w:p>
    <w:p w:rsidR="00E95B8B" w:rsidRDefault="006D6D3F" w:rsidP="006D6D3F">
      <w:pPr>
        <w:pStyle w:val="Akapitzlist"/>
        <w:numPr>
          <w:ilvl w:val="0"/>
          <w:numId w:val="28"/>
        </w:numPr>
        <w:spacing w:after="0" w:line="360" w:lineRule="auto"/>
        <w:rPr>
          <w:rFonts w:cstheme="minorHAnsi"/>
          <w:sz w:val="24"/>
          <w:szCs w:val="24"/>
          <w:lang w:eastAsia="zh-CN"/>
        </w:rPr>
      </w:pPr>
      <w:r w:rsidRPr="00E95B8B">
        <w:rPr>
          <w:rFonts w:cstheme="minorHAnsi"/>
          <w:sz w:val="24"/>
          <w:szCs w:val="24"/>
          <w:lang w:eastAsia="zh-CN"/>
        </w:rPr>
        <w:t>wskazania, które gatunki i jaka ich liczba były obserwowane w okresie migracji wiosennej, a jakie w okresie migracji jesiennej;</w:t>
      </w:r>
    </w:p>
    <w:p w:rsidR="00E95B8B" w:rsidRDefault="006D6D3F" w:rsidP="006D6D3F">
      <w:pPr>
        <w:pStyle w:val="Akapitzlist"/>
        <w:numPr>
          <w:ilvl w:val="0"/>
          <w:numId w:val="28"/>
        </w:numPr>
        <w:spacing w:after="0" w:line="360" w:lineRule="auto"/>
        <w:rPr>
          <w:rFonts w:cstheme="minorHAnsi"/>
          <w:sz w:val="24"/>
          <w:szCs w:val="24"/>
          <w:lang w:eastAsia="zh-CN"/>
        </w:rPr>
      </w:pPr>
      <w:r w:rsidRPr="00E95B8B">
        <w:rPr>
          <w:rFonts w:cstheme="minorHAnsi"/>
          <w:sz w:val="24"/>
          <w:szCs w:val="24"/>
          <w:lang w:eastAsia="zh-CN"/>
        </w:rPr>
        <w:t>przedstawienia charakterystyki wykorzystywania terenu inwestycji oraz terenów sąsiednich przez awifaunę w okresie lęgowym i migracji jesiennej, z uwzględnieniem przebiegu tras i kierunków przemieszczania się ptaków, szczególną uwagę należy zwrócić na ptaki szponiaste przemieszczające się na niskich wysokościach;</w:t>
      </w:r>
    </w:p>
    <w:p w:rsidR="00E95B8B" w:rsidRDefault="006D6D3F" w:rsidP="006D6D3F">
      <w:pPr>
        <w:pStyle w:val="Akapitzlist"/>
        <w:numPr>
          <w:ilvl w:val="0"/>
          <w:numId w:val="28"/>
        </w:numPr>
        <w:spacing w:after="0" w:line="360" w:lineRule="auto"/>
        <w:rPr>
          <w:rFonts w:cstheme="minorHAnsi"/>
          <w:sz w:val="24"/>
          <w:szCs w:val="24"/>
          <w:lang w:eastAsia="zh-CN"/>
        </w:rPr>
      </w:pPr>
      <w:r w:rsidRPr="00E95B8B">
        <w:rPr>
          <w:rFonts w:cstheme="minorHAnsi"/>
          <w:sz w:val="24"/>
          <w:szCs w:val="24"/>
          <w:lang w:eastAsia="zh-CN"/>
        </w:rPr>
        <w:t xml:space="preserve">przedstawienia analizy wpływu inwestycji na krajobraz, w tym proszę </w:t>
      </w:r>
      <w:r w:rsidR="00E95B8B">
        <w:rPr>
          <w:rFonts w:cstheme="minorHAnsi"/>
          <w:sz w:val="24"/>
          <w:szCs w:val="24"/>
          <w:lang w:eastAsia="zh-CN"/>
        </w:rPr>
        <w:t xml:space="preserve">o analizę wpływu </w:t>
      </w:r>
      <w:r w:rsidRPr="00E95B8B">
        <w:rPr>
          <w:rFonts w:cstheme="minorHAnsi"/>
          <w:sz w:val="24"/>
          <w:szCs w:val="24"/>
          <w:lang w:eastAsia="zh-CN"/>
        </w:rPr>
        <w:t>w kontekście lokalizacji inwestycji w granicach Obszaru Chronionego Krajobrazu Jezior Orzyskich;</w:t>
      </w:r>
    </w:p>
    <w:p w:rsidR="00E95B8B" w:rsidRDefault="006D6D3F" w:rsidP="006D6D3F">
      <w:pPr>
        <w:pStyle w:val="Akapitzlist"/>
        <w:numPr>
          <w:ilvl w:val="0"/>
          <w:numId w:val="28"/>
        </w:numPr>
        <w:spacing w:after="0" w:line="360" w:lineRule="auto"/>
        <w:rPr>
          <w:rFonts w:cstheme="minorHAnsi"/>
          <w:sz w:val="24"/>
          <w:szCs w:val="24"/>
          <w:lang w:eastAsia="zh-CN"/>
        </w:rPr>
      </w:pPr>
      <w:r w:rsidRPr="00E95B8B">
        <w:rPr>
          <w:rFonts w:cstheme="minorHAnsi"/>
          <w:sz w:val="24"/>
          <w:szCs w:val="24"/>
          <w:lang w:eastAsia="zh-CN"/>
        </w:rPr>
        <w:t xml:space="preserve">wskazania strefy buforowej od kompleksu leśnego znajdującego się na </w:t>
      </w:r>
      <w:r w:rsidR="00E95B8B">
        <w:rPr>
          <w:rFonts w:cstheme="minorHAnsi"/>
          <w:sz w:val="24"/>
          <w:szCs w:val="24"/>
          <w:lang w:eastAsia="zh-CN"/>
        </w:rPr>
        <w:t xml:space="preserve">terenie działki </w:t>
      </w:r>
      <w:r w:rsidRPr="00E95B8B">
        <w:rPr>
          <w:rFonts w:cstheme="minorHAnsi"/>
          <w:sz w:val="24"/>
          <w:szCs w:val="24"/>
          <w:lang w:eastAsia="zh-CN"/>
        </w:rPr>
        <w:t xml:space="preserve">nr 1/26 oraz innych </w:t>
      </w:r>
      <w:proofErr w:type="spellStart"/>
      <w:r w:rsidRPr="00E95B8B">
        <w:rPr>
          <w:rFonts w:cstheme="minorHAnsi"/>
          <w:sz w:val="24"/>
          <w:szCs w:val="24"/>
          <w:lang w:eastAsia="zh-CN"/>
        </w:rPr>
        <w:t>zadrzewień</w:t>
      </w:r>
      <w:proofErr w:type="spellEnd"/>
      <w:r w:rsidRPr="00E95B8B">
        <w:rPr>
          <w:rFonts w:cstheme="minorHAnsi"/>
          <w:sz w:val="24"/>
          <w:szCs w:val="24"/>
          <w:lang w:eastAsia="zh-CN"/>
        </w:rPr>
        <w:t xml:space="preserve"> znajdujących się w sąsiedztwie terenu złoża planowanego do wydobycia w ramach inwestycji;</w:t>
      </w:r>
    </w:p>
    <w:p w:rsidR="006D6D3F" w:rsidRPr="007F3533" w:rsidRDefault="006D6D3F" w:rsidP="006D6D3F">
      <w:pPr>
        <w:pStyle w:val="Akapitzlist"/>
        <w:numPr>
          <w:ilvl w:val="0"/>
          <w:numId w:val="28"/>
        </w:numPr>
        <w:spacing w:after="0" w:line="360" w:lineRule="auto"/>
        <w:rPr>
          <w:rFonts w:cstheme="minorHAnsi"/>
          <w:sz w:val="24"/>
          <w:szCs w:val="24"/>
          <w:lang w:eastAsia="zh-CN"/>
        </w:rPr>
      </w:pPr>
      <w:r w:rsidRPr="00E95B8B">
        <w:rPr>
          <w:rFonts w:cstheme="minorHAnsi"/>
          <w:sz w:val="24"/>
          <w:szCs w:val="24"/>
          <w:lang w:eastAsia="zh-CN"/>
        </w:rPr>
        <w:t>wskazania w jakich etapach (np. określonych powierzchnią, wielkością wydobycia, czasem, itp.), prowadzona będzie rekultywacja terenów poeksploatacyjnych.</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Przy piśmie z 24 czerwca 2021 r. (data wpływu 25.06.2021 r.) Pan</w:t>
      </w:r>
      <w:r w:rsidR="007F3533">
        <w:rPr>
          <w:rFonts w:cstheme="minorHAnsi"/>
          <w:sz w:val="24"/>
          <w:szCs w:val="24"/>
          <w:lang w:eastAsia="zh-CN"/>
        </w:rPr>
        <w:t xml:space="preserve"> (</w:t>
      </w:r>
      <w:proofErr w:type="spellStart"/>
      <w:r w:rsidR="007F3533">
        <w:rPr>
          <w:rFonts w:cstheme="minorHAnsi"/>
          <w:sz w:val="24"/>
          <w:szCs w:val="24"/>
          <w:lang w:eastAsia="zh-CN"/>
        </w:rPr>
        <w:t>anonimizacja</w:t>
      </w:r>
      <w:proofErr w:type="spellEnd"/>
      <w:r w:rsidR="007F3533">
        <w:rPr>
          <w:rFonts w:cstheme="minorHAnsi"/>
          <w:sz w:val="24"/>
          <w:szCs w:val="24"/>
          <w:lang w:eastAsia="zh-CN"/>
        </w:rPr>
        <w:t>)</w:t>
      </w:r>
      <w:r w:rsidR="008B2105">
        <w:rPr>
          <w:rFonts w:cstheme="minorHAnsi"/>
          <w:sz w:val="24"/>
          <w:szCs w:val="24"/>
          <w:lang w:eastAsia="zh-CN"/>
        </w:rPr>
        <w:t xml:space="preserve"> </w:t>
      </w:r>
      <w:r w:rsidRPr="006D6D3F">
        <w:rPr>
          <w:rFonts w:cstheme="minorHAnsi"/>
          <w:sz w:val="24"/>
          <w:szCs w:val="24"/>
          <w:lang w:eastAsia="zh-CN"/>
        </w:rPr>
        <w:t xml:space="preserve">przedłożył uzupełnienie raportu </w:t>
      </w:r>
      <w:proofErr w:type="spellStart"/>
      <w:r w:rsidRPr="006D6D3F">
        <w:rPr>
          <w:rFonts w:cstheme="minorHAnsi"/>
          <w:sz w:val="24"/>
          <w:szCs w:val="24"/>
          <w:lang w:eastAsia="zh-CN"/>
        </w:rPr>
        <w:t>ooś</w:t>
      </w:r>
      <w:proofErr w:type="spellEnd"/>
      <w:r w:rsidRPr="006D6D3F">
        <w:rPr>
          <w:rFonts w:cstheme="minorHAnsi"/>
          <w:sz w:val="24"/>
          <w:szCs w:val="24"/>
          <w:lang w:eastAsia="zh-CN"/>
        </w:rPr>
        <w:t>. Ponieważ Pan</w:t>
      </w:r>
      <w:r w:rsidR="007F3533">
        <w:rPr>
          <w:rFonts w:cstheme="minorHAnsi"/>
          <w:sz w:val="24"/>
          <w:szCs w:val="24"/>
          <w:lang w:eastAsia="zh-CN"/>
        </w:rPr>
        <w:t xml:space="preserve"> (</w:t>
      </w:r>
      <w:proofErr w:type="spellStart"/>
      <w:r w:rsidR="007F3533">
        <w:rPr>
          <w:rFonts w:cstheme="minorHAnsi"/>
          <w:sz w:val="24"/>
          <w:szCs w:val="24"/>
          <w:lang w:eastAsia="zh-CN"/>
        </w:rPr>
        <w:t>anonimizacja</w:t>
      </w:r>
      <w:proofErr w:type="spellEnd"/>
      <w:r w:rsidR="007F3533">
        <w:rPr>
          <w:rFonts w:cstheme="minorHAnsi"/>
          <w:sz w:val="24"/>
          <w:szCs w:val="24"/>
          <w:lang w:eastAsia="zh-CN"/>
        </w:rPr>
        <w:t xml:space="preserve">) </w:t>
      </w:r>
      <w:r w:rsidRPr="006D6D3F">
        <w:rPr>
          <w:rFonts w:cstheme="minorHAnsi"/>
          <w:sz w:val="24"/>
          <w:szCs w:val="24"/>
          <w:lang w:eastAsia="zh-CN"/>
        </w:rPr>
        <w:t>nie posiadał pełnomocnictwa Inwestora do</w:t>
      </w:r>
      <w:r w:rsidR="007F3533">
        <w:rPr>
          <w:rFonts w:cstheme="minorHAnsi"/>
          <w:sz w:val="24"/>
          <w:szCs w:val="24"/>
          <w:lang w:eastAsia="zh-CN"/>
        </w:rPr>
        <w:t xml:space="preserve">  występowania </w:t>
      </w:r>
      <w:r w:rsidRPr="006D6D3F">
        <w:rPr>
          <w:rFonts w:cstheme="minorHAnsi"/>
          <w:sz w:val="24"/>
          <w:szCs w:val="24"/>
          <w:lang w:eastAsia="zh-CN"/>
        </w:rPr>
        <w:t>w jego imieniu w przedmiotowej sprawie, tutejszy organ pismem z</w:t>
      </w:r>
      <w:r w:rsidR="007F3533">
        <w:rPr>
          <w:rFonts w:cstheme="minorHAnsi"/>
          <w:sz w:val="24"/>
          <w:szCs w:val="24"/>
          <w:lang w:eastAsia="zh-CN"/>
        </w:rPr>
        <w:t> </w:t>
      </w:r>
      <w:r w:rsidRPr="006D6D3F">
        <w:rPr>
          <w:rFonts w:cstheme="minorHAnsi"/>
          <w:sz w:val="24"/>
          <w:szCs w:val="24"/>
          <w:lang w:eastAsia="zh-CN"/>
        </w:rPr>
        <w:t>2 lipca 2021 r., znak: WOOŚ.420.27.2019.AZ.26 oraz pismem z 16 lipca 2021 r., znak: WOOŚ.420.27.2019.AZ.28 wezwał do przedłożenie oryginału pełnomocnictwa lub urzędowo poświadczonego odpisu pełnomocnictwa.  Przy piśmie z 23 lipca 2021 r. (data wpływu 27.07.2021 r.) przedłożono brakujące pełnomocnictwo udzielone Panu</w:t>
      </w:r>
      <w:r w:rsidR="007F3533">
        <w:rPr>
          <w:rFonts w:cstheme="minorHAnsi"/>
          <w:sz w:val="24"/>
          <w:szCs w:val="24"/>
          <w:lang w:eastAsia="zh-CN"/>
        </w:rPr>
        <w:t xml:space="preserve"> (</w:t>
      </w:r>
      <w:proofErr w:type="spellStart"/>
      <w:r w:rsidR="007F3533">
        <w:rPr>
          <w:rFonts w:cstheme="minorHAnsi"/>
          <w:sz w:val="24"/>
          <w:szCs w:val="24"/>
          <w:lang w:eastAsia="zh-CN"/>
        </w:rPr>
        <w:t>anonimizacja</w:t>
      </w:r>
      <w:proofErr w:type="spellEnd"/>
      <w:r w:rsidR="007F3533">
        <w:rPr>
          <w:rFonts w:cstheme="minorHAnsi"/>
          <w:sz w:val="24"/>
          <w:szCs w:val="24"/>
          <w:lang w:eastAsia="zh-CN"/>
        </w:rPr>
        <w:t>)</w:t>
      </w:r>
      <w:r w:rsidRPr="006D6D3F">
        <w:rPr>
          <w:rFonts w:cstheme="minorHAnsi"/>
          <w:sz w:val="24"/>
          <w:szCs w:val="24"/>
          <w:lang w:eastAsia="zh-CN"/>
        </w:rPr>
        <w:t>.</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Stosownie do art. 77 ust. 1 pkt 4 ustawy </w:t>
      </w:r>
      <w:proofErr w:type="spellStart"/>
      <w:r w:rsidRPr="006D6D3F">
        <w:rPr>
          <w:rFonts w:cstheme="minorHAnsi"/>
          <w:sz w:val="24"/>
          <w:szCs w:val="24"/>
          <w:lang w:eastAsia="zh-CN"/>
        </w:rPr>
        <w:t>ooś</w:t>
      </w:r>
      <w:proofErr w:type="spellEnd"/>
      <w:r w:rsidRPr="006D6D3F">
        <w:rPr>
          <w:rFonts w:cstheme="minorHAnsi"/>
          <w:sz w:val="24"/>
          <w:szCs w:val="24"/>
          <w:lang w:eastAsia="zh-CN"/>
        </w:rPr>
        <w:t xml:space="preserve"> Regionalny Dyrektor Ochrony Środowiska</w:t>
      </w:r>
      <w:r w:rsidR="008B2105">
        <w:rPr>
          <w:rFonts w:cstheme="minorHAnsi"/>
          <w:sz w:val="24"/>
          <w:szCs w:val="24"/>
          <w:lang w:eastAsia="zh-CN"/>
        </w:rPr>
        <w:t xml:space="preserve"> </w:t>
      </w:r>
      <w:r w:rsidRPr="006D6D3F">
        <w:rPr>
          <w:rFonts w:cstheme="minorHAnsi"/>
          <w:sz w:val="24"/>
          <w:szCs w:val="24"/>
          <w:lang w:eastAsia="zh-CN"/>
        </w:rPr>
        <w:t>w</w:t>
      </w:r>
      <w:r w:rsidR="008B2105">
        <w:rPr>
          <w:rFonts w:cstheme="minorHAnsi"/>
          <w:sz w:val="24"/>
          <w:szCs w:val="24"/>
          <w:lang w:eastAsia="zh-CN"/>
        </w:rPr>
        <w:t> </w:t>
      </w:r>
      <w:r w:rsidRPr="006D6D3F">
        <w:rPr>
          <w:rFonts w:cstheme="minorHAnsi"/>
          <w:sz w:val="24"/>
          <w:szCs w:val="24"/>
          <w:lang w:eastAsia="zh-CN"/>
        </w:rPr>
        <w:t xml:space="preserve">Olsztynie pismem z 11 sierpnia 2021 r., znak: WOOŚ.420.27.2019.AZ.30 wystąpił z wnioskiem do Państwowego Gospodarstwa Wodnego Wody Polskie, Regionalnego Zarządu Gospodarki Wodnej w Białymstoku o uzgodnienie planowanego przedsięwzięcia i wskazanie warunków jego </w:t>
      </w:r>
      <w:r w:rsidRPr="006D6D3F">
        <w:rPr>
          <w:rFonts w:cstheme="minorHAnsi"/>
          <w:sz w:val="24"/>
          <w:szCs w:val="24"/>
          <w:lang w:eastAsia="zh-CN"/>
        </w:rPr>
        <w:lastRenderedPageBreak/>
        <w:t>realizacji. W tym miejscu należy nadmienić, że Dyrektor Regionalnego Zarządu Gospodarki Wodnej w Białymstoku w opinii z 7 czerwca 2019 r., znak: BI.RZŚ.436.518.2019.JS nie stwierdził potrzeby przeprowadzenia oceny oddziaływania na środowiskowo dla przedmiotowej inwestycji. Niemniej jednak, tutejszy organ postanowieniem z 24 czerwca 2019 r., znak: WOOŚ.420.27.2019.AZ.4 nałożył obowiązek przeprowadzenia oceny oddziaływania na środowiskowo dla planowej inwestycji.  Przy piśmie z 2 marca 2021 r. Inwestor przedłożył: Raport o oddziaływaniu przedsięwzięcia na środowisko dla przedsięwzięcia - wydobywanie kopaliny ze złoża piasku ze żwirem Talki oraz instalacja do naziemnego magazynowania produktów naftowych (zbiornik na olej napędowy o pojemności 6 m³), zlokalizowana w granicach projektowanego obszaru górniczego Talki, w którym rozszerzył zakres inwestycji o</w:t>
      </w:r>
      <w:r w:rsidR="00253E74">
        <w:rPr>
          <w:rFonts w:cstheme="minorHAnsi"/>
          <w:sz w:val="24"/>
          <w:szCs w:val="24"/>
          <w:lang w:eastAsia="zh-CN"/>
        </w:rPr>
        <w:t> </w:t>
      </w:r>
      <w:r w:rsidRPr="006D6D3F">
        <w:rPr>
          <w:rFonts w:cstheme="minorHAnsi"/>
          <w:sz w:val="24"/>
          <w:szCs w:val="24"/>
          <w:lang w:eastAsia="zh-CN"/>
        </w:rPr>
        <w:t>naziemny zbiornik na olej napędowy o pojemności 6 m³. Państwowe Gospodarstwo Wodne Wody Polsk</w:t>
      </w:r>
      <w:r w:rsidR="00253E74">
        <w:rPr>
          <w:rFonts w:cstheme="minorHAnsi"/>
          <w:sz w:val="24"/>
          <w:szCs w:val="24"/>
          <w:lang w:eastAsia="zh-CN"/>
        </w:rPr>
        <w:t xml:space="preserve">ie, Zarząd Zlewni </w:t>
      </w:r>
      <w:r w:rsidRPr="006D6D3F">
        <w:rPr>
          <w:rFonts w:cstheme="minorHAnsi"/>
          <w:sz w:val="24"/>
          <w:szCs w:val="24"/>
          <w:lang w:eastAsia="zh-CN"/>
        </w:rPr>
        <w:t>w Giżycku przy piśmie z 7 września 2021 r., znak: BI.ZZŚ.3.4360.179.2021.A</w:t>
      </w:r>
      <w:r w:rsidR="00253E74">
        <w:rPr>
          <w:rFonts w:cstheme="minorHAnsi"/>
          <w:sz w:val="24"/>
          <w:szCs w:val="24"/>
          <w:lang w:eastAsia="zh-CN"/>
        </w:rPr>
        <w:t xml:space="preserve">S poinformował, </w:t>
      </w:r>
      <w:r w:rsidRPr="006D6D3F">
        <w:rPr>
          <w:rFonts w:cstheme="minorHAnsi"/>
          <w:sz w:val="24"/>
          <w:szCs w:val="24"/>
          <w:lang w:eastAsia="zh-CN"/>
        </w:rPr>
        <w:t xml:space="preserve">że nie znajduje podstaw do uzgodnienia przedmiotowego przedsięwzięcia.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Jednocześnie stosownie do art. 77 ust. 1 pkt 2 ustawy </w:t>
      </w:r>
      <w:proofErr w:type="spellStart"/>
      <w:r w:rsidRPr="006D6D3F">
        <w:rPr>
          <w:rFonts w:cstheme="minorHAnsi"/>
          <w:sz w:val="24"/>
          <w:szCs w:val="24"/>
          <w:lang w:eastAsia="zh-CN"/>
        </w:rPr>
        <w:t>ooś</w:t>
      </w:r>
      <w:proofErr w:type="spellEnd"/>
      <w:r w:rsidRPr="006D6D3F">
        <w:rPr>
          <w:rFonts w:cstheme="minorHAnsi"/>
          <w:sz w:val="24"/>
          <w:szCs w:val="24"/>
          <w:lang w:eastAsia="zh-CN"/>
        </w:rPr>
        <w:t xml:space="preserve"> Regionalny Dyrektor Ochrony Środowiska w Olsztynie pismem z 11 sierpnia 2021 r., znak: WOOŚ.420.27.2019.AZ.31 wystąpił</w:t>
      </w:r>
      <w:r w:rsidR="008B2105">
        <w:rPr>
          <w:rFonts w:cstheme="minorHAnsi"/>
          <w:sz w:val="24"/>
          <w:szCs w:val="24"/>
          <w:lang w:eastAsia="zh-CN"/>
        </w:rPr>
        <w:t xml:space="preserve"> </w:t>
      </w:r>
      <w:r w:rsidRPr="006D6D3F">
        <w:rPr>
          <w:rFonts w:cstheme="minorHAnsi"/>
          <w:sz w:val="24"/>
          <w:szCs w:val="24"/>
          <w:lang w:eastAsia="zh-CN"/>
        </w:rPr>
        <w:t>z</w:t>
      </w:r>
      <w:r w:rsidR="008B2105">
        <w:rPr>
          <w:rFonts w:cstheme="minorHAnsi"/>
          <w:sz w:val="24"/>
          <w:szCs w:val="24"/>
          <w:lang w:eastAsia="zh-CN"/>
        </w:rPr>
        <w:t> </w:t>
      </w:r>
      <w:r w:rsidRPr="006D6D3F">
        <w:rPr>
          <w:rFonts w:cstheme="minorHAnsi"/>
          <w:sz w:val="24"/>
          <w:szCs w:val="24"/>
          <w:lang w:eastAsia="zh-CN"/>
        </w:rPr>
        <w:t>wnioskiem do Państwowego Powiatowego Inspektora Sanitarnego w Giżycku o opinię w</w:t>
      </w:r>
      <w:r w:rsidR="00253E74">
        <w:rPr>
          <w:rFonts w:cstheme="minorHAnsi"/>
          <w:sz w:val="24"/>
          <w:szCs w:val="24"/>
          <w:lang w:eastAsia="zh-CN"/>
        </w:rPr>
        <w:t> </w:t>
      </w:r>
      <w:r w:rsidRPr="006D6D3F">
        <w:rPr>
          <w:rFonts w:cstheme="minorHAnsi"/>
          <w:sz w:val="24"/>
          <w:szCs w:val="24"/>
          <w:lang w:eastAsia="zh-CN"/>
        </w:rPr>
        <w:t>sprawie planowanego przedsięwzięcia i wskazania warunków jego realizacji. Państwowy Powiatowy Inspektor Sanitarny w Giżycku opinią z dnia 30 sierpnia 2021 r., znak: ZNS.9022.4.41.2021.ZB wyraził pozytywną opinię w zakresie wymagań sanitarno-higienicznych i</w:t>
      </w:r>
      <w:r w:rsidR="00253E74">
        <w:rPr>
          <w:rFonts w:cstheme="minorHAnsi"/>
          <w:sz w:val="24"/>
          <w:szCs w:val="24"/>
          <w:lang w:eastAsia="zh-CN"/>
        </w:rPr>
        <w:t> </w:t>
      </w:r>
      <w:r w:rsidRPr="006D6D3F">
        <w:rPr>
          <w:rFonts w:cstheme="minorHAnsi"/>
          <w:sz w:val="24"/>
          <w:szCs w:val="24"/>
          <w:lang w:eastAsia="zh-CN"/>
        </w:rPr>
        <w:t>zdrowotnych w sprawie realizacji przedmiotowej inwestycji oraz określił warunki jej realizacji, które</w:t>
      </w:r>
      <w:r w:rsidR="00253E74">
        <w:rPr>
          <w:rFonts w:cstheme="minorHAnsi"/>
          <w:sz w:val="24"/>
          <w:szCs w:val="24"/>
          <w:lang w:eastAsia="zh-CN"/>
        </w:rPr>
        <w:t xml:space="preserve"> zostały wskazane </w:t>
      </w:r>
      <w:r w:rsidRPr="006D6D3F">
        <w:rPr>
          <w:rFonts w:cstheme="minorHAnsi"/>
          <w:sz w:val="24"/>
          <w:szCs w:val="24"/>
          <w:lang w:eastAsia="zh-CN"/>
        </w:rPr>
        <w:t xml:space="preserve">w sentencji niniejszej decyzji.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Państwowy Powiatowy Inspektor Sanitarny w Giżycku w ww. opinii określił warunki realizacji przedsięwzięcia w zakresie wymagań </w:t>
      </w:r>
      <w:proofErr w:type="spellStart"/>
      <w:r w:rsidRPr="006D6D3F">
        <w:rPr>
          <w:rFonts w:cstheme="minorHAnsi"/>
          <w:sz w:val="24"/>
          <w:szCs w:val="24"/>
          <w:lang w:eastAsia="zh-CN"/>
        </w:rPr>
        <w:t>sanitarno</w:t>
      </w:r>
      <w:proofErr w:type="spellEnd"/>
      <w:r w:rsidRPr="006D6D3F">
        <w:rPr>
          <w:rFonts w:cstheme="minorHAnsi"/>
          <w:sz w:val="24"/>
          <w:szCs w:val="24"/>
          <w:lang w:eastAsia="zh-CN"/>
        </w:rPr>
        <w:t>–higienicznych i zdrowotnych. RDOŚ</w:t>
      </w:r>
      <w:r w:rsidR="008B2105">
        <w:rPr>
          <w:rFonts w:cstheme="minorHAnsi"/>
          <w:sz w:val="24"/>
          <w:szCs w:val="24"/>
          <w:lang w:eastAsia="zh-CN"/>
        </w:rPr>
        <w:t xml:space="preserve"> </w:t>
      </w:r>
      <w:r w:rsidRPr="006D6D3F">
        <w:rPr>
          <w:rFonts w:cstheme="minorHAnsi"/>
          <w:sz w:val="24"/>
          <w:szCs w:val="24"/>
          <w:lang w:eastAsia="zh-CN"/>
        </w:rPr>
        <w:t xml:space="preserve">w Olsztynie, mając na uwadze art. 80 ust.1 pkt. 1 ustawy </w:t>
      </w:r>
      <w:proofErr w:type="spellStart"/>
      <w:r w:rsidRPr="006D6D3F">
        <w:rPr>
          <w:rFonts w:cstheme="minorHAnsi"/>
          <w:sz w:val="24"/>
          <w:szCs w:val="24"/>
          <w:lang w:eastAsia="zh-CN"/>
        </w:rPr>
        <w:t>ooś</w:t>
      </w:r>
      <w:proofErr w:type="spellEnd"/>
      <w:r w:rsidRPr="006D6D3F">
        <w:rPr>
          <w:rFonts w:cstheme="minorHAnsi"/>
          <w:sz w:val="24"/>
          <w:szCs w:val="24"/>
          <w:lang w:eastAsia="zh-CN"/>
        </w:rPr>
        <w:t>, wydając niniejszą decyzję wziął pod uwagę ustalenia opinii sanitarnej, wyłączając jednak obowiązek, że w przypadku stwierdzenia że eksploatacja przedsięwzięcia powoduje przekroczenia dopuszczalnych poziomów hałasu wewnątrz budynków należy zastosować rozwiązania techniczne eliminujące przekroczenia. Zapis ten dotyczy dotrzymania poziomu hałasu wewnątrz pomieszczeń, natomiast w przedmiotowym przypadku należy dotrzymać dopuszczalny poziom hałasu w</w:t>
      </w:r>
      <w:r w:rsidR="00253E74">
        <w:rPr>
          <w:rFonts w:cstheme="minorHAnsi"/>
          <w:sz w:val="24"/>
          <w:szCs w:val="24"/>
          <w:lang w:eastAsia="zh-CN"/>
        </w:rPr>
        <w:t> </w:t>
      </w:r>
      <w:r w:rsidRPr="006D6D3F">
        <w:rPr>
          <w:rFonts w:cstheme="minorHAnsi"/>
          <w:sz w:val="24"/>
          <w:szCs w:val="24"/>
          <w:lang w:eastAsia="zh-CN"/>
        </w:rPr>
        <w:t>środowisku. Powyższe środki minimalizujące nie będą miały wówczas zastosowania. W</w:t>
      </w:r>
      <w:r w:rsidR="00253E74">
        <w:rPr>
          <w:rFonts w:cstheme="minorHAnsi"/>
          <w:sz w:val="24"/>
          <w:szCs w:val="24"/>
          <w:lang w:eastAsia="zh-CN"/>
        </w:rPr>
        <w:t> </w:t>
      </w:r>
      <w:r w:rsidRPr="006D6D3F">
        <w:rPr>
          <w:rFonts w:cstheme="minorHAnsi"/>
          <w:sz w:val="24"/>
          <w:szCs w:val="24"/>
          <w:lang w:eastAsia="zh-CN"/>
        </w:rPr>
        <w:t xml:space="preserve">sentencji niniejszej decyzji tutejszy </w:t>
      </w:r>
      <w:proofErr w:type="spellStart"/>
      <w:r w:rsidRPr="006D6D3F">
        <w:rPr>
          <w:rFonts w:cstheme="minorHAnsi"/>
          <w:sz w:val="24"/>
          <w:szCs w:val="24"/>
          <w:lang w:eastAsia="zh-CN"/>
        </w:rPr>
        <w:t>orag</w:t>
      </w:r>
      <w:proofErr w:type="spellEnd"/>
      <w:r w:rsidRPr="006D6D3F">
        <w:rPr>
          <w:rFonts w:cstheme="minorHAnsi"/>
          <w:sz w:val="24"/>
          <w:szCs w:val="24"/>
          <w:lang w:eastAsia="zh-CN"/>
        </w:rPr>
        <w:t xml:space="preserve"> wskazał jednak, że w przypadku stwierdzenia przekroczeń wartości dopuszczalnych </w:t>
      </w:r>
      <w:r w:rsidRPr="006D6D3F">
        <w:rPr>
          <w:rFonts w:cstheme="minorHAnsi"/>
          <w:sz w:val="24"/>
          <w:szCs w:val="24"/>
          <w:lang w:eastAsia="zh-CN"/>
        </w:rPr>
        <w:lastRenderedPageBreak/>
        <w:t xml:space="preserve">poziomu hałasu należy zastosować odpowiednie środki ochrony zapewniające właściwe warunki akustyczne (np. usypać wyższe zwały nadkładu od strony zabudowy mieszkaniowej). </w:t>
      </w:r>
    </w:p>
    <w:p w:rsidR="00253E74"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W związku z powyższym zgodnie z art. 33 ust. 1 w związku z art. 79 ust. 1 ustawy </w:t>
      </w:r>
      <w:proofErr w:type="spellStart"/>
      <w:r w:rsidRPr="006D6D3F">
        <w:rPr>
          <w:rFonts w:cstheme="minorHAnsi"/>
          <w:sz w:val="24"/>
          <w:szCs w:val="24"/>
          <w:lang w:eastAsia="zh-CN"/>
        </w:rPr>
        <w:t>ooś</w:t>
      </w:r>
      <w:proofErr w:type="spellEnd"/>
      <w:r w:rsidRPr="006D6D3F">
        <w:rPr>
          <w:rFonts w:cstheme="minorHAnsi"/>
          <w:sz w:val="24"/>
          <w:szCs w:val="24"/>
          <w:lang w:eastAsia="zh-CN"/>
        </w:rPr>
        <w:t xml:space="preserve"> Regionalny Dyrektor Ochrony Środowiska w Olsztynie ponownie zapewnił  udział sp</w:t>
      </w:r>
      <w:r w:rsidR="00253E74">
        <w:rPr>
          <w:rFonts w:cstheme="minorHAnsi"/>
          <w:sz w:val="24"/>
          <w:szCs w:val="24"/>
          <w:lang w:eastAsia="zh-CN"/>
        </w:rPr>
        <w:t xml:space="preserve">ołeczeństwa </w:t>
      </w:r>
      <w:r w:rsidRPr="006D6D3F">
        <w:rPr>
          <w:rFonts w:cstheme="minorHAnsi"/>
          <w:sz w:val="24"/>
          <w:szCs w:val="24"/>
          <w:lang w:eastAsia="zh-CN"/>
        </w:rPr>
        <w:t>w toczącym się postępowaniu poprzez podanie do publicznej wiadomości informacji o toczącym się postępowaniu i możliwości zapoznania się ze złożonym raportem o oddziaływaniu na środowisko. Obwieszczenie z 14 września 2021 r. wywieszono na tablicy ogłoszeń oraz na stronie Biuletynu Informacji Publicznej Regionalnej Dyrekcji Ochrony Środowiska w Olsztynie, jak również podano do publicznej wiadomości w Urzędzie Gminy w Wydminach. Zainteresowani mogli zapoznać się z dokumentacją sprawy w siedzibie Regionalnej Dyrekcji Ochrony Środowiska</w:t>
      </w:r>
      <w:r w:rsidR="008B2105">
        <w:rPr>
          <w:rFonts w:cstheme="minorHAnsi"/>
          <w:sz w:val="24"/>
          <w:szCs w:val="24"/>
          <w:lang w:eastAsia="zh-CN"/>
        </w:rPr>
        <w:t xml:space="preserve"> </w:t>
      </w:r>
      <w:r w:rsidRPr="006D6D3F">
        <w:rPr>
          <w:rFonts w:cstheme="minorHAnsi"/>
          <w:sz w:val="24"/>
          <w:szCs w:val="24"/>
          <w:lang w:eastAsia="zh-CN"/>
        </w:rPr>
        <w:t>w Olsztynie, jak również składać uwagi i wnioski, w formie ustnej i pisemnej, w terminie 30 dni, od dnia podania do wiadomości publicznej, tj. w dniach od 21 września do 20 października 20</w:t>
      </w:r>
      <w:r w:rsidR="00253E74">
        <w:rPr>
          <w:rFonts w:cstheme="minorHAnsi"/>
          <w:sz w:val="24"/>
          <w:szCs w:val="24"/>
          <w:lang w:eastAsia="zh-CN"/>
        </w:rPr>
        <w:t>21 r.</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W wyznaczony terminie nie złożono żadnych uwag ani wniosków.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Zawiadomieniem z 26 października 2021 r., znak: WOOŚ.420.27.2019.AZ.35 Regionalny Dyrektor Ochrony Środowiska w Olsztynie poinformował strony postępowania, że w przedmiotowej sprawie zgromadzony został materiał dowodowy a stronom postępowania, zgodnie z art. 10 ustawy Kodeks postępowania administracyjnego, przysługuje prawo zapoznania się z aktami, wypowiedzenia się odnośnie do dotychczas zgromadzonych dowodów i materiałów oraz zgłoszonych żądań w terminie 5 dni od dnia doręczenie ww. zawiadomienia. W toku postępowania administracyjnego strony postępowania nie wniosły żadnych uwag odnośnie do planowanego przedsięwzięcia.</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Analizując szczegółowo akta sprawy przedmiotowego przedsięwzięcia organ prowadzący postępowanie w przedmiocie wydania niniejszej decyzji stwierdził jak niżej.</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Teren, na którym planowana jest realizacja przedsięwzięcia nie jest objęty ustaleniami miejscowego planu zagospodarowania przestrzennego.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Planowana inwestycja polegała będzie na wydobywaniu kopaliny ze złoża piasku ze żwirem Talki położonego we wsi Talki, gmina Wydminy. W ramach planowanego przedsięwzięcia planuje się również ustawienie instalacji do naziemnego magazynowania produktów naftowych (zbiornik na olej napędowy o pojemności do 6 m3), w granicach projektowanego obszaru górniczego Talki. Złoże zostało udokumentowane na działkach nr 1, 1/16, 1/17 i 1/26 obręb Okrągłe. Inwestor posiada prawo do prowadzenia eksploatacji wyłącznie w obrębie działki nr 1/16 obręb Okrągłe. Powierzchnia złoża w granicach działki nr 1/16 wynosi 7,38 ha. Powierzchnia projektowanego </w:t>
      </w:r>
      <w:r w:rsidRPr="006D6D3F">
        <w:rPr>
          <w:rFonts w:cstheme="minorHAnsi"/>
          <w:sz w:val="24"/>
          <w:szCs w:val="24"/>
          <w:lang w:eastAsia="zh-CN"/>
        </w:rPr>
        <w:lastRenderedPageBreak/>
        <w:t xml:space="preserve">obszaru górniczego wynosi 11,87 ha. Zasoby kopaliny złoża Talki, wg stanu na 31.12.2019 r., wynoszą 1 186,55 tys. ton piasku ze żwirem.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W granicach złoża Talki występują grunty rolne IV i V klasy. Obecnie teren ten jest użytkowany rolniczo. Na części działki znajduje się stare wyrobisko eksploatacyjne o powierzchni ok. 2,6 ha. W granicach złoża brak jest obiektów budowlanych. W sąsiedztwie występują grunty rolne oraz leśne. Z informacji zawartych w raporcie </w:t>
      </w:r>
      <w:proofErr w:type="spellStart"/>
      <w:r w:rsidRPr="006D6D3F">
        <w:rPr>
          <w:rFonts w:cstheme="minorHAnsi"/>
          <w:sz w:val="24"/>
          <w:szCs w:val="24"/>
          <w:lang w:eastAsia="zh-CN"/>
        </w:rPr>
        <w:t>ooś</w:t>
      </w:r>
      <w:proofErr w:type="spellEnd"/>
      <w:r w:rsidRPr="006D6D3F">
        <w:rPr>
          <w:rFonts w:cstheme="minorHAnsi"/>
          <w:sz w:val="24"/>
          <w:szCs w:val="24"/>
          <w:lang w:eastAsia="zh-CN"/>
        </w:rPr>
        <w:t xml:space="preserve"> wynika, że na sąsiedniej działce nr 1/26 obręb Okrągłe zostało udokumentowane złoże kruszywa naturalnego Talki II, które obecnie nie jest zagospodarowane i nie są prowadzone prace w celu uzyskania koncesji na prowadzenie eksploatacji kopaliny ze złoża Talki II.</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Od gruntów sąsiednich zostaną wyznaczone pasy ochronne zgodnie z normą PN-G-02100 „Górnictwo odkrywkowe. Pas zagrożenia i pas ochronny wyrobisk odkrywkowych. Użytkowanie i</w:t>
      </w:r>
      <w:r w:rsidR="00253E74">
        <w:rPr>
          <w:rFonts w:cstheme="minorHAnsi"/>
          <w:sz w:val="24"/>
          <w:szCs w:val="24"/>
          <w:lang w:eastAsia="zh-CN"/>
        </w:rPr>
        <w:t> </w:t>
      </w:r>
      <w:r w:rsidRPr="006D6D3F">
        <w:rPr>
          <w:rFonts w:cstheme="minorHAnsi"/>
          <w:sz w:val="24"/>
          <w:szCs w:val="24"/>
          <w:lang w:eastAsia="zh-CN"/>
        </w:rPr>
        <w:t>szerokość.”.</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Złoże kruszywa naturalnego Talki obejmuje najbardziej przypowierzchniową część utworów piaszczysto-żwirowych zalegających do głębokości maksymalnej 13 m. Miąższość złoża wynosi od 2,0 m do 12,2 m (średnio 8,3 m). Złoże buduje piasek ze żwirem. Nadkład zalegający nad stropem złoża buduje gleba, piaski drobnoziarniste, piaski i żwiry </w:t>
      </w:r>
      <w:proofErr w:type="spellStart"/>
      <w:r w:rsidRPr="006D6D3F">
        <w:rPr>
          <w:rFonts w:cstheme="minorHAnsi"/>
          <w:sz w:val="24"/>
          <w:szCs w:val="24"/>
          <w:lang w:eastAsia="zh-CN"/>
        </w:rPr>
        <w:t>zorsztynizowane</w:t>
      </w:r>
      <w:proofErr w:type="spellEnd"/>
      <w:r w:rsidRPr="006D6D3F">
        <w:rPr>
          <w:rFonts w:cstheme="minorHAnsi"/>
          <w:sz w:val="24"/>
          <w:szCs w:val="24"/>
          <w:lang w:eastAsia="zh-CN"/>
        </w:rPr>
        <w:t xml:space="preserve"> i glina piaszczysta. Łączna miąższość nadkładu wynosi od 0,0 m do 2,8 m (średnio 1,0 m). Głębokość spągu złoża wynosi od 2,8 m do 13,0 m. W otworach badawczych nie stwierdzono występowania zwierciadła wody. Złoże jest złożem suchym.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Nadkład będzie sukcesywnie zdejmowany i przemieszczany w miarę postępu robót wydobywczych, w taki sposób aby wyprzedzenie robót </w:t>
      </w:r>
      <w:proofErr w:type="spellStart"/>
      <w:r w:rsidRPr="006D6D3F">
        <w:rPr>
          <w:rFonts w:cstheme="minorHAnsi"/>
          <w:sz w:val="24"/>
          <w:szCs w:val="24"/>
          <w:lang w:eastAsia="zh-CN"/>
        </w:rPr>
        <w:t>skrywkowych</w:t>
      </w:r>
      <w:proofErr w:type="spellEnd"/>
      <w:r w:rsidRPr="006D6D3F">
        <w:rPr>
          <w:rFonts w:cstheme="minorHAnsi"/>
          <w:sz w:val="24"/>
          <w:szCs w:val="24"/>
          <w:lang w:eastAsia="zh-CN"/>
        </w:rPr>
        <w:t xml:space="preserve"> pozwalało na bezpieczne oraz racjonalne prowadzenie robót górniczych. Nadkład zdjęty w trakcie wykonywania robót przygotowawczych i </w:t>
      </w:r>
      <w:proofErr w:type="spellStart"/>
      <w:r w:rsidRPr="006D6D3F">
        <w:rPr>
          <w:rFonts w:cstheme="minorHAnsi"/>
          <w:sz w:val="24"/>
          <w:szCs w:val="24"/>
          <w:lang w:eastAsia="zh-CN"/>
        </w:rPr>
        <w:t>skrywkowych</w:t>
      </w:r>
      <w:proofErr w:type="spellEnd"/>
      <w:r w:rsidRPr="006D6D3F">
        <w:rPr>
          <w:rFonts w:cstheme="minorHAnsi"/>
          <w:sz w:val="24"/>
          <w:szCs w:val="24"/>
          <w:lang w:eastAsia="zh-CN"/>
        </w:rPr>
        <w:t xml:space="preserve"> będzie zwałowany na tymczasowych zwałowiskach w obrębie pasów ochronnych od strony gruntów obcych, a następnie zostanie wykorzystany do rekultywacji wyrobisk. W przypadku występowania nadkładu piaszczystego </w:t>
      </w:r>
      <w:proofErr w:type="spellStart"/>
      <w:r w:rsidRPr="006D6D3F">
        <w:rPr>
          <w:rFonts w:cstheme="minorHAnsi"/>
          <w:sz w:val="24"/>
          <w:szCs w:val="24"/>
          <w:lang w:eastAsia="zh-CN"/>
        </w:rPr>
        <w:t>niezaglinionego</w:t>
      </w:r>
      <w:proofErr w:type="spellEnd"/>
      <w:r w:rsidRPr="006D6D3F">
        <w:rPr>
          <w:rFonts w:cstheme="minorHAnsi"/>
          <w:sz w:val="24"/>
          <w:szCs w:val="24"/>
          <w:lang w:eastAsia="zh-CN"/>
        </w:rPr>
        <w:t>, zakłada się, że może on być również urabiany łącznie ze złożem (piętrem mieszanym), a</w:t>
      </w:r>
      <w:r w:rsidR="00253E74">
        <w:rPr>
          <w:rFonts w:cstheme="minorHAnsi"/>
          <w:sz w:val="24"/>
          <w:szCs w:val="24"/>
          <w:lang w:eastAsia="zh-CN"/>
        </w:rPr>
        <w:t> </w:t>
      </w:r>
      <w:r w:rsidRPr="006D6D3F">
        <w:rPr>
          <w:rFonts w:cstheme="minorHAnsi"/>
          <w:sz w:val="24"/>
          <w:szCs w:val="24"/>
          <w:lang w:eastAsia="zh-CN"/>
        </w:rPr>
        <w:t>następnie w procesie przeróbki oddzielony i przemieszczony na tymczasowe zwałowiska i</w:t>
      </w:r>
      <w:r w:rsidR="00253E74">
        <w:rPr>
          <w:rFonts w:cstheme="minorHAnsi"/>
          <w:sz w:val="24"/>
          <w:szCs w:val="24"/>
          <w:lang w:eastAsia="zh-CN"/>
        </w:rPr>
        <w:t> </w:t>
      </w:r>
      <w:r w:rsidRPr="006D6D3F">
        <w:rPr>
          <w:rFonts w:cstheme="minorHAnsi"/>
          <w:sz w:val="24"/>
          <w:szCs w:val="24"/>
          <w:lang w:eastAsia="zh-CN"/>
        </w:rPr>
        <w:t xml:space="preserve">wykorzystany do bieżącej rekultywacji wyrobiska. Nadkład oraz wszelkie inne przerosty kopaliny niesprzedawalne (niespełniające kryteriów jakościowych) mogące wystąpić podczas eksploatacji kruszywa, będą przemieszczane i zwałowane za pomocą spycharki bądź ładowarek. W przypadku przemieszczania nadkładu na większych odległościach, może on być przewożony środkami transportu ciężarowego.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lastRenderedPageBreak/>
        <w:t>Eksploatacja złoża prowadzona będzie metodą odkrywkową, systemem ścianowym z</w:t>
      </w:r>
      <w:r w:rsidR="00253E74">
        <w:rPr>
          <w:rFonts w:cstheme="minorHAnsi"/>
          <w:sz w:val="24"/>
          <w:szCs w:val="24"/>
          <w:lang w:eastAsia="zh-CN"/>
        </w:rPr>
        <w:t> </w:t>
      </w:r>
      <w:r w:rsidRPr="006D6D3F">
        <w:rPr>
          <w:rFonts w:cstheme="minorHAnsi"/>
          <w:sz w:val="24"/>
          <w:szCs w:val="24"/>
          <w:lang w:eastAsia="zh-CN"/>
        </w:rPr>
        <w:t xml:space="preserve">zastosowaniem równoległego lub kombinowanego postępu frontu eksploatacyjnego. Zakłada się, że eksploatacja złoża prowadzona będzie ładowarkami i koparkami.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W trakcie prowadzenia eksploatacji będzie prowadzona wstępna przeróbka kopaliny. Do tego celu zostanie użyty jeden mobilny/przestawny na sucho przesiewacz kruszywa oraz jedna mobilna kruszarka, które będą przemieszczane wraz z postępem eksploatacji. Przesiane frakcje będą czasowo magazynowane w obrębie zakładu. Kopalina będzie wywożona przy pomocy transportu kołowego. Główny kierunek wywozu kopaliny w kierunku północno-wschodnim.</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Realizacja i eksploatacja przedmiotowej inwestycji wiązać się będzie z emisją substancji do powietrza, emisją hałasu oraz odpadów.</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Nie przewiduje się ponadnormatywnych emisji do powietrza na etapie realizacji przedsięwzięcia. Emisja będzie powstawała głównie z prac przygotowawczych zwią</w:t>
      </w:r>
      <w:r w:rsidR="00253E74">
        <w:rPr>
          <w:rFonts w:cstheme="minorHAnsi"/>
          <w:sz w:val="24"/>
          <w:szCs w:val="24"/>
          <w:lang w:eastAsia="zh-CN"/>
        </w:rPr>
        <w:t xml:space="preserve">zanych </w:t>
      </w:r>
      <w:r w:rsidRPr="006D6D3F">
        <w:rPr>
          <w:rFonts w:cstheme="minorHAnsi"/>
          <w:sz w:val="24"/>
          <w:szCs w:val="24"/>
          <w:lang w:eastAsia="zh-CN"/>
        </w:rPr>
        <w:t>z ruchem pojazdów po terenie inwestycji (między innymi ze zdjęciem nadkładu). Będzie to przede wszystkim emisja (niezorganizowana) pyłów oraz substancji powstałych w wyniku s</w:t>
      </w:r>
      <w:r w:rsidR="00253E74">
        <w:rPr>
          <w:rFonts w:cstheme="minorHAnsi"/>
          <w:sz w:val="24"/>
          <w:szCs w:val="24"/>
          <w:lang w:eastAsia="zh-CN"/>
        </w:rPr>
        <w:t xml:space="preserve">palania paliw </w:t>
      </w:r>
      <w:r w:rsidRPr="006D6D3F">
        <w:rPr>
          <w:rFonts w:cstheme="minorHAnsi"/>
          <w:sz w:val="24"/>
          <w:szCs w:val="24"/>
          <w:lang w:eastAsia="zh-CN"/>
        </w:rPr>
        <w:t xml:space="preserve">w silnikach pojazdów pracujących na danym terenie.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W wyniku działalności związanej z wydobyciem kruszywa powstawać będą zanieczyszczenia powietrza związane głównie ze spalaniem paliw w silnikach maszyn i urządzeń pracujących przy wydobyciu (koparka, ładowarki, spycharka), przerobie (mobilna k</w:t>
      </w:r>
      <w:r w:rsidR="00E860B2">
        <w:rPr>
          <w:rFonts w:cstheme="minorHAnsi"/>
          <w:sz w:val="24"/>
          <w:szCs w:val="24"/>
          <w:lang w:eastAsia="zh-CN"/>
        </w:rPr>
        <w:t xml:space="preserve">ruszarka </w:t>
      </w:r>
      <w:r w:rsidRPr="006D6D3F">
        <w:rPr>
          <w:rFonts w:cstheme="minorHAnsi"/>
          <w:sz w:val="24"/>
          <w:szCs w:val="24"/>
          <w:lang w:eastAsia="zh-CN"/>
        </w:rPr>
        <w:t>i mobilny przesiewacz) oraz transporcie kopaliny oraz pyły unoszone w wyniku wydob</w:t>
      </w:r>
      <w:r w:rsidR="00E860B2">
        <w:rPr>
          <w:rFonts w:cstheme="minorHAnsi"/>
          <w:sz w:val="24"/>
          <w:szCs w:val="24"/>
          <w:lang w:eastAsia="zh-CN"/>
        </w:rPr>
        <w:t xml:space="preserve">ycia </w:t>
      </w:r>
      <w:r w:rsidRPr="006D6D3F">
        <w:rPr>
          <w:rFonts w:cstheme="minorHAnsi"/>
          <w:sz w:val="24"/>
          <w:szCs w:val="24"/>
          <w:lang w:eastAsia="zh-CN"/>
        </w:rPr>
        <w:t>i manipulacji kopaliną. W ramach realizacji inwestycji przewiduje się 1 lokalizację stacji tankowania, na terenie zakładu górniczego Talki. Stacja wyposażona będzie w naziemny, dwupłaszczowy zbiornik paliwowy o pojemności do 6 m3 i dystrybutor oleju napędowego. Zakłada się zużycie oleju napędowego na poziomie 100 000 litrów w roku, tj. 120 m3 (100,8 Mg). Emisja niezorganizowana oparów oleju napędowego (węglowodorów alifatycznych) następować będzie</w:t>
      </w:r>
      <w:r w:rsidR="008B2105">
        <w:rPr>
          <w:rFonts w:cstheme="minorHAnsi"/>
          <w:sz w:val="24"/>
          <w:szCs w:val="24"/>
          <w:lang w:eastAsia="zh-CN"/>
        </w:rPr>
        <w:t xml:space="preserve"> </w:t>
      </w:r>
      <w:r w:rsidRPr="006D6D3F">
        <w:rPr>
          <w:rFonts w:cstheme="minorHAnsi"/>
          <w:sz w:val="24"/>
          <w:szCs w:val="24"/>
          <w:lang w:eastAsia="zh-CN"/>
        </w:rPr>
        <w:t xml:space="preserve">w wyniku napełniania zbiornika magazynowego z cysterny oraz tankowania baków samochodów ciężarowych i maszyn roboczych z silnikami spalinowymi. Przeprowadzona analiza przedstawiona w raporcie </w:t>
      </w:r>
      <w:proofErr w:type="spellStart"/>
      <w:r w:rsidRPr="006D6D3F">
        <w:rPr>
          <w:rFonts w:cstheme="minorHAnsi"/>
          <w:sz w:val="24"/>
          <w:szCs w:val="24"/>
          <w:lang w:eastAsia="zh-CN"/>
        </w:rPr>
        <w:t>ooś</w:t>
      </w:r>
      <w:proofErr w:type="spellEnd"/>
      <w:r w:rsidRPr="006D6D3F">
        <w:rPr>
          <w:rFonts w:cstheme="minorHAnsi"/>
          <w:sz w:val="24"/>
          <w:szCs w:val="24"/>
          <w:lang w:eastAsia="zh-CN"/>
        </w:rPr>
        <w:t xml:space="preserve"> wykazała, że prace przygotowawcze oraz eksploatacja, nie będą negatywnie oddziaływać na środowisko pod względem zanieczyszczenia powietrza. Nadkład należy zdejmować sukcesywnie z wyznaczonego fragmentu złoża w miarę postępu robót wydobywczych, co zapobiegnie zbyt szerokiemu frontowi prowadzonych prac, a tym samym przyczyni się do zmniejszenia obszaru występowania potencjalnej emisji niezorganizowanej pyłu i spalin samochodowych. Obecność pyłów w powietrzu  ograniczy się do terenu w najbliższym sąsiedztwie wyrobiska oraz składowisk nadkładu. Będzie to emisja niezorganizowana, a jej </w:t>
      </w:r>
      <w:r w:rsidRPr="006D6D3F">
        <w:rPr>
          <w:rFonts w:cstheme="minorHAnsi"/>
          <w:sz w:val="24"/>
          <w:szCs w:val="24"/>
          <w:lang w:eastAsia="zh-CN"/>
        </w:rPr>
        <w:lastRenderedPageBreak/>
        <w:t>uciążliwość uzależniona będzie od intensywności procesu wydobycia i warunków pogodowych. W celu jej ograniczenia należy minimalizować ilość składowanego surowca po wydobyciu, stosować oplandekowany transport samochodowy, w dniach gorących, suchych, wietrznych, dodatkowo stosować zraszanie dróg dojazdowych i wewnątrzzakładowych. Przy przyjętych do analizy założeniach nie stwierdzono ponadnormatywnej uciążliwości projektowanej inwestycji spowodowanej emisją zanieczyszczeń do powietrza.</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Emisja hałasu w fazie realizacji związana będzie z pracami przygotowawczymi terenu pod eksploatację złoża. W trakcie eksploatacji złoża głównymi emitorami hałasu będą urządzenia służące do wydobywania (koparka, spycharka, ładowarki), urządzenia węzła przeróbczego (mobilny przesiewacz i mobilna kruszarka) oraz do transportu kopaliny.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Najbliższe zabudowania znajdują się od granic złoża w kierunkach:</w:t>
      </w:r>
    </w:p>
    <w:p w:rsidR="00E860B2" w:rsidRDefault="006D6D3F" w:rsidP="006D6D3F">
      <w:pPr>
        <w:pStyle w:val="Akapitzlist"/>
        <w:numPr>
          <w:ilvl w:val="0"/>
          <w:numId w:val="27"/>
        </w:numPr>
        <w:spacing w:after="0" w:line="360" w:lineRule="auto"/>
        <w:rPr>
          <w:rFonts w:cstheme="minorHAnsi"/>
          <w:sz w:val="24"/>
          <w:szCs w:val="24"/>
          <w:lang w:eastAsia="zh-CN"/>
        </w:rPr>
      </w:pPr>
      <w:r w:rsidRPr="00E860B2">
        <w:rPr>
          <w:rFonts w:cstheme="minorHAnsi"/>
          <w:sz w:val="24"/>
          <w:szCs w:val="24"/>
          <w:lang w:eastAsia="zh-CN"/>
        </w:rPr>
        <w:t>północnym - w odległości ok. 250 m – teren zabudowy zagrodowej (działka nr 173 obręb Talki),</w:t>
      </w:r>
    </w:p>
    <w:p w:rsidR="00E860B2" w:rsidRDefault="006D6D3F" w:rsidP="006D6D3F">
      <w:pPr>
        <w:pStyle w:val="Akapitzlist"/>
        <w:numPr>
          <w:ilvl w:val="0"/>
          <w:numId w:val="27"/>
        </w:numPr>
        <w:spacing w:after="0" w:line="360" w:lineRule="auto"/>
        <w:rPr>
          <w:rFonts w:cstheme="minorHAnsi"/>
          <w:sz w:val="24"/>
          <w:szCs w:val="24"/>
          <w:lang w:eastAsia="zh-CN"/>
        </w:rPr>
      </w:pPr>
      <w:r w:rsidRPr="00E860B2">
        <w:rPr>
          <w:rFonts w:cstheme="minorHAnsi"/>
          <w:sz w:val="24"/>
          <w:szCs w:val="24"/>
          <w:lang w:eastAsia="zh-CN"/>
        </w:rPr>
        <w:t>północnym - w odległości ok. 470 m – teren zabudowy zagrodowej (działka nr 176/7 obręb Talki),</w:t>
      </w:r>
    </w:p>
    <w:p w:rsidR="006D6D3F" w:rsidRPr="00E860B2" w:rsidRDefault="006D6D3F" w:rsidP="006D6D3F">
      <w:pPr>
        <w:pStyle w:val="Akapitzlist"/>
        <w:numPr>
          <w:ilvl w:val="0"/>
          <w:numId w:val="27"/>
        </w:numPr>
        <w:spacing w:after="0" w:line="360" w:lineRule="auto"/>
        <w:rPr>
          <w:rFonts w:cstheme="minorHAnsi"/>
          <w:sz w:val="24"/>
          <w:szCs w:val="24"/>
          <w:lang w:eastAsia="zh-CN"/>
        </w:rPr>
      </w:pPr>
      <w:r w:rsidRPr="00E860B2">
        <w:rPr>
          <w:rFonts w:cstheme="minorHAnsi"/>
          <w:sz w:val="24"/>
          <w:szCs w:val="24"/>
          <w:lang w:eastAsia="zh-CN"/>
        </w:rPr>
        <w:t xml:space="preserve">południowo zachodnim - w odległości ok. 300 m – teren </w:t>
      </w:r>
      <w:proofErr w:type="spellStart"/>
      <w:r w:rsidRPr="00E860B2">
        <w:rPr>
          <w:rFonts w:cstheme="minorHAnsi"/>
          <w:sz w:val="24"/>
          <w:szCs w:val="24"/>
          <w:lang w:eastAsia="zh-CN"/>
        </w:rPr>
        <w:t>rekreacyjno</w:t>
      </w:r>
      <w:proofErr w:type="spellEnd"/>
      <w:r w:rsidRPr="00E860B2">
        <w:rPr>
          <w:rFonts w:cstheme="minorHAnsi"/>
          <w:sz w:val="24"/>
          <w:szCs w:val="24"/>
          <w:lang w:eastAsia="zh-CN"/>
        </w:rPr>
        <w:t xml:space="preserve"> – wypoczynkowy  (działka nr 7/6 obręb Okrągłe).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Prace na złożu będą prowadzone głównie w godzinach dziennych 7:00</w:t>
      </w:r>
      <w:r w:rsidR="00E860B2">
        <w:rPr>
          <w:rFonts w:cstheme="minorHAnsi"/>
          <w:sz w:val="24"/>
          <w:szCs w:val="24"/>
          <w:lang w:eastAsia="zh-CN"/>
        </w:rPr>
        <w:t xml:space="preserve">–15:00, </w:t>
      </w:r>
      <w:r w:rsidRPr="006D6D3F">
        <w:rPr>
          <w:rFonts w:cstheme="minorHAnsi"/>
          <w:sz w:val="24"/>
          <w:szCs w:val="24"/>
          <w:lang w:eastAsia="zh-CN"/>
        </w:rPr>
        <w:t>w wyjątkowych sytuacjach przy wzmożonym zapotrzebowaniu na kruszywo, eksploatacja prowadzona będzie w</w:t>
      </w:r>
      <w:r w:rsidR="00E860B2">
        <w:rPr>
          <w:rFonts w:cstheme="minorHAnsi"/>
          <w:sz w:val="24"/>
          <w:szCs w:val="24"/>
          <w:lang w:eastAsia="zh-CN"/>
        </w:rPr>
        <w:t> </w:t>
      </w:r>
      <w:r w:rsidRPr="006D6D3F">
        <w:rPr>
          <w:rFonts w:cstheme="minorHAnsi"/>
          <w:sz w:val="24"/>
          <w:szCs w:val="24"/>
          <w:lang w:eastAsia="zh-CN"/>
        </w:rPr>
        <w:t>godzinach 7:00 - 18:00. Hałas z kopalni będzie tłumiony poprzez usytuowanie sprzętu wydobywczego na poziomie roboczym wyrobiska, kilka metrów poniżej powierzchni okolicznego terenu. W miarę postępu prac, powstałe wyrobiska będą stanowiły dodatkowe naturalne osłony akustyczne. Ponadto, w celu ochrony zabudowy mieszkaniowej przed nadmiernym hałasem z</w:t>
      </w:r>
      <w:r w:rsidR="00E860B2">
        <w:rPr>
          <w:rFonts w:cstheme="minorHAnsi"/>
          <w:sz w:val="24"/>
          <w:szCs w:val="24"/>
          <w:lang w:eastAsia="zh-CN"/>
        </w:rPr>
        <w:t> </w:t>
      </w:r>
      <w:r w:rsidRPr="006D6D3F">
        <w:rPr>
          <w:rFonts w:cstheme="minorHAnsi"/>
          <w:sz w:val="24"/>
          <w:szCs w:val="24"/>
          <w:lang w:eastAsia="zh-CN"/>
        </w:rPr>
        <w:t>kopalni, wokół złoża zostaną zlokalizowane wały ziemne ze zdjętego nadkładu. Wały ziemne będą miały maksymalną wysokość 3 m oraz minimalną szerokość 4 m. Wały będą pełnić funkcję m.in. ekranów akustycznych. W przypadku pracy sprzętu poniżej powierzchni terenu, skarpy wyrobiska również będą pełnić funkcję ekranów akustycznych. Przeprowadzona analiza rozprzestrzeniania się hałasu wykazała, że zarówno na etapie wstępnego przygotowania, jaki i</w:t>
      </w:r>
      <w:r w:rsidR="00E860B2">
        <w:rPr>
          <w:rFonts w:cstheme="minorHAnsi"/>
          <w:sz w:val="24"/>
          <w:szCs w:val="24"/>
          <w:lang w:eastAsia="zh-CN"/>
        </w:rPr>
        <w:t> </w:t>
      </w:r>
      <w:r w:rsidRPr="006D6D3F">
        <w:rPr>
          <w:rFonts w:cstheme="minorHAnsi"/>
          <w:sz w:val="24"/>
          <w:szCs w:val="24"/>
          <w:lang w:eastAsia="zh-CN"/>
        </w:rPr>
        <w:t>podczas eksploatacji złoża nie będzie istotnego zagrożenia akustycznego na terenach objętych ochroną. W porze nocy nie przewidziano pracy przedmiotowego przedsięwzięcia. Tereny akustycznie chronione, tj. tereny zabudowy zagrodowej znajdują się poza zasięgiem izolinii o</w:t>
      </w:r>
      <w:r w:rsidR="00E860B2">
        <w:rPr>
          <w:rFonts w:cstheme="minorHAnsi"/>
          <w:sz w:val="24"/>
          <w:szCs w:val="24"/>
          <w:lang w:eastAsia="zh-CN"/>
        </w:rPr>
        <w:t> </w:t>
      </w:r>
      <w:r w:rsidRPr="006D6D3F">
        <w:rPr>
          <w:rFonts w:cstheme="minorHAnsi"/>
          <w:sz w:val="24"/>
          <w:szCs w:val="24"/>
          <w:lang w:eastAsia="zh-CN"/>
        </w:rPr>
        <w:t xml:space="preserve">poziomie równoważnym 55 </w:t>
      </w:r>
      <w:proofErr w:type="spellStart"/>
      <w:r w:rsidRPr="006D6D3F">
        <w:rPr>
          <w:rFonts w:cstheme="minorHAnsi"/>
          <w:sz w:val="24"/>
          <w:szCs w:val="24"/>
          <w:lang w:eastAsia="zh-CN"/>
        </w:rPr>
        <w:t>dB</w:t>
      </w:r>
      <w:proofErr w:type="spellEnd"/>
      <w:r w:rsidRPr="006D6D3F">
        <w:rPr>
          <w:rFonts w:cstheme="minorHAnsi"/>
          <w:sz w:val="24"/>
          <w:szCs w:val="24"/>
          <w:lang w:eastAsia="zh-CN"/>
        </w:rPr>
        <w:t xml:space="preserve"> w porze dnia.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lastRenderedPageBreak/>
        <w:t>Dodatkowo Państwowy Powiatowy Inspektor Sanitarny w Giżycku w opinii z dnia</w:t>
      </w:r>
      <w:r w:rsidR="008B2105">
        <w:rPr>
          <w:rFonts w:cstheme="minorHAnsi"/>
          <w:sz w:val="24"/>
          <w:szCs w:val="24"/>
          <w:lang w:eastAsia="zh-CN"/>
        </w:rPr>
        <w:t xml:space="preserve"> </w:t>
      </w:r>
      <w:r w:rsidRPr="006D6D3F">
        <w:rPr>
          <w:rFonts w:cstheme="minorHAnsi"/>
          <w:sz w:val="24"/>
          <w:szCs w:val="24"/>
          <w:lang w:eastAsia="zh-CN"/>
        </w:rPr>
        <w:t xml:space="preserve">30 sierpnia 2021 r., znak: ZNS.9022.4.41.2021.ZB nałożył obowiązek przedstawienia analizy </w:t>
      </w:r>
      <w:proofErr w:type="spellStart"/>
      <w:r w:rsidRPr="006D6D3F">
        <w:rPr>
          <w:rFonts w:cstheme="minorHAnsi"/>
          <w:sz w:val="24"/>
          <w:szCs w:val="24"/>
          <w:lang w:eastAsia="zh-CN"/>
        </w:rPr>
        <w:t>porealizacyjnej</w:t>
      </w:r>
      <w:proofErr w:type="spellEnd"/>
      <w:r w:rsidRPr="006D6D3F">
        <w:rPr>
          <w:rFonts w:cstheme="minorHAnsi"/>
          <w:sz w:val="24"/>
          <w:szCs w:val="24"/>
          <w:lang w:eastAsia="zh-CN"/>
        </w:rPr>
        <w:t xml:space="preserve"> po uruchomieniu przedsięwzięcia, w zakresie oddziaływań akustycznych. Pomiary natężenia hałasu powinny obejmować: tereny podlegające prawnej ochronie przed hałasem położone najbliżej inwestycji, tj. </w:t>
      </w:r>
    </w:p>
    <w:p w:rsidR="00E860B2" w:rsidRDefault="006D6D3F" w:rsidP="006D6D3F">
      <w:pPr>
        <w:pStyle w:val="Akapitzlist"/>
        <w:numPr>
          <w:ilvl w:val="0"/>
          <w:numId w:val="29"/>
        </w:numPr>
        <w:spacing w:after="0" w:line="360" w:lineRule="auto"/>
        <w:rPr>
          <w:rFonts w:cstheme="minorHAnsi"/>
          <w:sz w:val="24"/>
          <w:szCs w:val="24"/>
          <w:lang w:eastAsia="zh-CN"/>
        </w:rPr>
      </w:pPr>
      <w:r w:rsidRPr="00E860B2">
        <w:rPr>
          <w:rFonts w:cstheme="minorHAnsi"/>
          <w:sz w:val="24"/>
          <w:szCs w:val="24"/>
          <w:lang w:eastAsia="zh-CN"/>
        </w:rPr>
        <w:t>teren zabudowy zagrodowej - działka nr 173 obręb Talki,</w:t>
      </w:r>
    </w:p>
    <w:p w:rsidR="00E860B2" w:rsidRDefault="006D6D3F" w:rsidP="006D6D3F">
      <w:pPr>
        <w:pStyle w:val="Akapitzlist"/>
        <w:numPr>
          <w:ilvl w:val="0"/>
          <w:numId w:val="29"/>
        </w:numPr>
        <w:spacing w:after="0" w:line="360" w:lineRule="auto"/>
        <w:rPr>
          <w:rFonts w:cstheme="minorHAnsi"/>
          <w:sz w:val="24"/>
          <w:szCs w:val="24"/>
          <w:lang w:eastAsia="zh-CN"/>
        </w:rPr>
      </w:pPr>
      <w:r w:rsidRPr="00E860B2">
        <w:rPr>
          <w:rFonts w:cstheme="minorHAnsi"/>
          <w:sz w:val="24"/>
          <w:szCs w:val="24"/>
          <w:lang w:eastAsia="zh-CN"/>
        </w:rPr>
        <w:t>teren zabudowy zagrodowej - działka nr 176/7 obręb Talki,</w:t>
      </w:r>
    </w:p>
    <w:p w:rsidR="006D6D3F" w:rsidRPr="00E860B2" w:rsidRDefault="006D6D3F" w:rsidP="006D6D3F">
      <w:pPr>
        <w:pStyle w:val="Akapitzlist"/>
        <w:numPr>
          <w:ilvl w:val="0"/>
          <w:numId w:val="29"/>
        </w:numPr>
        <w:spacing w:after="0" w:line="360" w:lineRule="auto"/>
        <w:rPr>
          <w:rFonts w:cstheme="minorHAnsi"/>
          <w:sz w:val="24"/>
          <w:szCs w:val="24"/>
          <w:lang w:eastAsia="zh-CN"/>
        </w:rPr>
      </w:pPr>
      <w:r w:rsidRPr="00E860B2">
        <w:rPr>
          <w:rFonts w:cstheme="minorHAnsi"/>
          <w:sz w:val="24"/>
          <w:szCs w:val="24"/>
          <w:lang w:eastAsia="zh-CN"/>
        </w:rPr>
        <w:t xml:space="preserve">teren </w:t>
      </w:r>
      <w:proofErr w:type="spellStart"/>
      <w:r w:rsidRPr="00E860B2">
        <w:rPr>
          <w:rFonts w:cstheme="minorHAnsi"/>
          <w:sz w:val="24"/>
          <w:szCs w:val="24"/>
          <w:lang w:eastAsia="zh-CN"/>
        </w:rPr>
        <w:t>rekreacyjno</w:t>
      </w:r>
      <w:proofErr w:type="spellEnd"/>
      <w:r w:rsidRPr="00E860B2">
        <w:rPr>
          <w:rFonts w:cstheme="minorHAnsi"/>
          <w:sz w:val="24"/>
          <w:szCs w:val="24"/>
          <w:lang w:eastAsia="zh-CN"/>
        </w:rPr>
        <w:t xml:space="preserve"> – wypoczynkowy - działka nr 7/6 obręb Okrągłe.</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Analizę </w:t>
      </w:r>
      <w:proofErr w:type="spellStart"/>
      <w:r w:rsidRPr="006D6D3F">
        <w:rPr>
          <w:rFonts w:cstheme="minorHAnsi"/>
          <w:sz w:val="24"/>
          <w:szCs w:val="24"/>
          <w:lang w:eastAsia="zh-CN"/>
        </w:rPr>
        <w:t>porealizacyjną</w:t>
      </w:r>
      <w:proofErr w:type="spellEnd"/>
      <w:r w:rsidRPr="006D6D3F">
        <w:rPr>
          <w:rFonts w:cstheme="minorHAnsi"/>
          <w:sz w:val="24"/>
          <w:szCs w:val="24"/>
          <w:lang w:eastAsia="zh-CN"/>
        </w:rPr>
        <w:t xml:space="preserve"> należy przedstawić w terminie 6 miesięcy od dnia uruchomienia przedsięwzięcia: Regionalnemu Dyrektorowi Ochrony Środowiska w Olsztynie oraz Państwowemu Powiatowemu Inspektorowi Sanitarnemu w Giżycku. W przypadku stwierdzenia przekroczeń wartości dopuszczalnych poziomu hałasu należy zastosować odpowiednie środki ochrony zapewniające właściwe warunki akustyczne (np. usypać wyższe zwały nadkładu od strony zabudowy mieszkaniowej).</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Wjazd na teren zakładu planuje się z drogi gminnej (działka nr 12/1 obręb Okrągłe). Zaplecze socjalno-biurowe oraz punkt tankowania zostaną zlokalizowane w północno-wschodniej części złoża. Ścieki bytowe będą gromadzone w szczelnym zbiorniku i odbierane przez specjalistyczną firmę i wywożone do oczyszczalni ścieków. W granicach obszaru górniczego (przy wjeździe na teren złoża), zostanie wyznaczony utwardzony plac na miejsce postojowe dla pojazdów. Serwisowanie oraz naprawa maszyn i urządzeń będzie się odbywać poza terenem planowanego przedsięwzięcia. Na terenie złoża przewiduje się jedynie wykonywanie drobnych napraw maszyn i urządzeń, wynikające z codziennych przeglądów, dokonywanych przed rozpoczęciem pracy.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W graniach obszaru górniczego złoża zostanie usytuowana instalacja do tankowania, dostosowana do magazynowania i dystrybucji oleju napędowego wykorzystywanego na potrzeby samochodów ciężarowych i maszyn roboczych będących własnością Inwestora. Wyposażenie instalacji do tankowania stanowić będą naziemny dwupłaszczowy zbiornik paliwowy o pojemności magazynowej do 6 m3 oraz dystrybutor paliw. Zbiornik wyposażony będzie w czu</w:t>
      </w:r>
      <w:r w:rsidR="00E860B2">
        <w:rPr>
          <w:rFonts w:cstheme="minorHAnsi"/>
          <w:sz w:val="24"/>
          <w:szCs w:val="24"/>
          <w:lang w:eastAsia="zh-CN"/>
        </w:rPr>
        <w:t xml:space="preserve">jnik przecieku </w:t>
      </w:r>
      <w:r w:rsidRPr="006D6D3F">
        <w:rPr>
          <w:rFonts w:cstheme="minorHAnsi"/>
          <w:sz w:val="24"/>
          <w:szCs w:val="24"/>
          <w:lang w:eastAsia="zh-CN"/>
        </w:rPr>
        <w:t>i napełnienia oraz w instalację odpowietrzającą zakończoną zaworem oddechowym. Paliwo będzie dostarczane typowymi autocysternami, dostosowanymi do przewozu paliw</w:t>
      </w:r>
      <w:r w:rsidR="00E860B2">
        <w:rPr>
          <w:rFonts w:cstheme="minorHAnsi"/>
          <w:sz w:val="24"/>
          <w:szCs w:val="24"/>
          <w:lang w:eastAsia="zh-CN"/>
        </w:rPr>
        <w:t xml:space="preserve"> płynnych. Spust paliw </w:t>
      </w:r>
      <w:r w:rsidRPr="006D6D3F">
        <w:rPr>
          <w:rFonts w:cstheme="minorHAnsi"/>
          <w:sz w:val="24"/>
          <w:szCs w:val="24"/>
          <w:lang w:eastAsia="zh-CN"/>
        </w:rPr>
        <w:t>z autocysterny odbywać się będzie grawitacyjnie. Zbiornik będzie posadowiony na płaskiej (wypoziomowanej), równej, stabilnej powierzchni wykonanej z</w:t>
      </w:r>
      <w:r w:rsidR="00E860B2">
        <w:rPr>
          <w:rFonts w:cstheme="minorHAnsi"/>
          <w:sz w:val="24"/>
          <w:szCs w:val="24"/>
          <w:lang w:eastAsia="zh-CN"/>
        </w:rPr>
        <w:t> </w:t>
      </w:r>
      <w:r w:rsidRPr="006D6D3F">
        <w:rPr>
          <w:rFonts w:cstheme="minorHAnsi"/>
          <w:sz w:val="24"/>
          <w:szCs w:val="24"/>
          <w:lang w:eastAsia="zh-CN"/>
        </w:rPr>
        <w:t>materiału niepalnego (płyta betonowa), ułożonej na podsypce piaskowej i izolacji z folii PCV. Podstawa będ</w:t>
      </w:r>
      <w:r w:rsidR="00E860B2">
        <w:rPr>
          <w:rFonts w:cstheme="minorHAnsi"/>
          <w:sz w:val="24"/>
          <w:szCs w:val="24"/>
          <w:lang w:eastAsia="zh-CN"/>
        </w:rPr>
        <w:t xml:space="preserve">zie, co najmniej </w:t>
      </w:r>
      <w:r w:rsidRPr="006D6D3F">
        <w:rPr>
          <w:rFonts w:cstheme="minorHAnsi"/>
          <w:sz w:val="24"/>
          <w:szCs w:val="24"/>
          <w:lang w:eastAsia="zh-CN"/>
        </w:rPr>
        <w:t xml:space="preserve">30 cm szersza i dłuższa od samego zbiornika. Grubość podstawy </w:t>
      </w:r>
      <w:r w:rsidRPr="006D6D3F">
        <w:rPr>
          <w:rFonts w:cstheme="minorHAnsi"/>
          <w:sz w:val="24"/>
          <w:szCs w:val="24"/>
          <w:lang w:eastAsia="zh-CN"/>
        </w:rPr>
        <w:lastRenderedPageBreak/>
        <w:t>będzie wynos</w:t>
      </w:r>
      <w:r w:rsidR="00E860B2">
        <w:rPr>
          <w:rFonts w:cstheme="minorHAnsi"/>
          <w:sz w:val="24"/>
          <w:szCs w:val="24"/>
          <w:lang w:eastAsia="zh-CN"/>
        </w:rPr>
        <w:t xml:space="preserve">ić, co najmniej </w:t>
      </w:r>
      <w:r w:rsidRPr="006D6D3F">
        <w:rPr>
          <w:rFonts w:cstheme="minorHAnsi"/>
          <w:sz w:val="24"/>
          <w:szCs w:val="24"/>
          <w:lang w:eastAsia="zh-CN"/>
        </w:rPr>
        <w:t xml:space="preserve">5 cm. Zostaną wykonane odpowiednie spadki tak, aby woda opadowa z płyty była odprowadzana do separatora substancji ropopochodnych. Wody opadowe z punktu tankowania paliwa będą oczyszczane w separatorze </w:t>
      </w:r>
      <w:proofErr w:type="spellStart"/>
      <w:r w:rsidRPr="006D6D3F">
        <w:rPr>
          <w:rFonts w:cstheme="minorHAnsi"/>
          <w:sz w:val="24"/>
          <w:szCs w:val="24"/>
          <w:lang w:eastAsia="zh-CN"/>
        </w:rPr>
        <w:t>koalescencyjnym</w:t>
      </w:r>
      <w:proofErr w:type="spellEnd"/>
      <w:r w:rsidRPr="006D6D3F">
        <w:rPr>
          <w:rFonts w:cstheme="minorHAnsi"/>
          <w:sz w:val="24"/>
          <w:szCs w:val="24"/>
          <w:lang w:eastAsia="zh-CN"/>
        </w:rPr>
        <w:t>. Po oczyszczeniu będą wprow</w:t>
      </w:r>
      <w:r w:rsidR="00E860B2">
        <w:rPr>
          <w:rFonts w:cstheme="minorHAnsi"/>
          <w:sz w:val="24"/>
          <w:szCs w:val="24"/>
          <w:lang w:eastAsia="zh-CN"/>
        </w:rPr>
        <w:t xml:space="preserve">adzane do gruntu </w:t>
      </w:r>
      <w:r w:rsidRPr="006D6D3F">
        <w:rPr>
          <w:rFonts w:cstheme="minorHAnsi"/>
          <w:sz w:val="24"/>
          <w:szCs w:val="24"/>
          <w:lang w:eastAsia="zh-CN"/>
        </w:rPr>
        <w:t xml:space="preserve">w granicach działki nr 1/16 obręb Okrągłe. Przy przyjętym sposobie eksploatacji, przedmiotowa inwestycja nie będzie stanowić zagrożenia dla środowiska </w:t>
      </w:r>
      <w:proofErr w:type="spellStart"/>
      <w:r w:rsidRPr="006D6D3F">
        <w:rPr>
          <w:rFonts w:cstheme="minorHAnsi"/>
          <w:sz w:val="24"/>
          <w:szCs w:val="24"/>
          <w:lang w:eastAsia="zh-CN"/>
        </w:rPr>
        <w:t>wodno</w:t>
      </w:r>
      <w:proofErr w:type="spellEnd"/>
      <w:r w:rsidRPr="006D6D3F">
        <w:rPr>
          <w:rFonts w:cstheme="minorHAnsi"/>
          <w:sz w:val="24"/>
          <w:szCs w:val="24"/>
          <w:lang w:eastAsia="zh-CN"/>
        </w:rPr>
        <w:t>–gruntowego.</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Powstające w trakcie realizacji i eksploatacji przedsięwzięcia odpady magazynowane będą selektywnie, a następnie przekazywane do unieszkodliwienia specjalistycznym firmom posiadającym stosowne zezwolenia. Przy prawidłowo prowadzonej gospodarce odpadami na terenie projektowanej inwestycji nie powinno wystąpić niebezpieczeństwo skażenia powierzchni ziemi i wody.</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Z opinii Państwowego Gospodarstwa Wodnego Wody Polskie, Regionalnego Zarządu Gospodarki Wodnej w Białymstoku (znak: BI.RZŚ.436.518.2019.JS z 07 czerwca 2019 r.) wynika, że przedmiotowe przedsięwzięcie zlokalizowane jest w dorzeczu Wisły, dla którego opracowano Plan gospodarowania wodami na obszarze dorzecza Wisły, przyjęty Rozporządzeniem Rady Ministrów z dnia 18 października 2016 r. (Dz. U. z 2016 r. poz. 1911). Inwestycja znajduje się</w:t>
      </w:r>
      <w:r w:rsidR="008B2105">
        <w:rPr>
          <w:rFonts w:cstheme="minorHAnsi"/>
          <w:sz w:val="24"/>
          <w:szCs w:val="24"/>
          <w:lang w:eastAsia="zh-CN"/>
        </w:rPr>
        <w:t xml:space="preserve"> </w:t>
      </w:r>
      <w:r w:rsidRPr="006D6D3F">
        <w:rPr>
          <w:rFonts w:cstheme="minorHAnsi"/>
          <w:sz w:val="24"/>
          <w:szCs w:val="24"/>
          <w:lang w:eastAsia="zh-CN"/>
        </w:rPr>
        <w:t>w</w:t>
      </w:r>
      <w:r w:rsidR="008B2105">
        <w:rPr>
          <w:rFonts w:cstheme="minorHAnsi"/>
          <w:sz w:val="24"/>
          <w:szCs w:val="24"/>
          <w:lang w:eastAsia="zh-CN"/>
        </w:rPr>
        <w:t> </w:t>
      </w:r>
      <w:r w:rsidRPr="006D6D3F">
        <w:rPr>
          <w:rFonts w:cstheme="minorHAnsi"/>
          <w:sz w:val="24"/>
          <w:szCs w:val="24"/>
          <w:lang w:eastAsia="zh-CN"/>
        </w:rPr>
        <w:t>jednolitej części wód podziemnych (</w:t>
      </w:r>
      <w:proofErr w:type="spellStart"/>
      <w:r w:rsidRPr="006D6D3F">
        <w:rPr>
          <w:rFonts w:cstheme="minorHAnsi"/>
          <w:sz w:val="24"/>
          <w:szCs w:val="24"/>
          <w:lang w:eastAsia="zh-CN"/>
        </w:rPr>
        <w:t>JCWPd</w:t>
      </w:r>
      <w:proofErr w:type="spellEnd"/>
      <w:r w:rsidRPr="006D6D3F">
        <w:rPr>
          <w:rFonts w:cstheme="minorHAnsi"/>
          <w:sz w:val="24"/>
          <w:szCs w:val="24"/>
          <w:lang w:eastAsia="zh-CN"/>
        </w:rPr>
        <w:t>) o kodzie PLGW200031. Stan ilościowy i chemiczny</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jednolitej części wód podziemnych został określony jako dobry; </w:t>
      </w:r>
      <w:proofErr w:type="spellStart"/>
      <w:r w:rsidRPr="006D6D3F">
        <w:rPr>
          <w:rFonts w:cstheme="minorHAnsi"/>
          <w:sz w:val="24"/>
          <w:szCs w:val="24"/>
          <w:lang w:eastAsia="zh-CN"/>
        </w:rPr>
        <w:t>JCWPd</w:t>
      </w:r>
      <w:proofErr w:type="spellEnd"/>
      <w:r w:rsidRPr="006D6D3F">
        <w:rPr>
          <w:rFonts w:cstheme="minorHAnsi"/>
          <w:sz w:val="24"/>
          <w:szCs w:val="24"/>
          <w:lang w:eastAsia="zh-CN"/>
        </w:rPr>
        <w:t xml:space="preserve"> nie jest zagrożona ryzykiem nieosiągnięcia celu środowiskowego. Zgodnie z art. 59 ustawy Prawo wodne celem środowiskowym dla </w:t>
      </w:r>
      <w:proofErr w:type="spellStart"/>
      <w:r w:rsidRPr="006D6D3F">
        <w:rPr>
          <w:rFonts w:cstheme="minorHAnsi"/>
          <w:sz w:val="24"/>
          <w:szCs w:val="24"/>
          <w:lang w:eastAsia="zh-CN"/>
        </w:rPr>
        <w:t>JCWPd</w:t>
      </w:r>
      <w:proofErr w:type="spellEnd"/>
      <w:r w:rsidRPr="006D6D3F">
        <w:rPr>
          <w:rFonts w:cstheme="minorHAnsi"/>
          <w:sz w:val="24"/>
          <w:szCs w:val="24"/>
          <w:lang w:eastAsia="zh-CN"/>
        </w:rPr>
        <w:t xml:space="preserve"> jest zapobieganie lub ograniczanie wprowadzania do nich zanieczyszczeń, zapobieganie pogorszeniu oraz poprawa Ich stanu, ochrona i podejmowanie działań naprawczych, a także zapewnienie równowagi między poborem a zasilaniem tych wód.</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Ponadto zamierzenie znajduje się w zlewni jednolitej części wód powierzchniowych (JCWP)</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„Pisa od wypływu z jeziora Kisajno do wypływu z jeziora Tałty (EW. + z jeziora Niegocin, Ryńskie)" - PLRW200025264199. Jest to naturalna część wód, której stan określono jako zły, a</w:t>
      </w:r>
      <w:r w:rsidR="00E860B2">
        <w:rPr>
          <w:rFonts w:cstheme="minorHAnsi"/>
          <w:sz w:val="24"/>
          <w:szCs w:val="24"/>
          <w:lang w:eastAsia="zh-CN"/>
        </w:rPr>
        <w:t> </w:t>
      </w:r>
      <w:r w:rsidRPr="006D6D3F">
        <w:rPr>
          <w:rFonts w:cstheme="minorHAnsi"/>
          <w:sz w:val="24"/>
          <w:szCs w:val="24"/>
          <w:lang w:eastAsia="zh-CN"/>
        </w:rPr>
        <w:t>osiągniecie celów środowiskowych uznano za zagrożone. Na podstawie art. 56 ustawy Prawo wodne celem środowiskowym dla jednolitych części wód powierzchniowych niewyznaczonych jako sztuczne lub silnie zmienione jest ochrona oraz poprawa ich stanu ekologicznego i stanu chemicznego tak aby osiągnąć co najmniej dobry stan ekologiczny i dobry stan chemiczny wód powie</w:t>
      </w:r>
      <w:r w:rsidR="00E860B2">
        <w:rPr>
          <w:rFonts w:cstheme="minorHAnsi"/>
          <w:sz w:val="24"/>
          <w:szCs w:val="24"/>
          <w:lang w:eastAsia="zh-CN"/>
        </w:rPr>
        <w:t xml:space="preserve">rzchniowych, </w:t>
      </w:r>
      <w:r w:rsidRPr="006D6D3F">
        <w:rPr>
          <w:rFonts w:cstheme="minorHAnsi"/>
          <w:sz w:val="24"/>
          <w:szCs w:val="24"/>
          <w:lang w:eastAsia="zh-CN"/>
        </w:rPr>
        <w:t xml:space="preserve">a także zapobieganie pogorszeniu ich stanu ekologicznego i stanu chemicznego. W zlewni JCWP występuje presja komunalna i przemysłowa. W programie działań zaplanowano działania podstawowe obejmujące uporządkowanie gospodarki ściekowej, które są wystarczające, aby zredukować presję komunalną w zakresie wystarczającym dla osiągniecia </w:t>
      </w:r>
      <w:r w:rsidRPr="006D6D3F">
        <w:rPr>
          <w:rFonts w:cstheme="minorHAnsi"/>
          <w:sz w:val="24"/>
          <w:szCs w:val="24"/>
          <w:lang w:eastAsia="zh-CN"/>
        </w:rPr>
        <w:lastRenderedPageBreak/>
        <w:t>dobrego stanu. Zaplanowano tez działania obejmujące „przegląd pozwoleń wodnoprawnych na wprowadzanie ścieków do wód lub do ziemi przez użytkowników w zlewni JCWP z uwagi na zagrożenie osiągnięcia celów środowiskowych”, mające na celu szczegółowe rozpoznanie i</w:t>
      </w:r>
      <w:r w:rsidR="00E860B2">
        <w:rPr>
          <w:rFonts w:cstheme="minorHAnsi"/>
          <w:sz w:val="24"/>
          <w:szCs w:val="24"/>
          <w:lang w:eastAsia="zh-CN"/>
        </w:rPr>
        <w:t> </w:t>
      </w:r>
      <w:r w:rsidRPr="006D6D3F">
        <w:rPr>
          <w:rFonts w:cstheme="minorHAnsi"/>
          <w:sz w:val="24"/>
          <w:szCs w:val="24"/>
          <w:lang w:eastAsia="zh-CN"/>
        </w:rPr>
        <w:t>w</w:t>
      </w:r>
      <w:r w:rsidR="00E860B2">
        <w:rPr>
          <w:rFonts w:cstheme="minorHAnsi"/>
          <w:sz w:val="24"/>
          <w:szCs w:val="24"/>
          <w:lang w:eastAsia="zh-CN"/>
        </w:rPr>
        <w:t> </w:t>
      </w:r>
      <w:r w:rsidRPr="006D6D3F">
        <w:rPr>
          <w:rFonts w:cstheme="minorHAnsi"/>
          <w:sz w:val="24"/>
          <w:szCs w:val="24"/>
          <w:lang w:eastAsia="zh-CN"/>
        </w:rPr>
        <w:t>rezultacie ograniczenie tych presji tak, aby możliwe było osiągnięcie wskaźników zgodnych z</w:t>
      </w:r>
      <w:r w:rsidR="00E860B2">
        <w:rPr>
          <w:rFonts w:cstheme="minorHAnsi"/>
          <w:sz w:val="24"/>
          <w:szCs w:val="24"/>
          <w:lang w:eastAsia="zh-CN"/>
        </w:rPr>
        <w:t> </w:t>
      </w:r>
      <w:r w:rsidRPr="006D6D3F">
        <w:rPr>
          <w:rFonts w:cstheme="minorHAnsi"/>
          <w:sz w:val="24"/>
          <w:szCs w:val="24"/>
          <w:lang w:eastAsia="zh-CN"/>
        </w:rPr>
        <w:t>wartościami dobrego stanu. Z uwagi jednak na czas niezbędny dla wdrożenia działań, a także okres niezbędny aby wdrożone działania przyniosły wymierne efekty, dobry stan będzie mógł być osiągnięty do roku 2027. Derogację uzasadnia się brakiem możliwości technicznych.</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Dyrektor Regionalnego Zarządu Gospodarki Wodnej w Białymstoku ww. opinii wskazał, że planowane przedsięwzięcie  będzie realizowane poza miejscem występowania obszarów wodno-błotnych, poza obszarami stanowiącymi strefy ochronne ujęć wód oraz obszarami przylegającymi do jezior. Na obszarze udokumentowanego złoża Talki nie występują wody powierzchniowe. Obszar planowanego przedsięwzięcia znajduje się w odległości ok. 350 m na północ od jeziora Skomack Mały i ok. 800 m na północny-wschód od jeziora Bielskiego. Ponadto przedmiotowe zamierzenie zlokalizowane jest poza granicami głównych zbiorników wód podziemnych (GZWP) oraz poza obszarami szczególnego zagrożenia powodzią w rozumieniu art. 16 pkt 34 ustawy Prawo wodne. W związku z powyższy uznano, że nie przewiduje się negatywnego oddziaływania przedmiotowego przedsięwzięcia na stan jednolitych części wód oraz na realizacje celów środowiskowych, określonych dla nich w „Planie gospodarowania wodami na obszarze dorzecza Wisty", przyjętym Rozporządzeniem Rady Ministrów z dnia 18 paździer</w:t>
      </w:r>
      <w:r w:rsidR="00E860B2">
        <w:rPr>
          <w:rFonts w:cstheme="minorHAnsi"/>
          <w:sz w:val="24"/>
          <w:szCs w:val="24"/>
          <w:lang w:eastAsia="zh-CN"/>
        </w:rPr>
        <w:t xml:space="preserve">nika 2016 r. (Dz. U. </w:t>
      </w:r>
      <w:r w:rsidRPr="006D6D3F">
        <w:rPr>
          <w:rFonts w:cstheme="minorHAnsi"/>
          <w:sz w:val="24"/>
          <w:szCs w:val="24"/>
          <w:lang w:eastAsia="zh-CN"/>
        </w:rPr>
        <w:t xml:space="preserve">z 2016 r. poz. 1911).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Działka nr 1/16 obręb Okrągłe zlokalizowana jest w granicach Obszaru Chronionego Krajobrazu Jezior Orzyskich, na terenie którego obowiązują zapisy rozporządzenia nr 152 Wojewody Warmińsko-Mazurskiego z dnia 13 listopada 2008 r. w sprawie Obszaru Chronionego krajobrazu Jezior Orzyskich (Dz. Urz. Woj. </w:t>
      </w:r>
      <w:proofErr w:type="spellStart"/>
      <w:r w:rsidRPr="006D6D3F">
        <w:rPr>
          <w:rFonts w:cstheme="minorHAnsi"/>
          <w:sz w:val="24"/>
          <w:szCs w:val="24"/>
          <w:lang w:eastAsia="zh-CN"/>
        </w:rPr>
        <w:t>Warm</w:t>
      </w:r>
      <w:proofErr w:type="spellEnd"/>
      <w:r w:rsidRPr="006D6D3F">
        <w:rPr>
          <w:rFonts w:cstheme="minorHAnsi"/>
          <w:sz w:val="24"/>
          <w:szCs w:val="24"/>
          <w:lang w:eastAsia="zh-CN"/>
        </w:rPr>
        <w:t>.-</w:t>
      </w:r>
      <w:proofErr w:type="spellStart"/>
      <w:r w:rsidRPr="006D6D3F">
        <w:rPr>
          <w:rFonts w:cstheme="minorHAnsi"/>
          <w:sz w:val="24"/>
          <w:szCs w:val="24"/>
          <w:lang w:eastAsia="zh-CN"/>
        </w:rPr>
        <w:t>Maz</w:t>
      </w:r>
      <w:proofErr w:type="spellEnd"/>
      <w:r w:rsidRPr="006D6D3F">
        <w:rPr>
          <w:rFonts w:cstheme="minorHAnsi"/>
          <w:sz w:val="24"/>
          <w:szCs w:val="24"/>
          <w:lang w:eastAsia="zh-CN"/>
        </w:rPr>
        <w:t xml:space="preserve">. z 2008 r. nr 179 poz. 2637). Zgodnie ze wskazanym rozporządzeniem na OCHK Jezior </w:t>
      </w:r>
      <w:proofErr w:type="spellStart"/>
      <w:r w:rsidRPr="006D6D3F">
        <w:rPr>
          <w:rFonts w:cstheme="minorHAnsi"/>
          <w:sz w:val="24"/>
          <w:szCs w:val="24"/>
          <w:lang w:eastAsia="zh-CN"/>
        </w:rPr>
        <w:t>Orzskuch</w:t>
      </w:r>
      <w:proofErr w:type="spellEnd"/>
      <w:r w:rsidRPr="006D6D3F">
        <w:rPr>
          <w:rFonts w:cstheme="minorHAnsi"/>
          <w:sz w:val="24"/>
          <w:szCs w:val="24"/>
          <w:lang w:eastAsia="zh-CN"/>
        </w:rPr>
        <w:t xml:space="preserve"> obowiązują zakazy:</w:t>
      </w:r>
    </w:p>
    <w:p w:rsidR="00E860B2" w:rsidRDefault="006D6D3F" w:rsidP="006D6D3F">
      <w:pPr>
        <w:pStyle w:val="Akapitzlist"/>
        <w:numPr>
          <w:ilvl w:val="0"/>
          <w:numId w:val="30"/>
        </w:numPr>
        <w:spacing w:after="0" w:line="360" w:lineRule="auto"/>
        <w:rPr>
          <w:rFonts w:cstheme="minorHAnsi"/>
          <w:sz w:val="24"/>
          <w:szCs w:val="24"/>
          <w:lang w:eastAsia="zh-CN"/>
        </w:rPr>
      </w:pPr>
      <w:r w:rsidRPr="00E860B2">
        <w:rPr>
          <w:rFonts w:cstheme="minorHAnsi"/>
          <w:sz w:val="24"/>
          <w:szCs w:val="24"/>
          <w:lang w:eastAsia="zh-CN"/>
        </w:rPr>
        <w:t>zabijania dziko występujących zwierząt, niszczenia ich nor, legowisk, innych schronień i</w:t>
      </w:r>
      <w:r w:rsidR="00E860B2">
        <w:rPr>
          <w:rFonts w:cstheme="minorHAnsi"/>
          <w:sz w:val="24"/>
          <w:szCs w:val="24"/>
          <w:lang w:eastAsia="zh-CN"/>
        </w:rPr>
        <w:t> </w:t>
      </w:r>
      <w:r w:rsidRPr="00E860B2">
        <w:rPr>
          <w:rFonts w:cstheme="minorHAnsi"/>
          <w:sz w:val="24"/>
          <w:szCs w:val="24"/>
          <w:lang w:eastAsia="zh-CN"/>
        </w:rPr>
        <w:t>miejsc rozrodu oraz tarlisk, złożonej ikry, z wyjątkiem amatorskiego połowu ryb oraz wykonywania czynności związanych z racjonalną gospodarką rolną, leśną, rybacką i</w:t>
      </w:r>
      <w:r w:rsidR="00E860B2">
        <w:rPr>
          <w:rFonts w:cstheme="minorHAnsi"/>
          <w:sz w:val="24"/>
          <w:szCs w:val="24"/>
          <w:lang w:eastAsia="zh-CN"/>
        </w:rPr>
        <w:t> </w:t>
      </w:r>
      <w:r w:rsidRPr="00E860B2">
        <w:rPr>
          <w:rFonts w:cstheme="minorHAnsi"/>
          <w:sz w:val="24"/>
          <w:szCs w:val="24"/>
          <w:lang w:eastAsia="zh-CN"/>
        </w:rPr>
        <w:t>łowiecką;</w:t>
      </w:r>
    </w:p>
    <w:p w:rsidR="00E860B2" w:rsidRDefault="006D6D3F" w:rsidP="006D6D3F">
      <w:pPr>
        <w:pStyle w:val="Akapitzlist"/>
        <w:numPr>
          <w:ilvl w:val="0"/>
          <w:numId w:val="30"/>
        </w:numPr>
        <w:spacing w:after="0" w:line="360" w:lineRule="auto"/>
        <w:rPr>
          <w:rFonts w:cstheme="minorHAnsi"/>
          <w:sz w:val="24"/>
          <w:szCs w:val="24"/>
          <w:lang w:eastAsia="zh-CN"/>
        </w:rPr>
      </w:pPr>
      <w:r w:rsidRPr="00E860B2">
        <w:rPr>
          <w:rFonts w:cstheme="minorHAnsi"/>
          <w:sz w:val="24"/>
          <w:szCs w:val="24"/>
          <w:lang w:eastAsia="zh-CN"/>
        </w:rPr>
        <w:t xml:space="preserve">realizacji przedsięwzięć mogących znacząco oddziaływać na środowisko w rozumieniu art. 51ustawy z dnia 27 kwietnia 2001 r. - Prawo ochrony środowiska (tj. Dz. U. z 2008 r. Nr 25, poz. 150, </w:t>
      </w:r>
      <w:proofErr w:type="spellStart"/>
      <w:r w:rsidRPr="00E860B2">
        <w:rPr>
          <w:rFonts w:cstheme="minorHAnsi"/>
          <w:sz w:val="24"/>
          <w:szCs w:val="24"/>
          <w:lang w:eastAsia="zh-CN"/>
        </w:rPr>
        <w:t>zpóźn</w:t>
      </w:r>
      <w:proofErr w:type="spellEnd"/>
      <w:r w:rsidRPr="00E860B2">
        <w:rPr>
          <w:rFonts w:cstheme="minorHAnsi"/>
          <w:sz w:val="24"/>
          <w:szCs w:val="24"/>
          <w:lang w:eastAsia="zh-CN"/>
        </w:rPr>
        <w:t>. zm.1);</w:t>
      </w:r>
    </w:p>
    <w:p w:rsidR="00E860B2" w:rsidRDefault="006D6D3F" w:rsidP="006D6D3F">
      <w:pPr>
        <w:pStyle w:val="Akapitzlist"/>
        <w:numPr>
          <w:ilvl w:val="0"/>
          <w:numId w:val="30"/>
        </w:numPr>
        <w:spacing w:after="0" w:line="360" w:lineRule="auto"/>
        <w:rPr>
          <w:rFonts w:cstheme="minorHAnsi"/>
          <w:sz w:val="24"/>
          <w:szCs w:val="24"/>
          <w:lang w:eastAsia="zh-CN"/>
        </w:rPr>
      </w:pPr>
      <w:r w:rsidRPr="00E860B2">
        <w:rPr>
          <w:rFonts w:cstheme="minorHAnsi"/>
          <w:sz w:val="24"/>
          <w:szCs w:val="24"/>
          <w:lang w:eastAsia="zh-CN"/>
        </w:rPr>
        <w:lastRenderedPageBreak/>
        <w:t xml:space="preserve">likwidowania i niszczenia </w:t>
      </w:r>
      <w:proofErr w:type="spellStart"/>
      <w:r w:rsidRPr="00E860B2">
        <w:rPr>
          <w:rFonts w:cstheme="minorHAnsi"/>
          <w:sz w:val="24"/>
          <w:szCs w:val="24"/>
          <w:lang w:eastAsia="zh-CN"/>
        </w:rPr>
        <w:t>zadrzewień</w:t>
      </w:r>
      <w:proofErr w:type="spellEnd"/>
      <w:r w:rsidRPr="00E860B2">
        <w:rPr>
          <w:rFonts w:cstheme="minorHAnsi"/>
          <w:sz w:val="24"/>
          <w:szCs w:val="24"/>
          <w:lang w:eastAsia="zh-CN"/>
        </w:rPr>
        <w:t xml:space="preserve"> śródpolnych, przydrożnych i nadwodnych, jeżeli nie wynikają one z potrzeby ochrony przeciwpowodziowej i zapewnienia bezpieczeństwa ruchu drogowego lub wodnego lub budowy, odbudowy, utrzymania, remontów lub naprawy urządzeń wodnych;</w:t>
      </w:r>
    </w:p>
    <w:p w:rsidR="00E860B2" w:rsidRDefault="006D6D3F" w:rsidP="006D6D3F">
      <w:pPr>
        <w:pStyle w:val="Akapitzlist"/>
        <w:numPr>
          <w:ilvl w:val="0"/>
          <w:numId w:val="30"/>
        </w:numPr>
        <w:spacing w:after="0" w:line="360" w:lineRule="auto"/>
        <w:rPr>
          <w:rFonts w:cstheme="minorHAnsi"/>
          <w:sz w:val="24"/>
          <w:szCs w:val="24"/>
          <w:lang w:eastAsia="zh-CN"/>
        </w:rPr>
      </w:pPr>
      <w:r w:rsidRPr="00E860B2">
        <w:rPr>
          <w:rFonts w:cstheme="minorHAnsi"/>
          <w:sz w:val="24"/>
          <w:szCs w:val="24"/>
          <w:lang w:eastAsia="zh-CN"/>
        </w:rPr>
        <w:t>wydobywania do celów gospodarczych skał, w tym torfu, oraz skamieniałości, w tym kopalnych szczątków roślin i zwierząt, a także minerałów;</w:t>
      </w:r>
    </w:p>
    <w:p w:rsidR="00E860B2" w:rsidRDefault="006D6D3F" w:rsidP="006D6D3F">
      <w:pPr>
        <w:pStyle w:val="Akapitzlist"/>
        <w:numPr>
          <w:ilvl w:val="0"/>
          <w:numId w:val="30"/>
        </w:numPr>
        <w:spacing w:after="0" w:line="360" w:lineRule="auto"/>
        <w:rPr>
          <w:rFonts w:cstheme="minorHAnsi"/>
          <w:sz w:val="24"/>
          <w:szCs w:val="24"/>
          <w:lang w:eastAsia="zh-CN"/>
        </w:rPr>
      </w:pPr>
      <w:r w:rsidRPr="00E860B2">
        <w:rPr>
          <w:rFonts w:cstheme="minorHAnsi"/>
          <w:sz w:val="24"/>
          <w:szCs w:val="24"/>
          <w:lang w:eastAsia="zh-CN"/>
        </w:rPr>
        <w:t xml:space="preserve">wykonywania prac ziemnych trwale zniekształcających rzeźbę terenu, z wyjątkiem prac związanych z zabezpieczeniem przeciwpowodziowym lub </w:t>
      </w:r>
      <w:proofErr w:type="spellStart"/>
      <w:r w:rsidRPr="00E860B2">
        <w:rPr>
          <w:rFonts w:cstheme="minorHAnsi"/>
          <w:sz w:val="24"/>
          <w:szCs w:val="24"/>
          <w:lang w:eastAsia="zh-CN"/>
        </w:rPr>
        <w:t>przeciwosuwiskowym</w:t>
      </w:r>
      <w:proofErr w:type="spellEnd"/>
      <w:r w:rsidRPr="00E860B2">
        <w:rPr>
          <w:rFonts w:cstheme="minorHAnsi"/>
          <w:sz w:val="24"/>
          <w:szCs w:val="24"/>
          <w:lang w:eastAsia="zh-CN"/>
        </w:rPr>
        <w:t xml:space="preserve"> lub utrzymaniem, budową, odbudową, naprawą lub remontem urządzeń wodnych;</w:t>
      </w:r>
    </w:p>
    <w:p w:rsidR="00E860B2" w:rsidRDefault="006D6D3F" w:rsidP="006D6D3F">
      <w:pPr>
        <w:pStyle w:val="Akapitzlist"/>
        <w:numPr>
          <w:ilvl w:val="0"/>
          <w:numId w:val="30"/>
        </w:numPr>
        <w:spacing w:after="0" w:line="360" w:lineRule="auto"/>
        <w:rPr>
          <w:rFonts w:cstheme="minorHAnsi"/>
          <w:sz w:val="24"/>
          <w:szCs w:val="24"/>
          <w:lang w:eastAsia="zh-CN"/>
        </w:rPr>
      </w:pPr>
      <w:r w:rsidRPr="00E860B2">
        <w:rPr>
          <w:rFonts w:cstheme="minorHAnsi"/>
          <w:sz w:val="24"/>
          <w:szCs w:val="24"/>
          <w:lang w:eastAsia="zh-CN"/>
        </w:rPr>
        <w:t>dokonywania zmian stosunków wodnych, jeżeli służą innym celom niż ochrona przyrody lub zrównoważone wykorzystanie użytków rolnych i leśnych oraz racjonalna gospodarka wodna lub rybacka;</w:t>
      </w:r>
    </w:p>
    <w:p w:rsidR="00E860B2" w:rsidRDefault="006D6D3F" w:rsidP="006D6D3F">
      <w:pPr>
        <w:pStyle w:val="Akapitzlist"/>
        <w:numPr>
          <w:ilvl w:val="0"/>
          <w:numId w:val="30"/>
        </w:numPr>
        <w:spacing w:after="0" w:line="360" w:lineRule="auto"/>
        <w:rPr>
          <w:rFonts w:cstheme="minorHAnsi"/>
          <w:sz w:val="24"/>
          <w:szCs w:val="24"/>
          <w:lang w:eastAsia="zh-CN"/>
        </w:rPr>
      </w:pPr>
      <w:r w:rsidRPr="00E860B2">
        <w:rPr>
          <w:rFonts w:cstheme="minorHAnsi"/>
          <w:sz w:val="24"/>
          <w:szCs w:val="24"/>
          <w:lang w:eastAsia="zh-CN"/>
        </w:rPr>
        <w:t>likwidowania naturalnych zbiorników wodnych, starorzeczy i obszarów wodno-błotnych;</w:t>
      </w:r>
    </w:p>
    <w:p w:rsidR="006D6D3F" w:rsidRPr="00E860B2" w:rsidRDefault="006D6D3F" w:rsidP="006D6D3F">
      <w:pPr>
        <w:pStyle w:val="Akapitzlist"/>
        <w:numPr>
          <w:ilvl w:val="0"/>
          <w:numId w:val="30"/>
        </w:numPr>
        <w:spacing w:after="0" w:line="360" w:lineRule="auto"/>
        <w:rPr>
          <w:rFonts w:cstheme="minorHAnsi"/>
          <w:sz w:val="24"/>
          <w:szCs w:val="24"/>
          <w:lang w:eastAsia="zh-CN"/>
        </w:rPr>
      </w:pPr>
      <w:r w:rsidRPr="00E860B2">
        <w:rPr>
          <w:rFonts w:cstheme="minorHAnsi"/>
          <w:sz w:val="24"/>
          <w:szCs w:val="24"/>
          <w:lang w:eastAsia="zh-CN"/>
        </w:rPr>
        <w:t>lokalizowania obiektów budowlanych w pasie szerokości 100 m od linii brzeg</w:t>
      </w:r>
      <w:r w:rsidR="00E860B2">
        <w:rPr>
          <w:rFonts w:cstheme="minorHAnsi"/>
          <w:sz w:val="24"/>
          <w:szCs w:val="24"/>
          <w:lang w:eastAsia="zh-CN"/>
        </w:rPr>
        <w:t xml:space="preserve">ów rzek, jezior </w:t>
      </w:r>
      <w:r w:rsidRPr="00E860B2">
        <w:rPr>
          <w:rFonts w:cstheme="minorHAnsi"/>
          <w:sz w:val="24"/>
          <w:szCs w:val="24"/>
          <w:lang w:eastAsia="zh-CN"/>
        </w:rPr>
        <w:t>i innych zbiorników wodnych, z wyjątkiem urządzeń wodnych oraz obiektów służących prowadzeniu racjonalnej gospodarki rolnej, leśnej lub rybackiej.</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Zakaz: „wydobywania do celów gospodarczych skał, w tym torfu, oraz skamieniałości, w tym kopalnych szczątków roślin i zwierząt, a także minerałów” nie dotyczy: złóż kopalin udokumentowanych przez Skarb Państwa do dnia wejścia w życie niniejszego rozporządzenia, których dokumentacje zostały zatwierdzone lub przyjęte przez właściwy organ administracji geologicznej. Złoże „Talki” zostało udokumentowane na potrzeby Skarbu Państwa w 1989 r. Decyzja zatwierdzająca kartę rejestracyjną złoża została wydana przez Urząd Wojewódki</w:t>
      </w:r>
      <w:r w:rsidR="008B2105">
        <w:rPr>
          <w:rFonts w:cstheme="minorHAnsi"/>
          <w:sz w:val="24"/>
          <w:szCs w:val="24"/>
          <w:lang w:eastAsia="zh-CN"/>
        </w:rPr>
        <w:t xml:space="preserve"> </w:t>
      </w:r>
      <w:r w:rsidRPr="006D6D3F">
        <w:rPr>
          <w:rFonts w:cstheme="minorHAnsi"/>
          <w:sz w:val="24"/>
          <w:szCs w:val="24"/>
          <w:lang w:eastAsia="zh-CN"/>
        </w:rPr>
        <w:t>w</w:t>
      </w:r>
      <w:r w:rsidR="008B2105">
        <w:rPr>
          <w:rFonts w:cstheme="minorHAnsi"/>
          <w:sz w:val="24"/>
          <w:szCs w:val="24"/>
          <w:lang w:eastAsia="zh-CN"/>
        </w:rPr>
        <w:t> </w:t>
      </w:r>
      <w:r w:rsidRPr="006D6D3F">
        <w:rPr>
          <w:rFonts w:cstheme="minorHAnsi"/>
          <w:sz w:val="24"/>
          <w:szCs w:val="24"/>
          <w:lang w:eastAsia="zh-CN"/>
        </w:rPr>
        <w:t>Suwałkach – nr OS.V.8513/3/89 z 31.03.1989 r., stąd należy uznać, że spełniony zostaje warunek umożliwiający zastosowanie odstępstwa w stosunku do zakazu wydobywania do celów gospodarczych skał, w tym torfu, oraz skamieniałości, w tym kopalnych szczątków roślin i zwierząt, a także minerałów. Ponadto z dokumentacji wynika, że na części działki inwestycyjnej znajduje się stare wyrobisko eksploatacyjne i w jego obrębie występują zadrzewienia. Analizując pochodzenia zadrzewiania oraz jego położenia na dawnym wyrobisku nie należy utożsamiać go</w:t>
      </w:r>
      <w:r w:rsidR="008B2105">
        <w:rPr>
          <w:rFonts w:cstheme="minorHAnsi"/>
          <w:sz w:val="24"/>
          <w:szCs w:val="24"/>
          <w:lang w:eastAsia="zh-CN"/>
        </w:rPr>
        <w:t xml:space="preserve">  </w:t>
      </w:r>
      <w:r w:rsidRPr="006D6D3F">
        <w:rPr>
          <w:rFonts w:cstheme="minorHAnsi"/>
          <w:sz w:val="24"/>
          <w:szCs w:val="24"/>
          <w:lang w:eastAsia="zh-CN"/>
        </w:rPr>
        <w:t xml:space="preserve">z zadrzewieniem śródpolnym, gdyż posiada inną strukturę i nie pełni funkcji przypisywanych takim </w:t>
      </w:r>
      <w:proofErr w:type="spellStart"/>
      <w:r w:rsidRPr="006D6D3F">
        <w:rPr>
          <w:rFonts w:cstheme="minorHAnsi"/>
          <w:sz w:val="24"/>
          <w:szCs w:val="24"/>
          <w:lang w:eastAsia="zh-CN"/>
        </w:rPr>
        <w:t>zadrzewieniom</w:t>
      </w:r>
      <w:proofErr w:type="spellEnd"/>
      <w:r w:rsidRPr="006D6D3F">
        <w:rPr>
          <w:rFonts w:cstheme="minorHAnsi"/>
          <w:sz w:val="24"/>
          <w:szCs w:val="24"/>
          <w:lang w:eastAsia="zh-CN"/>
        </w:rPr>
        <w:t xml:space="preserve">. Należy wiec uznać, że pomimo planowanego usunięcia drzew, nie dojdzie do łamania zakazu likwidowania </w:t>
      </w:r>
      <w:proofErr w:type="spellStart"/>
      <w:r w:rsidRPr="006D6D3F">
        <w:rPr>
          <w:rFonts w:cstheme="minorHAnsi"/>
          <w:sz w:val="24"/>
          <w:szCs w:val="24"/>
          <w:lang w:eastAsia="zh-CN"/>
        </w:rPr>
        <w:t>zadrzewień</w:t>
      </w:r>
      <w:proofErr w:type="spellEnd"/>
      <w:r w:rsidRPr="006D6D3F">
        <w:rPr>
          <w:rFonts w:cstheme="minorHAnsi"/>
          <w:sz w:val="24"/>
          <w:szCs w:val="24"/>
          <w:lang w:eastAsia="zh-CN"/>
        </w:rPr>
        <w:t xml:space="preserve"> śródpolnych.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Najbliższy obszar Natura 2000, tj. specjalny obszar ochrony ptaków bagna </w:t>
      </w:r>
      <w:proofErr w:type="spellStart"/>
      <w:r w:rsidRPr="006D6D3F">
        <w:rPr>
          <w:rFonts w:cstheme="minorHAnsi"/>
          <w:sz w:val="24"/>
          <w:szCs w:val="24"/>
          <w:lang w:eastAsia="zh-CN"/>
        </w:rPr>
        <w:t>Nietlickie</w:t>
      </w:r>
      <w:proofErr w:type="spellEnd"/>
      <w:r w:rsidRPr="006D6D3F">
        <w:rPr>
          <w:rFonts w:cstheme="minorHAnsi"/>
          <w:sz w:val="24"/>
          <w:szCs w:val="24"/>
          <w:lang w:eastAsia="zh-CN"/>
        </w:rPr>
        <w:t xml:space="preserve"> PLB280001 znajduje się w odległości ok. 8,7 km od inwestycji. Ze względu na lokalizację inwestycji, a także </w:t>
      </w:r>
      <w:r w:rsidRPr="006D6D3F">
        <w:rPr>
          <w:rFonts w:cstheme="minorHAnsi"/>
          <w:sz w:val="24"/>
          <w:szCs w:val="24"/>
          <w:lang w:eastAsia="zh-CN"/>
        </w:rPr>
        <w:lastRenderedPageBreak/>
        <w:t>charakterystykę przedsięwzięcia i specyfikę jego oddziaływania, w opinii tutejszego organu, przedmiotowa inwestycja nie będzie wpływać negatywnie na obszary chronione.</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Teren kopalni kruszywa położony jest w granicach korytarza ekologicznego w obszarze korytarza Puszcza Borecka – Puszcza Piska KPn-5C. Korytarz ten to korytarz leśny o typie uzupełniającym. Posiada istotne znaczenie dla wilka i rysia. Stan korytarza, ze względu na wysoki udział powierzchni leśnych i obecność i zróżnicowanej strukturze krajobrazu, zapewnia dobre warunki do migracji dla tych gatunków. W ocenie tutejszego organu realizacja planowanej inwestycji nie stoi w bezpośredniej kolizji z funkcjami tego korytarza ekologicznego, ponieważ teren przedsięwzięcia położony jest centralnie wśród terenów otwartych, dodatkowo antropogenicznie przekształconych (wyrobisko, bliskie sąsiedztwa zabudowy stanowiące barierę dla przemieszczających się zwierząt) i użytkowanych, a ponadto w trakcie prowadzonej inwentaryzacji przyrodniczej nie stwierdzono występowania: wilka, rysia oraz tras migracji innych ssaków i </w:t>
      </w:r>
      <w:proofErr w:type="spellStart"/>
      <w:r w:rsidRPr="006D6D3F">
        <w:rPr>
          <w:rFonts w:cstheme="minorHAnsi"/>
          <w:sz w:val="24"/>
          <w:szCs w:val="24"/>
          <w:lang w:eastAsia="zh-CN"/>
        </w:rPr>
        <w:t>herpetofauny</w:t>
      </w:r>
      <w:proofErr w:type="spellEnd"/>
      <w:r w:rsidRPr="006D6D3F">
        <w:rPr>
          <w:rFonts w:cstheme="minorHAnsi"/>
          <w:sz w:val="24"/>
          <w:szCs w:val="24"/>
          <w:lang w:eastAsia="zh-CN"/>
        </w:rPr>
        <w:t xml:space="preserve">. Na uwagę zasługuje również rolniczy charakter opisywanego terenu oraz fakt, iż po zakończeniu eksploatacji złoża zostanie ono zrekultywowane. </w:t>
      </w:r>
    </w:p>
    <w:p w:rsidR="00556B91"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Na potrzeby sporządzenia raportu </w:t>
      </w:r>
      <w:proofErr w:type="spellStart"/>
      <w:r w:rsidRPr="006D6D3F">
        <w:rPr>
          <w:rFonts w:cstheme="minorHAnsi"/>
          <w:sz w:val="24"/>
          <w:szCs w:val="24"/>
          <w:lang w:eastAsia="zh-CN"/>
        </w:rPr>
        <w:t>ooś</w:t>
      </w:r>
      <w:proofErr w:type="spellEnd"/>
      <w:r w:rsidRPr="006D6D3F">
        <w:rPr>
          <w:rFonts w:cstheme="minorHAnsi"/>
          <w:sz w:val="24"/>
          <w:szCs w:val="24"/>
          <w:lang w:eastAsia="zh-CN"/>
        </w:rPr>
        <w:t xml:space="preserve"> zostały przeprowadzone kilkukrotne badania przyrodnicze szaty roślinnej i fauny w okresie od kwietnia 2019 do kwietnia 2020 r. Materiał zebrano odpowiednimi metodami oraz w optymalnych okresach i porach aktywności badanych gr</w:t>
      </w:r>
      <w:r w:rsidR="00556B91">
        <w:rPr>
          <w:rFonts w:cstheme="minorHAnsi"/>
          <w:sz w:val="24"/>
          <w:szCs w:val="24"/>
          <w:lang w:eastAsia="zh-CN"/>
        </w:rPr>
        <w:t xml:space="preserve">omad zwierząt.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Jak wskazano w raporcie oraz w załączniku pn. Inwentaryzacja przyrodnicza terenu…, teren objęty wnioskiem jest ubogi w roślinność i wykazuje cechy dwóch zespołów roślinnych, należących do siedliska 6120 ciepłolubne śródlądowe murawy </w:t>
      </w:r>
      <w:proofErr w:type="spellStart"/>
      <w:r w:rsidRPr="006D6D3F">
        <w:rPr>
          <w:rFonts w:cstheme="minorHAnsi"/>
          <w:sz w:val="24"/>
          <w:szCs w:val="24"/>
          <w:lang w:eastAsia="zh-CN"/>
        </w:rPr>
        <w:t>napiaskowe</w:t>
      </w:r>
      <w:proofErr w:type="spellEnd"/>
      <w:r w:rsidRPr="006D6D3F">
        <w:rPr>
          <w:rFonts w:cstheme="minorHAnsi"/>
          <w:sz w:val="24"/>
          <w:szCs w:val="24"/>
          <w:lang w:eastAsia="zh-CN"/>
        </w:rPr>
        <w:t xml:space="preserve"> (</w:t>
      </w:r>
      <w:proofErr w:type="spellStart"/>
      <w:r w:rsidRPr="006D6D3F">
        <w:rPr>
          <w:rFonts w:cstheme="minorHAnsi"/>
          <w:sz w:val="24"/>
          <w:szCs w:val="24"/>
          <w:lang w:eastAsia="zh-CN"/>
        </w:rPr>
        <w:t>Koelerion</w:t>
      </w:r>
      <w:proofErr w:type="spellEnd"/>
      <w:r w:rsidRPr="006D6D3F">
        <w:rPr>
          <w:rFonts w:cstheme="minorHAnsi"/>
          <w:sz w:val="24"/>
          <w:szCs w:val="24"/>
          <w:lang w:eastAsia="zh-CN"/>
        </w:rPr>
        <w:t xml:space="preserve"> </w:t>
      </w:r>
      <w:proofErr w:type="spellStart"/>
      <w:r w:rsidRPr="006D6D3F">
        <w:rPr>
          <w:rFonts w:cstheme="minorHAnsi"/>
          <w:sz w:val="24"/>
          <w:szCs w:val="24"/>
          <w:lang w:eastAsia="zh-CN"/>
        </w:rPr>
        <w:t>glaucae</w:t>
      </w:r>
      <w:proofErr w:type="spellEnd"/>
      <w:r w:rsidRPr="006D6D3F">
        <w:rPr>
          <w:rFonts w:cstheme="minorHAnsi"/>
          <w:sz w:val="24"/>
          <w:szCs w:val="24"/>
          <w:lang w:eastAsia="zh-CN"/>
        </w:rPr>
        <w:t>), jednakże poziom przekształcenia zbiorowiska nie pozwala zaliczyć go do ww. siedliska. Są to następujące zespoły:</w:t>
      </w:r>
    </w:p>
    <w:p w:rsidR="00556B91" w:rsidRDefault="006D6D3F" w:rsidP="006D6D3F">
      <w:pPr>
        <w:pStyle w:val="Akapitzlist"/>
        <w:numPr>
          <w:ilvl w:val="0"/>
          <w:numId w:val="31"/>
        </w:numPr>
        <w:spacing w:after="0" w:line="360" w:lineRule="auto"/>
        <w:rPr>
          <w:rFonts w:cstheme="minorHAnsi"/>
          <w:sz w:val="24"/>
          <w:szCs w:val="24"/>
          <w:lang w:eastAsia="zh-CN"/>
        </w:rPr>
      </w:pPr>
      <w:proofErr w:type="spellStart"/>
      <w:r w:rsidRPr="00556B91">
        <w:rPr>
          <w:rFonts w:cstheme="minorHAnsi"/>
          <w:sz w:val="24"/>
          <w:szCs w:val="24"/>
          <w:lang w:eastAsia="zh-CN"/>
        </w:rPr>
        <w:t>Festuco</w:t>
      </w:r>
      <w:proofErr w:type="spellEnd"/>
      <w:r w:rsidRPr="00556B91">
        <w:rPr>
          <w:rFonts w:cstheme="minorHAnsi"/>
          <w:sz w:val="24"/>
          <w:szCs w:val="24"/>
          <w:lang w:eastAsia="zh-CN"/>
        </w:rPr>
        <w:t xml:space="preserve"> </w:t>
      </w:r>
      <w:proofErr w:type="spellStart"/>
      <w:r w:rsidRPr="00556B91">
        <w:rPr>
          <w:rFonts w:cstheme="minorHAnsi"/>
          <w:sz w:val="24"/>
          <w:szCs w:val="24"/>
          <w:lang w:eastAsia="zh-CN"/>
        </w:rPr>
        <w:t>psammophilae</w:t>
      </w:r>
      <w:proofErr w:type="spellEnd"/>
      <w:r w:rsidRPr="00556B91">
        <w:rPr>
          <w:rFonts w:cstheme="minorHAnsi"/>
          <w:sz w:val="24"/>
          <w:szCs w:val="24"/>
          <w:lang w:eastAsia="zh-CN"/>
        </w:rPr>
        <w:t xml:space="preserve"> - </w:t>
      </w:r>
      <w:proofErr w:type="spellStart"/>
      <w:r w:rsidRPr="00556B91">
        <w:rPr>
          <w:rFonts w:cstheme="minorHAnsi"/>
          <w:sz w:val="24"/>
          <w:szCs w:val="24"/>
          <w:lang w:eastAsia="zh-CN"/>
        </w:rPr>
        <w:t>Koelerietum</w:t>
      </w:r>
      <w:proofErr w:type="spellEnd"/>
      <w:r w:rsidRPr="00556B91">
        <w:rPr>
          <w:rFonts w:cstheme="minorHAnsi"/>
          <w:sz w:val="24"/>
          <w:szCs w:val="24"/>
          <w:lang w:eastAsia="zh-CN"/>
        </w:rPr>
        <w:t xml:space="preserve"> </w:t>
      </w:r>
      <w:proofErr w:type="spellStart"/>
      <w:r w:rsidRPr="00556B91">
        <w:rPr>
          <w:rFonts w:cstheme="minorHAnsi"/>
          <w:sz w:val="24"/>
          <w:szCs w:val="24"/>
          <w:lang w:eastAsia="zh-CN"/>
        </w:rPr>
        <w:t>glaucae</w:t>
      </w:r>
      <w:proofErr w:type="spellEnd"/>
      <w:r w:rsidRPr="00556B91">
        <w:rPr>
          <w:rFonts w:cstheme="minorHAnsi"/>
          <w:sz w:val="24"/>
          <w:szCs w:val="24"/>
          <w:lang w:eastAsia="zh-CN"/>
        </w:rPr>
        <w:t xml:space="preserve"> - murawa z kostrzewą piaskową</w:t>
      </w:r>
      <w:r w:rsidR="008B2105">
        <w:rPr>
          <w:rFonts w:cstheme="minorHAnsi"/>
          <w:sz w:val="24"/>
          <w:szCs w:val="24"/>
          <w:lang w:eastAsia="zh-CN"/>
        </w:rPr>
        <w:t xml:space="preserve"> </w:t>
      </w:r>
      <w:r w:rsidRPr="00556B91">
        <w:rPr>
          <w:rFonts w:cstheme="minorHAnsi"/>
          <w:sz w:val="24"/>
          <w:szCs w:val="24"/>
          <w:lang w:eastAsia="zh-CN"/>
        </w:rPr>
        <w:t xml:space="preserve">i strzęplicą siwą. W analizowanym przypadku kostrzewę piaskową zastępuje dominująca kostrzewa owcza. Strzęplicy siwej nie </w:t>
      </w:r>
      <w:proofErr w:type="spellStart"/>
      <w:r w:rsidRPr="00556B91">
        <w:rPr>
          <w:rFonts w:cstheme="minorHAnsi"/>
          <w:sz w:val="24"/>
          <w:szCs w:val="24"/>
          <w:lang w:eastAsia="zh-CN"/>
        </w:rPr>
        <w:t>stwierdzono.</w:t>
      </w:r>
      <w:proofErr w:type="spellEnd"/>
    </w:p>
    <w:p w:rsidR="006D6D3F" w:rsidRPr="00556B91" w:rsidRDefault="006D6D3F" w:rsidP="006D6D3F">
      <w:pPr>
        <w:pStyle w:val="Akapitzlist"/>
        <w:numPr>
          <w:ilvl w:val="0"/>
          <w:numId w:val="31"/>
        </w:numPr>
        <w:spacing w:after="0" w:line="360" w:lineRule="auto"/>
        <w:rPr>
          <w:rFonts w:cstheme="minorHAnsi"/>
          <w:sz w:val="24"/>
          <w:szCs w:val="24"/>
          <w:lang w:eastAsia="zh-CN"/>
        </w:rPr>
      </w:pPr>
      <w:proofErr w:type="spellStart"/>
      <w:r w:rsidRPr="00556B91">
        <w:rPr>
          <w:rFonts w:cstheme="minorHAnsi"/>
          <w:sz w:val="24"/>
          <w:szCs w:val="24"/>
          <w:lang w:eastAsia="zh-CN"/>
        </w:rPr>
        <w:t>Sileno</w:t>
      </w:r>
      <w:proofErr w:type="spellEnd"/>
      <w:r w:rsidRPr="00556B91">
        <w:rPr>
          <w:rFonts w:cstheme="minorHAnsi"/>
          <w:sz w:val="24"/>
          <w:szCs w:val="24"/>
          <w:lang w:eastAsia="zh-CN"/>
        </w:rPr>
        <w:t xml:space="preserve"> </w:t>
      </w:r>
      <w:proofErr w:type="spellStart"/>
      <w:r w:rsidRPr="00556B91">
        <w:rPr>
          <w:rFonts w:cstheme="minorHAnsi"/>
          <w:sz w:val="24"/>
          <w:szCs w:val="24"/>
          <w:lang w:eastAsia="zh-CN"/>
        </w:rPr>
        <w:t>otitis</w:t>
      </w:r>
      <w:proofErr w:type="spellEnd"/>
      <w:r w:rsidRPr="00556B91">
        <w:rPr>
          <w:rFonts w:cstheme="minorHAnsi"/>
          <w:sz w:val="24"/>
          <w:szCs w:val="24"/>
          <w:lang w:eastAsia="zh-CN"/>
        </w:rPr>
        <w:t xml:space="preserve"> - </w:t>
      </w:r>
      <w:proofErr w:type="spellStart"/>
      <w:r w:rsidRPr="00556B91">
        <w:rPr>
          <w:rFonts w:cstheme="minorHAnsi"/>
          <w:sz w:val="24"/>
          <w:szCs w:val="24"/>
          <w:lang w:eastAsia="zh-CN"/>
        </w:rPr>
        <w:t>Festucetum</w:t>
      </w:r>
      <w:proofErr w:type="spellEnd"/>
      <w:r w:rsidRPr="00556B91">
        <w:rPr>
          <w:rFonts w:cstheme="minorHAnsi"/>
          <w:sz w:val="24"/>
          <w:szCs w:val="24"/>
          <w:lang w:eastAsia="zh-CN"/>
        </w:rPr>
        <w:t xml:space="preserve"> - murawy z lepnicą wąskopłatkową. W analizowanym przypadku lepnicę wąskopłatkową zastępuje lepnica rozdęta.</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Dokoła miejsca wydobycia rosną pojedyncze drzewa i krzewy tj.: dąb szypułkowy, dereń świdwa, głóg jednoszyjkowy, grusza polna, lilak pospolity, lipa drobnolistna, róża dzika, sosna zwyczajna, topola osika, wierzba iwa, wierzba szara. Wszystkie wymienione gatunki są samosiewami w zróżnicowanym przedziale wiekowym, nie przekraczającym 10 – 20 lat. Zbocza byłej żwirowni w</w:t>
      </w:r>
      <w:r w:rsidR="00556B91">
        <w:rPr>
          <w:rFonts w:cstheme="minorHAnsi"/>
          <w:sz w:val="24"/>
          <w:szCs w:val="24"/>
          <w:lang w:eastAsia="zh-CN"/>
        </w:rPr>
        <w:t> </w:t>
      </w:r>
      <w:r w:rsidRPr="006D6D3F">
        <w:rPr>
          <w:rFonts w:cstheme="minorHAnsi"/>
          <w:sz w:val="24"/>
          <w:szCs w:val="24"/>
          <w:lang w:eastAsia="zh-CN"/>
        </w:rPr>
        <w:t>wyniku sukcesji porasta roślinność zielna.</w:t>
      </w:r>
    </w:p>
    <w:p w:rsidR="00556B91" w:rsidRDefault="006D6D3F" w:rsidP="006D6D3F">
      <w:pPr>
        <w:spacing w:after="0" w:line="360" w:lineRule="auto"/>
        <w:rPr>
          <w:rFonts w:cstheme="minorHAnsi"/>
          <w:sz w:val="24"/>
          <w:szCs w:val="24"/>
          <w:lang w:eastAsia="zh-CN"/>
        </w:rPr>
      </w:pPr>
      <w:r w:rsidRPr="006D6D3F">
        <w:rPr>
          <w:rFonts w:cstheme="minorHAnsi"/>
          <w:sz w:val="24"/>
          <w:szCs w:val="24"/>
          <w:lang w:eastAsia="zh-CN"/>
        </w:rPr>
        <w:lastRenderedPageBreak/>
        <w:t xml:space="preserve">Od północy i wschodu teren planowanej inwestycji sąsiaduje również z łąkami użytkowanymi kośnie i pastwiskowo. Od zachodu i południowego – zachodu teren planowanej inwestycji sąsiaduje z terenami leśnymi o typach siedliskowych lasu bór świeży, bór mieszany świeży i ols. Podczas inwentaryzacji przyrodniczej na terenie planowanej inwestycji stwierdzono występowanie goryczki krzyżowej </w:t>
      </w:r>
      <w:proofErr w:type="spellStart"/>
      <w:r w:rsidRPr="006D6D3F">
        <w:rPr>
          <w:rFonts w:cstheme="minorHAnsi"/>
          <w:sz w:val="24"/>
          <w:szCs w:val="24"/>
          <w:lang w:eastAsia="zh-CN"/>
        </w:rPr>
        <w:t>Gentiana</w:t>
      </w:r>
      <w:proofErr w:type="spellEnd"/>
      <w:r w:rsidRPr="006D6D3F">
        <w:rPr>
          <w:rFonts w:cstheme="minorHAnsi"/>
          <w:sz w:val="24"/>
          <w:szCs w:val="24"/>
          <w:lang w:eastAsia="zh-CN"/>
        </w:rPr>
        <w:t xml:space="preserve"> </w:t>
      </w:r>
      <w:proofErr w:type="spellStart"/>
      <w:r w:rsidRPr="006D6D3F">
        <w:rPr>
          <w:rFonts w:cstheme="minorHAnsi"/>
          <w:sz w:val="24"/>
          <w:szCs w:val="24"/>
          <w:lang w:eastAsia="zh-CN"/>
        </w:rPr>
        <w:t>cruciata</w:t>
      </w:r>
      <w:proofErr w:type="spellEnd"/>
      <w:r w:rsidRPr="006D6D3F">
        <w:rPr>
          <w:rFonts w:cstheme="minorHAnsi"/>
          <w:sz w:val="24"/>
          <w:szCs w:val="24"/>
          <w:lang w:eastAsia="zh-CN"/>
        </w:rPr>
        <w:t xml:space="preserve">, która zgodnie z Rozporządzeniem Ministra </w:t>
      </w:r>
      <w:r w:rsidR="00556B91">
        <w:rPr>
          <w:rFonts w:cstheme="minorHAnsi"/>
          <w:sz w:val="24"/>
          <w:szCs w:val="24"/>
          <w:lang w:eastAsia="zh-CN"/>
        </w:rPr>
        <w:t xml:space="preserve">Środowiska </w:t>
      </w:r>
      <w:r w:rsidRPr="006D6D3F">
        <w:rPr>
          <w:rFonts w:cstheme="minorHAnsi"/>
          <w:sz w:val="24"/>
          <w:szCs w:val="24"/>
          <w:lang w:eastAsia="zh-CN"/>
        </w:rPr>
        <w:t>z dnia 9 października 2014 r. w sprawie ochrony gatunkowej roślin objęta jest ścisłą ochroną gatunkową. Kilka przedstawicieli tego gatunku obserwowano na p</w:t>
      </w:r>
      <w:r w:rsidR="00556B91">
        <w:rPr>
          <w:rFonts w:cstheme="minorHAnsi"/>
          <w:sz w:val="24"/>
          <w:szCs w:val="24"/>
          <w:lang w:eastAsia="zh-CN"/>
        </w:rPr>
        <w:t>ółnocnym zboczu byłej żwirowni.</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Podczas inwentaryzacji na terenie planowanej inwestycji nie zaobserwowano żadnych przedstawicieli płazów, ani gadów. Omawiany obszar nie stanowi dogodnego miejsca lęgowego płazów ze względu na brak zbiorników wodnych. Zbiorniki wodne będące potencjalnymi miejscami rozrodu płazów znajdują się w odległości ok. 170 m na północny – zachód (zalany</w:t>
      </w:r>
      <w:r w:rsidR="00556B91">
        <w:rPr>
          <w:rFonts w:cstheme="minorHAnsi"/>
          <w:sz w:val="24"/>
          <w:szCs w:val="24"/>
          <w:lang w:eastAsia="zh-CN"/>
        </w:rPr>
        <w:t xml:space="preserve"> ols) oraz </w:t>
      </w:r>
      <w:r w:rsidRPr="006D6D3F">
        <w:rPr>
          <w:rFonts w:cstheme="minorHAnsi"/>
          <w:sz w:val="24"/>
          <w:szCs w:val="24"/>
          <w:lang w:eastAsia="zh-CN"/>
        </w:rPr>
        <w:t>ok. 380 m na północny – wschód od granicy analizowanej działki. Miejsce po dawnym wydobyciu może stanowić potencjalne miejsce bytowania gadów, jednak podczas trwania badań nie zaobserwowano przedstawicieli tej grupy zwierząt na tym terenie.</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W trakcie badań awifauny prowadzonych w 2019 i 2020 roku na obszarze projektowanego złoża Talki wraz z buforem ok. 300 m, podczas 20 kontroli terenowych stwierdzono 6 077 ptaków należących do 79 gatunków (w tym 27 ptaków nie zostało oznaczonych do gatunku). Stwierdzone gatunki ptaków należą w większości do gatunków licznych, charakterystycznych dla krajobrazu rolnego i leśnego. Bezpośrednio na terenie przewidzianym pod planowane wydobycie stwierdzono występowanie 13 gatunków ptaków: 3 skowronki, 3 świergotki łąkowe, 1 makolągwę,</w:t>
      </w:r>
      <w:r w:rsidR="00556B91">
        <w:rPr>
          <w:rFonts w:cstheme="minorHAnsi"/>
          <w:sz w:val="24"/>
          <w:szCs w:val="24"/>
          <w:lang w:eastAsia="zh-CN"/>
        </w:rPr>
        <w:t xml:space="preserve"> 2 lerki, </w:t>
      </w:r>
      <w:r w:rsidRPr="006D6D3F">
        <w:rPr>
          <w:rFonts w:cstheme="minorHAnsi"/>
          <w:sz w:val="24"/>
          <w:szCs w:val="24"/>
          <w:lang w:eastAsia="zh-CN"/>
        </w:rPr>
        <w:t>1 gąsiorka, 9 trznadli, 1 kosa, 1 śpiewaka, 1 białorzytkę, 2 sójki, 1 bogatkę, 1 ciern</w:t>
      </w:r>
      <w:r w:rsidR="00556B91">
        <w:rPr>
          <w:rFonts w:cstheme="minorHAnsi"/>
          <w:sz w:val="24"/>
          <w:szCs w:val="24"/>
          <w:lang w:eastAsia="zh-CN"/>
        </w:rPr>
        <w:t xml:space="preserve">iówkę </w:t>
      </w:r>
      <w:r w:rsidRPr="006D6D3F">
        <w:rPr>
          <w:rFonts w:cstheme="minorHAnsi"/>
          <w:sz w:val="24"/>
          <w:szCs w:val="24"/>
          <w:lang w:eastAsia="zh-CN"/>
        </w:rPr>
        <w:t>i 1 pokląskwę. Największą ilość gatunków obserwowano w obrębie samosiewów drzew i krzewów w miejscu dawnego wydobycia, natomiast na łąkach obserwowano wyłącznie sko</w:t>
      </w:r>
      <w:r w:rsidR="00556B91">
        <w:rPr>
          <w:rFonts w:cstheme="minorHAnsi"/>
          <w:sz w:val="24"/>
          <w:szCs w:val="24"/>
          <w:lang w:eastAsia="zh-CN"/>
        </w:rPr>
        <w:t xml:space="preserve">wronka </w:t>
      </w:r>
      <w:r w:rsidRPr="006D6D3F">
        <w:rPr>
          <w:rFonts w:cstheme="minorHAnsi"/>
          <w:sz w:val="24"/>
          <w:szCs w:val="24"/>
          <w:lang w:eastAsia="zh-CN"/>
        </w:rPr>
        <w:t>i świergotka łąkowego. Miejsce planowanej inwestycji nie stanowi istotnego miejsca żerowiskowego ptaków. Nie obserwowano na tym terenie również koncentracji ptaków w</w:t>
      </w:r>
      <w:r w:rsidR="00556B91">
        <w:rPr>
          <w:rFonts w:cstheme="minorHAnsi"/>
          <w:sz w:val="24"/>
          <w:szCs w:val="24"/>
          <w:lang w:eastAsia="zh-CN"/>
        </w:rPr>
        <w:t> </w:t>
      </w:r>
      <w:r w:rsidRPr="006D6D3F">
        <w:rPr>
          <w:rFonts w:cstheme="minorHAnsi"/>
          <w:sz w:val="24"/>
          <w:szCs w:val="24"/>
          <w:lang w:eastAsia="zh-CN"/>
        </w:rPr>
        <w:t>okresie migracji. Pola uprawne i łąki zlokalizowane w sąsiedztwie miejsca planowanej inwestycji są wykorzystywane jako żerowisko przez takie gatunki ptaków jak: żuraw, dymówka, oknówka czy myszołów. Spośród ssaków na analizowanym terenie zaobserwowano: zająca szaraka, jelenia szlachetnego, sarnę europejską, a także stwierdzono  starą norę lisa rudego, ślady i odchody dzika oraz miejsce buchtowania, ślady i odchody łosia. Odnotowano także obecność kreta europejskiego, który podlega częściowej ochronie gatunkowej.</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lastRenderedPageBreak/>
        <w:t>Biorąc pod uwagę przeprowadzone badania terenowe, skład zaobserwowanej fauny,</w:t>
      </w:r>
      <w:r w:rsidR="008B2105">
        <w:rPr>
          <w:rFonts w:cstheme="minorHAnsi"/>
          <w:sz w:val="24"/>
          <w:szCs w:val="24"/>
          <w:lang w:eastAsia="zh-CN"/>
        </w:rPr>
        <w:t xml:space="preserve"> </w:t>
      </w:r>
      <w:r w:rsidRPr="006D6D3F">
        <w:rPr>
          <w:rFonts w:cstheme="minorHAnsi"/>
          <w:sz w:val="24"/>
          <w:szCs w:val="24"/>
          <w:lang w:eastAsia="zh-CN"/>
        </w:rPr>
        <w:t>a także charakter opisanego terenu inwestycji nie przewiduje się, aby realizacja inwestycji</w:t>
      </w:r>
      <w:r w:rsidR="008B2105">
        <w:rPr>
          <w:rFonts w:cstheme="minorHAnsi"/>
          <w:sz w:val="24"/>
          <w:szCs w:val="24"/>
          <w:lang w:eastAsia="zh-CN"/>
        </w:rPr>
        <w:t xml:space="preserve"> </w:t>
      </w:r>
      <w:bookmarkStart w:id="1" w:name="_GoBack"/>
      <w:bookmarkEnd w:id="1"/>
      <w:r w:rsidRPr="006D6D3F">
        <w:rPr>
          <w:rFonts w:cstheme="minorHAnsi"/>
          <w:sz w:val="24"/>
          <w:szCs w:val="24"/>
          <w:lang w:eastAsia="zh-CN"/>
        </w:rPr>
        <w:t>w znacząco negatywny sposób oddziaływała na lokalne populacje obserwowanych gatunków. Wszystkie stwierdzone gatunki zwierząt, w tym ptaki i ssaki, należą do gatunków bardzo-, średnio- lub licznych i typowe są dla występujących w terenie siedlisk, które analogiczne są do tych występujących w sąsiedztwie miejsca inwestycji i stanowić więc będą zapewne alternatywne siedliska dla stwierdzonych gatunków. Największe oddziaływania na faunę i florę tego terenu stanowić będzie fizyczne zajęcie terenu i zniszczenie siedlisk stwierdzonych gatunków. Jak wynika z dokumentacji eksploatacja będzie prowadzona stopniowo. W związku z</w:t>
      </w:r>
      <w:r w:rsidR="00556B91">
        <w:rPr>
          <w:rFonts w:cstheme="minorHAnsi"/>
          <w:sz w:val="24"/>
          <w:szCs w:val="24"/>
          <w:lang w:eastAsia="zh-CN"/>
        </w:rPr>
        <w:t> </w:t>
      </w:r>
      <w:r w:rsidRPr="006D6D3F">
        <w:rPr>
          <w:rFonts w:cstheme="minorHAnsi"/>
          <w:sz w:val="24"/>
          <w:szCs w:val="24"/>
          <w:lang w:eastAsia="zh-CN"/>
        </w:rPr>
        <w:t>czym część terenu złoża będzie użytkowana rolniczo, aż do czasu rozpoczęcia prac związanych z przygotowaniem danej części złoża do eksploatacji. Będzie to miało charakter czasowy i minie wraz z wykonaniem rekultywacji wyrobisk. Po zakończonej eksploatacji złoża i wykonanej rekultywacji ter</w:t>
      </w:r>
      <w:r w:rsidR="00556B91">
        <w:rPr>
          <w:rFonts w:cstheme="minorHAnsi"/>
          <w:sz w:val="24"/>
          <w:szCs w:val="24"/>
          <w:lang w:eastAsia="zh-CN"/>
        </w:rPr>
        <w:t xml:space="preserve">enu </w:t>
      </w:r>
      <w:r w:rsidRPr="006D6D3F">
        <w:rPr>
          <w:rFonts w:cstheme="minorHAnsi"/>
          <w:sz w:val="24"/>
          <w:szCs w:val="24"/>
          <w:lang w:eastAsia="zh-CN"/>
        </w:rPr>
        <w:t xml:space="preserve">i odtworzeniu rolniczego krajobrazu i występujących tu wcześniej siedlisk istnieje bardzo duże prawdopodobieństwo powrotu na ten obszar występujących tu wcześniej zwierząt.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W trakcie prowadzenia wydobycia, w przypadku zauważenia tras migracji zwierząt, miejsca te zostaną zabezpieczone odpowiednimi </w:t>
      </w:r>
      <w:proofErr w:type="spellStart"/>
      <w:r w:rsidRPr="006D6D3F">
        <w:rPr>
          <w:rFonts w:cstheme="minorHAnsi"/>
          <w:sz w:val="24"/>
          <w:szCs w:val="24"/>
          <w:lang w:eastAsia="zh-CN"/>
        </w:rPr>
        <w:t>wygrodzeniami</w:t>
      </w:r>
      <w:proofErr w:type="spellEnd"/>
      <w:r w:rsidRPr="006D6D3F">
        <w:rPr>
          <w:rFonts w:cstheme="minorHAnsi"/>
          <w:sz w:val="24"/>
          <w:szCs w:val="24"/>
          <w:lang w:eastAsia="zh-CN"/>
        </w:rPr>
        <w:t>. Prace te będą prowadzone pod odpowiednim nadzorem przyrodniczym.</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Prowadzenie eksploatacji nie przyczyni się do zmniejszenia populacji zwierząt. Czasowo zostanie przekształcone miejsce ich żerowania i przebywania. Rekultywacja i postępująca sukcesja roślinna będzie sprzyjać poprawieniu pojemności siedliskowej.</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Należy jednak wskazać, że brak negatywnego oddziaływania stwierdzono przy założeniu, że inwestycja będzie realizowana zgodnie z założeniami ustawy o ochronie przyrody, która określa zakazy obowiązujące w stosunku do roślin, zwierząt oraz grzybów objętych ochroną gatunkową oraz jasno wskazuje, że wszelkie odstępstwa od wprowadzonych zakazów są możliwe jedynie po uzyskaniu zgody regionalnego dyrektora ochrony środowiska na podstawie:</w:t>
      </w:r>
    </w:p>
    <w:p w:rsidR="00556B91" w:rsidRDefault="006D6D3F" w:rsidP="006D6D3F">
      <w:pPr>
        <w:pStyle w:val="Akapitzlist"/>
        <w:numPr>
          <w:ilvl w:val="0"/>
          <w:numId w:val="32"/>
        </w:numPr>
        <w:spacing w:after="0" w:line="360" w:lineRule="auto"/>
        <w:rPr>
          <w:rFonts w:cstheme="minorHAnsi"/>
          <w:sz w:val="24"/>
          <w:szCs w:val="24"/>
          <w:lang w:eastAsia="zh-CN"/>
        </w:rPr>
      </w:pPr>
      <w:r w:rsidRPr="00556B91">
        <w:rPr>
          <w:rFonts w:cstheme="minorHAnsi"/>
          <w:sz w:val="24"/>
          <w:szCs w:val="24"/>
          <w:lang w:eastAsia="zh-CN"/>
        </w:rPr>
        <w:t>rozporządzenia Ministra Środowiska z dnia 09 października 2014 r. w sprawie ochrony gatunkowej grzybów (Dz. U. z 2014 r., poz. 1408),</w:t>
      </w:r>
    </w:p>
    <w:p w:rsidR="00556B91" w:rsidRDefault="006D6D3F" w:rsidP="006D6D3F">
      <w:pPr>
        <w:pStyle w:val="Akapitzlist"/>
        <w:numPr>
          <w:ilvl w:val="0"/>
          <w:numId w:val="32"/>
        </w:numPr>
        <w:spacing w:after="0" w:line="360" w:lineRule="auto"/>
        <w:rPr>
          <w:rFonts w:cstheme="minorHAnsi"/>
          <w:sz w:val="24"/>
          <w:szCs w:val="24"/>
          <w:lang w:eastAsia="zh-CN"/>
        </w:rPr>
      </w:pPr>
      <w:r w:rsidRPr="00556B91">
        <w:rPr>
          <w:rFonts w:cstheme="minorHAnsi"/>
          <w:sz w:val="24"/>
          <w:szCs w:val="24"/>
          <w:lang w:eastAsia="zh-CN"/>
        </w:rPr>
        <w:t>rozporządzenia Ministra Środowiska z dnia 09 października 2014 r. w sprawie ochrony gatunkowej roślin (Dz. U. z 2014 r., poz. 1409),</w:t>
      </w:r>
    </w:p>
    <w:p w:rsidR="00556B91" w:rsidRDefault="006D6D3F" w:rsidP="006D6D3F">
      <w:pPr>
        <w:pStyle w:val="Akapitzlist"/>
        <w:numPr>
          <w:ilvl w:val="0"/>
          <w:numId w:val="32"/>
        </w:numPr>
        <w:spacing w:after="0" w:line="360" w:lineRule="auto"/>
        <w:rPr>
          <w:rFonts w:cstheme="minorHAnsi"/>
          <w:sz w:val="24"/>
          <w:szCs w:val="24"/>
          <w:lang w:eastAsia="zh-CN"/>
        </w:rPr>
      </w:pPr>
      <w:r w:rsidRPr="00556B91">
        <w:rPr>
          <w:rFonts w:cstheme="minorHAnsi"/>
          <w:sz w:val="24"/>
          <w:szCs w:val="24"/>
          <w:lang w:eastAsia="zh-CN"/>
        </w:rPr>
        <w:t xml:space="preserve">rozporządzenia Ministra Środowiska z dnia 16 grudnia 2016 r. w sprawie ochrony gatunkowej zwierząt (Dz. U. z 2016 r., poz. 2183, z </w:t>
      </w:r>
      <w:proofErr w:type="spellStart"/>
      <w:r w:rsidRPr="00556B91">
        <w:rPr>
          <w:rFonts w:cstheme="minorHAnsi"/>
          <w:sz w:val="24"/>
          <w:szCs w:val="24"/>
          <w:lang w:eastAsia="zh-CN"/>
        </w:rPr>
        <w:t>późn</w:t>
      </w:r>
      <w:proofErr w:type="spellEnd"/>
      <w:r w:rsidRPr="00556B91">
        <w:rPr>
          <w:rFonts w:cstheme="minorHAnsi"/>
          <w:sz w:val="24"/>
          <w:szCs w:val="24"/>
          <w:lang w:eastAsia="zh-CN"/>
        </w:rPr>
        <w:t>. zm.).</w:t>
      </w:r>
    </w:p>
    <w:p w:rsidR="006D6D3F" w:rsidRPr="00556B91" w:rsidRDefault="006D6D3F" w:rsidP="00556B91">
      <w:pPr>
        <w:spacing w:after="0" w:line="360" w:lineRule="auto"/>
        <w:rPr>
          <w:rFonts w:cstheme="minorHAnsi"/>
          <w:sz w:val="24"/>
          <w:szCs w:val="24"/>
          <w:lang w:eastAsia="zh-CN"/>
        </w:rPr>
      </w:pPr>
      <w:r w:rsidRPr="00556B91">
        <w:rPr>
          <w:rFonts w:cstheme="minorHAnsi"/>
          <w:sz w:val="24"/>
          <w:szCs w:val="24"/>
          <w:lang w:eastAsia="zh-CN"/>
        </w:rPr>
        <w:lastRenderedPageBreak/>
        <w:t>W związku z powyższym przed wykonaniem jakichkolwiek prac, które będą się wiązały z</w:t>
      </w:r>
      <w:r w:rsidR="00556B91">
        <w:rPr>
          <w:rFonts w:cstheme="minorHAnsi"/>
          <w:sz w:val="24"/>
          <w:szCs w:val="24"/>
          <w:lang w:eastAsia="zh-CN"/>
        </w:rPr>
        <w:t> </w:t>
      </w:r>
      <w:r w:rsidRPr="00556B91">
        <w:rPr>
          <w:rFonts w:cstheme="minorHAnsi"/>
          <w:sz w:val="24"/>
          <w:szCs w:val="24"/>
          <w:lang w:eastAsia="zh-CN"/>
        </w:rPr>
        <w:t xml:space="preserve">niszczeniem siedlisk przyrodniczych, miejsc rozrodu i regularnego przebywania zwierząt, umyślnym zabijaniem osobników, wycinką drzew, zgodnie z art. </w:t>
      </w:r>
      <w:r w:rsidR="00556B91">
        <w:rPr>
          <w:rFonts w:cstheme="minorHAnsi"/>
          <w:sz w:val="24"/>
          <w:szCs w:val="24"/>
          <w:lang w:eastAsia="zh-CN"/>
        </w:rPr>
        <w:t xml:space="preserve">56 ustawy </w:t>
      </w:r>
      <w:r w:rsidRPr="00556B91">
        <w:rPr>
          <w:rFonts w:cstheme="minorHAnsi"/>
          <w:sz w:val="24"/>
          <w:szCs w:val="24"/>
          <w:lang w:eastAsia="zh-CN"/>
        </w:rPr>
        <w:t>o ochronie przyrody należy każdorazowo wystąpić do Regionalnego Dyrektora Ochrony Środowiska w Olsztynie z</w:t>
      </w:r>
      <w:r w:rsidR="00252F29">
        <w:rPr>
          <w:rFonts w:cstheme="minorHAnsi"/>
          <w:sz w:val="24"/>
          <w:szCs w:val="24"/>
          <w:lang w:eastAsia="zh-CN"/>
        </w:rPr>
        <w:t> </w:t>
      </w:r>
      <w:r w:rsidRPr="00556B91">
        <w:rPr>
          <w:rFonts w:cstheme="minorHAnsi"/>
          <w:sz w:val="24"/>
          <w:szCs w:val="24"/>
          <w:lang w:eastAsia="zh-CN"/>
        </w:rPr>
        <w:t>odpowiednim wnioskiem o wydanie stosownego zezwolenia na wykonanie czynności zabronionych.</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W celu przywrócenia wartości użytkowych gruntów Inwestor projektuje sukcesywne zasypywanie niesprzedaną frakcją 0 - 2 mm w celu wypełnienia części wyrobiska, a następnie rozplantowanie zgromadzonej gleby i humusu w wyrobisku oraz wykonanie zabiegów agrotechnicznych. Projektowany kierunek rekultywacji wyrobiska – rolny. Rekultywacja w</w:t>
      </w:r>
      <w:r w:rsidR="00252F29">
        <w:rPr>
          <w:rFonts w:cstheme="minorHAnsi"/>
          <w:sz w:val="24"/>
          <w:szCs w:val="24"/>
          <w:lang w:eastAsia="zh-CN"/>
        </w:rPr>
        <w:t> </w:t>
      </w:r>
      <w:r w:rsidRPr="006D6D3F">
        <w:rPr>
          <w:rFonts w:cstheme="minorHAnsi"/>
          <w:sz w:val="24"/>
          <w:szCs w:val="24"/>
          <w:lang w:eastAsia="zh-CN"/>
        </w:rPr>
        <w:t xml:space="preserve">kierunku rolnym umożliwi przywrócenie terenu do stanu sprzed eksploatacji. Inwestor zakłada, że rekultywacja będzie prowadzona etapami. Rekultywację można podzielić na dwie fazy: </w:t>
      </w:r>
    </w:p>
    <w:p w:rsidR="00252F29" w:rsidRDefault="006D6D3F" w:rsidP="006D6D3F">
      <w:pPr>
        <w:pStyle w:val="Akapitzlist"/>
        <w:numPr>
          <w:ilvl w:val="0"/>
          <w:numId w:val="33"/>
        </w:numPr>
        <w:spacing w:after="0" w:line="360" w:lineRule="auto"/>
        <w:rPr>
          <w:rFonts w:cstheme="minorHAnsi"/>
          <w:sz w:val="24"/>
          <w:szCs w:val="24"/>
          <w:lang w:eastAsia="zh-CN"/>
        </w:rPr>
      </w:pPr>
      <w:r w:rsidRPr="00252F29">
        <w:rPr>
          <w:rFonts w:cstheme="minorHAnsi"/>
          <w:sz w:val="24"/>
          <w:szCs w:val="24"/>
          <w:lang w:eastAsia="zh-CN"/>
        </w:rPr>
        <w:t xml:space="preserve">techniczną – obejmuje kształtowanie rzeźby dna wyrobiska oraz profilowanie skarp końcowych wyrobiska, odtworzenie gleb metodami technicznymi (humusowanie powierzchni), </w:t>
      </w:r>
    </w:p>
    <w:p w:rsidR="006D6D3F" w:rsidRPr="00252F29" w:rsidRDefault="006D6D3F" w:rsidP="006D6D3F">
      <w:pPr>
        <w:pStyle w:val="Akapitzlist"/>
        <w:numPr>
          <w:ilvl w:val="0"/>
          <w:numId w:val="33"/>
        </w:numPr>
        <w:spacing w:after="0" w:line="360" w:lineRule="auto"/>
        <w:rPr>
          <w:rFonts w:cstheme="minorHAnsi"/>
          <w:sz w:val="24"/>
          <w:szCs w:val="24"/>
          <w:lang w:eastAsia="zh-CN"/>
        </w:rPr>
      </w:pPr>
      <w:r w:rsidRPr="00252F29">
        <w:rPr>
          <w:rFonts w:cstheme="minorHAnsi"/>
          <w:sz w:val="24"/>
          <w:szCs w:val="24"/>
          <w:lang w:eastAsia="zh-CN"/>
        </w:rPr>
        <w:t xml:space="preserve">biologiczną - zabiegi rekultywacyjne w tej fazie mają na celu zainicjowanie procesów glebotwórczych, zwiększenie ilości składników i materii organicznej dla roślinności. Faza ta obejmuje cykl zabiegów agrotechnicznych: orkę, bronowanie, wałowanie, wysiew nawozów mineralnych, wysiew mechaniczny roślin </w:t>
      </w:r>
      <w:proofErr w:type="spellStart"/>
      <w:r w:rsidRPr="00252F29">
        <w:rPr>
          <w:rFonts w:cstheme="minorHAnsi"/>
          <w:sz w:val="24"/>
          <w:szCs w:val="24"/>
          <w:lang w:eastAsia="zh-CN"/>
        </w:rPr>
        <w:t>próchnicotwórczych</w:t>
      </w:r>
      <w:proofErr w:type="spellEnd"/>
      <w:r w:rsidRPr="00252F29">
        <w:rPr>
          <w:rFonts w:cstheme="minorHAnsi"/>
          <w:sz w:val="24"/>
          <w:szCs w:val="24"/>
          <w:lang w:eastAsia="zh-CN"/>
        </w:rPr>
        <w:t xml:space="preserve"> (np. rośliny motylkowe) w ciągu jednego lub dwóch sezonów wegetacyjnych.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 xml:space="preserve">Realizacja przedmiotowej inwestycji nie koliduje z obiektami zabytkowymi wpisanymi do rejestru zabytków oraz wojewódzkiej ewidencji zabytków. Niemniej jednak, jeżeli w trakcie prac ziemnych odkryte zostaną zabytki archeologiczne, należy poinformować o tym fakcie Wojewódzkiego Konserwatora Zabytków.  </w:t>
      </w:r>
    </w:p>
    <w:p w:rsidR="006D6D3F" w:rsidRPr="006D6D3F" w:rsidRDefault="006D6D3F" w:rsidP="006D6D3F">
      <w:pPr>
        <w:spacing w:after="0" w:line="360" w:lineRule="auto"/>
        <w:rPr>
          <w:rFonts w:cstheme="minorHAnsi"/>
          <w:sz w:val="24"/>
          <w:szCs w:val="24"/>
          <w:lang w:eastAsia="zh-CN"/>
        </w:rPr>
      </w:pPr>
      <w:r w:rsidRPr="006D6D3F">
        <w:rPr>
          <w:rFonts w:cstheme="minorHAnsi"/>
          <w:sz w:val="24"/>
          <w:szCs w:val="24"/>
          <w:lang w:eastAsia="zh-CN"/>
        </w:rPr>
        <w:t>Ze względu na oddalenie przedmiotowej inwestycji od granic państw sąsiednich oraz  zamknięcie się oddziaływania w granicach terenu stanowiącego własność inwestora, przedsięwzięcie nie będzie wymagało przeprowadzenia postępowania w sprawie transgranicznego oddziaływania na środowisko.</w:t>
      </w:r>
    </w:p>
    <w:p w:rsidR="006D6D3F" w:rsidRPr="006D6D3F" w:rsidRDefault="006D6D3F" w:rsidP="00252F29">
      <w:pPr>
        <w:spacing w:after="100" w:afterAutospacing="1" w:line="360" w:lineRule="auto"/>
        <w:rPr>
          <w:rFonts w:cstheme="minorHAnsi"/>
          <w:sz w:val="24"/>
          <w:szCs w:val="24"/>
          <w:lang w:eastAsia="zh-CN"/>
        </w:rPr>
      </w:pPr>
      <w:r w:rsidRPr="006D6D3F">
        <w:rPr>
          <w:rFonts w:cstheme="minorHAnsi"/>
          <w:sz w:val="24"/>
          <w:szCs w:val="24"/>
          <w:lang w:eastAsia="zh-CN"/>
        </w:rPr>
        <w:t>W związku z powyższym, orzeczono jak w sentencji.</w:t>
      </w:r>
    </w:p>
    <w:p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lastRenderedPageBreak/>
        <w:t>Pouczenie</w:t>
      </w:r>
    </w:p>
    <w:p w:rsidR="000E05C0" w:rsidRPr="000E05C0" w:rsidRDefault="000E05C0" w:rsidP="004C6CE9">
      <w:pPr>
        <w:spacing w:after="0" w:line="360" w:lineRule="auto"/>
        <w:rPr>
          <w:sz w:val="24"/>
          <w:szCs w:val="24"/>
          <w:lang w:eastAsia="zh-CN"/>
        </w:rPr>
      </w:pPr>
      <w:r w:rsidRPr="000E05C0">
        <w:rPr>
          <w:sz w:val="24"/>
          <w:szCs w:val="24"/>
          <w:lang w:eastAsia="zh-CN"/>
        </w:rPr>
        <w:t>Od niniejszej decyzji, stosownie do art. 127 § 1 i § 2 oraz art. 129  § 1 i § 2 Kodeksu postępowania administracyjnego służy stronom odwołanie do Generalnego Dyrektora Ochrony Środowiska za pośrednictwem Regionalnego Dyrektora Ochrony Środowiska w Olsztynie w</w:t>
      </w:r>
      <w:r>
        <w:rPr>
          <w:sz w:val="24"/>
          <w:szCs w:val="24"/>
          <w:lang w:eastAsia="zh-CN"/>
        </w:rPr>
        <w:t> </w:t>
      </w:r>
      <w:r w:rsidRPr="000E05C0">
        <w:rPr>
          <w:sz w:val="24"/>
          <w:szCs w:val="24"/>
          <w:lang w:eastAsia="zh-CN"/>
        </w:rPr>
        <w:t>terminie 14 dni od dnia doręczenia niniejszej decyzji. Zgodnie z art. 57 § 5 Kodeksu postępowania administracyjnego termin uważa się za zachowany m.in. jeżeli przed jego upływem pismo zostało nadane w polskiej placówce pocztowej operatora wyznaczonego w</w:t>
      </w:r>
      <w:r>
        <w:rPr>
          <w:sz w:val="24"/>
          <w:szCs w:val="24"/>
          <w:lang w:eastAsia="zh-CN"/>
        </w:rPr>
        <w:t> </w:t>
      </w:r>
      <w:r w:rsidRPr="000E05C0">
        <w:rPr>
          <w:sz w:val="24"/>
          <w:szCs w:val="24"/>
          <w:lang w:eastAsia="zh-CN"/>
        </w:rPr>
        <w:t>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rsidR="000E05C0" w:rsidRPr="00A17ED4" w:rsidRDefault="000E05C0" w:rsidP="00A17ED4">
      <w:pPr>
        <w:spacing w:after="100" w:afterAutospacing="1" w:line="360" w:lineRule="auto"/>
        <w:rPr>
          <w:sz w:val="24"/>
          <w:szCs w:val="24"/>
          <w:lang w:eastAsia="zh-CN"/>
        </w:rPr>
      </w:pPr>
      <w:r w:rsidRPr="000E05C0">
        <w:rPr>
          <w:sz w:val="24"/>
          <w:szCs w:val="24"/>
          <w:lang w:eastAsia="zh-CN"/>
        </w:rPr>
        <w:t>W myśl art. 127a § 1 i § 2 Kodeksu postępowania administracyjnego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w:t>
      </w:r>
      <w:r w:rsidR="00A17ED4">
        <w:rPr>
          <w:sz w:val="24"/>
          <w:szCs w:val="24"/>
          <w:lang w:eastAsia="zh-CN"/>
        </w:rPr>
        <w:t>dzkiego Sądu Administracyjnego.</w:t>
      </w:r>
    </w:p>
    <w:p w:rsidR="001B5B56" w:rsidRPr="007D755D" w:rsidRDefault="001B5B56" w:rsidP="001B5B56">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Regionalny Dyrektor</w:t>
      </w:r>
    </w:p>
    <w:p w:rsidR="00BB7E65" w:rsidRDefault="001B5B56" w:rsidP="001B5B56">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 xml:space="preserve">Ochrony Środowiska </w:t>
      </w:r>
    </w:p>
    <w:p w:rsidR="001B5B56" w:rsidRPr="007D755D" w:rsidRDefault="001B5B56" w:rsidP="001B5B56">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w Olsztynie</w:t>
      </w:r>
    </w:p>
    <w:p w:rsidR="00AA7C36" w:rsidRPr="00AA7C36" w:rsidRDefault="001B5B56" w:rsidP="008F64EA">
      <w:pPr>
        <w:widowControl w:val="0"/>
        <w:suppressAutoHyphens/>
        <w:spacing w:after="100" w:afterAutospacing="1" w:line="240" w:lineRule="auto"/>
        <w:jc w:val="both"/>
        <w:rPr>
          <w:rFonts w:eastAsia="Lucida Sans Unicode" w:cstheme="minorHAnsi"/>
          <w:kern w:val="1"/>
          <w:sz w:val="20"/>
          <w:szCs w:val="20"/>
        </w:rPr>
      </w:pPr>
      <w:r w:rsidRPr="007D755D">
        <w:rPr>
          <w:rFonts w:eastAsia="Lucida Sans Unicode" w:cstheme="minorHAnsi"/>
          <w:kern w:val="1"/>
          <w:sz w:val="20"/>
          <w:szCs w:val="20"/>
        </w:rPr>
        <w:t>Agata Moździerz</w:t>
      </w:r>
    </w:p>
    <w:p w:rsidR="00A17ED4" w:rsidRPr="00A17ED4" w:rsidRDefault="00A17ED4" w:rsidP="00A17ED4">
      <w:pPr>
        <w:widowControl w:val="0"/>
        <w:suppressAutoHyphens/>
        <w:autoSpaceDN w:val="0"/>
        <w:spacing w:after="0" w:line="360" w:lineRule="auto"/>
        <w:textAlignment w:val="baseline"/>
        <w:rPr>
          <w:rFonts w:eastAsia="Lucida Sans Unicode" w:cstheme="minorHAnsi"/>
          <w:color w:val="000000" w:themeColor="text1"/>
          <w:kern w:val="3"/>
          <w:lang w:eastAsia="zh-CN"/>
        </w:rPr>
      </w:pPr>
      <w:r w:rsidRPr="00A17ED4">
        <w:rPr>
          <w:rFonts w:eastAsia="Lucida Sans Unicode" w:cstheme="minorHAnsi"/>
          <w:color w:val="000000" w:themeColor="text1"/>
          <w:kern w:val="3"/>
          <w:lang w:eastAsia="zh-CN"/>
        </w:rPr>
        <w:t>Otrzymują:</w:t>
      </w:r>
    </w:p>
    <w:p w:rsidR="00A17ED4" w:rsidRPr="00A17ED4" w:rsidRDefault="00A17ED4" w:rsidP="00A17ED4">
      <w:pPr>
        <w:widowControl w:val="0"/>
        <w:suppressAutoHyphens/>
        <w:autoSpaceDN w:val="0"/>
        <w:spacing w:after="0" w:line="360" w:lineRule="auto"/>
        <w:textAlignment w:val="baseline"/>
        <w:rPr>
          <w:rFonts w:eastAsia="Lucida Sans Unicode" w:cstheme="minorHAnsi"/>
          <w:color w:val="000000" w:themeColor="text1"/>
          <w:kern w:val="3"/>
          <w:lang w:eastAsia="zh-CN"/>
        </w:rPr>
      </w:pPr>
      <w:r w:rsidRPr="00A17ED4">
        <w:rPr>
          <w:rFonts w:eastAsia="Lucida Sans Unicode" w:cstheme="minorHAnsi"/>
          <w:color w:val="000000" w:themeColor="text1"/>
          <w:kern w:val="3"/>
          <w:lang w:eastAsia="zh-CN"/>
        </w:rPr>
        <w:t>1.</w:t>
      </w:r>
      <w:r w:rsidRPr="00A17ED4">
        <w:rPr>
          <w:rFonts w:eastAsia="Lucida Sans Unicode" w:cstheme="minorHAnsi"/>
          <w:color w:val="000000" w:themeColor="text1"/>
          <w:kern w:val="3"/>
          <w:lang w:eastAsia="zh-CN"/>
        </w:rPr>
        <w:tab/>
        <w:t xml:space="preserve">Pełnomocnik Inwestora – </w:t>
      </w:r>
      <w:r w:rsidRPr="00A17ED4">
        <w:rPr>
          <w:rFonts w:eastAsia="Lucida Sans Unicode" w:cstheme="minorHAnsi"/>
          <w:color w:val="000000" w:themeColor="text1"/>
          <w:kern w:val="3"/>
          <w:lang w:eastAsia="zh-CN"/>
        </w:rPr>
        <w:t>(</w:t>
      </w:r>
      <w:proofErr w:type="spellStart"/>
      <w:r w:rsidRPr="00A17ED4">
        <w:rPr>
          <w:rFonts w:eastAsia="Lucida Sans Unicode" w:cstheme="minorHAnsi"/>
          <w:color w:val="000000" w:themeColor="text1"/>
          <w:kern w:val="3"/>
          <w:lang w:eastAsia="zh-CN"/>
        </w:rPr>
        <w:t>anonimizacja</w:t>
      </w:r>
      <w:proofErr w:type="spellEnd"/>
      <w:r w:rsidRPr="00A17ED4">
        <w:rPr>
          <w:rFonts w:eastAsia="Lucida Sans Unicode" w:cstheme="minorHAnsi"/>
          <w:color w:val="000000" w:themeColor="text1"/>
          <w:kern w:val="3"/>
          <w:lang w:eastAsia="zh-CN"/>
        </w:rPr>
        <w:t>)</w:t>
      </w:r>
    </w:p>
    <w:p w:rsidR="00A17ED4" w:rsidRPr="00A17ED4" w:rsidRDefault="00A17ED4" w:rsidP="00A17ED4">
      <w:pPr>
        <w:widowControl w:val="0"/>
        <w:suppressAutoHyphens/>
        <w:autoSpaceDN w:val="0"/>
        <w:spacing w:after="0" w:line="360" w:lineRule="auto"/>
        <w:textAlignment w:val="baseline"/>
        <w:rPr>
          <w:rFonts w:eastAsia="Lucida Sans Unicode" w:cstheme="minorHAnsi"/>
          <w:color w:val="000000" w:themeColor="text1"/>
          <w:kern w:val="3"/>
          <w:lang w:eastAsia="zh-CN"/>
        </w:rPr>
      </w:pPr>
      <w:r w:rsidRPr="00A17ED4">
        <w:rPr>
          <w:rFonts w:eastAsia="Lucida Sans Unicode" w:cstheme="minorHAnsi"/>
          <w:color w:val="000000" w:themeColor="text1"/>
          <w:kern w:val="3"/>
          <w:lang w:eastAsia="zh-CN"/>
        </w:rPr>
        <w:t>2.</w:t>
      </w:r>
      <w:r w:rsidRPr="00A17ED4">
        <w:rPr>
          <w:rFonts w:eastAsia="Lucida Sans Unicode" w:cstheme="minorHAnsi"/>
          <w:color w:val="000000" w:themeColor="text1"/>
          <w:kern w:val="3"/>
          <w:lang w:eastAsia="zh-CN"/>
        </w:rPr>
        <w:tab/>
      </w:r>
      <w:r w:rsidRPr="00A17ED4">
        <w:rPr>
          <w:rFonts w:eastAsia="Lucida Sans Unicode" w:cstheme="minorHAnsi"/>
          <w:color w:val="000000" w:themeColor="text1"/>
          <w:kern w:val="3"/>
          <w:lang w:eastAsia="zh-CN"/>
        </w:rPr>
        <w:t>(</w:t>
      </w:r>
      <w:proofErr w:type="spellStart"/>
      <w:r w:rsidRPr="00A17ED4">
        <w:rPr>
          <w:rFonts w:eastAsia="Lucida Sans Unicode" w:cstheme="minorHAnsi"/>
          <w:color w:val="000000" w:themeColor="text1"/>
          <w:kern w:val="3"/>
          <w:lang w:eastAsia="zh-CN"/>
        </w:rPr>
        <w:t>anonimizacja</w:t>
      </w:r>
      <w:proofErr w:type="spellEnd"/>
      <w:r w:rsidRPr="00A17ED4">
        <w:rPr>
          <w:rFonts w:eastAsia="Lucida Sans Unicode" w:cstheme="minorHAnsi"/>
          <w:color w:val="000000" w:themeColor="text1"/>
          <w:kern w:val="3"/>
          <w:lang w:eastAsia="zh-CN"/>
        </w:rPr>
        <w:t>)</w:t>
      </w:r>
    </w:p>
    <w:p w:rsidR="00A17ED4" w:rsidRPr="00A17ED4" w:rsidRDefault="00A17ED4" w:rsidP="00A17ED4">
      <w:pPr>
        <w:widowControl w:val="0"/>
        <w:suppressAutoHyphens/>
        <w:autoSpaceDN w:val="0"/>
        <w:spacing w:after="0" w:line="360" w:lineRule="auto"/>
        <w:textAlignment w:val="baseline"/>
        <w:rPr>
          <w:rFonts w:eastAsia="Lucida Sans Unicode" w:cstheme="minorHAnsi"/>
          <w:color w:val="000000" w:themeColor="text1"/>
          <w:kern w:val="3"/>
          <w:lang w:eastAsia="zh-CN"/>
        </w:rPr>
      </w:pPr>
      <w:r w:rsidRPr="00A17ED4">
        <w:rPr>
          <w:rFonts w:eastAsia="Lucida Sans Unicode" w:cstheme="minorHAnsi"/>
          <w:color w:val="000000" w:themeColor="text1"/>
          <w:kern w:val="3"/>
          <w:lang w:eastAsia="zh-CN"/>
        </w:rPr>
        <w:t>3.</w:t>
      </w:r>
      <w:r w:rsidRPr="00A17ED4">
        <w:rPr>
          <w:rFonts w:eastAsia="Lucida Sans Unicode" w:cstheme="minorHAnsi"/>
          <w:color w:val="000000" w:themeColor="text1"/>
          <w:kern w:val="3"/>
          <w:lang w:eastAsia="zh-CN"/>
        </w:rPr>
        <w:tab/>
      </w:r>
      <w:r>
        <w:rPr>
          <w:rFonts w:eastAsia="Lucida Sans Unicode" w:cstheme="minorHAnsi"/>
          <w:color w:val="000000" w:themeColor="text1"/>
          <w:kern w:val="3"/>
          <w:lang w:eastAsia="zh-CN"/>
        </w:rPr>
        <w:t>(</w:t>
      </w:r>
      <w:proofErr w:type="spellStart"/>
      <w:r>
        <w:rPr>
          <w:rFonts w:eastAsia="Lucida Sans Unicode" w:cstheme="minorHAnsi"/>
          <w:color w:val="000000" w:themeColor="text1"/>
          <w:kern w:val="3"/>
          <w:lang w:eastAsia="zh-CN"/>
        </w:rPr>
        <w:t>anonimizacja</w:t>
      </w:r>
      <w:proofErr w:type="spellEnd"/>
      <w:r>
        <w:rPr>
          <w:rFonts w:eastAsia="Lucida Sans Unicode" w:cstheme="minorHAnsi"/>
          <w:color w:val="000000" w:themeColor="text1"/>
          <w:kern w:val="3"/>
          <w:lang w:eastAsia="zh-CN"/>
        </w:rPr>
        <w:t>)</w:t>
      </w:r>
    </w:p>
    <w:p w:rsidR="00A17ED4" w:rsidRPr="00A17ED4" w:rsidRDefault="00A17ED4" w:rsidP="00A17ED4">
      <w:pPr>
        <w:widowControl w:val="0"/>
        <w:suppressAutoHyphens/>
        <w:autoSpaceDN w:val="0"/>
        <w:spacing w:after="0" w:line="360" w:lineRule="auto"/>
        <w:textAlignment w:val="baseline"/>
        <w:rPr>
          <w:rFonts w:eastAsia="Lucida Sans Unicode" w:cstheme="minorHAnsi"/>
          <w:color w:val="000000" w:themeColor="text1"/>
          <w:kern w:val="3"/>
          <w:lang w:eastAsia="zh-CN"/>
        </w:rPr>
      </w:pPr>
      <w:r w:rsidRPr="00A17ED4">
        <w:rPr>
          <w:rFonts w:eastAsia="Lucida Sans Unicode" w:cstheme="minorHAnsi"/>
          <w:color w:val="000000" w:themeColor="text1"/>
          <w:kern w:val="3"/>
          <w:lang w:eastAsia="zh-CN"/>
        </w:rPr>
        <w:t>4.</w:t>
      </w:r>
      <w:r w:rsidRPr="00A17ED4">
        <w:rPr>
          <w:rFonts w:eastAsia="Lucida Sans Unicode" w:cstheme="minorHAnsi"/>
          <w:color w:val="000000" w:themeColor="text1"/>
          <w:kern w:val="3"/>
          <w:lang w:eastAsia="zh-CN"/>
        </w:rPr>
        <w:tab/>
      </w:r>
      <w:r>
        <w:rPr>
          <w:rFonts w:eastAsia="Lucida Sans Unicode" w:cstheme="minorHAnsi"/>
          <w:color w:val="000000" w:themeColor="text1"/>
          <w:kern w:val="3"/>
          <w:lang w:eastAsia="zh-CN"/>
        </w:rPr>
        <w:t>(</w:t>
      </w:r>
      <w:proofErr w:type="spellStart"/>
      <w:r>
        <w:rPr>
          <w:rFonts w:eastAsia="Lucida Sans Unicode" w:cstheme="minorHAnsi"/>
          <w:color w:val="000000" w:themeColor="text1"/>
          <w:kern w:val="3"/>
          <w:lang w:eastAsia="zh-CN"/>
        </w:rPr>
        <w:t>anonimizacja</w:t>
      </w:r>
      <w:proofErr w:type="spellEnd"/>
      <w:r>
        <w:rPr>
          <w:rFonts w:eastAsia="Lucida Sans Unicode" w:cstheme="minorHAnsi"/>
          <w:color w:val="000000" w:themeColor="text1"/>
          <w:kern w:val="3"/>
          <w:lang w:eastAsia="zh-CN"/>
        </w:rPr>
        <w:t>)</w:t>
      </w:r>
    </w:p>
    <w:p w:rsidR="00A17ED4" w:rsidRPr="00A17ED4" w:rsidRDefault="00A17ED4" w:rsidP="00A17ED4">
      <w:pPr>
        <w:widowControl w:val="0"/>
        <w:suppressAutoHyphens/>
        <w:autoSpaceDN w:val="0"/>
        <w:spacing w:after="0" w:line="360" w:lineRule="auto"/>
        <w:textAlignment w:val="baseline"/>
        <w:rPr>
          <w:rFonts w:eastAsia="Lucida Sans Unicode" w:cstheme="minorHAnsi"/>
          <w:color w:val="000000" w:themeColor="text1"/>
          <w:kern w:val="3"/>
          <w:lang w:eastAsia="zh-CN"/>
        </w:rPr>
      </w:pPr>
      <w:r w:rsidRPr="00A17ED4">
        <w:rPr>
          <w:rFonts w:eastAsia="Lucida Sans Unicode" w:cstheme="minorHAnsi"/>
          <w:color w:val="000000" w:themeColor="text1"/>
          <w:kern w:val="3"/>
          <w:lang w:eastAsia="zh-CN"/>
        </w:rPr>
        <w:t>5.</w:t>
      </w:r>
      <w:r w:rsidRPr="00A17ED4">
        <w:rPr>
          <w:rFonts w:eastAsia="Lucida Sans Unicode" w:cstheme="minorHAnsi"/>
          <w:color w:val="000000" w:themeColor="text1"/>
          <w:kern w:val="3"/>
          <w:lang w:eastAsia="zh-CN"/>
        </w:rPr>
        <w:tab/>
        <w:t>Gmina Wydminy, Plac Rynek 1/1, 11-510 Wydminy</w:t>
      </w:r>
    </w:p>
    <w:p w:rsidR="00A17ED4" w:rsidRPr="00A17ED4" w:rsidRDefault="00A17ED4" w:rsidP="00A17ED4">
      <w:pPr>
        <w:widowControl w:val="0"/>
        <w:suppressAutoHyphens/>
        <w:autoSpaceDN w:val="0"/>
        <w:spacing w:after="0" w:line="360" w:lineRule="auto"/>
        <w:textAlignment w:val="baseline"/>
        <w:rPr>
          <w:rFonts w:eastAsia="Lucida Sans Unicode" w:cstheme="minorHAnsi"/>
          <w:color w:val="000000" w:themeColor="text1"/>
          <w:kern w:val="3"/>
          <w:lang w:eastAsia="zh-CN"/>
        </w:rPr>
      </w:pPr>
      <w:r w:rsidRPr="00A17ED4">
        <w:rPr>
          <w:rFonts w:eastAsia="Lucida Sans Unicode" w:cstheme="minorHAnsi"/>
          <w:color w:val="000000" w:themeColor="text1"/>
          <w:kern w:val="3"/>
          <w:lang w:eastAsia="zh-CN"/>
        </w:rPr>
        <w:t>6.</w:t>
      </w:r>
      <w:r w:rsidRPr="00A17ED4">
        <w:rPr>
          <w:rFonts w:eastAsia="Lucida Sans Unicode" w:cstheme="minorHAnsi"/>
          <w:color w:val="000000" w:themeColor="text1"/>
          <w:kern w:val="3"/>
          <w:lang w:eastAsia="zh-CN"/>
        </w:rPr>
        <w:tab/>
      </w:r>
      <w:r>
        <w:rPr>
          <w:rFonts w:eastAsia="Lucida Sans Unicode" w:cstheme="minorHAnsi"/>
          <w:color w:val="000000" w:themeColor="text1"/>
          <w:kern w:val="3"/>
          <w:lang w:eastAsia="zh-CN"/>
        </w:rPr>
        <w:t>(</w:t>
      </w:r>
      <w:proofErr w:type="spellStart"/>
      <w:r>
        <w:rPr>
          <w:rFonts w:eastAsia="Lucida Sans Unicode" w:cstheme="minorHAnsi"/>
          <w:color w:val="000000" w:themeColor="text1"/>
          <w:kern w:val="3"/>
          <w:lang w:eastAsia="zh-CN"/>
        </w:rPr>
        <w:t>anonimizacja</w:t>
      </w:r>
      <w:proofErr w:type="spellEnd"/>
      <w:r>
        <w:rPr>
          <w:rFonts w:eastAsia="Lucida Sans Unicode" w:cstheme="minorHAnsi"/>
          <w:color w:val="000000" w:themeColor="text1"/>
          <w:kern w:val="3"/>
          <w:lang w:eastAsia="zh-CN"/>
        </w:rPr>
        <w:t>)</w:t>
      </w:r>
    </w:p>
    <w:p w:rsidR="00A17ED4" w:rsidRPr="00A17ED4" w:rsidRDefault="00A17ED4" w:rsidP="00A17ED4">
      <w:pPr>
        <w:widowControl w:val="0"/>
        <w:suppressAutoHyphens/>
        <w:autoSpaceDN w:val="0"/>
        <w:spacing w:after="0" w:line="360" w:lineRule="auto"/>
        <w:textAlignment w:val="baseline"/>
        <w:rPr>
          <w:rFonts w:eastAsia="Lucida Sans Unicode" w:cstheme="minorHAnsi"/>
          <w:color w:val="000000" w:themeColor="text1"/>
          <w:kern w:val="3"/>
          <w:lang w:eastAsia="zh-CN"/>
        </w:rPr>
      </w:pPr>
      <w:r w:rsidRPr="00A17ED4">
        <w:rPr>
          <w:rFonts w:eastAsia="Lucida Sans Unicode" w:cstheme="minorHAnsi"/>
          <w:color w:val="000000" w:themeColor="text1"/>
          <w:kern w:val="3"/>
          <w:lang w:eastAsia="zh-CN"/>
        </w:rPr>
        <w:t>7.</w:t>
      </w:r>
      <w:r w:rsidRPr="00A17ED4">
        <w:rPr>
          <w:rFonts w:eastAsia="Lucida Sans Unicode" w:cstheme="minorHAnsi"/>
          <w:color w:val="000000" w:themeColor="text1"/>
          <w:kern w:val="3"/>
          <w:lang w:eastAsia="zh-CN"/>
        </w:rPr>
        <w:tab/>
        <w:t>aa</w:t>
      </w:r>
    </w:p>
    <w:p w:rsidR="00A17ED4" w:rsidRPr="00A17ED4" w:rsidRDefault="00A17ED4" w:rsidP="00A17ED4">
      <w:pPr>
        <w:widowControl w:val="0"/>
        <w:suppressAutoHyphens/>
        <w:autoSpaceDN w:val="0"/>
        <w:spacing w:after="0" w:line="360" w:lineRule="auto"/>
        <w:textAlignment w:val="baseline"/>
        <w:rPr>
          <w:rFonts w:eastAsia="Lucida Sans Unicode" w:cstheme="minorHAnsi"/>
          <w:color w:val="000000" w:themeColor="text1"/>
          <w:kern w:val="3"/>
          <w:lang w:eastAsia="zh-CN"/>
        </w:rPr>
      </w:pPr>
    </w:p>
    <w:p w:rsidR="00A17ED4" w:rsidRPr="00A17ED4" w:rsidRDefault="00A17ED4" w:rsidP="00A17ED4">
      <w:pPr>
        <w:widowControl w:val="0"/>
        <w:suppressAutoHyphens/>
        <w:autoSpaceDN w:val="0"/>
        <w:spacing w:after="0" w:line="360" w:lineRule="auto"/>
        <w:textAlignment w:val="baseline"/>
        <w:rPr>
          <w:rFonts w:eastAsia="Lucida Sans Unicode" w:cstheme="minorHAnsi"/>
          <w:color w:val="000000" w:themeColor="text1"/>
          <w:kern w:val="3"/>
          <w:lang w:eastAsia="zh-CN"/>
        </w:rPr>
      </w:pPr>
    </w:p>
    <w:p w:rsidR="00A17ED4" w:rsidRPr="00A17ED4" w:rsidRDefault="00A17ED4" w:rsidP="00A17ED4">
      <w:pPr>
        <w:widowControl w:val="0"/>
        <w:suppressAutoHyphens/>
        <w:autoSpaceDN w:val="0"/>
        <w:spacing w:after="0" w:line="360" w:lineRule="auto"/>
        <w:textAlignment w:val="baseline"/>
        <w:rPr>
          <w:rFonts w:eastAsia="Lucida Sans Unicode" w:cstheme="minorHAnsi"/>
          <w:color w:val="000000" w:themeColor="text1"/>
          <w:kern w:val="3"/>
          <w:lang w:eastAsia="zh-CN"/>
        </w:rPr>
      </w:pPr>
      <w:r w:rsidRPr="00A17ED4">
        <w:rPr>
          <w:rFonts w:eastAsia="Lucida Sans Unicode" w:cstheme="minorHAnsi"/>
          <w:color w:val="000000" w:themeColor="text1"/>
          <w:kern w:val="3"/>
          <w:lang w:eastAsia="zh-CN"/>
        </w:rPr>
        <w:t>Do wiadomości:</w:t>
      </w:r>
    </w:p>
    <w:p w:rsidR="00A17ED4" w:rsidRPr="00A17ED4" w:rsidRDefault="00A17ED4" w:rsidP="00A17ED4">
      <w:pPr>
        <w:widowControl w:val="0"/>
        <w:suppressAutoHyphens/>
        <w:autoSpaceDN w:val="0"/>
        <w:spacing w:after="0" w:line="360" w:lineRule="auto"/>
        <w:textAlignment w:val="baseline"/>
        <w:rPr>
          <w:rFonts w:eastAsia="Lucida Sans Unicode" w:cstheme="minorHAnsi"/>
          <w:color w:val="000000" w:themeColor="text1"/>
          <w:kern w:val="3"/>
          <w:lang w:eastAsia="zh-CN"/>
        </w:rPr>
      </w:pPr>
      <w:r w:rsidRPr="00A17ED4">
        <w:rPr>
          <w:rFonts w:eastAsia="Lucida Sans Unicode" w:cstheme="minorHAnsi"/>
          <w:color w:val="000000" w:themeColor="text1"/>
          <w:kern w:val="3"/>
          <w:lang w:eastAsia="zh-CN"/>
        </w:rPr>
        <w:lastRenderedPageBreak/>
        <w:t>1.</w:t>
      </w:r>
      <w:r w:rsidRPr="00A17ED4">
        <w:rPr>
          <w:rFonts w:eastAsia="Lucida Sans Unicode" w:cstheme="minorHAnsi"/>
          <w:color w:val="000000" w:themeColor="text1"/>
          <w:kern w:val="3"/>
          <w:lang w:eastAsia="zh-CN"/>
        </w:rPr>
        <w:tab/>
        <w:t>Państwowe Gospodarstwo Wodne Wody Polskie,  Zarząd Zlewni w Giżycku</w:t>
      </w:r>
    </w:p>
    <w:p w:rsidR="00A17ED4" w:rsidRPr="00A17ED4" w:rsidRDefault="00A17ED4" w:rsidP="00A17ED4">
      <w:pPr>
        <w:widowControl w:val="0"/>
        <w:suppressAutoHyphens/>
        <w:autoSpaceDN w:val="0"/>
        <w:spacing w:after="100" w:afterAutospacing="1" w:line="360" w:lineRule="auto"/>
        <w:textAlignment w:val="baseline"/>
        <w:rPr>
          <w:rFonts w:eastAsia="Lucida Sans Unicode" w:cstheme="minorHAnsi"/>
          <w:color w:val="000000" w:themeColor="text1"/>
          <w:kern w:val="3"/>
          <w:lang w:eastAsia="zh-CN"/>
        </w:rPr>
      </w:pPr>
      <w:r w:rsidRPr="00A17ED4">
        <w:rPr>
          <w:rFonts w:eastAsia="Lucida Sans Unicode" w:cstheme="minorHAnsi"/>
          <w:color w:val="000000" w:themeColor="text1"/>
          <w:kern w:val="3"/>
          <w:lang w:eastAsia="zh-CN"/>
        </w:rPr>
        <w:t>2.</w:t>
      </w:r>
      <w:r w:rsidRPr="00A17ED4">
        <w:rPr>
          <w:rFonts w:eastAsia="Lucida Sans Unicode" w:cstheme="minorHAnsi"/>
          <w:color w:val="000000" w:themeColor="text1"/>
          <w:kern w:val="3"/>
          <w:lang w:eastAsia="zh-CN"/>
        </w:rPr>
        <w:tab/>
        <w:t xml:space="preserve">Państwowy Powiatowy </w:t>
      </w:r>
      <w:r>
        <w:rPr>
          <w:rFonts w:eastAsia="Lucida Sans Unicode" w:cstheme="minorHAnsi"/>
          <w:color w:val="000000" w:themeColor="text1"/>
          <w:kern w:val="3"/>
          <w:lang w:eastAsia="zh-CN"/>
        </w:rPr>
        <w:t xml:space="preserve">Inspektor Sanitarny w Giżycku  </w:t>
      </w:r>
    </w:p>
    <w:p w:rsidR="002E129B" w:rsidRPr="00A17ED4" w:rsidRDefault="00A17ED4" w:rsidP="00A17ED4">
      <w:pPr>
        <w:widowControl w:val="0"/>
        <w:suppressAutoHyphens/>
        <w:autoSpaceDN w:val="0"/>
        <w:spacing w:after="0" w:line="360" w:lineRule="auto"/>
        <w:textAlignment w:val="baseline"/>
        <w:rPr>
          <w:rFonts w:eastAsia="Lucida Sans Unicode" w:cstheme="minorHAnsi"/>
          <w:color w:val="000000" w:themeColor="text1"/>
          <w:kern w:val="3"/>
          <w:lang w:eastAsia="zh-CN"/>
        </w:rPr>
      </w:pPr>
      <w:r w:rsidRPr="00A17ED4">
        <w:rPr>
          <w:rFonts w:eastAsia="Lucida Sans Unicode" w:cstheme="minorHAnsi"/>
          <w:color w:val="000000" w:themeColor="text1"/>
          <w:kern w:val="3"/>
          <w:lang w:eastAsia="zh-CN"/>
        </w:rPr>
        <w:t xml:space="preserve">Na podstawie art. 5 ust. 1 ustawy z 16 listopada 2006  r. o opłacie skarbowej (Dz. U. z 2020 r. poz. 1546, z </w:t>
      </w:r>
      <w:proofErr w:type="spellStart"/>
      <w:r w:rsidRPr="00A17ED4">
        <w:rPr>
          <w:rFonts w:eastAsia="Lucida Sans Unicode" w:cstheme="minorHAnsi"/>
          <w:color w:val="000000" w:themeColor="text1"/>
          <w:kern w:val="3"/>
          <w:lang w:eastAsia="zh-CN"/>
        </w:rPr>
        <w:t>późn</w:t>
      </w:r>
      <w:proofErr w:type="spellEnd"/>
      <w:r w:rsidRPr="00A17ED4">
        <w:rPr>
          <w:rFonts w:eastAsia="Lucida Sans Unicode" w:cstheme="minorHAnsi"/>
          <w:color w:val="000000" w:themeColor="text1"/>
          <w:kern w:val="3"/>
          <w:lang w:eastAsia="zh-CN"/>
        </w:rPr>
        <w:t>. zm.) pobrano opłatę skarbową za wydanie decyzji o środowiskowych uwarunkowaniach w wysokości 205 zł (zał. nr 1, cz. I, p. 45).</w:t>
      </w:r>
    </w:p>
    <w:sectPr w:rsidR="002E129B" w:rsidRPr="00A17ED4"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D48D8"/>
    <w:multiLevelType w:val="hybridMultilevel"/>
    <w:tmpl w:val="914204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880A0A"/>
    <w:multiLevelType w:val="hybridMultilevel"/>
    <w:tmpl w:val="9B44E988"/>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9477D6"/>
    <w:multiLevelType w:val="hybridMultilevel"/>
    <w:tmpl w:val="4F2CCDD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A07CB4"/>
    <w:multiLevelType w:val="hybridMultilevel"/>
    <w:tmpl w:val="F736970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188D1294"/>
    <w:multiLevelType w:val="hybridMultilevel"/>
    <w:tmpl w:val="F736970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9447EB7"/>
    <w:multiLevelType w:val="hybridMultilevel"/>
    <w:tmpl w:val="0DF277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AF46C7"/>
    <w:multiLevelType w:val="hybridMultilevel"/>
    <w:tmpl w:val="22A8062E"/>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F0A74B0"/>
    <w:multiLevelType w:val="hybridMultilevel"/>
    <w:tmpl w:val="C1149794"/>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E428FD"/>
    <w:multiLevelType w:val="hybridMultilevel"/>
    <w:tmpl w:val="7D664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3D3C47"/>
    <w:multiLevelType w:val="hybridMultilevel"/>
    <w:tmpl w:val="7E0AA4A4"/>
    <w:lvl w:ilvl="0" w:tplc="04150015">
      <w:start w:val="1"/>
      <w:numFmt w:val="upp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2D2E779E"/>
    <w:multiLevelType w:val="hybridMultilevel"/>
    <w:tmpl w:val="99AE385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1345195"/>
    <w:multiLevelType w:val="hybridMultilevel"/>
    <w:tmpl w:val="FB2678F4"/>
    <w:lvl w:ilvl="0" w:tplc="04150017">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8"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B12B60"/>
    <w:multiLevelType w:val="hybridMultilevel"/>
    <w:tmpl w:val="57A85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2A39B8"/>
    <w:multiLevelType w:val="hybridMultilevel"/>
    <w:tmpl w:val="07B05A84"/>
    <w:lvl w:ilvl="0" w:tplc="DA3E21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D8A190C"/>
    <w:multiLevelType w:val="hybridMultilevel"/>
    <w:tmpl w:val="0BA29012"/>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2"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1729CB"/>
    <w:multiLevelType w:val="hybridMultilevel"/>
    <w:tmpl w:val="EF2854C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2CA1A12"/>
    <w:multiLevelType w:val="hybridMultilevel"/>
    <w:tmpl w:val="B290CA6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639A4F0F"/>
    <w:multiLevelType w:val="hybridMultilevel"/>
    <w:tmpl w:val="6A829C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87517EB"/>
    <w:multiLevelType w:val="hybridMultilevel"/>
    <w:tmpl w:val="A2D09A1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EC6554E"/>
    <w:multiLevelType w:val="hybridMultilevel"/>
    <w:tmpl w:val="C9BA8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7"/>
  </w:num>
  <w:num w:numId="4">
    <w:abstractNumId w:val="24"/>
  </w:num>
  <w:num w:numId="5">
    <w:abstractNumId w:val="6"/>
  </w:num>
  <w:num w:numId="6">
    <w:abstractNumId w:val="18"/>
  </w:num>
  <w:num w:numId="7">
    <w:abstractNumId w:val="5"/>
  </w:num>
  <w:num w:numId="8">
    <w:abstractNumId w:val="4"/>
  </w:num>
  <w:num w:numId="9">
    <w:abstractNumId w:val="22"/>
  </w:num>
  <w:num w:numId="10">
    <w:abstractNumId w:val="26"/>
  </w:num>
  <w:num w:numId="11">
    <w:abstractNumId w:val="25"/>
  </w:num>
  <w:num w:numId="12">
    <w:abstractNumId w:val="31"/>
  </w:num>
  <w:num w:numId="13">
    <w:abstractNumId w:val="12"/>
  </w:num>
  <w:num w:numId="14">
    <w:abstractNumId w:val="30"/>
  </w:num>
  <w:num w:numId="15">
    <w:abstractNumId w:val="16"/>
  </w:num>
  <w:num w:numId="16">
    <w:abstractNumId w:val="23"/>
  </w:num>
  <w:num w:numId="17">
    <w:abstractNumId w:val="21"/>
  </w:num>
  <w:num w:numId="18">
    <w:abstractNumId w:val="28"/>
  </w:num>
  <w:num w:numId="19">
    <w:abstractNumId w:val="11"/>
  </w:num>
  <w:num w:numId="20">
    <w:abstractNumId w:val="3"/>
  </w:num>
  <w:num w:numId="21">
    <w:abstractNumId w:val="20"/>
  </w:num>
  <w:num w:numId="22">
    <w:abstractNumId w:val="2"/>
  </w:num>
  <w:num w:numId="23">
    <w:abstractNumId w:val="15"/>
  </w:num>
  <w:num w:numId="24">
    <w:abstractNumId w:val="10"/>
  </w:num>
  <w:num w:numId="25">
    <w:abstractNumId w:val="8"/>
  </w:num>
  <w:num w:numId="26">
    <w:abstractNumId w:val="17"/>
  </w:num>
  <w:num w:numId="27">
    <w:abstractNumId w:val="13"/>
  </w:num>
  <w:num w:numId="28">
    <w:abstractNumId w:val="7"/>
  </w:num>
  <w:num w:numId="29">
    <w:abstractNumId w:val="0"/>
  </w:num>
  <w:num w:numId="30">
    <w:abstractNumId w:val="9"/>
  </w:num>
  <w:num w:numId="31">
    <w:abstractNumId w:val="29"/>
  </w:num>
  <w:num w:numId="32">
    <w:abstractNumId w:val="3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3D"/>
    <w:rsid w:val="000208FF"/>
    <w:rsid w:val="000528E7"/>
    <w:rsid w:val="00080B48"/>
    <w:rsid w:val="000B373D"/>
    <w:rsid w:val="000E05C0"/>
    <w:rsid w:val="001947A7"/>
    <w:rsid w:val="001B44C4"/>
    <w:rsid w:val="001B5B56"/>
    <w:rsid w:val="00252F29"/>
    <w:rsid w:val="00253E74"/>
    <w:rsid w:val="0026188F"/>
    <w:rsid w:val="00267220"/>
    <w:rsid w:val="002C6A1B"/>
    <w:rsid w:val="002E129B"/>
    <w:rsid w:val="0031768E"/>
    <w:rsid w:val="00384379"/>
    <w:rsid w:val="003A51F9"/>
    <w:rsid w:val="003D0F6B"/>
    <w:rsid w:val="00403DE4"/>
    <w:rsid w:val="00414A88"/>
    <w:rsid w:val="00446650"/>
    <w:rsid w:val="00463EB7"/>
    <w:rsid w:val="004C6CE9"/>
    <w:rsid w:val="004D7E42"/>
    <w:rsid w:val="00556B91"/>
    <w:rsid w:val="00565A42"/>
    <w:rsid w:val="005726A9"/>
    <w:rsid w:val="00586F86"/>
    <w:rsid w:val="006001F0"/>
    <w:rsid w:val="006021BE"/>
    <w:rsid w:val="00665B79"/>
    <w:rsid w:val="0067191D"/>
    <w:rsid w:val="006A5217"/>
    <w:rsid w:val="006D6D3F"/>
    <w:rsid w:val="006E0E17"/>
    <w:rsid w:val="007352DF"/>
    <w:rsid w:val="00753934"/>
    <w:rsid w:val="00765E96"/>
    <w:rsid w:val="0077526D"/>
    <w:rsid w:val="007D755D"/>
    <w:rsid w:val="007F157B"/>
    <w:rsid w:val="007F3533"/>
    <w:rsid w:val="0081118A"/>
    <w:rsid w:val="00824D9D"/>
    <w:rsid w:val="00825D9D"/>
    <w:rsid w:val="008B2105"/>
    <w:rsid w:val="008C033D"/>
    <w:rsid w:val="008E1960"/>
    <w:rsid w:val="008E3B98"/>
    <w:rsid w:val="008F64EA"/>
    <w:rsid w:val="00921D97"/>
    <w:rsid w:val="009A1AAE"/>
    <w:rsid w:val="009F0EDF"/>
    <w:rsid w:val="00A17ED4"/>
    <w:rsid w:val="00A55D8E"/>
    <w:rsid w:val="00A77D11"/>
    <w:rsid w:val="00A94971"/>
    <w:rsid w:val="00AA7C36"/>
    <w:rsid w:val="00AD624D"/>
    <w:rsid w:val="00B50C45"/>
    <w:rsid w:val="00B675D6"/>
    <w:rsid w:val="00BB7E65"/>
    <w:rsid w:val="00C03F12"/>
    <w:rsid w:val="00C503ED"/>
    <w:rsid w:val="00C576CD"/>
    <w:rsid w:val="00C806FA"/>
    <w:rsid w:val="00C83D6B"/>
    <w:rsid w:val="00CA5A82"/>
    <w:rsid w:val="00D0663F"/>
    <w:rsid w:val="00D233B4"/>
    <w:rsid w:val="00D84FB0"/>
    <w:rsid w:val="00DD1A15"/>
    <w:rsid w:val="00E00B34"/>
    <w:rsid w:val="00E56895"/>
    <w:rsid w:val="00E74C48"/>
    <w:rsid w:val="00E860B2"/>
    <w:rsid w:val="00E95B8B"/>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25</Pages>
  <Words>8491</Words>
  <Characters>50952</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Bobek</dc:creator>
  <cp:keywords/>
  <dc:description/>
  <cp:lastModifiedBy>Kamila Kutryb</cp:lastModifiedBy>
  <cp:revision>87</cp:revision>
  <dcterms:created xsi:type="dcterms:W3CDTF">2020-09-07T10:53:00Z</dcterms:created>
  <dcterms:modified xsi:type="dcterms:W3CDTF">2021-11-30T12:31:00Z</dcterms:modified>
</cp:coreProperties>
</file>