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 xml:space="preserve">WIZYTATOR w </w:t>
      </w:r>
      <w:r w:rsidR="005B785A">
        <w:rPr>
          <w:b/>
          <w:bCs/>
        </w:rPr>
        <w:t>Wydziale Organizacji i Pragmatyki Zawodowej Nauczycieli</w:t>
      </w:r>
    </w:p>
    <w:p w:rsidR="001216C2" w:rsidRPr="00F50C7D" w:rsidRDefault="001216C2" w:rsidP="001216C2">
      <w:pPr>
        <w:rPr>
          <w:b/>
        </w:rPr>
      </w:pPr>
      <w:r w:rsidRPr="00F50C7D">
        <w:rPr>
          <w:b/>
        </w:rPr>
        <w:t>Wymiar etatu</w:t>
      </w:r>
      <w:r w:rsidR="005B785A">
        <w:rPr>
          <w:b/>
        </w:rPr>
        <w:t>:</w:t>
      </w:r>
      <w:r w:rsidRPr="00F50C7D">
        <w:rPr>
          <w:b/>
        </w:rPr>
        <w:t xml:space="preserve">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5B785A">
        <w:rPr>
          <w:b/>
        </w:rPr>
        <w:t>Gdańsk, ul. Wały Jagiellońskie 24</w:t>
      </w:r>
      <w:r>
        <w:rPr>
          <w:b/>
        </w:rPr>
        <w:t xml:space="preserve">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F52FD8">
        <w:rPr>
          <w:b/>
        </w:rPr>
        <w:t xml:space="preserve">wizytatora w </w:t>
      </w:r>
      <w:r w:rsidR="005B785A">
        <w:rPr>
          <w:b/>
          <w:bCs/>
        </w:rPr>
        <w:t>Wydziale Organizacji i Pragmatyki Zawodowej Nauczycieli</w:t>
      </w:r>
      <w:r w:rsidR="005B785A">
        <w:rPr>
          <w:b/>
          <w:bCs/>
        </w:rPr>
        <w:t>:</w:t>
      </w:r>
    </w:p>
    <w:p w:rsidR="005B785A" w:rsidRDefault="005B785A" w:rsidP="005B785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Sprawowanie nadzoru pedagogicznego nad publicznymi i niepublicznymi szkołami i placówkami oświatowymi, poprzez: </w:t>
      </w:r>
    </w:p>
    <w:p w:rsidR="005B785A" w:rsidRDefault="005B785A" w:rsidP="005B785A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</w:pPr>
      <w:r>
        <w:t>k</w:t>
      </w:r>
      <w:r>
        <w:t xml:space="preserve">ontrole planowe – w tym gromadzenie i analizowanie informacji z wykorzystaniem arkuszy kontroli zatwierdzonych przez ministra właściwego do spraw oświaty i wychowania oraz z zastosowaniem specjalistycznego oprogramowania komputerowego w celu ustalenia stanu faktycznego przestrzegania przepisów prawa przez szkoły i placówki w zakresie tematyki wynikającej z planu nadzoru pedagogicznego; </w:t>
      </w:r>
    </w:p>
    <w:p w:rsidR="005B785A" w:rsidRDefault="005B785A" w:rsidP="005B785A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</w:pPr>
      <w:r>
        <w:t>k</w:t>
      </w:r>
      <w:r>
        <w:t xml:space="preserve">ontrole doraźne nieujęte w planie nadzoru pedagogicznego – w tym gromadzenie i analizowanie informacji o szkołach i placówkach na terenie działania Wydziału, w celu oceny stanu i warunków działalności edukacyjnej oraz statutowej szkół i placówek; </w:t>
      </w:r>
    </w:p>
    <w:p w:rsidR="005B785A" w:rsidRDefault="005B785A" w:rsidP="005B785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Wspomaganie mające na celu inspirowanie i intensyfikowanie w szkole lub placówce procesów służących poprawie i doskonaleniu ich pracy, ukierunkowane na rozwój uczniów i wychowanków;</w:t>
      </w:r>
    </w:p>
    <w:p w:rsidR="005B785A" w:rsidRDefault="005B785A" w:rsidP="005B785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Wykonywanie zadań związanych z pragmatyką zawodową nauczycieli w zakresie odwołań od oceny pracy nauczycieli i dyrektorów pod kątem ich zgodności z przepisami prawa oraz prowadzenie spraw związanych z udzielaniem zgody Pomorskiego Kuratora Oświaty na zatrudnienie nauczycieli nieposiadających kwalifikacji;</w:t>
      </w:r>
    </w:p>
    <w:p w:rsidR="005B785A" w:rsidRDefault="005B785A" w:rsidP="005B785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Wykonywanie innych zadań zleconych przez Kuratora oraz innych działań doraźnych w celu przygotowania rzetelnej i aktualnej informacji związanej z podejmowanym działaniem lub udzielenia odpowiedzi na korespondencję przychodzącą.</w:t>
      </w:r>
    </w:p>
    <w:p w:rsidR="00732C16" w:rsidRPr="00DC69FB" w:rsidRDefault="005B785A" w:rsidP="005B785A">
      <w:pPr>
        <w:rPr>
          <w:b/>
        </w:rPr>
      </w:pPr>
      <w:r>
        <w:rPr>
          <w:b/>
        </w:rPr>
        <w:t xml:space="preserve"> </w:t>
      </w:r>
      <w:r w:rsidR="00F50C7D">
        <w:rPr>
          <w:b/>
        </w:rPr>
        <w:t>Potrzebne Ci będą (w</w:t>
      </w:r>
      <w:r w:rsidR="00732C16" w:rsidRPr="00DC69FB">
        <w:rPr>
          <w:b/>
        </w:rPr>
        <w:t>ymagania niezbędne</w:t>
      </w:r>
      <w:r w:rsidR="00F50C7D"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Wykształcenie: wyższe magisterskie z przygotowa</w:t>
      </w:r>
      <w:r w:rsidR="005B785A">
        <w:t>niem pedagogicznym;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DB2B81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B2B8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  <w:r w:rsidR="0094603A">
        <w:t>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  <w:r w:rsidR="0094603A">
        <w:t>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DB2B81" w:rsidRDefault="00732C16" w:rsidP="00DB2B81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Pr="00DB2B81" w:rsidRDefault="00732C16" w:rsidP="00DB2B81">
      <w:pPr>
        <w:pStyle w:val="Akapitzlist"/>
        <w:numPr>
          <w:ilvl w:val="0"/>
          <w:numId w:val="19"/>
        </w:numPr>
        <w:rPr>
          <w:b/>
        </w:rPr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5B785A" w:rsidRPr="005B785A" w:rsidRDefault="005B785A" w:rsidP="005B785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B785A">
        <w:rPr>
          <w:rFonts w:asciiTheme="minorHAnsi" w:hAnsiTheme="minorHAnsi" w:cstheme="minorHAnsi"/>
          <w:sz w:val="22"/>
          <w:szCs w:val="22"/>
        </w:rPr>
        <w:t>Stanowisko pracy zlokalizowane w pokoju biurowym na I piętrze. Budynek nie jest dostosowany do potrzeb osób niepełnosprawnych (brak windy w budynku). Pokój wyposażony w narzędzia pracy: komputer, drukarkę i telefon oraz w meble biurowe. Praca wykonywana w siedzibie urzędu i poza siedzibą. Większość czynności jest wykonywana w pozycji siedzącej przy komputerze. Częste wyjazdy służbowe związane z realizowanymi zadaniami.</w:t>
      </w:r>
    </w:p>
    <w:p w:rsidR="005B785A" w:rsidRPr="005B785A" w:rsidRDefault="005B785A" w:rsidP="005B785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B785A">
        <w:rPr>
          <w:rStyle w:val="Pogrubienie"/>
          <w:rFonts w:asciiTheme="minorHAnsi" w:hAnsiTheme="minorHAnsi" w:cstheme="minorHAnsi"/>
          <w:sz w:val="22"/>
          <w:szCs w:val="22"/>
        </w:rPr>
        <w:t>Zatrudnienie możliwe od 15.03.2022 r.</w:t>
      </w:r>
    </w:p>
    <w:p w:rsidR="0085025B" w:rsidRDefault="005B785A" w:rsidP="005B785A">
      <w:pPr>
        <w:rPr>
          <w:b/>
        </w:rPr>
      </w:pPr>
      <w:r>
        <w:rPr>
          <w:b/>
        </w:rPr>
        <w:t xml:space="preserve"> </w:t>
      </w:r>
      <w:r w:rsidR="0085025B"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 xml:space="preserve">wizytatora </w:t>
      </w:r>
      <w:r w:rsidR="0094603A">
        <w:t>–ogłoszenie nr</w:t>
      </w:r>
      <w:r w:rsidR="00A16419">
        <w:t xml:space="preserve"> </w:t>
      </w:r>
      <w:r w:rsidR="005B785A">
        <w:rPr>
          <w:rStyle w:val="adv-number"/>
        </w:rPr>
        <w:t>92913</w:t>
      </w:r>
      <w:r w:rsidR="005B785A" w:rsidRPr="00DC69FB">
        <w:t xml:space="preserve"> 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lastRenderedPageBreak/>
        <w:t xml:space="preserve">Kuratorium Oświaty w Gdańsku </w:t>
      </w:r>
      <w:bookmarkStart w:id="0" w:name="_GoBack"/>
      <w:bookmarkEnd w:id="0"/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br/>
      </w:r>
      <w:r w:rsidRPr="0085025B">
        <w:rPr>
          <w:b/>
          <w:u w:val="single"/>
        </w:rPr>
        <w:t>Dokumen</w:t>
      </w:r>
      <w:r w:rsidR="00597DA9">
        <w:rPr>
          <w:b/>
          <w:u w:val="single"/>
        </w:rPr>
        <w:t xml:space="preserve">ty należy złożyć do: </w:t>
      </w:r>
      <w:r w:rsidR="005B785A">
        <w:rPr>
          <w:b/>
          <w:u w:val="single"/>
        </w:rPr>
        <w:t>01.03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lastRenderedPageBreak/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A33B1"/>
    <w:multiLevelType w:val="multilevel"/>
    <w:tmpl w:val="A99A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97854"/>
    <w:multiLevelType w:val="hybridMultilevel"/>
    <w:tmpl w:val="0BC6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4"/>
  </w:num>
  <w:num w:numId="13">
    <w:abstractNumId w:val="14"/>
  </w:num>
  <w:num w:numId="14">
    <w:abstractNumId w:val="2"/>
  </w:num>
  <w:num w:numId="15">
    <w:abstractNumId w:val="19"/>
  </w:num>
  <w:num w:numId="16">
    <w:abstractNumId w:val="15"/>
  </w:num>
  <w:num w:numId="17">
    <w:abstractNumId w:val="13"/>
  </w:num>
  <w:num w:numId="18">
    <w:abstractNumId w:val="17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597DA9"/>
    <w:rsid w:val="005B785A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4603A"/>
    <w:rsid w:val="009D03C8"/>
    <w:rsid w:val="00A16419"/>
    <w:rsid w:val="00A423ED"/>
    <w:rsid w:val="00A94488"/>
    <w:rsid w:val="00AC13CB"/>
    <w:rsid w:val="00C1248C"/>
    <w:rsid w:val="00D17B3A"/>
    <w:rsid w:val="00D2147C"/>
    <w:rsid w:val="00DB2B81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597DA9"/>
  </w:style>
  <w:style w:type="paragraph" w:styleId="NormalnyWeb">
    <w:name w:val="Normal (Web)"/>
    <w:basedOn w:val="Normalny"/>
    <w:uiPriority w:val="99"/>
    <w:semiHidden/>
    <w:unhideWhenUsed/>
    <w:rsid w:val="005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8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597DA9"/>
  </w:style>
  <w:style w:type="paragraph" w:styleId="NormalnyWeb">
    <w:name w:val="Normal (Web)"/>
    <w:basedOn w:val="Normalny"/>
    <w:uiPriority w:val="99"/>
    <w:semiHidden/>
    <w:unhideWhenUsed/>
    <w:rsid w:val="005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2021-04-27T08:31:00Z</cp:lastPrinted>
  <dcterms:created xsi:type="dcterms:W3CDTF">2022-02-15T13:26:00Z</dcterms:created>
  <dcterms:modified xsi:type="dcterms:W3CDTF">2022-02-15T13:26:00Z</dcterms:modified>
</cp:coreProperties>
</file>