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414" w:rsidRDefault="007B7A21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38.75pt;height:28.5pt;visibility:visible">
            <v:imagedata r:id="rId7" o:title=""/>
          </v:shape>
        </w:pict>
      </w:r>
    </w:p>
    <w:p w:rsidR="00E76414" w:rsidRDefault="00E76414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76414" w:rsidRDefault="00E76414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:rsidR="00E76414" w:rsidRDefault="00E76414" w:rsidP="001E390F">
      <w:pPr>
        <w:jc w:val="both"/>
        <w:rPr>
          <w:rFonts w:ascii="Arial" w:hAnsi="Arial" w:cs="Arial"/>
        </w:rPr>
      </w:pPr>
    </w:p>
    <w:p w:rsidR="00E76414" w:rsidRPr="004244F6" w:rsidRDefault="00E76414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4244F6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:rsidR="00E76414" w:rsidRPr="007A680B" w:rsidRDefault="00E76414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76414" w:rsidRDefault="00E76414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E76414" w:rsidRDefault="00E76414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 xml:space="preserve">S.A., </w:t>
      </w:r>
      <w:r>
        <w:rPr>
          <w:rFonts w:ascii="Arial" w:hAnsi="Arial" w:cs="Arial"/>
          <w:sz w:val="16"/>
          <w:szCs w:val="16"/>
        </w:rPr>
        <w:t>Region Pionu Infrastruktury w Gdańsku, 80-940 Gdańsk, ul. Targ Rakowy 7/8, pokój 212.</w:t>
      </w:r>
    </w:p>
    <w:p w:rsidR="00E76414" w:rsidRDefault="00E76414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E76414" w:rsidRDefault="00E76414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76414" w:rsidRDefault="00E76414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Iwiec 15</w:t>
      </w:r>
    </w:p>
    <w:p w:rsidR="00E76414" w:rsidRPr="00664EF7" w:rsidRDefault="00E76414" w:rsidP="00025E52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664EF7">
        <w:rPr>
          <w:rFonts w:ascii="Arial" w:hAnsi="Arial" w:cs="Arial"/>
          <w:bCs/>
          <w:sz w:val="16"/>
          <w:szCs w:val="16"/>
        </w:rPr>
        <w:t>Prawo użytkowania wieczystego nieruchomości stanowiącej działki oznaczone w ewidencji gruntów numer</w:t>
      </w:r>
      <w:r>
        <w:rPr>
          <w:rFonts w:ascii="Arial" w:hAnsi="Arial" w:cs="Arial"/>
          <w:bCs/>
          <w:sz w:val="16"/>
          <w:szCs w:val="16"/>
        </w:rPr>
        <w:t>ami</w:t>
      </w:r>
      <w:r w:rsidRPr="00664EF7">
        <w:rPr>
          <w:rFonts w:ascii="Arial" w:hAnsi="Arial" w:cs="Arial"/>
          <w:bCs/>
          <w:sz w:val="16"/>
          <w:szCs w:val="16"/>
        </w:rPr>
        <w:t xml:space="preserve">: 249/4 i 249/5 o łącznej powierzchni </w:t>
      </w:r>
      <w:smartTag w:uri="urn:schemas-microsoft-com:office:smarttags" w:element="metricconverter">
        <w:smartTagPr>
          <w:attr w:name="ProductID" w:val="0,1440 ha"/>
        </w:smartTagPr>
        <w:r w:rsidRPr="00664EF7">
          <w:rPr>
            <w:rFonts w:ascii="Arial" w:hAnsi="Arial" w:cs="Arial"/>
            <w:bCs/>
            <w:sz w:val="16"/>
            <w:szCs w:val="16"/>
          </w:rPr>
          <w:t>0,1440 ha</w:t>
        </w:r>
      </w:smartTag>
      <w:r w:rsidRPr="00664EF7">
        <w:rPr>
          <w:rFonts w:ascii="Arial" w:hAnsi="Arial" w:cs="Arial"/>
          <w:bCs/>
          <w:sz w:val="16"/>
          <w:szCs w:val="16"/>
        </w:rPr>
        <w:t xml:space="preserve">, wraz z posadowionymi na niej, stanowiącymi odrębną nieruchomość pozostałymi budynkami niemieszkalnymi: odpowiednio o powierzchni </w:t>
      </w:r>
      <w:r>
        <w:rPr>
          <w:rFonts w:ascii="Arial" w:hAnsi="Arial" w:cs="Arial"/>
          <w:bCs/>
          <w:sz w:val="16"/>
          <w:szCs w:val="16"/>
        </w:rPr>
        <w:t>zabudowy</w:t>
      </w:r>
      <w:r w:rsidRPr="00664EF7">
        <w:rPr>
          <w:rFonts w:ascii="Arial" w:hAnsi="Arial" w:cs="Arial"/>
          <w:bCs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145 m2"/>
        </w:smartTagPr>
        <w:r>
          <w:rPr>
            <w:rFonts w:ascii="Arial" w:hAnsi="Arial" w:cs="Arial"/>
            <w:bCs/>
            <w:sz w:val="16"/>
            <w:szCs w:val="16"/>
          </w:rPr>
          <w:t>145</w:t>
        </w:r>
        <w:r w:rsidRPr="00664EF7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664EF7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>
        <w:rPr>
          <w:rFonts w:ascii="Arial" w:hAnsi="Arial" w:cs="Arial"/>
          <w:bCs/>
          <w:sz w:val="16"/>
          <w:szCs w:val="16"/>
        </w:rPr>
        <w:t xml:space="preserve">, </w:t>
      </w:r>
      <w:smartTag w:uri="urn:schemas-microsoft-com:office:smarttags" w:element="metricconverter">
        <w:smartTagPr>
          <w:attr w:name="ProductID" w:val="54 m2"/>
        </w:smartTagPr>
        <w:r>
          <w:rPr>
            <w:rFonts w:ascii="Arial" w:hAnsi="Arial" w:cs="Arial"/>
            <w:bCs/>
            <w:sz w:val="16"/>
            <w:szCs w:val="16"/>
          </w:rPr>
          <w:t>54</w:t>
        </w:r>
        <w:r w:rsidRPr="00664EF7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664EF7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 w:rsidRPr="00664EF7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oraz </w:t>
      </w:r>
      <w:smartTag w:uri="urn:schemas-microsoft-com:office:smarttags" w:element="metricconverter">
        <w:smartTagPr>
          <w:attr w:name="ProductID" w:val="7 m2"/>
        </w:smartTagPr>
        <w:r>
          <w:rPr>
            <w:rFonts w:ascii="Arial" w:hAnsi="Arial" w:cs="Arial"/>
            <w:bCs/>
            <w:sz w:val="16"/>
            <w:szCs w:val="16"/>
          </w:rPr>
          <w:t>7</w:t>
        </w:r>
        <w:r w:rsidRPr="00664EF7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664EF7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 w:rsidRPr="00664EF7">
        <w:rPr>
          <w:rFonts w:ascii="Arial" w:hAnsi="Arial" w:cs="Arial"/>
          <w:bCs/>
          <w:sz w:val="16"/>
          <w:szCs w:val="16"/>
        </w:rPr>
        <w:t>, położonej w miejscowości Iwiec 15, gmina Cekcyn, powiat tucholski, województwo kujawsko – pomorskie, objętej księgą wieczystą Nr BY1T/00017980/9 prowadzoną przez Sąd Rejonowy w Tucholi IV Wydział Ksiąg Wieczystych</w:t>
      </w:r>
      <w:r>
        <w:rPr>
          <w:rFonts w:ascii="Arial" w:hAnsi="Arial" w:cs="Arial"/>
          <w:bCs/>
          <w:sz w:val="16"/>
          <w:szCs w:val="16"/>
        </w:rPr>
        <w:t>.</w:t>
      </w:r>
    </w:p>
    <w:p w:rsidR="00E76414" w:rsidRPr="00024EDC" w:rsidRDefault="00E76414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E76414" w:rsidRPr="001C21E7" w:rsidRDefault="00E76414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>1) Nieruchomość będąca przedmiotem sprzedaży jest bez obciążeń.</w:t>
      </w:r>
    </w:p>
    <w:p w:rsidR="00E76414" w:rsidRPr="001C21E7" w:rsidRDefault="00E76414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>2) Nieruchomość nie jest objęta miejscowym planem zagospodarowania przestrzennego. W studium uwarunkowań</w:t>
      </w:r>
      <w:r w:rsidR="00190E9F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 w:rsidRPr="001C21E7">
        <w:rPr>
          <w:rFonts w:ascii="Arial" w:hAnsi="Arial" w:cs="Arial"/>
          <w:sz w:val="16"/>
          <w:szCs w:val="16"/>
        </w:rPr>
        <w:t>i kierunków zagospodarowania przestrzennego gminy Cekcyn, działka nr 249/4 przeznaczona jest jako tereny zabudowy mieszkaniowej, natomiast działka nr 249/5 oznaczona jest jako komunikacja – droga powiatowa.</w:t>
      </w:r>
    </w:p>
    <w:p w:rsidR="00E76414" w:rsidRPr="001C21E7" w:rsidRDefault="00E76414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>3) Nieruchomość nie jest położona na obszarze rewitalizacyjnym oraz na obszarze specjalnej strefy rewitalizacyjnej.</w:t>
      </w:r>
    </w:p>
    <w:p w:rsidR="00E76414" w:rsidRPr="001C21E7" w:rsidRDefault="00E76414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 xml:space="preserve">4) Trzy pomieszczenia o łącznej powierzchni </w:t>
      </w:r>
      <w:smartTag w:uri="urn:schemas-microsoft-com:office:smarttags" w:element="metricconverter">
        <w:smartTagPr>
          <w:attr w:name="ProductID" w:val="173,11 m2"/>
        </w:smartTagPr>
        <w:r w:rsidRPr="001C21E7">
          <w:rPr>
            <w:rFonts w:ascii="Arial" w:hAnsi="Arial" w:cs="Arial"/>
            <w:sz w:val="16"/>
            <w:szCs w:val="16"/>
          </w:rPr>
          <w:t>20,48 m</w:t>
        </w:r>
        <w:r w:rsidRPr="001C21E7">
          <w:rPr>
            <w:rFonts w:ascii="Arial" w:hAnsi="Arial" w:cs="Arial"/>
            <w:sz w:val="16"/>
            <w:szCs w:val="16"/>
            <w:vertAlign w:val="superscript"/>
          </w:rPr>
          <w:t>2</w:t>
        </w:r>
      </w:smartTag>
      <w:r w:rsidRPr="001C21E7">
        <w:rPr>
          <w:rFonts w:ascii="Arial" w:hAnsi="Arial" w:cs="Arial"/>
          <w:sz w:val="16"/>
          <w:szCs w:val="16"/>
        </w:rPr>
        <w:t xml:space="preserve">, z odrębnym wejściem z klatki schodowej budynku niemieszkalnego o powierzchni użytkowej </w:t>
      </w:r>
      <w:smartTag w:uri="urn:schemas-microsoft-com:office:smarttags" w:element="metricconverter">
        <w:smartTagPr>
          <w:attr w:name="ProductID" w:val="173,11 m2"/>
        </w:smartTagPr>
        <w:r w:rsidRPr="001C21E7">
          <w:rPr>
            <w:rFonts w:ascii="Arial" w:hAnsi="Arial" w:cs="Arial"/>
            <w:sz w:val="16"/>
            <w:szCs w:val="16"/>
          </w:rPr>
          <w:t>173,11 m</w:t>
        </w:r>
        <w:r w:rsidRPr="001C21E7">
          <w:rPr>
            <w:rFonts w:ascii="Arial" w:hAnsi="Arial" w:cs="Arial"/>
            <w:sz w:val="16"/>
            <w:szCs w:val="16"/>
            <w:vertAlign w:val="superscript"/>
          </w:rPr>
          <w:t>2</w:t>
        </w:r>
      </w:smartTag>
      <w:r w:rsidRPr="001C21E7">
        <w:rPr>
          <w:rFonts w:ascii="Arial" w:hAnsi="Arial" w:cs="Arial"/>
          <w:sz w:val="16"/>
          <w:szCs w:val="16"/>
        </w:rPr>
        <w:t>, zajmowane są p</w:t>
      </w:r>
      <w:r>
        <w:rPr>
          <w:rFonts w:ascii="Arial" w:hAnsi="Arial" w:cs="Arial"/>
          <w:sz w:val="16"/>
          <w:szCs w:val="16"/>
        </w:rPr>
        <w:t xml:space="preserve">rzez operatora telekomunikacji, </w:t>
      </w:r>
      <w:r w:rsidRPr="001C21E7">
        <w:rPr>
          <w:rFonts w:ascii="Arial" w:hAnsi="Arial" w:cs="Arial"/>
          <w:sz w:val="16"/>
          <w:szCs w:val="16"/>
        </w:rPr>
        <w:t xml:space="preserve">na podstawie umowy użytkowania. </w:t>
      </w:r>
      <w:r w:rsidRPr="001C21E7">
        <w:rPr>
          <w:rFonts w:ascii="Arial" w:hAnsi="Arial" w:cs="Arial"/>
          <w:iCs/>
          <w:sz w:val="16"/>
          <w:szCs w:val="16"/>
        </w:rPr>
        <w:t>Po zbyciu nieruchomości, nabywca wstępuje w miejsce zbywcy w stosunek prawny wynikający z ww. umowy na podstawie której operator płaci comiesięczny czynsz.</w:t>
      </w:r>
    </w:p>
    <w:p w:rsidR="00E76414" w:rsidRPr="001C21E7" w:rsidRDefault="00E76414" w:rsidP="001C21E7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 xml:space="preserve">5) </w:t>
      </w:r>
      <w:r w:rsidRPr="001C21E7">
        <w:rPr>
          <w:rFonts w:ascii="Arial" w:hAnsi="Arial" w:cs="Arial"/>
          <w:bCs/>
          <w:sz w:val="16"/>
          <w:szCs w:val="16"/>
        </w:rPr>
        <w:t>Budynki nie posiadają świadectwa charakterystyki energetycznej.</w:t>
      </w:r>
    </w:p>
    <w:p w:rsidR="00E76414" w:rsidRPr="001C21E7" w:rsidRDefault="00E76414" w:rsidP="001C21E7">
      <w:pPr>
        <w:spacing w:line="360" w:lineRule="auto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bCs/>
          <w:sz w:val="16"/>
          <w:szCs w:val="16"/>
        </w:rPr>
        <w:t>6) O</w:t>
      </w:r>
      <w:r w:rsidRPr="001C21E7">
        <w:rPr>
          <w:rFonts w:ascii="Arial" w:hAnsi="Arial" w:cs="Arial"/>
          <w:sz w:val="16"/>
          <w:szCs w:val="16"/>
        </w:rPr>
        <w:t>grodzenie znajdujące się na nieruchomości od strony północnej nie przebiega wzdłuż granicy działki.</w:t>
      </w:r>
    </w:p>
    <w:p w:rsidR="00E76414" w:rsidRPr="001C21E7" w:rsidRDefault="00E76414" w:rsidP="001C21E7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</w:t>
      </w:r>
      <w:r w:rsidRPr="001C21E7">
        <w:rPr>
          <w:rFonts w:ascii="Arial" w:hAnsi="Arial" w:cs="Arial"/>
          <w:sz w:val="16"/>
          <w:szCs w:val="16"/>
        </w:rPr>
        <w:t xml:space="preserve">) </w:t>
      </w:r>
      <w:r w:rsidRPr="001C21E7">
        <w:rPr>
          <w:rFonts w:ascii="Arial" w:hAnsi="Arial" w:cs="Arial"/>
          <w:bCs/>
          <w:sz w:val="16"/>
          <w:szCs w:val="16"/>
        </w:rPr>
        <w:t xml:space="preserve">Nieruchomość, zgodnie z przepisami prawa, podlega prawu pierwokupu, które może wykonać podmiot uprawniony.; </w:t>
      </w:r>
      <w:r w:rsidRPr="001C21E7">
        <w:rPr>
          <w:rFonts w:ascii="Arial" w:hAnsi="Arial" w:cs="Arial"/>
          <w:sz w:val="16"/>
          <w:szCs w:val="16"/>
        </w:rPr>
        <w:t>sprzedaż  nieruchomości nastąpi na rzecz Nabywcy wyłonionego w aukcji w przypadku niezrealizowania prawa pierwokupu przez uprawniony podmiot.</w:t>
      </w:r>
    </w:p>
    <w:p w:rsidR="00E76414" w:rsidRPr="003824DB" w:rsidRDefault="00E76414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76414" w:rsidRPr="001606F7" w:rsidRDefault="00E76414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023029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169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023029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  <w:u w:val="single"/>
        </w:rPr>
        <w:t>Wadium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16 900</w:t>
      </w:r>
      <w:r w:rsidRPr="00023029">
        <w:rPr>
          <w:rFonts w:ascii="Arial" w:hAnsi="Arial" w:cs="Arial"/>
          <w:b/>
          <w:sz w:val="16"/>
          <w:szCs w:val="16"/>
        </w:rPr>
        <w:t>,00 zł</w:t>
      </w:r>
    </w:p>
    <w:p w:rsidR="00E76414" w:rsidRDefault="00E76414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S</w:t>
      </w:r>
      <w:r w:rsidRPr="00673A2F">
        <w:rPr>
          <w:rFonts w:ascii="Arial" w:hAnsi="Arial" w:cs="Arial"/>
          <w:sz w:val="16"/>
          <w:szCs w:val="16"/>
        </w:rPr>
        <w:t xml:space="preserve">przedaż </w:t>
      </w:r>
      <w:r>
        <w:rPr>
          <w:rFonts w:ascii="Arial" w:hAnsi="Arial" w:cs="Arial"/>
          <w:sz w:val="16"/>
          <w:szCs w:val="16"/>
        </w:rPr>
        <w:t>działki zabudowanej nr 249/4</w:t>
      </w:r>
      <w:r w:rsidRPr="00673A2F">
        <w:rPr>
          <w:rFonts w:ascii="Arial" w:hAnsi="Arial" w:cs="Arial"/>
          <w:sz w:val="16"/>
          <w:szCs w:val="16"/>
        </w:rPr>
        <w:t xml:space="preserve"> zwolniona jest z podatku VAT</w:t>
      </w:r>
      <w:r>
        <w:rPr>
          <w:rFonts w:ascii="Arial" w:hAnsi="Arial" w:cs="Arial"/>
          <w:sz w:val="16"/>
          <w:szCs w:val="16"/>
        </w:rPr>
        <w:t>. Sprzedaż działki niezabudowanej nr 249/5 opodatkowana jest podstawową stawką VAT 23%</w:t>
      </w:r>
      <w:r w:rsidRPr="00673A2F">
        <w:rPr>
          <w:rFonts w:ascii="Arial" w:hAnsi="Arial" w:cs="Arial"/>
          <w:sz w:val="16"/>
          <w:szCs w:val="16"/>
        </w:rPr>
        <w:t>).</w:t>
      </w:r>
    </w:p>
    <w:p w:rsidR="00E76414" w:rsidRPr="0079691C" w:rsidRDefault="00E76414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E76414" w:rsidRDefault="00E76414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76414" w:rsidRPr="00673A2F" w:rsidRDefault="00E76414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, w </w:t>
      </w:r>
      <w:r w:rsidRPr="00B41D2A">
        <w:rPr>
          <w:rFonts w:ascii="Arial" w:hAnsi="Arial" w:cs="Arial"/>
          <w:sz w:val="16"/>
          <w:szCs w:val="16"/>
        </w:rPr>
        <w:t xml:space="preserve">dniu </w:t>
      </w:r>
      <w:r>
        <w:rPr>
          <w:rFonts w:ascii="Arial" w:hAnsi="Arial" w:cs="Arial"/>
          <w:b/>
          <w:sz w:val="16"/>
          <w:szCs w:val="16"/>
        </w:rPr>
        <w:t>27.01</w:t>
      </w:r>
      <w:r w:rsidRPr="00673A2F">
        <w:rPr>
          <w:rFonts w:ascii="Arial" w:hAnsi="Arial" w:cs="Arial"/>
          <w:b/>
          <w:sz w:val="16"/>
          <w:szCs w:val="16"/>
        </w:rPr>
        <w:t>.202</w:t>
      </w:r>
      <w:r>
        <w:rPr>
          <w:rFonts w:ascii="Arial" w:hAnsi="Arial" w:cs="Arial"/>
          <w:b/>
          <w:sz w:val="16"/>
          <w:szCs w:val="16"/>
        </w:rPr>
        <w:t>1</w:t>
      </w:r>
      <w:r w:rsidRPr="00673A2F">
        <w:rPr>
          <w:rFonts w:ascii="Arial" w:hAnsi="Arial" w:cs="Arial"/>
          <w:b/>
          <w:sz w:val="16"/>
          <w:szCs w:val="16"/>
        </w:rPr>
        <w:t xml:space="preserve"> r.</w:t>
      </w:r>
      <w:r w:rsidRPr="00673A2F">
        <w:rPr>
          <w:rFonts w:ascii="Arial" w:hAnsi="Arial" w:cs="Arial"/>
          <w:sz w:val="16"/>
          <w:szCs w:val="16"/>
        </w:rPr>
        <w:t xml:space="preserve"> </w:t>
      </w:r>
    </w:p>
    <w:p w:rsidR="00E76414" w:rsidRPr="00673A2F" w:rsidRDefault="00E76414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 xml:space="preserve">      Składanie i analiza dokumentów odbędzie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2</w:t>
      </w:r>
      <w:r w:rsidRPr="00673A2F">
        <w:rPr>
          <w:rFonts w:ascii="Arial" w:hAnsi="Arial" w:cs="Arial"/>
          <w:b/>
          <w:sz w:val="16"/>
          <w:szCs w:val="16"/>
        </w:rPr>
        <w:t>:00</w:t>
      </w:r>
      <w:r w:rsidRPr="00673A2F">
        <w:rPr>
          <w:rFonts w:ascii="Arial" w:hAnsi="Arial" w:cs="Arial"/>
          <w:sz w:val="16"/>
          <w:szCs w:val="16"/>
        </w:rPr>
        <w:t xml:space="preserve">, aukcja rozpocznie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2</w:t>
      </w:r>
      <w:r w:rsidRPr="00673A2F">
        <w:rPr>
          <w:rFonts w:ascii="Arial" w:hAnsi="Arial" w:cs="Arial"/>
          <w:b/>
          <w:sz w:val="16"/>
          <w:szCs w:val="16"/>
        </w:rPr>
        <w:t xml:space="preserve">:15 </w:t>
      </w:r>
      <w:r w:rsidRPr="00673A2F">
        <w:rPr>
          <w:rFonts w:ascii="Arial" w:hAnsi="Arial" w:cs="Arial"/>
          <w:sz w:val="16"/>
          <w:szCs w:val="16"/>
        </w:rPr>
        <w:t xml:space="preserve">w pokoju </w:t>
      </w:r>
      <w:r w:rsidRPr="00673A2F">
        <w:rPr>
          <w:rFonts w:ascii="Arial" w:hAnsi="Arial" w:cs="Arial"/>
          <w:b/>
          <w:sz w:val="16"/>
          <w:szCs w:val="16"/>
        </w:rPr>
        <w:t>nr 212</w:t>
      </w:r>
      <w:r w:rsidRPr="00673A2F">
        <w:rPr>
          <w:rFonts w:ascii="Arial" w:hAnsi="Arial" w:cs="Arial"/>
          <w:sz w:val="16"/>
          <w:szCs w:val="16"/>
        </w:rPr>
        <w:t>.</w:t>
      </w:r>
    </w:p>
    <w:p w:rsidR="00E76414" w:rsidRDefault="00E76414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Wadium wnoszone w pieniądzu powinno być wpłacone nie później niż do dnia</w:t>
      </w:r>
      <w:r w:rsidRPr="00673A2F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22.01.2021</w:t>
      </w:r>
      <w:r w:rsidRPr="00673A2F">
        <w:rPr>
          <w:rFonts w:ascii="Arial" w:hAnsi="Arial" w:cs="Arial"/>
          <w:b/>
          <w:sz w:val="16"/>
          <w:szCs w:val="16"/>
        </w:rPr>
        <w:t xml:space="preserve"> r.</w:t>
      </w:r>
      <w:r w:rsidRPr="00673A2F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E76414" w:rsidRDefault="00E76414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E76414" w:rsidRPr="004F0048" w:rsidRDefault="00E76414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E76414" w:rsidRPr="005431CD" w:rsidRDefault="00E76414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Iwiec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:rsidR="00E76414" w:rsidRPr="00B41D2A" w:rsidRDefault="00E76414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E76414" w:rsidRDefault="00E76414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E76414" w:rsidRDefault="00E76414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E76414" w:rsidRDefault="00E76414" w:rsidP="00B55461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</w:t>
      </w:r>
      <w:r>
        <w:rPr>
          <w:rFonts w:ascii="Arial" w:hAnsi="Arial" w:cs="Arial"/>
          <w:bCs/>
          <w:sz w:val="16"/>
          <w:szCs w:val="16"/>
        </w:rPr>
        <w:t xml:space="preserve">w dniach 18-  </w:t>
      </w:r>
    </w:p>
    <w:p w:rsidR="00E76414" w:rsidRDefault="00E76414" w:rsidP="00B55461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</w:t>
      </w:r>
      <w:r>
        <w:rPr>
          <w:rFonts w:ascii="Arial" w:hAnsi="Arial" w:cs="Arial"/>
          <w:bCs/>
          <w:sz w:val="16"/>
          <w:szCs w:val="16"/>
        </w:rPr>
        <w:t>21.01.2021r.</w:t>
      </w:r>
    </w:p>
    <w:p w:rsidR="00E76414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:rsidR="00E76414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:rsidR="00E76414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:rsidR="00E76414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 wyłonionego Nabywcę od zawarcia umowy, Sprzedawca ma prawo do sądowego dochodzenia zawarcia umowy, zatrzymania wadium albo dochodzenia odszkodowania.</w:t>
      </w:r>
    </w:p>
    <w:p w:rsidR="00E76414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:rsidR="00E76414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:rsidR="00E76414" w:rsidRPr="00065957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:rsidR="00E76414" w:rsidRPr="00E90458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:rsidR="00E76414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:rsidR="00E76414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E76414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:rsidR="00E76414" w:rsidRDefault="00E7641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:rsidR="00E76414" w:rsidRPr="003824DB" w:rsidRDefault="007B7A21" w:rsidP="007836F1">
      <w:pPr>
        <w:pStyle w:val="Akapitzlist"/>
        <w:spacing w:line="360" w:lineRule="auto"/>
        <w:ind w:left="0"/>
        <w:rPr>
          <w:b/>
          <w:i/>
        </w:rPr>
      </w:pPr>
      <w:r>
        <w:rPr>
          <w:noProof/>
        </w:rPr>
        <w:pict>
          <v:shape id="Obraz 3" o:spid="_x0000_s1026" type="#_x0000_t75" alt="fala" style="position:absolute;margin-left:-27.55pt;margin-top:453.6pt;width:547.35pt;height:138.35pt;z-index:-1;visibility:visible">
            <v:imagedata r:id="rId10" o:title=""/>
          </v:shape>
        </w:pict>
      </w:r>
    </w:p>
    <w:sectPr w:rsidR="00E76414" w:rsidRPr="003824DB" w:rsidSect="005A336F">
      <w:footerReference w:type="default" r:id="rId11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A21" w:rsidRDefault="007B7A21">
      <w:r>
        <w:separator/>
      </w:r>
    </w:p>
  </w:endnote>
  <w:endnote w:type="continuationSeparator" w:id="0">
    <w:p w:rsidR="007B7A21" w:rsidRDefault="007B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414" w:rsidRDefault="00E76414">
    <w:pPr>
      <w:pStyle w:val="Stopka"/>
    </w:pPr>
  </w:p>
  <w:p w:rsidR="00E76414" w:rsidRDefault="00E764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A21" w:rsidRDefault="007B7A21">
      <w:r>
        <w:separator/>
      </w:r>
    </w:p>
  </w:footnote>
  <w:footnote w:type="continuationSeparator" w:id="0">
    <w:p w:rsidR="007B7A21" w:rsidRDefault="007B7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82E5197"/>
    <w:multiLevelType w:val="hybridMultilevel"/>
    <w:tmpl w:val="57D87A02"/>
    <w:lvl w:ilvl="0" w:tplc="E00249E6">
      <w:start w:val="1"/>
      <w:numFmt w:val="decimal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029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2323"/>
    <w:rsid w:val="000F379E"/>
    <w:rsid w:val="000F3A61"/>
    <w:rsid w:val="000F4D97"/>
    <w:rsid w:val="00101089"/>
    <w:rsid w:val="00104E45"/>
    <w:rsid w:val="001075C8"/>
    <w:rsid w:val="00107ACF"/>
    <w:rsid w:val="00110385"/>
    <w:rsid w:val="0011062A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0E9F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5E81"/>
    <w:rsid w:val="001B601C"/>
    <w:rsid w:val="001B6FB0"/>
    <w:rsid w:val="001B735B"/>
    <w:rsid w:val="001C21E7"/>
    <w:rsid w:val="001C441E"/>
    <w:rsid w:val="001C4440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1771C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2C18"/>
    <w:rsid w:val="00265F0D"/>
    <w:rsid w:val="00267DA7"/>
    <w:rsid w:val="00271740"/>
    <w:rsid w:val="00271954"/>
    <w:rsid w:val="00271C76"/>
    <w:rsid w:val="00275C8D"/>
    <w:rsid w:val="00277916"/>
    <w:rsid w:val="00282582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58EA"/>
    <w:rsid w:val="002A60FD"/>
    <w:rsid w:val="002A6861"/>
    <w:rsid w:val="002A7369"/>
    <w:rsid w:val="002B0CAD"/>
    <w:rsid w:val="002B148F"/>
    <w:rsid w:val="002B1ACF"/>
    <w:rsid w:val="002B5343"/>
    <w:rsid w:val="002B79F8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624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0303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D35C7"/>
    <w:rsid w:val="003D5734"/>
    <w:rsid w:val="003D57B6"/>
    <w:rsid w:val="003E0FC8"/>
    <w:rsid w:val="003E2149"/>
    <w:rsid w:val="003E227E"/>
    <w:rsid w:val="003E2F47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2030"/>
    <w:rsid w:val="0046374B"/>
    <w:rsid w:val="004639DF"/>
    <w:rsid w:val="00464B90"/>
    <w:rsid w:val="004663FE"/>
    <w:rsid w:val="00466D65"/>
    <w:rsid w:val="00470170"/>
    <w:rsid w:val="004728F3"/>
    <w:rsid w:val="00472EC2"/>
    <w:rsid w:val="004731D4"/>
    <w:rsid w:val="004732B6"/>
    <w:rsid w:val="00473ACB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3B42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E61BE"/>
    <w:rsid w:val="004F0048"/>
    <w:rsid w:val="004F0C11"/>
    <w:rsid w:val="004F3138"/>
    <w:rsid w:val="004F44E8"/>
    <w:rsid w:val="004F55AF"/>
    <w:rsid w:val="00504AAE"/>
    <w:rsid w:val="00510250"/>
    <w:rsid w:val="0051111E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53A6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32F34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4EF7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5EDA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A21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40C8"/>
    <w:rsid w:val="00884859"/>
    <w:rsid w:val="00886493"/>
    <w:rsid w:val="00887551"/>
    <w:rsid w:val="00890C18"/>
    <w:rsid w:val="00893E2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0ADB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809"/>
    <w:rsid w:val="00903F96"/>
    <w:rsid w:val="009041C9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1587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878DC"/>
    <w:rsid w:val="00991557"/>
    <w:rsid w:val="00993F0C"/>
    <w:rsid w:val="00994A16"/>
    <w:rsid w:val="009970C9"/>
    <w:rsid w:val="009977B3"/>
    <w:rsid w:val="00997822"/>
    <w:rsid w:val="009A12AA"/>
    <w:rsid w:val="009A2278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3EC0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44D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739A"/>
    <w:rsid w:val="00A6365B"/>
    <w:rsid w:val="00A66819"/>
    <w:rsid w:val="00A73CAE"/>
    <w:rsid w:val="00A758D9"/>
    <w:rsid w:val="00A81864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33D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9CC"/>
    <w:rsid w:val="00B10CFB"/>
    <w:rsid w:val="00B13127"/>
    <w:rsid w:val="00B141DF"/>
    <w:rsid w:val="00B14702"/>
    <w:rsid w:val="00B217A0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461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5271"/>
    <w:rsid w:val="00B9598C"/>
    <w:rsid w:val="00BA14C6"/>
    <w:rsid w:val="00BA2949"/>
    <w:rsid w:val="00BA2F41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4E3E"/>
    <w:rsid w:val="00C15351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A7628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5814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37D39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4DBA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1C8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6414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34F"/>
    <w:rsid w:val="00EC1EA6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E1D7E20"/>
  <w15:docId w15:val="{839A96F2-F64C-47D7-892B-D128C3C2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10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0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844</Words>
  <Characters>5068</Characters>
  <Application>Microsoft Office Word</Application>
  <DocSecurity>0</DocSecurity>
  <Lines>42</Lines>
  <Paragraphs>11</Paragraphs>
  <ScaleCrop>false</ScaleCrop>
  <Company>Dział AG - RUP Toruń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korczanna</cp:lastModifiedBy>
  <cp:revision>85</cp:revision>
  <cp:lastPrinted>2020-10-06T08:48:00Z</cp:lastPrinted>
  <dcterms:created xsi:type="dcterms:W3CDTF">2018-09-19T09:14:00Z</dcterms:created>
  <dcterms:modified xsi:type="dcterms:W3CDTF">2020-12-28T07:48:00Z</dcterms:modified>
</cp:coreProperties>
</file>