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C6" w:rsidRDefault="00800288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  <w:lang w:eastAsia="pl-PL"/>
        </w:rPr>
        <w:t>Uchwała nr 79</w:t>
      </w: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z dnia 17 czerwca 2014 r. w sprawie </w:t>
      </w: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bezpłatnego poradnictwa prawnego w  </w:t>
      </w:r>
      <w:r>
        <w:rPr>
          <w:rFonts w:eastAsia="Times New Roman" w:cs="Arial"/>
          <w:b/>
          <w:sz w:val="24"/>
          <w:szCs w:val="24"/>
          <w:lang w:eastAsia="pl-PL"/>
        </w:rPr>
        <w:t>projekcie zmiany ustawy o ułatwieniu wykony</w:t>
      </w:r>
      <w:r w:rsidR="004B2DB0">
        <w:rPr>
          <w:rFonts w:eastAsia="Times New Roman" w:cs="Arial"/>
          <w:b/>
          <w:sz w:val="24"/>
          <w:szCs w:val="24"/>
          <w:lang w:eastAsia="pl-PL"/>
        </w:rPr>
        <w:t>wania działalności gospodarczej.</w:t>
      </w: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24FC6" w:rsidRDefault="00C24FC6" w:rsidP="00C24FC6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1 ustawy z dnia 24 kwietnia 2003 r. o działalności pożytku publicznego i o wolontariacie (Dz. U. 2010 nr 234, poz. 1536 z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. zm.), uchwala się stanowisko Rady Działalności Pożytku Publicznego w sprawie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bezpłatnego poradnictwa prawnego w  </w:t>
      </w:r>
      <w:r>
        <w:rPr>
          <w:rFonts w:eastAsia="Times New Roman" w:cs="Arial"/>
          <w:sz w:val="24"/>
          <w:szCs w:val="24"/>
          <w:lang w:eastAsia="pl-PL"/>
        </w:rPr>
        <w:t>projekcie zmiany ustawy o ułatwieniu wykonywania działalności gospodarczej.</w:t>
      </w: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1</w:t>
      </w:r>
    </w:p>
    <w:p w:rsidR="00C24FC6" w:rsidRDefault="00C24FC6" w:rsidP="00C24FC6">
      <w:p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pl-PL"/>
        </w:rPr>
        <w:t xml:space="preserve">Rada Działalności Pożytku Publicznego </w:t>
      </w:r>
      <w:r>
        <w:rPr>
          <w:rFonts w:cs="Times New Roman"/>
          <w:sz w:val="24"/>
          <w:szCs w:val="24"/>
        </w:rPr>
        <w:t xml:space="preserve">Uchwałą nr 55 z dnia 29 stycznia 2014 r. odniosła się do </w:t>
      </w:r>
      <w:r>
        <w:rPr>
          <w:sz w:val="24"/>
          <w:szCs w:val="24"/>
        </w:rPr>
        <w:t xml:space="preserve">zapisów dotyczących opodatkowania nieodpłatnej pomocy prawnej w przedstawianym przez Ministra Gospodarki projekcie ustawy o ułatwieniu wykonywania działalności gospodarczej. Po spotkania z udziałem przedstawicieli Ministra Gospodarki, Ministra Pracy i Polityki Społecznej oraz Ministra Finansów Rada ponownie przyjęła uchwałę nr 66 z dnia 25 marca 2014 r. 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</w:rPr>
      </w:pPr>
      <w:r>
        <w:rPr>
          <w:sz w:val="24"/>
          <w:szCs w:val="24"/>
        </w:rPr>
        <w:t>Propozycja przedstawiona początkowo jako ułatwienie dla przedsiębiorców przewidywała w</w:t>
      </w:r>
      <w:r>
        <w:rPr>
          <w:rStyle w:val="Pogrubienie"/>
          <w:b w:val="0"/>
          <w:sz w:val="24"/>
          <w:szCs w:val="24"/>
        </w:rPr>
        <w:t>yłączenie z podatku VAT usług bezpłatnej pomocy prawnej na rzecz osób niezamożnych</w:t>
      </w:r>
      <w:r>
        <w:rPr>
          <w:b/>
          <w:sz w:val="24"/>
          <w:szCs w:val="24"/>
        </w:rPr>
        <w:t xml:space="preserve"> </w:t>
      </w:r>
      <w:r>
        <w:rPr>
          <w:rStyle w:val="Pogrubienie"/>
          <w:b w:val="0"/>
          <w:sz w:val="24"/>
          <w:szCs w:val="24"/>
        </w:rPr>
        <w:t>– korzystających z pomocy społecznej oraz zwolnienie otrzymującego pomoc z podatku dochodowego z tego tytułu. Obecnie w projekcie pozostał jedynie zapis odnoszący się do tzw. zwolnienia z podatku dochodowego od osób fizycznych, niektórych kategorii osób uznanych za ubogie.</w:t>
      </w:r>
    </w:p>
    <w:p w:rsidR="00C24FC6" w:rsidRDefault="00C24FC6" w:rsidP="00C24FC6">
      <w:pPr>
        <w:spacing w:after="120" w:line="240" w:lineRule="auto"/>
        <w:jc w:val="both"/>
        <w:rPr>
          <w:rFonts w:cs="Times New Roman"/>
        </w:rPr>
      </w:pPr>
      <w:r>
        <w:rPr>
          <w:rStyle w:val="Pogrubienie"/>
          <w:b w:val="0"/>
          <w:sz w:val="24"/>
          <w:szCs w:val="24"/>
        </w:rPr>
        <w:t xml:space="preserve">Za ubogie uznano osoby </w:t>
      </w:r>
      <w:r>
        <w:rPr>
          <w:rFonts w:cs="Times New Roman"/>
          <w:sz w:val="24"/>
          <w:szCs w:val="24"/>
        </w:rPr>
        <w:t xml:space="preserve">uprawnione i </w:t>
      </w:r>
      <w:r>
        <w:rPr>
          <w:rFonts w:eastAsia="HiddenHorzOCR" w:cs="HiddenHorzOCR"/>
          <w:sz w:val="24"/>
          <w:szCs w:val="24"/>
        </w:rPr>
        <w:t>pobierające ś</w:t>
      </w:r>
      <w:r>
        <w:rPr>
          <w:rFonts w:cs="Times New Roman"/>
          <w:sz w:val="24"/>
          <w:szCs w:val="24"/>
        </w:rPr>
        <w:t>wiadczenie z pomocy społecznej albo zasiłek rodzinny, przyznany w formie decyzji administracyjnej. Aby być zwolnionym z opodatkowania należy pisemnie złożyć oświadczenie o uprawnieniu i pobieraniu świadczenia, podając m.in. numer decyzji na podstawie której pobiera się świadczenie. Pomijając kuriozalność oświadczenia będącego w istocie zaświadczeniem</w:t>
      </w:r>
      <w:r w:rsidR="004B2DB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ogranicza to krąg uprawnionych prawie wyłącznie do osób pobierających świadczenia  pieniężne. 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  <w:sz w:val="24"/>
          <w:szCs w:val="24"/>
        </w:rPr>
        <w:t xml:space="preserve">Tym samym w istocie wprowadza się faktycznie opodatkowanie części osób, które nie korzystały ze świadczeń pieniężnych pomocy społecznej i świadczeń rodzinnych, a korzystały z bezpłatnej pomocy prawnej np. w sytuacji przemocy w rodzinie czy bezradności w sprawach opiekuńczo-wychowawczych. 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Mamy zatem sytuacje, w której nie rozstrzygnięto problematyki opodatkowania podatkiem VAT działań o charakterze nieko</w:t>
      </w:r>
      <w:r w:rsidR="004B2DB0">
        <w:rPr>
          <w:rStyle w:val="Pogrubienie"/>
          <w:b w:val="0"/>
          <w:sz w:val="24"/>
          <w:szCs w:val="24"/>
        </w:rPr>
        <w:t>mercyjnym, wprowadzono zaś ‘tylny</w:t>
      </w:r>
      <w:r>
        <w:rPr>
          <w:rStyle w:val="Pogrubienie"/>
          <w:b w:val="0"/>
          <w:sz w:val="24"/>
          <w:szCs w:val="24"/>
        </w:rPr>
        <w:t>mi drzwiami</w:t>
      </w:r>
      <w:r w:rsidR="004B2DB0">
        <w:rPr>
          <w:rStyle w:val="Pogrubienie"/>
          <w:b w:val="0"/>
          <w:sz w:val="24"/>
          <w:szCs w:val="24"/>
        </w:rPr>
        <w:t>’</w:t>
      </w:r>
      <w:r>
        <w:rPr>
          <w:rStyle w:val="Pogrubienie"/>
          <w:b w:val="0"/>
          <w:sz w:val="24"/>
          <w:szCs w:val="24"/>
        </w:rPr>
        <w:t xml:space="preserve"> tytuł do faktycznego opodatkowania, naznaczając przy tym osoby uznane za ubogie. 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 xml:space="preserve">Działanie takie można uznać za szkodliwe dla rozwoju nieodpłatnej pomocy prawnej, zwłaszcza w sytuacji gdy do dzisiaj nie rozstrzygnięto żadnych propozycji odnoszących się do zorganizowania pomocy prawnej osób niezamożnych. Powstaje pytanie czy prawo do  </w:t>
      </w:r>
      <w:r>
        <w:rPr>
          <w:rStyle w:val="Pogrubienie"/>
          <w:b w:val="0"/>
          <w:sz w:val="24"/>
          <w:szCs w:val="24"/>
        </w:rPr>
        <w:lastRenderedPageBreak/>
        <w:t>bezpłatnej pomocy i porady prawnej nie stanowi  jednego z praw społecznych a nie jeszcze jednej kategorii przychodu.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Rada podtrzymuje swoje stanowisko, aby z opodatkowania przynajmniej zwolnić:</w:t>
      </w:r>
    </w:p>
    <w:p w:rsidR="00C24FC6" w:rsidRDefault="00C24FC6" w:rsidP="00C24FC6">
      <w:pPr>
        <w:pStyle w:val="Nagwek1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  <w:sz w:val="24"/>
          <w:szCs w:val="24"/>
        </w:rPr>
        <w:t>wartość nieodpłatnego świadczenia z tytułu pomocy prawnej otrzymanej przez osobę uprawnioną do świadczeń z pomocy społecznej, o której mowa w art. 7 ustawy o pomocy społecznej;</w:t>
      </w:r>
    </w:p>
    <w:p w:rsidR="00C24FC6" w:rsidRDefault="00C24FC6" w:rsidP="00C24FC6">
      <w:pPr>
        <w:pStyle w:val="Nagwek1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wartość nieodpłatnej pomocy prawnej świadczonej przez osoby prawne i jednostki organizacyjne nieposiadające osobowości prawnej prowadzące działalność pożytku publicznego, o której mowa w ustawie z dnia 24 kwietnia 2003 r. o działalności pożytku publicznego i o wolontariacie (Dz. U. z 2010 r. Nr 234, poz. 1536, z </w:t>
      </w:r>
      <w:proofErr w:type="spellStart"/>
      <w:r>
        <w:rPr>
          <w:rFonts w:asciiTheme="minorHAnsi" w:hAnsiTheme="minorHAnsi" w:cs="Arial"/>
          <w:b w:val="0"/>
          <w:sz w:val="24"/>
          <w:szCs w:val="24"/>
        </w:rPr>
        <w:t>późn</w:t>
      </w:r>
      <w:proofErr w:type="spellEnd"/>
      <w:r>
        <w:rPr>
          <w:rFonts w:asciiTheme="minorHAnsi" w:hAnsiTheme="minorHAnsi" w:cs="Arial"/>
          <w:b w:val="0"/>
          <w:sz w:val="24"/>
          <w:szCs w:val="24"/>
        </w:rPr>
        <w:t>. zm.).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</w:rPr>
      </w:pPr>
      <w:r>
        <w:rPr>
          <w:rStyle w:val="Pogrubienie"/>
          <w:b w:val="0"/>
          <w:sz w:val="24"/>
          <w:szCs w:val="24"/>
        </w:rPr>
        <w:t xml:space="preserve">Są to minimalne wymogi umożliwiające rozwój tego typu poradnictwa. Apelujemy o ich uwzględnienie w dalszym toku prac legislacyjnych. 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  <w:sz w:val="24"/>
          <w:szCs w:val="24"/>
        </w:rPr>
      </w:pP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2</w:t>
      </w:r>
    </w:p>
    <w:p w:rsidR="00C24FC6" w:rsidRDefault="00C24FC6" w:rsidP="00C24FC6">
      <w:pPr>
        <w:spacing w:after="120" w:line="240" w:lineRule="auto"/>
        <w:jc w:val="both"/>
        <w:rPr>
          <w:rFonts w:cs="Times New Roman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Rada Działalności Pożytku Publicznego w uchwale</w:t>
      </w:r>
      <w:r>
        <w:rPr>
          <w:rStyle w:val="Pogrubieni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nr 28 z dnia 14 maja  2013 r.  w sprawie zmian w projekcie Strategii Rozwoju Kapitału Społecznego już raz wskazywała kwestię pomijania a nawet wykreślania z dokumentów rządowych problematyki poradnictwa prawnego i obywatelskiego. Obecne propozycje zmian prawnych mogą zatem tworzyć wrażenie o lekceważeniu lub wręcz niechęci do tej problematyki ze strony administracji rządowej. Dlatego też Rada oczekuje stanowiska Ministra Pracy i Polityki Społecznej odnośnie zamierzeń rządu w zakresie kwestii prawnych oraz finansowych, w tym finansowania ze środków UE działań w obszarze poradnictwa prawnego i obywatelskiego.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</w:rPr>
      </w:pPr>
    </w:p>
    <w:p w:rsidR="00C24FC6" w:rsidRDefault="00C24FC6" w:rsidP="00C24FC6">
      <w:pPr>
        <w:spacing w:after="120" w:line="24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3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  <w:sz w:val="24"/>
          <w:szCs w:val="24"/>
        </w:rPr>
        <w:t>Uchwała wchodzi w życie z dniem podjęcia.</w:t>
      </w:r>
    </w:p>
    <w:p w:rsidR="00C24FC6" w:rsidRDefault="00C24FC6" w:rsidP="00C24FC6">
      <w:pPr>
        <w:spacing w:after="12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 xml:space="preserve"> </w:t>
      </w: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1238C"/>
    <w:multiLevelType w:val="hybridMultilevel"/>
    <w:tmpl w:val="D6D42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C6"/>
    <w:rsid w:val="004B2DB0"/>
    <w:rsid w:val="00527192"/>
    <w:rsid w:val="00800288"/>
    <w:rsid w:val="00C24FC6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80D9-8DD6-47CD-B413-8A102EEF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FC6"/>
  </w:style>
  <w:style w:type="paragraph" w:styleId="Nagwek1">
    <w:name w:val="heading 1"/>
    <w:basedOn w:val="Normalny"/>
    <w:link w:val="Nagwek1Znak"/>
    <w:uiPriority w:val="9"/>
    <w:qFormat/>
    <w:rsid w:val="00C2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F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2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2020-05-06T12:15:00Z</dcterms:created>
  <dcterms:modified xsi:type="dcterms:W3CDTF">2020-05-06T12:15:00Z</dcterms:modified>
</cp:coreProperties>
</file>