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E319" w14:textId="77777777" w:rsidR="00F032A8" w:rsidRPr="0051249C" w:rsidRDefault="00F032A8" w:rsidP="00BF42D3">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center"/>
        <w:rPr>
          <w:rFonts w:asciiTheme="minorHAnsi" w:hAnsiTheme="minorHAnsi" w:cstheme="minorHAnsi"/>
          <w:b/>
          <w:bCs/>
          <w:sz w:val="22"/>
          <w:szCs w:val="20"/>
          <w:lang w:val="ru-RU"/>
        </w:rPr>
      </w:pPr>
      <w:r w:rsidRPr="0051249C">
        <w:rPr>
          <w:rFonts w:asciiTheme="minorHAnsi" w:hAnsiTheme="minorHAnsi" w:cstheme="minorHAnsi"/>
          <w:b/>
          <w:sz w:val="22"/>
          <w:lang w:val="uk-UA" w:bidi="uk-UA"/>
        </w:rPr>
        <w:t>ПАМ’ЯТКА</w:t>
      </w:r>
    </w:p>
    <w:p w14:paraId="0E0A261A" w14:textId="5B2FFABF" w:rsidR="00D077BD" w:rsidRPr="0051249C" w:rsidRDefault="00BC415B" w:rsidP="00BF42D3">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center"/>
        <w:rPr>
          <w:rFonts w:asciiTheme="minorHAnsi" w:hAnsiTheme="minorHAnsi" w:cstheme="minorHAnsi"/>
          <w:b/>
          <w:bCs/>
          <w:sz w:val="20"/>
          <w:szCs w:val="20"/>
          <w:lang w:val="ru-RU"/>
        </w:rPr>
      </w:pPr>
      <w:r>
        <w:rPr>
          <w:rFonts w:asciiTheme="minorHAnsi" w:hAnsiTheme="minorHAnsi" w:cstheme="minorHAnsi"/>
          <w:b/>
          <w:sz w:val="22"/>
          <w:lang w:val="uk-UA" w:bidi="uk-UA"/>
        </w:rPr>
        <w:t>щодо</w:t>
      </w:r>
      <w:r w:rsidRPr="0051249C">
        <w:rPr>
          <w:rFonts w:asciiTheme="minorHAnsi" w:hAnsiTheme="minorHAnsi" w:cstheme="minorHAnsi"/>
          <w:b/>
          <w:sz w:val="22"/>
          <w:lang w:val="uk-UA" w:bidi="uk-UA"/>
        </w:rPr>
        <w:t xml:space="preserve"> </w:t>
      </w:r>
      <w:r w:rsidR="00D077BD" w:rsidRPr="0051249C">
        <w:rPr>
          <w:rFonts w:asciiTheme="minorHAnsi" w:hAnsiTheme="minorHAnsi" w:cstheme="minorHAnsi"/>
          <w:b/>
          <w:sz w:val="22"/>
          <w:lang w:val="uk-UA" w:bidi="uk-UA"/>
        </w:rPr>
        <w:t>скарг</w:t>
      </w:r>
      <w:r>
        <w:rPr>
          <w:rFonts w:asciiTheme="minorHAnsi" w:hAnsiTheme="minorHAnsi" w:cstheme="minorHAnsi"/>
          <w:b/>
          <w:sz w:val="22"/>
          <w:lang w:val="uk-UA" w:bidi="uk-UA"/>
        </w:rPr>
        <w:t>и</w:t>
      </w:r>
      <w:r w:rsidR="00D077BD" w:rsidRPr="0051249C">
        <w:rPr>
          <w:rFonts w:asciiTheme="minorHAnsi" w:hAnsiTheme="minorHAnsi" w:cstheme="minorHAnsi"/>
          <w:b/>
          <w:sz w:val="22"/>
          <w:lang w:val="uk-UA" w:bidi="uk-UA"/>
        </w:rPr>
        <w:t xml:space="preserve"> на рішення </w:t>
      </w:r>
      <w:r w:rsidR="00387855">
        <w:rPr>
          <w:rFonts w:asciiTheme="minorHAnsi" w:hAnsiTheme="minorHAnsi" w:cstheme="minorHAnsi"/>
          <w:b/>
          <w:sz w:val="22"/>
          <w:lang w:val="uk-UA" w:bidi="uk-UA"/>
        </w:rPr>
        <w:t>помічника</w:t>
      </w:r>
      <w:r w:rsidR="00D077BD" w:rsidRPr="0051249C">
        <w:rPr>
          <w:rFonts w:asciiTheme="minorHAnsi" w:hAnsiTheme="minorHAnsi" w:cstheme="minorHAnsi"/>
          <w:b/>
          <w:sz w:val="22"/>
          <w:lang w:val="uk-UA" w:bidi="uk-UA"/>
        </w:rPr>
        <w:t xml:space="preserve"> суд</w:t>
      </w:r>
      <w:r w:rsidR="00387855">
        <w:rPr>
          <w:rFonts w:asciiTheme="minorHAnsi" w:hAnsiTheme="minorHAnsi" w:cstheme="minorHAnsi"/>
          <w:b/>
          <w:sz w:val="22"/>
          <w:lang w:val="uk-UA" w:bidi="uk-UA"/>
        </w:rPr>
        <w:t>ді</w:t>
      </w:r>
    </w:p>
    <w:p w14:paraId="36647C34" w14:textId="513F39E9" w:rsidR="00EC635E" w:rsidRPr="0051249C" w:rsidRDefault="00EC635E" w:rsidP="00D70756">
      <w:pPr>
        <w:numPr>
          <w:ilvl w:val="0"/>
          <w:numId w:val="3"/>
        </w:numPr>
        <w:autoSpaceDE w:val="0"/>
        <w:autoSpaceDN w:val="0"/>
        <w:adjustRightInd w:val="0"/>
        <w:spacing w:before="120"/>
        <w:ind w:left="426" w:hanging="284"/>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На ухвалу </w:t>
      </w:r>
      <w:r w:rsidR="00387855" w:rsidRPr="00387855">
        <w:rPr>
          <w:rFonts w:asciiTheme="minorHAnsi" w:hAnsiTheme="minorHAnsi" w:cstheme="minorHAnsi"/>
          <w:sz w:val="20"/>
          <w:lang w:val="uk-UA" w:bidi="uk-UA"/>
        </w:rPr>
        <w:t xml:space="preserve">помічника судді </w:t>
      </w:r>
      <w:r w:rsidRPr="0051249C">
        <w:rPr>
          <w:rFonts w:asciiTheme="minorHAnsi" w:hAnsiTheme="minorHAnsi" w:cstheme="minorHAnsi"/>
          <w:sz w:val="20"/>
          <w:lang w:val="uk-UA" w:bidi="uk-UA"/>
        </w:rPr>
        <w:t xml:space="preserve">або розпорядження </w:t>
      </w:r>
      <w:r w:rsidR="00387855" w:rsidRPr="00387855">
        <w:rPr>
          <w:rFonts w:asciiTheme="minorHAnsi" w:hAnsiTheme="minorHAnsi" w:cstheme="minorHAnsi"/>
          <w:sz w:val="20"/>
          <w:lang w:val="uk-UA" w:bidi="uk-UA"/>
        </w:rPr>
        <w:t xml:space="preserve">помічника судді </w:t>
      </w:r>
      <w:r w:rsidRPr="0051249C">
        <w:rPr>
          <w:rFonts w:asciiTheme="minorHAnsi" w:hAnsiTheme="minorHAnsi" w:cstheme="minorHAnsi"/>
          <w:sz w:val="20"/>
          <w:lang w:val="uk-UA" w:bidi="uk-UA"/>
        </w:rPr>
        <w:t>про повернення позову чи клопотання можна подати</w:t>
      </w:r>
      <w:r w:rsidRPr="0051249C">
        <w:rPr>
          <w:rFonts w:asciiTheme="minorHAnsi" w:hAnsiTheme="minorHAnsi" w:cstheme="minorHAnsi"/>
          <w:b/>
          <w:sz w:val="20"/>
          <w:lang w:val="uk-UA" w:bidi="uk-UA"/>
        </w:rPr>
        <w:t xml:space="preserve"> скаргу на рішення </w:t>
      </w:r>
      <w:r w:rsidR="00387855" w:rsidRPr="00387855">
        <w:rPr>
          <w:rFonts w:asciiTheme="minorHAnsi" w:hAnsiTheme="minorHAnsi" w:cstheme="minorHAnsi"/>
          <w:b/>
          <w:sz w:val="20"/>
          <w:lang w:val="uk-UA" w:bidi="uk-UA"/>
        </w:rPr>
        <w:t>помічника судді</w:t>
      </w:r>
      <w:r w:rsidRPr="0051249C">
        <w:rPr>
          <w:rFonts w:asciiTheme="minorHAnsi" w:hAnsiTheme="minorHAnsi" w:cstheme="minorHAnsi"/>
          <w:b/>
          <w:sz w:val="20"/>
          <w:lang w:val="uk-UA" w:bidi="uk-UA"/>
        </w:rPr>
        <w:t>.</w:t>
      </w:r>
      <w:r w:rsidRPr="0051249C">
        <w:rPr>
          <w:rFonts w:asciiTheme="minorHAnsi" w:hAnsiTheme="minorHAnsi" w:cstheme="minorHAnsi"/>
          <w:sz w:val="20"/>
          <w:lang w:val="uk-UA" w:bidi="uk-UA"/>
        </w:rPr>
        <w:t xml:space="preserve">  </w:t>
      </w:r>
    </w:p>
    <w:p w14:paraId="47FD98AD" w14:textId="63FA07C9" w:rsidR="00EC635E" w:rsidRPr="0051249C" w:rsidRDefault="00EC635E" w:rsidP="00D70756">
      <w:pPr>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b/>
          <w:sz w:val="20"/>
          <w:lang w:val="uk-UA" w:bidi="uk-UA"/>
        </w:rPr>
        <w:t xml:space="preserve">Скарга подається </w:t>
      </w:r>
      <w:r w:rsidRPr="0051249C">
        <w:rPr>
          <w:rFonts w:asciiTheme="minorHAnsi" w:hAnsiTheme="minorHAnsi" w:cstheme="minorHAnsi"/>
          <w:sz w:val="20"/>
          <w:lang w:val="uk-UA" w:bidi="uk-UA"/>
        </w:rPr>
        <w:t xml:space="preserve">до суду, в якому </w:t>
      </w:r>
      <w:r w:rsidR="00387855" w:rsidRPr="00387855">
        <w:rPr>
          <w:rFonts w:asciiTheme="minorHAnsi" w:hAnsiTheme="minorHAnsi" w:cstheme="minorHAnsi"/>
          <w:sz w:val="20"/>
          <w:lang w:val="uk-UA" w:bidi="uk-UA"/>
        </w:rPr>
        <w:t xml:space="preserve">помічник судді </w:t>
      </w:r>
      <w:r w:rsidRPr="0051249C">
        <w:rPr>
          <w:rFonts w:asciiTheme="minorHAnsi" w:hAnsiTheme="minorHAnsi" w:cstheme="minorHAnsi"/>
          <w:sz w:val="20"/>
          <w:lang w:val="uk-UA" w:bidi="uk-UA"/>
        </w:rPr>
        <w:t>виніс оскаржуване рішення, протягом тижня з дня його вручення. Якщо рішення було вручено без обґрунтування, а сторона подала клопотання про його складання,  строк для подання скарги починає відраховуватися з дня вручення постанови з обґрунтуванням (ст. 398</w:t>
      </w:r>
      <w:r w:rsidRPr="0051249C">
        <w:rPr>
          <w:rFonts w:asciiTheme="minorHAnsi" w:hAnsiTheme="minorHAnsi" w:cstheme="minorHAnsi"/>
          <w:sz w:val="20"/>
          <w:vertAlign w:val="superscript"/>
          <w:lang w:val="uk-UA" w:bidi="uk-UA"/>
        </w:rPr>
        <w:t>22</w:t>
      </w:r>
      <w:r w:rsidRPr="0051249C">
        <w:rPr>
          <w:rFonts w:asciiTheme="minorHAnsi" w:hAnsiTheme="minorHAnsi" w:cstheme="minorHAnsi"/>
          <w:sz w:val="20"/>
          <w:lang w:val="uk-UA" w:bidi="uk-UA"/>
        </w:rPr>
        <w:t xml:space="preserve"> § 2 Закону від 17 листопада 1964 р. «Цивільний процесуальний кодекс» («Закон. Вісник».2024.1568, єд. текст) - далі ЦПК). </w:t>
      </w:r>
    </w:p>
    <w:p w14:paraId="66D7111E" w14:textId="07154827" w:rsidR="009462F8" w:rsidRPr="0051249C" w:rsidRDefault="00207FDE" w:rsidP="00D70756">
      <w:pPr>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Постанова </w:t>
      </w:r>
      <w:r w:rsidR="00387855" w:rsidRPr="00387855">
        <w:rPr>
          <w:rFonts w:asciiTheme="minorHAnsi" w:hAnsiTheme="minorHAnsi" w:cstheme="minorHAnsi"/>
          <w:sz w:val="20"/>
          <w:lang w:val="uk-UA" w:bidi="uk-UA"/>
        </w:rPr>
        <w:t xml:space="preserve">помічника судді </w:t>
      </w:r>
      <w:r w:rsidRPr="0051249C">
        <w:rPr>
          <w:rFonts w:asciiTheme="minorHAnsi" w:hAnsiTheme="minorHAnsi" w:cstheme="minorHAnsi"/>
          <w:sz w:val="20"/>
          <w:lang w:val="uk-UA" w:bidi="uk-UA"/>
        </w:rPr>
        <w:t xml:space="preserve">щодо судових витрат, витрат на судовий процес, а також постанова про відмову у призначенні адвоката або юрисконсульта підлягають </w:t>
      </w:r>
      <w:r w:rsidRPr="0051249C">
        <w:rPr>
          <w:rFonts w:asciiTheme="minorHAnsi" w:hAnsiTheme="minorHAnsi" w:cstheme="minorHAnsi"/>
          <w:b/>
          <w:sz w:val="20"/>
          <w:lang w:val="uk-UA" w:bidi="uk-UA"/>
        </w:rPr>
        <w:t>врученню разом з обґрунтуванням.</w:t>
      </w:r>
      <w:r w:rsidRPr="0051249C">
        <w:rPr>
          <w:rFonts w:asciiTheme="minorHAnsi" w:hAnsiTheme="minorHAnsi" w:cstheme="minorHAnsi"/>
          <w:sz w:val="20"/>
          <w:lang w:val="uk-UA" w:bidi="uk-UA"/>
        </w:rPr>
        <w:t xml:space="preserve"> Скарга в такому випадку подається протягом тижня з дня його вручення разом з обґрунтуванням (ст. 398</w:t>
      </w:r>
      <w:r w:rsidRPr="0051249C">
        <w:rPr>
          <w:rFonts w:asciiTheme="minorHAnsi" w:hAnsiTheme="minorHAnsi" w:cstheme="minorHAnsi"/>
          <w:sz w:val="20"/>
          <w:vertAlign w:val="superscript"/>
          <w:lang w:val="uk-UA" w:bidi="uk-UA"/>
        </w:rPr>
        <w:t>23</w:t>
      </w:r>
      <w:r w:rsidRPr="0051249C">
        <w:rPr>
          <w:rFonts w:asciiTheme="minorHAnsi" w:hAnsiTheme="minorHAnsi" w:cstheme="minorHAnsi"/>
          <w:sz w:val="20"/>
          <w:lang w:val="uk-UA" w:bidi="uk-UA"/>
        </w:rPr>
        <w:t xml:space="preserve"> § 1</w:t>
      </w:r>
      <w:r w:rsidRPr="0051249C">
        <w:rPr>
          <w:rFonts w:asciiTheme="minorHAnsi" w:hAnsiTheme="minorHAnsi" w:cstheme="minorHAnsi"/>
          <w:sz w:val="20"/>
          <w:vertAlign w:val="superscript"/>
          <w:lang w:val="uk-UA" w:bidi="uk-UA"/>
        </w:rPr>
        <w:t>1</w:t>
      </w:r>
      <w:r w:rsidRPr="0051249C">
        <w:rPr>
          <w:rFonts w:asciiTheme="minorHAnsi" w:hAnsiTheme="minorHAnsi" w:cstheme="minorHAnsi"/>
          <w:sz w:val="20"/>
          <w:lang w:val="uk-UA" w:bidi="uk-UA"/>
        </w:rPr>
        <w:t xml:space="preserve"> ЦПК в поєдн. зі ст. 394 § 2 ЦПК). </w:t>
      </w:r>
    </w:p>
    <w:p w14:paraId="63B897CB" w14:textId="181A378B" w:rsidR="00A81650" w:rsidRPr="0051249C" w:rsidRDefault="00DE57DD" w:rsidP="00D70756">
      <w:pPr>
        <w:numPr>
          <w:ilvl w:val="0"/>
          <w:numId w:val="3"/>
        </w:numPr>
        <w:autoSpaceDE w:val="0"/>
        <w:autoSpaceDN w:val="0"/>
        <w:adjustRightInd w:val="0"/>
        <w:spacing w:before="120"/>
        <w:ind w:left="426" w:hanging="284"/>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Оскаржувану ухвалу або розпорядження про повернення позову </w:t>
      </w:r>
      <w:r w:rsidR="00387855" w:rsidRPr="00387855">
        <w:rPr>
          <w:rFonts w:asciiTheme="minorHAnsi" w:hAnsiTheme="minorHAnsi" w:cstheme="minorHAnsi"/>
          <w:sz w:val="20"/>
          <w:lang w:val="uk-UA" w:bidi="uk-UA"/>
        </w:rPr>
        <w:t xml:space="preserve">помічник судді </w:t>
      </w:r>
      <w:r w:rsidRPr="0051249C">
        <w:rPr>
          <w:rFonts w:asciiTheme="minorHAnsi" w:hAnsiTheme="minorHAnsi" w:cstheme="minorHAnsi"/>
          <w:b/>
          <w:sz w:val="20"/>
          <w:lang w:val="uk-UA" w:bidi="uk-UA"/>
        </w:rPr>
        <w:t>обґрунтовує</w:t>
      </w:r>
      <w:r w:rsidRPr="0051249C">
        <w:rPr>
          <w:rFonts w:asciiTheme="minorHAnsi" w:hAnsiTheme="minorHAnsi" w:cstheme="minorHAnsi"/>
          <w:sz w:val="20"/>
          <w:lang w:val="uk-UA" w:bidi="uk-UA"/>
        </w:rPr>
        <w:t xml:space="preserve"> лише на вимогу сторони, подану протягом тижня з дня вручення копії ухвали (ст. 357 § 2</w:t>
      </w:r>
      <w:r w:rsidRPr="0051249C">
        <w:rPr>
          <w:rFonts w:asciiTheme="minorHAnsi" w:hAnsiTheme="minorHAnsi" w:cstheme="minorHAnsi"/>
          <w:sz w:val="20"/>
          <w:vertAlign w:val="superscript"/>
          <w:lang w:val="uk-UA" w:bidi="uk-UA"/>
        </w:rPr>
        <w:t>1</w:t>
      </w:r>
      <w:r w:rsidRPr="0051249C">
        <w:rPr>
          <w:rFonts w:asciiTheme="minorHAnsi" w:hAnsiTheme="minorHAnsi" w:cstheme="minorHAnsi"/>
          <w:sz w:val="20"/>
          <w:lang w:val="uk-UA" w:bidi="uk-UA"/>
        </w:rPr>
        <w:t xml:space="preserve"> речення 1 ЦПК). </w:t>
      </w:r>
    </w:p>
    <w:p w14:paraId="3BA4362A" w14:textId="393FC59B" w:rsidR="00EE654A" w:rsidRPr="0051249C" w:rsidRDefault="00EE654A" w:rsidP="00D70756">
      <w:pPr>
        <w:tabs>
          <w:tab w:val="left" w:pos="426"/>
        </w:tabs>
        <w:autoSpaceDE w:val="0"/>
        <w:autoSpaceDN w:val="0"/>
        <w:adjustRightInd w:val="0"/>
        <w:spacing w:before="120"/>
        <w:ind w:left="426"/>
        <w:jc w:val="both"/>
        <w:rPr>
          <w:rFonts w:asciiTheme="minorHAnsi" w:hAnsiTheme="minorHAnsi" w:cstheme="minorHAnsi"/>
          <w:b/>
          <w:sz w:val="20"/>
          <w:szCs w:val="20"/>
          <w:lang w:val="ru-RU"/>
        </w:rPr>
      </w:pPr>
      <w:r w:rsidRPr="0051249C">
        <w:rPr>
          <w:rFonts w:asciiTheme="minorHAnsi" w:hAnsiTheme="minorHAnsi" w:cstheme="minorHAnsi"/>
          <w:sz w:val="20"/>
          <w:lang w:val="uk-UA" w:bidi="uk-UA"/>
        </w:rPr>
        <w:t xml:space="preserve">Якщо </w:t>
      </w:r>
      <w:r w:rsidR="00387855" w:rsidRPr="00387855">
        <w:rPr>
          <w:rFonts w:asciiTheme="minorHAnsi" w:hAnsiTheme="minorHAnsi" w:cstheme="minorHAnsi"/>
          <w:sz w:val="20"/>
          <w:lang w:val="uk-UA" w:bidi="uk-UA"/>
        </w:rPr>
        <w:t xml:space="preserve">помічник судді </w:t>
      </w:r>
      <w:r w:rsidRPr="0051249C">
        <w:rPr>
          <w:rFonts w:asciiTheme="minorHAnsi" w:hAnsiTheme="minorHAnsi" w:cstheme="minorHAnsi"/>
          <w:b/>
          <w:sz w:val="20"/>
          <w:lang w:val="uk-UA" w:bidi="uk-UA"/>
        </w:rPr>
        <w:t>обґрунтував рішення за службовим обов’язком</w:t>
      </w:r>
      <w:r w:rsidRPr="0051249C">
        <w:rPr>
          <w:rFonts w:asciiTheme="minorHAnsi" w:hAnsiTheme="minorHAnsi" w:cstheme="minorHAnsi"/>
          <w:sz w:val="20"/>
          <w:lang w:val="uk-UA" w:bidi="uk-UA"/>
        </w:rPr>
        <w:t>, вручення рішення разом з обґрунтуванням звільняє сторони від обов’язку подавати клопотання про складання обґрунтування. Складання письмового обґрунтування ухвали на вимогу іншої сторони не звільняє цю сторону від обов’язку подати клопотання про вручення ухвали з обґрунтуванням.</w:t>
      </w:r>
    </w:p>
    <w:p w14:paraId="25BEC6EC" w14:textId="77777777" w:rsidR="00A81650" w:rsidRPr="0051249C" w:rsidRDefault="00A81650" w:rsidP="00D70756">
      <w:pPr>
        <w:autoSpaceDE w:val="0"/>
        <w:autoSpaceDN w:val="0"/>
        <w:adjustRightInd w:val="0"/>
        <w:spacing w:before="120"/>
        <w:ind w:left="426"/>
        <w:jc w:val="both"/>
        <w:rPr>
          <w:rFonts w:asciiTheme="minorHAnsi" w:hAnsiTheme="minorHAnsi" w:cstheme="minorHAnsi"/>
          <w:color w:val="000000"/>
          <w:sz w:val="20"/>
          <w:szCs w:val="20"/>
          <w:lang w:val="uk-UA"/>
        </w:rPr>
      </w:pPr>
      <w:r w:rsidRPr="0051249C">
        <w:rPr>
          <w:rFonts w:asciiTheme="minorHAnsi" w:hAnsiTheme="minorHAnsi" w:cstheme="minorHAnsi"/>
          <w:sz w:val="20"/>
          <w:lang w:val="uk-UA" w:bidi="uk-UA"/>
        </w:rPr>
        <w:t>Заява про надання обґрунтування ухвали підлягає сплаті фіксованого судового збору в розмірі 100 злотих (ст. 25b Закону від 28 липня 2005 р. про судові витрати у цивільних справах («Закон. Вісник».2025.1228, єд. текст) - далі ЗСЦС).</w:t>
      </w:r>
    </w:p>
    <w:p w14:paraId="22E20129" w14:textId="430F8DE6" w:rsidR="005155BB" w:rsidRPr="0051249C" w:rsidRDefault="00387855" w:rsidP="00D70756">
      <w:pPr>
        <w:autoSpaceDE w:val="0"/>
        <w:autoSpaceDN w:val="0"/>
        <w:adjustRightInd w:val="0"/>
        <w:spacing w:before="120"/>
        <w:ind w:left="426"/>
        <w:jc w:val="both"/>
        <w:rPr>
          <w:rFonts w:asciiTheme="minorHAnsi" w:hAnsiTheme="minorHAnsi" w:cstheme="minorHAnsi"/>
          <w:sz w:val="20"/>
          <w:szCs w:val="20"/>
          <w:lang w:val="uk-UA"/>
        </w:rPr>
      </w:pPr>
      <w:r w:rsidRPr="00387855">
        <w:rPr>
          <w:rFonts w:asciiTheme="minorHAnsi" w:hAnsiTheme="minorHAnsi" w:cstheme="minorHAnsi"/>
          <w:sz w:val="20"/>
          <w:lang w:val="uk-UA" w:bidi="uk-UA"/>
        </w:rPr>
        <w:t xml:space="preserve">Помічник судді </w:t>
      </w:r>
      <w:r w:rsidR="00341C9B" w:rsidRPr="0051249C">
        <w:rPr>
          <w:rFonts w:asciiTheme="minorHAnsi" w:hAnsiTheme="minorHAnsi" w:cstheme="minorHAnsi"/>
          <w:sz w:val="20"/>
          <w:lang w:val="uk-UA" w:bidi="uk-UA"/>
        </w:rPr>
        <w:t>відхиляє клопотання про надання обґрунтування, якщо воно є неприйнятним, поданим із запізненням, неоплаченим або містить недоліки, які не були усунені попри відповідне попередження (ст. 328 § 4 ЦПК в поєдн. зі ст. 361 ЦПК).</w:t>
      </w:r>
    </w:p>
    <w:p w14:paraId="535348ED" w14:textId="7CB9006F" w:rsidR="00D1509C" w:rsidRPr="00387855" w:rsidRDefault="00D1509C" w:rsidP="00D70756">
      <w:pPr>
        <w:numPr>
          <w:ilvl w:val="0"/>
          <w:numId w:val="3"/>
        </w:numPr>
        <w:autoSpaceDE w:val="0"/>
        <w:autoSpaceDN w:val="0"/>
        <w:adjustRightInd w:val="0"/>
        <w:spacing w:before="120"/>
        <w:ind w:left="426" w:hanging="284"/>
        <w:jc w:val="both"/>
        <w:rPr>
          <w:rFonts w:asciiTheme="minorHAnsi" w:hAnsiTheme="minorHAnsi" w:cstheme="minorHAnsi"/>
          <w:sz w:val="20"/>
          <w:szCs w:val="20"/>
          <w:lang w:val="uk-UA"/>
        </w:rPr>
      </w:pPr>
      <w:r w:rsidRPr="0051249C">
        <w:rPr>
          <w:rFonts w:asciiTheme="minorHAnsi" w:hAnsiTheme="minorHAnsi" w:cstheme="minorHAnsi"/>
          <w:sz w:val="20"/>
          <w:lang w:val="uk-UA" w:bidi="uk-UA"/>
        </w:rPr>
        <w:t xml:space="preserve">Письмо, що містить скаргу на рішення </w:t>
      </w:r>
      <w:r w:rsidR="00387855" w:rsidRPr="00387855">
        <w:rPr>
          <w:rFonts w:asciiTheme="minorHAnsi" w:hAnsiTheme="minorHAnsi" w:cstheme="minorHAnsi"/>
          <w:sz w:val="20"/>
          <w:lang w:val="uk-UA" w:bidi="uk-UA"/>
        </w:rPr>
        <w:t>помічника судді</w:t>
      </w:r>
      <w:r w:rsidRPr="0051249C">
        <w:rPr>
          <w:rFonts w:asciiTheme="minorHAnsi" w:hAnsiTheme="minorHAnsi" w:cstheme="minorHAnsi"/>
          <w:sz w:val="20"/>
          <w:lang w:val="uk-UA" w:bidi="uk-UA"/>
        </w:rPr>
        <w:t>, має бути подане разом з копіями (скарги та додатків до неї) у кількості, що дорівнює кількості інших осіб, які беруть участь у справі.</w:t>
      </w:r>
    </w:p>
    <w:p w14:paraId="3D218D6E" w14:textId="779AF62F" w:rsidR="00220A4D" w:rsidRPr="0051249C" w:rsidRDefault="00D1509C" w:rsidP="00D70756">
      <w:pPr>
        <w:autoSpaceDE w:val="0"/>
        <w:autoSpaceDN w:val="0"/>
        <w:adjustRightInd w:val="0"/>
        <w:spacing w:before="120"/>
        <w:ind w:left="426"/>
        <w:jc w:val="both"/>
        <w:rPr>
          <w:rFonts w:asciiTheme="minorHAnsi" w:hAnsiTheme="minorHAnsi" w:cstheme="minorHAnsi"/>
          <w:color w:val="000000"/>
          <w:sz w:val="20"/>
          <w:szCs w:val="20"/>
          <w:lang w:val="ru-RU"/>
        </w:rPr>
      </w:pPr>
      <w:r w:rsidRPr="0051249C">
        <w:rPr>
          <w:rFonts w:asciiTheme="minorHAnsi" w:hAnsiTheme="minorHAnsi" w:cstheme="minorHAnsi"/>
          <w:sz w:val="20"/>
          <w:lang w:val="uk-UA" w:bidi="uk-UA"/>
        </w:rPr>
        <w:t xml:space="preserve">Скарга на рішення </w:t>
      </w:r>
      <w:r w:rsidR="00387855" w:rsidRPr="00387855">
        <w:rPr>
          <w:rFonts w:asciiTheme="minorHAnsi" w:hAnsiTheme="minorHAnsi" w:cstheme="minorHAnsi"/>
          <w:sz w:val="20"/>
          <w:lang w:val="uk-UA" w:bidi="uk-UA"/>
        </w:rPr>
        <w:t xml:space="preserve">помічника судді </w:t>
      </w:r>
      <w:r w:rsidRPr="0051249C">
        <w:rPr>
          <w:rFonts w:asciiTheme="minorHAnsi" w:hAnsiTheme="minorHAnsi" w:cstheme="minorHAnsi"/>
          <w:sz w:val="20"/>
          <w:lang w:val="uk-UA" w:bidi="uk-UA"/>
        </w:rPr>
        <w:t xml:space="preserve">підлягає сплаті </w:t>
      </w:r>
      <w:r w:rsidRPr="0051249C">
        <w:rPr>
          <w:rFonts w:asciiTheme="minorHAnsi" w:hAnsiTheme="minorHAnsi" w:cstheme="minorHAnsi"/>
          <w:b/>
          <w:sz w:val="20"/>
          <w:lang w:val="uk-UA" w:bidi="uk-UA"/>
        </w:rPr>
        <w:t>судового збору</w:t>
      </w:r>
      <w:r w:rsidRPr="0051249C">
        <w:rPr>
          <w:rFonts w:asciiTheme="minorHAnsi" w:hAnsiTheme="minorHAnsi" w:cstheme="minorHAnsi"/>
          <w:sz w:val="20"/>
          <w:lang w:val="uk-UA" w:bidi="uk-UA"/>
        </w:rPr>
        <w:t xml:space="preserve">. Обов’язок його сплати покладається на сторону, яка подає скаргу. Судовий збір за скаргу на рішення </w:t>
      </w:r>
      <w:r w:rsidR="00387855" w:rsidRPr="00387855">
        <w:rPr>
          <w:rFonts w:asciiTheme="minorHAnsi" w:hAnsiTheme="minorHAnsi" w:cstheme="minorHAnsi"/>
          <w:sz w:val="20"/>
          <w:lang w:val="uk-UA" w:bidi="uk-UA"/>
        </w:rPr>
        <w:t xml:space="preserve">помічника судді </w:t>
      </w:r>
      <w:r w:rsidRPr="0051249C">
        <w:rPr>
          <w:rFonts w:asciiTheme="minorHAnsi" w:hAnsiTheme="minorHAnsi" w:cstheme="minorHAnsi"/>
          <w:sz w:val="20"/>
          <w:lang w:val="uk-UA" w:bidi="uk-UA"/>
        </w:rPr>
        <w:t>стягується у розмірі судового збору за клопотання про винесення цього рішення, але не більше ніж 100 злотих (ст. 25 ч. 2 ЗСЦС).</w:t>
      </w:r>
    </w:p>
    <w:p w14:paraId="4B3B8CED" w14:textId="77777777" w:rsidR="004F5D3A" w:rsidRPr="0051249C" w:rsidRDefault="004F5D3A" w:rsidP="00D70756">
      <w:pPr>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b/>
          <w:sz w:val="20"/>
          <w:lang w:val="uk-UA" w:bidi="uk-UA"/>
        </w:rPr>
        <w:t>Суд відхиляє скаргу</w:t>
      </w:r>
      <w:r w:rsidRPr="0051249C">
        <w:rPr>
          <w:rFonts w:asciiTheme="minorHAnsi" w:hAnsiTheme="minorHAnsi" w:cstheme="minorHAnsi"/>
          <w:sz w:val="20"/>
          <w:lang w:val="uk-UA" w:bidi="uk-UA"/>
        </w:rPr>
        <w:t>, подану з простроченням, без сплати судового збору або неприйнятну з інших причин, а також скаргу, недоліки якої сторона, що її подала, не усунула у встановлений строк (ст. 398</w:t>
      </w:r>
      <w:r w:rsidRPr="0051249C">
        <w:rPr>
          <w:rFonts w:asciiTheme="minorHAnsi" w:hAnsiTheme="minorHAnsi" w:cstheme="minorHAnsi"/>
          <w:sz w:val="20"/>
          <w:vertAlign w:val="superscript"/>
          <w:lang w:val="uk-UA" w:bidi="uk-UA"/>
        </w:rPr>
        <w:t>24</w:t>
      </w:r>
      <w:r w:rsidRPr="0051249C">
        <w:rPr>
          <w:rFonts w:asciiTheme="minorHAnsi" w:hAnsiTheme="minorHAnsi" w:cstheme="minorHAnsi"/>
          <w:sz w:val="20"/>
          <w:lang w:val="uk-UA" w:bidi="uk-UA"/>
        </w:rPr>
        <w:t xml:space="preserve"> в поєдн. зі ст. 397 § 3 та в поєдн. зі ст. 373 § 1 ЦПК).</w:t>
      </w:r>
    </w:p>
    <w:p w14:paraId="469A4361" w14:textId="77777777" w:rsidR="00EE654A" w:rsidRPr="0051249C" w:rsidRDefault="00207FDE" w:rsidP="00D70756">
      <w:pPr>
        <w:numPr>
          <w:ilvl w:val="0"/>
          <w:numId w:val="3"/>
        </w:numPr>
        <w:autoSpaceDE w:val="0"/>
        <w:autoSpaceDN w:val="0"/>
        <w:adjustRightInd w:val="0"/>
        <w:spacing w:before="120"/>
        <w:ind w:left="426" w:hanging="284"/>
        <w:jc w:val="both"/>
        <w:rPr>
          <w:rFonts w:asciiTheme="minorHAnsi" w:hAnsiTheme="minorHAnsi" w:cstheme="minorHAnsi"/>
          <w:iCs/>
          <w:sz w:val="20"/>
          <w:szCs w:val="20"/>
          <w:lang w:val="ru-RU"/>
        </w:rPr>
      </w:pPr>
      <w:r w:rsidRPr="0051249C">
        <w:rPr>
          <w:rFonts w:asciiTheme="minorHAnsi" w:hAnsiTheme="minorHAnsi" w:cstheme="minorHAnsi"/>
          <w:b/>
          <w:sz w:val="20"/>
          <w:lang w:val="uk-UA" w:bidi="uk-UA"/>
        </w:rPr>
        <w:t>Подання процесуального документа</w:t>
      </w:r>
      <w:r w:rsidRPr="0051249C">
        <w:rPr>
          <w:rFonts w:asciiTheme="minorHAnsi" w:hAnsiTheme="minorHAnsi" w:cstheme="minorHAnsi"/>
          <w:sz w:val="20"/>
          <w:lang w:val="uk-UA" w:bidi="uk-UA"/>
        </w:rPr>
        <w:t xml:space="preserve"> у польському відділенні оператора, що надає універсальні поштові послуги на території Республіки Польща, або в закордонному поштовому відділенні оператора, що надає універсальні поштові послуги на території іншої держави-члена Європейського Союзу, є </w:t>
      </w:r>
      <w:r w:rsidRPr="0051249C">
        <w:rPr>
          <w:rFonts w:asciiTheme="minorHAnsi" w:hAnsiTheme="minorHAnsi" w:cstheme="minorHAnsi"/>
          <w:b/>
          <w:sz w:val="20"/>
          <w:lang w:val="uk-UA" w:bidi="uk-UA"/>
        </w:rPr>
        <w:t>рівнозначним його подачі до суду</w:t>
      </w:r>
      <w:r w:rsidRPr="0051249C">
        <w:rPr>
          <w:rFonts w:asciiTheme="minorHAnsi" w:hAnsiTheme="minorHAnsi" w:cstheme="minorHAnsi"/>
          <w:sz w:val="20"/>
          <w:lang w:val="uk-UA" w:bidi="uk-UA"/>
        </w:rPr>
        <w:t xml:space="preserve"> (ст.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p w14:paraId="2717AD91" w14:textId="77777777" w:rsidR="00EE654A" w:rsidRPr="0051249C" w:rsidRDefault="00EE654A" w:rsidP="00D70756">
      <w:pPr>
        <w:widowControl w:val="0"/>
        <w:numPr>
          <w:ilvl w:val="0"/>
          <w:numId w:val="3"/>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284"/>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На кожному етапі провадження </w:t>
      </w:r>
      <w:r w:rsidRPr="0051249C">
        <w:rPr>
          <w:rFonts w:asciiTheme="minorHAnsi" w:hAnsiTheme="minorHAnsi" w:cstheme="minorHAnsi"/>
          <w:b/>
          <w:sz w:val="20"/>
          <w:lang w:val="uk-UA" w:bidi="uk-UA"/>
        </w:rPr>
        <w:t>сторона може призначити процесуального повноважного представника</w:t>
      </w:r>
      <w:r w:rsidRPr="0051249C">
        <w:rPr>
          <w:rFonts w:asciiTheme="minorHAnsi" w:hAnsiTheme="minorHAnsi" w:cstheme="minorHAnsi"/>
          <w:sz w:val="20"/>
          <w:lang w:val="uk-UA" w:bidi="uk-UA"/>
        </w:rPr>
        <w:t xml:space="preserve">; обов’язкового представництва сторони адвокатом або юрисконсультом немає. Довіреність на судове провадження може бути генеральною, на ведення окремих справ або на здійснення певних процесуальних дій. </w:t>
      </w:r>
    </w:p>
    <w:p w14:paraId="526A5889" w14:textId="77777777" w:rsidR="00EE654A" w:rsidRPr="0051249C" w:rsidRDefault="00EE654A" w:rsidP="00D7075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Процесуальним повноважним представником може бути адвокат або юрисконсульт, а у справах про </w:t>
      </w:r>
      <w:r w:rsidRPr="0051249C">
        <w:rPr>
          <w:rFonts w:asciiTheme="minorHAnsi" w:hAnsiTheme="minorHAnsi" w:cstheme="minorHAnsi"/>
          <w:sz w:val="20"/>
          <w:lang w:val="uk-UA" w:bidi="uk-UA"/>
        </w:rPr>
        <w:lastRenderedPageBreak/>
        <w:t>промислову власність також патентний повірений, а також особа, яка здійснює управління майном або 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54D356D6" w14:textId="77777777" w:rsidR="00EE654A" w:rsidRPr="0051249C" w:rsidRDefault="00EE654A" w:rsidP="00D7075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uk-UA"/>
        </w:rPr>
      </w:pPr>
      <w:r w:rsidRPr="0051249C">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4AB72C21" w14:textId="77777777" w:rsidR="00EE654A" w:rsidRPr="0051249C" w:rsidRDefault="00EE654A" w:rsidP="00D7075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b/>
          <w:sz w:val="20"/>
          <w:lang w:val="uk-UA" w:bidi="uk-UA"/>
        </w:rPr>
        <w:t>Повноваження на здійснення деяких процесуальних дій</w:t>
      </w:r>
      <w:r w:rsidRPr="0051249C">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51249C">
        <w:rPr>
          <w:rFonts w:asciiTheme="minorHAnsi" w:hAnsiTheme="minorHAnsi" w:cstheme="minorHAnsi"/>
          <w:b/>
          <w:sz w:val="20"/>
          <w:lang w:val="uk-UA" w:bidi="uk-UA"/>
        </w:rPr>
        <w:t>повноважний представник для отримання документів</w:t>
      </w:r>
      <w:r w:rsidRPr="0051249C">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7024C667" w14:textId="77777777" w:rsidR="00EE654A" w:rsidRPr="0051249C" w:rsidRDefault="00EE654A" w:rsidP="00D70756">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51249C">
        <w:rPr>
          <w:rFonts w:asciiTheme="minorHAnsi" w:hAnsiTheme="minorHAnsi" w:cstheme="minorHAnsi"/>
          <w:b/>
          <w:sz w:val="20"/>
          <w:lang w:val="uk-UA" w:bidi="uk-UA"/>
        </w:rPr>
        <w:t>подати письмову довіреність</w:t>
      </w:r>
      <w:r w:rsidRPr="0051249C">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4DDC4425" w14:textId="77777777" w:rsidR="00EE654A" w:rsidRPr="0051249C" w:rsidRDefault="00EE654A" w:rsidP="00D70756">
      <w:pPr>
        <w:widowControl w:val="0"/>
        <w:numPr>
          <w:ilvl w:val="0"/>
          <w:numId w:val="3"/>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hanging="578"/>
        <w:jc w:val="both"/>
        <w:rPr>
          <w:rFonts w:asciiTheme="minorHAnsi" w:hAnsiTheme="minorHAnsi" w:cstheme="minorHAnsi"/>
          <w:b/>
          <w:bCs/>
          <w:sz w:val="20"/>
          <w:szCs w:val="20"/>
          <w:lang w:val="ru-RU"/>
        </w:rPr>
      </w:pPr>
      <w:r w:rsidRPr="0051249C">
        <w:rPr>
          <w:rFonts w:asciiTheme="minorHAnsi" w:hAnsiTheme="minorHAnsi" w:cstheme="minorHAnsi"/>
          <w:sz w:val="20"/>
          <w:lang w:val="uk-UA" w:bidi="uk-UA"/>
        </w:rPr>
        <w:t xml:space="preserve">Усі судові документи мають бути складені </w:t>
      </w:r>
      <w:r w:rsidRPr="0051249C">
        <w:rPr>
          <w:rFonts w:asciiTheme="minorHAnsi" w:hAnsiTheme="minorHAnsi" w:cstheme="minorHAnsi"/>
          <w:b/>
          <w:sz w:val="20"/>
          <w:lang w:val="uk-UA" w:bidi="uk-UA"/>
        </w:rPr>
        <w:t xml:space="preserve">польською мовою. </w:t>
      </w:r>
    </w:p>
    <w:p w14:paraId="162F1A7B" w14:textId="77777777" w:rsidR="00C76DFA" w:rsidRPr="0051249C" w:rsidRDefault="00C76DFA" w:rsidP="00D70756">
      <w:pPr>
        <w:numPr>
          <w:ilvl w:val="0"/>
          <w:numId w:val="3"/>
        </w:numPr>
        <w:autoSpaceDE w:val="0"/>
        <w:autoSpaceDN w:val="0"/>
        <w:adjustRightInd w:val="0"/>
        <w:spacing w:before="120"/>
        <w:ind w:left="426" w:hanging="284"/>
        <w:jc w:val="both"/>
        <w:rPr>
          <w:rFonts w:asciiTheme="minorHAnsi" w:hAnsiTheme="minorHAnsi" w:cstheme="minorHAnsi"/>
          <w:iCs/>
          <w:sz w:val="20"/>
          <w:szCs w:val="20"/>
          <w:lang w:val="uk-UA"/>
        </w:rPr>
      </w:pPr>
      <w:r w:rsidRPr="0051249C">
        <w:rPr>
          <w:rFonts w:asciiTheme="minorHAnsi" w:hAnsiTheme="minorHAnsi" w:cstheme="minorHAnsi"/>
          <w:sz w:val="20"/>
          <w:lang w:val="uk-UA" w:bidi="uk-UA"/>
        </w:rPr>
        <w:t xml:space="preserve">Сторони та їхні представники </w:t>
      </w:r>
      <w:r w:rsidRPr="0051249C">
        <w:rPr>
          <w:rFonts w:asciiTheme="minorHAnsi" w:hAnsiTheme="minorHAnsi" w:cstheme="minorHAnsi"/>
          <w:b/>
          <w:sz w:val="20"/>
          <w:lang w:val="uk-UA" w:bidi="uk-UA"/>
        </w:rPr>
        <w:t>зобов’язані повідомляти суд про кожну зміну свого місця проживання</w:t>
      </w:r>
      <w:r w:rsidRPr="0051249C">
        <w:rPr>
          <w:rFonts w:asciiTheme="minorHAnsi" w:hAnsiTheme="minorHAnsi" w:cstheme="minorHAnsi"/>
          <w:sz w:val="20"/>
          <w:lang w:val="uk-UA" w:bidi="uk-UA"/>
        </w:rPr>
        <w:t xml:space="preserve">, а у випадку сторін, які не є фізичними особами, - </w:t>
      </w:r>
      <w:r w:rsidRPr="0051249C">
        <w:rPr>
          <w:rFonts w:asciiTheme="minorHAnsi" w:hAnsiTheme="minorHAnsi" w:cstheme="minorHAnsi"/>
          <w:b/>
          <w:sz w:val="20"/>
          <w:lang w:val="uk-UA" w:bidi="uk-UA"/>
        </w:rPr>
        <w:t>адреси головного офісу</w:t>
      </w:r>
      <w:r w:rsidRPr="0051249C">
        <w:rPr>
          <w:rFonts w:asciiTheme="minorHAnsi" w:hAnsiTheme="minorHAnsi" w:cstheme="minorHAnsi"/>
          <w:sz w:val="20"/>
          <w:lang w:val="uk-UA" w:bidi="uk-UA"/>
        </w:rPr>
        <w:t xml:space="preserve">. Сторона, яка є </w:t>
      </w:r>
      <w:r w:rsidRPr="0051249C">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51249C">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2817AEC3" w14:textId="77777777" w:rsidR="00C76DFA" w:rsidRPr="0051249C" w:rsidRDefault="00C76DFA" w:rsidP="00D70756">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51249C">
        <w:rPr>
          <w:rFonts w:asciiTheme="minorHAnsi" w:hAnsiTheme="minorHAnsi" w:cstheme="minorHAnsi"/>
          <w:b/>
          <w:sz w:val="20"/>
          <w:lang w:val="uk-UA" w:bidi="uk-UA"/>
        </w:rPr>
        <w:t>поштової скриньки</w:t>
      </w:r>
      <w:r w:rsidRPr="0051249C">
        <w:rPr>
          <w:rFonts w:asciiTheme="minorHAnsi" w:hAnsiTheme="minorHAnsi" w:cstheme="minorHAnsi"/>
          <w:sz w:val="20"/>
          <w:lang w:val="uk-UA" w:bidi="uk-UA"/>
        </w:rPr>
        <w:t>, зобов’язана повідомляти суд про кожну зміну цієї адреси.</w:t>
      </w:r>
    </w:p>
    <w:p w14:paraId="2F982CA8" w14:textId="77777777" w:rsidR="00C76DFA" w:rsidRPr="0051249C" w:rsidRDefault="00C76DFA" w:rsidP="00D70756">
      <w:pPr>
        <w:widowControl w:val="0"/>
        <w:tabs>
          <w:tab w:val="left" w:pos="284"/>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7BF5FD3F" w14:textId="77777777" w:rsidR="00207FDE" w:rsidRPr="0051249C" w:rsidRDefault="00207FDE" w:rsidP="00D70756">
      <w:pPr>
        <w:widowControl w:val="0"/>
        <w:numPr>
          <w:ilvl w:val="0"/>
          <w:numId w:val="3"/>
        </w:numPr>
        <w:tabs>
          <w:tab w:val="left" w:pos="426"/>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left="426" w:hanging="284"/>
        <w:jc w:val="both"/>
        <w:rPr>
          <w:rFonts w:asciiTheme="minorHAnsi" w:hAnsiTheme="minorHAnsi" w:cstheme="minorHAnsi"/>
          <w:sz w:val="20"/>
          <w:szCs w:val="20"/>
          <w:lang w:val="ru-RU"/>
        </w:rPr>
      </w:pPr>
      <w:r w:rsidRPr="0051249C">
        <w:rPr>
          <w:rFonts w:asciiTheme="minorHAnsi" w:hAnsiTheme="minorHAnsi" w:cstheme="minorHAnsi"/>
          <w:sz w:val="20"/>
          <w:lang w:val="uk-UA" w:bidi="uk-UA"/>
        </w:rPr>
        <w:t xml:space="preserve">Подаючи судовий документ до суду, слід вказати </w:t>
      </w:r>
      <w:r w:rsidRPr="0051249C">
        <w:rPr>
          <w:rFonts w:asciiTheme="minorHAnsi" w:hAnsiTheme="minorHAnsi" w:cstheme="minorHAnsi"/>
          <w:b/>
          <w:sz w:val="20"/>
          <w:lang w:val="uk-UA" w:bidi="uk-UA"/>
        </w:rPr>
        <w:t>номер справи</w:t>
      </w:r>
      <w:r w:rsidRPr="0051249C">
        <w:rPr>
          <w:rFonts w:asciiTheme="minorHAnsi" w:hAnsiTheme="minorHAnsi" w:cstheme="minorHAnsi"/>
          <w:sz w:val="20"/>
          <w:lang w:val="uk-UA" w:bidi="uk-UA"/>
        </w:rPr>
        <w:t>, зазначений у цьому документі.</w:t>
      </w:r>
    </w:p>
    <w:p w14:paraId="27016063" w14:textId="77777777" w:rsidR="00207FDE" w:rsidRPr="0051249C" w:rsidRDefault="00207FDE" w:rsidP="00D70756">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426" w:hanging="426"/>
        <w:jc w:val="center"/>
        <w:rPr>
          <w:rFonts w:asciiTheme="minorHAnsi" w:hAnsiTheme="minorHAnsi" w:cstheme="minorHAnsi"/>
          <w:b/>
          <w:bCs/>
          <w:sz w:val="20"/>
          <w:szCs w:val="20"/>
          <w:lang w:val="ru-RU"/>
        </w:rPr>
      </w:pPr>
    </w:p>
    <w:p w14:paraId="7ADB6B3C" w14:textId="77777777" w:rsidR="001707BF" w:rsidRPr="0051249C" w:rsidRDefault="001707BF" w:rsidP="00D70756">
      <w:pPr>
        <w:autoSpaceDE w:val="0"/>
        <w:autoSpaceDN w:val="0"/>
        <w:adjustRightInd w:val="0"/>
        <w:spacing w:before="120"/>
        <w:ind w:left="426"/>
        <w:jc w:val="both"/>
        <w:rPr>
          <w:rFonts w:asciiTheme="minorHAnsi" w:hAnsiTheme="minorHAnsi" w:cstheme="minorHAnsi"/>
          <w:lang w:val="ru-RU"/>
        </w:rPr>
      </w:pPr>
    </w:p>
    <w:sectPr w:rsidR="001707BF" w:rsidRPr="0051249C" w:rsidSect="00BD52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E2090" w14:textId="77777777" w:rsidR="009A247F" w:rsidRDefault="009A247F" w:rsidP="009A247F">
      <w:r>
        <w:separator/>
      </w:r>
    </w:p>
  </w:endnote>
  <w:endnote w:type="continuationSeparator" w:id="0">
    <w:p w14:paraId="7E61AFBE" w14:textId="77777777" w:rsidR="009A247F" w:rsidRDefault="009A247F" w:rsidP="009A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42271" w14:textId="77777777" w:rsidR="009A247F" w:rsidRDefault="009A247F" w:rsidP="009A247F">
      <w:r>
        <w:separator/>
      </w:r>
    </w:p>
  </w:footnote>
  <w:footnote w:type="continuationSeparator" w:id="0">
    <w:p w14:paraId="4FD1E71F" w14:textId="77777777" w:rsidR="009A247F" w:rsidRDefault="009A247F" w:rsidP="009A2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D06F0"/>
    <w:multiLevelType w:val="hybridMultilevel"/>
    <w:tmpl w:val="61D22958"/>
    <w:lvl w:ilvl="0" w:tplc="61F2F6B6">
      <w:start w:val="1"/>
      <w:numFmt w:val="upperRoman"/>
      <w:lvlText w:val="%1."/>
      <w:lvlJc w:val="righ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3D1E6A21"/>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40B5F17"/>
    <w:multiLevelType w:val="hybridMultilevel"/>
    <w:tmpl w:val="E8E67356"/>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6B113864"/>
    <w:multiLevelType w:val="hybridMultilevel"/>
    <w:tmpl w:val="3A0679DE"/>
    <w:lvl w:ilvl="0" w:tplc="04150013">
      <w:start w:val="1"/>
      <w:numFmt w:val="upperRoman"/>
      <w:lvlText w:val="%1."/>
      <w:lvlJc w:val="right"/>
      <w:pPr>
        <w:ind w:left="720" w:hanging="72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6EF50C55"/>
    <w:multiLevelType w:val="hybridMultilevel"/>
    <w:tmpl w:val="F61AD430"/>
    <w:lvl w:ilvl="0" w:tplc="FFFFFFFF">
      <w:start w:val="1"/>
      <w:numFmt w:val="decimal"/>
      <w:lvlText w:val="%1."/>
      <w:lvlJc w:val="left"/>
      <w:pPr>
        <w:ind w:left="720" w:hanging="72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939024566">
    <w:abstractNumId w:val="1"/>
  </w:num>
  <w:num w:numId="2" w16cid:durableId="1240166411">
    <w:abstractNumId w:val="0"/>
  </w:num>
  <w:num w:numId="3" w16cid:durableId="638190033">
    <w:abstractNumId w:val="3"/>
  </w:num>
  <w:num w:numId="4" w16cid:durableId="1324702529">
    <w:abstractNumId w:val="2"/>
  </w:num>
  <w:num w:numId="5" w16cid:durableId="422069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032A8"/>
    <w:rsid w:val="00047131"/>
    <w:rsid w:val="0011077C"/>
    <w:rsid w:val="001707BF"/>
    <w:rsid w:val="001A4460"/>
    <w:rsid w:val="001B210A"/>
    <w:rsid w:val="001E3751"/>
    <w:rsid w:val="00207FDE"/>
    <w:rsid w:val="00220A4D"/>
    <w:rsid w:val="00257F80"/>
    <w:rsid w:val="00326427"/>
    <w:rsid w:val="00341C9B"/>
    <w:rsid w:val="00387855"/>
    <w:rsid w:val="00467CE2"/>
    <w:rsid w:val="004F5D3A"/>
    <w:rsid w:val="0051249C"/>
    <w:rsid w:val="005155BB"/>
    <w:rsid w:val="005F29BC"/>
    <w:rsid w:val="0062121B"/>
    <w:rsid w:val="006450E8"/>
    <w:rsid w:val="00672EF9"/>
    <w:rsid w:val="00687C38"/>
    <w:rsid w:val="006C3FFC"/>
    <w:rsid w:val="007036FE"/>
    <w:rsid w:val="007968AE"/>
    <w:rsid w:val="007D0255"/>
    <w:rsid w:val="008370DE"/>
    <w:rsid w:val="008A2C37"/>
    <w:rsid w:val="008E7662"/>
    <w:rsid w:val="009011F1"/>
    <w:rsid w:val="00905635"/>
    <w:rsid w:val="009462F8"/>
    <w:rsid w:val="00970253"/>
    <w:rsid w:val="009A11F6"/>
    <w:rsid w:val="009A247F"/>
    <w:rsid w:val="00A22CEC"/>
    <w:rsid w:val="00A47847"/>
    <w:rsid w:val="00A667E2"/>
    <w:rsid w:val="00A81650"/>
    <w:rsid w:val="00A95BD8"/>
    <w:rsid w:val="00B90E4B"/>
    <w:rsid w:val="00BB476A"/>
    <w:rsid w:val="00BC0C02"/>
    <w:rsid w:val="00BC415B"/>
    <w:rsid w:val="00BD5258"/>
    <w:rsid w:val="00BF42D3"/>
    <w:rsid w:val="00C33693"/>
    <w:rsid w:val="00C668DF"/>
    <w:rsid w:val="00C76DFA"/>
    <w:rsid w:val="00D077BD"/>
    <w:rsid w:val="00D1509C"/>
    <w:rsid w:val="00D64D64"/>
    <w:rsid w:val="00D70756"/>
    <w:rsid w:val="00D77D4A"/>
    <w:rsid w:val="00DC5951"/>
    <w:rsid w:val="00DE57DD"/>
    <w:rsid w:val="00E04584"/>
    <w:rsid w:val="00E40668"/>
    <w:rsid w:val="00E47879"/>
    <w:rsid w:val="00EA3D33"/>
    <w:rsid w:val="00EC635E"/>
    <w:rsid w:val="00EE654A"/>
    <w:rsid w:val="00EF3A62"/>
    <w:rsid w:val="00EF772F"/>
    <w:rsid w:val="00F032A8"/>
    <w:rsid w:val="00F17499"/>
    <w:rsid w:val="00F2695B"/>
    <w:rsid w:val="00F5172B"/>
    <w:rsid w:val="00F52B5E"/>
    <w:rsid w:val="00F630F1"/>
    <w:rsid w:val="00F95214"/>
    <w:rsid w:val="00FB4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2DF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32A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A247F"/>
    <w:pPr>
      <w:tabs>
        <w:tab w:val="center" w:pos="4536"/>
        <w:tab w:val="right" w:pos="9072"/>
      </w:tabs>
    </w:pPr>
  </w:style>
  <w:style w:type="character" w:customStyle="1" w:styleId="NagwekZnak">
    <w:name w:val="Nagłówek Znak"/>
    <w:basedOn w:val="Domylnaczcionkaakapitu"/>
    <w:link w:val="Nagwek"/>
    <w:uiPriority w:val="99"/>
    <w:rsid w:val="009A247F"/>
    <w:rPr>
      <w:rFonts w:ascii="Times New Roman" w:eastAsia="Times New Roman" w:hAnsi="Times New Roman"/>
      <w:sz w:val="24"/>
      <w:szCs w:val="24"/>
      <w:lang w:val="pl-PL" w:eastAsia="pl-PL"/>
    </w:rPr>
  </w:style>
  <w:style w:type="paragraph" w:styleId="Stopka">
    <w:name w:val="footer"/>
    <w:basedOn w:val="Normalny"/>
    <w:link w:val="StopkaZnak"/>
    <w:uiPriority w:val="99"/>
    <w:unhideWhenUsed/>
    <w:rsid w:val="009A247F"/>
    <w:pPr>
      <w:tabs>
        <w:tab w:val="center" w:pos="4536"/>
        <w:tab w:val="right" w:pos="9072"/>
      </w:tabs>
    </w:pPr>
  </w:style>
  <w:style w:type="character" w:customStyle="1" w:styleId="StopkaZnak">
    <w:name w:val="Stopka Znak"/>
    <w:basedOn w:val="Domylnaczcionkaakapitu"/>
    <w:link w:val="Stopka"/>
    <w:uiPriority w:val="99"/>
    <w:rsid w:val="009A247F"/>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5203</Characters>
  <Application>Microsoft Office Word</Application>
  <DocSecurity>0</DocSecurity>
  <Lines>76</Lines>
  <Paragraphs>26</Paragraphs>
  <ScaleCrop>false</ScaleCrop>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2026-03-20T11:08:00Z</dcterms:created>
  <dcterms:modified xsi:type="dcterms:W3CDTF">2026-03-20T11:08:00Z</dcterms:modified>
</cp:coreProperties>
</file>