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436" w:rsidRDefault="00A713F9" w:rsidP="00B35936">
      <w:pPr>
        <w:pStyle w:val="Bezodstpw"/>
        <w:tabs>
          <w:tab w:val="left" w:pos="-1701"/>
          <w:tab w:val="left" w:pos="5387"/>
        </w:tabs>
        <w:spacing w:line="276" w:lineRule="auto"/>
        <w:ind w:left="5387"/>
        <w:rPr>
          <w:rFonts w:ascii="Arial" w:hAnsi="Arial" w:cs="Arial"/>
          <w:sz w:val="22"/>
          <w:szCs w:val="22"/>
          <w:lang w:eastAsia="pl-PL"/>
        </w:rPr>
      </w:pPr>
      <w:r w:rsidRPr="001D755F">
        <w:rPr>
          <w:rFonts w:ascii="Arial" w:hAnsi="Arial" w:cs="Arial"/>
          <w:sz w:val="22"/>
          <w:szCs w:val="22"/>
        </w:rPr>
        <w:t>Katowice</w:t>
      </w:r>
      <w:r>
        <w:rPr>
          <w:rFonts w:ascii="Arial" w:hAnsi="Arial" w:cs="Arial"/>
          <w:sz w:val="22"/>
          <w:szCs w:val="22"/>
        </w:rPr>
        <w:t xml:space="preserve">, </w:t>
      </w:r>
      <w:r w:rsidRPr="00F645DE">
        <w:rPr>
          <w:rFonts w:ascii="Arial" w:hAnsi="Arial" w:cs="Arial"/>
          <w:sz w:val="22"/>
          <w:szCs w:val="22"/>
        </w:rPr>
        <w:t xml:space="preserve">  </w:t>
      </w:r>
      <w:bookmarkStart w:id="0" w:name="EZDDataPodpisu_2"/>
      <w:r w:rsidRPr="00F645DE">
        <w:rPr>
          <w:rFonts w:ascii="Arial" w:hAnsi="Arial" w:cs="Arial"/>
          <w:sz w:val="22"/>
          <w:szCs w:val="22"/>
        </w:rPr>
        <w:t>29 czerwca 2021</w:t>
      </w:r>
      <w:bookmarkEnd w:id="0"/>
      <w:r w:rsidRPr="00F645DE">
        <w:rPr>
          <w:rFonts w:ascii="Arial" w:hAnsi="Arial" w:cs="Arial"/>
          <w:sz w:val="22"/>
          <w:szCs w:val="22"/>
        </w:rPr>
        <w:t xml:space="preserve"> </w:t>
      </w:r>
    </w:p>
    <w:p w:rsidR="000D0436" w:rsidRDefault="00A713F9" w:rsidP="00B35936">
      <w:pPr>
        <w:tabs>
          <w:tab w:val="left" w:pos="5812"/>
        </w:tabs>
        <w:spacing w:after="480"/>
        <w:rPr>
          <w:rFonts w:ascii="Arial" w:hAnsi="Arial" w:cs="Arial"/>
          <w:sz w:val="22"/>
        </w:rPr>
      </w:pPr>
      <w:r w:rsidRPr="00D47E81">
        <w:rPr>
          <w:rFonts w:ascii="Arial" w:hAnsi="Arial" w:cs="Arial"/>
          <w:sz w:val="22"/>
        </w:rPr>
        <w:t>WOOŚ.420.44.2020.MP1.14</w:t>
      </w:r>
    </w:p>
    <w:p w:rsidR="00771819" w:rsidRPr="00035AB5" w:rsidRDefault="00A713F9" w:rsidP="00B35936">
      <w:pPr>
        <w:rPr>
          <w:rFonts w:ascii="Arial" w:hAnsi="Arial" w:cs="Arial"/>
          <w:b/>
          <w:kern w:val="2"/>
        </w:rPr>
      </w:pPr>
      <w:r w:rsidRPr="00035AB5">
        <w:rPr>
          <w:rFonts w:ascii="Arial" w:hAnsi="Arial" w:cs="Arial"/>
          <w:b/>
          <w:kern w:val="2"/>
        </w:rPr>
        <w:t>DECYZJA</w:t>
      </w:r>
    </w:p>
    <w:p w:rsidR="00771819" w:rsidRPr="00035AB5" w:rsidRDefault="00A713F9" w:rsidP="00B35936">
      <w:pPr>
        <w:rPr>
          <w:rFonts w:ascii="Arial" w:hAnsi="Arial" w:cs="Arial"/>
          <w:b/>
          <w:kern w:val="2"/>
        </w:rPr>
      </w:pPr>
      <w:r w:rsidRPr="00035AB5">
        <w:rPr>
          <w:rFonts w:ascii="Arial" w:hAnsi="Arial" w:cs="Arial"/>
          <w:b/>
          <w:kern w:val="2"/>
        </w:rPr>
        <w:t>o środowiskowych uwarunkowaniach</w:t>
      </w:r>
    </w:p>
    <w:p w:rsidR="00771819" w:rsidRDefault="00A713F9" w:rsidP="00B35936">
      <w:pPr>
        <w:spacing w:before="240" w:line="276" w:lineRule="auto"/>
        <w:rPr>
          <w:rFonts w:ascii="Arial" w:eastAsia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 xml:space="preserve">Na podstawie art. 104 </w:t>
      </w:r>
      <w:r w:rsidRPr="00771819">
        <w:rPr>
          <w:rFonts w:ascii="Arial" w:hAnsi="Arial" w:cs="Arial"/>
          <w:color w:val="00000A"/>
          <w:kern w:val="2"/>
          <w:sz w:val="22"/>
          <w:szCs w:val="22"/>
        </w:rPr>
        <w:t xml:space="preserve">ustawy z dnia 14 czerwca 1960 r. </w:t>
      </w:r>
      <w:r w:rsidRPr="00771819">
        <w:rPr>
          <w:rFonts w:ascii="Arial" w:eastAsia="Arial" w:hAnsi="Arial" w:cs="Arial"/>
          <w:color w:val="00000A"/>
          <w:kern w:val="2"/>
          <w:sz w:val="22"/>
          <w:szCs w:val="22"/>
        </w:rPr>
        <w:t xml:space="preserve">– </w:t>
      </w:r>
      <w:r w:rsidRPr="00771819">
        <w:rPr>
          <w:rFonts w:ascii="Arial" w:hAnsi="Arial" w:cs="Arial"/>
          <w:color w:val="00000A"/>
          <w:kern w:val="2"/>
          <w:sz w:val="22"/>
          <w:szCs w:val="22"/>
        </w:rPr>
        <w:t>Kodeks postępowania admin</w:t>
      </w:r>
      <w:r>
        <w:rPr>
          <w:rFonts w:ascii="Arial" w:hAnsi="Arial" w:cs="Arial"/>
          <w:color w:val="00000A"/>
          <w:kern w:val="2"/>
          <w:sz w:val="22"/>
          <w:szCs w:val="22"/>
        </w:rPr>
        <w:t>istracyjnego (t.j. Dz. U. z 2021</w:t>
      </w:r>
      <w:r w:rsidRPr="00771819">
        <w:rPr>
          <w:rFonts w:ascii="Arial" w:hAnsi="Arial" w:cs="Arial"/>
          <w:color w:val="00000A"/>
          <w:kern w:val="2"/>
          <w:sz w:val="22"/>
          <w:szCs w:val="22"/>
        </w:rPr>
        <w:t xml:space="preserve"> r. poz. </w:t>
      </w:r>
      <w:r>
        <w:rPr>
          <w:rFonts w:ascii="Arial" w:hAnsi="Arial" w:cs="Arial"/>
          <w:color w:val="00000A"/>
          <w:kern w:val="2"/>
          <w:sz w:val="22"/>
          <w:szCs w:val="22"/>
        </w:rPr>
        <w:t xml:space="preserve">735) </w:t>
      </w:r>
      <w:r w:rsidRPr="00771819">
        <w:rPr>
          <w:rFonts w:ascii="Arial" w:hAnsi="Arial" w:cs="Arial"/>
          <w:color w:val="00000A"/>
          <w:kern w:val="2"/>
          <w:sz w:val="22"/>
          <w:szCs w:val="22"/>
        </w:rPr>
        <w:t>[dal</w:t>
      </w:r>
      <w:r>
        <w:rPr>
          <w:rFonts w:ascii="Arial" w:hAnsi="Arial" w:cs="Arial"/>
          <w:color w:val="00000A"/>
          <w:kern w:val="2"/>
          <w:sz w:val="22"/>
          <w:szCs w:val="22"/>
        </w:rPr>
        <w:t>ej zwanej ustawą Kpa] oraz art. </w:t>
      </w:r>
      <w:r w:rsidRPr="00771819">
        <w:rPr>
          <w:rFonts w:ascii="Arial" w:hAnsi="Arial" w:cs="Arial"/>
          <w:color w:val="00000A"/>
          <w:kern w:val="2"/>
          <w:sz w:val="22"/>
          <w:szCs w:val="22"/>
        </w:rPr>
        <w:t>71 ust. 1, art 71 ust. 2 pk</w:t>
      </w:r>
      <w:r>
        <w:rPr>
          <w:rFonts w:ascii="Arial" w:hAnsi="Arial" w:cs="Arial"/>
          <w:color w:val="00000A"/>
          <w:kern w:val="2"/>
          <w:sz w:val="22"/>
          <w:szCs w:val="22"/>
        </w:rPr>
        <w:t>t 2, art. 75 ust. 1 pkt 1 lit. d</w:t>
      </w:r>
      <w:r w:rsidRPr="00771819">
        <w:rPr>
          <w:rFonts w:ascii="Arial" w:hAnsi="Arial" w:cs="Arial"/>
          <w:color w:val="00000A"/>
          <w:kern w:val="2"/>
          <w:sz w:val="22"/>
          <w:szCs w:val="22"/>
        </w:rPr>
        <w:t>,</w:t>
      </w:r>
      <w:r>
        <w:rPr>
          <w:rFonts w:ascii="Arial" w:hAnsi="Arial" w:cs="Arial"/>
          <w:color w:val="00000A"/>
          <w:kern w:val="2"/>
          <w:sz w:val="22"/>
          <w:szCs w:val="22"/>
        </w:rPr>
        <w:t xml:space="preserve"> art. 84, art. 85 ustawy z dnia </w:t>
      </w:r>
      <w:r w:rsidRPr="00771819">
        <w:rPr>
          <w:rFonts w:ascii="Arial" w:hAnsi="Arial" w:cs="Arial"/>
          <w:color w:val="00000A"/>
          <w:kern w:val="2"/>
          <w:sz w:val="22"/>
          <w:szCs w:val="22"/>
        </w:rPr>
        <w:t>3 października 2008 r. o udostępnianiu informacji o środowisku i jego oc</w:t>
      </w:r>
      <w:r>
        <w:rPr>
          <w:rFonts w:ascii="Arial" w:hAnsi="Arial" w:cs="Arial"/>
          <w:color w:val="00000A"/>
          <w:kern w:val="2"/>
          <w:sz w:val="22"/>
          <w:szCs w:val="22"/>
        </w:rPr>
        <w:t>hronie, udziale społeczeństwa w </w:t>
      </w:r>
      <w:r w:rsidRPr="00771819">
        <w:rPr>
          <w:rFonts w:ascii="Arial" w:hAnsi="Arial" w:cs="Arial"/>
          <w:color w:val="00000A"/>
          <w:kern w:val="2"/>
          <w:sz w:val="22"/>
          <w:szCs w:val="22"/>
        </w:rPr>
        <w:t>ochronie środowiska oraz o ocenach oddziaływania na środowisko (t.j. Dz. U. z 2021 r., poz. 247) [dalej zwanej ustawą ooś</w:t>
      </w:r>
      <w:r>
        <w:rPr>
          <w:rFonts w:ascii="Arial" w:hAnsi="Arial" w:cs="Arial"/>
          <w:color w:val="00000A"/>
          <w:kern w:val="2"/>
          <w:sz w:val="22"/>
          <w:szCs w:val="22"/>
        </w:rPr>
        <w:t>], po rozpatrzeniu wniosku z 24 listopada 2020 r.  pełnomocnika Inwestora –</w:t>
      </w:r>
      <w:r w:rsidRPr="00771819">
        <w:rPr>
          <w:rFonts w:ascii="Arial" w:hAnsi="Arial" w:cs="Arial"/>
          <w:sz w:val="22"/>
          <w:szCs w:val="22"/>
          <w:lang w:eastAsia="pl-PL"/>
        </w:rPr>
        <w:t xml:space="preserve"> </w:t>
      </w:r>
      <w:r>
        <w:rPr>
          <w:rFonts w:ascii="Arial" w:hAnsi="Arial" w:cs="Arial"/>
          <w:sz w:val="22"/>
          <w:szCs w:val="22"/>
          <w:lang w:eastAsia="pl-PL"/>
        </w:rPr>
        <w:t>Panów:</w:t>
      </w:r>
      <w:r w:rsidR="00393BF5">
        <w:rPr>
          <w:rFonts w:ascii="Arial" w:hAnsi="Arial" w:cs="Arial"/>
          <w:sz w:val="22"/>
          <w:szCs w:val="22"/>
          <w:lang w:eastAsia="pl-PL"/>
        </w:rPr>
        <w:t xml:space="preserve"> dane osobowe </w:t>
      </w:r>
      <w:proofErr w:type="spellStart"/>
      <w:r w:rsidR="00393BF5">
        <w:rPr>
          <w:rFonts w:ascii="Arial" w:hAnsi="Arial" w:cs="Arial"/>
          <w:sz w:val="22"/>
          <w:szCs w:val="22"/>
          <w:lang w:eastAsia="pl-PL"/>
        </w:rPr>
        <w:t>zanonimizowano</w:t>
      </w:r>
      <w:proofErr w:type="spellEnd"/>
      <w:r>
        <w:rPr>
          <w:rFonts w:ascii="Arial" w:hAnsi="Arial" w:cs="Arial"/>
          <w:sz w:val="22"/>
          <w:szCs w:val="22"/>
          <w:lang w:eastAsia="pl-PL"/>
        </w:rPr>
        <w:t>, zamieszkałych przy</w:t>
      </w:r>
      <w:r w:rsidRPr="00771819">
        <w:rPr>
          <w:rFonts w:ascii="Arial" w:hAnsi="Arial" w:cs="Arial"/>
          <w:color w:val="00000A"/>
          <w:kern w:val="2"/>
          <w:sz w:val="22"/>
          <w:szCs w:val="22"/>
        </w:rPr>
        <w:t>,</w:t>
      </w:r>
      <w:r w:rsidR="00393BF5">
        <w:rPr>
          <w:rFonts w:ascii="Arial" w:hAnsi="Arial" w:cs="Arial"/>
          <w:color w:val="00000A"/>
          <w:kern w:val="2"/>
          <w:sz w:val="22"/>
          <w:szCs w:val="22"/>
        </w:rPr>
        <w:t xml:space="preserve"> dane </w:t>
      </w:r>
      <w:proofErr w:type="spellStart"/>
      <w:r w:rsidR="00393BF5">
        <w:rPr>
          <w:rFonts w:ascii="Arial" w:hAnsi="Arial" w:cs="Arial"/>
          <w:color w:val="00000A"/>
          <w:kern w:val="2"/>
          <w:sz w:val="22"/>
          <w:szCs w:val="22"/>
        </w:rPr>
        <w:t>zanonimizowano</w:t>
      </w:r>
      <w:proofErr w:type="spellEnd"/>
      <w:r w:rsidRPr="00771819">
        <w:rPr>
          <w:rFonts w:ascii="Arial" w:hAnsi="Arial" w:cs="Arial"/>
          <w:color w:val="00000A"/>
          <w:kern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A"/>
          <w:kern w:val="2"/>
          <w:sz w:val="22"/>
          <w:szCs w:val="22"/>
        </w:rPr>
        <w:t>w sprawie wydania decyzji o środowiskowych uwarunkowaniach</w:t>
      </w:r>
    </w:p>
    <w:p w:rsidR="003A1163" w:rsidRPr="00035AB5" w:rsidRDefault="00A713F9" w:rsidP="00B35936">
      <w:pPr>
        <w:spacing w:before="360" w:after="360"/>
        <w:rPr>
          <w:rFonts w:ascii="Arial" w:eastAsia="Arial" w:hAnsi="Arial" w:cs="Arial"/>
          <w:b/>
          <w:strike/>
          <w:kern w:val="2"/>
          <w:sz w:val="22"/>
          <w:szCs w:val="22"/>
        </w:rPr>
      </w:pPr>
      <w:r w:rsidRPr="00035AB5">
        <w:rPr>
          <w:rFonts w:ascii="Arial" w:eastAsia="Arial" w:hAnsi="Arial" w:cs="Arial"/>
          <w:b/>
          <w:kern w:val="2"/>
          <w:sz w:val="22"/>
          <w:szCs w:val="22"/>
        </w:rPr>
        <w:t>orzekam</w:t>
      </w:r>
    </w:p>
    <w:p w:rsidR="00771819" w:rsidRPr="00965120" w:rsidRDefault="00A713F9" w:rsidP="00B35936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>s</w:t>
      </w:r>
      <w:r w:rsidRPr="00CF3565">
        <w:rPr>
          <w:rFonts w:ascii="Arial" w:hAnsi="Arial" w:cs="Arial"/>
          <w:color w:val="00000A"/>
          <w:kern w:val="2"/>
          <w:sz w:val="22"/>
          <w:szCs w:val="22"/>
        </w:rPr>
        <w:t>twierdzić brak potrzeby przeprowadzenia oceny</w:t>
      </w:r>
      <w:r>
        <w:rPr>
          <w:rFonts w:ascii="Arial" w:hAnsi="Arial" w:cs="Arial"/>
          <w:color w:val="00000A"/>
          <w:kern w:val="2"/>
          <w:sz w:val="22"/>
          <w:szCs w:val="22"/>
        </w:rPr>
        <w:t xml:space="preserve"> oddziaływania na środowisko, w </w:t>
      </w:r>
      <w:r w:rsidRPr="00CF3565">
        <w:rPr>
          <w:rFonts w:ascii="Arial" w:hAnsi="Arial" w:cs="Arial"/>
          <w:color w:val="00000A"/>
          <w:kern w:val="2"/>
          <w:sz w:val="22"/>
          <w:szCs w:val="22"/>
        </w:rPr>
        <w:t xml:space="preserve">ramach postępowania w sprawie wydania decyzji o środowiskowych uwarunkowaniach dla przedsięwzięcia </w:t>
      </w:r>
      <w:r>
        <w:rPr>
          <w:rFonts w:ascii="Arial" w:hAnsi="Arial" w:cs="Arial"/>
          <w:color w:val="00000A"/>
          <w:kern w:val="2"/>
          <w:sz w:val="22"/>
          <w:szCs w:val="22"/>
        </w:rPr>
        <w:t xml:space="preserve">polegającego na zmianie lasu na użytek rolny </w:t>
      </w:r>
      <w:r w:rsidRPr="008765C0">
        <w:rPr>
          <w:rFonts w:ascii="Arial" w:hAnsi="Arial" w:cs="Arial"/>
          <w:color w:val="00000A"/>
          <w:kern w:val="2"/>
          <w:sz w:val="22"/>
          <w:szCs w:val="22"/>
        </w:rPr>
        <w:t>nr dz. 118, 119, 120 oraz 473/92 obręb Lubsza</w:t>
      </w:r>
      <w:r>
        <w:rPr>
          <w:rFonts w:eastAsiaTheme="minorHAnsi"/>
          <w:sz w:val="22"/>
          <w:szCs w:val="22"/>
          <w:lang w:eastAsia="en-US"/>
        </w:rPr>
        <w:t xml:space="preserve">, </w:t>
      </w:r>
      <w:r w:rsidRPr="00965120">
        <w:rPr>
          <w:rFonts w:ascii="Arial" w:eastAsiaTheme="minorHAnsi" w:hAnsi="Arial" w:cs="Arial"/>
          <w:sz w:val="22"/>
          <w:szCs w:val="22"/>
          <w:lang w:eastAsia="en-US"/>
        </w:rPr>
        <w:t xml:space="preserve">dla których </w:t>
      </w:r>
      <w:r>
        <w:rPr>
          <w:rFonts w:ascii="Arial" w:eastAsiaTheme="minorHAnsi" w:hAnsi="Arial" w:cs="Arial"/>
          <w:sz w:val="22"/>
          <w:szCs w:val="22"/>
          <w:lang w:eastAsia="en-US"/>
        </w:rPr>
        <w:t>Sąd Rejonowy w Lublińcu, Wydział</w:t>
      </w:r>
      <w:r w:rsidRPr="00965120">
        <w:rPr>
          <w:rFonts w:ascii="Arial" w:eastAsiaTheme="minorHAnsi" w:hAnsi="Arial" w:cs="Arial"/>
          <w:sz w:val="22"/>
          <w:szCs w:val="22"/>
          <w:lang w:eastAsia="en-US"/>
        </w:rPr>
        <w:t xml:space="preserve"> V ksiąg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965120">
        <w:rPr>
          <w:rFonts w:ascii="Arial" w:eastAsiaTheme="minorHAnsi" w:hAnsi="Arial" w:cs="Arial"/>
          <w:sz w:val="22"/>
          <w:szCs w:val="22"/>
          <w:lang w:eastAsia="en-US"/>
        </w:rPr>
        <w:t>Wieczystych prowadzi księgę wieczy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stą o nr: </w:t>
      </w:r>
      <w:r w:rsidR="00393BF5">
        <w:rPr>
          <w:rFonts w:ascii="Arial" w:eastAsiaTheme="minorHAnsi" w:hAnsi="Arial" w:cs="Arial"/>
          <w:sz w:val="22"/>
          <w:szCs w:val="22"/>
          <w:lang w:eastAsia="en-US"/>
        </w:rPr>
        <w:t xml:space="preserve">dane </w:t>
      </w:r>
      <w:proofErr w:type="spellStart"/>
      <w:r w:rsidR="00393BF5">
        <w:rPr>
          <w:rFonts w:ascii="Arial" w:eastAsiaTheme="minorHAnsi" w:hAnsi="Arial" w:cs="Arial"/>
          <w:sz w:val="22"/>
          <w:szCs w:val="22"/>
          <w:lang w:eastAsia="en-US"/>
        </w:rPr>
        <w:t>zanonimizowano</w:t>
      </w:r>
      <w:proofErr w:type="spellEnd"/>
    </w:p>
    <w:p w:rsidR="00771819" w:rsidRPr="00035AB5" w:rsidRDefault="00A713F9" w:rsidP="00B35936">
      <w:pPr>
        <w:spacing w:before="360" w:after="360"/>
        <w:rPr>
          <w:rFonts w:ascii="Arial" w:hAnsi="Arial" w:cs="Arial"/>
          <w:b/>
          <w:kern w:val="2"/>
          <w:sz w:val="22"/>
          <w:szCs w:val="22"/>
        </w:rPr>
      </w:pPr>
      <w:r w:rsidRPr="00035AB5">
        <w:rPr>
          <w:rFonts w:ascii="Arial" w:hAnsi="Arial" w:cs="Arial"/>
          <w:b/>
          <w:kern w:val="2"/>
          <w:sz w:val="22"/>
          <w:szCs w:val="22"/>
        </w:rPr>
        <w:t>Uzasadnienie</w:t>
      </w:r>
    </w:p>
    <w:p w:rsidR="00952608" w:rsidRPr="00393BF5" w:rsidRDefault="00A713F9" w:rsidP="00B35936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712BC0">
        <w:rPr>
          <w:rFonts w:ascii="Arial" w:hAnsi="Arial" w:cs="Arial"/>
          <w:color w:val="00000A"/>
          <w:kern w:val="2"/>
          <w:sz w:val="22"/>
          <w:szCs w:val="22"/>
        </w:rPr>
        <w:t>Wnioskiem z 24 listopada 2020 r. (data wpływu: 27 listopada 2021 r.), pełnomocnik Inwestora</w:t>
      </w:r>
      <w:r>
        <w:rPr>
          <w:rFonts w:ascii="Arial" w:hAnsi="Arial" w:cs="Arial"/>
          <w:color w:val="00000A"/>
          <w:kern w:val="2"/>
          <w:sz w:val="22"/>
          <w:szCs w:val="22"/>
        </w:rPr>
        <w:t xml:space="preserve"> –</w:t>
      </w:r>
      <w:r>
        <w:rPr>
          <w:rFonts w:ascii="Arial" w:hAnsi="Arial" w:cs="Arial"/>
          <w:sz w:val="22"/>
          <w:szCs w:val="22"/>
          <w:lang w:eastAsia="pl-PL"/>
        </w:rPr>
        <w:t xml:space="preserve"> Panów:</w:t>
      </w:r>
      <w:r w:rsidR="00393BF5">
        <w:rPr>
          <w:rFonts w:ascii="Arial" w:hAnsi="Arial" w:cs="Arial"/>
          <w:sz w:val="22"/>
          <w:szCs w:val="22"/>
          <w:lang w:eastAsia="pl-PL"/>
        </w:rPr>
        <w:t xml:space="preserve"> dane osobowe </w:t>
      </w:r>
      <w:proofErr w:type="spellStart"/>
      <w:r w:rsidR="00393BF5">
        <w:rPr>
          <w:rFonts w:ascii="Arial" w:hAnsi="Arial" w:cs="Arial"/>
          <w:sz w:val="22"/>
          <w:szCs w:val="22"/>
          <w:lang w:eastAsia="pl-PL"/>
        </w:rPr>
        <w:t>zanonimizowano</w:t>
      </w:r>
      <w:proofErr w:type="spellEnd"/>
      <w:r w:rsidRPr="00712BC0">
        <w:rPr>
          <w:rFonts w:ascii="Arial" w:hAnsi="Arial" w:cs="Arial"/>
          <w:sz w:val="22"/>
          <w:szCs w:val="22"/>
          <w:lang w:eastAsia="pl-PL"/>
        </w:rPr>
        <w:t>, zamieszkałych przy</w:t>
      </w:r>
      <w:r w:rsidR="00393BF5">
        <w:rPr>
          <w:rFonts w:ascii="Arial" w:hAnsi="Arial" w:cs="Arial"/>
          <w:sz w:val="22"/>
          <w:szCs w:val="22"/>
          <w:lang w:eastAsia="pl-PL"/>
        </w:rPr>
        <w:t xml:space="preserve"> dane </w:t>
      </w:r>
      <w:proofErr w:type="spellStart"/>
      <w:r w:rsidR="00393BF5">
        <w:rPr>
          <w:rFonts w:ascii="Arial" w:hAnsi="Arial" w:cs="Arial"/>
          <w:sz w:val="22"/>
          <w:szCs w:val="22"/>
          <w:lang w:eastAsia="pl-PL"/>
        </w:rPr>
        <w:t>zanonimizowano</w:t>
      </w:r>
      <w:proofErr w:type="spellEnd"/>
      <w:r w:rsidRPr="00712BC0">
        <w:rPr>
          <w:rFonts w:ascii="Arial" w:hAnsi="Arial" w:cs="Arial"/>
          <w:color w:val="00000A"/>
          <w:kern w:val="2"/>
          <w:sz w:val="22"/>
          <w:szCs w:val="22"/>
        </w:rPr>
        <w:t xml:space="preserve">, zwrócił się do Regionalnego Dyrektora Ochrony Środowiska w Katowicach o wydanie decyzji o środowiskowych dla przedsięwzięcia </w:t>
      </w:r>
      <w:r>
        <w:rPr>
          <w:rFonts w:ascii="Arial" w:hAnsi="Arial" w:cs="Arial"/>
          <w:color w:val="00000A"/>
          <w:kern w:val="2"/>
          <w:sz w:val="22"/>
          <w:szCs w:val="22"/>
        </w:rPr>
        <w:t>polegającego na </w:t>
      </w:r>
      <w:r w:rsidR="00393BF5">
        <w:rPr>
          <w:rFonts w:ascii="Arial" w:hAnsi="Arial" w:cs="Arial"/>
          <w:color w:val="00000A"/>
          <w:kern w:val="2"/>
          <w:sz w:val="22"/>
          <w:szCs w:val="22"/>
        </w:rPr>
        <w:t>zmianie lasu na </w:t>
      </w:r>
      <w:r w:rsidRPr="00712BC0">
        <w:rPr>
          <w:rFonts w:ascii="Arial" w:hAnsi="Arial" w:cs="Arial"/>
          <w:color w:val="00000A"/>
          <w:kern w:val="2"/>
          <w:sz w:val="22"/>
          <w:szCs w:val="22"/>
        </w:rPr>
        <w:t>użytek rolny nr dz. 118, 119, 120 oraz 473/92 obręb Lubsza</w:t>
      </w:r>
      <w:r>
        <w:rPr>
          <w:rFonts w:ascii="Arial" w:hAnsi="Arial" w:cs="Arial"/>
          <w:color w:val="00000A"/>
          <w:kern w:val="2"/>
          <w:sz w:val="22"/>
          <w:szCs w:val="22"/>
        </w:rPr>
        <w:t xml:space="preserve">, </w:t>
      </w:r>
      <w:r w:rsidRPr="00965120">
        <w:rPr>
          <w:rFonts w:ascii="Arial" w:eastAsiaTheme="minorHAnsi" w:hAnsi="Arial" w:cs="Arial"/>
          <w:sz w:val="22"/>
          <w:szCs w:val="22"/>
          <w:lang w:eastAsia="en-US"/>
        </w:rPr>
        <w:t xml:space="preserve">dla których </w:t>
      </w:r>
      <w:r w:rsidR="00393BF5">
        <w:rPr>
          <w:rFonts w:ascii="Arial" w:eastAsiaTheme="minorHAnsi" w:hAnsi="Arial" w:cs="Arial"/>
          <w:sz w:val="22"/>
          <w:szCs w:val="22"/>
          <w:lang w:eastAsia="en-US"/>
        </w:rPr>
        <w:t>Sąd Rejonowy w </w:t>
      </w:r>
      <w:r>
        <w:rPr>
          <w:rFonts w:ascii="Arial" w:eastAsiaTheme="minorHAnsi" w:hAnsi="Arial" w:cs="Arial"/>
          <w:sz w:val="22"/>
          <w:szCs w:val="22"/>
          <w:lang w:eastAsia="en-US"/>
        </w:rPr>
        <w:t>Lublińcu, Wydział</w:t>
      </w:r>
      <w:r w:rsidRPr="00965120">
        <w:rPr>
          <w:rFonts w:ascii="Arial" w:eastAsiaTheme="minorHAnsi" w:hAnsi="Arial" w:cs="Arial"/>
          <w:sz w:val="22"/>
          <w:szCs w:val="22"/>
          <w:lang w:eastAsia="en-US"/>
        </w:rPr>
        <w:t xml:space="preserve"> V ksiąg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965120">
        <w:rPr>
          <w:rFonts w:ascii="Arial" w:eastAsiaTheme="minorHAnsi" w:hAnsi="Arial" w:cs="Arial"/>
          <w:sz w:val="22"/>
          <w:szCs w:val="22"/>
          <w:lang w:eastAsia="en-US"/>
        </w:rPr>
        <w:t>Wieczystych prowadzi księgę wieczy</w:t>
      </w:r>
      <w:r>
        <w:rPr>
          <w:rFonts w:ascii="Arial" w:eastAsiaTheme="minorHAnsi" w:hAnsi="Arial" w:cs="Arial"/>
          <w:sz w:val="22"/>
          <w:szCs w:val="22"/>
          <w:lang w:eastAsia="en-US"/>
        </w:rPr>
        <w:t>stą o nr:</w:t>
      </w:r>
      <w:r w:rsidR="00393BF5">
        <w:rPr>
          <w:rFonts w:ascii="Arial" w:eastAsiaTheme="minorHAnsi" w:hAnsi="Arial" w:cs="Arial"/>
          <w:sz w:val="22"/>
          <w:szCs w:val="22"/>
          <w:lang w:eastAsia="en-US"/>
        </w:rPr>
        <w:t xml:space="preserve"> dane </w:t>
      </w:r>
      <w:proofErr w:type="spellStart"/>
      <w:r w:rsidR="00393BF5">
        <w:rPr>
          <w:rFonts w:ascii="Arial" w:eastAsiaTheme="minorHAnsi" w:hAnsi="Arial" w:cs="Arial"/>
          <w:sz w:val="22"/>
          <w:szCs w:val="22"/>
          <w:lang w:eastAsia="en-US"/>
        </w:rPr>
        <w:t>zanonimizowano</w:t>
      </w:r>
      <w:proofErr w:type="spellEnd"/>
      <w:r w:rsidRPr="00712BC0">
        <w:rPr>
          <w:rFonts w:ascii="Arial" w:hAnsi="Arial" w:cs="Arial"/>
          <w:color w:val="00000A"/>
          <w:kern w:val="2"/>
          <w:sz w:val="22"/>
          <w:szCs w:val="22"/>
        </w:rPr>
        <w:t>.</w:t>
      </w:r>
    </w:p>
    <w:p w:rsidR="00952608" w:rsidRPr="00712BC0" w:rsidRDefault="00A713F9" w:rsidP="00B35936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712BC0">
        <w:rPr>
          <w:rFonts w:ascii="Arial" w:hAnsi="Arial" w:cs="Arial"/>
          <w:color w:val="00000A"/>
          <w:kern w:val="2"/>
          <w:sz w:val="22"/>
          <w:szCs w:val="22"/>
        </w:rPr>
        <w:t xml:space="preserve">Do wniosku o wydanie decyzji o środowiskowych uwarunkowaniach załączono: </w:t>
      </w:r>
    </w:p>
    <w:p w:rsidR="00952608" w:rsidRPr="00712BC0" w:rsidRDefault="00A713F9" w:rsidP="00B35936">
      <w:pPr>
        <w:numPr>
          <w:ilvl w:val="0"/>
          <w:numId w:val="30"/>
        </w:numPr>
        <w:spacing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712BC0">
        <w:rPr>
          <w:rFonts w:ascii="Arial" w:hAnsi="Arial" w:cs="Arial"/>
          <w:color w:val="00000A"/>
          <w:kern w:val="2"/>
          <w:sz w:val="22"/>
          <w:szCs w:val="22"/>
        </w:rPr>
        <w:t>kartę informacyjną przedsięwzięcia, sporządzoną przez firmę Platanus Ochrona Środowiska w październiku 2020 r., wraz z załącznikami do niej,</w:t>
      </w:r>
    </w:p>
    <w:p w:rsidR="006C56A4" w:rsidRPr="00712BC0" w:rsidRDefault="00A713F9" w:rsidP="00B35936">
      <w:pPr>
        <w:numPr>
          <w:ilvl w:val="0"/>
          <w:numId w:val="30"/>
        </w:numPr>
        <w:spacing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712BC0">
        <w:rPr>
          <w:rFonts w:ascii="Arial" w:hAnsi="Arial" w:cs="Arial"/>
          <w:color w:val="00000A"/>
          <w:kern w:val="2"/>
          <w:sz w:val="22"/>
          <w:szCs w:val="22"/>
        </w:rPr>
        <w:t>zapis dokumentacji w formie elektronicznej na płycie CD,</w:t>
      </w:r>
    </w:p>
    <w:p w:rsidR="00952608" w:rsidRPr="00712BC0" w:rsidRDefault="00A713F9" w:rsidP="00B35936">
      <w:pPr>
        <w:numPr>
          <w:ilvl w:val="0"/>
          <w:numId w:val="30"/>
        </w:numPr>
        <w:spacing w:line="276" w:lineRule="auto"/>
        <w:ind w:left="426"/>
        <w:rPr>
          <w:rFonts w:ascii="Arial" w:hAnsi="Arial" w:cs="Arial"/>
          <w:color w:val="00000A"/>
          <w:kern w:val="2"/>
          <w:sz w:val="22"/>
          <w:szCs w:val="22"/>
        </w:rPr>
      </w:pPr>
      <w:r w:rsidRPr="00712BC0">
        <w:rPr>
          <w:rFonts w:ascii="Arial" w:hAnsi="Arial" w:cs="Arial"/>
          <w:sz w:val="22"/>
          <w:szCs w:val="22"/>
        </w:rPr>
        <w:t xml:space="preserve">mapę w skali zapewniającej czytelność przedstawionych danych z zaznaczonym przewidywanym terenem, na którym będzie realizowane przedsięwzięcie, oraz </w:t>
      </w:r>
      <w:r>
        <w:rPr>
          <w:rFonts w:ascii="Arial" w:hAnsi="Arial" w:cs="Arial"/>
          <w:sz w:val="22"/>
          <w:szCs w:val="22"/>
        </w:rPr>
        <w:t> </w:t>
      </w:r>
      <w:r w:rsidRPr="00712BC0">
        <w:rPr>
          <w:rFonts w:ascii="Arial" w:hAnsi="Arial" w:cs="Arial"/>
          <w:sz w:val="22"/>
          <w:szCs w:val="22"/>
        </w:rPr>
        <w:t>z zaznaczonym przewidywanym obszarem, na który będzie oddziaływać przedsięwzięcie, wraz z zapisem mapy w formie elektronicznej</w:t>
      </w:r>
      <w:r w:rsidRPr="00712BC0">
        <w:rPr>
          <w:rFonts w:ascii="Arial" w:hAnsi="Arial" w:cs="Arial"/>
          <w:color w:val="00000A"/>
          <w:kern w:val="2"/>
          <w:sz w:val="22"/>
          <w:szCs w:val="22"/>
        </w:rPr>
        <w:t xml:space="preserve">, </w:t>
      </w:r>
    </w:p>
    <w:p w:rsidR="00EB514A" w:rsidRPr="00712BC0" w:rsidRDefault="00A713F9" w:rsidP="00B35936">
      <w:pPr>
        <w:numPr>
          <w:ilvl w:val="0"/>
          <w:numId w:val="30"/>
        </w:numPr>
        <w:spacing w:line="276" w:lineRule="auto"/>
        <w:ind w:left="426"/>
        <w:rPr>
          <w:rFonts w:ascii="Arial" w:hAnsi="Arial" w:cs="Arial"/>
          <w:color w:val="00000A"/>
          <w:kern w:val="2"/>
          <w:sz w:val="22"/>
          <w:szCs w:val="22"/>
        </w:rPr>
      </w:pPr>
      <w:r w:rsidRPr="00712BC0">
        <w:rPr>
          <w:rFonts w:ascii="Arial" w:hAnsi="Arial" w:cs="Arial"/>
          <w:color w:val="00000A"/>
          <w:kern w:val="2"/>
          <w:sz w:val="22"/>
          <w:szCs w:val="22"/>
        </w:rPr>
        <w:t>pełnomocnictwo,</w:t>
      </w:r>
    </w:p>
    <w:p w:rsidR="006056BA" w:rsidRPr="00712BC0" w:rsidRDefault="00A713F9" w:rsidP="00B35936">
      <w:pPr>
        <w:numPr>
          <w:ilvl w:val="0"/>
          <w:numId w:val="30"/>
        </w:numPr>
        <w:spacing w:line="276" w:lineRule="auto"/>
        <w:ind w:left="426"/>
        <w:rPr>
          <w:rFonts w:ascii="Arial" w:hAnsi="Arial" w:cs="Arial"/>
          <w:color w:val="00000A"/>
          <w:kern w:val="2"/>
          <w:sz w:val="22"/>
          <w:szCs w:val="22"/>
        </w:rPr>
      </w:pPr>
      <w:r w:rsidRPr="00712BC0">
        <w:rPr>
          <w:rFonts w:ascii="Arial" w:hAnsi="Arial" w:cs="Arial"/>
          <w:color w:val="00000A"/>
          <w:kern w:val="2"/>
          <w:sz w:val="22"/>
          <w:szCs w:val="22"/>
        </w:rPr>
        <w:t>dowód uiszczenia opłaty skarbowej za pełnomocnictwo oraz wydanie decyzji,</w:t>
      </w:r>
    </w:p>
    <w:p w:rsidR="00EB514A" w:rsidRPr="00712BC0" w:rsidRDefault="00A713F9" w:rsidP="00B35936">
      <w:pPr>
        <w:numPr>
          <w:ilvl w:val="0"/>
          <w:numId w:val="30"/>
        </w:numPr>
        <w:spacing w:line="276" w:lineRule="auto"/>
        <w:ind w:left="426"/>
        <w:rPr>
          <w:rFonts w:ascii="Arial" w:hAnsi="Arial" w:cs="Arial"/>
          <w:color w:val="00000A"/>
          <w:kern w:val="2"/>
          <w:sz w:val="22"/>
          <w:szCs w:val="22"/>
        </w:rPr>
      </w:pPr>
      <w:r w:rsidRPr="00712BC0">
        <w:rPr>
          <w:rFonts w:ascii="Arial" w:hAnsi="Arial" w:cs="Arial"/>
          <w:color w:val="00000A"/>
          <w:kern w:val="2"/>
          <w:sz w:val="22"/>
          <w:szCs w:val="22"/>
        </w:rPr>
        <w:t>wypisy i wyrysy z ewidencji gruntów wraz z licencją.</w:t>
      </w:r>
    </w:p>
    <w:p w:rsidR="0091309E" w:rsidRDefault="00A713F9" w:rsidP="00B35936">
      <w:pPr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712BC0">
        <w:rPr>
          <w:rFonts w:ascii="Arial" w:hAnsi="Arial" w:cs="Arial"/>
          <w:color w:val="00000A"/>
          <w:kern w:val="2"/>
          <w:sz w:val="22"/>
          <w:szCs w:val="22"/>
        </w:rPr>
        <w:t xml:space="preserve">Regionalny Dyrektor Ochrony Środowiska w Katowicach, działając na podstawie art. 64 § 2 </w:t>
      </w:r>
      <w:r>
        <w:rPr>
          <w:rFonts w:ascii="Arial" w:hAnsi="Arial" w:cs="Arial"/>
          <w:color w:val="00000A"/>
          <w:kern w:val="2"/>
          <w:sz w:val="22"/>
          <w:szCs w:val="22"/>
        </w:rPr>
        <w:t>Kpa</w:t>
      </w:r>
      <w:r w:rsidRPr="00712BC0">
        <w:rPr>
          <w:rFonts w:ascii="Arial" w:hAnsi="Arial" w:cs="Arial"/>
          <w:color w:val="00000A"/>
          <w:kern w:val="2"/>
          <w:sz w:val="22"/>
          <w:szCs w:val="22"/>
        </w:rPr>
        <w:t xml:space="preserve"> oraz art. 74 ust. 1 pkt 4 ustawy ooś zwrócił się pismem z </w:t>
      </w:r>
      <w:r>
        <w:rPr>
          <w:rFonts w:ascii="Arial" w:hAnsi="Arial" w:cs="Arial"/>
          <w:color w:val="00000A"/>
          <w:kern w:val="2"/>
          <w:sz w:val="22"/>
          <w:szCs w:val="22"/>
        </w:rPr>
        <w:t>2 </w:t>
      </w:r>
      <w:r w:rsidRPr="00712BC0">
        <w:rPr>
          <w:rFonts w:ascii="Arial" w:hAnsi="Arial" w:cs="Arial"/>
          <w:color w:val="00000A"/>
          <w:kern w:val="2"/>
          <w:sz w:val="22"/>
          <w:szCs w:val="22"/>
        </w:rPr>
        <w:t>grudnia 2021 r., znak: WOOŚ.420.44.2020.MP1.1 do pełnomocnika wnioskodawcy celem uzupełnienia wniosku o</w:t>
      </w:r>
      <w:r>
        <w:rPr>
          <w:rFonts w:ascii="Arial" w:hAnsi="Arial" w:cs="Arial"/>
          <w:color w:val="00000A"/>
          <w:kern w:val="2"/>
          <w:sz w:val="22"/>
          <w:szCs w:val="22"/>
        </w:rPr>
        <w:t>:</w:t>
      </w:r>
      <w:r w:rsidRPr="00712BC0">
        <w:rPr>
          <w:rFonts w:ascii="Arial" w:hAnsi="Arial" w:cs="Arial"/>
          <w:color w:val="00000A"/>
          <w:kern w:val="2"/>
          <w:sz w:val="22"/>
          <w:szCs w:val="22"/>
        </w:rPr>
        <w:t xml:space="preserve"> </w:t>
      </w:r>
    </w:p>
    <w:p w:rsidR="0091309E" w:rsidRDefault="00A713F9" w:rsidP="00B35936">
      <w:pPr>
        <w:pStyle w:val="Akapitzlist"/>
        <w:numPr>
          <w:ilvl w:val="0"/>
          <w:numId w:val="44"/>
        </w:numPr>
        <w:suppressAutoHyphens w:val="0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91309E">
        <w:rPr>
          <w:rFonts w:ascii="Arial" w:eastAsiaTheme="minorHAnsi" w:hAnsi="Arial" w:cs="Arial"/>
          <w:sz w:val="22"/>
          <w:szCs w:val="22"/>
          <w:lang w:eastAsia="en-US"/>
        </w:rPr>
        <w:t xml:space="preserve">oryginał licencji z 9 października 2020 nr WGK.6642.2.1656.2020_2407_CL, </w:t>
      </w:r>
    </w:p>
    <w:p w:rsidR="0091309E" w:rsidRDefault="00A713F9" w:rsidP="00B35936">
      <w:pPr>
        <w:pStyle w:val="Akapitzlist"/>
        <w:numPr>
          <w:ilvl w:val="0"/>
          <w:numId w:val="44"/>
        </w:numPr>
        <w:suppressAutoHyphens w:val="0"/>
        <w:autoSpaceDE w:val="0"/>
        <w:autoSpaceDN w:val="0"/>
        <w:adjustRightInd w:val="0"/>
        <w:spacing w:before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91309E">
        <w:rPr>
          <w:rFonts w:ascii="Arial" w:eastAsiaTheme="minorHAnsi" w:hAnsi="Arial" w:cs="Arial"/>
          <w:sz w:val="22"/>
          <w:szCs w:val="22"/>
          <w:lang w:eastAsia="en-US"/>
        </w:rPr>
        <w:t xml:space="preserve">poświadczoną przez właściwy organ kopię mapy ewidencyjnej w postaci papierowej </w:t>
      </w:r>
      <w:r w:rsidRPr="0091309E">
        <w:rPr>
          <w:rFonts w:ascii="Arial" w:eastAsiaTheme="minorHAnsi" w:hAnsi="Arial" w:cs="Arial"/>
          <w:sz w:val="22"/>
          <w:szCs w:val="22"/>
          <w:lang w:eastAsia="en-US"/>
        </w:rPr>
        <w:lastRenderedPageBreak/>
        <w:t xml:space="preserve">lub elektronicznej, obejmującej przewidywany teren, na którym będzie realizowane przedsięwzięcie, oraz przewidywany obszar na który będzie ono oddziaływać, </w:t>
      </w:r>
    </w:p>
    <w:p w:rsidR="0091309E" w:rsidRDefault="00A713F9" w:rsidP="00B35936">
      <w:pPr>
        <w:pStyle w:val="Akapitzlist"/>
        <w:numPr>
          <w:ilvl w:val="0"/>
          <w:numId w:val="44"/>
        </w:numPr>
        <w:suppressAutoHyphens w:val="0"/>
        <w:autoSpaceDE w:val="0"/>
        <w:autoSpaceDN w:val="0"/>
        <w:adjustRightInd w:val="0"/>
        <w:spacing w:before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91309E">
        <w:rPr>
          <w:rFonts w:ascii="Arial" w:eastAsiaTheme="minorHAnsi" w:hAnsi="Arial" w:cs="Arial"/>
          <w:sz w:val="22"/>
          <w:szCs w:val="22"/>
          <w:lang w:eastAsia="en-US"/>
        </w:rPr>
        <w:t>mapę w postaci papierowej oraz elektronicznej, w skali zapewniającej czytelność przedstawionych danych z zaznaczonym przewidywanym terenem, na którym będzie realizowane przedsięwzięcie, oraz z zaznacz</w:t>
      </w:r>
      <w:r>
        <w:rPr>
          <w:rFonts w:ascii="Arial" w:eastAsiaTheme="minorHAnsi" w:hAnsi="Arial" w:cs="Arial"/>
          <w:sz w:val="22"/>
          <w:szCs w:val="22"/>
          <w:lang w:eastAsia="en-US"/>
        </w:rPr>
        <w:t>onym przewidywanym obszarem, na </w:t>
      </w:r>
      <w:r w:rsidRPr="0091309E">
        <w:rPr>
          <w:rFonts w:ascii="Arial" w:eastAsiaTheme="minorHAnsi" w:hAnsi="Arial" w:cs="Arial"/>
          <w:sz w:val="22"/>
          <w:szCs w:val="22"/>
          <w:lang w:eastAsia="en-US"/>
        </w:rPr>
        <w:t xml:space="preserve">który będzie ono oddziaływać, </w:t>
      </w:r>
    </w:p>
    <w:p w:rsidR="0091309E" w:rsidRPr="0091309E" w:rsidRDefault="00A713F9" w:rsidP="00B35936">
      <w:pPr>
        <w:pStyle w:val="Akapitzlist"/>
        <w:numPr>
          <w:ilvl w:val="0"/>
          <w:numId w:val="44"/>
        </w:numPr>
        <w:suppressAutoHyphens w:val="0"/>
        <w:autoSpaceDE w:val="0"/>
        <w:autoSpaceDN w:val="0"/>
        <w:adjustRightInd w:val="0"/>
        <w:spacing w:before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91309E">
        <w:rPr>
          <w:rFonts w:ascii="Arial" w:eastAsiaTheme="minorHAnsi" w:hAnsi="Arial" w:cs="Arial"/>
          <w:sz w:val="22"/>
          <w:szCs w:val="22"/>
          <w:lang w:eastAsia="en-US"/>
        </w:rPr>
        <w:t>podanie informacji, czy przedłożone wypisy z ewiden</w:t>
      </w:r>
      <w:r>
        <w:rPr>
          <w:rFonts w:ascii="Arial" w:eastAsiaTheme="minorHAnsi" w:hAnsi="Arial" w:cs="Arial"/>
          <w:sz w:val="22"/>
          <w:szCs w:val="22"/>
          <w:lang w:eastAsia="en-US"/>
        </w:rPr>
        <w:t>cji gruntów zostały pozyskane z </w:t>
      </w:r>
      <w:r w:rsidRPr="0091309E">
        <w:rPr>
          <w:rFonts w:ascii="Arial" w:eastAsiaTheme="minorHAnsi" w:hAnsi="Arial" w:cs="Arial"/>
          <w:sz w:val="22"/>
          <w:szCs w:val="22"/>
          <w:lang w:eastAsia="en-US"/>
        </w:rPr>
        <w:t>pa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ństwowego zasobu geodezyjnego i </w:t>
      </w:r>
      <w:r w:rsidRPr="0091309E">
        <w:rPr>
          <w:rFonts w:ascii="Arial" w:eastAsiaTheme="minorHAnsi" w:hAnsi="Arial" w:cs="Arial"/>
          <w:sz w:val="22"/>
          <w:szCs w:val="22"/>
          <w:lang w:eastAsia="en-US"/>
        </w:rPr>
        <w:t xml:space="preserve">kartograficznego na </w:t>
      </w:r>
      <w:r>
        <w:rPr>
          <w:rFonts w:ascii="Arial" w:eastAsiaTheme="minorHAnsi" w:hAnsi="Arial" w:cs="Arial"/>
          <w:sz w:val="22"/>
          <w:szCs w:val="22"/>
          <w:lang w:eastAsia="en-US"/>
        </w:rPr>
        <w:t>podstawie ww. licencji,</w:t>
      </w:r>
    </w:p>
    <w:p w:rsidR="0091309E" w:rsidRDefault="00A713F9" w:rsidP="00B35936">
      <w:pPr>
        <w:pStyle w:val="Akapitzlist"/>
        <w:numPr>
          <w:ilvl w:val="0"/>
          <w:numId w:val="44"/>
        </w:numPr>
        <w:suppressAutoHyphens w:val="0"/>
        <w:autoSpaceDE w:val="0"/>
        <w:autoSpaceDN w:val="0"/>
        <w:adjustRightInd w:val="0"/>
        <w:spacing w:before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doprecyzowanie</w:t>
      </w:r>
      <w:r w:rsidRPr="0091309E">
        <w:rPr>
          <w:rFonts w:ascii="Arial" w:eastAsiaTheme="minorHAnsi" w:hAnsi="Arial" w:cs="Arial"/>
          <w:sz w:val="22"/>
          <w:szCs w:val="22"/>
          <w:lang w:eastAsia="en-US"/>
        </w:rPr>
        <w:t xml:space="preserve"> zakres</w:t>
      </w:r>
      <w:r>
        <w:rPr>
          <w:rFonts w:ascii="Arial" w:eastAsiaTheme="minorHAnsi" w:hAnsi="Arial" w:cs="Arial"/>
          <w:sz w:val="22"/>
          <w:szCs w:val="22"/>
          <w:lang w:eastAsia="en-US"/>
        </w:rPr>
        <w:t>u</w:t>
      </w:r>
      <w:r w:rsidRPr="0091309E">
        <w:rPr>
          <w:rFonts w:ascii="Arial" w:eastAsiaTheme="minorHAnsi" w:hAnsi="Arial" w:cs="Arial"/>
          <w:sz w:val="22"/>
          <w:szCs w:val="22"/>
          <w:lang w:eastAsia="en-US"/>
        </w:rPr>
        <w:t xml:space="preserve"> udzielonych pełnomocnictw z 9 i 8 czerwca 2020 r., </w:t>
      </w:r>
    </w:p>
    <w:p w:rsidR="0091309E" w:rsidRDefault="00A713F9" w:rsidP="00B35936">
      <w:pPr>
        <w:pStyle w:val="Akapitzlist"/>
        <w:numPr>
          <w:ilvl w:val="0"/>
          <w:numId w:val="44"/>
        </w:numPr>
        <w:suppressAutoHyphens w:val="0"/>
        <w:autoSpaceDE w:val="0"/>
        <w:autoSpaceDN w:val="0"/>
        <w:adjustRightInd w:val="0"/>
        <w:spacing w:before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podanie informacji</w:t>
      </w:r>
      <w:r w:rsidRPr="0091309E">
        <w:rPr>
          <w:rFonts w:ascii="Arial" w:eastAsiaTheme="minorHAnsi" w:hAnsi="Arial" w:cs="Arial"/>
          <w:sz w:val="22"/>
          <w:szCs w:val="22"/>
          <w:lang w:eastAsia="en-US"/>
        </w:rPr>
        <w:t xml:space="preserve">, czy dla całego terenu realizacji przedsięwzięcia brak jest obowiązującego miejscowego planu zagospodarowania przestrzennego, </w:t>
      </w:r>
    </w:p>
    <w:p w:rsidR="00C552E9" w:rsidRPr="0091309E" w:rsidRDefault="00A713F9" w:rsidP="00B35936">
      <w:pPr>
        <w:pStyle w:val="Akapitzlist"/>
        <w:numPr>
          <w:ilvl w:val="0"/>
          <w:numId w:val="44"/>
        </w:numPr>
        <w:suppressAutoHyphens w:val="0"/>
        <w:autoSpaceDE w:val="0"/>
        <w:autoSpaceDN w:val="0"/>
        <w:adjustRightInd w:val="0"/>
        <w:spacing w:before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przedstawienie</w:t>
      </w:r>
      <w:r w:rsidRPr="0091309E">
        <w:rPr>
          <w:rFonts w:ascii="Arial" w:eastAsiaTheme="minorHAnsi" w:hAnsi="Arial" w:cs="Arial"/>
          <w:sz w:val="22"/>
          <w:szCs w:val="22"/>
          <w:lang w:eastAsia="en-US"/>
        </w:rPr>
        <w:t xml:space="preserve"> kwalifikacj</w:t>
      </w:r>
      <w:r>
        <w:rPr>
          <w:rFonts w:ascii="Arial" w:eastAsiaTheme="minorHAnsi" w:hAnsi="Arial" w:cs="Arial"/>
          <w:sz w:val="22"/>
          <w:szCs w:val="22"/>
          <w:lang w:eastAsia="en-US"/>
        </w:rPr>
        <w:t>i</w:t>
      </w:r>
      <w:r w:rsidRPr="0091309E">
        <w:rPr>
          <w:rFonts w:ascii="Arial" w:eastAsiaTheme="minorHAnsi" w:hAnsi="Arial" w:cs="Arial"/>
          <w:sz w:val="22"/>
          <w:szCs w:val="22"/>
          <w:lang w:eastAsia="en-US"/>
        </w:rPr>
        <w:t xml:space="preserve"> przedsięwzięcia zgodnie z Rozporządzeniem Rady Ministrów z dnia 10 września 2019 r. w sprawie przedsięwzięć mogących znacząco oddziaływać na środowisko (Dz. U. poz. 1839)</w:t>
      </w:r>
      <w:r w:rsidRPr="0091309E">
        <w:rPr>
          <w:rFonts w:ascii="Arial" w:hAnsi="Arial" w:cs="Arial"/>
          <w:color w:val="00000A"/>
          <w:kern w:val="2"/>
          <w:sz w:val="22"/>
          <w:szCs w:val="22"/>
        </w:rPr>
        <w:t>.</w:t>
      </w:r>
    </w:p>
    <w:p w:rsidR="00822DAB" w:rsidRDefault="00A713F9" w:rsidP="00B35936">
      <w:pPr>
        <w:spacing w:before="120" w:after="24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712BC0">
        <w:rPr>
          <w:rFonts w:ascii="Arial" w:hAnsi="Arial" w:cs="Arial"/>
          <w:color w:val="00000A"/>
          <w:kern w:val="2"/>
          <w:sz w:val="22"/>
          <w:szCs w:val="22"/>
        </w:rPr>
        <w:t xml:space="preserve">Pismem z 5 stycznia 2021 r. (data wpływu: 11 stycznia 2021 r.) pełnomocnik wnioskodawcy uzupełnił wniosek o </w:t>
      </w:r>
      <w:r>
        <w:rPr>
          <w:rFonts w:ascii="Arial" w:hAnsi="Arial" w:cs="Arial"/>
          <w:color w:val="00000A"/>
          <w:kern w:val="2"/>
          <w:sz w:val="22"/>
          <w:szCs w:val="22"/>
        </w:rPr>
        <w:t xml:space="preserve">ww. </w:t>
      </w:r>
      <w:r w:rsidRPr="00712BC0">
        <w:rPr>
          <w:rFonts w:ascii="Arial" w:hAnsi="Arial" w:cs="Arial"/>
          <w:color w:val="00000A"/>
          <w:kern w:val="2"/>
          <w:sz w:val="22"/>
          <w:szCs w:val="22"/>
        </w:rPr>
        <w:t>wymagane dokumenty.</w:t>
      </w:r>
      <w:r>
        <w:rPr>
          <w:rFonts w:ascii="Arial" w:hAnsi="Arial" w:cs="Arial"/>
          <w:color w:val="00000A"/>
          <w:kern w:val="2"/>
          <w:sz w:val="22"/>
          <w:szCs w:val="22"/>
        </w:rPr>
        <w:t xml:space="preserve"> </w:t>
      </w:r>
      <w:r w:rsidRPr="00712BC0">
        <w:rPr>
          <w:rFonts w:ascii="Arial" w:hAnsi="Arial" w:cs="Arial"/>
          <w:color w:val="00000A"/>
          <w:kern w:val="2"/>
          <w:sz w:val="22"/>
          <w:szCs w:val="22"/>
        </w:rPr>
        <w:t>Wyżej przedstawione dokumenty były podstawą do analizy i oceny wpływu planowanego przedsięwzięcia na środowisko.</w:t>
      </w:r>
    </w:p>
    <w:p w:rsidR="00822DAB" w:rsidRPr="00712BC0" w:rsidRDefault="00A713F9" w:rsidP="00B35936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712BC0">
        <w:rPr>
          <w:rFonts w:ascii="Arial" w:hAnsi="Arial" w:cs="Arial"/>
          <w:sz w:val="22"/>
          <w:szCs w:val="22"/>
        </w:rPr>
        <w:t>Planowane zamierzenie kwalifikuje się do przedsięwzięć mogących potencjalnie znacząco oddziaływać na środowisko zgodnie z § 3 ust. 1 pkt. 88 lit. b – zmian</w:t>
      </w:r>
      <w:r>
        <w:rPr>
          <w:rFonts w:ascii="Arial" w:hAnsi="Arial" w:cs="Arial"/>
          <w:sz w:val="22"/>
          <w:szCs w:val="22"/>
        </w:rPr>
        <w:t>a</w:t>
      </w:r>
      <w:r w:rsidRPr="00712BC0">
        <w:rPr>
          <w:rFonts w:ascii="Arial" w:hAnsi="Arial" w:cs="Arial"/>
          <w:sz w:val="22"/>
          <w:szCs w:val="22"/>
        </w:rPr>
        <w:t xml:space="preserve"> lasu,</w:t>
      </w:r>
      <w:r>
        <w:rPr>
          <w:rFonts w:ascii="Arial" w:hAnsi="Arial" w:cs="Arial"/>
          <w:sz w:val="22"/>
          <w:szCs w:val="22"/>
        </w:rPr>
        <w:t xml:space="preserve"> innego gruntu o </w:t>
      </w:r>
      <w:r w:rsidRPr="00712BC0">
        <w:rPr>
          <w:rFonts w:ascii="Arial" w:hAnsi="Arial" w:cs="Arial"/>
          <w:sz w:val="22"/>
          <w:szCs w:val="22"/>
        </w:rPr>
        <w:t xml:space="preserve">zwartej powierzchni co najmniej 0,10 ha pokrytego </w:t>
      </w:r>
      <w:r>
        <w:rPr>
          <w:rFonts w:ascii="Arial" w:hAnsi="Arial" w:cs="Arial"/>
          <w:sz w:val="22"/>
          <w:szCs w:val="22"/>
        </w:rPr>
        <w:t>roślinnością leśną - drzewami i </w:t>
      </w:r>
      <w:r w:rsidRPr="00712BC0">
        <w:rPr>
          <w:rFonts w:ascii="Arial" w:hAnsi="Arial" w:cs="Arial"/>
          <w:sz w:val="22"/>
          <w:szCs w:val="22"/>
        </w:rPr>
        <w:t>krzewami oraz runem leśnym - lub nieużytku na użytek rolny lub wylesienie mające na celu zmianę sposobu użytkowania terenu jeżeli dotyczy enklaw pośród użytków rolnych lub nieużytków, Rozporządzenia Rady Ministrów z dnia 10 września 2019 r. w sprawie przedsięwzięć mogących znacząco oddziaływać na środowisko (tj. Dz. U. 2019, poz. 1839).</w:t>
      </w:r>
    </w:p>
    <w:p w:rsidR="00822DAB" w:rsidRPr="00712BC0" w:rsidRDefault="00A713F9" w:rsidP="00B35936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712BC0">
        <w:rPr>
          <w:rFonts w:ascii="Arial" w:hAnsi="Arial" w:cs="Arial"/>
          <w:color w:val="00000A"/>
          <w:kern w:val="2"/>
          <w:sz w:val="22"/>
          <w:szCs w:val="22"/>
        </w:rPr>
        <w:t>Biorąc pod uwagę powyższe, zgodnie z art. 75 ust. 1 pkt 1 lit. d ustawy oo</w:t>
      </w:r>
      <w:r>
        <w:rPr>
          <w:rFonts w:ascii="Arial" w:hAnsi="Arial" w:cs="Arial"/>
          <w:color w:val="00000A"/>
          <w:kern w:val="2"/>
          <w:sz w:val="22"/>
          <w:szCs w:val="22"/>
        </w:rPr>
        <w:t>ś organem właściwym</w:t>
      </w:r>
      <w:r w:rsidRPr="00712BC0">
        <w:rPr>
          <w:rFonts w:ascii="Arial" w:hAnsi="Arial" w:cs="Arial"/>
          <w:color w:val="00000A"/>
          <w:kern w:val="2"/>
          <w:sz w:val="22"/>
          <w:szCs w:val="22"/>
        </w:rPr>
        <w:t xml:space="preserve"> do wydania decyzji o środowiskowych uwarunkowaniach dla przedmiotowego przedsięwzięcia jest Regionalny Dyrektor Ochrony Środowiska w Katowicach.</w:t>
      </w:r>
    </w:p>
    <w:p w:rsidR="00822DAB" w:rsidRPr="00712BC0" w:rsidRDefault="00A713F9" w:rsidP="00B35936">
      <w:pPr>
        <w:autoSpaceDE w:val="0"/>
        <w:autoSpaceDN w:val="0"/>
        <w:adjustRightInd w:val="0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712BC0">
        <w:rPr>
          <w:rFonts w:ascii="Arial" w:hAnsi="Arial" w:cs="Arial"/>
          <w:sz w:val="22"/>
          <w:szCs w:val="22"/>
        </w:rPr>
        <w:t>Dane o złożonym wniosku zostały umieszczone w publicznie dostępnym wykazie danych o dokumentach zawierających informacje o środowisku i jego ochronie (EKOPORTAL) prowadzonym przez Regionalnego Dyrektora Ochrony Środowiska w Katowicach oraz w systemie „Baza danych o ocenach oddziaływania przedsięwzięcia na środowisko oraz strategicznych ocenach oddziaływania na środowisko” prowadzonym przez Generalną Dyrekcję Ochrony Środowiska.</w:t>
      </w:r>
    </w:p>
    <w:p w:rsidR="007A57B1" w:rsidRPr="00712BC0" w:rsidRDefault="00A713F9" w:rsidP="00B35936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712BC0">
        <w:rPr>
          <w:rFonts w:ascii="Arial" w:hAnsi="Arial" w:cs="Arial"/>
          <w:sz w:val="22"/>
          <w:szCs w:val="22"/>
        </w:rPr>
        <w:t xml:space="preserve">W związku z tym, że liczba stron postępowania wynosi poniżej </w:t>
      </w:r>
      <w:r>
        <w:rPr>
          <w:rFonts w:ascii="Arial" w:hAnsi="Arial" w:cs="Arial"/>
          <w:sz w:val="22"/>
          <w:szCs w:val="22"/>
        </w:rPr>
        <w:t>10 (</w:t>
      </w:r>
      <w:r w:rsidRPr="008A0C35">
        <w:rPr>
          <w:rFonts w:ascii="Arial" w:hAnsi="Arial" w:cs="Arial"/>
          <w:sz w:val="22"/>
          <w:szCs w:val="22"/>
        </w:rPr>
        <w:t>za strony w</w:t>
      </w:r>
      <w:r>
        <w:rPr>
          <w:rFonts w:ascii="Arial" w:hAnsi="Arial" w:cs="Arial"/>
          <w:sz w:val="22"/>
          <w:szCs w:val="22"/>
        </w:rPr>
        <w:t> </w:t>
      </w:r>
      <w:r w:rsidRPr="008A0C35">
        <w:rPr>
          <w:rFonts w:ascii="Arial" w:hAnsi="Arial" w:cs="Arial"/>
          <w:sz w:val="22"/>
          <w:szCs w:val="22"/>
        </w:rPr>
        <w:t xml:space="preserve">przedmiotowym postępowaniu uznano </w:t>
      </w:r>
      <w:r>
        <w:rPr>
          <w:rFonts w:ascii="Arial" w:hAnsi="Arial" w:cs="Arial"/>
          <w:sz w:val="22"/>
          <w:szCs w:val="22"/>
        </w:rPr>
        <w:t>wnioskodawcę</w:t>
      </w:r>
      <w:r w:rsidRPr="008A0C35">
        <w:rPr>
          <w:rFonts w:ascii="Arial" w:hAnsi="Arial" w:cs="Arial"/>
          <w:sz w:val="22"/>
          <w:szCs w:val="22"/>
        </w:rPr>
        <w:t xml:space="preserve"> oraz podmiot, któremu przysługuje prawo rzeczowe do nieruchomości znajdującej się w obszarze, na który będzie oddziaływać przedsięwzięcie w wariancie zaproponowanym przez wnioskodawcę tj. osoby znajdujące się terenie na którym będzie realizowane przedsięwzięcie, oraz obszarze znajdującym</w:t>
      </w:r>
      <w:r>
        <w:rPr>
          <w:rFonts w:ascii="Arial" w:hAnsi="Arial" w:cs="Arial"/>
          <w:sz w:val="22"/>
          <w:szCs w:val="22"/>
        </w:rPr>
        <w:t xml:space="preserve"> się w </w:t>
      </w:r>
      <w:r w:rsidRPr="008A0C35">
        <w:rPr>
          <w:rFonts w:ascii="Arial" w:hAnsi="Arial" w:cs="Arial"/>
          <w:sz w:val="22"/>
          <w:szCs w:val="22"/>
        </w:rPr>
        <w:t>odległości 100 m od granic tego terenu),</w:t>
      </w:r>
      <w:r w:rsidRPr="00712BC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tut. Organ wypełniając</w:t>
      </w:r>
      <w:r w:rsidRPr="0091309E">
        <w:rPr>
          <w:rFonts w:ascii="Arial" w:hAnsi="Arial" w:cs="Arial"/>
          <w:color w:val="00000A"/>
          <w:kern w:val="2"/>
          <w:sz w:val="22"/>
          <w:szCs w:val="22"/>
        </w:rPr>
        <w:t xml:space="preserve"> </w:t>
      </w:r>
      <w:r w:rsidRPr="00712BC0">
        <w:rPr>
          <w:rFonts w:ascii="Arial" w:hAnsi="Arial" w:cs="Arial"/>
          <w:color w:val="00000A"/>
          <w:kern w:val="2"/>
          <w:sz w:val="22"/>
          <w:szCs w:val="22"/>
        </w:rPr>
        <w:t>dyspozycję art. 61 § 4 ustawy Kpa</w:t>
      </w:r>
      <w:r>
        <w:rPr>
          <w:rFonts w:ascii="Arial" w:hAnsi="Arial" w:cs="Arial"/>
          <w:sz w:val="22"/>
          <w:szCs w:val="22"/>
        </w:rPr>
        <w:t xml:space="preserve"> powiadomił je </w:t>
      </w:r>
      <w:r w:rsidRPr="00712BC0">
        <w:rPr>
          <w:rFonts w:ascii="Arial" w:hAnsi="Arial" w:cs="Arial"/>
          <w:sz w:val="22"/>
          <w:szCs w:val="22"/>
        </w:rPr>
        <w:t>o wszczęciu postępowania administracyjnego oraz kolejnych jego etapach, a także</w:t>
      </w:r>
      <w:r>
        <w:rPr>
          <w:rFonts w:ascii="Arial" w:hAnsi="Arial" w:cs="Arial"/>
          <w:sz w:val="22"/>
          <w:szCs w:val="22"/>
        </w:rPr>
        <w:t xml:space="preserve"> o prawie do czynnego udziału w </w:t>
      </w:r>
      <w:r w:rsidRPr="00712BC0">
        <w:rPr>
          <w:rFonts w:ascii="Arial" w:hAnsi="Arial" w:cs="Arial"/>
          <w:sz w:val="22"/>
          <w:szCs w:val="22"/>
        </w:rPr>
        <w:t>każdym stadium postępowania administracyjnego, w tym prawie do przeglądania akt sprawy</w:t>
      </w:r>
      <w:r>
        <w:rPr>
          <w:rFonts w:ascii="Arial" w:hAnsi="Arial" w:cs="Arial"/>
          <w:sz w:val="22"/>
          <w:szCs w:val="22"/>
        </w:rPr>
        <w:t>, sporządzania z nich notatek i </w:t>
      </w:r>
      <w:r w:rsidRPr="00712BC0">
        <w:rPr>
          <w:rFonts w:ascii="Arial" w:hAnsi="Arial" w:cs="Arial"/>
          <w:sz w:val="22"/>
          <w:szCs w:val="22"/>
        </w:rPr>
        <w:t>odpisów (art. 73 § 1 Kpa) oraz do zgłaszania ewentualnych uwag i wniosków zawiadomieniem z </w:t>
      </w:r>
      <w:r>
        <w:rPr>
          <w:rFonts w:ascii="Arial" w:hAnsi="Arial" w:cs="Arial"/>
          <w:sz w:val="22"/>
          <w:szCs w:val="22"/>
        </w:rPr>
        <w:t>21 stycznia 2021 r.</w:t>
      </w:r>
      <w:r w:rsidRPr="00712BC0">
        <w:rPr>
          <w:rFonts w:ascii="Arial" w:hAnsi="Arial" w:cs="Arial"/>
          <w:sz w:val="22"/>
          <w:szCs w:val="22"/>
        </w:rPr>
        <w:t xml:space="preserve"> znak WOOŚ.420.44.2020.MP1.2.</w:t>
      </w:r>
    </w:p>
    <w:p w:rsidR="00822236" w:rsidRPr="00712BC0" w:rsidRDefault="00A713F9" w:rsidP="00B35936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712BC0">
        <w:rPr>
          <w:rFonts w:ascii="Arial" w:hAnsi="Arial" w:cs="Arial"/>
          <w:sz w:val="22"/>
          <w:szCs w:val="22"/>
        </w:rPr>
        <w:lastRenderedPageBreak/>
        <w:t>Zgodnie z art. 64 ust. 1 ust</w:t>
      </w:r>
      <w:r>
        <w:rPr>
          <w:rFonts w:ascii="Arial" w:hAnsi="Arial" w:cs="Arial"/>
          <w:sz w:val="22"/>
          <w:szCs w:val="22"/>
        </w:rPr>
        <w:t>awy o udostępnianiu informacji</w:t>
      </w:r>
      <w:r w:rsidRPr="00712BC0">
        <w:rPr>
          <w:rFonts w:ascii="Arial" w:hAnsi="Arial" w:cs="Arial"/>
          <w:sz w:val="22"/>
          <w:szCs w:val="22"/>
        </w:rPr>
        <w:t xml:space="preserve"> o środowisku, Regionalny Dyrektor Ochrony Środowiska w Katowicach wystąpił do Dyrektora Zarządu Zlewni w Opolu Państwowego Gospodarstwa Wodnego Wody Polskie pismem z 26 stycznia 2020 r. znak WOOŚ.420.44.2020.MP1.3 o opinię odnośnie do obowiązku przeprowadzenia oceny oddziaływania na środowisko dla przedmiotowego przedsięwzięcia, a w przypadku stwierdzenia takiej potrzeby – o określenie zakresu raportu o oddziaływaniu na środowisko.</w:t>
      </w:r>
      <w:r>
        <w:rPr>
          <w:rFonts w:ascii="Arial" w:hAnsi="Arial" w:cs="Arial"/>
          <w:sz w:val="22"/>
          <w:szCs w:val="22"/>
        </w:rPr>
        <w:t xml:space="preserve"> Opiniowanie w organie inspekcji sanitarnej w przedmiotowym przypadku nie było wymagane.</w:t>
      </w:r>
    </w:p>
    <w:p w:rsidR="003E25E3" w:rsidRPr="00712BC0" w:rsidRDefault="00A713F9" w:rsidP="00B35936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712BC0">
        <w:rPr>
          <w:rFonts w:ascii="Arial" w:hAnsi="Arial" w:cs="Arial"/>
          <w:color w:val="00000A"/>
          <w:kern w:val="2"/>
          <w:sz w:val="22"/>
          <w:szCs w:val="22"/>
        </w:rPr>
        <w:t xml:space="preserve">Dyrektor Zarządu Zlewni w Opolu opinią z 3 lutego 2021 r., znak: (data wpływu: </w:t>
      </w:r>
      <w:r>
        <w:rPr>
          <w:rFonts w:ascii="Arial" w:hAnsi="Arial" w:cs="Arial"/>
          <w:color w:val="00000A"/>
          <w:kern w:val="2"/>
          <w:sz w:val="22"/>
          <w:szCs w:val="22"/>
        </w:rPr>
        <w:t>5 lutego </w:t>
      </w:r>
      <w:r w:rsidRPr="00712BC0">
        <w:rPr>
          <w:rFonts w:ascii="Arial" w:hAnsi="Arial" w:cs="Arial"/>
          <w:color w:val="00000A"/>
          <w:kern w:val="2"/>
          <w:sz w:val="22"/>
          <w:szCs w:val="22"/>
        </w:rPr>
        <w:t>2021 r.), wyraził opinię, że nie ma obowiązku przeprowadzenia oceny oddziaływania na środowisko dla ww. przedsięwzięcia.</w:t>
      </w:r>
    </w:p>
    <w:p w:rsidR="00D53E3D" w:rsidRPr="00712BC0" w:rsidRDefault="00A713F9" w:rsidP="00B35936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712BC0">
        <w:rPr>
          <w:rFonts w:ascii="Arial" w:hAnsi="Arial" w:cs="Arial"/>
          <w:color w:val="00000A"/>
          <w:kern w:val="2"/>
          <w:sz w:val="22"/>
          <w:szCs w:val="22"/>
        </w:rPr>
        <w:t>Pismami z 9 lutego 2021 r. znak: WOOŚ.420.44.2020.MP1.4, 11 marca 2021 r. znak: WOOŚ.420.44.2020.MP1.5. oraz z 30 marca 2021 r. znak: WOOŚ.420.44.2020.MP1.7 Regionalny Dyrektor Ochrony Środowiska w Katowicach zgodnie z art. 50 Kpa wezwał pełnomocnika Inwestora do uzupełnienia karty informacyjnej przedsięwzięcia.</w:t>
      </w:r>
    </w:p>
    <w:p w:rsidR="00276C53" w:rsidRPr="00712BC0" w:rsidRDefault="00A713F9" w:rsidP="00B35936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712BC0">
        <w:rPr>
          <w:rFonts w:ascii="Arial" w:hAnsi="Arial" w:cs="Arial"/>
          <w:color w:val="00000A"/>
          <w:kern w:val="2"/>
          <w:sz w:val="22"/>
          <w:szCs w:val="22"/>
        </w:rPr>
        <w:t>Pełnomocnik odpowiadając na ww. wezwania przedło</w:t>
      </w:r>
      <w:r>
        <w:rPr>
          <w:rFonts w:ascii="Arial" w:hAnsi="Arial" w:cs="Arial"/>
          <w:color w:val="00000A"/>
          <w:kern w:val="2"/>
          <w:sz w:val="22"/>
          <w:szCs w:val="22"/>
        </w:rPr>
        <w:t>żył uzupełnienia przy pismach z 2 </w:t>
      </w:r>
      <w:r w:rsidRPr="00712BC0">
        <w:rPr>
          <w:rFonts w:ascii="Arial" w:hAnsi="Arial" w:cs="Arial"/>
          <w:color w:val="00000A"/>
          <w:kern w:val="2"/>
          <w:sz w:val="22"/>
          <w:szCs w:val="22"/>
        </w:rPr>
        <w:t>marca 2021 r. (data wpływu 4 marca 2021 r.)</w:t>
      </w:r>
      <w:r>
        <w:rPr>
          <w:rFonts w:ascii="Arial" w:hAnsi="Arial" w:cs="Arial"/>
          <w:color w:val="00000A"/>
          <w:kern w:val="2"/>
          <w:sz w:val="22"/>
          <w:szCs w:val="22"/>
        </w:rPr>
        <w:t>,</w:t>
      </w:r>
      <w:r w:rsidRPr="00712BC0">
        <w:rPr>
          <w:rFonts w:ascii="Arial" w:hAnsi="Arial" w:cs="Arial"/>
          <w:color w:val="00000A"/>
          <w:kern w:val="2"/>
          <w:sz w:val="22"/>
          <w:szCs w:val="22"/>
        </w:rPr>
        <w:t xml:space="preserve"> z 22 marca 2021 r. (data wpływu 24 marca 2021 r.) oraz 14 kwietnia 2021 r. (data wpływu 16 kwietnia 2021 r.).</w:t>
      </w:r>
    </w:p>
    <w:p w:rsidR="00CA71EB" w:rsidRPr="00712BC0" w:rsidRDefault="00A713F9" w:rsidP="00B35936">
      <w:pPr>
        <w:suppressAutoHyphens w:val="0"/>
        <w:autoSpaceDE w:val="0"/>
        <w:autoSpaceDN w:val="0"/>
        <w:adjustRightInd w:val="0"/>
        <w:spacing w:before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712BC0">
        <w:rPr>
          <w:rFonts w:ascii="Arial" w:hAnsi="Arial" w:cs="Arial"/>
          <w:color w:val="00000A"/>
          <w:kern w:val="2"/>
          <w:sz w:val="22"/>
          <w:szCs w:val="22"/>
        </w:rPr>
        <w:t xml:space="preserve">Regionalny Dyrektor Ochrony Środowiska w Katowicach na podstawie art. </w:t>
      </w:r>
      <w:r w:rsidRPr="00712BC0">
        <w:rPr>
          <w:rFonts w:ascii="Arial" w:eastAsiaTheme="minorHAnsi" w:hAnsi="Arial" w:cs="Arial"/>
          <w:sz w:val="22"/>
          <w:szCs w:val="22"/>
          <w:lang w:eastAsia="en-US"/>
        </w:rPr>
        <w:t>36 § 1 i 2</w:t>
      </w:r>
      <w:r w:rsidRPr="00712BC0">
        <w:rPr>
          <w:rFonts w:ascii="Arial" w:hAnsi="Arial" w:cs="Arial"/>
          <w:color w:val="00000A"/>
          <w:kern w:val="2"/>
          <w:sz w:val="22"/>
          <w:szCs w:val="22"/>
        </w:rPr>
        <w:t xml:space="preserve"> zawiadomił strony postępowania, że</w:t>
      </w:r>
      <w:r w:rsidRPr="00712BC0">
        <w:rPr>
          <w:rFonts w:ascii="Arial" w:eastAsiaTheme="minorHAnsi" w:hAnsi="Arial" w:cs="Arial"/>
          <w:sz w:val="22"/>
          <w:szCs w:val="22"/>
          <w:lang w:eastAsia="en-US"/>
        </w:rPr>
        <w:t xml:space="preserve"> stanowisko co do potrzeby przeprowadzenia oceny oddziaływania na środowisko dla planowanego przedsięw</w:t>
      </w:r>
      <w:r>
        <w:rPr>
          <w:rFonts w:ascii="Arial" w:eastAsiaTheme="minorHAnsi" w:hAnsi="Arial" w:cs="Arial"/>
          <w:sz w:val="22"/>
          <w:szCs w:val="22"/>
          <w:lang w:eastAsia="en-US"/>
        </w:rPr>
        <w:t>zięcia, w ramach postępowania w </w:t>
      </w:r>
      <w:r w:rsidRPr="00712BC0">
        <w:rPr>
          <w:rFonts w:ascii="Arial" w:eastAsiaTheme="minorHAnsi" w:hAnsi="Arial" w:cs="Arial"/>
          <w:sz w:val="22"/>
          <w:szCs w:val="22"/>
          <w:lang w:eastAsia="en-US"/>
        </w:rPr>
        <w:t>sprawie wydania decyzji o środowiskowych uwarun</w:t>
      </w:r>
      <w:r>
        <w:rPr>
          <w:rFonts w:ascii="Arial" w:eastAsiaTheme="minorHAnsi" w:hAnsi="Arial" w:cs="Arial"/>
          <w:sz w:val="22"/>
          <w:szCs w:val="22"/>
          <w:lang w:eastAsia="en-US"/>
        </w:rPr>
        <w:t>kowaniach, nie będzie podjęte w </w:t>
      </w:r>
      <w:r w:rsidRPr="00712BC0">
        <w:rPr>
          <w:rFonts w:ascii="Arial" w:eastAsiaTheme="minorHAnsi" w:hAnsi="Arial" w:cs="Arial"/>
          <w:sz w:val="22"/>
          <w:szCs w:val="22"/>
          <w:lang w:eastAsia="en-US"/>
        </w:rPr>
        <w:t>terminie, o którym mowa w art. 65 ust. 1 ustawy</w:t>
      </w:r>
      <w:r w:rsidRPr="00712BC0">
        <w:rPr>
          <w:rFonts w:ascii="Arial" w:hAnsi="Arial" w:cs="Arial"/>
          <w:color w:val="00000A"/>
          <w:kern w:val="2"/>
          <w:sz w:val="22"/>
          <w:szCs w:val="22"/>
        </w:rPr>
        <w:t xml:space="preserve"> oos. Jednocześnie ww. zawiadomieniu podano nowy termin wydania postanowienia </w:t>
      </w:r>
      <w:r w:rsidRPr="00712BC0">
        <w:rPr>
          <w:rFonts w:ascii="Arial" w:eastAsiaTheme="minorHAnsi" w:hAnsi="Arial" w:cs="Arial"/>
          <w:sz w:val="22"/>
          <w:szCs w:val="22"/>
          <w:lang w:eastAsia="en-US"/>
        </w:rPr>
        <w:t>o którym mo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wa w art. 63 ust. 1 ustawy ooś - </w:t>
      </w:r>
      <w:r w:rsidRPr="00712BC0">
        <w:rPr>
          <w:rFonts w:ascii="Arial" w:eastAsiaTheme="minorHAnsi" w:hAnsi="Arial" w:cs="Arial"/>
          <w:sz w:val="22"/>
          <w:szCs w:val="22"/>
          <w:lang w:eastAsia="en-US"/>
        </w:rPr>
        <w:t>do 17 maja 2021 r. Ponadto podano informację, że podany wyżej termin nie jest ostatecznym terminem załatwienia sprawy i może ulec zmianie.</w:t>
      </w:r>
    </w:p>
    <w:p w:rsidR="001F53F1" w:rsidRDefault="00A713F9" w:rsidP="00B35936">
      <w:pPr>
        <w:suppressAutoHyphens w:val="0"/>
        <w:autoSpaceDE w:val="0"/>
        <w:autoSpaceDN w:val="0"/>
        <w:adjustRightInd w:val="0"/>
        <w:spacing w:before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W toku postępowania t</w:t>
      </w:r>
      <w:r w:rsidRPr="00712BC0">
        <w:rPr>
          <w:rFonts w:ascii="Arial" w:eastAsiaTheme="minorHAnsi" w:hAnsi="Arial" w:cs="Arial"/>
          <w:sz w:val="22"/>
          <w:szCs w:val="22"/>
          <w:lang w:eastAsia="en-US"/>
        </w:rPr>
        <w:t xml:space="preserve">ut. </w:t>
      </w:r>
      <w:r>
        <w:rPr>
          <w:rFonts w:ascii="Arial" w:eastAsiaTheme="minorHAnsi" w:hAnsi="Arial" w:cs="Arial"/>
          <w:sz w:val="22"/>
          <w:szCs w:val="22"/>
          <w:lang w:eastAsia="en-US"/>
        </w:rPr>
        <w:t>o</w:t>
      </w:r>
      <w:r w:rsidRPr="00712BC0">
        <w:rPr>
          <w:rFonts w:ascii="Arial" w:eastAsiaTheme="minorHAnsi" w:hAnsi="Arial" w:cs="Arial"/>
          <w:sz w:val="22"/>
          <w:szCs w:val="22"/>
          <w:lang w:eastAsia="en-US"/>
        </w:rPr>
        <w:t>rgan otrzymał zwrot ww. z</w:t>
      </w:r>
      <w:r>
        <w:rPr>
          <w:rFonts w:ascii="Arial" w:eastAsiaTheme="minorHAnsi" w:hAnsi="Arial" w:cs="Arial"/>
          <w:sz w:val="22"/>
          <w:szCs w:val="22"/>
          <w:lang w:eastAsia="en-US"/>
        </w:rPr>
        <w:t>awiadomienia z podaną informacją, że </w:t>
      </w:r>
      <w:r w:rsidRPr="00712BC0">
        <w:rPr>
          <w:rFonts w:ascii="Arial" w:eastAsiaTheme="minorHAnsi" w:hAnsi="Arial" w:cs="Arial"/>
          <w:sz w:val="22"/>
          <w:szCs w:val="22"/>
          <w:lang w:eastAsia="en-US"/>
        </w:rPr>
        <w:t xml:space="preserve">jedna ze stron postępowania zmarła.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Z akt sprawy wynika, że to właściciel działki nr 122, która znajduje się w obszarze oddziaływania planowanego zamierzenia. </w:t>
      </w:r>
    </w:p>
    <w:p w:rsidR="004A5F62" w:rsidRPr="00712BC0" w:rsidRDefault="00A713F9" w:rsidP="00B35936">
      <w:pPr>
        <w:suppressAutoHyphens w:val="0"/>
        <w:autoSpaceDE w:val="0"/>
        <w:autoSpaceDN w:val="0"/>
        <w:adjustRightInd w:val="0"/>
        <w:spacing w:before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712BC0">
        <w:rPr>
          <w:rFonts w:ascii="Arial" w:eastAsiaTheme="minorHAnsi" w:hAnsi="Arial" w:cs="Arial"/>
          <w:sz w:val="22"/>
          <w:szCs w:val="22"/>
          <w:lang w:eastAsia="en-US"/>
        </w:rPr>
        <w:t xml:space="preserve">W związku z powyższym pismem z 19 kwietnia 2021 r. znak: WOOŚ.420.44.2020.MP1.8 wystąpiono do Urzędu Stanu Cywilnego </w:t>
      </w:r>
      <w:r>
        <w:rPr>
          <w:rFonts w:ascii="Arial" w:eastAsiaTheme="minorHAnsi" w:hAnsi="Arial" w:cs="Arial"/>
          <w:sz w:val="22"/>
          <w:szCs w:val="22"/>
          <w:lang w:eastAsia="en-US"/>
        </w:rPr>
        <w:t>w Woźnikach o </w:t>
      </w:r>
      <w:r w:rsidRPr="00712BC0">
        <w:rPr>
          <w:rFonts w:ascii="Arial" w:eastAsiaTheme="minorHAnsi" w:hAnsi="Arial" w:cs="Arial"/>
          <w:sz w:val="22"/>
          <w:szCs w:val="22"/>
          <w:lang w:eastAsia="en-US"/>
        </w:rPr>
        <w:t>potwierdzeni</w:t>
      </w:r>
      <w:r>
        <w:rPr>
          <w:rFonts w:ascii="Arial" w:eastAsiaTheme="minorHAnsi" w:hAnsi="Arial" w:cs="Arial"/>
          <w:sz w:val="22"/>
          <w:szCs w:val="22"/>
          <w:lang w:eastAsia="en-US"/>
        </w:rPr>
        <w:t>e</w:t>
      </w:r>
      <w:r w:rsidRPr="00712BC0">
        <w:rPr>
          <w:rFonts w:ascii="Arial" w:eastAsiaTheme="minorHAnsi" w:hAnsi="Arial" w:cs="Arial"/>
          <w:sz w:val="22"/>
          <w:szCs w:val="22"/>
          <w:lang w:eastAsia="en-US"/>
        </w:rPr>
        <w:t xml:space="preserve"> informacji przekazanej przez Pocztę Polska o zaistniałej sytuacji. </w:t>
      </w:r>
      <w:r>
        <w:rPr>
          <w:rFonts w:ascii="Arial" w:eastAsiaTheme="minorHAnsi" w:hAnsi="Arial" w:cs="Arial"/>
          <w:sz w:val="22"/>
          <w:szCs w:val="22"/>
          <w:lang w:eastAsia="en-US"/>
        </w:rPr>
        <w:t>Ww. piśmie tut. Organ błędnie zawarł nazwisko osoby zmarłej. W związku z powyższym pismem z 22 </w:t>
      </w:r>
      <w:r w:rsidRPr="00712BC0">
        <w:rPr>
          <w:rFonts w:ascii="Arial" w:eastAsiaTheme="minorHAnsi" w:hAnsi="Arial" w:cs="Arial"/>
          <w:sz w:val="22"/>
          <w:szCs w:val="22"/>
          <w:lang w:eastAsia="en-US"/>
        </w:rPr>
        <w:t>kwietnia 2021 r. znak: WOOŚ.420.44.2020.MP1.9 Regionalny Dyrektor Ochrony Środowiska w Katowicach sprostował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zaistniałą omyłkę, </w:t>
      </w:r>
      <w:r w:rsidRPr="00712BC0">
        <w:rPr>
          <w:rFonts w:ascii="Arial" w:eastAsiaTheme="minorHAnsi" w:hAnsi="Arial" w:cs="Arial"/>
          <w:sz w:val="22"/>
          <w:szCs w:val="22"/>
          <w:lang w:eastAsia="en-US"/>
        </w:rPr>
        <w:t>podając poprawne nazwi</w:t>
      </w:r>
      <w:r>
        <w:rPr>
          <w:rFonts w:ascii="Arial" w:eastAsiaTheme="minorHAnsi" w:hAnsi="Arial" w:cs="Arial"/>
          <w:sz w:val="22"/>
          <w:szCs w:val="22"/>
          <w:lang w:eastAsia="en-US"/>
        </w:rPr>
        <w:t>sko strony postępowania, której </w:t>
      </w:r>
      <w:r w:rsidRPr="00712BC0">
        <w:rPr>
          <w:rFonts w:ascii="Arial" w:eastAsiaTheme="minorHAnsi" w:hAnsi="Arial" w:cs="Arial"/>
          <w:sz w:val="22"/>
          <w:szCs w:val="22"/>
          <w:lang w:eastAsia="en-US"/>
        </w:rPr>
        <w:t>dotyczy ww. informacja.</w:t>
      </w:r>
    </w:p>
    <w:p w:rsidR="00CA71EB" w:rsidRPr="00712BC0" w:rsidRDefault="00A713F9" w:rsidP="00B35936">
      <w:pPr>
        <w:suppressAutoHyphens w:val="0"/>
        <w:autoSpaceDE w:val="0"/>
        <w:autoSpaceDN w:val="0"/>
        <w:adjustRightInd w:val="0"/>
        <w:spacing w:before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712BC0">
        <w:rPr>
          <w:rFonts w:ascii="Arial" w:eastAsiaTheme="minorHAnsi" w:hAnsi="Arial" w:cs="Arial"/>
          <w:sz w:val="22"/>
          <w:szCs w:val="22"/>
          <w:lang w:eastAsia="en-US"/>
        </w:rPr>
        <w:t>28 kwietnia 2021 r. Urz</w:t>
      </w:r>
      <w:r>
        <w:rPr>
          <w:rFonts w:ascii="Arial" w:eastAsiaTheme="minorHAnsi" w:hAnsi="Arial" w:cs="Arial"/>
          <w:sz w:val="22"/>
          <w:szCs w:val="22"/>
          <w:lang w:eastAsia="en-US"/>
        </w:rPr>
        <w:t>ą</w:t>
      </w:r>
      <w:r w:rsidRPr="00712BC0">
        <w:rPr>
          <w:rFonts w:ascii="Arial" w:eastAsiaTheme="minorHAnsi" w:hAnsi="Arial" w:cs="Arial"/>
          <w:sz w:val="22"/>
          <w:szCs w:val="22"/>
          <w:lang w:eastAsia="en-US"/>
        </w:rPr>
        <w:t>d Stanu Cywilnego w Wożnikach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przekazał informację potwierdzającą</w:t>
      </w:r>
      <w:r w:rsidRPr="00712BC0">
        <w:rPr>
          <w:rFonts w:ascii="Arial" w:eastAsiaTheme="minorHAnsi" w:hAnsi="Arial" w:cs="Arial"/>
          <w:sz w:val="22"/>
          <w:szCs w:val="22"/>
          <w:lang w:eastAsia="en-US"/>
        </w:rPr>
        <w:t xml:space="preserve"> śmierć strony (został przesłany akt zgonu osoby wskazanej w piśmie tu</w:t>
      </w:r>
      <w:r>
        <w:rPr>
          <w:rFonts w:ascii="Arial" w:eastAsiaTheme="minorHAnsi" w:hAnsi="Arial" w:cs="Arial"/>
          <w:sz w:val="22"/>
          <w:szCs w:val="22"/>
          <w:lang w:eastAsia="en-US"/>
        </w:rPr>
        <w:t>t. Organu z 22 kwietnia 2021 r. znak: </w:t>
      </w:r>
      <w:r w:rsidRPr="00712BC0">
        <w:rPr>
          <w:rFonts w:ascii="Arial" w:eastAsiaTheme="minorHAnsi" w:hAnsi="Arial" w:cs="Arial"/>
          <w:sz w:val="22"/>
          <w:szCs w:val="22"/>
          <w:lang w:eastAsia="en-US"/>
        </w:rPr>
        <w:t>WOOŚ.420.44.2020.MP1.9).</w:t>
      </w:r>
    </w:p>
    <w:p w:rsidR="00D357B4" w:rsidRPr="008C6CC7" w:rsidRDefault="00A713F9" w:rsidP="00B35936">
      <w:pPr>
        <w:suppressAutoHyphens w:val="0"/>
        <w:autoSpaceDE w:val="0"/>
        <w:autoSpaceDN w:val="0"/>
        <w:adjustRightInd w:val="0"/>
        <w:spacing w:before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712BC0">
        <w:rPr>
          <w:rFonts w:ascii="Arial" w:eastAsiaTheme="minorHAnsi" w:hAnsi="Arial" w:cs="Arial"/>
          <w:sz w:val="22"/>
          <w:szCs w:val="22"/>
          <w:lang w:eastAsia="en-US"/>
        </w:rPr>
        <w:t xml:space="preserve">W związku z zaistniałą sytuacją Regionalny Dyrektor Ochrony Środowiska w Katowicach działając zgodnie z art. 7 ustawy Kpa zwrócił się do </w:t>
      </w:r>
      <w:r>
        <w:rPr>
          <w:rFonts w:ascii="Arial" w:eastAsiaTheme="minorHAnsi" w:hAnsi="Arial" w:cs="Arial"/>
          <w:sz w:val="22"/>
          <w:szCs w:val="22"/>
          <w:lang w:eastAsia="en-US"/>
        </w:rPr>
        <w:t>żony zmarłego o podanie informacji, czy </w:t>
      </w:r>
      <w:r w:rsidRPr="00712BC0">
        <w:rPr>
          <w:rFonts w:ascii="Arial" w:eastAsiaTheme="minorHAnsi" w:hAnsi="Arial" w:cs="Arial"/>
          <w:sz w:val="22"/>
          <w:szCs w:val="22"/>
          <w:lang w:eastAsia="en-US"/>
        </w:rPr>
        <w:t xml:space="preserve">w związku ze śmiercią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męża </w:t>
      </w:r>
      <w:r w:rsidRPr="00712BC0">
        <w:rPr>
          <w:rFonts w:ascii="Arial" w:eastAsiaTheme="minorHAnsi" w:hAnsi="Arial" w:cs="Arial"/>
          <w:sz w:val="22"/>
          <w:szCs w:val="22"/>
          <w:lang w:eastAsia="en-US"/>
        </w:rPr>
        <w:t xml:space="preserve">zostało przeprowadzone postępowanie spadkowe, którego przedmiotem była działka o nr ewidencyjnym 122 oraz o podanie informacji o ewentualnych spadkobiercach wskazanej wyżej nieruchomości. </w:t>
      </w:r>
      <w:r>
        <w:rPr>
          <w:rFonts w:ascii="Arial" w:eastAsiaTheme="minorHAnsi" w:hAnsi="Arial" w:cs="Arial"/>
          <w:sz w:val="22"/>
          <w:szCs w:val="22"/>
          <w:lang w:eastAsia="en-US"/>
        </w:rPr>
        <w:t>Pismem z 28 maja 2021 r. do tutejszego organu wpłynęła informacja, że nie zostało przeprowadzone postępowanie spadkowe, którego przedmiotem byłaby ww. działka.</w:t>
      </w:r>
    </w:p>
    <w:p w:rsidR="00BF356A" w:rsidRPr="00712BC0" w:rsidRDefault="00A713F9" w:rsidP="00B35936">
      <w:pPr>
        <w:suppressAutoHyphens w:val="0"/>
        <w:autoSpaceDE w:val="0"/>
        <w:autoSpaceDN w:val="0"/>
        <w:adjustRightInd w:val="0"/>
        <w:spacing w:before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lastRenderedPageBreak/>
        <w:t>Jednocześnie t</w:t>
      </w:r>
      <w:r w:rsidRPr="00712BC0">
        <w:rPr>
          <w:rFonts w:ascii="Arial" w:eastAsiaTheme="minorHAnsi" w:hAnsi="Arial" w:cs="Arial"/>
          <w:sz w:val="22"/>
          <w:szCs w:val="22"/>
          <w:lang w:eastAsia="en-US"/>
        </w:rPr>
        <w:t xml:space="preserve">ut. </w:t>
      </w:r>
      <w:r>
        <w:rPr>
          <w:rFonts w:ascii="Arial" w:eastAsiaTheme="minorHAnsi" w:hAnsi="Arial" w:cs="Arial"/>
          <w:sz w:val="22"/>
          <w:szCs w:val="22"/>
          <w:lang w:eastAsia="en-US"/>
        </w:rPr>
        <w:t>o</w:t>
      </w:r>
      <w:r w:rsidRPr="00712BC0">
        <w:rPr>
          <w:rFonts w:ascii="Arial" w:eastAsiaTheme="minorHAnsi" w:hAnsi="Arial" w:cs="Arial"/>
          <w:sz w:val="22"/>
          <w:szCs w:val="22"/>
          <w:lang w:eastAsia="en-US"/>
        </w:rPr>
        <w:t>rgan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zgodnie z art. 74 ust. 3f ustawy oos</w:t>
      </w:r>
      <w:r w:rsidRPr="00712BC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>zawiadomił (</w:t>
      </w:r>
      <w:r w:rsidRPr="00712BC0">
        <w:rPr>
          <w:rFonts w:ascii="Arial" w:eastAsiaTheme="minorHAnsi" w:hAnsi="Arial" w:cs="Arial"/>
          <w:sz w:val="22"/>
          <w:szCs w:val="22"/>
          <w:lang w:eastAsia="en-US"/>
        </w:rPr>
        <w:t>obwieszczeniem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z 11 maja 2021 </w:t>
      </w:r>
      <w:r w:rsidRPr="00712BC0">
        <w:rPr>
          <w:rFonts w:ascii="Arial" w:eastAsiaTheme="minorHAnsi" w:hAnsi="Arial" w:cs="Arial"/>
          <w:sz w:val="22"/>
          <w:szCs w:val="22"/>
          <w:lang w:eastAsia="en-US"/>
        </w:rPr>
        <w:t>r. znak: WOOŚ.420.44.2020.MP1.9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) </w:t>
      </w:r>
      <w:r w:rsidRPr="00712BC0">
        <w:rPr>
          <w:rFonts w:ascii="Arial" w:eastAsiaTheme="minorHAnsi" w:hAnsi="Arial" w:cs="Arial"/>
          <w:sz w:val="22"/>
          <w:szCs w:val="22"/>
          <w:lang w:eastAsia="en-US"/>
        </w:rPr>
        <w:t>strony postępowania tj. osob</w:t>
      </w:r>
      <w:r>
        <w:rPr>
          <w:rFonts w:ascii="Arial" w:eastAsiaTheme="minorHAnsi" w:hAnsi="Arial" w:cs="Arial"/>
          <w:sz w:val="22"/>
          <w:szCs w:val="22"/>
          <w:lang w:eastAsia="en-US"/>
        </w:rPr>
        <w:t>y posiadające prawo rzeczowe do </w:t>
      </w:r>
      <w:r w:rsidRPr="00712BC0">
        <w:rPr>
          <w:rFonts w:ascii="Arial" w:eastAsiaTheme="minorHAnsi" w:hAnsi="Arial" w:cs="Arial"/>
          <w:sz w:val="22"/>
          <w:szCs w:val="22"/>
          <w:lang w:eastAsia="en-US"/>
        </w:rPr>
        <w:t>nieruchomości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712BC0">
        <w:rPr>
          <w:rFonts w:ascii="Arial" w:eastAsiaTheme="minorHAnsi" w:hAnsi="Arial" w:cs="Arial"/>
          <w:sz w:val="22"/>
          <w:szCs w:val="22"/>
          <w:lang w:eastAsia="en-US"/>
        </w:rPr>
        <w:t>o nieuregulowanym stanie prawnym: działka nr 122 obręb Lubsza Gmina Woźniki,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712BC0">
        <w:rPr>
          <w:rFonts w:ascii="Arial" w:eastAsiaTheme="minorHAnsi" w:hAnsi="Arial" w:cs="Arial"/>
          <w:sz w:val="22"/>
          <w:szCs w:val="22"/>
          <w:lang w:eastAsia="en-US"/>
        </w:rPr>
        <w:t>że prowadzi przedmiotowe post</w:t>
      </w:r>
      <w:r>
        <w:rPr>
          <w:rFonts w:ascii="Arial" w:eastAsiaTheme="minorHAnsi" w:hAnsi="Arial" w:cs="Arial"/>
          <w:sz w:val="22"/>
          <w:szCs w:val="22"/>
          <w:lang w:eastAsia="en-US"/>
        </w:rPr>
        <w:t>ępowanie i </w:t>
      </w:r>
      <w:r w:rsidRPr="00712BC0">
        <w:rPr>
          <w:rFonts w:ascii="Arial" w:eastAsiaTheme="minorHAnsi" w:hAnsi="Arial" w:cs="Arial"/>
          <w:sz w:val="22"/>
          <w:szCs w:val="22"/>
          <w:lang w:eastAsia="en-US"/>
        </w:rPr>
        <w:t>j</w:t>
      </w:r>
      <w:r>
        <w:rPr>
          <w:rFonts w:ascii="Arial" w:eastAsiaTheme="minorHAnsi" w:hAnsi="Arial" w:cs="Arial"/>
          <w:sz w:val="22"/>
          <w:szCs w:val="22"/>
          <w:lang w:eastAsia="en-US"/>
        </w:rPr>
        <w:t>ednocześnie powiadomił strony o </w:t>
      </w:r>
      <w:r w:rsidRPr="00712BC0">
        <w:rPr>
          <w:rFonts w:ascii="Arial" w:eastAsiaTheme="minorHAnsi" w:hAnsi="Arial" w:cs="Arial"/>
          <w:sz w:val="22"/>
          <w:szCs w:val="22"/>
          <w:lang w:eastAsia="en-US"/>
        </w:rPr>
        <w:t>możliwości zapoznania się z zebranymi materiałami dowodowymi w przedmiotowej sprawie.</w:t>
      </w:r>
    </w:p>
    <w:p w:rsidR="00B515DA" w:rsidRPr="00712BC0" w:rsidRDefault="00A713F9" w:rsidP="00B35936">
      <w:pPr>
        <w:suppressAutoHyphens w:val="0"/>
        <w:autoSpaceDE w:val="0"/>
        <w:autoSpaceDN w:val="0"/>
        <w:adjustRightInd w:val="0"/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712BC0">
        <w:rPr>
          <w:rFonts w:ascii="Arial" w:hAnsi="Arial" w:cs="Arial"/>
          <w:color w:val="00000A"/>
          <w:kern w:val="2"/>
          <w:sz w:val="22"/>
          <w:szCs w:val="22"/>
        </w:rPr>
        <w:t>Obwieszczenie zamieszczono na okres 14 dni na tablicy ogłoszeń oraz w Biuletynie Informacji Publicznej Regionalnej Dyrekcji Ochrony Środowiska w Katowicach.</w:t>
      </w:r>
    </w:p>
    <w:p w:rsidR="00B515DA" w:rsidRPr="00712BC0" w:rsidRDefault="00A713F9" w:rsidP="00B35936">
      <w:pPr>
        <w:suppressAutoHyphens w:val="0"/>
        <w:autoSpaceDE w:val="0"/>
        <w:autoSpaceDN w:val="0"/>
        <w:adjustRightInd w:val="0"/>
        <w:spacing w:before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712BC0">
        <w:rPr>
          <w:rFonts w:ascii="Arial" w:hAnsi="Arial" w:cs="Arial"/>
          <w:color w:val="00000A"/>
          <w:kern w:val="2"/>
          <w:sz w:val="22"/>
          <w:szCs w:val="22"/>
        </w:rPr>
        <w:t xml:space="preserve">Przedmiotowe obwieszczenie pismem z </w:t>
      </w:r>
      <w:r>
        <w:rPr>
          <w:rFonts w:ascii="Arial" w:hAnsi="Arial" w:cs="Arial"/>
          <w:color w:val="00000A"/>
          <w:kern w:val="2"/>
          <w:sz w:val="22"/>
          <w:szCs w:val="22"/>
        </w:rPr>
        <w:t>11 maja</w:t>
      </w:r>
      <w:r w:rsidRPr="00712BC0">
        <w:rPr>
          <w:rFonts w:ascii="Arial" w:hAnsi="Arial" w:cs="Arial"/>
          <w:color w:val="00000A"/>
          <w:kern w:val="2"/>
          <w:sz w:val="22"/>
          <w:szCs w:val="22"/>
        </w:rPr>
        <w:t xml:space="preserve"> 2021 r. znak: WOOŚ.420.44.2020.MP1.10 przekazano </w:t>
      </w:r>
      <w:r>
        <w:rPr>
          <w:rFonts w:ascii="Arial" w:hAnsi="Arial" w:cs="Arial"/>
          <w:color w:val="00000A"/>
          <w:kern w:val="2"/>
          <w:sz w:val="22"/>
          <w:szCs w:val="22"/>
        </w:rPr>
        <w:t xml:space="preserve">również </w:t>
      </w:r>
      <w:r w:rsidRPr="00712BC0">
        <w:rPr>
          <w:rFonts w:ascii="Arial" w:hAnsi="Arial" w:cs="Arial"/>
          <w:color w:val="00000A"/>
          <w:kern w:val="2"/>
          <w:sz w:val="22"/>
          <w:szCs w:val="22"/>
        </w:rPr>
        <w:t xml:space="preserve">do Urzędu Miasta i Gminy w Woźnikach celem podania do wiadomości stronom w sposób zwyczajowo przyjęty w Urzędzie. </w:t>
      </w:r>
      <w:r w:rsidRPr="0091309E">
        <w:rPr>
          <w:rFonts w:ascii="Arial" w:hAnsi="Arial" w:cs="Arial"/>
          <w:color w:val="00000A"/>
          <w:kern w:val="2"/>
          <w:sz w:val="22"/>
          <w:szCs w:val="22"/>
        </w:rPr>
        <w:t>Burmi</w:t>
      </w:r>
      <w:r>
        <w:rPr>
          <w:rFonts w:ascii="Arial" w:hAnsi="Arial" w:cs="Arial"/>
          <w:color w:val="00000A"/>
          <w:kern w:val="2"/>
          <w:sz w:val="22"/>
          <w:szCs w:val="22"/>
        </w:rPr>
        <w:t>strz Miasta Woźniki zwrócił ww. </w:t>
      </w:r>
      <w:r w:rsidRPr="0091309E">
        <w:rPr>
          <w:rFonts w:ascii="Arial" w:hAnsi="Arial" w:cs="Arial"/>
          <w:color w:val="00000A"/>
          <w:kern w:val="2"/>
          <w:sz w:val="22"/>
          <w:szCs w:val="22"/>
        </w:rPr>
        <w:t>obwieszczenie RDOŚ w Katowicach, znak: WOOŚ.420.44.2020.MP1.9 z informacją o zamieszczeniu obwieszczenia na tablicy ogłoszeń oraz w BIP Urzędu Miasta Woźniki w terminie od 12 maja 2021 r. do 27 maja 2021 r.</w:t>
      </w:r>
    </w:p>
    <w:p w:rsidR="00BB5F4B" w:rsidRDefault="00A713F9" w:rsidP="00B35936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712BC0">
        <w:rPr>
          <w:rFonts w:ascii="Arial" w:hAnsi="Arial" w:cs="Arial"/>
          <w:color w:val="00000A"/>
          <w:kern w:val="2"/>
          <w:sz w:val="22"/>
          <w:szCs w:val="22"/>
        </w:rPr>
        <w:t>Z zachowaniem zasady czynnego udziału stron w postępowaniu, zgodnie z art. 10 § 1 ustawy Kpa, zawiadomiono strony postępowania o zakończeniu postępowania dowodowego w sprawie wydania decyzji o środowiskowych uwarunkowaniach dla przedmiotowego przedsięwzięcia oraz o możliwości zapoznania się z zebranym materiałem dowodowym i złożenia ewentualnych uwag (</w:t>
      </w:r>
      <w:r>
        <w:rPr>
          <w:rFonts w:ascii="Arial" w:hAnsi="Arial" w:cs="Arial"/>
          <w:color w:val="00000A"/>
          <w:kern w:val="2"/>
          <w:sz w:val="22"/>
          <w:szCs w:val="22"/>
        </w:rPr>
        <w:t xml:space="preserve">zawiadomienie </w:t>
      </w:r>
      <w:r w:rsidRPr="00712BC0">
        <w:rPr>
          <w:rFonts w:ascii="Arial" w:hAnsi="Arial" w:cs="Arial"/>
          <w:color w:val="00000A"/>
          <w:kern w:val="2"/>
          <w:sz w:val="22"/>
          <w:szCs w:val="22"/>
        </w:rPr>
        <w:t xml:space="preserve">Regionalnego Dyrektora Ochrony Środowiska w Katowicach </w:t>
      </w:r>
      <w:r w:rsidRPr="0091309E">
        <w:rPr>
          <w:rFonts w:ascii="Arial" w:hAnsi="Arial" w:cs="Arial"/>
          <w:color w:val="00000A"/>
          <w:kern w:val="2"/>
          <w:sz w:val="22"/>
          <w:szCs w:val="22"/>
        </w:rPr>
        <w:t>z 1 czerwca 2021 r.,  znak: WOOŚ.420.44.2020.MP1.11</w:t>
      </w:r>
      <w:r>
        <w:rPr>
          <w:rFonts w:ascii="Arial" w:hAnsi="Arial" w:cs="Arial"/>
          <w:color w:val="00000A"/>
          <w:kern w:val="2"/>
          <w:sz w:val="22"/>
          <w:szCs w:val="22"/>
        </w:rPr>
        <w:t>, doręczone za pośrednictwem Poczty Polskiej</w:t>
      </w:r>
      <w:r w:rsidRPr="0091309E">
        <w:rPr>
          <w:rFonts w:ascii="Arial" w:hAnsi="Arial" w:cs="Arial"/>
          <w:color w:val="00000A"/>
          <w:kern w:val="2"/>
          <w:sz w:val="22"/>
          <w:szCs w:val="22"/>
        </w:rPr>
        <w:t>).</w:t>
      </w:r>
    </w:p>
    <w:p w:rsidR="001F53F1" w:rsidRDefault="00A713F9" w:rsidP="00B35936">
      <w:pPr>
        <w:suppressAutoHyphens w:val="0"/>
        <w:autoSpaceDE w:val="0"/>
        <w:autoSpaceDN w:val="0"/>
        <w:adjustRightInd w:val="0"/>
        <w:spacing w:before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 xml:space="preserve">Ponadto Regionalny Dyrektor Ochrony Środowiska w Katowicach </w:t>
      </w:r>
      <w:r w:rsidRPr="00712BC0">
        <w:rPr>
          <w:rFonts w:ascii="Arial" w:eastAsiaTheme="minorHAnsi" w:hAnsi="Arial" w:cs="Arial"/>
          <w:sz w:val="22"/>
          <w:szCs w:val="22"/>
          <w:lang w:eastAsia="en-US"/>
        </w:rPr>
        <w:t xml:space="preserve">obwieszczeniem </w:t>
      </w:r>
      <w:r w:rsidRPr="0091309E">
        <w:rPr>
          <w:rFonts w:ascii="Arial" w:eastAsiaTheme="minorHAnsi" w:hAnsi="Arial" w:cs="Arial"/>
          <w:sz w:val="22"/>
          <w:szCs w:val="22"/>
          <w:lang w:eastAsia="en-US"/>
        </w:rPr>
        <w:t>z 1 czerwca 2021 r. znak: WOOŚ.420.44.2020.MP1.12</w:t>
      </w:r>
      <w:r w:rsidRPr="00712BC0">
        <w:rPr>
          <w:rFonts w:ascii="Arial" w:eastAsiaTheme="minorHAnsi" w:hAnsi="Arial" w:cs="Arial"/>
          <w:sz w:val="22"/>
          <w:szCs w:val="22"/>
          <w:lang w:eastAsia="en-US"/>
        </w:rPr>
        <w:t xml:space="preserve"> zawiadomił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pozostałe </w:t>
      </w:r>
      <w:r w:rsidRPr="00712BC0">
        <w:rPr>
          <w:rFonts w:ascii="Arial" w:eastAsiaTheme="minorHAnsi" w:hAnsi="Arial" w:cs="Arial"/>
          <w:sz w:val="22"/>
          <w:szCs w:val="22"/>
          <w:lang w:eastAsia="en-US"/>
        </w:rPr>
        <w:t>strony postępowania tj. osoby posiadające prawo rzeczowe do nieruchomości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712BC0">
        <w:rPr>
          <w:rFonts w:ascii="Arial" w:eastAsiaTheme="minorHAnsi" w:hAnsi="Arial" w:cs="Arial"/>
          <w:sz w:val="22"/>
          <w:szCs w:val="22"/>
          <w:lang w:eastAsia="en-US"/>
        </w:rPr>
        <w:t>o nieuregulowanym stanie prawnym: działka nr 122 obręb Lubsza Gmina Woźniki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o </w:t>
      </w:r>
      <w:r w:rsidRPr="00712BC0">
        <w:rPr>
          <w:rFonts w:ascii="Arial" w:hAnsi="Arial" w:cs="Arial"/>
          <w:color w:val="00000A"/>
          <w:kern w:val="2"/>
          <w:sz w:val="22"/>
          <w:szCs w:val="22"/>
        </w:rPr>
        <w:t>zakońc</w:t>
      </w:r>
      <w:r>
        <w:rPr>
          <w:rFonts w:ascii="Arial" w:hAnsi="Arial" w:cs="Arial"/>
          <w:color w:val="00000A"/>
          <w:kern w:val="2"/>
          <w:sz w:val="22"/>
          <w:szCs w:val="22"/>
        </w:rPr>
        <w:t>zeniu postępowania dowodowego w </w:t>
      </w:r>
      <w:r w:rsidRPr="00712BC0">
        <w:rPr>
          <w:rFonts w:ascii="Arial" w:hAnsi="Arial" w:cs="Arial"/>
          <w:color w:val="00000A"/>
          <w:kern w:val="2"/>
          <w:sz w:val="22"/>
          <w:szCs w:val="22"/>
        </w:rPr>
        <w:t>sprawie wydania decyzji o środowiskowych uwarunkowaniach dla przedm</w:t>
      </w:r>
      <w:r>
        <w:rPr>
          <w:rFonts w:ascii="Arial" w:hAnsi="Arial" w:cs="Arial"/>
          <w:color w:val="00000A"/>
          <w:kern w:val="2"/>
          <w:sz w:val="22"/>
          <w:szCs w:val="22"/>
        </w:rPr>
        <w:t>iotowego przedsięwzięcia oraz o </w:t>
      </w:r>
      <w:r w:rsidRPr="00712BC0">
        <w:rPr>
          <w:rFonts w:ascii="Arial" w:hAnsi="Arial" w:cs="Arial"/>
          <w:color w:val="00000A"/>
          <w:kern w:val="2"/>
          <w:sz w:val="22"/>
          <w:szCs w:val="22"/>
        </w:rPr>
        <w:t>możliwości zapoznania się z zebranym materiałem dowodowym i złożenia ewentualnych uwag</w:t>
      </w:r>
      <w:r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1F53F1" w:rsidRPr="001F53F1" w:rsidRDefault="00A713F9" w:rsidP="00B35936">
      <w:pPr>
        <w:suppressAutoHyphens w:val="0"/>
        <w:autoSpaceDE w:val="0"/>
        <w:autoSpaceDN w:val="0"/>
        <w:adjustRightInd w:val="0"/>
        <w:spacing w:before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712BC0">
        <w:rPr>
          <w:rFonts w:ascii="Arial" w:hAnsi="Arial" w:cs="Arial"/>
          <w:color w:val="00000A"/>
          <w:kern w:val="2"/>
          <w:sz w:val="22"/>
          <w:szCs w:val="22"/>
        </w:rPr>
        <w:t xml:space="preserve">Przedmiotowe obwieszczenie pismem </w:t>
      </w:r>
      <w:r w:rsidRPr="0091309E">
        <w:rPr>
          <w:rFonts w:ascii="Arial" w:hAnsi="Arial" w:cs="Arial"/>
          <w:color w:val="00000A"/>
          <w:kern w:val="2"/>
          <w:sz w:val="22"/>
          <w:szCs w:val="22"/>
        </w:rPr>
        <w:t>z 1 czerwca 2021 r. znak: WOOŚ.420.44.2020.MP1.13</w:t>
      </w:r>
      <w:r w:rsidRPr="00712BC0">
        <w:rPr>
          <w:rFonts w:ascii="Arial" w:hAnsi="Arial" w:cs="Arial"/>
          <w:color w:val="00000A"/>
          <w:kern w:val="2"/>
          <w:sz w:val="22"/>
          <w:szCs w:val="22"/>
        </w:rPr>
        <w:t xml:space="preserve"> przekazano do Urzędu Miasta i Gminy w Woźnikach celem podania do wiadomości stronom w sposób zwyczajowo przyjęty w </w:t>
      </w:r>
      <w:r w:rsidRPr="007E6509">
        <w:rPr>
          <w:rFonts w:ascii="Arial" w:hAnsi="Arial" w:cs="Arial"/>
          <w:color w:val="00000A"/>
          <w:kern w:val="2"/>
          <w:sz w:val="22"/>
          <w:szCs w:val="22"/>
        </w:rPr>
        <w:t>Urzędzie. Burmi</w:t>
      </w:r>
      <w:r>
        <w:rPr>
          <w:rFonts w:ascii="Arial" w:hAnsi="Arial" w:cs="Arial"/>
          <w:color w:val="00000A"/>
          <w:kern w:val="2"/>
          <w:sz w:val="22"/>
          <w:szCs w:val="22"/>
        </w:rPr>
        <w:t xml:space="preserve">strz Miasta Woźniki zwrócił ww. </w:t>
      </w:r>
      <w:r w:rsidRPr="007E6509">
        <w:rPr>
          <w:rFonts w:ascii="Arial" w:hAnsi="Arial" w:cs="Arial"/>
          <w:color w:val="00000A"/>
          <w:kern w:val="2"/>
          <w:sz w:val="22"/>
          <w:szCs w:val="22"/>
        </w:rPr>
        <w:t>obwieszczenie RDOŚ w Katowica</w:t>
      </w:r>
      <w:r>
        <w:rPr>
          <w:rFonts w:ascii="Arial" w:hAnsi="Arial" w:cs="Arial"/>
          <w:color w:val="00000A"/>
          <w:kern w:val="2"/>
          <w:sz w:val="22"/>
          <w:szCs w:val="22"/>
        </w:rPr>
        <w:t xml:space="preserve">ch, znak: </w:t>
      </w:r>
      <w:r w:rsidRPr="007E6509">
        <w:rPr>
          <w:rFonts w:ascii="Arial" w:hAnsi="Arial" w:cs="Arial"/>
          <w:color w:val="00000A"/>
          <w:kern w:val="2"/>
          <w:sz w:val="22"/>
          <w:szCs w:val="22"/>
        </w:rPr>
        <w:t>WOOŚ.420.44.2020.MP1.12</w:t>
      </w:r>
      <w:r>
        <w:rPr>
          <w:rFonts w:ascii="Arial" w:hAnsi="Arial" w:cs="Arial"/>
          <w:color w:val="00000A"/>
          <w:kern w:val="2"/>
          <w:sz w:val="22"/>
          <w:szCs w:val="22"/>
        </w:rPr>
        <w:t xml:space="preserve"> z informacją o </w:t>
      </w:r>
      <w:r w:rsidRPr="007E6509">
        <w:rPr>
          <w:rFonts w:ascii="Arial" w:hAnsi="Arial" w:cs="Arial"/>
          <w:color w:val="00000A"/>
          <w:kern w:val="2"/>
          <w:sz w:val="22"/>
          <w:szCs w:val="22"/>
        </w:rPr>
        <w:t xml:space="preserve">zamieszczeniu obwieszczenia na tablicy ogłoszeń oraz w BIP Urzędu Miasta Woźniki </w:t>
      </w:r>
      <w:r>
        <w:rPr>
          <w:rFonts w:ascii="Arial" w:hAnsi="Arial" w:cs="Arial"/>
          <w:color w:val="00000A"/>
          <w:kern w:val="2"/>
          <w:sz w:val="22"/>
          <w:szCs w:val="22"/>
        </w:rPr>
        <w:t xml:space="preserve">w </w:t>
      </w:r>
      <w:r w:rsidRPr="007E6509">
        <w:rPr>
          <w:rFonts w:ascii="Arial" w:hAnsi="Arial" w:cs="Arial"/>
          <w:color w:val="00000A"/>
          <w:kern w:val="2"/>
          <w:sz w:val="22"/>
          <w:szCs w:val="22"/>
        </w:rPr>
        <w:t>terminie od 2 czerwca 2021 r. do 17 czerwca 2021 r.</w:t>
      </w:r>
    </w:p>
    <w:p w:rsidR="00BB5F4B" w:rsidRPr="00712BC0" w:rsidRDefault="00A713F9" w:rsidP="00B35936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712BC0">
        <w:rPr>
          <w:rFonts w:ascii="Arial" w:hAnsi="Arial" w:cs="Arial"/>
          <w:color w:val="00000A"/>
          <w:kern w:val="2"/>
          <w:sz w:val="22"/>
          <w:szCs w:val="22"/>
        </w:rPr>
        <w:t>Do dnia wydania niniejszej decyzji żadna ze stron postępowania nie zgłosiła się do tutejszego Organu, aby zapoznać się z aktami sprawy. Strony postępowania nie wniosły też uwag i wniosków.</w:t>
      </w:r>
    </w:p>
    <w:p w:rsidR="00AF7CFE" w:rsidRPr="00712BC0" w:rsidRDefault="00A713F9" w:rsidP="00B35936">
      <w:pPr>
        <w:spacing w:before="120" w:line="276" w:lineRule="auto"/>
        <w:rPr>
          <w:rFonts w:ascii="Arial" w:eastAsia="ArialNarrow;MS Mincho" w:hAnsi="Arial" w:cs="Arial"/>
          <w:color w:val="00000A"/>
          <w:kern w:val="2"/>
          <w:sz w:val="22"/>
          <w:szCs w:val="22"/>
        </w:rPr>
      </w:pPr>
      <w:r w:rsidRPr="00712BC0">
        <w:rPr>
          <w:rFonts w:ascii="Arial" w:eastAsia="ArialNarrow;MS Mincho" w:hAnsi="Arial" w:cs="Arial"/>
          <w:color w:val="00000A"/>
          <w:kern w:val="2"/>
          <w:sz w:val="22"/>
          <w:szCs w:val="22"/>
        </w:rPr>
        <w:t xml:space="preserve">Zgodnie z art. 80 ust. 2 </w:t>
      </w:r>
      <w:r w:rsidRPr="00712BC0">
        <w:rPr>
          <w:rFonts w:ascii="Arial" w:hAnsi="Arial" w:cs="Arial"/>
          <w:color w:val="00000A"/>
          <w:kern w:val="2"/>
          <w:sz w:val="22"/>
          <w:szCs w:val="22"/>
        </w:rPr>
        <w:t>ustawy ooś</w:t>
      </w:r>
      <w:r w:rsidRPr="00712BC0">
        <w:rPr>
          <w:rFonts w:ascii="Arial" w:eastAsia="ArialNarrow;MS Mincho" w:hAnsi="Arial" w:cs="Arial"/>
          <w:color w:val="00000A"/>
          <w:kern w:val="2"/>
          <w:sz w:val="22"/>
          <w:szCs w:val="22"/>
        </w:rPr>
        <w:t xml:space="preserve"> właściwy organ wydaje decyzję o środowiskowych uwarunkowaniach po stwierdzeniu zgodności lokalizacji przedsięwzięcia z ustaleniami miejscowego planu zagospodarowania przestrzennego, jeżeli plan ten został uchwalony.</w:t>
      </w:r>
      <w:r>
        <w:rPr>
          <w:rFonts w:ascii="Arial" w:eastAsia="ArialNarrow;MS Mincho" w:hAnsi="Arial" w:cs="Arial"/>
          <w:color w:val="00000A"/>
          <w:kern w:val="2"/>
          <w:sz w:val="22"/>
          <w:szCs w:val="22"/>
        </w:rPr>
        <w:t xml:space="preserve"> T</w:t>
      </w:r>
      <w:r w:rsidRPr="00712BC0">
        <w:rPr>
          <w:rFonts w:ascii="Arial" w:eastAsia="ArialNarrow;MS Mincho" w:hAnsi="Arial" w:cs="Arial"/>
          <w:color w:val="00000A"/>
          <w:kern w:val="2"/>
          <w:sz w:val="22"/>
          <w:szCs w:val="22"/>
        </w:rPr>
        <w:t>ut.</w:t>
      </w:r>
      <w:r>
        <w:rPr>
          <w:rFonts w:ascii="Arial" w:eastAsia="ArialNarrow;MS Mincho" w:hAnsi="Arial" w:cs="Arial"/>
          <w:color w:val="00000A"/>
          <w:kern w:val="2"/>
          <w:sz w:val="22"/>
          <w:szCs w:val="22"/>
        </w:rPr>
        <w:t> o</w:t>
      </w:r>
      <w:r w:rsidRPr="00712BC0">
        <w:rPr>
          <w:rFonts w:ascii="Arial" w:eastAsia="ArialNarrow;MS Mincho" w:hAnsi="Arial" w:cs="Arial"/>
          <w:color w:val="00000A"/>
          <w:kern w:val="2"/>
          <w:sz w:val="22"/>
          <w:szCs w:val="22"/>
        </w:rPr>
        <w:t>rgan w przedmiotowym przypadku nie dokon</w:t>
      </w:r>
      <w:r>
        <w:rPr>
          <w:rFonts w:ascii="Arial" w:eastAsia="ArialNarrow;MS Mincho" w:hAnsi="Arial" w:cs="Arial"/>
          <w:color w:val="00000A"/>
          <w:kern w:val="2"/>
          <w:sz w:val="22"/>
          <w:szCs w:val="22"/>
        </w:rPr>
        <w:t xml:space="preserve">ał </w:t>
      </w:r>
      <w:r w:rsidRPr="00712BC0">
        <w:rPr>
          <w:rFonts w:ascii="Arial" w:eastAsia="ArialNarrow;MS Mincho" w:hAnsi="Arial" w:cs="Arial"/>
          <w:color w:val="00000A"/>
          <w:kern w:val="2"/>
          <w:sz w:val="22"/>
          <w:szCs w:val="22"/>
        </w:rPr>
        <w:t xml:space="preserve">stwierdzenia zgodności lokalizacji przedsięwzięcia z ustaleniami miejscowego planu zagospodarowania przestrzennego, ponieważ dla terenu realizacji </w:t>
      </w:r>
      <w:r>
        <w:rPr>
          <w:rFonts w:ascii="Arial" w:eastAsia="ArialNarrow;MS Mincho" w:hAnsi="Arial" w:cs="Arial"/>
          <w:color w:val="00000A"/>
          <w:kern w:val="2"/>
          <w:sz w:val="22"/>
          <w:szCs w:val="22"/>
        </w:rPr>
        <w:t>zamierzenia taki plan nie został</w:t>
      </w:r>
      <w:r w:rsidRPr="00712BC0">
        <w:rPr>
          <w:rFonts w:ascii="Arial" w:eastAsia="ArialNarrow;MS Mincho" w:hAnsi="Arial" w:cs="Arial"/>
          <w:color w:val="00000A"/>
          <w:kern w:val="2"/>
          <w:sz w:val="22"/>
          <w:szCs w:val="22"/>
        </w:rPr>
        <w:t xml:space="preserve"> </w:t>
      </w:r>
      <w:r>
        <w:rPr>
          <w:rFonts w:ascii="Arial" w:eastAsia="ArialNarrow;MS Mincho" w:hAnsi="Arial" w:cs="Arial"/>
          <w:color w:val="00000A"/>
          <w:kern w:val="2"/>
          <w:sz w:val="22"/>
          <w:szCs w:val="22"/>
        </w:rPr>
        <w:t>uchwalony</w:t>
      </w:r>
      <w:r w:rsidRPr="00712BC0">
        <w:rPr>
          <w:rFonts w:ascii="Arial" w:eastAsia="ArialNarrow;MS Mincho" w:hAnsi="Arial" w:cs="Arial"/>
          <w:color w:val="00000A"/>
          <w:kern w:val="2"/>
          <w:sz w:val="22"/>
          <w:szCs w:val="22"/>
        </w:rPr>
        <w:t>.</w:t>
      </w:r>
    </w:p>
    <w:p w:rsidR="00A73D2B" w:rsidRDefault="00A713F9" w:rsidP="00B35936">
      <w:pPr>
        <w:suppressAutoHyphens w:val="0"/>
        <w:autoSpaceDE w:val="0"/>
        <w:autoSpaceDN w:val="0"/>
        <w:adjustRightInd w:val="0"/>
        <w:spacing w:before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712BC0">
        <w:rPr>
          <w:rFonts w:ascii="Arial" w:hAnsi="Arial" w:cs="Arial"/>
          <w:sz w:val="22"/>
          <w:szCs w:val="22"/>
        </w:rPr>
        <w:lastRenderedPageBreak/>
        <w:t>Celem inwestycji jest zmiana lasu na użytek rolny rea</w:t>
      </w:r>
      <w:r>
        <w:rPr>
          <w:rFonts w:ascii="Arial" w:hAnsi="Arial" w:cs="Arial"/>
          <w:sz w:val="22"/>
          <w:szCs w:val="22"/>
        </w:rPr>
        <w:t>lizowanej na nieruchomościach nr </w:t>
      </w:r>
      <w:r w:rsidRPr="00712BC0">
        <w:rPr>
          <w:rFonts w:ascii="Arial" w:hAnsi="Arial" w:cs="Arial"/>
          <w:sz w:val="22"/>
          <w:szCs w:val="22"/>
        </w:rPr>
        <w:t xml:space="preserve">ewidencyjny działek: 118, 119, 120 oraz 473/92 obręb Lubsza. </w:t>
      </w:r>
      <w:r>
        <w:rPr>
          <w:rFonts w:ascii="Arial" w:hAnsi="Arial" w:cs="Arial"/>
          <w:sz w:val="22"/>
          <w:szCs w:val="22"/>
        </w:rPr>
        <w:t xml:space="preserve">Działki </w:t>
      </w:r>
      <w:r w:rsidRPr="00712BC0">
        <w:rPr>
          <w:rFonts w:ascii="Arial" w:hAnsi="Arial" w:cs="Arial"/>
          <w:sz w:val="22"/>
          <w:szCs w:val="22"/>
        </w:rPr>
        <w:t>zlokalizowan</w:t>
      </w:r>
      <w:r>
        <w:rPr>
          <w:rFonts w:ascii="Arial" w:hAnsi="Arial" w:cs="Arial"/>
          <w:sz w:val="22"/>
          <w:szCs w:val="22"/>
        </w:rPr>
        <w:t>e są</w:t>
      </w:r>
      <w:r w:rsidRPr="00712BC0">
        <w:rPr>
          <w:rFonts w:ascii="Arial" w:hAnsi="Arial" w:cs="Arial"/>
          <w:sz w:val="22"/>
          <w:szCs w:val="22"/>
        </w:rPr>
        <w:t xml:space="preserve"> w gminie Woźniki w powiecie lublinieckim w województwie śląskim.</w:t>
      </w:r>
      <w:r>
        <w:rPr>
          <w:rFonts w:ascii="Arial" w:hAnsi="Arial" w:cs="Arial"/>
          <w:sz w:val="22"/>
          <w:szCs w:val="22"/>
        </w:rPr>
        <w:t xml:space="preserve"> W</w:t>
      </w:r>
      <w:r w:rsidRPr="00A73D2B">
        <w:rPr>
          <w:rFonts w:ascii="Arial" w:eastAsiaTheme="minorHAnsi" w:hAnsi="Arial" w:cs="Arial"/>
          <w:sz w:val="22"/>
          <w:szCs w:val="22"/>
          <w:lang w:eastAsia="en-US"/>
        </w:rPr>
        <w:t xml:space="preserve">idnieją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one </w:t>
      </w:r>
      <w:r w:rsidRPr="00A73D2B">
        <w:rPr>
          <w:rFonts w:ascii="Arial" w:eastAsiaTheme="minorHAnsi" w:hAnsi="Arial" w:cs="Arial"/>
          <w:sz w:val="22"/>
          <w:szCs w:val="22"/>
          <w:lang w:eastAsia="en-US"/>
        </w:rPr>
        <w:t>w ewidencji gruntów jako tereny częściowo zalesione  oraz są w cz</w:t>
      </w:r>
      <w:r>
        <w:rPr>
          <w:rFonts w:ascii="Arial" w:eastAsiaTheme="minorHAnsi" w:hAnsi="Arial" w:cs="Arial"/>
          <w:sz w:val="22"/>
          <w:szCs w:val="22"/>
          <w:lang w:eastAsia="en-US"/>
        </w:rPr>
        <w:t>ęści ujęte w uproszczonym planie urządzenia l</w:t>
      </w:r>
      <w:r w:rsidRPr="00A73D2B">
        <w:rPr>
          <w:rFonts w:ascii="Arial" w:eastAsiaTheme="minorHAnsi" w:hAnsi="Arial" w:cs="Arial"/>
          <w:sz w:val="22"/>
          <w:szCs w:val="22"/>
          <w:lang w:eastAsia="en-US"/>
        </w:rPr>
        <w:t>asu.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:rsidR="00F61D64" w:rsidRPr="00A73D2B" w:rsidRDefault="00A713F9" w:rsidP="00B35936">
      <w:pPr>
        <w:suppressAutoHyphens w:val="0"/>
        <w:autoSpaceDE w:val="0"/>
        <w:autoSpaceDN w:val="0"/>
        <w:adjustRightInd w:val="0"/>
        <w:spacing w:before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712BC0">
        <w:rPr>
          <w:rFonts w:ascii="Arial" w:hAnsi="Arial" w:cs="Arial"/>
          <w:sz w:val="22"/>
          <w:szCs w:val="22"/>
        </w:rPr>
        <w:t xml:space="preserve">W ramach inwestycji przewidziano zmianę lasu na użytek rolny i wykorzystanie powierzchni nieruchomości w celu uprawy zbóż i roślin oleistych. Z danych zawartych w </w:t>
      </w:r>
      <w:r>
        <w:rPr>
          <w:rFonts w:ascii="Arial" w:hAnsi="Arial" w:cs="Arial"/>
          <w:sz w:val="22"/>
          <w:szCs w:val="22"/>
        </w:rPr>
        <w:t>karcie wynika, że </w:t>
      </w:r>
      <w:r w:rsidRPr="00712BC0">
        <w:rPr>
          <w:rFonts w:ascii="Arial" w:hAnsi="Arial" w:cs="Arial"/>
          <w:sz w:val="22"/>
          <w:szCs w:val="22"/>
        </w:rPr>
        <w:t>przedmiotowe działki,  użyt</w:t>
      </w:r>
      <w:r>
        <w:rPr>
          <w:rFonts w:ascii="Arial" w:hAnsi="Arial" w:cs="Arial"/>
          <w:sz w:val="22"/>
          <w:szCs w:val="22"/>
        </w:rPr>
        <w:t xml:space="preserve">kowane rolniczo położone są </w:t>
      </w:r>
      <w:r w:rsidRPr="00712BC0">
        <w:rPr>
          <w:rFonts w:ascii="Arial" w:hAnsi="Arial" w:cs="Arial"/>
          <w:sz w:val="22"/>
          <w:szCs w:val="22"/>
        </w:rPr>
        <w:t xml:space="preserve"> w wielohektarowym kompleks</w:t>
      </w:r>
      <w:r>
        <w:rPr>
          <w:rFonts w:ascii="Arial" w:hAnsi="Arial" w:cs="Arial"/>
          <w:sz w:val="22"/>
          <w:szCs w:val="22"/>
        </w:rPr>
        <w:t>ie użytkowanych pól uprawnych i </w:t>
      </w:r>
      <w:r w:rsidRPr="00712BC0">
        <w:rPr>
          <w:rFonts w:ascii="Arial" w:hAnsi="Arial" w:cs="Arial"/>
          <w:sz w:val="22"/>
          <w:szCs w:val="22"/>
        </w:rPr>
        <w:t>pastwisk, w sąsiedztwie których przebiega droga wojewódzka nr 908.</w:t>
      </w:r>
    </w:p>
    <w:p w:rsidR="00972464" w:rsidRPr="00712BC0" w:rsidRDefault="00A713F9" w:rsidP="00B35936">
      <w:pPr>
        <w:spacing w:line="276" w:lineRule="auto"/>
        <w:rPr>
          <w:rFonts w:ascii="Arial" w:hAnsi="Arial" w:cs="Arial"/>
          <w:sz w:val="22"/>
          <w:szCs w:val="22"/>
        </w:rPr>
      </w:pPr>
      <w:r w:rsidRPr="00712BC0">
        <w:rPr>
          <w:rFonts w:ascii="Arial" w:hAnsi="Arial" w:cs="Arial"/>
          <w:sz w:val="22"/>
          <w:szCs w:val="22"/>
        </w:rPr>
        <w:t xml:space="preserve">Z informacji przedstawionych w karcie informacyjnej przedsięwzięcia wynika, że w północnej części działek leśnych </w:t>
      </w:r>
      <w:r>
        <w:rPr>
          <w:rFonts w:ascii="Arial" w:hAnsi="Arial" w:cs="Arial"/>
          <w:sz w:val="22"/>
          <w:szCs w:val="22"/>
        </w:rPr>
        <w:t>Ls ( nr 119 i  120</w:t>
      </w:r>
      <w:r w:rsidRPr="00712BC0">
        <w:rPr>
          <w:rFonts w:ascii="Arial" w:hAnsi="Arial" w:cs="Arial"/>
          <w:sz w:val="22"/>
          <w:szCs w:val="22"/>
        </w:rPr>
        <w:t>) występują tereny faktycznie zalesione o powierzchni 0,53 ha.</w:t>
      </w:r>
    </w:p>
    <w:p w:rsidR="00C51183" w:rsidRPr="00C51183" w:rsidRDefault="00A713F9" w:rsidP="00B35936">
      <w:pPr>
        <w:spacing w:before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Ww. zmian</w:t>
      </w:r>
      <w:r w:rsidRPr="00712BC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dokonuje się w celu </w:t>
      </w:r>
      <w:r w:rsidRPr="00712BC0">
        <w:rPr>
          <w:rFonts w:ascii="Arial" w:hAnsi="Arial" w:cs="Arial"/>
          <w:sz w:val="22"/>
          <w:szCs w:val="22"/>
        </w:rPr>
        <w:t>bardziej efektywne</w:t>
      </w:r>
      <w:r>
        <w:rPr>
          <w:rFonts w:ascii="Arial" w:hAnsi="Arial" w:cs="Arial"/>
          <w:sz w:val="22"/>
          <w:szCs w:val="22"/>
        </w:rPr>
        <w:t>go wykorzystania</w:t>
      </w:r>
      <w:r w:rsidRPr="00712BC0">
        <w:rPr>
          <w:rFonts w:ascii="Arial" w:hAnsi="Arial" w:cs="Arial"/>
          <w:sz w:val="22"/>
          <w:szCs w:val="22"/>
        </w:rPr>
        <w:t xml:space="preserve"> przedmiotowej powierzchni nieruchomości (formalnie częściowo leśnej) do uprawy zbóż i roślin oleistych. Na tym obszarze istnieją już systemy melioracyjne usprawniające uprawę tego typu roślin, </w:t>
      </w:r>
      <w:r>
        <w:rPr>
          <w:rFonts w:ascii="Arial" w:hAnsi="Arial" w:cs="Arial"/>
          <w:sz w:val="22"/>
          <w:szCs w:val="22"/>
        </w:rPr>
        <w:t>a </w:t>
      </w:r>
      <w:r w:rsidRPr="00712BC0">
        <w:rPr>
          <w:rFonts w:ascii="Arial" w:hAnsi="Arial" w:cs="Arial"/>
          <w:sz w:val="22"/>
          <w:szCs w:val="22"/>
        </w:rPr>
        <w:t>sąsiadujące działki są od lat w tym celu wykorzystywane. Zamiana lasu</w:t>
      </w:r>
      <w:r>
        <w:rPr>
          <w:rFonts w:ascii="Arial" w:hAnsi="Arial" w:cs="Arial"/>
          <w:sz w:val="22"/>
          <w:szCs w:val="22"/>
        </w:rPr>
        <w:t xml:space="preserve"> na użytek rolny ma </w:t>
      </w:r>
      <w:r w:rsidRPr="00712BC0">
        <w:rPr>
          <w:rFonts w:ascii="Arial" w:hAnsi="Arial" w:cs="Arial"/>
          <w:sz w:val="22"/>
          <w:szCs w:val="22"/>
        </w:rPr>
        <w:t>szczególne znaczenie, ponieważ prowadzi do istotnego zwiększenia opłacalności całej plantacji.</w:t>
      </w:r>
      <w:r>
        <w:rPr>
          <w:rFonts w:ascii="Arial" w:hAnsi="Arial" w:cs="Arial"/>
          <w:sz w:val="22"/>
          <w:szCs w:val="22"/>
        </w:rPr>
        <w:t xml:space="preserve"> </w:t>
      </w:r>
      <w:r w:rsidRPr="00712BC0">
        <w:rPr>
          <w:rFonts w:ascii="Arial" w:hAnsi="Arial" w:cs="Arial"/>
          <w:sz w:val="22"/>
          <w:szCs w:val="22"/>
        </w:rPr>
        <w:t xml:space="preserve">Na przedmiotowym obszarze </w:t>
      </w:r>
      <w:r>
        <w:rPr>
          <w:rFonts w:ascii="Arial" w:hAnsi="Arial" w:cs="Arial"/>
          <w:sz w:val="22"/>
          <w:szCs w:val="22"/>
        </w:rPr>
        <w:t xml:space="preserve">będą </w:t>
      </w:r>
      <w:r w:rsidRPr="00712BC0">
        <w:rPr>
          <w:rFonts w:ascii="Arial" w:hAnsi="Arial" w:cs="Arial"/>
          <w:sz w:val="22"/>
          <w:szCs w:val="22"/>
        </w:rPr>
        <w:t>prowa</w:t>
      </w:r>
      <w:r>
        <w:rPr>
          <w:rFonts w:ascii="Arial" w:hAnsi="Arial" w:cs="Arial"/>
          <w:sz w:val="22"/>
          <w:szCs w:val="22"/>
        </w:rPr>
        <w:t xml:space="preserve">dzone zabiegi agrotechniczne, w </w:t>
      </w:r>
      <w:r w:rsidRPr="00712BC0">
        <w:rPr>
          <w:rFonts w:ascii="Arial" w:hAnsi="Arial" w:cs="Arial"/>
          <w:sz w:val="22"/>
          <w:szCs w:val="22"/>
        </w:rPr>
        <w:t xml:space="preserve">zakresie identycznym, jak ma to miejsce dotychczas. Nie będą prowadzone </w:t>
      </w:r>
      <w:r>
        <w:rPr>
          <w:rFonts w:ascii="Arial" w:hAnsi="Arial" w:cs="Arial"/>
          <w:sz w:val="22"/>
          <w:szCs w:val="22"/>
        </w:rPr>
        <w:t>prace polegające na udrażnianiu</w:t>
      </w:r>
      <w:r w:rsidRPr="00712BC0">
        <w:rPr>
          <w:rFonts w:ascii="Arial" w:hAnsi="Arial" w:cs="Arial"/>
          <w:sz w:val="22"/>
          <w:szCs w:val="22"/>
        </w:rPr>
        <w:t xml:space="preserve"> systemu melioracji </w:t>
      </w:r>
      <w:r>
        <w:rPr>
          <w:rFonts w:ascii="Arial" w:hAnsi="Arial" w:cs="Arial"/>
          <w:sz w:val="22"/>
          <w:szCs w:val="22"/>
        </w:rPr>
        <w:t xml:space="preserve">znajdującym się </w:t>
      </w:r>
      <w:r w:rsidRPr="00712BC0">
        <w:rPr>
          <w:rFonts w:ascii="Arial" w:hAnsi="Arial" w:cs="Arial"/>
          <w:sz w:val="22"/>
          <w:szCs w:val="22"/>
        </w:rPr>
        <w:t>na analizowanym terenie</w:t>
      </w:r>
      <w:r>
        <w:rPr>
          <w:rFonts w:ascii="Arial" w:hAnsi="Arial" w:cs="Arial"/>
          <w:sz w:val="22"/>
          <w:szCs w:val="22"/>
        </w:rPr>
        <w:t>, ani </w:t>
      </w:r>
      <w:r w:rsidRPr="00712BC0">
        <w:rPr>
          <w:rFonts w:ascii="Arial" w:hAnsi="Arial" w:cs="Arial"/>
          <w:sz w:val="22"/>
          <w:szCs w:val="22"/>
        </w:rPr>
        <w:t>inne rozwiązania zmieniające stan istniejący</w:t>
      </w:r>
      <w:r>
        <w:rPr>
          <w:rFonts w:ascii="Arial" w:hAnsi="Arial" w:cs="Arial"/>
          <w:sz w:val="22"/>
          <w:szCs w:val="22"/>
        </w:rPr>
        <w:t xml:space="preserve"> gruntów, które mogłyby oddziaływać na </w:t>
      </w:r>
      <w:r w:rsidRPr="00712BC0">
        <w:rPr>
          <w:rFonts w:ascii="Arial" w:hAnsi="Arial" w:cs="Arial"/>
          <w:sz w:val="22"/>
          <w:szCs w:val="22"/>
        </w:rPr>
        <w:t>środowisko przyrodnicze sąsiednich terenó</w:t>
      </w:r>
      <w:r>
        <w:rPr>
          <w:rFonts w:ascii="Arial" w:hAnsi="Arial" w:cs="Arial"/>
          <w:sz w:val="22"/>
          <w:szCs w:val="22"/>
        </w:rPr>
        <w:t>w leśnych na obszarze 0,53 ha (</w:t>
      </w:r>
      <w:r w:rsidRPr="00712BC0">
        <w:rPr>
          <w:rFonts w:ascii="Arial" w:hAnsi="Arial" w:cs="Arial"/>
          <w:sz w:val="22"/>
          <w:szCs w:val="22"/>
        </w:rPr>
        <w:t>działka nr 119 i 120).</w:t>
      </w:r>
    </w:p>
    <w:p w:rsidR="00972464" w:rsidRPr="00712BC0" w:rsidRDefault="00A713F9" w:rsidP="00B35936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712BC0">
        <w:rPr>
          <w:rFonts w:ascii="Arial" w:hAnsi="Arial" w:cs="Arial"/>
          <w:sz w:val="22"/>
          <w:szCs w:val="22"/>
        </w:rPr>
        <w:t xml:space="preserve">W poniżej tabeli </w:t>
      </w:r>
      <w:r>
        <w:rPr>
          <w:rFonts w:ascii="Arial" w:hAnsi="Arial" w:cs="Arial"/>
          <w:sz w:val="22"/>
          <w:szCs w:val="22"/>
        </w:rPr>
        <w:t>nr 1</w:t>
      </w:r>
      <w:r w:rsidRPr="00712BC0">
        <w:rPr>
          <w:rFonts w:ascii="Arial" w:hAnsi="Arial" w:cs="Arial"/>
          <w:sz w:val="22"/>
          <w:szCs w:val="22"/>
        </w:rPr>
        <w:t xml:space="preserve"> przedstawiono nr działek oraz powierzchnie jakie będą podlegały przekształceniu na użytek rolny.</w:t>
      </w:r>
    </w:p>
    <w:p w:rsidR="00972464" w:rsidRPr="00712BC0" w:rsidRDefault="00A713F9" w:rsidP="00B35936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712BC0">
        <w:rPr>
          <w:rFonts w:ascii="Arial" w:hAnsi="Arial" w:cs="Arial"/>
          <w:sz w:val="22"/>
          <w:szCs w:val="22"/>
        </w:rPr>
        <w:t>Tabela nr 1</w:t>
      </w:r>
    </w:p>
    <w:tbl>
      <w:tblPr>
        <w:tblStyle w:val="Tabela-Siatka"/>
        <w:tblW w:w="0" w:type="auto"/>
        <w:jc w:val="center"/>
        <w:tblLook w:val="04A0"/>
      </w:tblPr>
      <w:tblGrid>
        <w:gridCol w:w="2265"/>
        <w:gridCol w:w="2265"/>
        <w:gridCol w:w="2266"/>
        <w:gridCol w:w="2266"/>
      </w:tblGrid>
      <w:tr w:rsidR="00B75D45" w:rsidTr="00972464">
        <w:trPr>
          <w:jc w:val="center"/>
        </w:trPr>
        <w:tc>
          <w:tcPr>
            <w:tcW w:w="2265" w:type="dxa"/>
            <w:shd w:val="clear" w:color="auto" w:fill="FFFFFF" w:themeFill="background1"/>
            <w:vAlign w:val="center"/>
          </w:tcPr>
          <w:p w:rsidR="00F61D64" w:rsidRPr="00712BC0" w:rsidRDefault="00A713F9" w:rsidP="00B3593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12BC0">
              <w:rPr>
                <w:rFonts w:ascii="Arial" w:hAnsi="Arial" w:cs="Arial"/>
                <w:b/>
                <w:bCs/>
              </w:rPr>
              <w:t>Nr działki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:rsidR="00F61D64" w:rsidRPr="00712BC0" w:rsidRDefault="00A713F9" w:rsidP="00B3593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12BC0">
              <w:rPr>
                <w:rFonts w:ascii="Arial" w:hAnsi="Arial" w:cs="Arial"/>
                <w:b/>
                <w:bCs/>
              </w:rPr>
              <w:t>Powierzchnia działki do przekształcenia</w:t>
            </w:r>
            <w:r>
              <w:rPr>
                <w:rFonts w:ascii="Arial" w:hAnsi="Arial" w:cs="Arial"/>
                <w:b/>
                <w:bCs/>
              </w:rPr>
              <w:t xml:space="preserve"> [ha]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F61D64" w:rsidRPr="00712BC0" w:rsidRDefault="00A713F9" w:rsidP="00B3593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12BC0">
              <w:rPr>
                <w:rFonts w:ascii="Arial" w:hAnsi="Arial" w:cs="Arial"/>
                <w:b/>
                <w:bCs/>
              </w:rPr>
              <w:t xml:space="preserve">Powierzchnia faktycznie zalesiona </w:t>
            </w:r>
            <w:r>
              <w:rPr>
                <w:rFonts w:ascii="Arial" w:hAnsi="Arial" w:cs="Arial"/>
                <w:b/>
                <w:bCs/>
              </w:rPr>
              <w:t>[ha]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F61D64" w:rsidRPr="00712BC0" w:rsidRDefault="00A713F9" w:rsidP="00B3593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12BC0">
              <w:rPr>
                <w:rFonts w:ascii="Arial" w:hAnsi="Arial" w:cs="Arial"/>
                <w:b/>
                <w:bCs/>
              </w:rPr>
              <w:t>Powierzchnia całkowita działki</w:t>
            </w:r>
            <w:r>
              <w:rPr>
                <w:rFonts w:ascii="Arial" w:hAnsi="Arial" w:cs="Arial"/>
                <w:b/>
                <w:bCs/>
              </w:rPr>
              <w:t xml:space="preserve"> [ha]</w:t>
            </w:r>
          </w:p>
        </w:tc>
      </w:tr>
      <w:tr w:rsidR="00B75D45" w:rsidTr="00CC6E0D">
        <w:trPr>
          <w:jc w:val="center"/>
        </w:trPr>
        <w:tc>
          <w:tcPr>
            <w:tcW w:w="2265" w:type="dxa"/>
            <w:vAlign w:val="center"/>
          </w:tcPr>
          <w:p w:rsidR="00F61D64" w:rsidRPr="00712BC0" w:rsidRDefault="00A713F9" w:rsidP="00B35936">
            <w:pPr>
              <w:spacing w:line="276" w:lineRule="auto"/>
              <w:rPr>
                <w:rFonts w:ascii="Arial" w:hAnsi="Arial" w:cs="Arial"/>
              </w:rPr>
            </w:pPr>
            <w:r w:rsidRPr="00712BC0">
              <w:rPr>
                <w:rFonts w:ascii="Arial" w:hAnsi="Arial" w:cs="Arial"/>
              </w:rPr>
              <w:t>118</w:t>
            </w:r>
          </w:p>
        </w:tc>
        <w:tc>
          <w:tcPr>
            <w:tcW w:w="2265" w:type="dxa"/>
            <w:vAlign w:val="center"/>
          </w:tcPr>
          <w:p w:rsidR="00F61D64" w:rsidRPr="00712BC0" w:rsidRDefault="00A713F9" w:rsidP="00B35936">
            <w:pPr>
              <w:spacing w:line="276" w:lineRule="auto"/>
              <w:rPr>
                <w:rFonts w:ascii="Arial" w:hAnsi="Arial" w:cs="Arial"/>
              </w:rPr>
            </w:pPr>
            <w:r w:rsidRPr="00712BC0">
              <w:rPr>
                <w:rFonts w:ascii="Arial" w:hAnsi="Arial" w:cs="Arial"/>
              </w:rPr>
              <w:t>0,17</w:t>
            </w:r>
          </w:p>
        </w:tc>
        <w:tc>
          <w:tcPr>
            <w:tcW w:w="2266" w:type="dxa"/>
            <w:vAlign w:val="center"/>
          </w:tcPr>
          <w:p w:rsidR="00F61D64" w:rsidRPr="00712BC0" w:rsidRDefault="00A713F9" w:rsidP="00B35936">
            <w:pPr>
              <w:spacing w:line="276" w:lineRule="auto"/>
              <w:rPr>
                <w:rFonts w:ascii="Arial" w:hAnsi="Arial" w:cs="Arial"/>
              </w:rPr>
            </w:pPr>
            <w:r w:rsidRPr="00712BC0">
              <w:rPr>
                <w:rFonts w:ascii="Arial" w:hAnsi="Arial" w:cs="Arial"/>
              </w:rPr>
              <w:t>0</w:t>
            </w:r>
          </w:p>
        </w:tc>
        <w:tc>
          <w:tcPr>
            <w:tcW w:w="2266" w:type="dxa"/>
            <w:vAlign w:val="center"/>
          </w:tcPr>
          <w:p w:rsidR="00F61D64" w:rsidRPr="00712BC0" w:rsidRDefault="00A713F9" w:rsidP="00B35936">
            <w:pPr>
              <w:spacing w:line="276" w:lineRule="auto"/>
              <w:rPr>
                <w:rFonts w:ascii="Arial" w:hAnsi="Arial" w:cs="Arial"/>
              </w:rPr>
            </w:pPr>
            <w:r w:rsidRPr="00712BC0">
              <w:rPr>
                <w:rFonts w:ascii="Arial" w:hAnsi="Arial" w:cs="Arial"/>
              </w:rPr>
              <w:t>2,35</w:t>
            </w:r>
          </w:p>
        </w:tc>
      </w:tr>
      <w:tr w:rsidR="00B75D45" w:rsidTr="00CC6E0D">
        <w:trPr>
          <w:jc w:val="center"/>
        </w:trPr>
        <w:tc>
          <w:tcPr>
            <w:tcW w:w="2265" w:type="dxa"/>
            <w:vAlign w:val="center"/>
          </w:tcPr>
          <w:p w:rsidR="00F61D64" w:rsidRPr="00712BC0" w:rsidRDefault="00A713F9" w:rsidP="00B35936">
            <w:pPr>
              <w:spacing w:line="276" w:lineRule="auto"/>
              <w:rPr>
                <w:rFonts w:ascii="Arial" w:hAnsi="Arial" w:cs="Arial"/>
              </w:rPr>
            </w:pPr>
            <w:r w:rsidRPr="00712BC0">
              <w:rPr>
                <w:rFonts w:ascii="Arial" w:hAnsi="Arial" w:cs="Arial"/>
              </w:rPr>
              <w:t>119</w:t>
            </w:r>
          </w:p>
        </w:tc>
        <w:tc>
          <w:tcPr>
            <w:tcW w:w="2265" w:type="dxa"/>
            <w:vAlign w:val="center"/>
          </w:tcPr>
          <w:p w:rsidR="00F61D64" w:rsidRPr="00712BC0" w:rsidRDefault="00A713F9" w:rsidP="00B35936">
            <w:pPr>
              <w:spacing w:line="276" w:lineRule="auto"/>
              <w:rPr>
                <w:rFonts w:ascii="Arial" w:hAnsi="Arial" w:cs="Arial"/>
              </w:rPr>
            </w:pPr>
            <w:r w:rsidRPr="00712BC0">
              <w:rPr>
                <w:rFonts w:ascii="Arial" w:hAnsi="Arial" w:cs="Arial"/>
              </w:rPr>
              <w:t>0,60</w:t>
            </w:r>
          </w:p>
        </w:tc>
        <w:tc>
          <w:tcPr>
            <w:tcW w:w="2266" w:type="dxa"/>
            <w:vAlign w:val="center"/>
          </w:tcPr>
          <w:p w:rsidR="00F61D64" w:rsidRPr="00712BC0" w:rsidRDefault="00A713F9" w:rsidP="00B35936">
            <w:pPr>
              <w:spacing w:line="276" w:lineRule="auto"/>
              <w:rPr>
                <w:rFonts w:ascii="Arial" w:hAnsi="Arial" w:cs="Arial"/>
              </w:rPr>
            </w:pPr>
            <w:r w:rsidRPr="00712BC0">
              <w:rPr>
                <w:rFonts w:ascii="Arial" w:hAnsi="Arial" w:cs="Arial"/>
              </w:rPr>
              <w:t>0,07</w:t>
            </w:r>
          </w:p>
        </w:tc>
        <w:tc>
          <w:tcPr>
            <w:tcW w:w="2266" w:type="dxa"/>
            <w:vAlign w:val="center"/>
          </w:tcPr>
          <w:p w:rsidR="00F61D64" w:rsidRPr="00712BC0" w:rsidRDefault="00A713F9" w:rsidP="00B35936">
            <w:pPr>
              <w:spacing w:line="276" w:lineRule="auto"/>
              <w:rPr>
                <w:rFonts w:ascii="Arial" w:hAnsi="Arial" w:cs="Arial"/>
              </w:rPr>
            </w:pPr>
            <w:r w:rsidRPr="00712BC0">
              <w:rPr>
                <w:rFonts w:ascii="Arial" w:hAnsi="Arial" w:cs="Arial"/>
              </w:rPr>
              <w:t>1,84</w:t>
            </w:r>
          </w:p>
        </w:tc>
      </w:tr>
      <w:tr w:rsidR="00B75D45" w:rsidTr="00CC6E0D">
        <w:trPr>
          <w:jc w:val="center"/>
        </w:trPr>
        <w:tc>
          <w:tcPr>
            <w:tcW w:w="2265" w:type="dxa"/>
            <w:vAlign w:val="center"/>
          </w:tcPr>
          <w:p w:rsidR="00F61D64" w:rsidRPr="00712BC0" w:rsidRDefault="00A713F9" w:rsidP="00B35936">
            <w:pPr>
              <w:spacing w:line="276" w:lineRule="auto"/>
              <w:rPr>
                <w:rFonts w:ascii="Arial" w:hAnsi="Arial" w:cs="Arial"/>
              </w:rPr>
            </w:pPr>
            <w:r w:rsidRPr="00712BC0">
              <w:rPr>
                <w:rFonts w:ascii="Arial" w:hAnsi="Arial" w:cs="Arial"/>
              </w:rPr>
              <w:t>120</w:t>
            </w:r>
          </w:p>
        </w:tc>
        <w:tc>
          <w:tcPr>
            <w:tcW w:w="2265" w:type="dxa"/>
            <w:vAlign w:val="center"/>
          </w:tcPr>
          <w:p w:rsidR="00F61D64" w:rsidRPr="00712BC0" w:rsidRDefault="00A713F9" w:rsidP="00B35936">
            <w:pPr>
              <w:spacing w:line="276" w:lineRule="auto"/>
              <w:rPr>
                <w:rFonts w:ascii="Arial" w:hAnsi="Arial" w:cs="Arial"/>
              </w:rPr>
            </w:pPr>
            <w:r w:rsidRPr="00712BC0">
              <w:rPr>
                <w:rFonts w:ascii="Arial" w:hAnsi="Arial" w:cs="Arial"/>
              </w:rPr>
              <w:t>0,11</w:t>
            </w:r>
          </w:p>
        </w:tc>
        <w:tc>
          <w:tcPr>
            <w:tcW w:w="2266" w:type="dxa"/>
            <w:vAlign w:val="center"/>
          </w:tcPr>
          <w:p w:rsidR="00F61D64" w:rsidRPr="00712BC0" w:rsidRDefault="00A713F9" w:rsidP="00B35936">
            <w:pPr>
              <w:spacing w:line="276" w:lineRule="auto"/>
              <w:rPr>
                <w:rFonts w:ascii="Arial" w:hAnsi="Arial" w:cs="Arial"/>
              </w:rPr>
            </w:pPr>
            <w:r w:rsidRPr="00712BC0">
              <w:rPr>
                <w:rFonts w:ascii="Arial" w:hAnsi="Arial" w:cs="Arial"/>
              </w:rPr>
              <w:t>0,46</w:t>
            </w:r>
          </w:p>
        </w:tc>
        <w:tc>
          <w:tcPr>
            <w:tcW w:w="2266" w:type="dxa"/>
            <w:vAlign w:val="center"/>
          </w:tcPr>
          <w:p w:rsidR="00F61D64" w:rsidRPr="00712BC0" w:rsidRDefault="00A713F9" w:rsidP="00B35936">
            <w:pPr>
              <w:spacing w:line="276" w:lineRule="auto"/>
              <w:rPr>
                <w:rFonts w:ascii="Arial" w:hAnsi="Arial" w:cs="Arial"/>
              </w:rPr>
            </w:pPr>
            <w:r w:rsidRPr="00712BC0">
              <w:rPr>
                <w:rFonts w:ascii="Arial" w:hAnsi="Arial" w:cs="Arial"/>
              </w:rPr>
              <w:t>2,02</w:t>
            </w:r>
          </w:p>
        </w:tc>
      </w:tr>
      <w:tr w:rsidR="00B75D45" w:rsidTr="00972464">
        <w:trPr>
          <w:jc w:val="center"/>
        </w:trPr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:rsidR="00F61D64" w:rsidRPr="00712BC0" w:rsidRDefault="00A713F9" w:rsidP="00B35936">
            <w:pPr>
              <w:spacing w:line="276" w:lineRule="auto"/>
              <w:rPr>
                <w:rFonts w:ascii="Arial" w:hAnsi="Arial" w:cs="Arial"/>
              </w:rPr>
            </w:pPr>
            <w:r w:rsidRPr="00712BC0">
              <w:rPr>
                <w:rFonts w:ascii="Arial" w:hAnsi="Arial" w:cs="Arial"/>
              </w:rPr>
              <w:t>473/92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:rsidR="00F61D64" w:rsidRPr="00712BC0" w:rsidRDefault="00A713F9" w:rsidP="00B35936">
            <w:pPr>
              <w:spacing w:line="276" w:lineRule="auto"/>
              <w:rPr>
                <w:rFonts w:ascii="Arial" w:hAnsi="Arial" w:cs="Arial"/>
              </w:rPr>
            </w:pPr>
            <w:r w:rsidRPr="00712BC0">
              <w:rPr>
                <w:rFonts w:ascii="Arial" w:hAnsi="Arial" w:cs="Arial"/>
              </w:rPr>
              <w:t>0,11</w:t>
            </w:r>
          </w:p>
        </w:tc>
        <w:tc>
          <w:tcPr>
            <w:tcW w:w="2266" w:type="dxa"/>
            <w:vAlign w:val="center"/>
          </w:tcPr>
          <w:p w:rsidR="00F61D64" w:rsidRPr="00712BC0" w:rsidRDefault="00A713F9" w:rsidP="00B35936">
            <w:pPr>
              <w:spacing w:line="276" w:lineRule="auto"/>
              <w:rPr>
                <w:rFonts w:ascii="Arial" w:hAnsi="Arial" w:cs="Arial"/>
              </w:rPr>
            </w:pPr>
            <w:r w:rsidRPr="00712BC0">
              <w:rPr>
                <w:rFonts w:ascii="Arial" w:hAnsi="Arial" w:cs="Arial"/>
              </w:rPr>
              <w:t>0</w:t>
            </w:r>
          </w:p>
        </w:tc>
        <w:tc>
          <w:tcPr>
            <w:tcW w:w="2266" w:type="dxa"/>
            <w:vAlign w:val="center"/>
          </w:tcPr>
          <w:p w:rsidR="00F61D64" w:rsidRPr="00712BC0" w:rsidRDefault="00A713F9" w:rsidP="00B35936">
            <w:pPr>
              <w:spacing w:line="276" w:lineRule="auto"/>
              <w:rPr>
                <w:rFonts w:ascii="Arial" w:hAnsi="Arial" w:cs="Arial"/>
              </w:rPr>
            </w:pPr>
            <w:r w:rsidRPr="00712BC0">
              <w:rPr>
                <w:rFonts w:ascii="Arial" w:hAnsi="Arial" w:cs="Arial"/>
              </w:rPr>
              <w:t>2,22</w:t>
            </w:r>
          </w:p>
        </w:tc>
      </w:tr>
      <w:tr w:rsidR="00B75D45" w:rsidTr="00972464">
        <w:trPr>
          <w:jc w:val="center"/>
        </w:trPr>
        <w:tc>
          <w:tcPr>
            <w:tcW w:w="2265" w:type="dxa"/>
            <w:shd w:val="clear" w:color="auto" w:fill="FFFFFF" w:themeFill="background1"/>
            <w:vAlign w:val="center"/>
          </w:tcPr>
          <w:p w:rsidR="00F61D64" w:rsidRPr="00712BC0" w:rsidRDefault="00A713F9" w:rsidP="00B3593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12BC0">
              <w:rPr>
                <w:rFonts w:ascii="Arial" w:hAnsi="Arial" w:cs="Arial"/>
                <w:b/>
                <w:bCs/>
              </w:rPr>
              <w:t>suma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:rsidR="00F61D64" w:rsidRPr="00712BC0" w:rsidRDefault="00A713F9" w:rsidP="00B3593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12BC0">
              <w:rPr>
                <w:rFonts w:ascii="Arial" w:hAnsi="Arial" w:cs="Arial"/>
                <w:b/>
                <w:bCs/>
              </w:rPr>
              <w:t>0,99</w:t>
            </w:r>
          </w:p>
        </w:tc>
        <w:tc>
          <w:tcPr>
            <w:tcW w:w="4532" w:type="dxa"/>
            <w:gridSpan w:val="2"/>
            <w:vAlign w:val="center"/>
          </w:tcPr>
          <w:p w:rsidR="00F61D64" w:rsidRPr="00712BC0" w:rsidRDefault="00A9125E" w:rsidP="00B3593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806AB5" w:rsidRDefault="00A713F9" w:rsidP="00B35936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Powierzchnia jaka będzie podlegała przekształceniu z gruntów leśnych na użytek rolny to 0,99 ha.</w:t>
      </w:r>
    </w:p>
    <w:p w:rsidR="00972464" w:rsidRPr="00712BC0" w:rsidRDefault="00A713F9" w:rsidP="00B35936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sz w:val="22"/>
          <w:szCs w:val="22"/>
        </w:rPr>
      </w:pPr>
      <w:r w:rsidRPr="00712BC0">
        <w:rPr>
          <w:rFonts w:ascii="Arial" w:hAnsi="Arial" w:cs="Arial"/>
          <w:sz w:val="22"/>
          <w:szCs w:val="22"/>
        </w:rPr>
        <w:t>Z materia</w:t>
      </w:r>
      <w:r>
        <w:rPr>
          <w:rFonts w:ascii="Arial" w:hAnsi="Arial" w:cs="Arial"/>
          <w:sz w:val="22"/>
          <w:szCs w:val="22"/>
        </w:rPr>
        <w:t>łów dowodowych (</w:t>
      </w:r>
      <w:r w:rsidRPr="00712BC0">
        <w:rPr>
          <w:rFonts w:ascii="Arial" w:hAnsi="Arial" w:cs="Arial"/>
          <w:sz w:val="22"/>
          <w:szCs w:val="22"/>
        </w:rPr>
        <w:t>wyjaśnienia z 22 marca 2021 r.) wynika, że wnioskowana</w:t>
      </w:r>
    </w:p>
    <w:p w:rsidR="00972464" w:rsidRPr="00712BC0" w:rsidRDefault="00A713F9" w:rsidP="00B35936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712BC0">
        <w:rPr>
          <w:rFonts w:ascii="Arial" w:hAnsi="Arial" w:cs="Arial"/>
          <w:sz w:val="22"/>
          <w:szCs w:val="22"/>
        </w:rPr>
        <w:t>decyzja środowiskowa jest</w:t>
      </w:r>
      <w:r>
        <w:rPr>
          <w:rFonts w:ascii="Arial" w:hAnsi="Arial" w:cs="Arial"/>
          <w:sz w:val="22"/>
          <w:szCs w:val="22"/>
        </w:rPr>
        <w:t xml:space="preserve"> dla wnioskodawcy niezbędna do </w:t>
      </w:r>
      <w:r w:rsidRPr="00712BC0">
        <w:rPr>
          <w:rFonts w:ascii="Arial" w:hAnsi="Arial" w:cs="Arial"/>
          <w:sz w:val="22"/>
          <w:szCs w:val="22"/>
        </w:rPr>
        <w:t>formalnego</w:t>
      </w:r>
    </w:p>
    <w:p w:rsidR="000D0436" w:rsidRPr="00712BC0" w:rsidRDefault="00A713F9" w:rsidP="00B35936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712BC0">
        <w:rPr>
          <w:rFonts w:ascii="Arial" w:hAnsi="Arial" w:cs="Arial"/>
          <w:sz w:val="22"/>
          <w:szCs w:val="22"/>
        </w:rPr>
        <w:t xml:space="preserve">uregulowania </w:t>
      </w:r>
      <w:r>
        <w:rPr>
          <w:rFonts w:ascii="Arial" w:hAnsi="Arial" w:cs="Arial"/>
          <w:sz w:val="22"/>
          <w:szCs w:val="22"/>
        </w:rPr>
        <w:t>stanu prawnego działek (</w:t>
      </w:r>
      <w:r w:rsidRPr="00712BC0">
        <w:rPr>
          <w:rFonts w:ascii="Arial" w:hAnsi="Arial" w:cs="Arial"/>
          <w:sz w:val="22"/>
          <w:szCs w:val="22"/>
        </w:rPr>
        <w:t xml:space="preserve">wskazanych </w:t>
      </w:r>
      <w:r>
        <w:rPr>
          <w:rFonts w:ascii="Arial" w:hAnsi="Arial" w:cs="Arial"/>
          <w:sz w:val="22"/>
          <w:szCs w:val="22"/>
        </w:rPr>
        <w:t>jako</w:t>
      </w:r>
      <w:r w:rsidRPr="00712BC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leśne </w:t>
      </w:r>
      <w:r w:rsidRPr="00712BC0">
        <w:rPr>
          <w:rFonts w:ascii="Arial" w:hAnsi="Arial" w:cs="Arial"/>
          <w:sz w:val="22"/>
          <w:szCs w:val="22"/>
        </w:rPr>
        <w:t>oraz do wyłączenia faktycznie</w:t>
      </w:r>
      <w:r>
        <w:rPr>
          <w:rFonts w:ascii="Arial" w:hAnsi="Arial" w:cs="Arial"/>
          <w:sz w:val="22"/>
          <w:szCs w:val="22"/>
        </w:rPr>
        <w:t xml:space="preserve"> </w:t>
      </w:r>
      <w:r w:rsidRPr="00712BC0">
        <w:rPr>
          <w:rFonts w:ascii="Arial" w:hAnsi="Arial" w:cs="Arial"/>
          <w:sz w:val="22"/>
          <w:szCs w:val="22"/>
        </w:rPr>
        <w:t>niezalesionego terenu z uproszczonego planu urządzenia lasu</w:t>
      </w:r>
      <w:r>
        <w:rPr>
          <w:rFonts w:ascii="Arial" w:hAnsi="Arial" w:cs="Arial"/>
          <w:sz w:val="22"/>
          <w:szCs w:val="22"/>
        </w:rPr>
        <w:t>)</w:t>
      </w:r>
      <w:r w:rsidRPr="00712BC0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Konieczność taka wynika z wezwania</w:t>
      </w:r>
      <w:r w:rsidRPr="00712BC0">
        <w:rPr>
          <w:rFonts w:ascii="Arial" w:hAnsi="Arial" w:cs="Arial"/>
          <w:sz w:val="22"/>
          <w:szCs w:val="22"/>
        </w:rPr>
        <w:t xml:space="preserve"> Starost</w:t>
      </w:r>
      <w:r>
        <w:rPr>
          <w:rFonts w:ascii="Arial" w:hAnsi="Arial" w:cs="Arial"/>
          <w:sz w:val="22"/>
          <w:szCs w:val="22"/>
        </w:rPr>
        <w:t>y</w:t>
      </w:r>
      <w:r w:rsidRPr="00712BC0">
        <w:rPr>
          <w:rFonts w:ascii="Arial" w:hAnsi="Arial" w:cs="Arial"/>
          <w:sz w:val="22"/>
          <w:szCs w:val="22"/>
        </w:rPr>
        <w:t xml:space="preserve"> Powiatowy w Lublińcu</w:t>
      </w:r>
      <w:r w:rsidRPr="00F317E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skierowanego do wnioskodawcy (</w:t>
      </w:r>
      <w:r w:rsidRPr="00712BC0">
        <w:rPr>
          <w:rFonts w:ascii="Arial" w:hAnsi="Arial" w:cs="Arial"/>
          <w:sz w:val="22"/>
          <w:szCs w:val="22"/>
        </w:rPr>
        <w:t>pismem z dnia 6 lipca 2020 r.</w:t>
      </w:r>
      <w:r>
        <w:rPr>
          <w:rFonts w:ascii="Arial" w:hAnsi="Arial" w:cs="Arial"/>
          <w:sz w:val="22"/>
          <w:szCs w:val="22"/>
        </w:rPr>
        <w:t xml:space="preserve">) </w:t>
      </w:r>
      <w:r w:rsidRPr="00712BC0">
        <w:rPr>
          <w:rFonts w:ascii="Arial" w:hAnsi="Arial" w:cs="Arial"/>
          <w:sz w:val="22"/>
          <w:szCs w:val="22"/>
        </w:rPr>
        <w:t xml:space="preserve">do przedłożenia decyzji </w:t>
      </w:r>
      <w:r>
        <w:rPr>
          <w:rFonts w:ascii="Arial" w:hAnsi="Arial" w:cs="Arial"/>
          <w:sz w:val="22"/>
          <w:szCs w:val="22"/>
        </w:rPr>
        <w:t>o środowiskowych uwarunkowaniach</w:t>
      </w:r>
      <w:r w:rsidRPr="00712BC0">
        <w:rPr>
          <w:rFonts w:ascii="Arial" w:hAnsi="Arial" w:cs="Arial"/>
          <w:sz w:val="22"/>
          <w:szCs w:val="22"/>
        </w:rPr>
        <w:t>.</w:t>
      </w:r>
    </w:p>
    <w:p w:rsidR="000D0436" w:rsidRPr="00712BC0" w:rsidRDefault="00A713F9" w:rsidP="00B35936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712BC0">
        <w:rPr>
          <w:rFonts w:ascii="Arial" w:hAnsi="Arial" w:cs="Arial"/>
          <w:color w:val="00000A"/>
          <w:kern w:val="2"/>
          <w:sz w:val="22"/>
          <w:szCs w:val="22"/>
        </w:rPr>
        <w:t xml:space="preserve">Po analizie wniosku o wydanie decyzji o środowiskowych uwarunkowaniach wraz z kartą informacyjną przedsięwzięcia pod kątem uwarunkowań związanych z kwalifikowaniem </w:t>
      </w:r>
      <w:r w:rsidRPr="00712BC0">
        <w:rPr>
          <w:rFonts w:ascii="Arial" w:hAnsi="Arial" w:cs="Arial"/>
          <w:color w:val="00000A"/>
          <w:kern w:val="2"/>
          <w:sz w:val="22"/>
          <w:szCs w:val="22"/>
        </w:rPr>
        <w:lastRenderedPageBreak/>
        <w:t>przedsięwzięcia do przeprowadz</w:t>
      </w:r>
      <w:r>
        <w:rPr>
          <w:rFonts w:ascii="Arial" w:hAnsi="Arial" w:cs="Arial"/>
          <w:color w:val="00000A"/>
          <w:kern w:val="2"/>
          <w:sz w:val="22"/>
          <w:szCs w:val="22"/>
        </w:rPr>
        <w:t>e</w:t>
      </w:r>
      <w:r w:rsidRPr="00712BC0">
        <w:rPr>
          <w:rFonts w:ascii="Arial" w:hAnsi="Arial" w:cs="Arial"/>
          <w:color w:val="00000A"/>
          <w:kern w:val="2"/>
          <w:sz w:val="22"/>
          <w:szCs w:val="22"/>
        </w:rPr>
        <w:t xml:space="preserve">nia oceny </w:t>
      </w:r>
      <w:r>
        <w:rPr>
          <w:rFonts w:ascii="Arial" w:hAnsi="Arial" w:cs="Arial"/>
          <w:color w:val="00000A"/>
          <w:kern w:val="2"/>
          <w:sz w:val="22"/>
          <w:szCs w:val="22"/>
        </w:rPr>
        <w:t>oddziaływania na środowisko stwierdzono, że w </w:t>
      </w:r>
      <w:r w:rsidRPr="00712BC0">
        <w:rPr>
          <w:rFonts w:ascii="Arial" w:hAnsi="Arial" w:cs="Arial"/>
          <w:color w:val="00000A"/>
          <w:kern w:val="2"/>
          <w:sz w:val="22"/>
          <w:szCs w:val="22"/>
        </w:rPr>
        <w:t>przedmiotowym przypadku nie zachodzą szczegółowe uwarunkowania zawarte w art. 63 ust. 1 ustawy ooś.</w:t>
      </w:r>
    </w:p>
    <w:p w:rsidR="00173857" w:rsidRPr="00712BC0" w:rsidRDefault="00A713F9" w:rsidP="00B35936">
      <w:pPr>
        <w:widowControl w:val="0"/>
        <w:spacing w:before="120" w:line="276" w:lineRule="auto"/>
        <w:rPr>
          <w:rFonts w:ascii="Arial" w:hAnsi="Arial" w:cs="Arial"/>
          <w:sz w:val="22"/>
          <w:szCs w:val="22"/>
        </w:rPr>
      </w:pPr>
      <w:r w:rsidRPr="00712BC0">
        <w:rPr>
          <w:rFonts w:ascii="Arial" w:hAnsi="Arial" w:cs="Arial"/>
          <w:color w:val="00000A"/>
          <w:kern w:val="2"/>
          <w:sz w:val="22"/>
          <w:szCs w:val="22"/>
        </w:rPr>
        <w:t>Użytkowanie gruntów nie zmieni się w stosunku do stanu obecnego</w:t>
      </w:r>
      <w:r>
        <w:rPr>
          <w:rFonts w:ascii="Arial" w:hAnsi="Arial" w:cs="Arial"/>
          <w:color w:val="00000A"/>
          <w:kern w:val="2"/>
          <w:sz w:val="22"/>
          <w:szCs w:val="22"/>
        </w:rPr>
        <w:t>, będą one wykorzystywane rolniczo, natomiast</w:t>
      </w:r>
      <w:r w:rsidRPr="00712BC0">
        <w:rPr>
          <w:rFonts w:ascii="Arial" w:hAnsi="Arial" w:cs="Arial"/>
          <w:color w:val="00000A"/>
          <w:kern w:val="2"/>
          <w:sz w:val="22"/>
          <w:szCs w:val="22"/>
        </w:rPr>
        <w:t xml:space="preserve"> zmiana </w:t>
      </w:r>
      <w:r w:rsidRPr="00712BC0">
        <w:rPr>
          <w:rFonts w:ascii="Arial" w:hAnsi="Arial" w:cs="Arial"/>
          <w:sz w:val="22"/>
          <w:szCs w:val="22"/>
        </w:rPr>
        <w:t>ma na celu jedynie sformalizowanie stanu istniejącego tj. przekształcenie terenów leśnych na użytki rolne</w:t>
      </w:r>
      <w:r>
        <w:rPr>
          <w:rFonts w:ascii="Arial" w:hAnsi="Arial" w:cs="Arial"/>
          <w:sz w:val="22"/>
          <w:szCs w:val="22"/>
        </w:rPr>
        <w:t>.</w:t>
      </w:r>
    </w:p>
    <w:p w:rsidR="005D7BE7" w:rsidRDefault="00A713F9" w:rsidP="00B35936">
      <w:pPr>
        <w:suppressAutoHyphens w:val="0"/>
        <w:autoSpaceDE w:val="0"/>
        <w:autoSpaceDN w:val="0"/>
        <w:adjustRightInd w:val="0"/>
        <w:spacing w:before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712BC0">
        <w:rPr>
          <w:rFonts w:ascii="Arial" w:hAnsi="Arial" w:cs="Arial"/>
          <w:sz w:val="22"/>
          <w:szCs w:val="22"/>
        </w:rPr>
        <w:t>W ramach planowanego zamierzenia nie będą prowadzone żadne prace polegają</w:t>
      </w:r>
      <w:r>
        <w:rPr>
          <w:rFonts w:ascii="Arial" w:hAnsi="Arial" w:cs="Arial"/>
          <w:sz w:val="22"/>
          <w:szCs w:val="22"/>
        </w:rPr>
        <w:t>ce na </w:t>
      </w:r>
      <w:r w:rsidRPr="00712BC0">
        <w:rPr>
          <w:rFonts w:ascii="Arial" w:hAnsi="Arial" w:cs="Arial"/>
          <w:sz w:val="22"/>
          <w:szCs w:val="22"/>
        </w:rPr>
        <w:t>wycince drzew i krzewów</w:t>
      </w:r>
      <w:r>
        <w:rPr>
          <w:rFonts w:ascii="Arial" w:hAnsi="Arial" w:cs="Arial"/>
          <w:sz w:val="22"/>
          <w:szCs w:val="22"/>
        </w:rPr>
        <w:t xml:space="preserve"> oraz prace polegające na zmianie dotychczasowego użytkowania przedmiotowego terenu</w:t>
      </w:r>
      <w:r w:rsidRPr="00712BC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</w:t>
      </w:r>
      <w:r w:rsidRPr="00712BC0">
        <w:rPr>
          <w:rFonts w:ascii="Arial" w:hAnsi="Arial" w:cs="Arial"/>
          <w:sz w:val="22"/>
          <w:szCs w:val="22"/>
        </w:rPr>
        <w:t xml:space="preserve"> co za tym idzie</w:t>
      </w:r>
      <w:r w:rsidRPr="00712BC0">
        <w:rPr>
          <w:rFonts w:ascii="Arial" w:eastAsiaTheme="minorHAnsi" w:hAnsi="Arial" w:cs="Arial"/>
          <w:sz w:val="22"/>
          <w:szCs w:val="22"/>
          <w:lang w:eastAsia="en-US"/>
        </w:rPr>
        <w:t xml:space="preserve"> nie przewiduje się istotnego oddziaływania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712BC0">
        <w:rPr>
          <w:rFonts w:ascii="Arial" w:eastAsiaTheme="minorHAnsi" w:hAnsi="Arial" w:cs="Arial"/>
          <w:sz w:val="22"/>
          <w:szCs w:val="22"/>
          <w:lang w:eastAsia="en-US"/>
        </w:rPr>
        <w:t>na środowisko, związanego z emisj</w:t>
      </w:r>
      <w:r>
        <w:rPr>
          <w:rFonts w:ascii="Arial" w:eastAsiaTheme="minorHAnsi" w:hAnsi="Arial" w:cs="Arial"/>
          <w:sz w:val="22"/>
          <w:szCs w:val="22"/>
          <w:lang w:eastAsia="en-US"/>
        </w:rPr>
        <w:t>ą hałasu, zanieczyszczeniami do </w:t>
      </w:r>
      <w:r w:rsidRPr="00712BC0">
        <w:rPr>
          <w:rFonts w:ascii="Arial" w:eastAsiaTheme="minorHAnsi" w:hAnsi="Arial" w:cs="Arial"/>
          <w:sz w:val="22"/>
          <w:szCs w:val="22"/>
          <w:lang w:eastAsia="en-US"/>
        </w:rPr>
        <w:t>powietrza oraz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712BC0">
        <w:rPr>
          <w:rFonts w:ascii="Arial" w:eastAsiaTheme="minorHAnsi" w:hAnsi="Arial" w:cs="Arial"/>
          <w:sz w:val="22"/>
          <w:szCs w:val="22"/>
          <w:lang w:eastAsia="en-US"/>
        </w:rPr>
        <w:t>powstawaniem odpadów i ścieków.</w:t>
      </w:r>
    </w:p>
    <w:p w:rsidR="00CA3F64" w:rsidRDefault="00A713F9" w:rsidP="00B35936">
      <w:pPr>
        <w:suppressAutoHyphens w:val="0"/>
        <w:autoSpaceDE w:val="0"/>
        <w:autoSpaceDN w:val="0"/>
        <w:adjustRightInd w:val="0"/>
        <w:spacing w:before="120" w:line="276" w:lineRule="auto"/>
        <w:rPr>
          <w:rFonts w:ascii="Arial" w:hAnsi="Arial" w:cs="Arial"/>
          <w:color w:val="000000"/>
          <w:kern w:val="2"/>
          <w:sz w:val="22"/>
          <w:szCs w:val="22"/>
        </w:rPr>
      </w:pPr>
      <w:r w:rsidRPr="00712BC0">
        <w:rPr>
          <w:rFonts w:ascii="Arial" w:hAnsi="Arial" w:cs="Arial"/>
          <w:color w:val="000000" w:themeColor="text1"/>
          <w:sz w:val="22"/>
          <w:szCs w:val="22"/>
        </w:rPr>
        <w:t>Z danych przestrzennych będących w dyspozycji RDOŚ Katowice wynika, że planowane zamierzenie znajduje się poza obszarowymi i punktowymi formami ochrony przyrody. Z ww. danych nie wynika również, aby w obszarze przedsięwzięcia występowały chronione siedliska i stanowiska roślin, zwierząt i grzybów.</w:t>
      </w:r>
    </w:p>
    <w:p w:rsidR="005D7BE7" w:rsidRPr="00CA3F64" w:rsidRDefault="00A713F9" w:rsidP="00B35936">
      <w:pPr>
        <w:suppressAutoHyphens w:val="0"/>
        <w:autoSpaceDE w:val="0"/>
        <w:autoSpaceDN w:val="0"/>
        <w:adjustRightInd w:val="0"/>
        <w:spacing w:before="120" w:line="276" w:lineRule="auto"/>
        <w:rPr>
          <w:rFonts w:ascii="Arial" w:hAnsi="Arial" w:cs="Arial"/>
          <w:sz w:val="22"/>
          <w:szCs w:val="22"/>
        </w:rPr>
      </w:pPr>
      <w:r w:rsidRPr="00CF3565">
        <w:rPr>
          <w:rFonts w:ascii="Arial" w:hAnsi="Arial" w:cs="Arial"/>
          <w:color w:val="000000"/>
          <w:kern w:val="2"/>
          <w:sz w:val="22"/>
          <w:szCs w:val="22"/>
        </w:rPr>
        <w:t xml:space="preserve">Należy podkreślić, że </w:t>
      </w:r>
      <w:r>
        <w:rPr>
          <w:rFonts w:ascii="Arial" w:hAnsi="Arial" w:cs="Arial"/>
          <w:color w:val="000000"/>
          <w:kern w:val="2"/>
          <w:sz w:val="22"/>
          <w:szCs w:val="22"/>
        </w:rPr>
        <w:t xml:space="preserve">Inwestor </w:t>
      </w:r>
      <w:r w:rsidRPr="00CF3565">
        <w:rPr>
          <w:rFonts w:ascii="Arial" w:hAnsi="Arial" w:cs="Arial"/>
          <w:color w:val="000000"/>
          <w:kern w:val="2"/>
          <w:sz w:val="22"/>
          <w:szCs w:val="22"/>
        </w:rPr>
        <w:t xml:space="preserve">zobowiązany jest do przestrzegania przepisów dotyczących ochrony gatunkowej z mocy prawa i w sytuacji, gdy </w:t>
      </w:r>
      <w:r>
        <w:rPr>
          <w:rFonts w:ascii="Arial" w:hAnsi="Arial" w:cs="Arial"/>
          <w:color w:val="000000"/>
          <w:kern w:val="2"/>
          <w:sz w:val="22"/>
          <w:szCs w:val="22"/>
        </w:rPr>
        <w:t>przedmiotowy zakres przedsięwzięcia wymagał</w:t>
      </w:r>
      <w:r w:rsidRPr="00CF3565">
        <w:rPr>
          <w:rFonts w:ascii="Arial" w:hAnsi="Arial" w:cs="Arial"/>
          <w:color w:val="000000"/>
          <w:kern w:val="2"/>
          <w:sz w:val="22"/>
          <w:szCs w:val="22"/>
        </w:rPr>
        <w:t xml:space="preserve"> będzie zniszczenia, zrywania, uszkadzania roślin, niszczenia siedlisk roślin oraz gatunków zwierząt (miejsc ich rozrodu, wychowu młodych, odpoczynku, migracji i żerowania) objętych ochroną, chwytania okazów</w:t>
      </w:r>
      <w:r>
        <w:rPr>
          <w:rFonts w:ascii="Arial" w:hAnsi="Arial" w:cs="Arial"/>
          <w:color w:val="000000"/>
          <w:kern w:val="2"/>
          <w:sz w:val="22"/>
          <w:szCs w:val="22"/>
        </w:rPr>
        <w:t xml:space="preserve"> zwierząt objętych ochroną, czy też </w:t>
      </w:r>
      <w:r w:rsidRPr="00CF3565">
        <w:rPr>
          <w:rFonts w:ascii="Arial" w:hAnsi="Arial" w:cs="Arial"/>
          <w:color w:val="000000"/>
          <w:kern w:val="2"/>
          <w:sz w:val="22"/>
          <w:szCs w:val="22"/>
        </w:rPr>
        <w:t>przemieszczania ich z miejsc regularnego przebywania na inne miejsca, winno się wstrzymać prace do czasu uzyskania stosownego zezwolenia – tj. decyzji wynikającej z art</w:t>
      </w:r>
      <w:r>
        <w:rPr>
          <w:rFonts w:ascii="Arial" w:hAnsi="Arial" w:cs="Arial"/>
          <w:color w:val="000000"/>
          <w:kern w:val="2"/>
          <w:sz w:val="22"/>
          <w:szCs w:val="22"/>
        </w:rPr>
        <w:t>. 56 ust. 2, pkt 1 i 2 ustawy z </w:t>
      </w:r>
      <w:r w:rsidRPr="00CF3565">
        <w:rPr>
          <w:rFonts w:ascii="Arial" w:hAnsi="Arial" w:cs="Arial"/>
          <w:color w:val="000000"/>
          <w:kern w:val="2"/>
          <w:sz w:val="22"/>
          <w:szCs w:val="22"/>
        </w:rPr>
        <w:t>16 kwietnia 2004 r. o ochronie przyrody.</w:t>
      </w:r>
    </w:p>
    <w:p w:rsidR="005D7BE7" w:rsidRPr="00712BC0" w:rsidRDefault="00A713F9" w:rsidP="00B35936">
      <w:pPr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712BC0">
        <w:rPr>
          <w:rFonts w:ascii="Arial" w:hAnsi="Arial" w:cs="Arial"/>
          <w:sz w:val="22"/>
          <w:szCs w:val="22"/>
        </w:rPr>
        <w:t xml:space="preserve">Inwestycja realizowana będzie na terenie, na którym nie występują obszary: wodno-błotne oraz inne obszary o płytkim zaleganiu wód podziemnych, obszary objęte ochroną (w tym strefy ochronne ujęć wód i obszary ochronne zbiorników wód śródlądowych), obszary wymagające specjalnej ochrony ze względu na występowanie gatunków roślin, grzybów i zwierząt lub ich siedlisk lub siedlisk przyrodniczych objętych ochroną, w tym obszary Natura 2000, jeziora, uzdrowiska i obszary ochrony uzdrowiskowej, obszary o krajobrazie mającym znaczenie historyczne lub  kulturowe. Najbliżej położony obszar Natura 2000 – Bagno Bruch koło Pyrzowic PLH240035 </w:t>
      </w:r>
      <w:r w:rsidRPr="00712BC0">
        <w:rPr>
          <w:rFonts w:ascii="Arial" w:hAnsi="Arial" w:cs="Arial"/>
          <w:color w:val="000000" w:themeColor="text1"/>
          <w:sz w:val="22"/>
          <w:szCs w:val="22"/>
        </w:rPr>
        <w:t>znajduje się w odległości ok. 9,3 km na południowy-wschód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od </w:t>
      </w:r>
      <w:r w:rsidRPr="00712BC0">
        <w:rPr>
          <w:rFonts w:ascii="Arial" w:hAnsi="Arial" w:cs="Arial"/>
          <w:color w:val="000000" w:themeColor="text1"/>
          <w:sz w:val="22"/>
          <w:szCs w:val="22"/>
        </w:rPr>
        <w:t>granic inwestycji</w:t>
      </w:r>
      <w:r w:rsidRPr="00712BC0">
        <w:rPr>
          <w:rFonts w:ascii="Arial" w:hAnsi="Arial" w:cs="Arial"/>
          <w:sz w:val="22"/>
          <w:szCs w:val="22"/>
        </w:rPr>
        <w:t xml:space="preserve">. Dla ww. obszaru brak ustanowionego planu zadań ochronnych. </w:t>
      </w:r>
      <w:r w:rsidRPr="00712BC0">
        <w:rPr>
          <w:rFonts w:ascii="Arial" w:hAnsi="Arial" w:cs="Arial"/>
          <w:sz w:val="22"/>
          <w:szCs w:val="22"/>
          <w:lang w:eastAsia="pl-PL"/>
        </w:rPr>
        <w:t>Mając na uwadze przedmioty ochrony ww. obszaru wymienione w Standardowym Formularzu Danych dla tego obszaru, należy wykluczyć możliwość negatywnego wpływu na te siedliska oraz inne objęte ochroną</w:t>
      </w:r>
      <w:r w:rsidRPr="00712BC0">
        <w:rPr>
          <w:rFonts w:ascii="Arial" w:hAnsi="Arial" w:cs="Arial"/>
          <w:sz w:val="22"/>
          <w:szCs w:val="22"/>
        </w:rPr>
        <w:t xml:space="preserve"> </w:t>
      </w:r>
      <w:r w:rsidRPr="00712BC0">
        <w:rPr>
          <w:rFonts w:ascii="Arial" w:hAnsi="Arial" w:cs="Arial"/>
          <w:sz w:val="22"/>
          <w:szCs w:val="22"/>
          <w:lang w:eastAsia="pl-PL"/>
        </w:rPr>
        <w:t>w ramach sieci obszarów Natura 2000</w:t>
      </w:r>
      <w:r w:rsidRPr="00712BC0">
        <w:rPr>
          <w:rFonts w:ascii="Arial" w:hAnsi="Arial" w:cs="Arial"/>
          <w:sz w:val="22"/>
          <w:szCs w:val="22"/>
        </w:rPr>
        <w:t>.</w:t>
      </w:r>
    </w:p>
    <w:p w:rsidR="005D7BE7" w:rsidRPr="00712BC0" w:rsidRDefault="00A713F9" w:rsidP="00B35936">
      <w:pPr>
        <w:tabs>
          <w:tab w:val="num" w:pos="0"/>
        </w:tabs>
        <w:spacing w:after="240" w:line="276" w:lineRule="auto"/>
        <w:rPr>
          <w:rStyle w:val="FontStyle22"/>
          <w:rFonts w:ascii="Arial" w:hAnsi="Arial" w:cs="Arial"/>
        </w:rPr>
      </w:pPr>
      <w:r w:rsidRPr="00712BC0">
        <w:rPr>
          <w:rStyle w:val="FontStyle22"/>
          <w:rFonts w:ascii="Arial" w:hAnsi="Arial" w:cs="Arial"/>
        </w:rPr>
        <w:t>Z uwagi na zakres planowanej inwestycji, etap realizacji nie będzie źródłem znaczących oddziaływań na poszczególne elementy środowiska. Inwestor realizujący przedsięwzięcie jest obowiązany uwzględnić ochronę środowiska w trakcie realizacji inwestycji, a w szczególności ochronę gleby, zieleni, naturalnego ukształtowania terenu i stosunków wodnych (zgodnie z art. 75 ustawy Prawo ochrony środowiska (t.j. Dz.U. z 2020 r. poz. 1219).</w:t>
      </w:r>
    </w:p>
    <w:p w:rsidR="005D7BE7" w:rsidRPr="00712BC0" w:rsidRDefault="00A713F9" w:rsidP="00B35936">
      <w:pPr>
        <w:pStyle w:val="Bezodstpw11"/>
        <w:spacing w:before="120" w:line="276" w:lineRule="auto"/>
        <w:rPr>
          <w:rStyle w:val="FontStyle22"/>
          <w:rFonts w:ascii="Arial" w:eastAsia="Calibri" w:hAnsi="Arial" w:cs="Arial"/>
          <w:iCs/>
          <w:lang w:eastAsia="pl-PL"/>
        </w:rPr>
      </w:pPr>
      <w:r w:rsidRPr="00712BC0">
        <w:t xml:space="preserve">Przedsięwzięcie położone jest w zasięgu jednolitych części wód powierzchniowych o kodzie </w:t>
      </w:r>
      <w:r w:rsidRPr="00712BC0">
        <w:rPr>
          <w:rFonts w:eastAsiaTheme="minorHAnsi"/>
        </w:rPr>
        <w:t xml:space="preserve">PLRW600017118129 </w:t>
      </w:r>
      <w:r w:rsidRPr="00712BC0">
        <w:t>o nazwie Psarka oraz w zasięgu jednolitej części wód podziemnych o numerze</w:t>
      </w:r>
      <w:r w:rsidRPr="00712BC0">
        <w:rPr>
          <w:rFonts w:eastAsiaTheme="minorHAnsi"/>
        </w:rPr>
        <w:t xml:space="preserve"> PLGW6000110</w:t>
      </w:r>
      <w:r w:rsidRPr="00712BC0">
        <w:t xml:space="preserve">. Z przedstawionych informacji, wynika że w ramach planowanego zamierzenia nie będą prowadzone żadne prace budowlane czy też montażowe, ww. grunty </w:t>
      </w:r>
      <w:r w:rsidRPr="00712BC0">
        <w:lastRenderedPageBreak/>
        <w:t xml:space="preserve">będą wykorzystywane rolniczo tak jak to </w:t>
      </w:r>
      <w:r>
        <w:t>ma</w:t>
      </w:r>
      <w:r w:rsidRPr="00712BC0">
        <w:t xml:space="preserve"> miejsce dotychczas. </w:t>
      </w:r>
      <w:r w:rsidRPr="00712BC0">
        <w:rPr>
          <w:rFonts w:eastAsiaTheme="minorHAnsi"/>
        </w:rPr>
        <w:t xml:space="preserve">Biorąc pod uwagę powyższe, należy stwierdzić że </w:t>
      </w:r>
      <w:r w:rsidRPr="00712BC0">
        <w:rPr>
          <w:iCs/>
          <w:lang w:eastAsia="pl-PL"/>
        </w:rPr>
        <w:t>nie ma zagrożenia zaniec</w:t>
      </w:r>
      <w:r>
        <w:rPr>
          <w:iCs/>
          <w:lang w:eastAsia="pl-PL"/>
        </w:rPr>
        <w:t>zyszczenia wód podziemnych, ani </w:t>
      </w:r>
      <w:r w:rsidRPr="00712BC0">
        <w:rPr>
          <w:iCs/>
          <w:lang w:eastAsia="pl-PL"/>
        </w:rPr>
        <w:t xml:space="preserve">powierzchniowych. </w:t>
      </w:r>
      <w:r w:rsidRPr="00712BC0">
        <w:rPr>
          <w:kern w:val="2"/>
          <w:lang w:eastAsia="zh-CN"/>
        </w:rPr>
        <w:t>Zakres planowanego przedsięwz</w:t>
      </w:r>
      <w:r>
        <w:rPr>
          <w:kern w:val="2"/>
          <w:lang w:eastAsia="zh-CN"/>
        </w:rPr>
        <w:t>ięcia nie wpłynie negatywnie na </w:t>
      </w:r>
      <w:r w:rsidRPr="00712BC0">
        <w:rPr>
          <w:kern w:val="2"/>
          <w:lang w:eastAsia="zh-CN"/>
        </w:rPr>
        <w:t>możliwość osiągnięcia celów środowiskow</w:t>
      </w:r>
      <w:r>
        <w:rPr>
          <w:kern w:val="2"/>
          <w:lang w:eastAsia="zh-CN"/>
        </w:rPr>
        <w:t>ych, o których jest mowa w art.</w:t>
      </w:r>
      <w:r w:rsidRPr="00712BC0">
        <w:rPr>
          <w:kern w:val="2"/>
          <w:lang w:eastAsia="zh-CN"/>
        </w:rPr>
        <w:t xml:space="preserve"> 57 i 59 oraz art. 61 ustawy z dnia 20 lipca 2017 r. Prawo wodne</w:t>
      </w:r>
      <w:r>
        <w:rPr>
          <w:kern w:val="2"/>
          <w:lang w:eastAsia="zh-CN"/>
        </w:rPr>
        <w:t xml:space="preserve"> (Dz. U. z 2020 r., poz. 310)</w:t>
      </w:r>
      <w:r w:rsidRPr="00712BC0">
        <w:rPr>
          <w:kern w:val="2"/>
          <w:lang w:eastAsia="zh-CN"/>
        </w:rPr>
        <w:t>, a ustanowionych w „Planie gospodarowania wodami na obszarze dorzecza Odry” przyjętym rozporządzeniem Rady Ministrów z dnia 18 października 2016 r. (Dz. U. z 2016 r., poz. 1967).</w:t>
      </w:r>
    </w:p>
    <w:p w:rsidR="005D7BE7" w:rsidRPr="00712BC0" w:rsidRDefault="00A713F9" w:rsidP="00B35936">
      <w:pPr>
        <w:spacing w:before="120" w:line="276" w:lineRule="auto"/>
        <w:rPr>
          <w:rFonts w:ascii="Arial" w:hAnsi="Arial" w:cs="Arial"/>
          <w:color w:val="00000A"/>
          <w:sz w:val="22"/>
          <w:szCs w:val="22"/>
          <w:lang w:eastAsia="pl-PL"/>
        </w:rPr>
      </w:pPr>
      <w:r w:rsidRPr="00712BC0">
        <w:rPr>
          <w:rStyle w:val="FontStyle22"/>
          <w:rFonts w:ascii="Arial" w:hAnsi="Arial" w:cs="Arial"/>
        </w:rPr>
        <w:t>Biorąc pod uwagę zakres planowanego przedsięwzięcia, należy stwierdzić, że oddziaływania skumulowane nie będą powstawały</w:t>
      </w:r>
      <w:r w:rsidRPr="00712BC0">
        <w:rPr>
          <w:rFonts w:ascii="Arial" w:hAnsi="Arial" w:cs="Arial"/>
          <w:color w:val="00000A"/>
          <w:sz w:val="22"/>
          <w:szCs w:val="22"/>
          <w:lang w:eastAsia="pl-PL"/>
        </w:rPr>
        <w:t>.</w:t>
      </w:r>
    </w:p>
    <w:p w:rsidR="00DF6CFD" w:rsidRPr="00712BC0" w:rsidRDefault="00A713F9" w:rsidP="00B35936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712BC0">
        <w:rPr>
          <w:rStyle w:val="FontStyle22"/>
          <w:rFonts w:ascii="Arial" w:hAnsi="Arial" w:cs="Arial"/>
        </w:rPr>
        <w:t>Ze względu na znaczną odległość inwestycji od granicy Państwa (ok. 90 km od planowanego zamierzenia), nie będą występowały oddziaływania transgraniczne.</w:t>
      </w:r>
    </w:p>
    <w:p w:rsidR="005D7BE7" w:rsidRPr="00712BC0" w:rsidRDefault="00A713F9" w:rsidP="00B35936">
      <w:pPr>
        <w:spacing w:before="120" w:line="276" w:lineRule="auto"/>
        <w:rPr>
          <w:rFonts w:ascii="Arial" w:hAnsi="Arial" w:cs="Arial"/>
          <w:color w:val="00000A"/>
          <w:sz w:val="22"/>
          <w:szCs w:val="22"/>
          <w:lang w:eastAsia="pl-PL"/>
        </w:rPr>
      </w:pPr>
      <w:r>
        <w:rPr>
          <w:rFonts w:ascii="Arial" w:hAnsi="Arial" w:cs="Arial"/>
          <w:color w:val="00000A"/>
          <w:sz w:val="22"/>
          <w:szCs w:val="22"/>
          <w:lang w:eastAsia="pl-PL"/>
        </w:rPr>
        <w:t>W związku z realizacją i eksploatacją planowanego zamierzenia, n</w:t>
      </w:r>
      <w:r w:rsidRPr="00712BC0">
        <w:rPr>
          <w:rFonts w:ascii="Arial" w:hAnsi="Arial" w:cs="Arial"/>
          <w:color w:val="00000A"/>
          <w:sz w:val="22"/>
          <w:szCs w:val="22"/>
          <w:lang w:eastAsia="pl-PL"/>
        </w:rPr>
        <w:t>ie ma ryzyka wystąpienia</w:t>
      </w:r>
      <w:r>
        <w:rPr>
          <w:rFonts w:ascii="Arial" w:hAnsi="Arial" w:cs="Arial"/>
          <w:color w:val="00000A"/>
          <w:sz w:val="22"/>
          <w:szCs w:val="22"/>
          <w:lang w:eastAsia="pl-PL"/>
        </w:rPr>
        <w:t xml:space="preserve"> poważnej awarii przemysłowej i </w:t>
      </w:r>
      <w:r w:rsidRPr="00712BC0">
        <w:rPr>
          <w:rFonts w:ascii="Arial" w:hAnsi="Arial" w:cs="Arial"/>
          <w:color w:val="00000A"/>
          <w:sz w:val="22"/>
          <w:szCs w:val="22"/>
          <w:lang w:eastAsia="pl-PL"/>
        </w:rPr>
        <w:t>katastrofy naturalnej.</w:t>
      </w:r>
    </w:p>
    <w:p w:rsidR="005D7BE7" w:rsidRPr="00712BC0" w:rsidRDefault="00A713F9" w:rsidP="00B35936">
      <w:pPr>
        <w:spacing w:before="120" w:after="24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712BC0">
        <w:rPr>
          <w:rFonts w:ascii="Arial" w:hAnsi="Arial" w:cs="Arial"/>
          <w:color w:val="00000A"/>
          <w:kern w:val="2"/>
          <w:sz w:val="22"/>
          <w:szCs w:val="22"/>
        </w:rPr>
        <w:t>Teren, na którym będzie realizowana inwestycja nie jest objęty ochroną konserwatorską. Brak jest stanowisk archeologicznych. Teren przedsięwzięcia nie jest wpisany do rejestru zabytków.</w:t>
      </w:r>
    </w:p>
    <w:p w:rsidR="003C5FB4" w:rsidRDefault="00A713F9" w:rsidP="00B35936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712BC0">
        <w:rPr>
          <w:rFonts w:ascii="Arial" w:hAnsi="Arial" w:cs="Arial"/>
          <w:color w:val="00000A"/>
          <w:kern w:val="2"/>
          <w:sz w:val="22"/>
          <w:szCs w:val="22"/>
        </w:rPr>
        <w:t>Mając na uwadze powyższe stwierdzenia oraz uwarunkowania określone w art. 63 ust. 1 ustawy ooś tj.</w:t>
      </w:r>
      <w:r>
        <w:rPr>
          <w:rFonts w:ascii="Arial" w:hAnsi="Arial" w:cs="Arial"/>
          <w:color w:val="00000A"/>
          <w:kern w:val="2"/>
          <w:sz w:val="22"/>
          <w:szCs w:val="22"/>
        </w:rPr>
        <w:t>:</w:t>
      </w:r>
      <w:r w:rsidRPr="00712BC0">
        <w:rPr>
          <w:rFonts w:ascii="Arial" w:hAnsi="Arial" w:cs="Arial"/>
          <w:color w:val="00000A"/>
          <w:kern w:val="2"/>
          <w:sz w:val="22"/>
          <w:szCs w:val="22"/>
        </w:rPr>
        <w:t xml:space="preserve"> </w:t>
      </w:r>
    </w:p>
    <w:p w:rsidR="003C5FB4" w:rsidRDefault="00A713F9" w:rsidP="00B35936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3C5FB4">
        <w:rPr>
          <w:rFonts w:ascii="Arial" w:hAnsi="Arial" w:cs="Arial"/>
          <w:color w:val="00000A"/>
          <w:kern w:val="2"/>
          <w:sz w:val="22"/>
          <w:szCs w:val="22"/>
        </w:rPr>
        <w:t>brak występowania oddziaływań na środowisko – w ramach planowanego zmierzenia nie będą prowadzone żadne prace powodujące emisję substancji i energii do środowiska</w:t>
      </w:r>
      <w:r>
        <w:rPr>
          <w:rFonts w:ascii="Arial" w:hAnsi="Arial" w:cs="Arial"/>
          <w:color w:val="00000A"/>
          <w:kern w:val="2"/>
          <w:sz w:val="22"/>
          <w:szCs w:val="22"/>
        </w:rPr>
        <w:t>,</w:t>
      </w:r>
    </w:p>
    <w:p w:rsidR="003C5FB4" w:rsidRPr="003C5FB4" w:rsidRDefault="00A713F9" w:rsidP="00B35936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3C5FB4">
        <w:rPr>
          <w:rFonts w:ascii="Arial" w:hAnsi="Arial" w:cs="Arial"/>
          <w:color w:val="00000A"/>
          <w:kern w:val="2"/>
          <w:sz w:val="22"/>
          <w:szCs w:val="22"/>
        </w:rPr>
        <w:t>skala</w:t>
      </w:r>
      <w:r>
        <w:rPr>
          <w:rFonts w:ascii="Arial" w:hAnsi="Arial" w:cs="Arial"/>
          <w:color w:val="00000A"/>
          <w:kern w:val="2"/>
          <w:sz w:val="22"/>
          <w:szCs w:val="22"/>
        </w:rPr>
        <w:t xml:space="preserve"> zamierzenia</w:t>
      </w:r>
      <w:r w:rsidRPr="003C5FB4">
        <w:rPr>
          <w:rFonts w:ascii="Arial" w:hAnsi="Arial" w:cs="Arial"/>
          <w:color w:val="00000A"/>
          <w:kern w:val="2"/>
          <w:sz w:val="22"/>
          <w:szCs w:val="22"/>
        </w:rPr>
        <w:t xml:space="preserve"> – przedsięwzięcie ma na celu </w:t>
      </w:r>
      <w:r w:rsidRPr="003C5FB4">
        <w:rPr>
          <w:rFonts w:ascii="Arial" w:hAnsi="Arial" w:cs="Arial"/>
          <w:sz w:val="22"/>
          <w:szCs w:val="22"/>
        </w:rPr>
        <w:t>formalne uregulowani</w:t>
      </w:r>
      <w:r>
        <w:rPr>
          <w:rFonts w:ascii="Arial" w:hAnsi="Arial" w:cs="Arial"/>
          <w:sz w:val="22"/>
          <w:szCs w:val="22"/>
        </w:rPr>
        <w:t>e</w:t>
      </w:r>
      <w:r w:rsidRPr="003C5FB4">
        <w:rPr>
          <w:rFonts w:ascii="Arial" w:hAnsi="Arial" w:cs="Arial"/>
          <w:sz w:val="22"/>
          <w:szCs w:val="22"/>
        </w:rPr>
        <w:t xml:space="preserve"> stanu prawnego działek oraz wyłączeni</w:t>
      </w:r>
      <w:r>
        <w:rPr>
          <w:rFonts w:ascii="Arial" w:hAnsi="Arial" w:cs="Arial"/>
          <w:sz w:val="22"/>
          <w:szCs w:val="22"/>
        </w:rPr>
        <w:t>e</w:t>
      </w:r>
      <w:r w:rsidRPr="003C5FB4">
        <w:rPr>
          <w:rFonts w:ascii="Arial" w:hAnsi="Arial" w:cs="Arial"/>
          <w:sz w:val="22"/>
          <w:szCs w:val="22"/>
        </w:rPr>
        <w:t xml:space="preserve"> faktycznie </w:t>
      </w:r>
      <w:r>
        <w:rPr>
          <w:rFonts w:ascii="Arial" w:hAnsi="Arial" w:cs="Arial"/>
          <w:sz w:val="22"/>
          <w:szCs w:val="22"/>
        </w:rPr>
        <w:t>niezalesionego terenu z </w:t>
      </w:r>
      <w:r w:rsidRPr="003C5FB4">
        <w:rPr>
          <w:rFonts w:ascii="Arial" w:hAnsi="Arial" w:cs="Arial"/>
          <w:sz w:val="22"/>
          <w:szCs w:val="22"/>
        </w:rPr>
        <w:t>uproszczonego planu urządzenia lasu,</w:t>
      </w:r>
      <w:r>
        <w:rPr>
          <w:rFonts w:ascii="Arial" w:hAnsi="Arial" w:cs="Arial"/>
          <w:sz w:val="22"/>
          <w:szCs w:val="22"/>
        </w:rPr>
        <w:t xml:space="preserve"> powierzchnia jaka będzie podlegała przekształceniu z gruntów leśnych na użytek rolny to 0,99 ha,</w:t>
      </w:r>
    </w:p>
    <w:p w:rsidR="003C5FB4" w:rsidRPr="003C5FB4" w:rsidRDefault="00A713F9" w:rsidP="00B35936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3C5FB4">
        <w:rPr>
          <w:rFonts w:ascii="Arial" w:hAnsi="Arial" w:cs="Arial"/>
          <w:color w:val="00000A"/>
          <w:kern w:val="2"/>
          <w:sz w:val="22"/>
          <w:szCs w:val="22"/>
        </w:rPr>
        <w:t>usytuowanie przedsięwzięcia w znacznej odległości od obszarów cennych przyrodniczo – przedmiotowe działki znajdują się w znacznej odległość od terenów podlegających ochronie,</w:t>
      </w:r>
    </w:p>
    <w:p w:rsidR="005D7BE7" w:rsidRPr="00402505" w:rsidRDefault="00A713F9" w:rsidP="00B35936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>tut. Organ, po zasięgnięciu opinii</w:t>
      </w:r>
      <w:r w:rsidRPr="00712BC0">
        <w:rPr>
          <w:rFonts w:ascii="Arial" w:hAnsi="Arial" w:cs="Arial"/>
          <w:color w:val="00000A"/>
          <w:kern w:val="2"/>
          <w:sz w:val="22"/>
          <w:szCs w:val="22"/>
        </w:rPr>
        <w:t xml:space="preserve"> PGW WP Dyrektora Zarządu Zlewni w Opolu stwierdził brak potrzeby przeprowadzenia oceny oddziaływania na środowisko dla przedmiotowego przedsięwzięcia</w:t>
      </w:r>
      <w:r>
        <w:rPr>
          <w:rFonts w:ascii="Arial" w:hAnsi="Arial" w:cs="Arial"/>
          <w:color w:val="00000A"/>
          <w:kern w:val="2"/>
          <w:sz w:val="22"/>
          <w:szCs w:val="22"/>
        </w:rPr>
        <w:t>.</w:t>
      </w:r>
    </w:p>
    <w:p w:rsidR="005D7BE7" w:rsidRPr="00712BC0" w:rsidRDefault="00A713F9" w:rsidP="00B35936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712BC0">
        <w:rPr>
          <w:rFonts w:ascii="Arial" w:hAnsi="Arial" w:cs="Arial"/>
          <w:color w:val="00000A"/>
          <w:kern w:val="2"/>
          <w:sz w:val="22"/>
          <w:szCs w:val="22"/>
        </w:rPr>
        <w:t>Uwzględniając powyższe uzasadnienie stwierdzono jak w sentencji decyzji.</w:t>
      </w:r>
    </w:p>
    <w:p w:rsidR="002519E4" w:rsidRPr="00035AB5" w:rsidRDefault="00A713F9" w:rsidP="00B35936">
      <w:pPr>
        <w:spacing w:before="360" w:after="360"/>
        <w:rPr>
          <w:rFonts w:ascii="Arial" w:hAnsi="Arial" w:cs="Arial"/>
          <w:b/>
          <w:kern w:val="2"/>
          <w:sz w:val="22"/>
          <w:szCs w:val="22"/>
        </w:rPr>
      </w:pPr>
      <w:r w:rsidRPr="00035AB5">
        <w:rPr>
          <w:rFonts w:ascii="Arial" w:hAnsi="Arial" w:cs="Arial"/>
          <w:b/>
          <w:kern w:val="2"/>
          <w:sz w:val="22"/>
          <w:szCs w:val="22"/>
        </w:rPr>
        <w:t>Pouczenie</w:t>
      </w:r>
    </w:p>
    <w:p w:rsidR="002519E4" w:rsidRPr="00CF3565" w:rsidRDefault="00A713F9" w:rsidP="00B35936">
      <w:pPr>
        <w:spacing w:before="120" w:line="276" w:lineRule="auto"/>
        <w:textAlignment w:val="baseline"/>
        <w:rPr>
          <w:rFonts w:ascii="Arial" w:hAnsi="Arial" w:cs="Arial"/>
          <w:color w:val="00000A"/>
          <w:kern w:val="2"/>
          <w:sz w:val="22"/>
          <w:szCs w:val="22"/>
        </w:rPr>
      </w:pPr>
      <w:r w:rsidRPr="00CF3565">
        <w:rPr>
          <w:rFonts w:ascii="Arial" w:hAnsi="Arial" w:cs="Arial"/>
          <w:color w:val="00000A"/>
          <w:kern w:val="2"/>
          <w:sz w:val="22"/>
          <w:szCs w:val="22"/>
        </w:rPr>
        <w:t>Od niniejszej decyzji służy stronom odwołanie do Generalnego Dyrektora Ochrony Środowiska za pośrednictwem Regionalnego Dyrektora Ochrony Środowiska w Katowicach</w:t>
      </w:r>
      <w:r w:rsidRPr="00CF3565">
        <w:rPr>
          <w:rFonts w:ascii="Arial" w:hAnsi="Arial" w:cs="Arial"/>
          <w:b/>
          <w:color w:val="00000A"/>
          <w:kern w:val="2"/>
          <w:sz w:val="22"/>
          <w:szCs w:val="22"/>
        </w:rPr>
        <w:t xml:space="preserve"> </w:t>
      </w:r>
      <w:r w:rsidRPr="00CF3565">
        <w:rPr>
          <w:rFonts w:ascii="Arial" w:hAnsi="Arial" w:cs="Arial"/>
          <w:color w:val="00000A"/>
          <w:kern w:val="2"/>
          <w:sz w:val="22"/>
          <w:szCs w:val="22"/>
        </w:rPr>
        <w:t xml:space="preserve">w terminie 14 dni od dnia doręczenia niniejszej decyzji (art. 127 § 1 i 2 oraz art. 129 § 1 i 2 Kpa). </w:t>
      </w:r>
    </w:p>
    <w:p w:rsidR="00C56C45" w:rsidRPr="00CF3565" w:rsidRDefault="00A713F9" w:rsidP="00B35936">
      <w:pPr>
        <w:spacing w:before="120" w:after="240" w:line="276" w:lineRule="auto"/>
        <w:textAlignment w:val="baseline"/>
        <w:rPr>
          <w:rFonts w:ascii="Arial" w:hAnsi="Arial" w:cs="Arial"/>
          <w:color w:val="00000A"/>
          <w:kern w:val="2"/>
          <w:sz w:val="22"/>
          <w:szCs w:val="22"/>
        </w:rPr>
      </w:pPr>
      <w:r w:rsidRPr="00CF3565">
        <w:rPr>
          <w:rFonts w:ascii="Arial" w:hAnsi="Arial" w:cs="Arial"/>
          <w:color w:val="00000A"/>
          <w:kern w:val="2"/>
          <w:sz w:val="22"/>
          <w:szCs w:val="22"/>
        </w:rPr>
        <w:t xml:space="preserve">W trakcie biegu terminu do wniesienia odwołania, strona ma prawo do zrzeczenia się wniesienia odwołania składając stosowne oświadczenie organowi, który decyzję wydał, nie później niż w terminie 14 dni od dnia doręczenia decyzji (art. 127a § 1 Kpa). Z dniem doręczenia Regionalnemu Dyrektorowi Ochrony Środowiska w Katowicach oświadczenia o zrzeczeniu się prawa do wniesienia odwołania przez ostatnią ze stron postępowania </w:t>
      </w:r>
      <w:r w:rsidRPr="00CF3565">
        <w:rPr>
          <w:rFonts w:ascii="Arial" w:hAnsi="Arial" w:cs="Arial"/>
          <w:color w:val="00000A"/>
          <w:kern w:val="2"/>
          <w:sz w:val="22"/>
          <w:szCs w:val="22"/>
        </w:rPr>
        <w:lastRenderedPageBreak/>
        <w:t>decyzja staje się ostateczna i prawomocna (art. 127a § 2 Kpa). Skutkiem zrzeczenia się odwołania jest niemożność zaskarżenia decyzji do organu odwoławczego i wniesienia skargi do sądu administracyjnego.</w:t>
      </w:r>
    </w:p>
    <w:p w:rsidR="002519E4" w:rsidRPr="00CF3565" w:rsidRDefault="00A713F9" w:rsidP="00B35936">
      <w:pPr>
        <w:spacing w:before="120" w:line="276" w:lineRule="auto"/>
        <w:textAlignment w:val="baseline"/>
        <w:rPr>
          <w:rFonts w:ascii="Arial" w:hAnsi="Arial" w:cs="Arial"/>
          <w:color w:val="00000A"/>
          <w:kern w:val="2"/>
          <w:sz w:val="22"/>
          <w:szCs w:val="22"/>
        </w:rPr>
      </w:pPr>
      <w:r w:rsidRPr="00CF3565">
        <w:rPr>
          <w:rFonts w:ascii="Arial" w:hAnsi="Arial" w:cs="Arial"/>
          <w:color w:val="00000A"/>
          <w:kern w:val="2"/>
          <w:sz w:val="22"/>
          <w:szCs w:val="22"/>
        </w:rPr>
        <w:t>Decyzja podlega wykonaniu przed upływem terminu do wniesienia odwołania, jeżeli jest zgodna z żądaniem wszystkich stron lub jeżeli wszystkie strony zrzekły się prawa do wniesienia odwołania (art. 130 § 4 Kpa).</w:t>
      </w:r>
    </w:p>
    <w:p w:rsidR="00514D9D" w:rsidRDefault="00A713F9" w:rsidP="00B35936">
      <w:pPr>
        <w:spacing w:before="120" w:line="276" w:lineRule="auto"/>
        <w:textAlignment w:val="baseline"/>
        <w:rPr>
          <w:rFonts w:ascii="Arial" w:hAnsi="Arial" w:cs="Arial"/>
          <w:color w:val="00000A"/>
          <w:kern w:val="2"/>
          <w:sz w:val="22"/>
          <w:szCs w:val="22"/>
        </w:rPr>
      </w:pPr>
      <w:r w:rsidRPr="00CF3565">
        <w:rPr>
          <w:rFonts w:ascii="Arial" w:hAnsi="Arial" w:cs="Arial"/>
          <w:color w:val="00000A"/>
          <w:kern w:val="2"/>
          <w:sz w:val="22"/>
          <w:szCs w:val="22"/>
        </w:rPr>
        <w:t>Zgodnie z art. 57 § 5 pkt 2 Kpa w przypadku wnoszenia odwołania w drodze przesyłki pocztowej czynność ta będzie skuteczna poprzez jej nadanie wyłącznie w polskiej placówce pocztowej operatora wyznaczonego w rozumieniu ustawy z dnia 23 listopada 2012 r. – Prawo pocztowe (tj. w placówce Poczty Polskiej S.A.) albo placówce pocztowej operatora świadczącego pocztowe usługi powszechne w innym państwie członkowskim Unii Europejskiej, Konfederacji Szwajcarskiej albo państwie członkowskim Europejskiego Porozumienia o Wolnym Handlu (EFTA) - stronie umowy o Europejskim Obszarze Gospodarczym. Nadanie pisma w placówce innego operatora będzie skuteczne o ile zostanie ono doręczone przed upływem terminu na jego złożenie.</w:t>
      </w:r>
    </w:p>
    <w:p w:rsidR="002519E4" w:rsidRPr="00F645DE" w:rsidRDefault="00896A5D" w:rsidP="00B35936">
      <w:pPr>
        <w:spacing w:before="3840" w:line="276" w:lineRule="auto"/>
        <w:textAlignment w:val="baseline"/>
        <w:rPr>
          <w:rFonts w:ascii="Arial" w:hAnsi="Arial" w:cs="Arial"/>
          <w:color w:val="00000A"/>
          <w:kern w:val="2"/>
          <w:sz w:val="22"/>
          <w:szCs w:val="22"/>
          <w:u w:val="single"/>
        </w:rPr>
      </w:pPr>
      <w:r w:rsidRPr="00896A5D">
        <w:rPr>
          <w:rFonts w:ascii="Arial" w:hAnsi="Arial" w:cs="Arial"/>
          <w:noProof/>
          <w:snapToGrid w:val="0"/>
          <w:color w:val="00000A"/>
          <w:kern w:val="2"/>
          <w:sz w:val="20"/>
          <w:szCs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3pt;margin-top:6.7pt;width:216.6pt;height:153.9pt;z-index:251658240;mso-width-relative:margin;mso-height-relative:margin" stroked="f" strokecolor="#f2f2f2" strokeweight=".25pt">
            <v:textbox>
              <w:txbxContent>
                <w:p w:rsidR="00F645DE" w:rsidRPr="00F645DE" w:rsidRDefault="00A9125E" w:rsidP="00F645D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F645DE" w:rsidRPr="00F645DE" w:rsidRDefault="00A9125E" w:rsidP="00F645D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1" w:name="EZDPracownikAtrybut6"/>
                  <w:bookmarkEnd w:id="1"/>
                </w:p>
                <w:p w:rsidR="00F645DE" w:rsidRPr="00F645DE" w:rsidRDefault="00A713F9" w:rsidP="00F645D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2" w:name="EZDPracownikAtrybut5"/>
                  <w:r w:rsidRPr="00F645DE">
                    <w:rPr>
                      <w:rFonts w:ascii="Arial" w:hAnsi="Arial" w:cs="Arial"/>
                      <w:sz w:val="22"/>
                      <w:szCs w:val="22"/>
                    </w:rPr>
                    <w:t>podpisano elektronicznie</w:t>
                  </w:r>
                  <w:bookmarkEnd w:id="2"/>
                </w:p>
                <w:p w:rsidR="00F645DE" w:rsidRPr="00F645DE" w:rsidRDefault="00A713F9" w:rsidP="00F645D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3" w:name="EZDPracownikAtrybut4"/>
                  <w:r w:rsidRPr="00F645DE">
                    <w:rPr>
                      <w:rFonts w:ascii="Arial" w:hAnsi="Arial" w:cs="Arial"/>
                      <w:sz w:val="22"/>
                      <w:szCs w:val="22"/>
                    </w:rPr>
                    <w:t>Edward Suski</w:t>
                  </w:r>
                  <w:bookmarkEnd w:id="3"/>
                </w:p>
                <w:p w:rsidR="00F645DE" w:rsidRPr="00F645DE" w:rsidRDefault="00A713F9" w:rsidP="00F645D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4" w:name="EZDPracownikAtrybut3"/>
                  <w:r w:rsidRPr="00F645DE">
                    <w:rPr>
                      <w:rFonts w:ascii="Arial" w:hAnsi="Arial" w:cs="Arial"/>
                      <w:sz w:val="22"/>
                      <w:szCs w:val="22"/>
                    </w:rPr>
                    <w:t>Regionalny Konserwator Przyrody</w:t>
                  </w:r>
                  <w:bookmarkEnd w:id="4"/>
                </w:p>
                <w:p w:rsidR="00F645DE" w:rsidRPr="00F645DE" w:rsidRDefault="00A713F9" w:rsidP="00F645D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5" w:name="EZDPracownikAtrybut2"/>
                  <w:r w:rsidRPr="00F645DE">
                    <w:rPr>
                      <w:rFonts w:ascii="Arial" w:hAnsi="Arial" w:cs="Arial"/>
                      <w:sz w:val="22"/>
                      <w:szCs w:val="22"/>
                    </w:rPr>
                    <w:t>Ochrony Środowiska w Katowicach</w:t>
                  </w:r>
                  <w:bookmarkEnd w:id="5"/>
                </w:p>
                <w:p w:rsidR="00F645DE" w:rsidRPr="00F645DE" w:rsidRDefault="00A9125E" w:rsidP="00F645D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F645DE" w:rsidRPr="00F645DE" w:rsidRDefault="00A713F9" w:rsidP="00F645D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6" w:name="EZDPracownikAtrybut1"/>
                  <w:r w:rsidRPr="00F645DE">
                    <w:rPr>
                      <w:rFonts w:ascii="Arial" w:hAnsi="Arial" w:cs="Arial"/>
                      <w:sz w:val="22"/>
                      <w:szCs w:val="22"/>
                    </w:rPr>
                    <w:t>Zastępca Regionalnego Dyrektora</w:t>
                  </w:r>
                  <w:bookmarkEnd w:id="6"/>
                </w:p>
                <w:p w:rsidR="00F645DE" w:rsidRPr="00F645DE" w:rsidRDefault="00A9125E" w:rsidP="00F645D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A713F9" w:rsidRPr="00F645DE">
        <w:rPr>
          <w:rFonts w:ascii="Arial" w:hAnsi="Arial" w:cs="Arial"/>
          <w:color w:val="00000A"/>
          <w:kern w:val="2"/>
          <w:sz w:val="22"/>
          <w:szCs w:val="22"/>
          <w:u w:val="single"/>
        </w:rPr>
        <w:t>Załącznik do decyzji:</w:t>
      </w:r>
    </w:p>
    <w:p w:rsidR="00204C4F" w:rsidRPr="0089509F" w:rsidRDefault="00A713F9" w:rsidP="00B35936">
      <w:pPr>
        <w:numPr>
          <w:ilvl w:val="0"/>
          <w:numId w:val="33"/>
        </w:numPr>
        <w:spacing w:line="276" w:lineRule="auto"/>
        <w:rPr>
          <w:color w:val="00000A"/>
          <w:kern w:val="2"/>
          <w:sz w:val="22"/>
          <w:szCs w:val="22"/>
        </w:rPr>
      </w:pPr>
      <w:r w:rsidRPr="002519E4">
        <w:rPr>
          <w:rFonts w:ascii="Arial" w:hAnsi="Arial" w:cs="Arial"/>
          <w:color w:val="00000A"/>
          <w:kern w:val="2"/>
          <w:sz w:val="22"/>
          <w:szCs w:val="22"/>
        </w:rPr>
        <w:t>Charakterystyka przedsięwzięcia</w:t>
      </w:r>
    </w:p>
    <w:p w:rsidR="002519E4" w:rsidRPr="00F645DE" w:rsidRDefault="00A713F9" w:rsidP="00B35936">
      <w:pPr>
        <w:spacing w:before="120" w:line="276" w:lineRule="auto"/>
        <w:ind w:left="284" w:hanging="284"/>
        <w:rPr>
          <w:rFonts w:ascii="Arial" w:hAnsi="Arial" w:cs="Arial"/>
          <w:color w:val="00000A"/>
          <w:kern w:val="2"/>
          <w:sz w:val="22"/>
          <w:szCs w:val="22"/>
          <w:u w:val="single"/>
        </w:rPr>
      </w:pPr>
      <w:r w:rsidRPr="00F645DE">
        <w:rPr>
          <w:rFonts w:ascii="Arial" w:hAnsi="Arial" w:cs="Arial"/>
          <w:color w:val="00000A"/>
          <w:kern w:val="2"/>
          <w:sz w:val="22"/>
          <w:szCs w:val="22"/>
          <w:u w:val="single"/>
        </w:rPr>
        <w:t>Otrzymuje:</w:t>
      </w:r>
    </w:p>
    <w:p w:rsidR="00393BF5" w:rsidRDefault="00393BF5" w:rsidP="00B35936">
      <w:pPr>
        <w:numPr>
          <w:ilvl w:val="0"/>
          <w:numId w:val="34"/>
        </w:numPr>
        <w:spacing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 xml:space="preserve">Dane osobowe </w:t>
      </w:r>
      <w:proofErr w:type="spellStart"/>
      <w:r>
        <w:rPr>
          <w:rFonts w:ascii="Arial" w:hAnsi="Arial" w:cs="Arial"/>
          <w:color w:val="00000A"/>
          <w:kern w:val="2"/>
          <w:sz w:val="22"/>
          <w:szCs w:val="22"/>
        </w:rPr>
        <w:t>zanonimizowano</w:t>
      </w:r>
      <w:proofErr w:type="spellEnd"/>
    </w:p>
    <w:p w:rsidR="0089509F" w:rsidRDefault="00A713F9" w:rsidP="00B35936">
      <w:pPr>
        <w:numPr>
          <w:ilvl w:val="0"/>
          <w:numId w:val="34"/>
        </w:numPr>
        <w:spacing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712BC0">
        <w:rPr>
          <w:rFonts w:ascii="Arial" w:hAnsi="Arial" w:cs="Arial"/>
          <w:color w:val="00000A"/>
          <w:kern w:val="2"/>
          <w:sz w:val="22"/>
          <w:szCs w:val="22"/>
        </w:rPr>
        <w:t>Strony postępowania zgodnie z rozdzielnikiem w aktach sprawy</w:t>
      </w:r>
    </w:p>
    <w:p w:rsidR="00402505" w:rsidRPr="00712BC0" w:rsidRDefault="00A713F9" w:rsidP="00B35936">
      <w:pPr>
        <w:numPr>
          <w:ilvl w:val="0"/>
          <w:numId w:val="34"/>
        </w:numPr>
        <w:spacing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>
        <w:rPr>
          <w:rFonts w:ascii="Arial" w:hAnsi="Arial" w:cs="Arial"/>
          <w:color w:val="00000A"/>
          <w:kern w:val="2"/>
          <w:sz w:val="22"/>
          <w:szCs w:val="22"/>
        </w:rPr>
        <w:t xml:space="preserve">Strony postępowania tj.: </w:t>
      </w:r>
      <w:r w:rsidRPr="00712BC0">
        <w:rPr>
          <w:rFonts w:ascii="Arial" w:eastAsiaTheme="minorHAnsi" w:hAnsi="Arial" w:cs="Arial"/>
          <w:sz w:val="22"/>
          <w:szCs w:val="22"/>
          <w:lang w:eastAsia="en-US"/>
        </w:rPr>
        <w:t>osoby posiadające prawo rzeczowe do nieruchomości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o </w:t>
      </w:r>
      <w:r w:rsidRPr="00712BC0">
        <w:rPr>
          <w:rFonts w:ascii="Arial" w:eastAsiaTheme="minorHAnsi" w:hAnsi="Arial" w:cs="Arial"/>
          <w:sz w:val="22"/>
          <w:szCs w:val="22"/>
          <w:lang w:eastAsia="en-US"/>
        </w:rPr>
        <w:t>nieuregulowanym stanie prawnym: działka nr 122 obręb Lubsza Gmina Woźniki</w:t>
      </w:r>
      <w:r>
        <w:rPr>
          <w:rFonts w:ascii="Arial" w:eastAsiaTheme="minorHAnsi" w:hAnsi="Arial" w:cs="Arial"/>
          <w:sz w:val="22"/>
          <w:szCs w:val="22"/>
          <w:lang w:eastAsia="en-US"/>
        </w:rPr>
        <w:t>, za pomocą obwieszczenia</w:t>
      </w:r>
    </w:p>
    <w:p w:rsidR="002519E4" w:rsidRPr="00712BC0" w:rsidRDefault="00A713F9" w:rsidP="00B35936">
      <w:pPr>
        <w:numPr>
          <w:ilvl w:val="0"/>
          <w:numId w:val="34"/>
        </w:numPr>
        <w:spacing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712BC0">
        <w:rPr>
          <w:rFonts w:ascii="Arial" w:hAnsi="Arial" w:cs="Arial"/>
          <w:color w:val="00000A"/>
          <w:kern w:val="2"/>
          <w:sz w:val="22"/>
          <w:szCs w:val="22"/>
        </w:rPr>
        <w:t xml:space="preserve">WOOŚ aa </w:t>
      </w:r>
    </w:p>
    <w:p w:rsidR="002519E4" w:rsidRPr="00F645DE" w:rsidRDefault="00A713F9" w:rsidP="00B35936">
      <w:pPr>
        <w:spacing w:before="120" w:line="276" w:lineRule="auto"/>
        <w:rPr>
          <w:rFonts w:ascii="Arial" w:hAnsi="Arial" w:cs="Arial"/>
          <w:color w:val="00000A"/>
          <w:kern w:val="2"/>
          <w:sz w:val="22"/>
          <w:szCs w:val="22"/>
          <w:u w:val="single"/>
        </w:rPr>
      </w:pPr>
      <w:r w:rsidRPr="00F645DE">
        <w:rPr>
          <w:rFonts w:ascii="Arial" w:hAnsi="Arial" w:cs="Arial"/>
          <w:color w:val="00000A"/>
          <w:kern w:val="2"/>
          <w:sz w:val="22"/>
          <w:szCs w:val="22"/>
          <w:u w:val="single"/>
        </w:rPr>
        <w:t>Do wiadomości za pomocą ePUAP: (zgodnie z art. 74 ust. 4 oraz 86a ustawy ooś)</w:t>
      </w:r>
      <w:r>
        <w:rPr>
          <w:rFonts w:ascii="Arial" w:hAnsi="Arial" w:cs="Arial"/>
          <w:color w:val="00000A"/>
          <w:kern w:val="2"/>
          <w:sz w:val="22"/>
          <w:szCs w:val="22"/>
          <w:u w:val="single"/>
        </w:rPr>
        <w:t>:</w:t>
      </w:r>
    </w:p>
    <w:p w:rsidR="002519E4" w:rsidRPr="00712BC0" w:rsidRDefault="00A713F9" w:rsidP="00B35936">
      <w:pPr>
        <w:numPr>
          <w:ilvl w:val="0"/>
          <w:numId w:val="35"/>
        </w:numPr>
        <w:spacing w:line="276" w:lineRule="auto"/>
        <w:rPr>
          <w:rFonts w:ascii="Arial" w:hAnsi="Arial" w:cs="Arial"/>
          <w:color w:val="00000A"/>
          <w:kern w:val="2"/>
          <w:sz w:val="22"/>
          <w:szCs w:val="22"/>
        </w:rPr>
      </w:pPr>
      <w:r w:rsidRPr="00712BC0">
        <w:rPr>
          <w:rFonts w:ascii="Arial" w:hAnsi="Arial" w:cs="Arial"/>
          <w:color w:val="00000A"/>
          <w:kern w:val="2"/>
          <w:sz w:val="22"/>
          <w:szCs w:val="22"/>
        </w:rPr>
        <w:t>Państwowe Gospodarstwo Wodne Wody Polskie</w:t>
      </w:r>
    </w:p>
    <w:p w:rsidR="002519E4" w:rsidRPr="00712BC0" w:rsidRDefault="00A713F9" w:rsidP="00B35936">
      <w:pPr>
        <w:spacing w:line="276" w:lineRule="auto"/>
        <w:ind w:left="720"/>
        <w:rPr>
          <w:rFonts w:ascii="Arial" w:hAnsi="Arial" w:cs="Arial"/>
          <w:color w:val="00000A"/>
          <w:kern w:val="2"/>
          <w:sz w:val="22"/>
          <w:szCs w:val="22"/>
        </w:rPr>
      </w:pPr>
      <w:r w:rsidRPr="00712BC0">
        <w:rPr>
          <w:rFonts w:ascii="Arial" w:hAnsi="Arial" w:cs="Arial"/>
          <w:color w:val="00000A"/>
          <w:kern w:val="2"/>
          <w:sz w:val="22"/>
          <w:szCs w:val="22"/>
        </w:rPr>
        <w:t>Zarząd Zlewni w Opolu</w:t>
      </w:r>
    </w:p>
    <w:p w:rsidR="002519E4" w:rsidRPr="00712BC0" w:rsidRDefault="00A713F9" w:rsidP="00B35936">
      <w:pPr>
        <w:pStyle w:val="Akapitzlist"/>
        <w:numPr>
          <w:ilvl w:val="0"/>
          <w:numId w:val="35"/>
        </w:numPr>
        <w:spacing w:line="276" w:lineRule="auto"/>
        <w:ind w:left="709"/>
        <w:rPr>
          <w:rFonts w:ascii="Arial" w:hAnsi="Arial" w:cs="Arial"/>
          <w:color w:val="00000A"/>
          <w:kern w:val="2"/>
          <w:sz w:val="22"/>
          <w:szCs w:val="22"/>
        </w:rPr>
      </w:pPr>
      <w:r w:rsidRPr="00712BC0">
        <w:rPr>
          <w:rFonts w:ascii="Arial" w:hAnsi="Arial" w:cs="Arial"/>
          <w:color w:val="00000A"/>
          <w:kern w:val="2"/>
          <w:sz w:val="22"/>
          <w:szCs w:val="22"/>
        </w:rPr>
        <w:t xml:space="preserve">Starosta Powiatu Lublinieckiego </w:t>
      </w:r>
    </w:p>
    <w:p w:rsidR="00B07F1C" w:rsidRPr="00712BC0" w:rsidRDefault="00A713F9" w:rsidP="00B35936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color w:val="00000A"/>
          <w:spacing w:val="-3"/>
          <w:sz w:val="22"/>
          <w:szCs w:val="22"/>
          <w:lang w:eastAsia="pl-PL"/>
        </w:rPr>
      </w:pPr>
      <w:r w:rsidRPr="00712BC0">
        <w:rPr>
          <w:rFonts w:ascii="Arial" w:hAnsi="Arial" w:cs="Arial"/>
          <w:color w:val="00000A"/>
          <w:spacing w:val="-3"/>
          <w:sz w:val="22"/>
          <w:szCs w:val="22"/>
          <w:lang w:eastAsia="pl-PL"/>
        </w:rPr>
        <w:t>Dokonano opłaty skarbowej zgodnie z ustawą z dnia 16 listopada 2006 r. o opłacie skarbowej (t.j Dz. U. z 2020 r. poz. 1546).</w:t>
      </w:r>
    </w:p>
    <w:p w:rsidR="000D0436" w:rsidRPr="00712BC0" w:rsidRDefault="00A713F9" w:rsidP="00B35936">
      <w:pPr>
        <w:autoSpaceDE w:val="0"/>
        <w:autoSpaceDN w:val="0"/>
        <w:adjustRightInd w:val="0"/>
        <w:spacing w:before="120" w:line="276" w:lineRule="auto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712BC0">
        <w:rPr>
          <w:rFonts w:ascii="Arial" w:hAnsi="Arial" w:cs="Arial"/>
          <w:color w:val="00000A"/>
          <w:spacing w:val="-3"/>
          <w:sz w:val="22"/>
          <w:szCs w:val="22"/>
          <w:lang w:eastAsia="pl-PL"/>
        </w:rPr>
        <w:t>st. inspektor Mateusz Podgornow</w:t>
      </w:r>
    </w:p>
    <w:sectPr w:rsidR="000D0436" w:rsidRPr="00712BC0" w:rsidSect="00972464">
      <w:footerReference w:type="default" r:id="rId8"/>
      <w:pgSz w:w="11906" w:h="16838"/>
      <w:pgMar w:top="1418" w:right="1417" w:bottom="1276" w:left="1417" w:header="624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25E" w:rsidRDefault="00A9125E" w:rsidP="00B75D45">
      <w:r>
        <w:separator/>
      </w:r>
    </w:p>
  </w:endnote>
  <w:endnote w:type="continuationSeparator" w:id="0">
    <w:p w:rsidR="00A9125E" w:rsidRDefault="00A9125E" w:rsidP="00B75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Narrow;MS Minch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9AD" w:rsidRDefault="00896A5D">
    <w:pPr>
      <w:pStyle w:val="Stopka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 w:rsidR="00A713F9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B35936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 w:rsidR="00A713F9">
      <w:rPr>
        <w:sz w:val="20"/>
        <w:szCs w:val="20"/>
      </w:rPr>
      <w:t xml:space="preserve"> / </w:t>
    </w:r>
    <w:fldSimple w:instr=" SECTIONPAGES  \* MERGEFORMAT ">
      <w:r w:rsidR="00B35936" w:rsidRPr="00B35936">
        <w:rPr>
          <w:noProof/>
          <w:sz w:val="20"/>
          <w:szCs w:val="20"/>
          <w:lang w:eastAsia="pl-PL"/>
        </w:rPr>
        <w:t>8</w:t>
      </w:r>
    </w:fldSimple>
  </w:p>
  <w:p w:rsidR="00F449AD" w:rsidRDefault="00A9125E">
    <w:pPr>
      <w:pStyle w:val="Stopka"/>
      <w:jc w:val="righ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25E" w:rsidRDefault="00A9125E" w:rsidP="00B75D45">
      <w:r>
        <w:separator/>
      </w:r>
    </w:p>
  </w:footnote>
  <w:footnote w:type="continuationSeparator" w:id="0">
    <w:p w:rsidR="00A9125E" w:rsidRDefault="00A9125E" w:rsidP="00B75D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5B78"/>
    <w:multiLevelType w:val="multilevel"/>
    <w:tmpl w:val="C2688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18"/>
        <w:szCs w:val="18"/>
      </w:rPr>
    </w:lvl>
  </w:abstractNum>
  <w:abstractNum w:abstractNumId="1">
    <w:nsid w:val="02E069AE"/>
    <w:multiLevelType w:val="hybridMultilevel"/>
    <w:tmpl w:val="EFFC1F98"/>
    <w:lvl w:ilvl="0" w:tplc="9E804468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BD7CEF9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5CA814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9FEB63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CB0338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0BA370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2B881A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42C679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1AAE2D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36B58B8"/>
    <w:multiLevelType w:val="hybridMultilevel"/>
    <w:tmpl w:val="30F81716"/>
    <w:lvl w:ilvl="0" w:tplc="DD50CE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BF67B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60DD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CEDA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26DF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9C63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89B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50AF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245E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D1398"/>
    <w:multiLevelType w:val="hybridMultilevel"/>
    <w:tmpl w:val="2CDC6930"/>
    <w:lvl w:ilvl="0" w:tplc="546E7DBC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 w:val="0"/>
        <w:bCs w:val="0"/>
        <w:caps w:val="0"/>
        <w:color w:val="000000"/>
        <w:sz w:val="22"/>
        <w:szCs w:val="22"/>
      </w:rPr>
    </w:lvl>
    <w:lvl w:ilvl="1" w:tplc="F362ADC2">
      <w:start w:val="1"/>
      <w:numFmt w:val="lowerLetter"/>
      <w:lvlText w:val="%2."/>
      <w:lvlJc w:val="left"/>
      <w:pPr>
        <w:ind w:left="2160" w:hanging="360"/>
      </w:pPr>
    </w:lvl>
    <w:lvl w:ilvl="2" w:tplc="69BCE912" w:tentative="1">
      <w:start w:val="1"/>
      <w:numFmt w:val="lowerRoman"/>
      <w:lvlText w:val="%3."/>
      <w:lvlJc w:val="right"/>
      <w:pPr>
        <w:ind w:left="2880" w:hanging="180"/>
      </w:pPr>
    </w:lvl>
    <w:lvl w:ilvl="3" w:tplc="0A2466E4" w:tentative="1">
      <w:start w:val="1"/>
      <w:numFmt w:val="decimal"/>
      <w:lvlText w:val="%4."/>
      <w:lvlJc w:val="left"/>
      <w:pPr>
        <w:ind w:left="3600" w:hanging="360"/>
      </w:pPr>
    </w:lvl>
    <w:lvl w:ilvl="4" w:tplc="927AF982" w:tentative="1">
      <w:start w:val="1"/>
      <w:numFmt w:val="lowerLetter"/>
      <w:lvlText w:val="%5."/>
      <w:lvlJc w:val="left"/>
      <w:pPr>
        <w:ind w:left="4320" w:hanging="360"/>
      </w:pPr>
    </w:lvl>
    <w:lvl w:ilvl="5" w:tplc="7FB6047A" w:tentative="1">
      <w:start w:val="1"/>
      <w:numFmt w:val="lowerRoman"/>
      <w:lvlText w:val="%6."/>
      <w:lvlJc w:val="right"/>
      <w:pPr>
        <w:ind w:left="5040" w:hanging="180"/>
      </w:pPr>
    </w:lvl>
    <w:lvl w:ilvl="6" w:tplc="0D22251E" w:tentative="1">
      <w:start w:val="1"/>
      <w:numFmt w:val="decimal"/>
      <w:lvlText w:val="%7."/>
      <w:lvlJc w:val="left"/>
      <w:pPr>
        <w:ind w:left="5760" w:hanging="360"/>
      </w:pPr>
    </w:lvl>
    <w:lvl w:ilvl="7" w:tplc="441C761C" w:tentative="1">
      <w:start w:val="1"/>
      <w:numFmt w:val="lowerLetter"/>
      <w:lvlText w:val="%8."/>
      <w:lvlJc w:val="left"/>
      <w:pPr>
        <w:ind w:left="6480" w:hanging="360"/>
      </w:pPr>
    </w:lvl>
    <w:lvl w:ilvl="8" w:tplc="A5E8290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C8579D8"/>
    <w:multiLevelType w:val="hybridMultilevel"/>
    <w:tmpl w:val="5FDCEABE"/>
    <w:lvl w:ilvl="0" w:tplc="A612A06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F3B0662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A4C91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3D61DD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C588F3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650954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2C47E6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3ECE98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0D67E6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943926"/>
    <w:multiLevelType w:val="hybridMultilevel"/>
    <w:tmpl w:val="35BCEAE2"/>
    <w:lvl w:ilvl="0" w:tplc="37342F3A">
      <w:start w:val="1"/>
      <w:numFmt w:val="decimal"/>
      <w:lvlText w:val="II.%1."/>
      <w:lvlJc w:val="left"/>
      <w:pPr>
        <w:ind w:left="1004" w:hanging="360"/>
      </w:pPr>
      <w:rPr>
        <w:rFonts w:hint="default"/>
      </w:rPr>
    </w:lvl>
    <w:lvl w:ilvl="1" w:tplc="1FC073CC" w:tentative="1">
      <w:start w:val="1"/>
      <w:numFmt w:val="lowerLetter"/>
      <w:lvlText w:val="%2."/>
      <w:lvlJc w:val="left"/>
      <w:pPr>
        <w:ind w:left="1724" w:hanging="360"/>
      </w:pPr>
    </w:lvl>
    <w:lvl w:ilvl="2" w:tplc="DCA2DFEC" w:tentative="1">
      <w:start w:val="1"/>
      <w:numFmt w:val="lowerRoman"/>
      <w:lvlText w:val="%3."/>
      <w:lvlJc w:val="right"/>
      <w:pPr>
        <w:ind w:left="2444" w:hanging="180"/>
      </w:pPr>
    </w:lvl>
    <w:lvl w:ilvl="3" w:tplc="19181B88" w:tentative="1">
      <w:start w:val="1"/>
      <w:numFmt w:val="decimal"/>
      <w:lvlText w:val="%4."/>
      <w:lvlJc w:val="left"/>
      <w:pPr>
        <w:ind w:left="3164" w:hanging="360"/>
      </w:pPr>
    </w:lvl>
    <w:lvl w:ilvl="4" w:tplc="A6F0F552" w:tentative="1">
      <w:start w:val="1"/>
      <w:numFmt w:val="lowerLetter"/>
      <w:lvlText w:val="%5."/>
      <w:lvlJc w:val="left"/>
      <w:pPr>
        <w:ind w:left="3884" w:hanging="360"/>
      </w:pPr>
    </w:lvl>
    <w:lvl w:ilvl="5" w:tplc="04048602" w:tentative="1">
      <w:start w:val="1"/>
      <w:numFmt w:val="lowerRoman"/>
      <w:lvlText w:val="%6."/>
      <w:lvlJc w:val="right"/>
      <w:pPr>
        <w:ind w:left="4604" w:hanging="180"/>
      </w:pPr>
    </w:lvl>
    <w:lvl w:ilvl="6" w:tplc="74EAA5CC" w:tentative="1">
      <w:start w:val="1"/>
      <w:numFmt w:val="decimal"/>
      <w:lvlText w:val="%7."/>
      <w:lvlJc w:val="left"/>
      <w:pPr>
        <w:ind w:left="5324" w:hanging="360"/>
      </w:pPr>
    </w:lvl>
    <w:lvl w:ilvl="7" w:tplc="02BA0218" w:tentative="1">
      <w:start w:val="1"/>
      <w:numFmt w:val="lowerLetter"/>
      <w:lvlText w:val="%8."/>
      <w:lvlJc w:val="left"/>
      <w:pPr>
        <w:ind w:left="6044" w:hanging="360"/>
      </w:pPr>
    </w:lvl>
    <w:lvl w:ilvl="8" w:tplc="A4A286F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1650B89"/>
    <w:multiLevelType w:val="hybridMultilevel"/>
    <w:tmpl w:val="895290BA"/>
    <w:lvl w:ilvl="0" w:tplc="6FA454C8">
      <w:start w:val="1"/>
      <w:numFmt w:val="lowerLetter"/>
      <w:lvlText w:val="%1)"/>
      <w:lvlJc w:val="left"/>
      <w:pPr>
        <w:ind w:left="720" w:hanging="360"/>
      </w:pPr>
    </w:lvl>
    <w:lvl w:ilvl="1" w:tplc="E6F87980" w:tentative="1">
      <w:start w:val="1"/>
      <w:numFmt w:val="lowerLetter"/>
      <w:lvlText w:val="%2."/>
      <w:lvlJc w:val="left"/>
      <w:pPr>
        <w:ind w:left="1440" w:hanging="360"/>
      </w:pPr>
    </w:lvl>
    <w:lvl w:ilvl="2" w:tplc="A86A765A" w:tentative="1">
      <w:start w:val="1"/>
      <w:numFmt w:val="lowerRoman"/>
      <w:lvlText w:val="%3."/>
      <w:lvlJc w:val="right"/>
      <w:pPr>
        <w:ind w:left="2160" w:hanging="180"/>
      </w:pPr>
    </w:lvl>
    <w:lvl w:ilvl="3" w:tplc="D17C03A4" w:tentative="1">
      <w:start w:val="1"/>
      <w:numFmt w:val="decimal"/>
      <w:lvlText w:val="%4."/>
      <w:lvlJc w:val="left"/>
      <w:pPr>
        <w:ind w:left="2880" w:hanging="360"/>
      </w:pPr>
    </w:lvl>
    <w:lvl w:ilvl="4" w:tplc="0128DB9E" w:tentative="1">
      <w:start w:val="1"/>
      <w:numFmt w:val="lowerLetter"/>
      <w:lvlText w:val="%5."/>
      <w:lvlJc w:val="left"/>
      <w:pPr>
        <w:ind w:left="3600" w:hanging="360"/>
      </w:pPr>
    </w:lvl>
    <w:lvl w:ilvl="5" w:tplc="E47E3F52" w:tentative="1">
      <w:start w:val="1"/>
      <w:numFmt w:val="lowerRoman"/>
      <w:lvlText w:val="%6."/>
      <w:lvlJc w:val="right"/>
      <w:pPr>
        <w:ind w:left="4320" w:hanging="180"/>
      </w:pPr>
    </w:lvl>
    <w:lvl w:ilvl="6" w:tplc="80B662BC" w:tentative="1">
      <w:start w:val="1"/>
      <w:numFmt w:val="decimal"/>
      <w:lvlText w:val="%7."/>
      <w:lvlJc w:val="left"/>
      <w:pPr>
        <w:ind w:left="5040" w:hanging="360"/>
      </w:pPr>
    </w:lvl>
    <w:lvl w:ilvl="7" w:tplc="1D964B4A" w:tentative="1">
      <w:start w:val="1"/>
      <w:numFmt w:val="lowerLetter"/>
      <w:lvlText w:val="%8."/>
      <w:lvlJc w:val="left"/>
      <w:pPr>
        <w:ind w:left="5760" w:hanging="360"/>
      </w:pPr>
    </w:lvl>
    <w:lvl w:ilvl="8" w:tplc="E702F8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92119B"/>
    <w:multiLevelType w:val="hybridMultilevel"/>
    <w:tmpl w:val="41E8BDE8"/>
    <w:lvl w:ilvl="0" w:tplc="9192353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9004923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FA08E7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2C2EA1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7F43B1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5CCC69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B0C10A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D8A7FB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3061C1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48E33E6"/>
    <w:multiLevelType w:val="hybridMultilevel"/>
    <w:tmpl w:val="70F86DBE"/>
    <w:lvl w:ilvl="0" w:tplc="93D4D50C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caps w:val="0"/>
        <w:color w:val="000000"/>
        <w:sz w:val="22"/>
        <w:szCs w:val="22"/>
      </w:rPr>
    </w:lvl>
    <w:lvl w:ilvl="1" w:tplc="D80CDA34" w:tentative="1">
      <w:start w:val="1"/>
      <w:numFmt w:val="lowerLetter"/>
      <w:lvlText w:val="%2."/>
      <w:lvlJc w:val="left"/>
      <w:pPr>
        <w:ind w:left="1440" w:hanging="360"/>
      </w:pPr>
    </w:lvl>
    <w:lvl w:ilvl="2" w:tplc="7A686F26" w:tentative="1">
      <w:start w:val="1"/>
      <w:numFmt w:val="lowerRoman"/>
      <w:lvlText w:val="%3."/>
      <w:lvlJc w:val="right"/>
      <w:pPr>
        <w:ind w:left="2160" w:hanging="180"/>
      </w:pPr>
    </w:lvl>
    <w:lvl w:ilvl="3" w:tplc="5E5666AA" w:tentative="1">
      <w:start w:val="1"/>
      <w:numFmt w:val="decimal"/>
      <w:lvlText w:val="%4."/>
      <w:lvlJc w:val="left"/>
      <w:pPr>
        <w:ind w:left="2880" w:hanging="360"/>
      </w:pPr>
    </w:lvl>
    <w:lvl w:ilvl="4" w:tplc="E17E2B52" w:tentative="1">
      <w:start w:val="1"/>
      <w:numFmt w:val="lowerLetter"/>
      <w:lvlText w:val="%5."/>
      <w:lvlJc w:val="left"/>
      <w:pPr>
        <w:ind w:left="3600" w:hanging="360"/>
      </w:pPr>
    </w:lvl>
    <w:lvl w:ilvl="5" w:tplc="34424A5A" w:tentative="1">
      <w:start w:val="1"/>
      <w:numFmt w:val="lowerRoman"/>
      <w:lvlText w:val="%6."/>
      <w:lvlJc w:val="right"/>
      <w:pPr>
        <w:ind w:left="4320" w:hanging="180"/>
      </w:pPr>
    </w:lvl>
    <w:lvl w:ilvl="6" w:tplc="D226A252" w:tentative="1">
      <w:start w:val="1"/>
      <w:numFmt w:val="decimal"/>
      <w:lvlText w:val="%7."/>
      <w:lvlJc w:val="left"/>
      <w:pPr>
        <w:ind w:left="5040" w:hanging="360"/>
      </w:pPr>
    </w:lvl>
    <w:lvl w:ilvl="7" w:tplc="ADB80242" w:tentative="1">
      <w:start w:val="1"/>
      <w:numFmt w:val="lowerLetter"/>
      <w:lvlText w:val="%8."/>
      <w:lvlJc w:val="left"/>
      <w:pPr>
        <w:ind w:left="5760" w:hanging="360"/>
      </w:pPr>
    </w:lvl>
    <w:lvl w:ilvl="8" w:tplc="FBB273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AB7AF5"/>
    <w:multiLevelType w:val="hybridMultilevel"/>
    <w:tmpl w:val="D5B2BF2C"/>
    <w:lvl w:ilvl="0" w:tplc="BB124308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caps w:val="0"/>
        <w:color w:val="000000"/>
        <w:sz w:val="22"/>
        <w:szCs w:val="22"/>
      </w:rPr>
    </w:lvl>
    <w:lvl w:ilvl="1" w:tplc="FC920A3C" w:tentative="1">
      <w:start w:val="1"/>
      <w:numFmt w:val="lowerLetter"/>
      <w:lvlText w:val="%2."/>
      <w:lvlJc w:val="left"/>
      <w:pPr>
        <w:ind w:left="1440" w:hanging="360"/>
      </w:pPr>
    </w:lvl>
    <w:lvl w:ilvl="2" w:tplc="DFB6F4CE" w:tentative="1">
      <w:start w:val="1"/>
      <w:numFmt w:val="lowerRoman"/>
      <w:lvlText w:val="%3."/>
      <w:lvlJc w:val="right"/>
      <w:pPr>
        <w:ind w:left="2160" w:hanging="180"/>
      </w:pPr>
    </w:lvl>
    <w:lvl w:ilvl="3" w:tplc="3506A958" w:tentative="1">
      <w:start w:val="1"/>
      <w:numFmt w:val="decimal"/>
      <w:lvlText w:val="%4."/>
      <w:lvlJc w:val="left"/>
      <w:pPr>
        <w:ind w:left="2880" w:hanging="360"/>
      </w:pPr>
    </w:lvl>
    <w:lvl w:ilvl="4" w:tplc="1188D6B6" w:tentative="1">
      <w:start w:val="1"/>
      <w:numFmt w:val="lowerLetter"/>
      <w:lvlText w:val="%5."/>
      <w:lvlJc w:val="left"/>
      <w:pPr>
        <w:ind w:left="3600" w:hanging="360"/>
      </w:pPr>
    </w:lvl>
    <w:lvl w:ilvl="5" w:tplc="B328B450" w:tentative="1">
      <w:start w:val="1"/>
      <w:numFmt w:val="lowerRoman"/>
      <w:lvlText w:val="%6."/>
      <w:lvlJc w:val="right"/>
      <w:pPr>
        <w:ind w:left="4320" w:hanging="180"/>
      </w:pPr>
    </w:lvl>
    <w:lvl w:ilvl="6" w:tplc="FFEA74B6" w:tentative="1">
      <w:start w:val="1"/>
      <w:numFmt w:val="decimal"/>
      <w:lvlText w:val="%7."/>
      <w:lvlJc w:val="left"/>
      <w:pPr>
        <w:ind w:left="5040" w:hanging="360"/>
      </w:pPr>
    </w:lvl>
    <w:lvl w:ilvl="7" w:tplc="EAFC859A" w:tentative="1">
      <w:start w:val="1"/>
      <w:numFmt w:val="lowerLetter"/>
      <w:lvlText w:val="%8."/>
      <w:lvlJc w:val="left"/>
      <w:pPr>
        <w:ind w:left="5760" w:hanging="360"/>
      </w:pPr>
    </w:lvl>
    <w:lvl w:ilvl="8" w:tplc="E68E64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F112DB"/>
    <w:multiLevelType w:val="hybridMultilevel"/>
    <w:tmpl w:val="149AC4FE"/>
    <w:lvl w:ilvl="0" w:tplc="9296016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B9E86D0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4273E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A7ABC4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DF689C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5F8866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5A06D0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D14100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8AA9EC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18478B1"/>
    <w:multiLevelType w:val="multilevel"/>
    <w:tmpl w:val="CD7EF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18"/>
        <w:szCs w:val="18"/>
      </w:rPr>
    </w:lvl>
  </w:abstractNum>
  <w:abstractNum w:abstractNumId="12">
    <w:nsid w:val="21CB22FD"/>
    <w:multiLevelType w:val="hybridMultilevel"/>
    <w:tmpl w:val="BBF2B4A4"/>
    <w:lvl w:ilvl="0" w:tplc="291EE366">
      <w:start w:val="1"/>
      <w:numFmt w:val="lowerLetter"/>
      <w:lvlText w:val="%1)"/>
      <w:lvlJc w:val="left"/>
      <w:pPr>
        <w:ind w:left="720" w:hanging="360"/>
      </w:pPr>
    </w:lvl>
    <w:lvl w:ilvl="1" w:tplc="571A1CA8" w:tentative="1">
      <w:start w:val="1"/>
      <w:numFmt w:val="lowerLetter"/>
      <w:lvlText w:val="%2."/>
      <w:lvlJc w:val="left"/>
      <w:pPr>
        <w:ind w:left="1440" w:hanging="360"/>
      </w:pPr>
    </w:lvl>
    <w:lvl w:ilvl="2" w:tplc="9DBA5A2E" w:tentative="1">
      <w:start w:val="1"/>
      <w:numFmt w:val="lowerRoman"/>
      <w:lvlText w:val="%3."/>
      <w:lvlJc w:val="right"/>
      <w:pPr>
        <w:ind w:left="2160" w:hanging="180"/>
      </w:pPr>
    </w:lvl>
    <w:lvl w:ilvl="3" w:tplc="18C0006E" w:tentative="1">
      <w:start w:val="1"/>
      <w:numFmt w:val="decimal"/>
      <w:lvlText w:val="%4."/>
      <w:lvlJc w:val="left"/>
      <w:pPr>
        <w:ind w:left="2880" w:hanging="360"/>
      </w:pPr>
    </w:lvl>
    <w:lvl w:ilvl="4" w:tplc="F28C9DD8" w:tentative="1">
      <w:start w:val="1"/>
      <w:numFmt w:val="lowerLetter"/>
      <w:lvlText w:val="%5."/>
      <w:lvlJc w:val="left"/>
      <w:pPr>
        <w:ind w:left="3600" w:hanging="360"/>
      </w:pPr>
    </w:lvl>
    <w:lvl w:ilvl="5" w:tplc="D19855AE" w:tentative="1">
      <w:start w:val="1"/>
      <w:numFmt w:val="lowerRoman"/>
      <w:lvlText w:val="%6."/>
      <w:lvlJc w:val="right"/>
      <w:pPr>
        <w:ind w:left="4320" w:hanging="180"/>
      </w:pPr>
    </w:lvl>
    <w:lvl w:ilvl="6" w:tplc="674A16FE" w:tentative="1">
      <w:start w:val="1"/>
      <w:numFmt w:val="decimal"/>
      <w:lvlText w:val="%7."/>
      <w:lvlJc w:val="left"/>
      <w:pPr>
        <w:ind w:left="5040" w:hanging="360"/>
      </w:pPr>
    </w:lvl>
    <w:lvl w:ilvl="7" w:tplc="8436792A" w:tentative="1">
      <w:start w:val="1"/>
      <w:numFmt w:val="lowerLetter"/>
      <w:lvlText w:val="%8."/>
      <w:lvlJc w:val="left"/>
      <w:pPr>
        <w:ind w:left="5760" w:hanging="360"/>
      </w:pPr>
    </w:lvl>
    <w:lvl w:ilvl="8" w:tplc="B07E57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6642D5"/>
    <w:multiLevelType w:val="hybridMultilevel"/>
    <w:tmpl w:val="47CCD7D8"/>
    <w:lvl w:ilvl="0" w:tplc="94F895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74C13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2AA8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3061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027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2095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98DC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FEA6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E85A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B54F3E"/>
    <w:multiLevelType w:val="multilevel"/>
    <w:tmpl w:val="A22CE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18"/>
        <w:szCs w:val="18"/>
      </w:rPr>
    </w:lvl>
  </w:abstractNum>
  <w:abstractNum w:abstractNumId="15">
    <w:nsid w:val="2AC868E8"/>
    <w:multiLevelType w:val="hybridMultilevel"/>
    <w:tmpl w:val="C4F09F70"/>
    <w:lvl w:ilvl="0" w:tplc="FDC64650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F57073B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B7EF44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738E34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9675D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94C62D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5EC2B1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828E21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C8E5ED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FE110CF"/>
    <w:multiLevelType w:val="hybridMultilevel"/>
    <w:tmpl w:val="F1A0241C"/>
    <w:lvl w:ilvl="0" w:tplc="D7A20B7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3B0EEA12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7A208152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B9849C30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714E55FA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E440E99A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6AE2D550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DC66D660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B8A41CEA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>
    <w:nsid w:val="31747C1C"/>
    <w:multiLevelType w:val="hybridMultilevel"/>
    <w:tmpl w:val="1032AB5E"/>
    <w:lvl w:ilvl="0" w:tplc="4F4EFB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847286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7A1B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3232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A0E8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60AE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AA52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260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2C04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580841"/>
    <w:multiLevelType w:val="hybridMultilevel"/>
    <w:tmpl w:val="AE7EA7B2"/>
    <w:lvl w:ilvl="0" w:tplc="8168F288">
      <w:start w:val="1"/>
      <w:numFmt w:val="lowerLetter"/>
      <w:lvlText w:val="%1)"/>
      <w:lvlJc w:val="left"/>
      <w:pPr>
        <w:ind w:left="720" w:hanging="360"/>
      </w:pPr>
    </w:lvl>
    <w:lvl w:ilvl="1" w:tplc="D1344350" w:tentative="1">
      <w:start w:val="1"/>
      <w:numFmt w:val="lowerLetter"/>
      <w:lvlText w:val="%2."/>
      <w:lvlJc w:val="left"/>
      <w:pPr>
        <w:ind w:left="1440" w:hanging="360"/>
      </w:pPr>
    </w:lvl>
    <w:lvl w:ilvl="2" w:tplc="BF1E576C" w:tentative="1">
      <w:start w:val="1"/>
      <w:numFmt w:val="lowerRoman"/>
      <w:lvlText w:val="%3."/>
      <w:lvlJc w:val="right"/>
      <w:pPr>
        <w:ind w:left="2160" w:hanging="180"/>
      </w:pPr>
    </w:lvl>
    <w:lvl w:ilvl="3" w:tplc="4E3008D6" w:tentative="1">
      <w:start w:val="1"/>
      <w:numFmt w:val="decimal"/>
      <w:lvlText w:val="%4."/>
      <w:lvlJc w:val="left"/>
      <w:pPr>
        <w:ind w:left="2880" w:hanging="360"/>
      </w:pPr>
    </w:lvl>
    <w:lvl w:ilvl="4" w:tplc="696E0AD0" w:tentative="1">
      <w:start w:val="1"/>
      <w:numFmt w:val="lowerLetter"/>
      <w:lvlText w:val="%5."/>
      <w:lvlJc w:val="left"/>
      <w:pPr>
        <w:ind w:left="3600" w:hanging="360"/>
      </w:pPr>
    </w:lvl>
    <w:lvl w:ilvl="5" w:tplc="17C8A9C4" w:tentative="1">
      <w:start w:val="1"/>
      <w:numFmt w:val="lowerRoman"/>
      <w:lvlText w:val="%6."/>
      <w:lvlJc w:val="right"/>
      <w:pPr>
        <w:ind w:left="4320" w:hanging="180"/>
      </w:pPr>
    </w:lvl>
    <w:lvl w:ilvl="6" w:tplc="6052A616" w:tentative="1">
      <w:start w:val="1"/>
      <w:numFmt w:val="decimal"/>
      <w:lvlText w:val="%7."/>
      <w:lvlJc w:val="left"/>
      <w:pPr>
        <w:ind w:left="5040" w:hanging="360"/>
      </w:pPr>
    </w:lvl>
    <w:lvl w:ilvl="7" w:tplc="4BC06238" w:tentative="1">
      <w:start w:val="1"/>
      <w:numFmt w:val="lowerLetter"/>
      <w:lvlText w:val="%8."/>
      <w:lvlJc w:val="left"/>
      <w:pPr>
        <w:ind w:left="5760" w:hanging="360"/>
      </w:pPr>
    </w:lvl>
    <w:lvl w:ilvl="8" w:tplc="84DEBC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EA3557"/>
    <w:multiLevelType w:val="hybridMultilevel"/>
    <w:tmpl w:val="FDA09290"/>
    <w:lvl w:ilvl="0" w:tplc="57CA5E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6DAB3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44F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5E17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A0E8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3EBE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6863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4803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3E5A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7270A5"/>
    <w:multiLevelType w:val="hybridMultilevel"/>
    <w:tmpl w:val="59BE59EE"/>
    <w:lvl w:ilvl="0" w:tplc="AC4C5394">
      <w:start w:val="1"/>
      <w:numFmt w:val="lowerLetter"/>
      <w:lvlText w:val="%1)"/>
      <w:lvlJc w:val="left"/>
      <w:pPr>
        <w:ind w:left="720" w:hanging="360"/>
      </w:pPr>
    </w:lvl>
    <w:lvl w:ilvl="1" w:tplc="E200C2D8" w:tentative="1">
      <w:start w:val="1"/>
      <w:numFmt w:val="lowerLetter"/>
      <w:lvlText w:val="%2."/>
      <w:lvlJc w:val="left"/>
      <w:pPr>
        <w:ind w:left="1440" w:hanging="360"/>
      </w:pPr>
    </w:lvl>
    <w:lvl w:ilvl="2" w:tplc="8BAE09F2" w:tentative="1">
      <w:start w:val="1"/>
      <w:numFmt w:val="lowerRoman"/>
      <w:lvlText w:val="%3."/>
      <w:lvlJc w:val="right"/>
      <w:pPr>
        <w:ind w:left="2160" w:hanging="180"/>
      </w:pPr>
    </w:lvl>
    <w:lvl w:ilvl="3" w:tplc="D5D4A03C" w:tentative="1">
      <w:start w:val="1"/>
      <w:numFmt w:val="decimal"/>
      <w:lvlText w:val="%4."/>
      <w:lvlJc w:val="left"/>
      <w:pPr>
        <w:ind w:left="2880" w:hanging="360"/>
      </w:pPr>
    </w:lvl>
    <w:lvl w:ilvl="4" w:tplc="ADF899C8" w:tentative="1">
      <w:start w:val="1"/>
      <w:numFmt w:val="lowerLetter"/>
      <w:lvlText w:val="%5."/>
      <w:lvlJc w:val="left"/>
      <w:pPr>
        <w:ind w:left="3600" w:hanging="360"/>
      </w:pPr>
    </w:lvl>
    <w:lvl w:ilvl="5" w:tplc="0BE0F738" w:tentative="1">
      <w:start w:val="1"/>
      <w:numFmt w:val="lowerRoman"/>
      <w:lvlText w:val="%6."/>
      <w:lvlJc w:val="right"/>
      <w:pPr>
        <w:ind w:left="4320" w:hanging="180"/>
      </w:pPr>
    </w:lvl>
    <w:lvl w:ilvl="6" w:tplc="AA1A31D4" w:tentative="1">
      <w:start w:val="1"/>
      <w:numFmt w:val="decimal"/>
      <w:lvlText w:val="%7."/>
      <w:lvlJc w:val="left"/>
      <w:pPr>
        <w:ind w:left="5040" w:hanging="360"/>
      </w:pPr>
    </w:lvl>
    <w:lvl w:ilvl="7" w:tplc="07F0E95C" w:tentative="1">
      <w:start w:val="1"/>
      <w:numFmt w:val="lowerLetter"/>
      <w:lvlText w:val="%8."/>
      <w:lvlJc w:val="left"/>
      <w:pPr>
        <w:ind w:left="5760" w:hanging="360"/>
      </w:pPr>
    </w:lvl>
    <w:lvl w:ilvl="8" w:tplc="EF90F9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02781B"/>
    <w:multiLevelType w:val="hybridMultilevel"/>
    <w:tmpl w:val="E6201280"/>
    <w:lvl w:ilvl="0" w:tplc="2F566408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18640A1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F0A016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2C663C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512B35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046FD0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0D0B97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978346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ED83BF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83F77FE"/>
    <w:multiLevelType w:val="hybridMultilevel"/>
    <w:tmpl w:val="4DF4FEE8"/>
    <w:lvl w:ilvl="0" w:tplc="DDF0F17C">
      <w:start w:val="1"/>
      <w:numFmt w:val="decimal"/>
      <w:lvlText w:val="%1)"/>
      <w:lvlJc w:val="left"/>
      <w:pPr>
        <w:ind w:left="780" w:hanging="360"/>
      </w:pPr>
    </w:lvl>
    <w:lvl w:ilvl="1" w:tplc="D9F04CF4" w:tentative="1">
      <w:start w:val="1"/>
      <w:numFmt w:val="lowerLetter"/>
      <w:lvlText w:val="%2."/>
      <w:lvlJc w:val="left"/>
      <w:pPr>
        <w:ind w:left="1500" w:hanging="360"/>
      </w:pPr>
    </w:lvl>
    <w:lvl w:ilvl="2" w:tplc="AD68F8FA" w:tentative="1">
      <w:start w:val="1"/>
      <w:numFmt w:val="lowerRoman"/>
      <w:lvlText w:val="%3."/>
      <w:lvlJc w:val="right"/>
      <w:pPr>
        <w:ind w:left="2220" w:hanging="180"/>
      </w:pPr>
    </w:lvl>
    <w:lvl w:ilvl="3" w:tplc="2F16A732" w:tentative="1">
      <w:start w:val="1"/>
      <w:numFmt w:val="decimal"/>
      <w:lvlText w:val="%4."/>
      <w:lvlJc w:val="left"/>
      <w:pPr>
        <w:ind w:left="2940" w:hanging="360"/>
      </w:pPr>
    </w:lvl>
    <w:lvl w:ilvl="4" w:tplc="CB16A54C" w:tentative="1">
      <w:start w:val="1"/>
      <w:numFmt w:val="lowerLetter"/>
      <w:lvlText w:val="%5."/>
      <w:lvlJc w:val="left"/>
      <w:pPr>
        <w:ind w:left="3660" w:hanging="360"/>
      </w:pPr>
    </w:lvl>
    <w:lvl w:ilvl="5" w:tplc="C5F4D768" w:tentative="1">
      <w:start w:val="1"/>
      <w:numFmt w:val="lowerRoman"/>
      <w:lvlText w:val="%6."/>
      <w:lvlJc w:val="right"/>
      <w:pPr>
        <w:ind w:left="4380" w:hanging="180"/>
      </w:pPr>
    </w:lvl>
    <w:lvl w:ilvl="6" w:tplc="3E9A1518" w:tentative="1">
      <w:start w:val="1"/>
      <w:numFmt w:val="decimal"/>
      <w:lvlText w:val="%7."/>
      <w:lvlJc w:val="left"/>
      <w:pPr>
        <w:ind w:left="5100" w:hanging="360"/>
      </w:pPr>
    </w:lvl>
    <w:lvl w:ilvl="7" w:tplc="B9660964" w:tentative="1">
      <w:start w:val="1"/>
      <w:numFmt w:val="lowerLetter"/>
      <w:lvlText w:val="%8."/>
      <w:lvlJc w:val="left"/>
      <w:pPr>
        <w:ind w:left="5820" w:hanging="360"/>
      </w:pPr>
    </w:lvl>
    <w:lvl w:ilvl="8" w:tplc="95D82DFE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3A3A7AD1"/>
    <w:multiLevelType w:val="hybridMultilevel"/>
    <w:tmpl w:val="C6B6B074"/>
    <w:lvl w:ilvl="0" w:tplc="AB4E5994">
      <w:start w:val="1"/>
      <w:numFmt w:val="upperRoman"/>
      <w:lvlText w:val="%1."/>
      <w:lvlJc w:val="right"/>
      <w:pPr>
        <w:ind w:left="720" w:hanging="360"/>
      </w:pPr>
    </w:lvl>
    <w:lvl w:ilvl="1" w:tplc="DDCC75E6" w:tentative="1">
      <w:start w:val="1"/>
      <w:numFmt w:val="lowerLetter"/>
      <w:lvlText w:val="%2."/>
      <w:lvlJc w:val="left"/>
      <w:pPr>
        <w:ind w:left="1440" w:hanging="360"/>
      </w:pPr>
    </w:lvl>
    <w:lvl w:ilvl="2" w:tplc="63D0A86C" w:tentative="1">
      <w:start w:val="1"/>
      <w:numFmt w:val="lowerRoman"/>
      <w:lvlText w:val="%3."/>
      <w:lvlJc w:val="right"/>
      <w:pPr>
        <w:ind w:left="2160" w:hanging="180"/>
      </w:pPr>
    </w:lvl>
    <w:lvl w:ilvl="3" w:tplc="B21C4C28" w:tentative="1">
      <w:start w:val="1"/>
      <w:numFmt w:val="decimal"/>
      <w:lvlText w:val="%4."/>
      <w:lvlJc w:val="left"/>
      <w:pPr>
        <w:ind w:left="2880" w:hanging="360"/>
      </w:pPr>
    </w:lvl>
    <w:lvl w:ilvl="4" w:tplc="13AE49A6" w:tentative="1">
      <w:start w:val="1"/>
      <w:numFmt w:val="lowerLetter"/>
      <w:lvlText w:val="%5."/>
      <w:lvlJc w:val="left"/>
      <w:pPr>
        <w:ind w:left="3600" w:hanging="360"/>
      </w:pPr>
    </w:lvl>
    <w:lvl w:ilvl="5" w:tplc="D8DADBEA" w:tentative="1">
      <w:start w:val="1"/>
      <w:numFmt w:val="lowerRoman"/>
      <w:lvlText w:val="%6."/>
      <w:lvlJc w:val="right"/>
      <w:pPr>
        <w:ind w:left="4320" w:hanging="180"/>
      </w:pPr>
    </w:lvl>
    <w:lvl w:ilvl="6" w:tplc="5A284E5E" w:tentative="1">
      <w:start w:val="1"/>
      <w:numFmt w:val="decimal"/>
      <w:lvlText w:val="%7."/>
      <w:lvlJc w:val="left"/>
      <w:pPr>
        <w:ind w:left="5040" w:hanging="360"/>
      </w:pPr>
    </w:lvl>
    <w:lvl w:ilvl="7" w:tplc="EF7AA68E" w:tentative="1">
      <w:start w:val="1"/>
      <w:numFmt w:val="lowerLetter"/>
      <w:lvlText w:val="%8."/>
      <w:lvlJc w:val="left"/>
      <w:pPr>
        <w:ind w:left="5760" w:hanging="360"/>
      </w:pPr>
    </w:lvl>
    <w:lvl w:ilvl="8" w:tplc="0D96A0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3E2149"/>
    <w:multiLevelType w:val="hybridMultilevel"/>
    <w:tmpl w:val="2CC84F14"/>
    <w:lvl w:ilvl="0" w:tplc="521EADB2">
      <w:start w:val="1"/>
      <w:numFmt w:val="lowerLetter"/>
      <w:lvlText w:val="%1)"/>
      <w:lvlJc w:val="left"/>
      <w:pPr>
        <w:ind w:left="2160" w:hanging="360"/>
      </w:pPr>
    </w:lvl>
    <w:lvl w:ilvl="1" w:tplc="00A62302" w:tentative="1">
      <w:start w:val="1"/>
      <w:numFmt w:val="lowerLetter"/>
      <w:lvlText w:val="%2."/>
      <w:lvlJc w:val="left"/>
      <w:pPr>
        <w:ind w:left="2880" w:hanging="360"/>
      </w:pPr>
    </w:lvl>
    <w:lvl w:ilvl="2" w:tplc="71BA4530" w:tentative="1">
      <w:start w:val="1"/>
      <w:numFmt w:val="lowerRoman"/>
      <w:lvlText w:val="%3."/>
      <w:lvlJc w:val="right"/>
      <w:pPr>
        <w:ind w:left="3600" w:hanging="180"/>
      </w:pPr>
    </w:lvl>
    <w:lvl w:ilvl="3" w:tplc="AA18ED6A" w:tentative="1">
      <w:start w:val="1"/>
      <w:numFmt w:val="decimal"/>
      <w:lvlText w:val="%4."/>
      <w:lvlJc w:val="left"/>
      <w:pPr>
        <w:ind w:left="4320" w:hanging="360"/>
      </w:pPr>
    </w:lvl>
    <w:lvl w:ilvl="4" w:tplc="9E4899C8" w:tentative="1">
      <w:start w:val="1"/>
      <w:numFmt w:val="lowerLetter"/>
      <w:lvlText w:val="%5."/>
      <w:lvlJc w:val="left"/>
      <w:pPr>
        <w:ind w:left="5040" w:hanging="360"/>
      </w:pPr>
    </w:lvl>
    <w:lvl w:ilvl="5" w:tplc="35A4399E" w:tentative="1">
      <w:start w:val="1"/>
      <w:numFmt w:val="lowerRoman"/>
      <w:lvlText w:val="%6."/>
      <w:lvlJc w:val="right"/>
      <w:pPr>
        <w:ind w:left="5760" w:hanging="180"/>
      </w:pPr>
    </w:lvl>
    <w:lvl w:ilvl="6" w:tplc="D9901BA4" w:tentative="1">
      <w:start w:val="1"/>
      <w:numFmt w:val="decimal"/>
      <w:lvlText w:val="%7."/>
      <w:lvlJc w:val="left"/>
      <w:pPr>
        <w:ind w:left="6480" w:hanging="360"/>
      </w:pPr>
    </w:lvl>
    <w:lvl w:ilvl="7" w:tplc="C7082888" w:tentative="1">
      <w:start w:val="1"/>
      <w:numFmt w:val="lowerLetter"/>
      <w:lvlText w:val="%8."/>
      <w:lvlJc w:val="left"/>
      <w:pPr>
        <w:ind w:left="7200" w:hanging="360"/>
      </w:pPr>
    </w:lvl>
    <w:lvl w:ilvl="8" w:tplc="2BE41246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41034E19"/>
    <w:multiLevelType w:val="hybridMultilevel"/>
    <w:tmpl w:val="9ADA1F14"/>
    <w:lvl w:ilvl="0" w:tplc="2C28673A">
      <w:start w:val="1"/>
      <w:numFmt w:val="lowerLetter"/>
      <w:lvlText w:val="%1)"/>
      <w:lvlJc w:val="left"/>
      <w:pPr>
        <w:ind w:left="720" w:hanging="360"/>
      </w:pPr>
    </w:lvl>
    <w:lvl w:ilvl="1" w:tplc="84088BE0" w:tentative="1">
      <w:start w:val="1"/>
      <w:numFmt w:val="lowerLetter"/>
      <w:lvlText w:val="%2."/>
      <w:lvlJc w:val="left"/>
      <w:pPr>
        <w:ind w:left="1440" w:hanging="360"/>
      </w:pPr>
    </w:lvl>
    <w:lvl w:ilvl="2" w:tplc="80803FA2" w:tentative="1">
      <w:start w:val="1"/>
      <w:numFmt w:val="lowerRoman"/>
      <w:lvlText w:val="%3."/>
      <w:lvlJc w:val="right"/>
      <w:pPr>
        <w:ind w:left="2160" w:hanging="180"/>
      </w:pPr>
    </w:lvl>
    <w:lvl w:ilvl="3" w:tplc="A0FE9E2A" w:tentative="1">
      <w:start w:val="1"/>
      <w:numFmt w:val="decimal"/>
      <w:lvlText w:val="%4."/>
      <w:lvlJc w:val="left"/>
      <w:pPr>
        <w:ind w:left="2880" w:hanging="360"/>
      </w:pPr>
    </w:lvl>
    <w:lvl w:ilvl="4" w:tplc="565A1022" w:tentative="1">
      <w:start w:val="1"/>
      <w:numFmt w:val="lowerLetter"/>
      <w:lvlText w:val="%5."/>
      <w:lvlJc w:val="left"/>
      <w:pPr>
        <w:ind w:left="3600" w:hanging="360"/>
      </w:pPr>
    </w:lvl>
    <w:lvl w:ilvl="5" w:tplc="4066D2DE" w:tentative="1">
      <w:start w:val="1"/>
      <w:numFmt w:val="lowerRoman"/>
      <w:lvlText w:val="%6."/>
      <w:lvlJc w:val="right"/>
      <w:pPr>
        <w:ind w:left="4320" w:hanging="180"/>
      </w:pPr>
    </w:lvl>
    <w:lvl w:ilvl="6" w:tplc="22522284" w:tentative="1">
      <w:start w:val="1"/>
      <w:numFmt w:val="decimal"/>
      <w:lvlText w:val="%7."/>
      <w:lvlJc w:val="left"/>
      <w:pPr>
        <w:ind w:left="5040" w:hanging="360"/>
      </w:pPr>
    </w:lvl>
    <w:lvl w:ilvl="7" w:tplc="A37AFD6E" w:tentative="1">
      <w:start w:val="1"/>
      <w:numFmt w:val="lowerLetter"/>
      <w:lvlText w:val="%8."/>
      <w:lvlJc w:val="left"/>
      <w:pPr>
        <w:ind w:left="5760" w:hanging="360"/>
      </w:pPr>
    </w:lvl>
    <w:lvl w:ilvl="8" w:tplc="F9BC52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D420BB"/>
    <w:multiLevelType w:val="hybridMultilevel"/>
    <w:tmpl w:val="E2BE2D9C"/>
    <w:lvl w:ilvl="0" w:tplc="6E5645B4">
      <w:start w:val="1"/>
      <w:numFmt w:val="decimal"/>
      <w:lvlText w:val="II.%1."/>
      <w:lvlJc w:val="left"/>
      <w:pPr>
        <w:ind w:left="1003" w:hanging="360"/>
      </w:pPr>
      <w:rPr>
        <w:rFonts w:hint="default"/>
      </w:rPr>
    </w:lvl>
    <w:lvl w:ilvl="1" w:tplc="99C823F2">
      <w:start w:val="1"/>
      <w:numFmt w:val="lowerLetter"/>
      <w:lvlText w:val="%2."/>
      <w:lvlJc w:val="left"/>
      <w:pPr>
        <w:ind w:left="1723" w:hanging="360"/>
      </w:pPr>
    </w:lvl>
    <w:lvl w:ilvl="2" w:tplc="47EC8696">
      <w:start w:val="1"/>
      <w:numFmt w:val="lowerRoman"/>
      <w:lvlText w:val="%3."/>
      <w:lvlJc w:val="right"/>
      <w:pPr>
        <w:ind w:left="2443" w:hanging="180"/>
      </w:pPr>
    </w:lvl>
    <w:lvl w:ilvl="3" w:tplc="B300AE3E">
      <w:start w:val="1"/>
      <w:numFmt w:val="decimal"/>
      <w:lvlText w:val="II.%4."/>
      <w:lvlJc w:val="left"/>
      <w:pPr>
        <w:ind w:left="3163" w:hanging="360"/>
      </w:pPr>
      <w:rPr>
        <w:rFonts w:hint="default"/>
      </w:rPr>
    </w:lvl>
    <w:lvl w:ilvl="4" w:tplc="0FF2F5C8">
      <w:start w:val="1"/>
      <w:numFmt w:val="lowerLetter"/>
      <w:lvlText w:val="%5."/>
      <w:lvlJc w:val="left"/>
      <w:pPr>
        <w:ind w:left="3883" w:hanging="360"/>
      </w:pPr>
    </w:lvl>
    <w:lvl w:ilvl="5" w:tplc="AB5A3C7C" w:tentative="1">
      <w:start w:val="1"/>
      <w:numFmt w:val="lowerRoman"/>
      <w:lvlText w:val="%6."/>
      <w:lvlJc w:val="right"/>
      <w:pPr>
        <w:ind w:left="4603" w:hanging="180"/>
      </w:pPr>
    </w:lvl>
    <w:lvl w:ilvl="6" w:tplc="F48640E2">
      <w:start w:val="1"/>
      <w:numFmt w:val="decimal"/>
      <w:lvlText w:val="II.%7."/>
      <w:lvlJc w:val="left"/>
      <w:pPr>
        <w:ind w:left="5323" w:hanging="360"/>
      </w:pPr>
      <w:rPr>
        <w:rFonts w:hint="default"/>
      </w:rPr>
    </w:lvl>
    <w:lvl w:ilvl="7" w:tplc="A45CD2D2" w:tentative="1">
      <w:start w:val="1"/>
      <w:numFmt w:val="lowerLetter"/>
      <w:lvlText w:val="%8."/>
      <w:lvlJc w:val="left"/>
      <w:pPr>
        <w:ind w:left="6043" w:hanging="360"/>
      </w:pPr>
    </w:lvl>
    <w:lvl w:ilvl="8" w:tplc="69B23B8A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7">
    <w:nsid w:val="46433755"/>
    <w:multiLevelType w:val="hybridMultilevel"/>
    <w:tmpl w:val="35C2D8E2"/>
    <w:lvl w:ilvl="0" w:tplc="BEBCB1B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0614CC" w:tentative="1">
      <w:start w:val="1"/>
      <w:numFmt w:val="lowerLetter"/>
      <w:lvlText w:val="%2."/>
      <w:lvlJc w:val="left"/>
      <w:pPr>
        <w:ind w:left="1440" w:hanging="360"/>
      </w:pPr>
    </w:lvl>
    <w:lvl w:ilvl="2" w:tplc="1A601C22" w:tentative="1">
      <w:start w:val="1"/>
      <w:numFmt w:val="lowerRoman"/>
      <w:lvlText w:val="%3."/>
      <w:lvlJc w:val="right"/>
      <w:pPr>
        <w:ind w:left="2160" w:hanging="180"/>
      </w:pPr>
    </w:lvl>
    <w:lvl w:ilvl="3" w:tplc="B3C8A21C" w:tentative="1">
      <w:start w:val="1"/>
      <w:numFmt w:val="decimal"/>
      <w:lvlText w:val="%4."/>
      <w:lvlJc w:val="left"/>
      <w:pPr>
        <w:ind w:left="2880" w:hanging="360"/>
      </w:pPr>
    </w:lvl>
    <w:lvl w:ilvl="4" w:tplc="A7AAD7BE" w:tentative="1">
      <w:start w:val="1"/>
      <w:numFmt w:val="lowerLetter"/>
      <w:lvlText w:val="%5."/>
      <w:lvlJc w:val="left"/>
      <w:pPr>
        <w:ind w:left="3600" w:hanging="360"/>
      </w:pPr>
    </w:lvl>
    <w:lvl w:ilvl="5" w:tplc="1D769A4E" w:tentative="1">
      <w:start w:val="1"/>
      <w:numFmt w:val="lowerRoman"/>
      <w:lvlText w:val="%6."/>
      <w:lvlJc w:val="right"/>
      <w:pPr>
        <w:ind w:left="4320" w:hanging="180"/>
      </w:pPr>
    </w:lvl>
    <w:lvl w:ilvl="6" w:tplc="45A8A4A6" w:tentative="1">
      <w:start w:val="1"/>
      <w:numFmt w:val="decimal"/>
      <w:lvlText w:val="%7."/>
      <w:lvlJc w:val="left"/>
      <w:pPr>
        <w:ind w:left="5040" w:hanging="360"/>
      </w:pPr>
    </w:lvl>
    <w:lvl w:ilvl="7" w:tplc="08EA4694" w:tentative="1">
      <w:start w:val="1"/>
      <w:numFmt w:val="lowerLetter"/>
      <w:lvlText w:val="%8."/>
      <w:lvlJc w:val="left"/>
      <w:pPr>
        <w:ind w:left="5760" w:hanging="360"/>
      </w:pPr>
    </w:lvl>
    <w:lvl w:ilvl="8" w:tplc="FF7856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B24A35"/>
    <w:multiLevelType w:val="hybridMultilevel"/>
    <w:tmpl w:val="0CC2BAD6"/>
    <w:lvl w:ilvl="0" w:tplc="309E9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60B5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8036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32B4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2CAD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1CCB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E205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B810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4088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D91BE0"/>
    <w:multiLevelType w:val="hybridMultilevel"/>
    <w:tmpl w:val="37866354"/>
    <w:lvl w:ilvl="0" w:tplc="7B168C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7C4A6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7E82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E6BE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380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B497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A400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C484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5A14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016CFB"/>
    <w:multiLevelType w:val="hybridMultilevel"/>
    <w:tmpl w:val="59CEBAC8"/>
    <w:lvl w:ilvl="0" w:tplc="ED4873B6">
      <w:start w:val="1"/>
      <w:numFmt w:val="decimal"/>
      <w:lvlText w:val="%1)"/>
      <w:lvlJc w:val="left"/>
      <w:pPr>
        <w:ind w:left="720" w:hanging="360"/>
      </w:pPr>
    </w:lvl>
    <w:lvl w:ilvl="1" w:tplc="69B85190" w:tentative="1">
      <w:start w:val="1"/>
      <w:numFmt w:val="lowerLetter"/>
      <w:lvlText w:val="%2."/>
      <w:lvlJc w:val="left"/>
      <w:pPr>
        <w:ind w:left="1440" w:hanging="360"/>
      </w:pPr>
    </w:lvl>
    <w:lvl w:ilvl="2" w:tplc="6A942C7E" w:tentative="1">
      <w:start w:val="1"/>
      <w:numFmt w:val="lowerRoman"/>
      <w:lvlText w:val="%3."/>
      <w:lvlJc w:val="right"/>
      <w:pPr>
        <w:ind w:left="2160" w:hanging="180"/>
      </w:pPr>
    </w:lvl>
    <w:lvl w:ilvl="3" w:tplc="25940246" w:tentative="1">
      <w:start w:val="1"/>
      <w:numFmt w:val="decimal"/>
      <w:lvlText w:val="%4."/>
      <w:lvlJc w:val="left"/>
      <w:pPr>
        <w:ind w:left="2880" w:hanging="360"/>
      </w:pPr>
    </w:lvl>
    <w:lvl w:ilvl="4" w:tplc="B92A2D64" w:tentative="1">
      <w:start w:val="1"/>
      <w:numFmt w:val="lowerLetter"/>
      <w:lvlText w:val="%5."/>
      <w:lvlJc w:val="left"/>
      <w:pPr>
        <w:ind w:left="3600" w:hanging="360"/>
      </w:pPr>
    </w:lvl>
    <w:lvl w:ilvl="5" w:tplc="CAAEEC24" w:tentative="1">
      <w:start w:val="1"/>
      <w:numFmt w:val="lowerRoman"/>
      <w:lvlText w:val="%6."/>
      <w:lvlJc w:val="right"/>
      <w:pPr>
        <w:ind w:left="4320" w:hanging="180"/>
      </w:pPr>
    </w:lvl>
    <w:lvl w:ilvl="6" w:tplc="C062ED96" w:tentative="1">
      <w:start w:val="1"/>
      <w:numFmt w:val="decimal"/>
      <w:lvlText w:val="%7."/>
      <w:lvlJc w:val="left"/>
      <w:pPr>
        <w:ind w:left="5040" w:hanging="360"/>
      </w:pPr>
    </w:lvl>
    <w:lvl w:ilvl="7" w:tplc="329283C2" w:tentative="1">
      <w:start w:val="1"/>
      <w:numFmt w:val="lowerLetter"/>
      <w:lvlText w:val="%8."/>
      <w:lvlJc w:val="left"/>
      <w:pPr>
        <w:ind w:left="5760" w:hanging="360"/>
      </w:pPr>
    </w:lvl>
    <w:lvl w:ilvl="8" w:tplc="2F6C8B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A45799"/>
    <w:multiLevelType w:val="hybridMultilevel"/>
    <w:tmpl w:val="3F1C8C2C"/>
    <w:lvl w:ilvl="0" w:tplc="32CAE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25FEE3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3C5D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AABF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282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58A4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2CE0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2E4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9A70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1B544C9"/>
    <w:multiLevelType w:val="multilevel"/>
    <w:tmpl w:val="20C44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18"/>
        <w:szCs w:val="18"/>
      </w:rPr>
    </w:lvl>
  </w:abstractNum>
  <w:abstractNum w:abstractNumId="33">
    <w:nsid w:val="522354E2"/>
    <w:multiLevelType w:val="hybridMultilevel"/>
    <w:tmpl w:val="59CEBAC8"/>
    <w:lvl w:ilvl="0" w:tplc="AA1682EE">
      <w:start w:val="1"/>
      <w:numFmt w:val="decimal"/>
      <w:lvlText w:val="%1)"/>
      <w:lvlJc w:val="left"/>
      <w:pPr>
        <w:ind w:left="720" w:hanging="360"/>
      </w:pPr>
    </w:lvl>
    <w:lvl w:ilvl="1" w:tplc="86C01CD4" w:tentative="1">
      <w:start w:val="1"/>
      <w:numFmt w:val="lowerLetter"/>
      <w:lvlText w:val="%2."/>
      <w:lvlJc w:val="left"/>
      <w:pPr>
        <w:ind w:left="1440" w:hanging="360"/>
      </w:pPr>
    </w:lvl>
    <w:lvl w:ilvl="2" w:tplc="52B6659A" w:tentative="1">
      <w:start w:val="1"/>
      <w:numFmt w:val="lowerRoman"/>
      <w:lvlText w:val="%3."/>
      <w:lvlJc w:val="right"/>
      <w:pPr>
        <w:ind w:left="2160" w:hanging="180"/>
      </w:pPr>
    </w:lvl>
    <w:lvl w:ilvl="3" w:tplc="32E4DA34" w:tentative="1">
      <w:start w:val="1"/>
      <w:numFmt w:val="decimal"/>
      <w:lvlText w:val="%4."/>
      <w:lvlJc w:val="left"/>
      <w:pPr>
        <w:ind w:left="2880" w:hanging="360"/>
      </w:pPr>
    </w:lvl>
    <w:lvl w:ilvl="4" w:tplc="82C66096" w:tentative="1">
      <w:start w:val="1"/>
      <w:numFmt w:val="lowerLetter"/>
      <w:lvlText w:val="%5."/>
      <w:lvlJc w:val="left"/>
      <w:pPr>
        <w:ind w:left="3600" w:hanging="360"/>
      </w:pPr>
    </w:lvl>
    <w:lvl w:ilvl="5" w:tplc="BD32D060" w:tentative="1">
      <w:start w:val="1"/>
      <w:numFmt w:val="lowerRoman"/>
      <w:lvlText w:val="%6."/>
      <w:lvlJc w:val="right"/>
      <w:pPr>
        <w:ind w:left="4320" w:hanging="180"/>
      </w:pPr>
    </w:lvl>
    <w:lvl w:ilvl="6" w:tplc="97869D88" w:tentative="1">
      <w:start w:val="1"/>
      <w:numFmt w:val="decimal"/>
      <w:lvlText w:val="%7."/>
      <w:lvlJc w:val="left"/>
      <w:pPr>
        <w:ind w:left="5040" w:hanging="360"/>
      </w:pPr>
    </w:lvl>
    <w:lvl w:ilvl="7" w:tplc="EA2A1518" w:tentative="1">
      <w:start w:val="1"/>
      <w:numFmt w:val="lowerLetter"/>
      <w:lvlText w:val="%8."/>
      <w:lvlJc w:val="left"/>
      <w:pPr>
        <w:ind w:left="5760" w:hanging="360"/>
      </w:pPr>
    </w:lvl>
    <w:lvl w:ilvl="8" w:tplc="84F661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753750"/>
    <w:multiLevelType w:val="hybridMultilevel"/>
    <w:tmpl w:val="877AC06C"/>
    <w:lvl w:ilvl="0" w:tplc="F94682E8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 w:val="0"/>
        <w:bCs w:val="0"/>
        <w:caps w:val="0"/>
        <w:color w:val="000000"/>
        <w:sz w:val="22"/>
        <w:szCs w:val="22"/>
      </w:rPr>
    </w:lvl>
    <w:lvl w:ilvl="1" w:tplc="6B5E865C" w:tentative="1">
      <w:start w:val="1"/>
      <w:numFmt w:val="lowerLetter"/>
      <w:lvlText w:val="%2."/>
      <w:lvlJc w:val="left"/>
      <w:pPr>
        <w:ind w:left="2160" w:hanging="360"/>
      </w:pPr>
    </w:lvl>
    <w:lvl w:ilvl="2" w:tplc="FADC94E6" w:tentative="1">
      <w:start w:val="1"/>
      <w:numFmt w:val="lowerRoman"/>
      <w:lvlText w:val="%3."/>
      <w:lvlJc w:val="right"/>
      <w:pPr>
        <w:ind w:left="2880" w:hanging="180"/>
      </w:pPr>
    </w:lvl>
    <w:lvl w:ilvl="3" w:tplc="DBFE2450" w:tentative="1">
      <w:start w:val="1"/>
      <w:numFmt w:val="decimal"/>
      <w:lvlText w:val="%4."/>
      <w:lvlJc w:val="left"/>
      <w:pPr>
        <w:ind w:left="3600" w:hanging="360"/>
      </w:pPr>
    </w:lvl>
    <w:lvl w:ilvl="4" w:tplc="85AC90C0" w:tentative="1">
      <w:start w:val="1"/>
      <w:numFmt w:val="lowerLetter"/>
      <w:lvlText w:val="%5."/>
      <w:lvlJc w:val="left"/>
      <w:pPr>
        <w:ind w:left="4320" w:hanging="360"/>
      </w:pPr>
    </w:lvl>
    <w:lvl w:ilvl="5" w:tplc="B846F83C" w:tentative="1">
      <w:start w:val="1"/>
      <w:numFmt w:val="lowerRoman"/>
      <w:lvlText w:val="%6."/>
      <w:lvlJc w:val="right"/>
      <w:pPr>
        <w:ind w:left="5040" w:hanging="180"/>
      </w:pPr>
    </w:lvl>
    <w:lvl w:ilvl="6" w:tplc="C326FCC4" w:tentative="1">
      <w:start w:val="1"/>
      <w:numFmt w:val="decimal"/>
      <w:lvlText w:val="%7."/>
      <w:lvlJc w:val="left"/>
      <w:pPr>
        <w:ind w:left="5760" w:hanging="360"/>
      </w:pPr>
    </w:lvl>
    <w:lvl w:ilvl="7" w:tplc="77EAE0BC" w:tentative="1">
      <w:start w:val="1"/>
      <w:numFmt w:val="lowerLetter"/>
      <w:lvlText w:val="%8."/>
      <w:lvlJc w:val="left"/>
      <w:pPr>
        <w:ind w:left="6480" w:hanging="360"/>
      </w:pPr>
    </w:lvl>
    <w:lvl w:ilvl="8" w:tplc="46C8E03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B407A18"/>
    <w:multiLevelType w:val="hybridMultilevel"/>
    <w:tmpl w:val="720234B2"/>
    <w:lvl w:ilvl="0" w:tplc="D95EA0B2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caps w:val="0"/>
        <w:color w:val="000000"/>
        <w:sz w:val="22"/>
        <w:szCs w:val="22"/>
      </w:rPr>
    </w:lvl>
    <w:lvl w:ilvl="1" w:tplc="51F813C2" w:tentative="1">
      <w:start w:val="1"/>
      <w:numFmt w:val="lowerLetter"/>
      <w:lvlText w:val="%2."/>
      <w:lvlJc w:val="left"/>
      <w:pPr>
        <w:ind w:left="1440" w:hanging="360"/>
      </w:pPr>
    </w:lvl>
    <w:lvl w:ilvl="2" w:tplc="604A62DC" w:tentative="1">
      <w:start w:val="1"/>
      <w:numFmt w:val="lowerRoman"/>
      <w:lvlText w:val="%3."/>
      <w:lvlJc w:val="right"/>
      <w:pPr>
        <w:ind w:left="2160" w:hanging="180"/>
      </w:pPr>
    </w:lvl>
    <w:lvl w:ilvl="3" w:tplc="2D4AF264" w:tentative="1">
      <w:start w:val="1"/>
      <w:numFmt w:val="decimal"/>
      <w:lvlText w:val="%4."/>
      <w:lvlJc w:val="left"/>
      <w:pPr>
        <w:ind w:left="2880" w:hanging="360"/>
      </w:pPr>
    </w:lvl>
    <w:lvl w:ilvl="4" w:tplc="A5F410BA" w:tentative="1">
      <w:start w:val="1"/>
      <w:numFmt w:val="lowerLetter"/>
      <w:lvlText w:val="%5."/>
      <w:lvlJc w:val="left"/>
      <w:pPr>
        <w:ind w:left="3600" w:hanging="360"/>
      </w:pPr>
    </w:lvl>
    <w:lvl w:ilvl="5" w:tplc="2BEEA1C0" w:tentative="1">
      <w:start w:val="1"/>
      <w:numFmt w:val="lowerRoman"/>
      <w:lvlText w:val="%6."/>
      <w:lvlJc w:val="right"/>
      <w:pPr>
        <w:ind w:left="4320" w:hanging="180"/>
      </w:pPr>
    </w:lvl>
    <w:lvl w:ilvl="6" w:tplc="CCB00066" w:tentative="1">
      <w:start w:val="1"/>
      <w:numFmt w:val="decimal"/>
      <w:lvlText w:val="%7."/>
      <w:lvlJc w:val="left"/>
      <w:pPr>
        <w:ind w:left="5040" w:hanging="360"/>
      </w:pPr>
    </w:lvl>
    <w:lvl w:ilvl="7" w:tplc="847AACBA" w:tentative="1">
      <w:start w:val="1"/>
      <w:numFmt w:val="lowerLetter"/>
      <w:lvlText w:val="%8."/>
      <w:lvlJc w:val="left"/>
      <w:pPr>
        <w:ind w:left="5760" w:hanging="360"/>
      </w:pPr>
    </w:lvl>
    <w:lvl w:ilvl="8" w:tplc="068A46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5A4237"/>
    <w:multiLevelType w:val="hybridMultilevel"/>
    <w:tmpl w:val="59BE59EE"/>
    <w:lvl w:ilvl="0" w:tplc="1F405770">
      <w:start w:val="1"/>
      <w:numFmt w:val="lowerLetter"/>
      <w:lvlText w:val="%1)"/>
      <w:lvlJc w:val="left"/>
      <w:pPr>
        <w:ind w:left="720" w:hanging="360"/>
      </w:pPr>
    </w:lvl>
    <w:lvl w:ilvl="1" w:tplc="FFA028CE" w:tentative="1">
      <w:start w:val="1"/>
      <w:numFmt w:val="lowerLetter"/>
      <w:lvlText w:val="%2."/>
      <w:lvlJc w:val="left"/>
      <w:pPr>
        <w:ind w:left="1440" w:hanging="360"/>
      </w:pPr>
    </w:lvl>
    <w:lvl w:ilvl="2" w:tplc="F0743FA4" w:tentative="1">
      <w:start w:val="1"/>
      <w:numFmt w:val="lowerRoman"/>
      <w:lvlText w:val="%3."/>
      <w:lvlJc w:val="right"/>
      <w:pPr>
        <w:ind w:left="2160" w:hanging="180"/>
      </w:pPr>
    </w:lvl>
    <w:lvl w:ilvl="3" w:tplc="D5DE491A" w:tentative="1">
      <w:start w:val="1"/>
      <w:numFmt w:val="decimal"/>
      <w:lvlText w:val="%4."/>
      <w:lvlJc w:val="left"/>
      <w:pPr>
        <w:ind w:left="2880" w:hanging="360"/>
      </w:pPr>
    </w:lvl>
    <w:lvl w:ilvl="4" w:tplc="D6AC1B96" w:tentative="1">
      <w:start w:val="1"/>
      <w:numFmt w:val="lowerLetter"/>
      <w:lvlText w:val="%5."/>
      <w:lvlJc w:val="left"/>
      <w:pPr>
        <w:ind w:left="3600" w:hanging="360"/>
      </w:pPr>
    </w:lvl>
    <w:lvl w:ilvl="5" w:tplc="91A2936A" w:tentative="1">
      <w:start w:val="1"/>
      <w:numFmt w:val="lowerRoman"/>
      <w:lvlText w:val="%6."/>
      <w:lvlJc w:val="right"/>
      <w:pPr>
        <w:ind w:left="4320" w:hanging="180"/>
      </w:pPr>
    </w:lvl>
    <w:lvl w:ilvl="6" w:tplc="C5F85FFE" w:tentative="1">
      <w:start w:val="1"/>
      <w:numFmt w:val="decimal"/>
      <w:lvlText w:val="%7."/>
      <w:lvlJc w:val="left"/>
      <w:pPr>
        <w:ind w:left="5040" w:hanging="360"/>
      </w:pPr>
    </w:lvl>
    <w:lvl w:ilvl="7" w:tplc="F412D66C" w:tentative="1">
      <w:start w:val="1"/>
      <w:numFmt w:val="lowerLetter"/>
      <w:lvlText w:val="%8."/>
      <w:lvlJc w:val="left"/>
      <w:pPr>
        <w:ind w:left="5760" w:hanging="360"/>
      </w:pPr>
    </w:lvl>
    <w:lvl w:ilvl="8" w:tplc="67826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124041"/>
    <w:multiLevelType w:val="hybridMultilevel"/>
    <w:tmpl w:val="82CE83CA"/>
    <w:lvl w:ilvl="0" w:tplc="FABCC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3A27F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D2C5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EA5C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5C89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3683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43A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2693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4E06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3679A5"/>
    <w:multiLevelType w:val="hybridMultilevel"/>
    <w:tmpl w:val="2350134C"/>
    <w:lvl w:ilvl="0" w:tplc="9A2281FA">
      <w:start w:val="1"/>
      <w:numFmt w:val="upperRoman"/>
      <w:lvlText w:val="%1."/>
      <w:lvlJc w:val="right"/>
      <w:pPr>
        <w:ind w:left="1440" w:hanging="360"/>
      </w:pPr>
    </w:lvl>
    <w:lvl w:ilvl="1" w:tplc="BF140B00" w:tentative="1">
      <w:start w:val="1"/>
      <w:numFmt w:val="lowerLetter"/>
      <w:lvlText w:val="%2."/>
      <w:lvlJc w:val="left"/>
      <w:pPr>
        <w:ind w:left="2160" w:hanging="360"/>
      </w:pPr>
    </w:lvl>
    <w:lvl w:ilvl="2" w:tplc="80D03862" w:tentative="1">
      <w:start w:val="1"/>
      <w:numFmt w:val="lowerRoman"/>
      <w:lvlText w:val="%3."/>
      <w:lvlJc w:val="right"/>
      <w:pPr>
        <w:ind w:left="2880" w:hanging="180"/>
      </w:pPr>
    </w:lvl>
    <w:lvl w:ilvl="3" w:tplc="5DA62052" w:tentative="1">
      <w:start w:val="1"/>
      <w:numFmt w:val="decimal"/>
      <w:lvlText w:val="%4."/>
      <w:lvlJc w:val="left"/>
      <w:pPr>
        <w:ind w:left="3600" w:hanging="360"/>
      </w:pPr>
    </w:lvl>
    <w:lvl w:ilvl="4" w:tplc="544408B0" w:tentative="1">
      <w:start w:val="1"/>
      <w:numFmt w:val="lowerLetter"/>
      <w:lvlText w:val="%5."/>
      <w:lvlJc w:val="left"/>
      <w:pPr>
        <w:ind w:left="4320" w:hanging="360"/>
      </w:pPr>
    </w:lvl>
    <w:lvl w:ilvl="5" w:tplc="B7084F4E" w:tentative="1">
      <w:start w:val="1"/>
      <w:numFmt w:val="lowerRoman"/>
      <w:lvlText w:val="%6."/>
      <w:lvlJc w:val="right"/>
      <w:pPr>
        <w:ind w:left="5040" w:hanging="180"/>
      </w:pPr>
    </w:lvl>
    <w:lvl w:ilvl="6" w:tplc="CE3C71E0" w:tentative="1">
      <w:start w:val="1"/>
      <w:numFmt w:val="decimal"/>
      <w:lvlText w:val="%7."/>
      <w:lvlJc w:val="left"/>
      <w:pPr>
        <w:ind w:left="5760" w:hanging="360"/>
      </w:pPr>
    </w:lvl>
    <w:lvl w:ilvl="7" w:tplc="3DC4E28E" w:tentative="1">
      <w:start w:val="1"/>
      <w:numFmt w:val="lowerLetter"/>
      <w:lvlText w:val="%8."/>
      <w:lvlJc w:val="left"/>
      <w:pPr>
        <w:ind w:left="6480" w:hanging="360"/>
      </w:pPr>
    </w:lvl>
    <w:lvl w:ilvl="8" w:tplc="18D619E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0637203"/>
    <w:multiLevelType w:val="hybridMultilevel"/>
    <w:tmpl w:val="A5F66616"/>
    <w:lvl w:ilvl="0" w:tplc="D13EBA50">
      <w:start w:val="1"/>
      <w:numFmt w:val="lowerLetter"/>
      <w:lvlText w:val="%1)"/>
      <w:lvlJc w:val="left"/>
      <w:pPr>
        <w:ind w:left="720" w:hanging="360"/>
      </w:pPr>
    </w:lvl>
    <w:lvl w:ilvl="1" w:tplc="229E6EA2" w:tentative="1">
      <w:start w:val="1"/>
      <w:numFmt w:val="lowerLetter"/>
      <w:lvlText w:val="%2."/>
      <w:lvlJc w:val="left"/>
      <w:pPr>
        <w:ind w:left="1440" w:hanging="360"/>
      </w:pPr>
    </w:lvl>
    <w:lvl w:ilvl="2" w:tplc="D4E25B5A" w:tentative="1">
      <w:start w:val="1"/>
      <w:numFmt w:val="lowerRoman"/>
      <w:lvlText w:val="%3."/>
      <w:lvlJc w:val="right"/>
      <w:pPr>
        <w:ind w:left="2160" w:hanging="180"/>
      </w:pPr>
    </w:lvl>
    <w:lvl w:ilvl="3" w:tplc="F1D069A2" w:tentative="1">
      <w:start w:val="1"/>
      <w:numFmt w:val="decimal"/>
      <w:lvlText w:val="%4."/>
      <w:lvlJc w:val="left"/>
      <w:pPr>
        <w:ind w:left="2880" w:hanging="360"/>
      </w:pPr>
    </w:lvl>
    <w:lvl w:ilvl="4" w:tplc="C8A4D770" w:tentative="1">
      <w:start w:val="1"/>
      <w:numFmt w:val="lowerLetter"/>
      <w:lvlText w:val="%5."/>
      <w:lvlJc w:val="left"/>
      <w:pPr>
        <w:ind w:left="3600" w:hanging="360"/>
      </w:pPr>
    </w:lvl>
    <w:lvl w:ilvl="5" w:tplc="88A22A68" w:tentative="1">
      <w:start w:val="1"/>
      <w:numFmt w:val="lowerRoman"/>
      <w:lvlText w:val="%6."/>
      <w:lvlJc w:val="right"/>
      <w:pPr>
        <w:ind w:left="4320" w:hanging="180"/>
      </w:pPr>
    </w:lvl>
    <w:lvl w:ilvl="6" w:tplc="3E26B526" w:tentative="1">
      <w:start w:val="1"/>
      <w:numFmt w:val="decimal"/>
      <w:lvlText w:val="%7."/>
      <w:lvlJc w:val="left"/>
      <w:pPr>
        <w:ind w:left="5040" w:hanging="360"/>
      </w:pPr>
    </w:lvl>
    <w:lvl w:ilvl="7" w:tplc="F0B63DB0" w:tentative="1">
      <w:start w:val="1"/>
      <w:numFmt w:val="lowerLetter"/>
      <w:lvlText w:val="%8."/>
      <w:lvlJc w:val="left"/>
      <w:pPr>
        <w:ind w:left="5760" w:hanging="360"/>
      </w:pPr>
    </w:lvl>
    <w:lvl w:ilvl="8" w:tplc="EC7CFE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B102C5"/>
    <w:multiLevelType w:val="hybridMultilevel"/>
    <w:tmpl w:val="D1AC2E26"/>
    <w:lvl w:ilvl="0" w:tplc="5120ADA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27F2D81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B90BD2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1F268F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E28331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9BC986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6DCF8D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B8A53F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DAC38B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C7A5064"/>
    <w:multiLevelType w:val="hybridMultilevel"/>
    <w:tmpl w:val="A164F1BA"/>
    <w:lvl w:ilvl="0" w:tplc="5EC0853E">
      <w:start w:val="1"/>
      <w:numFmt w:val="upperRoman"/>
      <w:lvlText w:val="%1."/>
      <w:lvlJc w:val="right"/>
      <w:pPr>
        <w:ind w:left="720" w:hanging="360"/>
      </w:pPr>
    </w:lvl>
    <w:lvl w:ilvl="1" w:tplc="2E7A8D88" w:tentative="1">
      <w:start w:val="1"/>
      <w:numFmt w:val="lowerLetter"/>
      <w:lvlText w:val="%2."/>
      <w:lvlJc w:val="left"/>
      <w:pPr>
        <w:ind w:left="1440" w:hanging="360"/>
      </w:pPr>
    </w:lvl>
    <w:lvl w:ilvl="2" w:tplc="45CC146A" w:tentative="1">
      <w:start w:val="1"/>
      <w:numFmt w:val="lowerRoman"/>
      <w:lvlText w:val="%3."/>
      <w:lvlJc w:val="right"/>
      <w:pPr>
        <w:ind w:left="2160" w:hanging="180"/>
      </w:pPr>
    </w:lvl>
    <w:lvl w:ilvl="3" w:tplc="AC420782" w:tentative="1">
      <w:start w:val="1"/>
      <w:numFmt w:val="decimal"/>
      <w:lvlText w:val="%4."/>
      <w:lvlJc w:val="left"/>
      <w:pPr>
        <w:ind w:left="2880" w:hanging="360"/>
      </w:pPr>
    </w:lvl>
    <w:lvl w:ilvl="4" w:tplc="5C14FB50" w:tentative="1">
      <w:start w:val="1"/>
      <w:numFmt w:val="lowerLetter"/>
      <w:lvlText w:val="%5."/>
      <w:lvlJc w:val="left"/>
      <w:pPr>
        <w:ind w:left="3600" w:hanging="360"/>
      </w:pPr>
    </w:lvl>
    <w:lvl w:ilvl="5" w:tplc="E9E8E65A" w:tentative="1">
      <w:start w:val="1"/>
      <w:numFmt w:val="lowerRoman"/>
      <w:lvlText w:val="%6."/>
      <w:lvlJc w:val="right"/>
      <w:pPr>
        <w:ind w:left="4320" w:hanging="180"/>
      </w:pPr>
    </w:lvl>
    <w:lvl w:ilvl="6" w:tplc="9E98B4C2" w:tentative="1">
      <w:start w:val="1"/>
      <w:numFmt w:val="decimal"/>
      <w:lvlText w:val="%7."/>
      <w:lvlJc w:val="left"/>
      <w:pPr>
        <w:ind w:left="5040" w:hanging="360"/>
      </w:pPr>
    </w:lvl>
    <w:lvl w:ilvl="7" w:tplc="1E38BC60" w:tentative="1">
      <w:start w:val="1"/>
      <w:numFmt w:val="lowerLetter"/>
      <w:lvlText w:val="%8."/>
      <w:lvlJc w:val="left"/>
      <w:pPr>
        <w:ind w:left="5760" w:hanging="360"/>
      </w:pPr>
    </w:lvl>
    <w:lvl w:ilvl="8" w:tplc="366E96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C81492"/>
    <w:multiLevelType w:val="hybridMultilevel"/>
    <w:tmpl w:val="BC0228CA"/>
    <w:lvl w:ilvl="0" w:tplc="A7643EF6">
      <w:start w:val="1"/>
      <w:numFmt w:val="lowerLetter"/>
      <w:lvlText w:val="%1)"/>
      <w:lvlJc w:val="left"/>
      <w:pPr>
        <w:ind w:left="720" w:hanging="360"/>
      </w:pPr>
    </w:lvl>
    <w:lvl w:ilvl="1" w:tplc="E4BC8A56" w:tentative="1">
      <w:start w:val="1"/>
      <w:numFmt w:val="lowerLetter"/>
      <w:lvlText w:val="%2."/>
      <w:lvlJc w:val="left"/>
      <w:pPr>
        <w:ind w:left="1440" w:hanging="360"/>
      </w:pPr>
    </w:lvl>
    <w:lvl w:ilvl="2" w:tplc="6A326D26" w:tentative="1">
      <w:start w:val="1"/>
      <w:numFmt w:val="lowerRoman"/>
      <w:lvlText w:val="%3."/>
      <w:lvlJc w:val="right"/>
      <w:pPr>
        <w:ind w:left="2160" w:hanging="180"/>
      </w:pPr>
    </w:lvl>
    <w:lvl w:ilvl="3" w:tplc="E7427D62" w:tentative="1">
      <w:start w:val="1"/>
      <w:numFmt w:val="decimal"/>
      <w:lvlText w:val="%4."/>
      <w:lvlJc w:val="left"/>
      <w:pPr>
        <w:ind w:left="2880" w:hanging="360"/>
      </w:pPr>
    </w:lvl>
    <w:lvl w:ilvl="4" w:tplc="A64C412A" w:tentative="1">
      <w:start w:val="1"/>
      <w:numFmt w:val="lowerLetter"/>
      <w:lvlText w:val="%5."/>
      <w:lvlJc w:val="left"/>
      <w:pPr>
        <w:ind w:left="3600" w:hanging="360"/>
      </w:pPr>
    </w:lvl>
    <w:lvl w:ilvl="5" w:tplc="573400B2" w:tentative="1">
      <w:start w:val="1"/>
      <w:numFmt w:val="lowerRoman"/>
      <w:lvlText w:val="%6."/>
      <w:lvlJc w:val="right"/>
      <w:pPr>
        <w:ind w:left="4320" w:hanging="180"/>
      </w:pPr>
    </w:lvl>
    <w:lvl w:ilvl="6" w:tplc="1CBA7008" w:tentative="1">
      <w:start w:val="1"/>
      <w:numFmt w:val="decimal"/>
      <w:lvlText w:val="%7."/>
      <w:lvlJc w:val="left"/>
      <w:pPr>
        <w:ind w:left="5040" w:hanging="360"/>
      </w:pPr>
    </w:lvl>
    <w:lvl w:ilvl="7" w:tplc="5EDEFA36" w:tentative="1">
      <w:start w:val="1"/>
      <w:numFmt w:val="lowerLetter"/>
      <w:lvlText w:val="%8."/>
      <w:lvlJc w:val="left"/>
      <w:pPr>
        <w:ind w:left="5760" w:hanging="360"/>
      </w:pPr>
    </w:lvl>
    <w:lvl w:ilvl="8" w:tplc="8208DE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0B2A0B"/>
    <w:multiLevelType w:val="hybridMultilevel"/>
    <w:tmpl w:val="572CB866"/>
    <w:lvl w:ilvl="0" w:tplc="E1DEA03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EF149C50" w:tentative="1">
      <w:start w:val="1"/>
      <w:numFmt w:val="lowerLetter"/>
      <w:lvlText w:val="%2."/>
      <w:lvlJc w:val="left"/>
      <w:pPr>
        <w:ind w:left="1440" w:hanging="360"/>
      </w:pPr>
    </w:lvl>
    <w:lvl w:ilvl="2" w:tplc="25A6BF52" w:tentative="1">
      <w:start w:val="1"/>
      <w:numFmt w:val="lowerRoman"/>
      <w:lvlText w:val="%3."/>
      <w:lvlJc w:val="right"/>
      <w:pPr>
        <w:ind w:left="2160" w:hanging="180"/>
      </w:pPr>
    </w:lvl>
    <w:lvl w:ilvl="3" w:tplc="503A36D4" w:tentative="1">
      <w:start w:val="1"/>
      <w:numFmt w:val="decimal"/>
      <w:lvlText w:val="%4."/>
      <w:lvlJc w:val="left"/>
      <w:pPr>
        <w:ind w:left="2880" w:hanging="360"/>
      </w:pPr>
    </w:lvl>
    <w:lvl w:ilvl="4" w:tplc="C92AF934" w:tentative="1">
      <w:start w:val="1"/>
      <w:numFmt w:val="lowerLetter"/>
      <w:lvlText w:val="%5."/>
      <w:lvlJc w:val="left"/>
      <w:pPr>
        <w:ind w:left="3600" w:hanging="360"/>
      </w:pPr>
    </w:lvl>
    <w:lvl w:ilvl="5" w:tplc="F530EE6C" w:tentative="1">
      <w:start w:val="1"/>
      <w:numFmt w:val="lowerRoman"/>
      <w:lvlText w:val="%6."/>
      <w:lvlJc w:val="right"/>
      <w:pPr>
        <w:ind w:left="4320" w:hanging="180"/>
      </w:pPr>
    </w:lvl>
    <w:lvl w:ilvl="6" w:tplc="6EC024E2" w:tentative="1">
      <w:start w:val="1"/>
      <w:numFmt w:val="decimal"/>
      <w:lvlText w:val="%7."/>
      <w:lvlJc w:val="left"/>
      <w:pPr>
        <w:ind w:left="5040" w:hanging="360"/>
      </w:pPr>
    </w:lvl>
    <w:lvl w:ilvl="7" w:tplc="6DFA7352" w:tentative="1">
      <w:start w:val="1"/>
      <w:numFmt w:val="lowerLetter"/>
      <w:lvlText w:val="%8."/>
      <w:lvlJc w:val="left"/>
      <w:pPr>
        <w:ind w:left="5760" w:hanging="360"/>
      </w:pPr>
    </w:lvl>
    <w:lvl w:ilvl="8" w:tplc="9B7456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3C039C"/>
    <w:multiLevelType w:val="hybridMultilevel"/>
    <w:tmpl w:val="6B9A761A"/>
    <w:lvl w:ilvl="0" w:tplc="46406B50">
      <w:start w:val="1"/>
      <w:numFmt w:val="lowerLetter"/>
      <w:lvlText w:val="%1)"/>
      <w:lvlJc w:val="left"/>
      <w:pPr>
        <w:ind w:left="720" w:hanging="360"/>
      </w:pPr>
    </w:lvl>
    <w:lvl w:ilvl="1" w:tplc="7AB28B26" w:tentative="1">
      <w:start w:val="1"/>
      <w:numFmt w:val="lowerLetter"/>
      <w:lvlText w:val="%2."/>
      <w:lvlJc w:val="left"/>
      <w:pPr>
        <w:ind w:left="1440" w:hanging="360"/>
      </w:pPr>
    </w:lvl>
    <w:lvl w:ilvl="2" w:tplc="C50C132E" w:tentative="1">
      <w:start w:val="1"/>
      <w:numFmt w:val="lowerRoman"/>
      <w:lvlText w:val="%3."/>
      <w:lvlJc w:val="right"/>
      <w:pPr>
        <w:ind w:left="2160" w:hanging="180"/>
      </w:pPr>
    </w:lvl>
    <w:lvl w:ilvl="3" w:tplc="31780F86" w:tentative="1">
      <w:start w:val="1"/>
      <w:numFmt w:val="decimal"/>
      <w:lvlText w:val="%4."/>
      <w:lvlJc w:val="left"/>
      <w:pPr>
        <w:ind w:left="2880" w:hanging="360"/>
      </w:pPr>
    </w:lvl>
    <w:lvl w:ilvl="4" w:tplc="E708E510" w:tentative="1">
      <w:start w:val="1"/>
      <w:numFmt w:val="lowerLetter"/>
      <w:lvlText w:val="%5."/>
      <w:lvlJc w:val="left"/>
      <w:pPr>
        <w:ind w:left="3600" w:hanging="360"/>
      </w:pPr>
    </w:lvl>
    <w:lvl w:ilvl="5" w:tplc="50D2FEE2" w:tentative="1">
      <w:start w:val="1"/>
      <w:numFmt w:val="lowerRoman"/>
      <w:lvlText w:val="%6."/>
      <w:lvlJc w:val="right"/>
      <w:pPr>
        <w:ind w:left="4320" w:hanging="180"/>
      </w:pPr>
    </w:lvl>
    <w:lvl w:ilvl="6" w:tplc="DD2EC976" w:tentative="1">
      <w:start w:val="1"/>
      <w:numFmt w:val="decimal"/>
      <w:lvlText w:val="%7."/>
      <w:lvlJc w:val="left"/>
      <w:pPr>
        <w:ind w:left="5040" w:hanging="360"/>
      </w:pPr>
    </w:lvl>
    <w:lvl w:ilvl="7" w:tplc="54942476" w:tentative="1">
      <w:start w:val="1"/>
      <w:numFmt w:val="lowerLetter"/>
      <w:lvlText w:val="%8."/>
      <w:lvlJc w:val="left"/>
      <w:pPr>
        <w:ind w:left="5760" w:hanging="360"/>
      </w:pPr>
    </w:lvl>
    <w:lvl w:ilvl="8" w:tplc="115689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827819"/>
    <w:multiLevelType w:val="hybridMultilevel"/>
    <w:tmpl w:val="59BE59EE"/>
    <w:lvl w:ilvl="0" w:tplc="65C48220">
      <w:start w:val="1"/>
      <w:numFmt w:val="lowerLetter"/>
      <w:lvlText w:val="%1)"/>
      <w:lvlJc w:val="left"/>
      <w:pPr>
        <w:ind w:left="720" w:hanging="360"/>
      </w:pPr>
    </w:lvl>
    <w:lvl w:ilvl="1" w:tplc="A86241E4" w:tentative="1">
      <w:start w:val="1"/>
      <w:numFmt w:val="lowerLetter"/>
      <w:lvlText w:val="%2."/>
      <w:lvlJc w:val="left"/>
      <w:pPr>
        <w:ind w:left="1440" w:hanging="360"/>
      </w:pPr>
    </w:lvl>
    <w:lvl w:ilvl="2" w:tplc="2A208A28" w:tentative="1">
      <w:start w:val="1"/>
      <w:numFmt w:val="lowerRoman"/>
      <w:lvlText w:val="%3."/>
      <w:lvlJc w:val="right"/>
      <w:pPr>
        <w:ind w:left="2160" w:hanging="180"/>
      </w:pPr>
    </w:lvl>
    <w:lvl w:ilvl="3" w:tplc="95C4ED86" w:tentative="1">
      <w:start w:val="1"/>
      <w:numFmt w:val="decimal"/>
      <w:lvlText w:val="%4."/>
      <w:lvlJc w:val="left"/>
      <w:pPr>
        <w:ind w:left="2880" w:hanging="360"/>
      </w:pPr>
    </w:lvl>
    <w:lvl w:ilvl="4" w:tplc="B85AFDE6" w:tentative="1">
      <w:start w:val="1"/>
      <w:numFmt w:val="lowerLetter"/>
      <w:lvlText w:val="%5."/>
      <w:lvlJc w:val="left"/>
      <w:pPr>
        <w:ind w:left="3600" w:hanging="360"/>
      </w:pPr>
    </w:lvl>
    <w:lvl w:ilvl="5" w:tplc="001A60BA" w:tentative="1">
      <w:start w:val="1"/>
      <w:numFmt w:val="lowerRoman"/>
      <w:lvlText w:val="%6."/>
      <w:lvlJc w:val="right"/>
      <w:pPr>
        <w:ind w:left="4320" w:hanging="180"/>
      </w:pPr>
    </w:lvl>
    <w:lvl w:ilvl="6" w:tplc="294A462C" w:tentative="1">
      <w:start w:val="1"/>
      <w:numFmt w:val="decimal"/>
      <w:lvlText w:val="%7."/>
      <w:lvlJc w:val="left"/>
      <w:pPr>
        <w:ind w:left="5040" w:hanging="360"/>
      </w:pPr>
    </w:lvl>
    <w:lvl w:ilvl="7" w:tplc="70B428EE" w:tentative="1">
      <w:start w:val="1"/>
      <w:numFmt w:val="lowerLetter"/>
      <w:lvlText w:val="%8."/>
      <w:lvlJc w:val="left"/>
      <w:pPr>
        <w:ind w:left="5760" w:hanging="360"/>
      </w:pPr>
    </w:lvl>
    <w:lvl w:ilvl="8" w:tplc="8F7CEE9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1"/>
  </w:num>
  <w:num w:numId="3">
    <w:abstractNumId w:val="16"/>
  </w:num>
  <w:num w:numId="4">
    <w:abstractNumId w:val="29"/>
  </w:num>
  <w:num w:numId="5">
    <w:abstractNumId w:val="13"/>
  </w:num>
  <w:num w:numId="6">
    <w:abstractNumId w:val="23"/>
  </w:num>
  <w:num w:numId="7">
    <w:abstractNumId w:val="26"/>
  </w:num>
  <w:num w:numId="8">
    <w:abstractNumId w:val="5"/>
  </w:num>
  <w:num w:numId="9">
    <w:abstractNumId w:val="28"/>
  </w:num>
  <w:num w:numId="10">
    <w:abstractNumId w:val="41"/>
  </w:num>
  <w:num w:numId="11">
    <w:abstractNumId w:val="12"/>
  </w:num>
  <w:num w:numId="12">
    <w:abstractNumId w:val="42"/>
  </w:num>
  <w:num w:numId="13">
    <w:abstractNumId w:val="1"/>
  </w:num>
  <w:num w:numId="14">
    <w:abstractNumId w:val="10"/>
  </w:num>
  <w:num w:numId="15">
    <w:abstractNumId w:val="25"/>
  </w:num>
  <w:num w:numId="16">
    <w:abstractNumId w:val="4"/>
  </w:num>
  <w:num w:numId="17">
    <w:abstractNumId w:val="6"/>
  </w:num>
  <w:num w:numId="18">
    <w:abstractNumId w:val="21"/>
  </w:num>
  <w:num w:numId="19">
    <w:abstractNumId w:val="7"/>
  </w:num>
  <w:num w:numId="20">
    <w:abstractNumId w:val="15"/>
  </w:num>
  <w:num w:numId="21">
    <w:abstractNumId w:val="40"/>
  </w:num>
  <w:num w:numId="22">
    <w:abstractNumId w:val="45"/>
  </w:num>
  <w:num w:numId="23">
    <w:abstractNumId w:val="3"/>
  </w:num>
  <w:num w:numId="24">
    <w:abstractNumId w:val="44"/>
  </w:num>
  <w:num w:numId="25">
    <w:abstractNumId w:val="39"/>
  </w:num>
  <w:num w:numId="26">
    <w:abstractNumId w:val="24"/>
  </w:num>
  <w:num w:numId="27">
    <w:abstractNumId w:val="27"/>
  </w:num>
  <w:num w:numId="28">
    <w:abstractNumId w:val="38"/>
  </w:num>
  <w:num w:numId="29">
    <w:abstractNumId w:val="43"/>
  </w:num>
  <w:num w:numId="30">
    <w:abstractNumId w:val="18"/>
  </w:num>
  <w:num w:numId="31">
    <w:abstractNumId w:val="17"/>
  </w:num>
  <w:num w:numId="32">
    <w:abstractNumId w:val="36"/>
  </w:num>
  <w:num w:numId="33">
    <w:abstractNumId w:val="0"/>
  </w:num>
  <w:num w:numId="34">
    <w:abstractNumId w:val="14"/>
  </w:num>
  <w:num w:numId="35">
    <w:abstractNumId w:val="32"/>
  </w:num>
  <w:num w:numId="36">
    <w:abstractNumId w:val="11"/>
  </w:num>
  <w:num w:numId="37">
    <w:abstractNumId w:val="34"/>
  </w:num>
  <w:num w:numId="38">
    <w:abstractNumId w:val="19"/>
  </w:num>
  <w:num w:numId="39">
    <w:abstractNumId w:val="2"/>
  </w:num>
  <w:num w:numId="40">
    <w:abstractNumId w:val="20"/>
  </w:num>
  <w:num w:numId="41">
    <w:abstractNumId w:val="8"/>
  </w:num>
  <w:num w:numId="42">
    <w:abstractNumId w:val="35"/>
  </w:num>
  <w:num w:numId="43">
    <w:abstractNumId w:val="9"/>
  </w:num>
  <w:num w:numId="44">
    <w:abstractNumId w:val="37"/>
  </w:num>
  <w:num w:numId="45">
    <w:abstractNumId w:val="30"/>
  </w:num>
  <w:num w:numId="46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B75D45"/>
    <w:rsid w:val="00393BF5"/>
    <w:rsid w:val="00896A5D"/>
    <w:rsid w:val="00A713F9"/>
    <w:rsid w:val="00A9125E"/>
    <w:rsid w:val="00B35936"/>
    <w:rsid w:val="00B75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4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2F1483"/>
    <w:pPr>
      <w:keepNext/>
      <w:suppressAutoHyphens w:val="0"/>
      <w:ind w:left="2124" w:right="-142" w:firstLine="3546"/>
      <w:outlineLvl w:val="0"/>
    </w:pPr>
    <w:rPr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F148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2F14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2F14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F14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2F14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4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Akapit z listą1,Akapit z listą11,Akapit z listą31,BulletC,Bullets,Kolorowa lista — akcent 11,List Paragraph1,List Paragraph_0,Numerowanie,Obiekt,Wyliczanie,Wypunktowanie,normalny,normalny tekst"/>
    <w:basedOn w:val="Normalny"/>
    <w:link w:val="AkapitzlistZnak"/>
    <w:uiPriority w:val="34"/>
    <w:qFormat/>
    <w:rsid w:val="002F1483"/>
    <w:pPr>
      <w:widowControl w:val="0"/>
      <w:ind w:left="720"/>
      <w:contextualSpacing/>
    </w:pPr>
    <w:rPr>
      <w:rFonts w:eastAsia="HG Mincho Light J"/>
      <w:color w:val="000000"/>
      <w:szCs w:val="20"/>
      <w:lang w:eastAsia="pl-PL"/>
    </w:rPr>
  </w:style>
  <w:style w:type="paragraph" w:customStyle="1" w:styleId="Default">
    <w:name w:val="Default"/>
    <w:rsid w:val="002F148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Listapunktowana21">
    <w:name w:val="Lista punktowana 21"/>
    <w:basedOn w:val="Normalny"/>
    <w:rsid w:val="002F1483"/>
    <w:pPr>
      <w:widowControl w:val="0"/>
    </w:pPr>
    <w:rPr>
      <w:rFonts w:eastAsia="Arial Unicode MS"/>
      <w:kern w:val="1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F14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F1483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73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35F"/>
    <w:rPr>
      <w:rFonts w:ascii="Tahoma" w:eastAsia="Times New Roman" w:hAnsi="Tahoma" w:cs="Tahoma"/>
      <w:sz w:val="16"/>
      <w:szCs w:val="16"/>
      <w:lang w:eastAsia="zh-CN"/>
    </w:rPr>
  </w:style>
  <w:style w:type="paragraph" w:styleId="Tekstpodstawowy">
    <w:name w:val="Body Text"/>
    <w:aliases w:val="program3"/>
    <w:basedOn w:val="Normalny"/>
    <w:link w:val="TekstpodstawowyZnak"/>
    <w:semiHidden/>
    <w:rsid w:val="00CA735F"/>
    <w:pPr>
      <w:suppressAutoHyphens w:val="0"/>
      <w:jc w:val="both"/>
    </w:pPr>
    <w:rPr>
      <w:sz w:val="26"/>
      <w:szCs w:val="20"/>
      <w:lang w:eastAsia="pl-PL"/>
    </w:rPr>
  </w:style>
  <w:style w:type="character" w:customStyle="1" w:styleId="TekstpodstawowyZnak">
    <w:name w:val="Tekst podstawowy Znak"/>
    <w:aliases w:val="program3 Znak"/>
    <w:basedOn w:val="Domylnaczcionkaakapitu"/>
    <w:link w:val="Tekstpodstawowy"/>
    <w:semiHidden/>
    <w:rsid w:val="00CA735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FontStyle22">
    <w:name w:val="Font Style22"/>
    <w:basedOn w:val="Domylnaczcionkaakapitu"/>
    <w:uiPriority w:val="99"/>
    <w:rsid w:val="00CA735F"/>
    <w:rPr>
      <w:rFonts w:ascii="Times New Roman" w:hAnsi="Times New Roman" w:cs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A75F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A75F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kapitzlistZnak">
    <w:name w:val="Akapit z listą Znak"/>
    <w:aliases w:val="Akapit z listą1 Znak,Akapit z listą11 Znak,Akapit z listą31 Znak,BulletC Znak,Bullets Znak,Kolorowa lista — akcent 11 Znak,List Paragraph1 Znak,List Paragraph_0 Znak,Numerowanie Znak,Obiekt Znak,Wyliczanie Znak,Wypunktowanie Znak"/>
    <w:link w:val="Akapitzlist"/>
    <w:uiPriority w:val="99"/>
    <w:qFormat/>
    <w:rsid w:val="009A75F9"/>
    <w:rPr>
      <w:rFonts w:ascii="Times New Roman" w:eastAsia="HG Mincho Light J" w:hAnsi="Times New Roman" w:cs="Times New Roman"/>
      <w:color w:val="000000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2E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E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2E4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E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E44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unhideWhenUsed/>
    <w:rsid w:val="005D7BE7"/>
    <w:rPr>
      <w:color w:val="0000FF" w:themeColor="hyperlink"/>
      <w:u w:val="single"/>
    </w:rPr>
  </w:style>
  <w:style w:type="paragraph" w:customStyle="1" w:styleId="Bezodstpw11">
    <w:name w:val="Bez odstępów11"/>
    <w:qFormat/>
    <w:rsid w:val="002519E4"/>
    <w:pPr>
      <w:spacing w:after="0" w:line="240" w:lineRule="auto"/>
    </w:pPr>
    <w:rPr>
      <w:rFonts w:ascii="Arial" w:eastAsia="Times New Roman" w:hAnsi="Arial" w:cs="Arial"/>
    </w:rPr>
  </w:style>
  <w:style w:type="table" w:styleId="Tabela-Siatka">
    <w:name w:val="Table Grid"/>
    <w:basedOn w:val="Standardowy"/>
    <w:uiPriority w:val="39"/>
    <w:rsid w:val="00F61D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9390B-C113-4D05-BB05-142223AB2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3434</Words>
  <Characters>20604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2021-06-29T11:35:00Z</dcterms:created>
  <dcterms:modified xsi:type="dcterms:W3CDTF">2021-06-29T11:40:00Z</dcterms:modified>
</cp:coreProperties>
</file>