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262F" w14:textId="63AD2F35" w:rsidR="003B4C40" w:rsidRPr="00A44F15" w:rsidRDefault="003B4C40" w:rsidP="00582027">
      <w:pPr>
        <w:keepNext/>
        <w:tabs>
          <w:tab w:val="left" w:pos="6480"/>
          <w:tab w:val="left" w:pos="6521"/>
        </w:tabs>
        <w:spacing w:after="0" w:line="240" w:lineRule="auto"/>
        <w:ind w:left="6480" w:hanging="6480"/>
        <w:jc w:val="right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7489C24" w14:textId="067DB149" w:rsidR="00D84394" w:rsidRPr="00A44F15" w:rsidRDefault="00D84394" w:rsidP="003422A6">
      <w:pPr>
        <w:keepNext/>
        <w:tabs>
          <w:tab w:val="left" w:pos="6480"/>
          <w:tab w:val="left" w:pos="6521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989487F" w14:textId="77777777" w:rsidR="00B37CE7" w:rsidRDefault="00B37CE7" w:rsidP="00B37CE7">
      <w:pPr>
        <w:keepNext/>
        <w:spacing w:after="0" w:line="240" w:lineRule="auto"/>
        <w:jc w:val="center"/>
        <w:outlineLvl w:val="0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4F918FE8" w14:textId="580CAE58" w:rsidR="003B4C40" w:rsidRPr="00FE468B" w:rsidRDefault="003B4C40" w:rsidP="00FE468B">
      <w:pPr>
        <w:keepNext/>
        <w:spacing w:after="0" w:line="240" w:lineRule="auto"/>
        <w:jc w:val="center"/>
        <w:outlineLvl w:val="0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FE468B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OPIS PRZEDMIOTU ZAMÓWIENIA</w:t>
      </w:r>
    </w:p>
    <w:p w14:paraId="4A0EA3FD" w14:textId="77777777" w:rsidR="00742889" w:rsidRPr="00FE468B" w:rsidRDefault="00742889" w:rsidP="00FE468B">
      <w:pPr>
        <w:keepNext/>
        <w:spacing w:after="0" w:line="240" w:lineRule="auto"/>
        <w:jc w:val="center"/>
        <w:outlineLvl w:val="0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350C74DE" w14:textId="77777777" w:rsidR="00B37CE7" w:rsidRPr="00FE468B" w:rsidRDefault="00B37CE7" w:rsidP="00FE468B">
      <w:pPr>
        <w:keepNext/>
        <w:spacing w:after="0" w:line="240" w:lineRule="auto"/>
        <w:jc w:val="center"/>
        <w:outlineLvl w:val="0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14:paraId="702BED62" w14:textId="675084C8" w:rsidR="00264159" w:rsidRPr="00FE468B" w:rsidRDefault="0002749F" w:rsidP="00FE468B">
      <w:pPr>
        <w:keepNext/>
        <w:spacing w:after="0" w:line="240" w:lineRule="auto"/>
        <w:jc w:val="both"/>
        <w:outlineLvl w:val="0"/>
        <w:rPr>
          <w:rFonts w:ascii="Lato" w:hAnsi="Lato"/>
          <w:sz w:val="20"/>
          <w:szCs w:val="20"/>
        </w:rPr>
      </w:pPr>
      <w:r w:rsidRPr="00FE468B">
        <w:rPr>
          <w:rFonts w:ascii="Lato" w:hAnsi="Lato"/>
          <w:sz w:val="20"/>
          <w:szCs w:val="20"/>
        </w:rPr>
        <w:t>Przedmiotem zamówienia jest wykonanie prac związanych z realizacją postanowień Konwencji o zakazie prowadzenia badań, produkcji, składowania i użycia broni chemicznej oraz o zniszczeniu jej zapasów (Dz. U. z 1999 r. Nr 63, poz. 703), zwanej dalej „Konwencją CWC”</w:t>
      </w:r>
      <w:r w:rsidR="00742889" w:rsidRPr="00FE468B">
        <w:rPr>
          <w:rFonts w:ascii="Lato" w:hAnsi="Lato"/>
          <w:sz w:val="20"/>
          <w:szCs w:val="20"/>
        </w:rPr>
        <w:t xml:space="preserve">. </w:t>
      </w:r>
    </w:p>
    <w:p w14:paraId="625A07C9" w14:textId="77777777" w:rsidR="00264159" w:rsidRPr="00FE468B" w:rsidRDefault="00264159" w:rsidP="00FE468B">
      <w:pPr>
        <w:keepNext/>
        <w:spacing w:after="0" w:line="240" w:lineRule="auto"/>
        <w:jc w:val="both"/>
        <w:outlineLvl w:val="0"/>
        <w:rPr>
          <w:rFonts w:ascii="Lato" w:hAnsi="Lato"/>
          <w:sz w:val="20"/>
          <w:szCs w:val="20"/>
        </w:rPr>
      </w:pPr>
    </w:p>
    <w:p w14:paraId="38DC1A48" w14:textId="53FC2DAF" w:rsidR="00B37CE7" w:rsidRPr="00FE468B" w:rsidRDefault="0002749F" w:rsidP="00FE468B">
      <w:pPr>
        <w:keepNext/>
        <w:spacing w:after="0" w:line="240" w:lineRule="auto"/>
        <w:jc w:val="both"/>
        <w:outlineLvl w:val="0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E468B">
        <w:rPr>
          <w:rFonts w:ascii="Lato" w:hAnsi="Lato"/>
          <w:sz w:val="20"/>
          <w:szCs w:val="20"/>
        </w:rPr>
        <w:t>Zamawiający przewiduje wykonanie następujących usług:</w:t>
      </w:r>
      <w:r w:rsidR="00490A49">
        <w:rPr>
          <w:rFonts w:ascii="Lato" w:hAnsi="Lato"/>
          <w:sz w:val="20"/>
          <w:szCs w:val="20"/>
        </w:rPr>
        <w:t xml:space="preserve"> </w:t>
      </w:r>
    </w:p>
    <w:tbl>
      <w:tblPr>
        <w:tblStyle w:val="Tabela-Siatka"/>
        <w:tblW w:w="15588" w:type="dxa"/>
        <w:tblLayout w:type="fixed"/>
        <w:tblLook w:val="04A0" w:firstRow="1" w:lastRow="0" w:firstColumn="1" w:lastColumn="0" w:noHBand="0" w:noVBand="1"/>
      </w:tblPr>
      <w:tblGrid>
        <w:gridCol w:w="2802"/>
        <w:gridCol w:w="6378"/>
        <w:gridCol w:w="4423"/>
        <w:gridCol w:w="1985"/>
      </w:tblGrid>
      <w:tr w:rsidR="00DD61F4" w:rsidRPr="00FE468B" w14:paraId="2A7AE555" w14:textId="3C7216F5" w:rsidTr="00C817EA">
        <w:tc>
          <w:tcPr>
            <w:tcW w:w="2802" w:type="dxa"/>
            <w:vAlign w:val="center"/>
          </w:tcPr>
          <w:p w14:paraId="4BD0CF99" w14:textId="402DB35E" w:rsidR="00DD61F4" w:rsidRPr="00FE468B" w:rsidRDefault="00DD61F4" w:rsidP="00FE468B">
            <w:pPr>
              <w:keepNext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lastRenderedPageBreak/>
              <w:t>Usługa</w:t>
            </w:r>
          </w:p>
        </w:tc>
        <w:tc>
          <w:tcPr>
            <w:tcW w:w="6378" w:type="dxa"/>
            <w:vAlign w:val="center"/>
          </w:tcPr>
          <w:p w14:paraId="68128B67" w14:textId="73FF5F52" w:rsidR="00DD61F4" w:rsidRPr="00FE468B" w:rsidRDefault="00DD61F4" w:rsidP="00FE468B">
            <w:pPr>
              <w:pStyle w:val="Tekstpodstawowywcity"/>
              <w:suppressAutoHyphens/>
              <w:spacing w:after="80"/>
              <w:ind w:left="41"/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FE468B">
              <w:rPr>
                <w:rFonts w:ascii="Lato" w:hAnsi="Lato"/>
                <w:bCs/>
                <w:sz w:val="20"/>
                <w:szCs w:val="20"/>
              </w:rPr>
              <w:t>Zakres prac</w:t>
            </w:r>
          </w:p>
        </w:tc>
        <w:tc>
          <w:tcPr>
            <w:tcW w:w="4423" w:type="dxa"/>
          </w:tcPr>
          <w:p w14:paraId="2E2101B8" w14:textId="0BEF81C7" w:rsidR="00DD61F4" w:rsidRPr="00FE468B" w:rsidRDefault="00C8650A" w:rsidP="00FE468B">
            <w:pPr>
              <w:pStyle w:val="Tekstpodstawowywcity"/>
              <w:suppressAutoHyphens/>
              <w:spacing w:after="80"/>
              <w:ind w:left="41"/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Szacowany czas realizacji, koszty dodatkowe konieczne do poniesienia przez Wykonawcę</w:t>
            </w:r>
          </w:p>
        </w:tc>
        <w:tc>
          <w:tcPr>
            <w:tcW w:w="1985" w:type="dxa"/>
            <w:vAlign w:val="center"/>
          </w:tcPr>
          <w:p w14:paraId="732E9151" w14:textId="52DE1D90" w:rsidR="00DD61F4" w:rsidRPr="00FE468B" w:rsidRDefault="00DD61F4" w:rsidP="00FE468B">
            <w:pPr>
              <w:pStyle w:val="Tekstpodstawowywcity"/>
              <w:suppressAutoHyphens/>
              <w:spacing w:after="80"/>
              <w:ind w:left="41"/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FE468B">
              <w:rPr>
                <w:rFonts w:ascii="Lato" w:hAnsi="Lato"/>
                <w:bCs/>
                <w:sz w:val="20"/>
                <w:szCs w:val="20"/>
              </w:rPr>
              <w:t>Szacunkowa liczba realizacji</w:t>
            </w:r>
          </w:p>
        </w:tc>
      </w:tr>
      <w:tr w:rsidR="00DD61F4" w:rsidRPr="00FE468B" w14:paraId="18B79F41" w14:textId="5C89C4F0" w:rsidTr="00C817EA">
        <w:tc>
          <w:tcPr>
            <w:tcW w:w="2802" w:type="dxa"/>
          </w:tcPr>
          <w:p w14:paraId="4A00D765" w14:textId="77777777" w:rsidR="00DD61F4" w:rsidRPr="00FE468B" w:rsidRDefault="00DD61F4" w:rsidP="00DD61F4">
            <w:pPr>
              <w:keepNext/>
              <w:rPr>
                <w:rFonts w:ascii="Lato" w:hAnsi="Lato" w:cs="Times New Roman"/>
                <w:bCs/>
                <w:sz w:val="20"/>
                <w:szCs w:val="20"/>
              </w:rPr>
            </w:pPr>
          </w:p>
          <w:p w14:paraId="7BDFEBD8" w14:textId="7EB03C28" w:rsidR="00DD61F4" w:rsidRPr="00FE468B" w:rsidRDefault="00DD61F4" w:rsidP="00DD61F4">
            <w:pPr>
              <w:keepNext/>
              <w:rPr>
                <w:rFonts w:ascii="Lato" w:hAnsi="Lato" w:cs="Times New Roman"/>
                <w:bCs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bCs/>
                <w:sz w:val="20"/>
                <w:szCs w:val="20"/>
              </w:rPr>
              <w:t>CWC1</w:t>
            </w:r>
          </w:p>
          <w:p w14:paraId="2C0B0046" w14:textId="7409F110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hAnsi="Lato" w:cs="Times New Roman"/>
                <w:bCs/>
                <w:sz w:val="20"/>
                <w:szCs w:val="20"/>
              </w:rPr>
              <w:t>Wsparcie merytoryczne i techniczne w przygotowaniu deklaracji o działalności objętej postanowieniami Konwencji CWC, weryfikacja danych zawartych w deklaracjach składanych do ministra właściwego ds. gospodarki</w:t>
            </w:r>
          </w:p>
        </w:tc>
        <w:tc>
          <w:tcPr>
            <w:tcW w:w="6378" w:type="dxa"/>
          </w:tcPr>
          <w:p w14:paraId="40E06E01" w14:textId="77777777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5A2F6D4F" w14:textId="00F18EC7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1.1.merytoryczna ocena informacji zawartych w deklaracjach, identyfikacja procesów przemysłowych i związków chemicznych podlegających sprawozdawczości, kodowanie danych przemysłowych zgodnie z wytycznymi Organizacji ds. Zakazu Broni Chemicznej OPCW (</w:t>
            </w:r>
            <w:proofErr w:type="spellStart"/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Declarations</w:t>
            </w:r>
            <w:proofErr w:type="spellEnd"/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Handbook</w:t>
            </w:r>
            <w:proofErr w:type="spellEnd"/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v. 3);</w:t>
            </w:r>
          </w:p>
          <w:p w14:paraId="57EB01A9" w14:textId="318FF5DE" w:rsidR="00DD61F4" w:rsidRPr="00C817EA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1.2. selekcja podmiotów i przedsiębiorców podlegających przepisom Konwencji CWC pod </w:t>
            </w: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względem rodzaju związków chemicznych i działalności prowadzonej z ich wykorzystaniem;</w:t>
            </w:r>
          </w:p>
          <w:p w14:paraId="6DAB9638" w14:textId="490D6545" w:rsidR="00DD61F4" w:rsidRPr="00C817EA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1.3. zapewnienie funkcjonowania </w:t>
            </w:r>
            <w:r w:rsidRPr="00EF5570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systemu informatycznego EDIS stosowanego do elektronicznego przygotowywania krajowych deklaracji; wsparcie informatyczne związane z konwersją danych pomiędzy systemami do opracowania deklaracji</w:t>
            </w: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;</w:t>
            </w:r>
          </w:p>
          <w:p w14:paraId="790D7008" w14:textId="71F788FF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1.4. przygotowanie, we współpracy z DOT MRiT deklaracji </w:t>
            </w:r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korygujących w związku z niezgodnościami w transferach związków chemicznych.</w:t>
            </w:r>
          </w:p>
          <w:p w14:paraId="47FB8F5C" w14:textId="515890A3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23" w:type="dxa"/>
            <w:vAlign w:val="center"/>
          </w:tcPr>
          <w:p w14:paraId="3B8A4C97" w14:textId="77777777" w:rsidR="00DD61F4" w:rsidRPr="00105222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0522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Personel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2 osoby</w:t>
            </w:r>
          </w:p>
          <w:p w14:paraId="43A90469" w14:textId="39168ACC" w:rsidR="00DD61F4" w:rsidRPr="00105222" w:rsidRDefault="00742F11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Szacowany c</w:t>
            </w:r>
            <w:r w:rsidR="00DD61F4"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zas pracy merytorycznej: 5 dni po 8h tj. 40h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(analiza oraz opracowanie deklaracji złożonych przez około 90 podmiotów na około 450 stronach)</w:t>
            </w:r>
          </w:p>
          <w:p w14:paraId="2A2F4B9A" w14:textId="77777777" w:rsidR="00DD61F4" w:rsidRPr="00105222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0522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Noclegi krajowe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brak</w:t>
            </w:r>
          </w:p>
          <w:p w14:paraId="5CCE2CEA" w14:textId="77777777" w:rsidR="00DD61F4" w:rsidRDefault="00DD61F4" w:rsidP="00C817EA">
            <w:pPr>
              <w:keepNext/>
              <w:rPr>
                <w:rFonts w:ascii="Arial" w:hAnsi="Arial" w:cs="Arial"/>
                <w:bCs/>
                <w:sz w:val="18"/>
                <w:szCs w:val="18"/>
              </w:rPr>
            </w:pPr>
            <w:r w:rsidRPr="00105222">
              <w:rPr>
                <w:rFonts w:ascii="Arial" w:hAnsi="Arial" w:cs="Arial"/>
                <w:b/>
                <w:bCs/>
                <w:sz w:val="18"/>
                <w:szCs w:val="18"/>
              </w:rPr>
              <w:t>Diety krajowe</w:t>
            </w:r>
            <w:r w:rsidRPr="00105222">
              <w:rPr>
                <w:rFonts w:ascii="Arial" w:hAnsi="Arial" w:cs="Arial"/>
                <w:bCs/>
                <w:sz w:val="18"/>
                <w:szCs w:val="18"/>
              </w:rPr>
              <w:t>: brak</w:t>
            </w:r>
          </w:p>
          <w:p w14:paraId="4A0FB814" w14:textId="6A9352C9" w:rsidR="00C73F38" w:rsidRPr="00D40F55" w:rsidRDefault="003F1450" w:rsidP="00C817EA">
            <w:pPr>
              <w:keepNext/>
              <w:rPr>
                <w:rFonts w:ascii="Lato" w:eastAsia="Times New Roman" w:hAnsi="Lato" w:cs="Times New Roman"/>
                <w:b/>
                <w:sz w:val="20"/>
                <w:szCs w:val="20"/>
                <w:lang w:eastAsia="pl-PL"/>
              </w:rPr>
            </w:pPr>
            <w:r w:rsidRPr="00D40F55">
              <w:rPr>
                <w:rFonts w:ascii="Arial" w:hAnsi="Arial" w:cs="Arial"/>
                <w:b/>
                <w:sz w:val="18"/>
                <w:szCs w:val="18"/>
              </w:rPr>
              <w:t xml:space="preserve">Termin </w:t>
            </w:r>
            <w:r w:rsidR="00C73F38" w:rsidRPr="00D40F55">
              <w:rPr>
                <w:rFonts w:ascii="Arial" w:hAnsi="Arial" w:cs="Arial"/>
                <w:b/>
                <w:sz w:val="18"/>
                <w:szCs w:val="18"/>
              </w:rPr>
              <w:t xml:space="preserve">realizacji </w:t>
            </w:r>
            <w:r w:rsidR="00D40F55" w:rsidRPr="00D40F55">
              <w:rPr>
                <w:rFonts w:ascii="Arial" w:hAnsi="Arial" w:cs="Arial"/>
                <w:b/>
                <w:sz w:val="18"/>
                <w:szCs w:val="18"/>
              </w:rPr>
              <w:t xml:space="preserve">stały, tj. </w:t>
            </w:r>
            <w:r w:rsidR="004E5447">
              <w:rPr>
                <w:rFonts w:ascii="Arial" w:hAnsi="Arial" w:cs="Arial"/>
                <w:b/>
                <w:sz w:val="18"/>
                <w:szCs w:val="18"/>
              </w:rPr>
              <w:t xml:space="preserve">po wpłynięciu kompletu deklaracji do MRiT, maksymalnie </w:t>
            </w:r>
            <w:r w:rsidR="00D40F55" w:rsidRPr="00D40F55">
              <w:rPr>
                <w:rFonts w:ascii="Arial" w:hAnsi="Arial" w:cs="Arial"/>
                <w:b/>
                <w:sz w:val="18"/>
                <w:szCs w:val="18"/>
              </w:rPr>
              <w:t xml:space="preserve">do 20 marca oraz 20 listopada każdego roku </w:t>
            </w:r>
          </w:p>
        </w:tc>
        <w:tc>
          <w:tcPr>
            <w:tcW w:w="1985" w:type="dxa"/>
            <w:vAlign w:val="center"/>
          </w:tcPr>
          <w:p w14:paraId="57499136" w14:textId="2AE087B4" w:rsidR="00DD61F4" w:rsidRPr="00FE468B" w:rsidRDefault="00DD61F4" w:rsidP="00DD61F4">
            <w:pPr>
              <w:keepNext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4</w:t>
            </w:r>
            <w:r w:rsidR="002E49CD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(dwie</w:t>
            </w:r>
            <w:r w:rsidR="00740D75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E49CD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w </w:t>
            </w:r>
            <w:r w:rsidR="00740D75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jednym roku</w:t>
            </w:r>
            <w:r w:rsidR="002E49CD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 kalendarzowym)</w:t>
            </w:r>
          </w:p>
        </w:tc>
      </w:tr>
      <w:tr w:rsidR="00DD61F4" w:rsidRPr="00FE468B" w14:paraId="4DACECCB" w14:textId="3C54A101" w:rsidTr="00C817EA">
        <w:tc>
          <w:tcPr>
            <w:tcW w:w="2802" w:type="dxa"/>
          </w:tcPr>
          <w:p w14:paraId="1239A38C" w14:textId="77777777" w:rsidR="00DD61F4" w:rsidRPr="00C817EA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34A047A0" w14:textId="27226ABE" w:rsidR="00DD61F4" w:rsidRPr="00EF5570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EF5570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CWC2.1</w:t>
            </w:r>
          </w:p>
          <w:p w14:paraId="631D0F94" w14:textId="0C4FCFD2" w:rsidR="00DD61F4" w:rsidRPr="00EF5570" w:rsidRDefault="00DD61F4" w:rsidP="00DD61F4">
            <w:pPr>
              <w:keepNext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 xml:space="preserve">Udział 2 ekspertów w pracach zespołu eskorty krajowej podczas pojedynczej inspekcji OPCW </w:t>
            </w:r>
            <w:r w:rsidRPr="00EF5570">
              <w:rPr>
                <w:rFonts w:ascii="Lato" w:hAnsi="Lato"/>
                <w:sz w:val="20"/>
                <w:szCs w:val="20"/>
              </w:rPr>
              <w:br/>
              <w:t>w zakładzie przemysłowym na terytorium RP, zapewnienie wsparcia merytorycznego, w tym podczas inspekcji z pobieraniem i analizą próbek</w:t>
            </w:r>
          </w:p>
          <w:p w14:paraId="63E7A15B" w14:textId="0D85A171" w:rsidR="00DD61F4" w:rsidRPr="00C817EA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378" w:type="dxa"/>
          </w:tcPr>
          <w:p w14:paraId="6EFE6EB5" w14:textId="77777777" w:rsidR="00DD61F4" w:rsidRPr="00C817EA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</w:p>
          <w:p w14:paraId="261AB95C" w14:textId="4843E03D" w:rsidR="00DD61F4" w:rsidRPr="00EF5570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 xml:space="preserve">2.1. zapewnienie dwóch ekspertów w dziedzinie technologii syntez organicznych lub bojowych środków trujących lub chemii analitycznej, wraz z utrzymywaniem ich w gotowości do udziału, w charakterze doradców, w pracach zespołu eskorty krajowej podczas rutynowych inspekcji OPCW; </w:t>
            </w:r>
          </w:p>
          <w:p w14:paraId="6A45CB85" w14:textId="77777777" w:rsidR="00DD61F4" w:rsidRPr="00EF5570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ind w:left="34" w:hanging="930"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>2.2. udział dwóch ekspertów w inspekcji instalacji produkcyjnych, inspekcji dokumentacji technicznych oraz w weryfikacji raportów końcowych z inspekcji;</w:t>
            </w:r>
          </w:p>
          <w:p w14:paraId="129DAA00" w14:textId="77777777" w:rsidR="00DD61F4" w:rsidRPr="00EF5570" w:rsidRDefault="00DD61F4" w:rsidP="00DD61F4">
            <w:pPr>
              <w:suppressAutoHyphens/>
              <w:spacing w:after="80"/>
              <w:ind w:left="34"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EF5570">
              <w:rPr>
                <w:rFonts w:ascii="Lato" w:hAnsi="Lato" w:cs="Times New Roman"/>
                <w:sz w:val="20"/>
                <w:szCs w:val="20"/>
              </w:rPr>
              <w:t>2.3. zapewnienie udziału jednego eksperta w dziedzinie chemii analitycznej, z biegłą znajomością języka angielskiego, w przypadku inspekcji OPCW z pobieraniem i analizą próbek przemysłowych;</w:t>
            </w:r>
          </w:p>
          <w:p w14:paraId="3620D5A9" w14:textId="77777777" w:rsidR="00DD61F4" w:rsidRPr="00EF5570" w:rsidRDefault="00DD61F4" w:rsidP="00DD61F4">
            <w:pPr>
              <w:keepNext/>
              <w:spacing w:after="80"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EF5570">
              <w:rPr>
                <w:rFonts w:ascii="Lato" w:hAnsi="Lato" w:cs="Times New Roman"/>
                <w:sz w:val="20"/>
                <w:szCs w:val="20"/>
              </w:rPr>
              <w:t xml:space="preserve">2.4. zapewnienie możliwości prowadzenia analiz instrumentalnych próbek przemysłowych polegające na: zabezpieczeniu funkcjonalności układu analitycznego (chromatograf gazowy sprzężony ze spektrometrem mas), synchronizacja i aktualizacja bazy danych bibliotekami Centralnej Bazy Analitycznej OPCW „OCAD”, przygotowanie i analiza mieszanin kalibracyjnych, mieszanin wzorcowych oraz próbek przemysłowych zawierających związki chemiczne nadzorowane przez Konwencję CWC, związanych z realizacją postanowień Konwencji CWC, na podstawie art. 24 ust. 1, </w:t>
            </w:r>
            <w:r w:rsidRPr="00EF5570">
              <w:rPr>
                <w:rFonts w:ascii="Lato" w:hAnsi="Lato" w:cs="Times New Roman"/>
                <w:sz w:val="20"/>
                <w:szCs w:val="20"/>
              </w:rPr>
              <w:br/>
              <w:t xml:space="preserve">w związku z art. 24 ust. 2 pkt 3 ustawy z dnia 22 czerwca 2001 r. o wykonywaniu Konwencji o zakazie prowadzenia badań, produkcji, </w:t>
            </w:r>
            <w:r w:rsidRPr="00EF5570">
              <w:rPr>
                <w:rFonts w:ascii="Lato" w:hAnsi="Lato" w:cs="Times New Roman"/>
                <w:sz w:val="20"/>
                <w:szCs w:val="20"/>
              </w:rPr>
              <w:br/>
              <w:t>składowania i użycia broni chemicznej oraz o zniszczeniu jej zapasów (Dz. U. 2018, poz. 359).</w:t>
            </w:r>
          </w:p>
          <w:p w14:paraId="28BBF4D9" w14:textId="1A9483DE" w:rsidR="00DD61F4" w:rsidRPr="00C817EA" w:rsidRDefault="00DD61F4" w:rsidP="00DD61F4">
            <w:pPr>
              <w:keepNext/>
              <w:spacing w:after="80"/>
              <w:contextualSpacing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423" w:type="dxa"/>
            <w:vAlign w:val="center"/>
          </w:tcPr>
          <w:p w14:paraId="4B14EA9F" w14:textId="01FCA980" w:rsidR="00DD61F4" w:rsidRPr="00C817EA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Personel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</w:t>
            </w:r>
            <w:r w:rsidR="00742F11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2 osoby</w:t>
            </w:r>
          </w:p>
          <w:p w14:paraId="7C79BA16" w14:textId="0E392805" w:rsidR="00DD61F4" w:rsidRPr="00C817EA" w:rsidRDefault="00D40F55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Szacowany c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zas pracy merytorycznej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D61F4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merytorycznej</w:t>
            </w:r>
            <w:proofErr w:type="spellEnd"/>
            <w:r w:rsidR="00DD61F4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</w:t>
            </w:r>
            <w:r w:rsidR="00742F11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3/</w:t>
            </w:r>
            <w:r w:rsidR="00DD61F4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4 dni x 8h = </w:t>
            </w:r>
            <w:r w:rsidR="00742F11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24/</w:t>
            </w:r>
            <w:r w:rsidR="00DD61F4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32h</w:t>
            </w:r>
          </w:p>
          <w:p w14:paraId="3C6C07A2" w14:textId="685C0C75" w:rsidR="00DD61F4" w:rsidRPr="00C817EA" w:rsidRDefault="00DD61F4" w:rsidP="00742F11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Noclegi krajowe</w:t>
            </w:r>
            <w:r w:rsidR="00742F11"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(do opłacenia przez Wykonawcę, w obiekcie wskazanym przez Zamawiającego)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  <w:t xml:space="preserve">2 osoby x </w:t>
            </w:r>
            <w:r w:rsidR="00742F11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2/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 noclegi x 900 zł</w:t>
            </w:r>
          </w:p>
          <w:p w14:paraId="503CE4BA" w14:textId="43B6774E" w:rsidR="00742F11" w:rsidRPr="00C817EA" w:rsidRDefault="00742F11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Transport zapewniony przez Zamawiającego</w:t>
            </w:r>
          </w:p>
          <w:p w14:paraId="754C5765" w14:textId="77777777" w:rsidR="00DD61F4" w:rsidRPr="00D40F55" w:rsidRDefault="00DD61F4" w:rsidP="00C817EA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  <w:r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Diety krajowe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2 osoby x </w:t>
            </w:r>
            <w:r w:rsidR="00742F11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3/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4 dni x 45 zł</w:t>
            </w:r>
          </w:p>
          <w:p w14:paraId="53A56591" w14:textId="7C0EDE37" w:rsidR="00D40F55" w:rsidRPr="00EF5570" w:rsidRDefault="00D40F55" w:rsidP="00C817EA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Termin oraz ilość realizacji uzależnione od otrzymania notyfikacji o planowanej inspekcji</w:t>
            </w:r>
          </w:p>
        </w:tc>
        <w:tc>
          <w:tcPr>
            <w:tcW w:w="1985" w:type="dxa"/>
            <w:vAlign w:val="center"/>
          </w:tcPr>
          <w:p w14:paraId="362A5645" w14:textId="77777777" w:rsidR="00DD61F4" w:rsidRPr="00C817EA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jc w:val="center"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>2</w:t>
            </w:r>
            <w:r w:rsidR="002E49CD" w:rsidRPr="00EF5570">
              <w:rPr>
                <w:rFonts w:ascii="Lato" w:hAnsi="Lato"/>
                <w:sz w:val="20"/>
                <w:szCs w:val="20"/>
              </w:rPr>
              <w:t xml:space="preserve"> (co do zasady do 4 pojedynczych inspekcji w trakcie jednego roku kalendarzowego)</w:t>
            </w:r>
          </w:p>
          <w:p w14:paraId="54E66805" w14:textId="225095CE" w:rsidR="002E49CD" w:rsidRPr="00C817EA" w:rsidRDefault="002E49CD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jc w:val="center"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>Ważne: Polska średniorocznie przyjmuje 2-3 inspekcje, maksymalnie 4 (do 4 – w przypadku pojedynczych, 2 pojedyncze oraz 1 sekwencyjną lub 2 sekwencyjne)</w:t>
            </w:r>
          </w:p>
        </w:tc>
      </w:tr>
      <w:tr w:rsidR="00DD61F4" w:rsidRPr="00FE468B" w14:paraId="7E39E2AB" w14:textId="77777777" w:rsidTr="00C817EA">
        <w:tc>
          <w:tcPr>
            <w:tcW w:w="2802" w:type="dxa"/>
          </w:tcPr>
          <w:p w14:paraId="0DB9B169" w14:textId="77777777" w:rsidR="00DD61F4" w:rsidRPr="00EF5570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EF5570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lastRenderedPageBreak/>
              <w:t>CWC2.2</w:t>
            </w:r>
          </w:p>
          <w:p w14:paraId="16CC6E70" w14:textId="27D7C337" w:rsidR="00DD61F4" w:rsidRPr="00C817EA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 xml:space="preserve">Udział 2 ekspertów w pracach zespołu eskorty krajowej podczas sekwencyjnej inspekcji OPCW </w:t>
            </w:r>
            <w:r w:rsidRPr="00EF5570">
              <w:rPr>
                <w:rFonts w:ascii="Lato" w:hAnsi="Lato"/>
                <w:sz w:val="20"/>
                <w:szCs w:val="20"/>
              </w:rPr>
              <w:br/>
              <w:t>w zakładach przemysłowych na terytorium RP, zapewnienie wsparcia merytorycznego, w tym podczas inspekcji z pobieraniem i analizą próbek</w:t>
            </w:r>
          </w:p>
        </w:tc>
        <w:tc>
          <w:tcPr>
            <w:tcW w:w="6378" w:type="dxa"/>
          </w:tcPr>
          <w:p w14:paraId="39E074AD" w14:textId="77777777" w:rsidR="00DD61F4" w:rsidRPr="00C817EA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</w:p>
          <w:p w14:paraId="72E8E66A" w14:textId="77777777" w:rsidR="00DD61F4" w:rsidRPr="00EF5570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 xml:space="preserve">2.1. zapewnienie dwóch ekspertów w dziedzinie technologii syntez organicznych lub bojowych środków trujących lub chemii analitycznej, wraz z utrzymywaniem ich w gotowości do udziału, w charakterze doradców, w pracach zespołu eskorty krajowej podczas rutynowych inspekcji OPCW; </w:t>
            </w:r>
          </w:p>
          <w:p w14:paraId="6BDC5AFB" w14:textId="77777777" w:rsidR="00DD61F4" w:rsidRPr="00EF5570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ind w:left="34" w:hanging="930"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>2.2. udział dwóch ekspertów w inspekcji instalacji produkcyjnych, inspekcji dokumentacji technicznych oraz w weryfikacji raportów końcowych z inspekcji;</w:t>
            </w:r>
          </w:p>
          <w:p w14:paraId="7F9B2D5D" w14:textId="77777777" w:rsidR="00DD61F4" w:rsidRPr="00EF5570" w:rsidRDefault="00DD61F4" w:rsidP="00DD61F4">
            <w:pPr>
              <w:suppressAutoHyphens/>
              <w:spacing w:after="80"/>
              <w:ind w:left="34"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EF5570">
              <w:rPr>
                <w:rFonts w:ascii="Lato" w:hAnsi="Lato" w:cs="Times New Roman"/>
                <w:sz w:val="20"/>
                <w:szCs w:val="20"/>
              </w:rPr>
              <w:t>2.3. zapewnienie udziału jednego eksperta w dziedzinie chemii analitycznej, z biegłą znajomością języka angielskiego, w przypadku inspekcji OPCW z pobieraniem i analizą próbek przemysłowych;</w:t>
            </w:r>
          </w:p>
          <w:p w14:paraId="7F28556C" w14:textId="77777777" w:rsidR="00DD61F4" w:rsidRPr="00EF5570" w:rsidRDefault="00DD61F4" w:rsidP="00DD61F4">
            <w:pPr>
              <w:keepNext/>
              <w:spacing w:after="80"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EF5570">
              <w:rPr>
                <w:rFonts w:ascii="Lato" w:hAnsi="Lato" w:cs="Times New Roman"/>
                <w:sz w:val="20"/>
                <w:szCs w:val="20"/>
              </w:rPr>
              <w:t xml:space="preserve">2.4. zapewnienie możliwości prowadzenia analiz instrumentalnych próbek przemysłowych polegające na: zabezpieczeniu funkcjonalności układu analitycznego (chromatograf gazowy sprzężony ze spektrometrem mas), synchronizacja i aktualizacja bazy danych bibliotekami Centralnej Bazy Analitycznej OPCW „OCAD”, przygotowanie i analiza mieszanin kalibracyjnych, mieszanin wzorcowych oraz próbek przemysłowych zawierających związki chemiczne nadzorowane przez Konwencję CWC, związanych z realizacją postanowień Konwencji CWC, na podstawie art. 24 ust. 1, </w:t>
            </w:r>
            <w:r w:rsidRPr="00EF5570">
              <w:rPr>
                <w:rFonts w:ascii="Lato" w:hAnsi="Lato" w:cs="Times New Roman"/>
                <w:sz w:val="20"/>
                <w:szCs w:val="20"/>
              </w:rPr>
              <w:br/>
              <w:t xml:space="preserve">w związku z art. 24 ust. 2 pkt 3 ustawy z dnia 22 czerwca 2001 r. o wykonywaniu Konwencji o zakazie prowadzenia badań, produkcji, </w:t>
            </w:r>
            <w:r w:rsidRPr="00EF5570">
              <w:rPr>
                <w:rFonts w:ascii="Lato" w:hAnsi="Lato" w:cs="Times New Roman"/>
                <w:sz w:val="20"/>
                <w:szCs w:val="20"/>
              </w:rPr>
              <w:br/>
              <w:t>składowania i użycia broni chemicznej oraz o zniszczeniu jej zapasów (Dz. U. 2018, poz. 359).</w:t>
            </w:r>
          </w:p>
          <w:p w14:paraId="3BB5820C" w14:textId="77777777" w:rsidR="00DD61F4" w:rsidRPr="00C817EA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423" w:type="dxa"/>
            <w:vAlign w:val="center"/>
          </w:tcPr>
          <w:p w14:paraId="62163CDD" w14:textId="77777777" w:rsidR="00DD61F4" w:rsidRPr="00C817EA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Personel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2 osoby</w:t>
            </w:r>
          </w:p>
          <w:p w14:paraId="317B3216" w14:textId="0B3CD16E" w:rsidR="00DD61F4" w:rsidRPr="00C817EA" w:rsidRDefault="00D40F55" w:rsidP="00742F11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Szacowany c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zas pracy merytorycznej</w:t>
            </w:r>
            <w:r w:rsidR="00DD61F4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5 dni x 8h = 40h</w:t>
            </w:r>
            <w:r w:rsidR="00DD61F4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</w:r>
            <w:r w:rsidR="00742F11"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Noclegi krajowe (do opłacenia przez Wykonawcę, w obiekcie wskazanym przez Zamawiającego)</w:t>
            </w:r>
            <w:r w:rsidR="00742F11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</w:t>
            </w:r>
            <w:r w:rsidR="00DD61F4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  <w:t>2 osoby x 4 noclegi x 900 zł</w:t>
            </w:r>
          </w:p>
          <w:p w14:paraId="6E3C7BDB" w14:textId="77777777" w:rsidR="00742F11" w:rsidRPr="00C817EA" w:rsidRDefault="00742F11" w:rsidP="00742F11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Transport zapewniony przez Zamawiającego</w:t>
            </w:r>
          </w:p>
          <w:p w14:paraId="216DFCB4" w14:textId="77777777" w:rsidR="00DD61F4" w:rsidRPr="00D40F55" w:rsidRDefault="00DD61F4" w:rsidP="00C817EA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  <w:r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Diety krajowe</w:t>
            </w:r>
            <w:r w:rsidR="00C8650A"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(do opłacenia przez Wykonawcę)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2 osoby x 5 dni x 45 zł = 450 zł</w:t>
            </w:r>
          </w:p>
          <w:p w14:paraId="3B8BB0D5" w14:textId="13845438" w:rsidR="00D40F55" w:rsidRPr="00EF5570" w:rsidRDefault="00D40F55" w:rsidP="00C817EA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rPr>
                <w:rFonts w:ascii="Lato" w:hAnsi="La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Termin oraz ilość realizacji uzależnione od otrzymania notyfikacji o planowanej inspekcji</w:t>
            </w:r>
          </w:p>
        </w:tc>
        <w:tc>
          <w:tcPr>
            <w:tcW w:w="1985" w:type="dxa"/>
            <w:vAlign w:val="center"/>
          </w:tcPr>
          <w:p w14:paraId="13B41D7C" w14:textId="77777777" w:rsidR="00DD61F4" w:rsidRPr="00C817EA" w:rsidRDefault="00DD61F4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jc w:val="center"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>2</w:t>
            </w:r>
            <w:r w:rsidR="002E49CD" w:rsidRPr="00EF5570">
              <w:rPr>
                <w:rFonts w:ascii="Lato" w:hAnsi="Lato"/>
                <w:sz w:val="20"/>
                <w:szCs w:val="20"/>
              </w:rPr>
              <w:t xml:space="preserve"> (co do zasady do 2 sekwencyjnych inspekcji w trakcie jednego roku kalendarzowego)</w:t>
            </w:r>
          </w:p>
          <w:p w14:paraId="3D4AEB83" w14:textId="088FB6B0" w:rsidR="002E49CD" w:rsidRPr="00C817EA" w:rsidRDefault="002E49CD" w:rsidP="00DD61F4">
            <w:pPr>
              <w:pStyle w:val="Akapitzlist1"/>
              <w:numPr>
                <w:ilvl w:val="0"/>
                <w:numId w:val="3"/>
              </w:numPr>
              <w:suppressAutoHyphens/>
              <w:spacing w:after="80"/>
              <w:ind w:left="34" w:hanging="930"/>
              <w:jc w:val="center"/>
              <w:rPr>
                <w:rFonts w:ascii="Lato" w:hAnsi="Lato"/>
                <w:sz w:val="20"/>
                <w:szCs w:val="20"/>
              </w:rPr>
            </w:pPr>
            <w:r w:rsidRPr="00EF5570">
              <w:rPr>
                <w:rFonts w:ascii="Lato" w:hAnsi="Lato"/>
                <w:sz w:val="20"/>
                <w:szCs w:val="20"/>
              </w:rPr>
              <w:t>Ważne: Polska średniorocznie przyjmuje 2-3 inspekcje, maksymalnie 4 (do 4 – w przypadku pojedynczych, 2 pojedyncze oraz 1 sekwencyjną lub 2 sekwencyjne)</w:t>
            </w:r>
          </w:p>
        </w:tc>
      </w:tr>
      <w:tr w:rsidR="00DD61F4" w:rsidRPr="00FE468B" w14:paraId="3DBCD506" w14:textId="263162C8" w:rsidTr="00C817EA">
        <w:tc>
          <w:tcPr>
            <w:tcW w:w="2802" w:type="dxa"/>
          </w:tcPr>
          <w:p w14:paraId="48B3731B" w14:textId="77777777" w:rsidR="00DD61F4" w:rsidRPr="00C817EA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294AD0F7" w14:textId="24B18120" w:rsidR="00DD61F4" w:rsidRPr="00C817EA" w:rsidRDefault="00DD61F4" w:rsidP="00DD61F4">
            <w:pPr>
              <w:keepNext/>
              <w:rPr>
                <w:rFonts w:ascii="Lato" w:eastAsia="Times New Roman" w:hAnsi="Lato" w:cs="Arial"/>
                <w:bCs/>
                <w:sz w:val="20"/>
                <w:szCs w:val="20"/>
                <w:lang w:eastAsia="pl-PL"/>
              </w:rPr>
            </w:pPr>
            <w:r w:rsidRPr="00C817EA">
              <w:rPr>
                <w:rFonts w:ascii="Lato" w:eastAsia="Times New Roman" w:hAnsi="Lato" w:cs="Arial"/>
                <w:bCs/>
                <w:sz w:val="20"/>
                <w:szCs w:val="20"/>
                <w:lang w:eastAsia="pl-PL"/>
              </w:rPr>
              <w:t>CWC3</w:t>
            </w:r>
          </w:p>
          <w:p w14:paraId="43CE2A2F" w14:textId="6E65CC2B" w:rsidR="00DD61F4" w:rsidRPr="00C817EA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817EA">
              <w:rPr>
                <w:rFonts w:ascii="Lato" w:hAnsi="Lato"/>
                <w:bCs/>
                <w:sz w:val="20"/>
                <w:szCs w:val="20"/>
              </w:rPr>
              <w:t xml:space="preserve">CWC3 Opinia </w:t>
            </w:r>
            <w:proofErr w:type="spellStart"/>
            <w:r w:rsidRPr="00C817EA">
              <w:rPr>
                <w:rFonts w:ascii="Lato" w:hAnsi="Lato"/>
                <w:bCs/>
                <w:sz w:val="20"/>
                <w:szCs w:val="20"/>
              </w:rPr>
              <w:t>ws</w:t>
            </w:r>
            <w:proofErr w:type="spellEnd"/>
            <w:r w:rsidRPr="00C817EA">
              <w:rPr>
                <w:rFonts w:ascii="Lato" w:hAnsi="Lato"/>
                <w:bCs/>
                <w:sz w:val="20"/>
                <w:szCs w:val="20"/>
              </w:rPr>
              <w:t xml:space="preserve">. rekomendacji, decyzji </w:t>
            </w:r>
            <w:r w:rsidRPr="00EF5570">
              <w:rPr>
                <w:rFonts w:ascii="Lato" w:hAnsi="Lato"/>
                <w:bCs/>
                <w:sz w:val="20"/>
                <w:szCs w:val="20"/>
              </w:rPr>
              <w:t xml:space="preserve">oraz dokumentów roboczych </w:t>
            </w:r>
            <w:r w:rsidRPr="00C817EA">
              <w:rPr>
                <w:rFonts w:ascii="Lato" w:hAnsi="Lato"/>
                <w:bCs/>
                <w:sz w:val="20"/>
                <w:szCs w:val="20"/>
              </w:rPr>
              <w:t xml:space="preserve">OPCW, rekomendacji, decyzji </w:t>
            </w:r>
            <w:r w:rsidRPr="00EF5570">
              <w:rPr>
                <w:rFonts w:ascii="Lato" w:hAnsi="Lato"/>
                <w:bCs/>
                <w:sz w:val="20"/>
                <w:szCs w:val="20"/>
              </w:rPr>
              <w:t xml:space="preserve">oraz dokumentów roboczych </w:t>
            </w:r>
            <w:r w:rsidRPr="00C817EA">
              <w:rPr>
                <w:rFonts w:ascii="Lato" w:hAnsi="Lato"/>
                <w:bCs/>
                <w:sz w:val="20"/>
                <w:szCs w:val="20"/>
              </w:rPr>
              <w:t xml:space="preserve">Międzyresortowego Zespołu do spraw materiałów niebezpiecznych zalegających na obszarach morskich RP, </w:t>
            </w:r>
            <w:r w:rsidRPr="00EF5570">
              <w:rPr>
                <w:rFonts w:ascii="Lato" w:hAnsi="Lato"/>
                <w:bCs/>
                <w:sz w:val="20"/>
                <w:szCs w:val="20"/>
              </w:rPr>
              <w:t>a także w sprawach innych związanych z tematyką broni chemicznej</w:t>
            </w:r>
          </w:p>
        </w:tc>
        <w:tc>
          <w:tcPr>
            <w:tcW w:w="6378" w:type="dxa"/>
          </w:tcPr>
          <w:p w14:paraId="4D7E0BB9" w14:textId="77777777" w:rsidR="00DD61F4" w:rsidRPr="00C817EA" w:rsidRDefault="00DD61F4" w:rsidP="00DD61F4">
            <w:pPr>
              <w:keepNext/>
              <w:spacing w:after="80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237EC30D" w14:textId="348FE822" w:rsidR="00DD61F4" w:rsidRPr="00C817EA" w:rsidRDefault="00DD61F4" w:rsidP="00DD61F4">
            <w:pPr>
              <w:keepNext/>
              <w:contextualSpacing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3.1. wsparcie merytoryczne DOT MRiT przy opiniowaniu </w:t>
            </w:r>
            <w:r w:rsidRPr="00C817EA">
              <w:rPr>
                <w:rFonts w:ascii="Lato" w:hAnsi="Lato"/>
                <w:bCs/>
                <w:sz w:val="20"/>
                <w:szCs w:val="20"/>
              </w:rPr>
              <w:t xml:space="preserve">rekomendacji, decyzji </w:t>
            </w:r>
            <w:r w:rsidRPr="00EF5570">
              <w:rPr>
                <w:rFonts w:ascii="Lato" w:hAnsi="Lato"/>
                <w:bCs/>
                <w:sz w:val="20"/>
                <w:szCs w:val="20"/>
              </w:rPr>
              <w:t xml:space="preserve">oraz dokumentów roboczych </w:t>
            </w: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OPCW;</w:t>
            </w:r>
          </w:p>
          <w:p w14:paraId="73B670C1" w14:textId="31C249E7" w:rsidR="00DD61F4" w:rsidRPr="00C817EA" w:rsidRDefault="00DD61F4" w:rsidP="00DD61F4">
            <w:pPr>
              <w:keepNext/>
              <w:contextualSpacing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3.2. wsparcie merytoryczne DOT MRiT przy opiniowaniu </w:t>
            </w:r>
            <w:r w:rsidRPr="00C817EA">
              <w:rPr>
                <w:rFonts w:ascii="Lato" w:hAnsi="Lato"/>
                <w:bCs/>
                <w:sz w:val="20"/>
                <w:szCs w:val="20"/>
              </w:rPr>
              <w:t xml:space="preserve">rekomendacji, decyzji </w:t>
            </w:r>
            <w:r w:rsidRPr="00EF5570">
              <w:rPr>
                <w:rFonts w:ascii="Lato" w:hAnsi="Lato"/>
                <w:bCs/>
                <w:sz w:val="20"/>
                <w:szCs w:val="20"/>
              </w:rPr>
              <w:t xml:space="preserve">oraz dokumentów roboczych </w:t>
            </w: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Międzyresortowego Zespołu do spraw materiałów niebezpiecznych zalegających na obszarach morskich Rzeczypospolitej Polskiej w zakresie związanym z realizacją postanowień Konwencji CWC;</w:t>
            </w:r>
          </w:p>
          <w:p w14:paraId="726462A6" w14:textId="1354E280" w:rsidR="00DD61F4" w:rsidRPr="00EF5570" w:rsidRDefault="00DD61F4" w:rsidP="00DD61F4">
            <w:pPr>
              <w:keepNext/>
              <w:contextualSpacing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3.3. </w:t>
            </w:r>
            <w:r w:rsidRPr="00EF5570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wsparcie merytoryczne DOT MRiT przy analizie oraz udzielaniu odpowiedzi na zapytania organów dotyczące spraw związanych z tematyką broni chemicznej; </w:t>
            </w:r>
          </w:p>
          <w:p w14:paraId="7AF5AB62" w14:textId="42D02211" w:rsidR="00DD61F4" w:rsidRPr="00C817EA" w:rsidRDefault="00DD61F4" w:rsidP="00DD61F4">
            <w:pPr>
              <w:keepNext/>
              <w:contextualSpacing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EF5570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 xml:space="preserve">3.4. </w:t>
            </w: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ocena wpływu decyzji podejmowanych przez OPCW oraz Zespół na funkcjonowanie Polski jako Państwa-Strony Konwencji CWC.</w:t>
            </w:r>
          </w:p>
        </w:tc>
        <w:tc>
          <w:tcPr>
            <w:tcW w:w="4423" w:type="dxa"/>
            <w:vAlign w:val="center"/>
          </w:tcPr>
          <w:p w14:paraId="713DC646" w14:textId="77777777" w:rsidR="00DD61F4" w:rsidRPr="00C817EA" w:rsidRDefault="00DD61F4" w:rsidP="00EF5570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Personel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1 osoba</w:t>
            </w:r>
          </w:p>
          <w:p w14:paraId="69EC6FC0" w14:textId="72799DF3" w:rsidR="00DD61F4" w:rsidRPr="00C817EA" w:rsidRDefault="00D40F55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Szacowany c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zas pracy merytorycznej</w:t>
            </w:r>
            <w:r w:rsidR="00DD61F4"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3 dni po 8h tj. 24h</w:t>
            </w:r>
          </w:p>
          <w:p w14:paraId="7C59F4B2" w14:textId="77777777" w:rsidR="00DD61F4" w:rsidRPr="00C817EA" w:rsidRDefault="00DD61F4" w:rsidP="00EF5570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817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Noclegi krajowe</w:t>
            </w:r>
            <w:r w:rsidRPr="00C817E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brak</w:t>
            </w:r>
          </w:p>
          <w:p w14:paraId="5208AD72" w14:textId="3DC3E865" w:rsidR="00D40F55" w:rsidRPr="00D40F55" w:rsidRDefault="00DD61F4" w:rsidP="00C817EA">
            <w:pPr>
              <w:keepNext/>
              <w:spacing w:after="80"/>
              <w:rPr>
                <w:rFonts w:ascii="Arial" w:hAnsi="Arial" w:cs="Arial"/>
                <w:bCs/>
                <w:sz w:val="18"/>
                <w:szCs w:val="18"/>
              </w:rPr>
            </w:pPr>
            <w:r w:rsidRPr="00C817EA">
              <w:rPr>
                <w:rFonts w:ascii="Arial" w:hAnsi="Arial" w:cs="Arial"/>
                <w:b/>
                <w:bCs/>
                <w:sz w:val="18"/>
                <w:szCs w:val="18"/>
              </w:rPr>
              <w:t>Diety krajowe</w:t>
            </w:r>
            <w:r w:rsidRPr="00C817EA">
              <w:rPr>
                <w:rFonts w:ascii="Arial" w:hAnsi="Arial" w:cs="Arial"/>
                <w:bCs/>
                <w:sz w:val="18"/>
                <w:szCs w:val="18"/>
              </w:rPr>
              <w:t>: brak</w:t>
            </w:r>
            <w:r w:rsidR="00D40F55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4E5447" w:rsidRPr="004E5447">
              <w:rPr>
                <w:rFonts w:ascii="Arial" w:hAnsi="Arial" w:cs="Arial"/>
                <w:b/>
                <w:sz w:val="18"/>
                <w:szCs w:val="18"/>
              </w:rPr>
              <w:t>Termin oraz i</w:t>
            </w:r>
            <w:r w:rsidR="00D40F55" w:rsidRPr="004E5447">
              <w:rPr>
                <w:rFonts w:ascii="Arial" w:hAnsi="Arial" w:cs="Arial"/>
                <w:b/>
                <w:sz w:val="18"/>
                <w:szCs w:val="18"/>
              </w:rPr>
              <w:t>lość realizacji uzależnion</w:t>
            </w:r>
            <w:r w:rsidR="003772F4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D40F55" w:rsidRPr="004E5447">
              <w:rPr>
                <w:rFonts w:ascii="Arial" w:hAnsi="Arial" w:cs="Arial"/>
                <w:b/>
                <w:sz w:val="18"/>
                <w:szCs w:val="18"/>
              </w:rPr>
              <w:t xml:space="preserve"> od</w:t>
            </w:r>
            <w:r w:rsidR="004E5447" w:rsidRPr="004E5447">
              <w:rPr>
                <w:rFonts w:ascii="Arial" w:hAnsi="Arial" w:cs="Arial"/>
                <w:b/>
                <w:sz w:val="18"/>
                <w:szCs w:val="18"/>
              </w:rPr>
              <w:t xml:space="preserve"> bieżącego zapotrzebowania</w:t>
            </w:r>
            <w:r w:rsidR="00D40F5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22B7623" w14:textId="790BBAC2" w:rsidR="00DD61F4" w:rsidRPr="00C817EA" w:rsidRDefault="00DD61F4" w:rsidP="00DD61F4">
            <w:pPr>
              <w:keepNext/>
              <w:spacing w:after="80"/>
              <w:jc w:val="center"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C817EA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DD61F4" w:rsidRPr="00FE468B" w14:paraId="64227F0B" w14:textId="386016EC" w:rsidTr="00C817EA">
        <w:trPr>
          <w:trHeight w:val="2768"/>
        </w:trPr>
        <w:tc>
          <w:tcPr>
            <w:tcW w:w="2802" w:type="dxa"/>
          </w:tcPr>
          <w:p w14:paraId="7ABD383A" w14:textId="77777777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78B1F218" w14:textId="4AC82195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CWC4</w:t>
            </w:r>
          </w:p>
          <w:p w14:paraId="464D1748" w14:textId="46A4ACA8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 xml:space="preserve">Udział 1 eksperta w spotkaniu </w:t>
            </w:r>
            <w:proofErr w:type="spellStart"/>
            <w:r w:rsidRPr="00FE468B">
              <w:rPr>
                <w:rFonts w:ascii="Lato" w:hAnsi="Lato" w:cs="Times New Roman"/>
                <w:sz w:val="20"/>
                <w:szCs w:val="20"/>
              </w:rPr>
              <w:t>Industry</w:t>
            </w:r>
            <w:proofErr w:type="spellEnd"/>
            <w:r w:rsidRPr="00FE468B">
              <w:rPr>
                <w:rFonts w:ascii="Lato" w:hAnsi="Lato" w:cs="Times New Roman"/>
                <w:sz w:val="20"/>
                <w:szCs w:val="20"/>
              </w:rPr>
              <w:t xml:space="preserve"> Cluster organizowanym przez OPCW, przygotowanie sprawozdania ze spotkania</w:t>
            </w:r>
          </w:p>
        </w:tc>
        <w:tc>
          <w:tcPr>
            <w:tcW w:w="6378" w:type="dxa"/>
          </w:tcPr>
          <w:p w14:paraId="02CB9852" w14:textId="77777777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</w:p>
          <w:p w14:paraId="2DE522E2" w14:textId="482306E0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4.1. udział jednego eksperta z dziedziny technologii syntez organicznych lub chemii analitycznej w spotkaniu w formule on-line lub na miejscu, w OPCW w Hadze;</w:t>
            </w:r>
          </w:p>
          <w:p w14:paraId="4A77F65E" w14:textId="2CEAD658" w:rsidR="00DD61F4" w:rsidRPr="00FE468B" w:rsidRDefault="00DD61F4" w:rsidP="00DD61F4">
            <w:pPr>
              <w:suppressAutoHyphens/>
              <w:spacing w:after="80"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4.2. analiza zagadnień omówionych podczas spotkania, w szczególności zmian w planie rocznym inspekcji, nowych wytycznych odnośnie deklaracji i inspekcji, aktualnej metodologii wyboru zakładów do inspekcji, niezgodności w transferach międzynarodowych związków chemicznych kontrolowanych przez Konwencję CWC, wpływu decyzji OPCW na funkcjonowanie i obowiązki krajowego przemysłu;</w:t>
            </w:r>
          </w:p>
          <w:p w14:paraId="5F7D473B" w14:textId="4CD1278A" w:rsidR="00DD61F4" w:rsidRPr="00FE468B" w:rsidRDefault="00DD61F4" w:rsidP="00DD61F4">
            <w:pPr>
              <w:keepNext/>
              <w:spacing w:after="80"/>
              <w:contextualSpacing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4.3. przekazanie Zamawiającemu sprawozdania ze spotkania w terminie 30 dni od zakończenia spotkania.</w:t>
            </w:r>
          </w:p>
        </w:tc>
        <w:tc>
          <w:tcPr>
            <w:tcW w:w="4423" w:type="dxa"/>
            <w:vAlign w:val="center"/>
          </w:tcPr>
          <w:p w14:paraId="7AABB68A" w14:textId="77777777" w:rsidR="00DD61F4" w:rsidRPr="00105222" w:rsidRDefault="00DD61F4" w:rsidP="00EF5570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0522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Personel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1 osoba</w:t>
            </w:r>
          </w:p>
          <w:p w14:paraId="2886CD63" w14:textId="77777777" w:rsidR="00DD61F4" w:rsidRPr="00105222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Czas: 1+2 dni (posiedzenie + sprawozdanie) </w:t>
            </w:r>
          </w:p>
          <w:p w14:paraId="56820F2D" w14:textId="77777777" w:rsidR="00DD61F4" w:rsidRPr="00105222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po 3 x 8h = 24h</w:t>
            </w:r>
          </w:p>
          <w:p w14:paraId="186FD248" w14:textId="47A64E33" w:rsidR="00DD61F4" w:rsidRPr="00105222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0522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Noclegi zagraniczne</w:t>
            </w:r>
            <w:r w:rsidR="00C8650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(do opłacenia przez Wykonawcę)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  <w:t>1 nocleg x 150 EUR x 4,31 zł</w:t>
            </w:r>
            <w:r w:rsidRPr="00105222">
              <w:rPr>
                <w:rStyle w:val="Odwoanieprzypisudolnego"/>
                <w:rFonts w:ascii="Arial" w:hAnsi="Arial" w:cs="Arial"/>
                <w:bCs/>
                <w:sz w:val="18"/>
                <w:szCs w:val="18"/>
                <w:lang w:eastAsia="en-US"/>
              </w:rPr>
              <w:footnoteReference w:id="1"/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= 646,50 zł</w:t>
            </w:r>
          </w:p>
          <w:p w14:paraId="14E2C8D5" w14:textId="06E0DECC" w:rsidR="00DD61F4" w:rsidRPr="00105222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0522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Diety zagraniczne</w:t>
            </w:r>
            <w:r w:rsidR="00C8650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(do opłacenia przez Wykonawcę)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</w:t>
            </w:r>
            <w:r w:rsidRPr="0010522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  <w:t>1 x 50 EUR x 4,31 = 215 zł</w:t>
            </w:r>
          </w:p>
          <w:p w14:paraId="4A32B4B3" w14:textId="498E3A72" w:rsidR="00DD61F4" w:rsidRPr="00FE468B" w:rsidRDefault="00DD61F4" w:rsidP="00C817EA">
            <w:pPr>
              <w:suppressAutoHyphens/>
              <w:spacing w:after="80"/>
              <w:rPr>
                <w:rFonts w:ascii="Lato" w:hAnsi="Lato" w:cs="Times New Roman"/>
                <w:sz w:val="20"/>
                <w:szCs w:val="20"/>
              </w:rPr>
            </w:pPr>
            <w:r w:rsidRPr="00105222">
              <w:rPr>
                <w:rFonts w:ascii="Arial" w:hAnsi="Arial" w:cs="Arial"/>
                <w:b/>
                <w:bCs/>
                <w:sz w:val="18"/>
                <w:szCs w:val="18"/>
              </w:rPr>
              <w:t>Bilety lotnicze Warszawa-Amsterdam-Warszawa</w:t>
            </w:r>
            <w:r w:rsidR="00C865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(do opłacenia przez Wykonawcę)</w:t>
            </w:r>
            <w:r w:rsidRPr="00105222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 w:rsidR="00EF5570">
              <w:rPr>
                <w:rFonts w:ascii="Arial" w:hAnsi="Arial" w:cs="Arial"/>
                <w:bCs/>
                <w:sz w:val="18"/>
                <w:szCs w:val="18"/>
              </w:rPr>
              <w:t>+/-</w:t>
            </w:r>
            <w:r w:rsidRPr="00105222">
              <w:rPr>
                <w:rFonts w:ascii="Arial" w:hAnsi="Arial" w:cs="Arial"/>
                <w:bCs/>
                <w:sz w:val="18"/>
                <w:szCs w:val="18"/>
              </w:rPr>
              <w:t>2000 zł</w:t>
            </w:r>
          </w:p>
        </w:tc>
        <w:tc>
          <w:tcPr>
            <w:tcW w:w="1985" w:type="dxa"/>
            <w:vAlign w:val="center"/>
          </w:tcPr>
          <w:p w14:paraId="42F8A922" w14:textId="4B9B3053" w:rsidR="00DD61F4" w:rsidRPr="00FE468B" w:rsidRDefault="00DD61F4" w:rsidP="00DD61F4">
            <w:pPr>
              <w:suppressAutoHyphens/>
              <w:spacing w:after="80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4</w:t>
            </w:r>
            <w:r w:rsidR="002E49CD">
              <w:rPr>
                <w:rFonts w:ascii="Lato" w:hAnsi="Lato" w:cs="Times New Roman"/>
                <w:sz w:val="20"/>
                <w:szCs w:val="20"/>
              </w:rPr>
              <w:t xml:space="preserve"> (dwie w jednym roku kalendarzowym</w:t>
            </w:r>
            <w:r w:rsidR="00EF5570">
              <w:rPr>
                <w:rFonts w:ascii="Lato" w:hAnsi="Lato" w:cs="Times New Roman"/>
                <w:sz w:val="20"/>
                <w:szCs w:val="20"/>
              </w:rPr>
              <w:t>, o ile zostaną ogłoszone przez OPCW</w:t>
            </w:r>
            <w:r w:rsidR="002E49CD">
              <w:rPr>
                <w:rFonts w:ascii="Lato" w:hAnsi="Lato" w:cs="Times New Roman"/>
                <w:sz w:val="20"/>
                <w:szCs w:val="20"/>
              </w:rPr>
              <w:t>)</w:t>
            </w:r>
          </w:p>
        </w:tc>
      </w:tr>
      <w:tr w:rsidR="00DD61F4" w:rsidRPr="00FE468B" w14:paraId="2F588AED" w14:textId="587D53F8" w:rsidTr="00C817EA">
        <w:trPr>
          <w:trHeight w:val="2274"/>
        </w:trPr>
        <w:tc>
          <w:tcPr>
            <w:tcW w:w="2802" w:type="dxa"/>
          </w:tcPr>
          <w:p w14:paraId="0F897D60" w14:textId="77777777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2C1876E0" w14:textId="579F2634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CWC5</w:t>
            </w:r>
          </w:p>
          <w:p w14:paraId="710F1BC9" w14:textId="16FD4AEB" w:rsidR="00DD61F4" w:rsidRPr="00FE468B" w:rsidRDefault="00DD61F4" w:rsidP="00DD61F4">
            <w:pPr>
              <w:suppressAutoHyphens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 xml:space="preserve">Udział 2 ekspertów w wizycie kontrolnej </w:t>
            </w:r>
            <w:r w:rsidRPr="00FE468B">
              <w:rPr>
                <w:rFonts w:ascii="Lato" w:hAnsi="Lato" w:cs="Times New Roman"/>
                <w:sz w:val="20"/>
                <w:szCs w:val="20"/>
              </w:rPr>
              <w:br/>
              <w:t>w wybranym krajowym zakładzie prowadzącym działalność ze związkami chemicznymi związaną z Konwencją CWC.</w:t>
            </w:r>
          </w:p>
          <w:p w14:paraId="6BA9F078" w14:textId="77777777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378" w:type="dxa"/>
          </w:tcPr>
          <w:p w14:paraId="7179E577" w14:textId="77777777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</w:p>
          <w:p w14:paraId="34EB5FD9" w14:textId="289B863F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5.1. zapewnienie dwóch ekspertów w dziedzinie technologii syntez organicznych lub bojowych środków trujących lub chemii analitycznej, w charakterze doradców;</w:t>
            </w:r>
          </w:p>
          <w:p w14:paraId="44C8CA98" w14:textId="49546DD4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5.2. weryfikacja danych o działalności zakładu związanej z Konwencją CWC zawartych w deklaracjach składanych do ministra właściwego ds. gospodarki, weryfikacja, czy w zakładzie nie jest prowadzona działalność zabroniona przez Konwencję CWC;</w:t>
            </w:r>
          </w:p>
          <w:p w14:paraId="2C8CC46E" w14:textId="01DE7E90" w:rsidR="00DD61F4" w:rsidRPr="00FE468B" w:rsidRDefault="00DD61F4" w:rsidP="00DD61F4">
            <w:pPr>
              <w:keepNext/>
              <w:contextualSpacing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23" w:type="dxa"/>
            <w:vAlign w:val="center"/>
          </w:tcPr>
          <w:p w14:paraId="41DCB502" w14:textId="77777777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Personel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2 osoby</w:t>
            </w:r>
          </w:p>
          <w:p w14:paraId="4B18EDDC" w14:textId="77777777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Czas: 8h</w:t>
            </w:r>
          </w:p>
          <w:p w14:paraId="00205A78" w14:textId="1E8B5373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Noclegi krajowe</w:t>
            </w:r>
            <w:r w:rsidR="00C8650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(do opłacenia przez Wykonawcę w obiekcie wskazanym przez Zamawiającego)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  <w:t xml:space="preserve">1 nocleg x 2 osoby x 900 zł </w:t>
            </w:r>
          </w:p>
          <w:p w14:paraId="743B5E12" w14:textId="620D34E6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Diety krajowe</w:t>
            </w:r>
            <w:r w:rsidR="00C8650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(do opłacenia przez Wykonawcę)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1 doba x 2 osoby x 45 zł </w:t>
            </w:r>
          </w:p>
          <w:p w14:paraId="57E730ED" w14:textId="774C27F8" w:rsidR="003772F4" w:rsidRPr="003772F4" w:rsidRDefault="00DD61F4" w:rsidP="00C817EA">
            <w:pPr>
              <w:suppressAutoHyphens/>
              <w:spacing w:after="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Koszty transportu</w:t>
            </w:r>
            <w:r w:rsidR="00C865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(do opłacenia przez Wykonawcę)</w:t>
            </w:r>
            <w:r w:rsidR="002E49CD">
              <w:rPr>
                <w:rFonts w:ascii="Arial" w:hAnsi="Arial" w:cs="Arial"/>
                <w:b/>
                <w:bCs/>
                <w:sz w:val="18"/>
                <w:szCs w:val="18"/>
              </w:rPr>
              <w:t>: w zależności od lokalizacji oraz środka transportu</w:t>
            </w:r>
            <w:r w:rsidR="003772F4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Termin ustalany z co najmniej 2tyg. wyprzedzeniem</w:t>
            </w:r>
          </w:p>
        </w:tc>
        <w:tc>
          <w:tcPr>
            <w:tcW w:w="1985" w:type="dxa"/>
            <w:vAlign w:val="center"/>
          </w:tcPr>
          <w:p w14:paraId="5658660C" w14:textId="7BEE5418" w:rsidR="00DD61F4" w:rsidRPr="00FE468B" w:rsidRDefault="00DD61F4" w:rsidP="00DD61F4">
            <w:pPr>
              <w:suppressAutoHyphens/>
              <w:spacing w:after="80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2</w:t>
            </w:r>
            <w:r w:rsidR="002E49CD">
              <w:rPr>
                <w:rFonts w:ascii="Lato" w:hAnsi="Lato" w:cs="Times New Roman"/>
                <w:sz w:val="20"/>
                <w:szCs w:val="20"/>
              </w:rPr>
              <w:t xml:space="preserve"> (jedna w jednym roku kalendarzowym)</w:t>
            </w:r>
          </w:p>
        </w:tc>
      </w:tr>
      <w:tr w:rsidR="00DD61F4" w:rsidRPr="00FE468B" w14:paraId="4721CECA" w14:textId="77777777" w:rsidTr="00C817EA">
        <w:trPr>
          <w:trHeight w:val="2831"/>
        </w:trPr>
        <w:tc>
          <w:tcPr>
            <w:tcW w:w="2802" w:type="dxa"/>
          </w:tcPr>
          <w:p w14:paraId="7B4FDB16" w14:textId="77777777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</w:p>
          <w:p w14:paraId="3861813E" w14:textId="6C650A7A" w:rsidR="00DD61F4" w:rsidRPr="00FE468B" w:rsidRDefault="00DD61F4" w:rsidP="00DD61F4">
            <w:pPr>
              <w:keepNext/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</w:pPr>
            <w:r w:rsidRPr="00FE468B">
              <w:rPr>
                <w:rFonts w:ascii="Lato" w:eastAsia="Times New Roman" w:hAnsi="Lato" w:cs="Times New Roman"/>
                <w:bCs/>
                <w:sz w:val="20"/>
                <w:szCs w:val="20"/>
                <w:lang w:eastAsia="pl-PL"/>
              </w:rPr>
              <w:t>CWC6</w:t>
            </w:r>
          </w:p>
          <w:p w14:paraId="4131C7A3" w14:textId="040469F5" w:rsidR="00DD61F4" w:rsidRPr="00FE468B" w:rsidRDefault="00DD61F4" w:rsidP="00DD61F4">
            <w:pPr>
              <w:suppressAutoHyphens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 xml:space="preserve">Współudział z DOT MRiT </w:t>
            </w:r>
            <w:r w:rsidRPr="00FE468B">
              <w:rPr>
                <w:rFonts w:ascii="Lato" w:hAnsi="Lato" w:cs="Times New Roman"/>
                <w:sz w:val="20"/>
                <w:szCs w:val="20"/>
              </w:rPr>
              <w:br/>
              <w:t xml:space="preserve">w organizacji </w:t>
            </w:r>
          </w:p>
          <w:p w14:paraId="2DC49354" w14:textId="77777777" w:rsidR="00DD61F4" w:rsidRPr="00FE468B" w:rsidRDefault="00DD61F4" w:rsidP="00DD61F4">
            <w:pPr>
              <w:suppressAutoHyphens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 xml:space="preserve">3-dniowego seminarium „Wykonywanie postanowień Konwencji o zakazie broni chemicznej, </w:t>
            </w:r>
          </w:p>
          <w:p w14:paraId="6954D28F" w14:textId="77777777" w:rsidR="00DD61F4" w:rsidRPr="00FE468B" w:rsidRDefault="00DD61F4" w:rsidP="00DD61F4">
            <w:pPr>
              <w:suppressAutoHyphens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 xml:space="preserve">w szczególności rola </w:t>
            </w:r>
          </w:p>
          <w:p w14:paraId="70D45930" w14:textId="761E9801" w:rsidR="00DD61F4" w:rsidRPr="00FE468B" w:rsidRDefault="00DD61F4" w:rsidP="00DD61F4">
            <w:pPr>
              <w:suppressAutoHyphens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i zadania przemysłu”</w:t>
            </w:r>
          </w:p>
        </w:tc>
        <w:tc>
          <w:tcPr>
            <w:tcW w:w="6378" w:type="dxa"/>
          </w:tcPr>
          <w:p w14:paraId="030C488F" w14:textId="77777777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</w:p>
          <w:p w14:paraId="4C8DC84D" w14:textId="05452D15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6.1. obsługa logistyczna seminarium – rozesłanie zaproszeń do uczestników, zabezpieczenie miejsc noclegowych (3 noclegi dla ok. 30 osób) oraz sali konferencyjnej, przygotowanie materiałów konferencyjnych dla uczestników, przygotowanie identyfikatorów oraz zaświadczeń o uczestnictwie;</w:t>
            </w:r>
          </w:p>
          <w:p w14:paraId="764A01C5" w14:textId="1491B077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6.2. opracowanie, w uzgodnieniu z DOT MRiT oraz zaprezentowanie 4 referatów (prezentacji multimedialnych) na tematy związane z realizacją postanowień Konwencji CWC;</w:t>
            </w:r>
          </w:p>
          <w:p w14:paraId="1D6E8465" w14:textId="13A6F340" w:rsidR="00DD61F4" w:rsidRPr="00FE468B" w:rsidRDefault="00DD61F4" w:rsidP="00DD61F4">
            <w:pPr>
              <w:suppressAutoHyphens/>
              <w:contextualSpacing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6.3. obsługa techniczna seminarium – zapewnienie i montaż sprzętu multimedialnego, obsługa recepcji spotkania i rejestracja uczestników, przygotowanie i ekspozycja posteru z programem seminarium</w:t>
            </w:r>
          </w:p>
        </w:tc>
        <w:tc>
          <w:tcPr>
            <w:tcW w:w="4423" w:type="dxa"/>
            <w:vAlign w:val="center"/>
          </w:tcPr>
          <w:p w14:paraId="7A8B90C3" w14:textId="77777777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Personel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4 osoby + 1 osoba</w:t>
            </w:r>
          </w:p>
          <w:p w14:paraId="573D9002" w14:textId="2C045083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a) Czas pracy 4 os</w:t>
            </w:r>
            <w:r w:rsidR="00C8650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ób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  <w:t>2 + 3 dni (oprac.</w:t>
            </w:r>
            <w:r w:rsidR="0018648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referatu + czas seminarium)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  <w:t>tj. 5 dni x 8h = 40h</w:t>
            </w:r>
          </w:p>
          <w:p w14:paraId="483BA3D2" w14:textId="77777777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b) Czas pracy 1 osoba (organizacja seminarium):</w:t>
            </w:r>
          </w:p>
          <w:p w14:paraId="33089ABD" w14:textId="2FB33864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5 dni x 8h </w:t>
            </w:r>
          </w:p>
          <w:p w14:paraId="6C250A44" w14:textId="6F573304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Noclegi krajowe</w:t>
            </w:r>
            <w:r w:rsidR="00C8650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(do opłacenia przez Wykonawcę)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br/>
              <w:t xml:space="preserve">4 osoby x 3 noclegi x 900 zł </w:t>
            </w:r>
          </w:p>
          <w:p w14:paraId="6407C917" w14:textId="09873032" w:rsidR="00DD61F4" w:rsidRDefault="00DD61F4" w:rsidP="00C817EA">
            <w:pPr>
              <w:pStyle w:val="Tekstpodstawowywcity"/>
              <w:tabs>
                <w:tab w:val="num" w:pos="1440"/>
              </w:tabs>
              <w:suppressAutoHyphens/>
              <w:ind w:left="0"/>
              <w:jc w:val="lef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Diety krajowe</w:t>
            </w:r>
            <w:r w:rsidR="00C8650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(do opłacenia przez Wykonawcę)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4 osoby x 3 dni x 45 zł </w:t>
            </w:r>
          </w:p>
          <w:p w14:paraId="2B5A4F50" w14:textId="6C3CC9AE" w:rsidR="003772F4" w:rsidRPr="003772F4" w:rsidRDefault="002E49CD" w:rsidP="00C817EA">
            <w:pPr>
              <w:suppressAutoHyphens/>
              <w:spacing w:after="80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Koszty transportu (do opłacenia przez Wykonawcę): w zależności od lokalizacji oraz środka transportu</w:t>
            </w:r>
            <w:r w:rsidRPr="00FE468B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3772F4">
              <w:rPr>
                <w:rFonts w:ascii="Lato" w:hAnsi="Lato" w:cs="Times New Roman"/>
                <w:sz w:val="20"/>
                <w:szCs w:val="20"/>
              </w:rPr>
              <w:br/>
            </w:r>
            <w:r w:rsidR="003772F4" w:rsidRPr="008A6D80">
              <w:rPr>
                <w:rFonts w:ascii="Lato" w:hAnsi="Lato" w:cs="Times New Roman"/>
                <w:b/>
                <w:bCs/>
                <w:sz w:val="18"/>
                <w:szCs w:val="18"/>
              </w:rPr>
              <w:t>Termin ustalany z 3mies. wyprzedzeniem</w:t>
            </w:r>
          </w:p>
        </w:tc>
        <w:tc>
          <w:tcPr>
            <w:tcW w:w="1985" w:type="dxa"/>
            <w:vAlign w:val="center"/>
          </w:tcPr>
          <w:p w14:paraId="33D9D735" w14:textId="395D9163" w:rsidR="00DD61F4" w:rsidRPr="00FE468B" w:rsidRDefault="00DD61F4" w:rsidP="00DD61F4">
            <w:pPr>
              <w:suppressAutoHyphens/>
              <w:spacing w:after="80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FE468B">
              <w:rPr>
                <w:rFonts w:ascii="Lato" w:hAnsi="Lato" w:cs="Times New Roman"/>
                <w:sz w:val="20"/>
                <w:szCs w:val="20"/>
              </w:rPr>
              <w:t>2</w:t>
            </w:r>
            <w:r w:rsidR="002E49CD">
              <w:rPr>
                <w:rFonts w:ascii="Lato" w:hAnsi="Lato" w:cs="Times New Roman"/>
                <w:sz w:val="20"/>
                <w:szCs w:val="20"/>
              </w:rPr>
              <w:t xml:space="preserve"> (jedna w jednym roku kalendarzowym)</w:t>
            </w:r>
          </w:p>
        </w:tc>
      </w:tr>
    </w:tbl>
    <w:p w14:paraId="240D0DD7" w14:textId="77777777" w:rsidR="001B0A9A" w:rsidRPr="00FE468B" w:rsidRDefault="001B0A9A" w:rsidP="00FE468B">
      <w:pPr>
        <w:keepNext/>
        <w:spacing w:after="0" w:line="240" w:lineRule="auto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sectPr w:rsidR="001B0A9A" w:rsidRPr="00FE468B" w:rsidSect="00C817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CC3AA" w14:textId="77777777" w:rsidR="00CC0D54" w:rsidRDefault="00CC0D54" w:rsidP="00DD61F4">
      <w:pPr>
        <w:spacing w:after="0" w:line="240" w:lineRule="auto"/>
      </w:pPr>
      <w:r>
        <w:separator/>
      </w:r>
    </w:p>
  </w:endnote>
  <w:endnote w:type="continuationSeparator" w:id="0">
    <w:p w14:paraId="7A6E0594" w14:textId="77777777" w:rsidR="00CC0D54" w:rsidRDefault="00CC0D54" w:rsidP="00DD6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ADEB" w14:textId="77777777" w:rsidR="00CC0D54" w:rsidRDefault="00CC0D54" w:rsidP="00DD61F4">
      <w:pPr>
        <w:spacing w:after="0" w:line="240" w:lineRule="auto"/>
      </w:pPr>
      <w:r>
        <w:separator/>
      </w:r>
    </w:p>
  </w:footnote>
  <w:footnote w:type="continuationSeparator" w:id="0">
    <w:p w14:paraId="39680F72" w14:textId="77777777" w:rsidR="00CC0D54" w:rsidRDefault="00CC0D54" w:rsidP="00DD61F4">
      <w:pPr>
        <w:spacing w:after="0" w:line="240" w:lineRule="auto"/>
      </w:pPr>
      <w:r>
        <w:continuationSeparator/>
      </w:r>
    </w:p>
  </w:footnote>
  <w:footnote w:id="1">
    <w:p w14:paraId="298A8352" w14:textId="77777777" w:rsidR="00DD61F4" w:rsidRDefault="00DD61F4" w:rsidP="002F01C9">
      <w:pPr>
        <w:pStyle w:val="Tekstprzypisudolnego"/>
      </w:pPr>
      <w:r w:rsidRPr="00152F1C">
        <w:rPr>
          <w:rStyle w:val="Odwoanieprzypisudolnego"/>
        </w:rPr>
        <w:footnoteRef/>
      </w:r>
      <w:r w:rsidRPr="00152F1C">
        <w:t xml:space="preserve"> kurs EUR do zamówień publicznych w 2026 r. wynosi </w:t>
      </w:r>
      <w:r w:rsidRPr="00152F1C">
        <w:rPr>
          <w:rFonts w:cstheme="minorHAnsi"/>
          <w:bCs/>
        </w:rPr>
        <w:t>4,31 zł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D3D"/>
    <w:multiLevelType w:val="hybridMultilevel"/>
    <w:tmpl w:val="BE20575E"/>
    <w:lvl w:ilvl="0" w:tplc="8F702D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97CDD"/>
    <w:multiLevelType w:val="hybridMultilevel"/>
    <w:tmpl w:val="EE96B99C"/>
    <w:lvl w:ilvl="0" w:tplc="8F702D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24305"/>
    <w:multiLevelType w:val="hybridMultilevel"/>
    <w:tmpl w:val="AFD898A8"/>
    <w:lvl w:ilvl="0" w:tplc="0430EB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444AF"/>
    <w:multiLevelType w:val="hybridMultilevel"/>
    <w:tmpl w:val="FF9CD2BE"/>
    <w:lvl w:ilvl="0" w:tplc="D1483D2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8862E6"/>
    <w:multiLevelType w:val="hybridMultilevel"/>
    <w:tmpl w:val="D326E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54EDE"/>
    <w:multiLevelType w:val="hybridMultilevel"/>
    <w:tmpl w:val="6A5CDAB0"/>
    <w:lvl w:ilvl="0" w:tplc="CB307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483D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B14A085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9404000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566773">
    <w:abstractNumId w:val="3"/>
  </w:num>
  <w:num w:numId="3" w16cid:durableId="234096539">
    <w:abstractNumId w:val="4"/>
  </w:num>
  <w:num w:numId="4" w16cid:durableId="662856745">
    <w:abstractNumId w:val="5"/>
  </w:num>
  <w:num w:numId="5" w16cid:durableId="570434103">
    <w:abstractNumId w:val="0"/>
  </w:num>
  <w:num w:numId="6" w16cid:durableId="2005469640">
    <w:abstractNumId w:val="2"/>
  </w:num>
  <w:num w:numId="7" w16cid:durableId="1559707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40"/>
    <w:rsid w:val="00010666"/>
    <w:rsid w:val="00023B64"/>
    <w:rsid w:val="0002749F"/>
    <w:rsid w:val="000320BE"/>
    <w:rsid w:val="00032BCF"/>
    <w:rsid w:val="000348D4"/>
    <w:rsid w:val="00063BF7"/>
    <w:rsid w:val="000663A5"/>
    <w:rsid w:val="000D0CCC"/>
    <w:rsid w:val="00112D8C"/>
    <w:rsid w:val="00121DC5"/>
    <w:rsid w:val="00165898"/>
    <w:rsid w:val="00171C0D"/>
    <w:rsid w:val="001749D1"/>
    <w:rsid w:val="00184502"/>
    <w:rsid w:val="00186482"/>
    <w:rsid w:val="001B0A9A"/>
    <w:rsid w:val="001B21A9"/>
    <w:rsid w:val="00204A1D"/>
    <w:rsid w:val="00212004"/>
    <w:rsid w:val="0025259E"/>
    <w:rsid w:val="00257A08"/>
    <w:rsid w:val="00264159"/>
    <w:rsid w:val="00265D6E"/>
    <w:rsid w:val="00276B8A"/>
    <w:rsid w:val="00282792"/>
    <w:rsid w:val="002D4E81"/>
    <w:rsid w:val="002E49CD"/>
    <w:rsid w:val="00304EBD"/>
    <w:rsid w:val="00305034"/>
    <w:rsid w:val="003067CF"/>
    <w:rsid w:val="00333C0A"/>
    <w:rsid w:val="003422A6"/>
    <w:rsid w:val="003470A0"/>
    <w:rsid w:val="003502D2"/>
    <w:rsid w:val="00372FCE"/>
    <w:rsid w:val="0037462F"/>
    <w:rsid w:val="003772F4"/>
    <w:rsid w:val="003B4C40"/>
    <w:rsid w:val="003D4003"/>
    <w:rsid w:val="003F02EE"/>
    <w:rsid w:val="003F1450"/>
    <w:rsid w:val="003F32C8"/>
    <w:rsid w:val="00423D38"/>
    <w:rsid w:val="00440C8F"/>
    <w:rsid w:val="00460C19"/>
    <w:rsid w:val="0047445D"/>
    <w:rsid w:val="00485725"/>
    <w:rsid w:val="00490A49"/>
    <w:rsid w:val="00493FBF"/>
    <w:rsid w:val="004969F9"/>
    <w:rsid w:val="004A08D8"/>
    <w:rsid w:val="004C32BA"/>
    <w:rsid w:val="004C5ABA"/>
    <w:rsid w:val="004D0599"/>
    <w:rsid w:val="004D06FB"/>
    <w:rsid w:val="004E5447"/>
    <w:rsid w:val="004F343D"/>
    <w:rsid w:val="00514113"/>
    <w:rsid w:val="00556AA7"/>
    <w:rsid w:val="00561B35"/>
    <w:rsid w:val="00582027"/>
    <w:rsid w:val="005B0E1A"/>
    <w:rsid w:val="005B23F2"/>
    <w:rsid w:val="005C5A6F"/>
    <w:rsid w:val="005D4B8E"/>
    <w:rsid w:val="005F6C9C"/>
    <w:rsid w:val="006223E3"/>
    <w:rsid w:val="00647EE7"/>
    <w:rsid w:val="00662FA0"/>
    <w:rsid w:val="00687E5C"/>
    <w:rsid w:val="0069690F"/>
    <w:rsid w:val="006A06F1"/>
    <w:rsid w:val="006A6650"/>
    <w:rsid w:val="006A72EA"/>
    <w:rsid w:val="006C12F7"/>
    <w:rsid w:val="006C63B5"/>
    <w:rsid w:val="006F38A5"/>
    <w:rsid w:val="00705301"/>
    <w:rsid w:val="00740D75"/>
    <w:rsid w:val="00742889"/>
    <w:rsid w:val="00742F11"/>
    <w:rsid w:val="00762578"/>
    <w:rsid w:val="007A4A0F"/>
    <w:rsid w:val="007C058C"/>
    <w:rsid w:val="007F2D13"/>
    <w:rsid w:val="007F714A"/>
    <w:rsid w:val="008A6D80"/>
    <w:rsid w:val="008C401F"/>
    <w:rsid w:val="008D370F"/>
    <w:rsid w:val="008D3D57"/>
    <w:rsid w:val="008E508B"/>
    <w:rsid w:val="00906E0F"/>
    <w:rsid w:val="009511FB"/>
    <w:rsid w:val="00951204"/>
    <w:rsid w:val="0096188E"/>
    <w:rsid w:val="009837FE"/>
    <w:rsid w:val="00987A7B"/>
    <w:rsid w:val="009B1957"/>
    <w:rsid w:val="009C74D9"/>
    <w:rsid w:val="009C7D2B"/>
    <w:rsid w:val="009E24D6"/>
    <w:rsid w:val="009F0FD6"/>
    <w:rsid w:val="00A04FA9"/>
    <w:rsid w:val="00A23213"/>
    <w:rsid w:val="00A25C64"/>
    <w:rsid w:val="00A40DD9"/>
    <w:rsid w:val="00A42DA4"/>
    <w:rsid w:val="00A44F15"/>
    <w:rsid w:val="00A8169B"/>
    <w:rsid w:val="00A84321"/>
    <w:rsid w:val="00AA4AC4"/>
    <w:rsid w:val="00AB1643"/>
    <w:rsid w:val="00AB18C2"/>
    <w:rsid w:val="00AB22DE"/>
    <w:rsid w:val="00AD184D"/>
    <w:rsid w:val="00AE688A"/>
    <w:rsid w:val="00B02AB1"/>
    <w:rsid w:val="00B0472A"/>
    <w:rsid w:val="00B0692F"/>
    <w:rsid w:val="00B07526"/>
    <w:rsid w:val="00B2594B"/>
    <w:rsid w:val="00B25D7C"/>
    <w:rsid w:val="00B37CE7"/>
    <w:rsid w:val="00B77CC2"/>
    <w:rsid w:val="00B9200E"/>
    <w:rsid w:val="00BB4D7C"/>
    <w:rsid w:val="00BC74DE"/>
    <w:rsid w:val="00BD4959"/>
    <w:rsid w:val="00BE1652"/>
    <w:rsid w:val="00BE7A0C"/>
    <w:rsid w:val="00C12525"/>
    <w:rsid w:val="00C30E5A"/>
    <w:rsid w:val="00C46132"/>
    <w:rsid w:val="00C73F38"/>
    <w:rsid w:val="00C817EA"/>
    <w:rsid w:val="00C84D4A"/>
    <w:rsid w:val="00C8650A"/>
    <w:rsid w:val="00CA10F6"/>
    <w:rsid w:val="00CC0D54"/>
    <w:rsid w:val="00CC3742"/>
    <w:rsid w:val="00D05D80"/>
    <w:rsid w:val="00D14D92"/>
    <w:rsid w:val="00D313F4"/>
    <w:rsid w:val="00D35F93"/>
    <w:rsid w:val="00D40F55"/>
    <w:rsid w:val="00D4199C"/>
    <w:rsid w:val="00D5166F"/>
    <w:rsid w:val="00D62456"/>
    <w:rsid w:val="00D739C4"/>
    <w:rsid w:val="00D74CA2"/>
    <w:rsid w:val="00D84394"/>
    <w:rsid w:val="00D86325"/>
    <w:rsid w:val="00D87DFE"/>
    <w:rsid w:val="00DA14B3"/>
    <w:rsid w:val="00DD61F4"/>
    <w:rsid w:val="00DD70E6"/>
    <w:rsid w:val="00DF719A"/>
    <w:rsid w:val="00E055EC"/>
    <w:rsid w:val="00E129B1"/>
    <w:rsid w:val="00E14DDA"/>
    <w:rsid w:val="00E178DA"/>
    <w:rsid w:val="00E309EC"/>
    <w:rsid w:val="00E565C7"/>
    <w:rsid w:val="00E80329"/>
    <w:rsid w:val="00E80AD9"/>
    <w:rsid w:val="00E8681F"/>
    <w:rsid w:val="00ED16C1"/>
    <w:rsid w:val="00ED3775"/>
    <w:rsid w:val="00EE1922"/>
    <w:rsid w:val="00EF5570"/>
    <w:rsid w:val="00F346E0"/>
    <w:rsid w:val="00F939D8"/>
    <w:rsid w:val="00FA106F"/>
    <w:rsid w:val="00FB1017"/>
    <w:rsid w:val="00FB24A5"/>
    <w:rsid w:val="00FC58FC"/>
    <w:rsid w:val="00FE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E040"/>
  <w15:docId w15:val="{89505112-9BDE-467F-8202-E57976BA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B4C40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C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112D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0A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7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D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1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71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71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1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14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690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61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61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6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D09D8-FC42-4FA1-B8A4-9F20B8CA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1574</Words>
  <Characters>9447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 Jaśkowska</dc:creator>
  <cp:lastModifiedBy>Parkot Joanna</cp:lastModifiedBy>
  <cp:revision>3</cp:revision>
  <cp:lastPrinted>2026-08-21T10:17:00Z</cp:lastPrinted>
  <dcterms:created xsi:type="dcterms:W3CDTF">2026-09-08T11:46:00Z</dcterms:created>
  <dcterms:modified xsi:type="dcterms:W3CDTF">2026-09-08T11:47:00Z</dcterms:modified>
</cp:coreProperties>
</file>