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561E3838" w14:textId="60481AF8" w:rsidR="000B373D" w:rsidRPr="000B373D" w:rsidRDefault="008159C8" w:rsidP="000B373D">
      <w:pPr>
        <w:widowControl w:val="0"/>
        <w:suppressAutoHyphens/>
        <w:spacing w:after="0"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38483E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0063226" r:id="rId6"/>
        </w:object>
      </w:r>
    </w:p>
    <w:p w14:paraId="605FAA90" w14:textId="77777777" w:rsidR="000B373D" w:rsidRDefault="000B373D" w:rsidP="000B373D">
      <w:pPr>
        <w:widowControl w:val="0"/>
        <w:suppressAutoHyphens/>
        <w:spacing w:after="0" w:line="408" w:lineRule="auto"/>
        <w:rPr>
          <w:rFonts w:ascii="Arial" w:eastAsia="Lucida Sans Unicode" w:hAnsi="Arial" w:cs="Arial"/>
          <w:bCs/>
          <w:kern w:val="28"/>
          <w:sz w:val="24"/>
          <w:szCs w:val="24"/>
        </w:rPr>
      </w:pPr>
    </w:p>
    <w:p w14:paraId="511F3792" w14:textId="72AB4900" w:rsidR="000B373D" w:rsidRPr="001E67FD" w:rsidRDefault="001E67FD" w:rsidP="001E67FD">
      <w:pPr>
        <w:pStyle w:val="Nagwek2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32"/>
          <w:szCs w:val="32"/>
        </w:rPr>
      </w:pPr>
      <w:r w:rsidRPr="001E67FD">
        <w:rPr>
          <w:rFonts w:asciiTheme="minorHAnsi" w:eastAsia="Lucida Sans Unicode" w:hAnsiTheme="minorHAnsi" w:cstheme="minorHAnsi"/>
          <w:color w:val="auto"/>
          <w:sz w:val="32"/>
          <w:szCs w:val="32"/>
        </w:rPr>
        <w:t>Regionalny Dyrektor Ochrony Środowiska w Olsztynie</w:t>
      </w:r>
    </w:p>
    <w:p w14:paraId="35A3AD0A" w14:textId="2B0346A1" w:rsidR="00F432E6" w:rsidRPr="001E67FD" w:rsidRDefault="006021BE" w:rsidP="009F0EDF">
      <w:pPr>
        <w:widowControl w:val="0"/>
        <w:suppressAutoHyphens/>
        <w:spacing w:after="0" w:line="360" w:lineRule="auto"/>
        <w:rPr>
          <w:rFonts w:eastAsia="Lucida Sans Unicode" w:cstheme="minorHAnsi"/>
          <w:bCs/>
          <w:kern w:val="28"/>
          <w:sz w:val="24"/>
          <w:szCs w:val="24"/>
        </w:rPr>
      </w:pPr>
      <w:r w:rsidRPr="001E67FD">
        <w:rPr>
          <w:rFonts w:eastAsia="Lucida Sans Unicode" w:cstheme="minorHAnsi"/>
          <w:bCs/>
          <w:kern w:val="28"/>
          <w:sz w:val="24"/>
          <w:szCs w:val="24"/>
        </w:rPr>
        <w:t>WOOŚ.</w:t>
      </w:r>
      <w:r w:rsidR="00267220" w:rsidRPr="001E67FD">
        <w:rPr>
          <w:rFonts w:eastAsia="Lucida Sans Unicode" w:cstheme="minorHAnsi"/>
          <w:bCs/>
          <w:kern w:val="28"/>
          <w:sz w:val="24"/>
          <w:szCs w:val="24"/>
        </w:rPr>
        <w:t>420.</w:t>
      </w:r>
      <w:r w:rsidR="000824D2">
        <w:rPr>
          <w:rFonts w:eastAsia="Lucida Sans Unicode" w:cstheme="minorHAnsi"/>
          <w:bCs/>
          <w:kern w:val="28"/>
          <w:sz w:val="24"/>
          <w:szCs w:val="24"/>
        </w:rPr>
        <w:t>1</w:t>
      </w:r>
      <w:r w:rsidR="00596F16">
        <w:rPr>
          <w:rFonts w:eastAsia="Lucida Sans Unicode" w:cstheme="minorHAnsi"/>
          <w:bCs/>
          <w:kern w:val="28"/>
          <w:sz w:val="24"/>
          <w:szCs w:val="24"/>
        </w:rPr>
        <w:t>9.2025.KT.5</w:t>
      </w:r>
    </w:p>
    <w:p w14:paraId="633219AB" w14:textId="329BA4C1" w:rsidR="00E74C48" w:rsidRPr="001E67FD" w:rsidRDefault="00267220" w:rsidP="00C503ED">
      <w:pPr>
        <w:widowControl w:val="0"/>
        <w:suppressAutoHyphens/>
        <w:spacing w:after="100" w:afterAutospacing="1" w:line="360" w:lineRule="auto"/>
        <w:rPr>
          <w:rFonts w:eastAsia="Lucida Sans Unicode" w:cstheme="minorHAnsi"/>
          <w:bCs/>
          <w:kern w:val="28"/>
          <w:sz w:val="24"/>
          <w:szCs w:val="24"/>
        </w:rPr>
      </w:pPr>
      <w:r w:rsidRPr="001E67FD">
        <w:rPr>
          <w:rFonts w:eastAsia="Lucida Sans Unicode" w:cstheme="minorHAnsi"/>
          <w:bCs/>
          <w:kern w:val="28"/>
          <w:sz w:val="24"/>
          <w:szCs w:val="24"/>
        </w:rPr>
        <w:t xml:space="preserve">Olsztyn, </w:t>
      </w:r>
      <w:r w:rsidR="00596F16">
        <w:rPr>
          <w:rFonts w:eastAsia="Lucida Sans Unicode" w:cstheme="minorHAnsi"/>
          <w:bCs/>
          <w:kern w:val="28"/>
          <w:sz w:val="24"/>
          <w:szCs w:val="24"/>
        </w:rPr>
        <w:t>16 stycznia 2026 r.</w:t>
      </w:r>
    </w:p>
    <w:p w14:paraId="140FA870" w14:textId="77777777" w:rsidR="00AA7C36" w:rsidRDefault="00FA64F5" w:rsidP="00403DE4">
      <w:pPr>
        <w:pStyle w:val="Nagwek1"/>
        <w:spacing w:before="0" w:after="100" w:afterAutospacing="1" w:line="360" w:lineRule="auto"/>
        <w:rPr>
          <w:rFonts w:asciiTheme="minorHAnsi" w:eastAsia="SimSun" w:hAnsiTheme="minorHAnsi" w:cstheme="minorHAnsi"/>
          <w:color w:val="auto"/>
          <w:sz w:val="28"/>
          <w:szCs w:val="28"/>
          <w:lang w:eastAsia="zh-CN" w:bidi="hi-IN"/>
        </w:rPr>
      </w:pPr>
      <w:r w:rsidRPr="00080B48">
        <w:rPr>
          <w:rFonts w:asciiTheme="minorHAnsi" w:eastAsia="SimSun" w:hAnsiTheme="minorHAnsi" w:cstheme="minorHAnsi"/>
          <w:color w:val="auto"/>
          <w:sz w:val="28"/>
          <w:szCs w:val="28"/>
          <w:lang w:eastAsia="zh-CN" w:bidi="hi-IN"/>
        </w:rPr>
        <w:t xml:space="preserve">Decyzja </w:t>
      </w:r>
      <w:r w:rsidR="00AA7C36" w:rsidRPr="00080B48">
        <w:rPr>
          <w:rFonts w:asciiTheme="minorHAnsi" w:eastAsia="SimSun" w:hAnsiTheme="minorHAnsi" w:cstheme="minorHAnsi"/>
          <w:color w:val="auto"/>
          <w:sz w:val="28"/>
          <w:szCs w:val="28"/>
          <w:lang w:eastAsia="zh-CN" w:bidi="hi-IN"/>
        </w:rPr>
        <w:t xml:space="preserve">o środowiskowych uwarunkowaniach </w:t>
      </w:r>
    </w:p>
    <w:p w14:paraId="2A2936BE" w14:textId="48A56EE7" w:rsidR="00596F16" w:rsidRPr="00596F16" w:rsidRDefault="00596F16" w:rsidP="00596F16">
      <w:pPr>
        <w:spacing w:after="100" w:afterAutospacing="1" w:line="360" w:lineRule="auto"/>
        <w:rPr>
          <w:sz w:val="24"/>
          <w:szCs w:val="24"/>
          <w:lang w:eastAsia="zh-CN" w:bidi="hi-IN"/>
        </w:rPr>
      </w:pPr>
      <w:r w:rsidRPr="00596F16">
        <w:rPr>
          <w:sz w:val="24"/>
          <w:szCs w:val="24"/>
          <w:lang w:eastAsia="zh-CN" w:bidi="hi-IN"/>
        </w:rPr>
        <w:t xml:space="preserve">Na podstawie art. 71 ust. 2 pkt 2, art. 75 ust. 1 pkt 1 lit. d, art. 84 i art. 85 ust. 1 ustawy z dnia 3 października 2008 r. o udostępnianiu informacji o środowisku i jego ochronie, udziale społeczeństwa w ochronie środowiska oraz o ocenach oddziaływania na środowisko (Dz. U. z 2024 r. poz. 1112, z </w:t>
      </w:r>
      <w:proofErr w:type="spellStart"/>
      <w:r w:rsidRPr="00596F16">
        <w:rPr>
          <w:sz w:val="24"/>
          <w:szCs w:val="24"/>
          <w:lang w:eastAsia="zh-CN" w:bidi="hi-IN"/>
        </w:rPr>
        <w:t>późn</w:t>
      </w:r>
      <w:proofErr w:type="spellEnd"/>
      <w:r w:rsidRPr="00596F16">
        <w:rPr>
          <w:sz w:val="24"/>
          <w:szCs w:val="24"/>
          <w:lang w:eastAsia="zh-CN" w:bidi="hi-IN"/>
        </w:rPr>
        <w:t xml:space="preserve">. zm.) oraz § 3 ust. 1 pkt 88 lit. c rozporządzenia Rady Ministrów z dnia 10 września 2019 r. w sprawie przedsięwzięć mogących znacząco oddziaływać na środowisko (Dz. U. z 2019 r. poz. 1839, z </w:t>
      </w:r>
      <w:proofErr w:type="spellStart"/>
      <w:r w:rsidRPr="00596F16">
        <w:rPr>
          <w:sz w:val="24"/>
          <w:szCs w:val="24"/>
          <w:lang w:eastAsia="zh-CN" w:bidi="hi-IN"/>
        </w:rPr>
        <w:t>późn</w:t>
      </w:r>
      <w:proofErr w:type="spellEnd"/>
      <w:r w:rsidRPr="00596F16">
        <w:rPr>
          <w:sz w:val="24"/>
          <w:szCs w:val="24"/>
          <w:lang w:eastAsia="zh-CN" w:bidi="hi-IN"/>
        </w:rPr>
        <w:t>. zm.), w związku z art. 104 ustawy z dnia 14 czerwca 1960 r. Kodeks postępowania administracyjnego (Dz. U. z 2025 r. poz. 1691), po rozpatrzeniu wniosku złożonego przez Inwestorów – (</w:t>
      </w:r>
      <w:proofErr w:type="spellStart"/>
      <w:r w:rsidRPr="00596F16">
        <w:rPr>
          <w:sz w:val="24"/>
          <w:szCs w:val="24"/>
          <w:lang w:eastAsia="zh-CN" w:bidi="hi-IN"/>
        </w:rPr>
        <w:t>anonimizacja</w:t>
      </w:r>
      <w:proofErr w:type="spellEnd"/>
      <w:r w:rsidRPr="00596F16">
        <w:rPr>
          <w:sz w:val="24"/>
          <w:szCs w:val="24"/>
          <w:lang w:eastAsia="zh-CN" w:bidi="hi-IN"/>
        </w:rPr>
        <w:t>) oraz po zasięgnięciu opinii Państwowego Gospodarstwa Wodnego Wody Polskie Zarządu Zlewni w Giżycku (opinia z dnia 8.12.2025 r., znak: BG.ZZŚ.4901.319.2025.MK),</w:t>
      </w:r>
    </w:p>
    <w:p w14:paraId="7FA60CD8" w14:textId="5996E171" w:rsidR="00AA7C36" w:rsidRDefault="00525E0D" w:rsidP="00596F16">
      <w:pPr>
        <w:pStyle w:val="Nagwek1"/>
        <w:tabs>
          <w:tab w:val="left" w:pos="1540"/>
        </w:tabs>
        <w:spacing w:before="0" w:after="100" w:afterAutospacing="1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orzekam</w:t>
      </w:r>
      <w:r w:rsidR="00596F16">
        <w:rPr>
          <w:rFonts w:asciiTheme="minorHAnsi" w:hAnsiTheme="minorHAnsi" w:cstheme="minorHAnsi"/>
          <w:color w:val="auto"/>
          <w:sz w:val="28"/>
          <w:szCs w:val="28"/>
        </w:rPr>
        <w:tab/>
      </w:r>
    </w:p>
    <w:p w14:paraId="0C50E74C" w14:textId="77777777" w:rsidR="00596F16" w:rsidRPr="00596F16" w:rsidRDefault="00596F16" w:rsidP="00596F16">
      <w:pPr>
        <w:numPr>
          <w:ilvl w:val="0"/>
          <w:numId w:val="58"/>
        </w:numPr>
        <w:spacing w:after="0" w:line="360" w:lineRule="auto"/>
        <w:ind w:left="1003" w:hanging="357"/>
        <w:rPr>
          <w:sz w:val="24"/>
          <w:szCs w:val="24"/>
        </w:rPr>
      </w:pPr>
      <w:r w:rsidRPr="00596F16">
        <w:rPr>
          <w:sz w:val="24"/>
          <w:szCs w:val="24"/>
        </w:rPr>
        <w:t xml:space="preserve">Brak potrzeby przeprowadzenia oceny oddziaływania na środowisko dla przedsięwzięcia polegającego na </w:t>
      </w:r>
      <w:bookmarkStart w:id="1" w:name="_Hlk213157273"/>
      <w:r w:rsidRPr="00596F16">
        <w:rPr>
          <w:sz w:val="24"/>
          <w:szCs w:val="24"/>
        </w:rPr>
        <w:t>zmianie lasu, niestanowiącego własności Skarbu Państwa, o powierzchni 0,6565 ha na użytek rolny, na działce nr 80/1 o powierzchni ogólnej 3,0309 ha, położonej w obrębie Guzki, gm. Biała Piska, pow. piski, woj. warmińsko-mazurskie</w:t>
      </w:r>
      <w:bookmarkEnd w:id="1"/>
      <w:r w:rsidRPr="00596F16">
        <w:rPr>
          <w:sz w:val="24"/>
          <w:szCs w:val="24"/>
        </w:rPr>
        <w:t>.</w:t>
      </w:r>
    </w:p>
    <w:p w14:paraId="7B051058" w14:textId="4AF8A3D5" w:rsidR="00596F16" w:rsidRPr="00596F16" w:rsidRDefault="00596F16" w:rsidP="00596F16">
      <w:pPr>
        <w:numPr>
          <w:ilvl w:val="0"/>
          <w:numId w:val="58"/>
        </w:numPr>
        <w:spacing w:after="100" w:afterAutospacing="1" w:line="360" w:lineRule="auto"/>
        <w:ind w:left="1003" w:hanging="357"/>
        <w:rPr>
          <w:sz w:val="24"/>
          <w:szCs w:val="24"/>
        </w:rPr>
      </w:pPr>
      <w:r w:rsidRPr="00596F16">
        <w:rPr>
          <w:sz w:val="24"/>
          <w:szCs w:val="24"/>
        </w:rPr>
        <w:t>Charakterystyka przedsięwzięcia stanowi załącznik do niniejszej decyzji.</w:t>
      </w:r>
    </w:p>
    <w:p w14:paraId="73758174" w14:textId="1EFC35E6" w:rsidR="00AA7C36" w:rsidRDefault="00F83E03" w:rsidP="00596F16">
      <w:pPr>
        <w:pStyle w:val="Nagwek1"/>
        <w:tabs>
          <w:tab w:val="left" w:pos="2141"/>
        </w:tabs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28"/>
          <w:szCs w:val="28"/>
          <w:lang w:eastAsia="zh-CN"/>
        </w:rPr>
      </w:pPr>
      <w:r>
        <w:rPr>
          <w:rFonts w:asciiTheme="minorHAnsi" w:eastAsia="Lucida Sans Unicode" w:hAnsiTheme="minorHAnsi" w:cstheme="minorHAnsi"/>
          <w:color w:val="auto"/>
          <w:sz w:val="28"/>
          <w:szCs w:val="28"/>
          <w:lang w:eastAsia="zh-CN"/>
        </w:rPr>
        <w:t>Uzasadnienie</w:t>
      </w:r>
      <w:r w:rsidR="00596F16">
        <w:rPr>
          <w:rFonts w:asciiTheme="minorHAnsi" w:eastAsia="Lucida Sans Unicode" w:hAnsiTheme="minorHAnsi" w:cstheme="minorHAnsi"/>
          <w:color w:val="auto"/>
          <w:sz w:val="28"/>
          <w:szCs w:val="28"/>
          <w:lang w:eastAsia="zh-CN"/>
        </w:rPr>
        <w:tab/>
      </w:r>
    </w:p>
    <w:p w14:paraId="5541267B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 xml:space="preserve">W dniu 26.09.2025 r. wpłynął do Regionalnego Dyrektora Ochrony Środowiska w Olsztynie wniosek z dnia 15.09.2025 r. o wydanie decyzji o środowiskowych uwarunkowaniach dla planowanego przedsięwzięcia polegającego na zmianie lasu, niestanowiącego własności Skarbu </w:t>
      </w:r>
      <w:r w:rsidRPr="00596F16">
        <w:rPr>
          <w:sz w:val="24"/>
          <w:szCs w:val="24"/>
          <w:lang w:eastAsia="zh-CN"/>
        </w:rPr>
        <w:lastRenderedPageBreak/>
        <w:t>Państwa, o powierzchni 0,6565 ha na użytek rolny, na działce nr 80/1 o powierzchni ogólnej 3,0309 ha, położonej w obrębie Guzki, gm. Biała Piska, pow. piski, woj. warmińsko-mazurskie. Do wymienionego wniosku dołączono:</w:t>
      </w:r>
    </w:p>
    <w:p w14:paraId="78F6B9F2" w14:textId="77777777" w:rsidR="00596F16" w:rsidRDefault="00596F16" w:rsidP="00596F16">
      <w:pPr>
        <w:pStyle w:val="Akapitzlist"/>
        <w:numPr>
          <w:ilvl w:val="0"/>
          <w:numId w:val="68"/>
        </w:num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>kartę informacyjną przedsięwzięcia (opracowanie z września 2025 r.) w formie pisemnej oraz na informatycznych nośnikach danych z jej zapisem w formie elektronicznej;</w:t>
      </w:r>
    </w:p>
    <w:p w14:paraId="2F0865EA" w14:textId="77777777" w:rsidR="00596F16" w:rsidRDefault="00596F16" w:rsidP="00596F16">
      <w:pPr>
        <w:pStyle w:val="Akapitzlist"/>
        <w:numPr>
          <w:ilvl w:val="0"/>
          <w:numId w:val="68"/>
        </w:num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>poświadczoną przez właściwy organ kopię mapy ewidencyjnej w skali 1:5000, w postaci papierowej, obejmującej przewidywany teren, na którym będzie realizowane przedsięwzięcie, oraz przewidywany obszar, na który będzie oddziaływać przedsięwzięcie;</w:t>
      </w:r>
    </w:p>
    <w:p w14:paraId="60F0CCF1" w14:textId="77777777" w:rsidR="00596F16" w:rsidRDefault="00596F16" w:rsidP="00596F16">
      <w:pPr>
        <w:pStyle w:val="Akapitzlist"/>
        <w:numPr>
          <w:ilvl w:val="0"/>
          <w:numId w:val="68"/>
        </w:num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 xml:space="preserve">uproszczony wypis z rejestru gruntów dla działki nr 80/1 </w:t>
      </w:r>
      <w:proofErr w:type="spellStart"/>
      <w:r w:rsidRPr="00596F16">
        <w:rPr>
          <w:sz w:val="24"/>
          <w:szCs w:val="24"/>
          <w:lang w:eastAsia="zh-CN"/>
        </w:rPr>
        <w:t>obr</w:t>
      </w:r>
      <w:proofErr w:type="spellEnd"/>
      <w:r w:rsidRPr="00596F16">
        <w:rPr>
          <w:sz w:val="24"/>
          <w:szCs w:val="24"/>
          <w:lang w:eastAsia="zh-CN"/>
        </w:rPr>
        <w:t>. 0011 Guzki;</w:t>
      </w:r>
    </w:p>
    <w:p w14:paraId="1ABF4EA3" w14:textId="4D737232" w:rsidR="00596F16" w:rsidRPr="00596F16" w:rsidRDefault="00596F16" w:rsidP="00596F16">
      <w:pPr>
        <w:pStyle w:val="Akapitzlist"/>
        <w:numPr>
          <w:ilvl w:val="0"/>
          <w:numId w:val="68"/>
        </w:num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>mapę, w postaci papierowej oraz elektronicznej, z zaznaczonym przewidywanym terenem, na którym będzie realizowane przedsięwzięcie, oraz z zaznaczonym przewidywanym obszarem, na który będzie oddziaływać przedsięwzięcie.</w:t>
      </w:r>
    </w:p>
    <w:p w14:paraId="38388933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>Działając zgodnie z art. 64 § 2 ustawy z dnia 14 czerwca 1960 r. Kodeks postępowania administracyjnego (Dz. U. z 2025 r. poz. 1691), Regionalny Dyrektor Ochrony Środowiska w Olsztynie, pismem z dnia 10.10.2025 r., znak: WOOŚ.420.19.2025.KT.1, wezwał Inwestorów do usunięcia braków formalnych wniosku. Uzupełnienie przedłożono w dniu 12.11.2025 r., dołączając m.in.:</w:t>
      </w:r>
    </w:p>
    <w:p w14:paraId="6BF43607" w14:textId="77777777" w:rsidR="00596F16" w:rsidRPr="00596F16" w:rsidRDefault="00596F16" w:rsidP="00596F16">
      <w:pPr>
        <w:numPr>
          <w:ilvl w:val="0"/>
          <w:numId w:val="66"/>
        </w:num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 xml:space="preserve">zaświadczenie z dnia 5.11.2025 r., znak: PBI.6724.315.2025, wydane przez Burmistrza Białej </w:t>
      </w:r>
      <w:proofErr w:type="spellStart"/>
      <w:r w:rsidRPr="00596F16">
        <w:rPr>
          <w:sz w:val="24"/>
          <w:szCs w:val="24"/>
          <w:lang w:eastAsia="zh-CN"/>
        </w:rPr>
        <w:t>Piskiej</w:t>
      </w:r>
      <w:proofErr w:type="spellEnd"/>
      <w:r w:rsidRPr="00596F16">
        <w:rPr>
          <w:sz w:val="24"/>
          <w:szCs w:val="24"/>
          <w:lang w:eastAsia="zh-CN"/>
        </w:rPr>
        <w:t xml:space="preserve">, że działka nr 80/1 </w:t>
      </w:r>
      <w:proofErr w:type="spellStart"/>
      <w:r w:rsidRPr="00596F16">
        <w:rPr>
          <w:sz w:val="24"/>
          <w:szCs w:val="24"/>
          <w:lang w:eastAsia="zh-CN"/>
        </w:rPr>
        <w:t>obr</w:t>
      </w:r>
      <w:proofErr w:type="spellEnd"/>
      <w:r w:rsidRPr="00596F16">
        <w:rPr>
          <w:sz w:val="24"/>
          <w:szCs w:val="24"/>
          <w:lang w:eastAsia="zh-CN"/>
        </w:rPr>
        <w:t>. 0011 Guzki, nie jest objęta miejscowym planem zagospodarowania przestrzennego;</w:t>
      </w:r>
    </w:p>
    <w:p w14:paraId="12C995D8" w14:textId="77777777" w:rsidR="00596F16" w:rsidRPr="00596F16" w:rsidRDefault="00596F16" w:rsidP="00596F16">
      <w:pPr>
        <w:numPr>
          <w:ilvl w:val="0"/>
          <w:numId w:val="67"/>
        </w:num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>uproszczone wypisy i wyrysy z rejestru gruntów, pozwalające na ustalenie stron postępowania.</w:t>
      </w:r>
    </w:p>
    <w:p w14:paraId="5A863724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 xml:space="preserve">W myśl art. 75 ust. 1 pkt 1 lit. d ustawy z dnia 3 października 2008 r. o udostępnianiu informacji o środowisku i jego ochronie, udziale społeczeństwa w ochronie środowiska oraz o ocenach oddziaływania na środowisko (Dz. U. z 2024 r. poz. 1112, z </w:t>
      </w:r>
      <w:proofErr w:type="spellStart"/>
      <w:r w:rsidRPr="00596F16">
        <w:rPr>
          <w:sz w:val="24"/>
          <w:szCs w:val="24"/>
          <w:lang w:eastAsia="zh-CN"/>
        </w:rPr>
        <w:t>późn</w:t>
      </w:r>
      <w:proofErr w:type="spellEnd"/>
      <w:r w:rsidRPr="00596F16">
        <w:rPr>
          <w:sz w:val="24"/>
          <w:szCs w:val="24"/>
          <w:lang w:eastAsia="zh-CN"/>
        </w:rPr>
        <w:t xml:space="preserve">. zm.) – dalej: ustawa </w:t>
      </w:r>
      <w:proofErr w:type="spellStart"/>
      <w:r w:rsidRPr="00596F16">
        <w:rPr>
          <w:sz w:val="24"/>
          <w:szCs w:val="24"/>
          <w:lang w:eastAsia="zh-CN"/>
        </w:rPr>
        <w:t>ooś</w:t>
      </w:r>
      <w:proofErr w:type="spellEnd"/>
      <w:r w:rsidRPr="00596F16">
        <w:rPr>
          <w:sz w:val="24"/>
          <w:szCs w:val="24"/>
          <w:lang w:eastAsia="zh-CN"/>
        </w:rPr>
        <w:t>, organem właściwym do wydania decyzji o środowiskowych uwarunkowaniach dla zmiany lasu, niestanowiącego własności Skarbu Państwa, na użytek rolny jest regionalny dyrektor ochrony środowiska.</w:t>
      </w:r>
    </w:p>
    <w:p w14:paraId="69FE3857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 xml:space="preserve">Zgodnie z § 3 ust. 1 pkt 88 lit. c rozporządzenia Rady Ministrów z dnia 10 września 2019 r. w sprawie przedsięwzięć mogących znacząco oddziaływać na środowisko (Dz. U. z 2019 r. poz. 1839, z </w:t>
      </w:r>
      <w:proofErr w:type="spellStart"/>
      <w:r w:rsidRPr="00596F16">
        <w:rPr>
          <w:sz w:val="24"/>
          <w:szCs w:val="24"/>
          <w:lang w:eastAsia="zh-CN"/>
        </w:rPr>
        <w:t>późn</w:t>
      </w:r>
      <w:proofErr w:type="spellEnd"/>
      <w:r w:rsidRPr="00596F16">
        <w:rPr>
          <w:sz w:val="24"/>
          <w:szCs w:val="24"/>
          <w:lang w:eastAsia="zh-CN"/>
        </w:rPr>
        <w:t xml:space="preserve"> zm.) do przedsięwzięć mogących potencjalnie znacząco oddziaływać na środowisko zalicza się zmianę lasu, innego gruntu o zwartej powierzchni co najmniej 0,10 ha pokrytego </w:t>
      </w:r>
      <w:r w:rsidRPr="00596F16">
        <w:rPr>
          <w:sz w:val="24"/>
          <w:szCs w:val="24"/>
          <w:lang w:eastAsia="zh-CN"/>
        </w:rPr>
        <w:lastRenderedPageBreak/>
        <w:t>roślinnością leśną - drzewami i krzewami oraz runem leśnym - lub nieużytku na użytek rolny lub wylesienie mające na celu zmianę sposobu użytkowania terenu:</w:t>
      </w:r>
    </w:p>
    <w:p w14:paraId="58C460C2" w14:textId="77777777" w:rsidR="00596F16" w:rsidRPr="00596F16" w:rsidRDefault="00596F16" w:rsidP="00596F16">
      <w:pPr>
        <w:numPr>
          <w:ilvl w:val="0"/>
          <w:numId w:val="63"/>
        </w:num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>jeżeli dotyczy lasów łęgowych, olsów lub lasów na siedliskach bagiennych,</w:t>
      </w:r>
    </w:p>
    <w:p w14:paraId="00C0D5B0" w14:textId="77777777" w:rsidR="00596F16" w:rsidRPr="00596F16" w:rsidRDefault="00596F16" w:rsidP="00596F16">
      <w:pPr>
        <w:numPr>
          <w:ilvl w:val="0"/>
          <w:numId w:val="63"/>
        </w:num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>jeżeli dotyczy enklaw pośród użytków rolnych lub nieużytków,</w:t>
      </w:r>
    </w:p>
    <w:p w14:paraId="00D260F0" w14:textId="77777777" w:rsidR="00596F16" w:rsidRPr="00596F16" w:rsidRDefault="00596F16" w:rsidP="00596F16">
      <w:pPr>
        <w:numPr>
          <w:ilvl w:val="0"/>
          <w:numId w:val="63"/>
        </w:num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>na obszarach objętych formami ochrony przyrody, o których mowa w art. 6 ust. 1 pkt 1-5, 8 i 9 ustawy z dnia 16 kwietnia 2004 r. o ochronie przyrody, lub w otulinach form ochrony przyrody, o których mowa w art. 6 ust. 1 pkt 1-3 tej ustawy,</w:t>
      </w:r>
    </w:p>
    <w:p w14:paraId="21DD79CF" w14:textId="77777777" w:rsidR="00596F16" w:rsidRPr="00596F16" w:rsidRDefault="00596F16" w:rsidP="00596F16">
      <w:pPr>
        <w:numPr>
          <w:ilvl w:val="0"/>
          <w:numId w:val="63"/>
        </w:num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>w granicach administracyjnych miast,</w:t>
      </w:r>
    </w:p>
    <w:p w14:paraId="4896B607" w14:textId="77777777" w:rsidR="00596F16" w:rsidRPr="00596F16" w:rsidRDefault="00596F16" w:rsidP="00596F16">
      <w:pPr>
        <w:numPr>
          <w:ilvl w:val="0"/>
          <w:numId w:val="63"/>
        </w:num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>o powierzchni nie mniejszej niż 1 ha, inne niż wymienione w lit. a-d.</w:t>
      </w:r>
    </w:p>
    <w:p w14:paraId="58D20218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 xml:space="preserve">Zgodnie z art. 71 ust. 2 pkt 2 ustawy z dnia 3 października 2008 r. ustawy </w:t>
      </w:r>
      <w:proofErr w:type="spellStart"/>
      <w:r w:rsidRPr="00596F16">
        <w:rPr>
          <w:sz w:val="24"/>
          <w:szCs w:val="24"/>
          <w:lang w:eastAsia="zh-CN"/>
        </w:rPr>
        <w:t>ooś</w:t>
      </w:r>
      <w:proofErr w:type="spellEnd"/>
      <w:r w:rsidRPr="00596F16">
        <w:rPr>
          <w:sz w:val="24"/>
          <w:szCs w:val="24"/>
          <w:lang w:eastAsia="zh-CN"/>
        </w:rPr>
        <w:t>, przedsięwzięcie mogące potencjalnie znacząco oddziaływać na środowisko wymaga uzyskania decyzji o środowiskowych uwarunkowaniach.</w:t>
      </w:r>
    </w:p>
    <w:p w14:paraId="0BA74942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 xml:space="preserve">Zgodnie z zapisem art. 2 pkt 5 ustawy z dnia 11 kwietnia 2003 r. o kształtowaniu ustroju rolnego (Dz. U. z 2025 r. poz. 1653), ilekroć w ustawie jest mowa o "użytkach rolnych" należy przez to rozumieć grunty orne, sady, łąki trwałe, pastwiska trwałe, grunty rolne zabudowane, grunty pod stawami i grunty pod rowami. Również zgodnie z § 9 ust. 1 pkt 1 rozporządzenia Ministra Rozwoju, Pracy i Technologii z dnia 27 lipca 2021 r. w sprawie ewidencji gruntów i budynków (Dz. U. z 2024 r. poz. 219, z </w:t>
      </w:r>
      <w:proofErr w:type="spellStart"/>
      <w:r w:rsidRPr="00596F16">
        <w:rPr>
          <w:sz w:val="24"/>
          <w:szCs w:val="24"/>
          <w:lang w:eastAsia="zh-CN"/>
        </w:rPr>
        <w:t>późn</w:t>
      </w:r>
      <w:proofErr w:type="spellEnd"/>
      <w:r w:rsidRPr="00596F16">
        <w:rPr>
          <w:sz w:val="24"/>
          <w:szCs w:val="24"/>
          <w:lang w:eastAsia="zh-CN"/>
        </w:rPr>
        <w:t>. zm.), do użytków rolnych zalicza się: grunty orne (R), sady (S), łąki trwałe (Ł), pastwiska trwałe (</w:t>
      </w:r>
      <w:proofErr w:type="spellStart"/>
      <w:r w:rsidRPr="00596F16">
        <w:rPr>
          <w:sz w:val="24"/>
          <w:szCs w:val="24"/>
          <w:lang w:eastAsia="zh-CN"/>
        </w:rPr>
        <w:t>Ps</w:t>
      </w:r>
      <w:proofErr w:type="spellEnd"/>
      <w:r w:rsidRPr="00596F16">
        <w:rPr>
          <w:sz w:val="24"/>
          <w:szCs w:val="24"/>
          <w:lang w:eastAsia="zh-CN"/>
        </w:rPr>
        <w:t>), grunty rolne zabudowane (Br), grunty pod stawami (</w:t>
      </w:r>
      <w:proofErr w:type="spellStart"/>
      <w:r w:rsidRPr="00596F16">
        <w:rPr>
          <w:sz w:val="24"/>
          <w:szCs w:val="24"/>
          <w:lang w:eastAsia="zh-CN"/>
        </w:rPr>
        <w:t>Wsr</w:t>
      </w:r>
      <w:proofErr w:type="spellEnd"/>
      <w:r w:rsidRPr="00596F16">
        <w:rPr>
          <w:sz w:val="24"/>
          <w:szCs w:val="24"/>
          <w:lang w:eastAsia="zh-CN"/>
        </w:rPr>
        <w:t>), grunty pod rowami (W), grunty zadrzewione i zakrzewione na użytkach rolnych (</w:t>
      </w:r>
      <w:proofErr w:type="spellStart"/>
      <w:r w:rsidRPr="00596F16">
        <w:rPr>
          <w:sz w:val="24"/>
          <w:szCs w:val="24"/>
          <w:lang w:eastAsia="zh-CN"/>
        </w:rPr>
        <w:t>Lzr</w:t>
      </w:r>
      <w:proofErr w:type="spellEnd"/>
      <w:r w:rsidRPr="00596F16">
        <w:rPr>
          <w:sz w:val="24"/>
          <w:szCs w:val="24"/>
          <w:lang w:eastAsia="zh-CN"/>
        </w:rPr>
        <w:t>).</w:t>
      </w:r>
    </w:p>
    <w:p w14:paraId="2BB22A17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 xml:space="preserve">Działając zgodnie z art. 61 § 4 ustawy z dnia 14 czerwca 1960 r. Kodeks postępowania administracyjnego, Regionalny Dyrektor Ochrony Środowiska w Olsztynie, pismem z dnia 21.11.2025 r., znak: WOOŚ.420.19.2025.KT.2, zawiadomił strony postępowania o wszczęciu postępowania administracyjnego w sprawie wydania decyzji o środowiskowych uwarunkowaniach. Jednocześnie, Regionalny Dyrektor Ochrony Środowiska w Olsztynie, pismem z dnia 21.11.2025 r., znak: WOOŚ.420.19.2025.KT.3, na podstawie art. 64 ust. 1 pkt 4 ustawy </w:t>
      </w:r>
      <w:proofErr w:type="spellStart"/>
      <w:r w:rsidRPr="00596F16">
        <w:rPr>
          <w:sz w:val="24"/>
          <w:szCs w:val="24"/>
          <w:lang w:eastAsia="zh-CN"/>
        </w:rPr>
        <w:t>ooś</w:t>
      </w:r>
      <w:proofErr w:type="spellEnd"/>
      <w:r w:rsidRPr="00596F16">
        <w:rPr>
          <w:sz w:val="24"/>
          <w:szCs w:val="24"/>
          <w:lang w:eastAsia="zh-CN"/>
        </w:rPr>
        <w:t>, wystąpił do Państwowego Gospodarstwa Wodnego (PGW) Wody Polskie Zarządu Zlewni w Giżycku o opinię w sprawie potrzeby przeprowadzenia oceny oddziaływania na środowisko dla przedmiotowego przedsięwzięcia.</w:t>
      </w:r>
    </w:p>
    <w:p w14:paraId="6D058846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 xml:space="preserve">PGW Wody Polskie Zarząd Zlewni w Giżycku w opinii z dnia 8.12.2025 r., znak: BG.ZZŚ.4901.319.2025.MK (data wpływu do RDOŚ w Olsztynie: 10.12.2025 r.), nie stwierdził potrzeby przeprowadzenia oceny oddziaływania przedsięwzięcia na środowisko. </w:t>
      </w:r>
    </w:p>
    <w:p w14:paraId="0849D00E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lastRenderedPageBreak/>
        <w:t>Przed wydaniem decyzji o środowiskowych uwarunkowaniach, zgodnie z art. 10 § 1 ustawy z dnia 14 czerwca 1960 r. Kodeks postępowania administracyjnego, Regionalny Dyrektor Ochrony Środowiska w Olsztynie, pismem z dnia 15.12.2025 r., znak: WOOŚ.420.19.2025.KT.4, zawiadomił strony o zebraniu materiału dowodowego, a także o możliwości zapoznania się z aktami sprawy oraz wypowiedzenia się co do zebranych dowodów i materiałów oraz zgłoszonych żądań w terminie 7 dni od dnia doręczenia zawiadomienia. W wyznaczonym terminie strony nie wniosły uwag i wniosków do planowanego przedsięwzięcia.</w:t>
      </w:r>
    </w:p>
    <w:p w14:paraId="12BF6ED9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 xml:space="preserve">Regionalny Dyrektor Ochrony Środowiska w Olsztynie, po przeanalizowaniu KIP oraz uwzględnieniu łącznych uwarunkowań określonych w art. 63 ust. 1 ww. ustawy </w:t>
      </w:r>
      <w:proofErr w:type="spellStart"/>
      <w:r w:rsidRPr="00596F16">
        <w:rPr>
          <w:sz w:val="24"/>
          <w:szCs w:val="24"/>
          <w:lang w:eastAsia="zh-CN"/>
        </w:rPr>
        <w:t>ooś</w:t>
      </w:r>
      <w:proofErr w:type="spellEnd"/>
      <w:r w:rsidRPr="00596F16">
        <w:rPr>
          <w:sz w:val="24"/>
          <w:szCs w:val="24"/>
          <w:lang w:eastAsia="zh-CN"/>
        </w:rPr>
        <w:t>, a w szczególności rodzaju, charakteru, usytuowania oraz skali możliwego oddziaływania przedsięwzięcia stwierdził, że dla planowanego przedsięwzięcia nie istnieje konieczność przeprowadzenia oceny oddziaływania na środowisko.</w:t>
      </w:r>
    </w:p>
    <w:p w14:paraId="550C326E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 xml:space="preserve">Planowane przedsięwzięcie polega na zmianie lasu o pow. 0,6565 ha na użytek rolny, na działce nr 80/1, położonej w obrębie 0011 Guzki, gm. Biała Piska, pow. piski, woj. warmińsko-mazurskie. Teren, na którym planuje się realizację przedsięwzięcia, nie jest objęty miejscowym planem zagospodarowania przestrzennego. Wymieniona działka położona jest na Obszarze Chronionego Krajobrazu Puszczy i Jezior </w:t>
      </w:r>
      <w:proofErr w:type="spellStart"/>
      <w:r w:rsidRPr="00596F16">
        <w:rPr>
          <w:sz w:val="24"/>
          <w:szCs w:val="24"/>
          <w:lang w:eastAsia="zh-CN"/>
        </w:rPr>
        <w:t>Piskich</w:t>
      </w:r>
      <w:proofErr w:type="spellEnd"/>
      <w:r w:rsidRPr="00596F16">
        <w:rPr>
          <w:sz w:val="24"/>
          <w:szCs w:val="24"/>
          <w:lang w:eastAsia="zh-CN"/>
        </w:rPr>
        <w:t>.</w:t>
      </w:r>
    </w:p>
    <w:p w14:paraId="4FF77742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>Zgodnie z uproszczonym wypisem z rejestru gruntów na wyżej wymienionej działce nr 80/1 o powierzchni 3,0309 ha znajdują się: lasy (</w:t>
      </w:r>
      <w:proofErr w:type="spellStart"/>
      <w:r w:rsidRPr="00596F16">
        <w:rPr>
          <w:sz w:val="24"/>
          <w:szCs w:val="24"/>
          <w:lang w:eastAsia="zh-CN"/>
        </w:rPr>
        <w:t>LsIV</w:t>
      </w:r>
      <w:proofErr w:type="spellEnd"/>
      <w:r w:rsidRPr="00596F16">
        <w:rPr>
          <w:sz w:val="24"/>
          <w:szCs w:val="24"/>
          <w:lang w:eastAsia="zh-CN"/>
        </w:rPr>
        <w:t>) – 0,6565 ha, łąki trwałe (ŁIV, ŁV) – 1,6437 ha, pastwiska trwałe (</w:t>
      </w:r>
      <w:proofErr w:type="spellStart"/>
      <w:r w:rsidRPr="00596F16">
        <w:rPr>
          <w:sz w:val="24"/>
          <w:szCs w:val="24"/>
          <w:lang w:eastAsia="zh-CN"/>
        </w:rPr>
        <w:t>PsIV</w:t>
      </w:r>
      <w:proofErr w:type="spellEnd"/>
      <w:r w:rsidRPr="00596F16">
        <w:rPr>
          <w:sz w:val="24"/>
          <w:szCs w:val="24"/>
          <w:lang w:eastAsia="zh-CN"/>
        </w:rPr>
        <w:t>) – 0,2834 ha, grunty orne (RV, RVI) – 0,3966 ha, grunty pod rowami – 0,0507 ha.</w:t>
      </w:r>
    </w:p>
    <w:p w14:paraId="63A6FBE3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>Jak wynika z przedrożonej dokumentacji, powierzchnia przeznaczona do zmiany stanowi jedno wydzielenie, zlokalizowane w północno-wschodniej części analizowanej działki. Analizowany kontur znajduje się w sąsiedztwie drogi, stanowiącej działkę nr 175. Teren przeznaczony do zmiany położony jest w kompleksie użytków zielonych. Wzdłuż wschodniej granicy działki inwestycyjnej znajduje się rów melioracyjny, który zgodnie z wypisem z rejestru gruntów oznaczony jest jako grunty pod rowami (W-</w:t>
      </w:r>
      <w:proofErr w:type="spellStart"/>
      <w:r w:rsidRPr="00596F16">
        <w:rPr>
          <w:sz w:val="24"/>
          <w:szCs w:val="24"/>
          <w:lang w:eastAsia="zh-CN"/>
        </w:rPr>
        <w:t>ŁlV</w:t>
      </w:r>
      <w:proofErr w:type="spellEnd"/>
      <w:r w:rsidRPr="00596F16">
        <w:rPr>
          <w:sz w:val="24"/>
          <w:szCs w:val="24"/>
          <w:lang w:eastAsia="zh-CN"/>
        </w:rPr>
        <w:t>, W-ŁV).</w:t>
      </w:r>
    </w:p>
    <w:p w14:paraId="181A164C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 xml:space="preserve">Planowana do zmiany powierzchnia leśna - 0,6565 ha w rzeczywistości stanowi użytek rolny – łąkę trwałą, intensywnie wykorzystywany do zbioru zielonki na siano i sianokiszonkę. Na powierzchni planowanej do zmiany na użytek rolny nigdy nie występował las, teren ten od wielu lat jest intensywnie wykorzystywany jako łąka trwała (niniejsze potwierdzają archiwalne </w:t>
      </w:r>
      <w:proofErr w:type="spellStart"/>
      <w:r w:rsidRPr="00596F16">
        <w:rPr>
          <w:sz w:val="24"/>
          <w:szCs w:val="24"/>
          <w:lang w:eastAsia="zh-CN"/>
        </w:rPr>
        <w:t>ortofotomapy</w:t>
      </w:r>
      <w:proofErr w:type="spellEnd"/>
      <w:r w:rsidRPr="00596F16">
        <w:rPr>
          <w:sz w:val="24"/>
          <w:szCs w:val="24"/>
          <w:lang w:eastAsia="zh-CN"/>
        </w:rPr>
        <w:t xml:space="preserve"> dostępne w serwisie </w:t>
      </w:r>
      <w:proofErr w:type="spellStart"/>
      <w:r w:rsidRPr="00596F16">
        <w:rPr>
          <w:sz w:val="24"/>
          <w:szCs w:val="24"/>
          <w:lang w:eastAsia="zh-CN"/>
        </w:rPr>
        <w:t>Geoportal</w:t>
      </w:r>
      <w:proofErr w:type="spellEnd"/>
      <w:r w:rsidRPr="00596F16">
        <w:rPr>
          <w:sz w:val="24"/>
          <w:szCs w:val="24"/>
          <w:lang w:eastAsia="zh-CN"/>
        </w:rPr>
        <w:t xml:space="preserve">). Ze względu na charakter użytkowania wydzielenie oznaczone w ewidencji jako las nie ma charakteru leśnego, nie występuje na nim </w:t>
      </w:r>
      <w:r w:rsidRPr="00596F16">
        <w:rPr>
          <w:sz w:val="24"/>
          <w:szCs w:val="24"/>
          <w:lang w:eastAsia="zh-CN"/>
        </w:rPr>
        <w:lastRenderedPageBreak/>
        <w:t>roślinność leśna, w tym drzewa ani krzewy. Teren będzie wykorzystywany zgodnie z dotychczasowym sposobem zagospodarowania.</w:t>
      </w:r>
    </w:p>
    <w:p w14:paraId="3BD62B7D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>Mając na uwadze, że widniejąca w ewidencji gruntów powierzchnia leśna wnioskowana do zmiany na użytek rolny - 0,6565 ha w rzeczywistości wykorzystywana jest jako łąka, to nie przewiduje się etapu realizacji przedsięwzięcia. Planowana zmiana lasu na użytek rolny nie będzie wiązała się z wykonywaniem żadnych prac w terenie, w tym z wykonywaniem wycinki drzew i krzewów. Stan obecny na wnioskowanej powierzchni pozostanie bez zmian.</w:t>
      </w:r>
    </w:p>
    <w:p w14:paraId="224F37FF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bookmarkStart w:id="2" w:name="_Hlk131513490"/>
      <w:r w:rsidRPr="00596F16">
        <w:rPr>
          <w:sz w:val="24"/>
          <w:szCs w:val="24"/>
          <w:lang w:eastAsia="zh-CN"/>
        </w:rPr>
        <w:t>Przedmiotowe przedsięwzięcie nie jest zlokalizowane na: obszarach wybrzeży i środowiska morskiego, obszarach górskich, obszarach wodno-błotnych, innych obszarach o płytkim zaleganiu wód podziemnych, w tym siedliskach łęgowych oraz ujściach rzek, obszarach przylegających do jezior, w strefach ochronnych ujęć wód i obszarach ochronnych zbiorników wód śródlądowych, obszarach, na których standardy jakości środowiska zostały przekroczone lub istnieje prawdopodobieństwo ich przekroczenia, obszarach o krajobrazie mającym znaczenie historyczne, kulturowe lub archeologiczne, uzdrowiskach i obszarach ochrony uzdrowiskowej.</w:t>
      </w:r>
    </w:p>
    <w:p w14:paraId="54240674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 xml:space="preserve">Planowane przedsięwzięcie położone jest na Obszarze Chronionego Krajobrazu Puszczy i Jezior </w:t>
      </w:r>
      <w:proofErr w:type="spellStart"/>
      <w:r w:rsidRPr="00596F16">
        <w:rPr>
          <w:sz w:val="24"/>
          <w:szCs w:val="24"/>
          <w:lang w:eastAsia="zh-CN"/>
        </w:rPr>
        <w:t>Piskich</w:t>
      </w:r>
      <w:proofErr w:type="spellEnd"/>
      <w:r w:rsidRPr="00596F16">
        <w:rPr>
          <w:sz w:val="24"/>
          <w:szCs w:val="24"/>
          <w:lang w:eastAsia="zh-CN"/>
        </w:rPr>
        <w:t xml:space="preserve">, na terenie którego obowiązują zapisy Uchwały Nr XXX/671/17 Sejmiku Województwa Warmińsko-Mazurskiego z dnia 26 września 2017 r. w sprawie Obszaru Chronionego Krajobrazu Puszczy i Jezior </w:t>
      </w:r>
      <w:proofErr w:type="spellStart"/>
      <w:r w:rsidRPr="00596F16">
        <w:rPr>
          <w:sz w:val="24"/>
          <w:szCs w:val="24"/>
          <w:lang w:eastAsia="zh-CN"/>
        </w:rPr>
        <w:t>Piskich</w:t>
      </w:r>
      <w:proofErr w:type="spellEnd"/>
      <w:r w:rsidRPr="00596F16">
        <w:rPr>
          <w:sz w:val="24"/>
          <w:szCs w:val="24"/>
          <w:lang w:eastAsia="zh-CN"/>
        </w:rPr>
        <w:t xml:space="preserve"> (Dz. Urz. Woj. </w:t>
      </w:r>
      <w:proofErr w:type="spellStart"/>
      <w:r w:rsidRPr="00596F16">
        <w:rPr>
          <w:sz w:val="24"/>
          <w:szCs w:val="24"/>
          <w:lang w:eastAsia="zh-CN"/>
        </w:rPr>
        <w:t>Warm</w:t>
      </w:r>
      <w:proofErr w:type="spellEnd"/>
      <w:r w:rsidRPr="00596F16">
        <w:rPr>
          <w:sz w:val="24"/>
          <w:szCs w:val="24"/>
          <w:lang w:eastAsia="zh-CN"/>
        </w:rPr>
        <w:t>.-</w:t>
      </w:r>
      <w:proofErr w:type="spellStart"/>
      <w:r w:rsidRPr="00596F16">
        <w:rPr>
          <w:sz w:val="24"/>
          <w:szCs w:val="24"/>
          <w:lang w:eastAsia="zh-CN"/>
        </w:rPr>
        <w:t>Maz</w:t>
      </w:r>
      <w:proofErr w:type="spellEnd"/>
      <w:r w:rsidRPr="00596F16">
        <w:rPr>
          <w:sz w:val="24"/>
          <w:szCs w:val="24"/>
          <w:lang w:eastAsia="zh-CN"/>
        </w:rPr>
        <w:t xml:space="preserve">. z 2017 r. poz. 4145). Zgodnie z § 5 ust. 1 pkt 2 ww. Uchwały na terenie Obszaru Chronionego Krajobrazu Puszczy i Jezior </w:t>
      </w:r>
      <w:proofErr w:type="spellStart"/>
      <w:r w:rsidRPr="00596F16">
        <w:rPr>
          <w:sz w:val="24"/>
          <w:szCs w:val="24"/>
          <w:lang w:eastAsia="zh-CN"/>
        </w:rPr>
        <w:t>Piskich</w:t>
      </w:r>
      <w:proofErr w:type="spellEnd"/>
      <w:r w:rsidRPr="00596F16">
        <w:rPr>
          <w:sz w:val="24"/>
          <w:szCs w:val="24"/>
          <w:lang w:eastAsia="zh-CN"/>
        </w:rPr>
        <w:t xml:space="preserve"> obowiązuje zakaz realizacji przedsięwzięć mogących znacząco oddziaływać na środowisko w rozumieniu przepisów ustawy z dnia 3 października 2008 r. o udostępnianiu informacji o środowisku i jego ochronie, udziale społeczeństwa w ochronie środowiska oraz o ocenach oddziaływania na środowisko. Zgodnie natomiast z § 5 ust. 3 pkt 2 ww. Uchwały zakaz ten nie dotyczy realizacji przedsięwzięć mogących potencjalnie znacząco oddziaływać na środowisko, dla których regionalny dyrektor ochrony środowiska stwierdził brak konieczności przeprowadzenia oceny oddziaływania na środowisko.</w:t>
      </w:r>
    </w:p>
    <w:p w14:paraId="051881A9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 xml:space="preserve">Obszar chronionego krajobrazu obejmuje tereny chronione ze względu na wyróżniający się krajobraz o zróżnicowanych ekosystemach, wartościowe ze względu na możliwość zaspokajania potrzeb związanych z turystyką i wypoczynkiem lub pełnioną funkcją korytarzy ekologicznych. Widniejący w ewidencji las planowany do zmiany na użytek rolny pozbawiony jest roślinności leśnej i od wielu lat użytkowany jest jako łąka (niniejsze potwierdzają archiwalne </w:t>
      </w:r>
      <w:proofErr w:type="spellStart"/>
      <w:r w:rsidRPr="00596F16">
        <w:rPr>
          <w:sz w:val="24"/>
          <w:szCs w:val="24"/>
          <w:lang w:eastAsia="zh-CN"/>
        </w:rPr>
        <w:t>ortofotomapy</w:t>
      </w:r>
      <w:proofErr w:type="spellEnd"/>
      <w:r w:rsidRPr="00596F16">
        <w:rPr>
          <w:sz w:val="24"/>
          <w:szCs w:val="24"/>
          <w:lang w:eastAsia="zh-CN"/>
        </w:rPr>
        <w:t xml:space="preserve"> dostępne w serwisie </w:t>
      </w:r>
      <w:proofErr w:type="spellStart"/>
      <w:r w:rsidRPr="00596F16">
        <w:rPr>
          <w:sz w:val="24"/>
          <w:szCs w:val="24"/>
          <w:lang w:eastAsia="zh-CN"/>
        </w:rPr>
        <w:t>Geoportal</w:t>
      </w:r>
      <w:proofErr w:type="spellEnd"/>
      <w:r w:rsidRPr="00596F16">
        <w:rPr>
          <w:sz w:val="24"/>
          <w:szCs w:val="24"/>
          <w:lang w:eastAsia="zh-CN"/>
        </w:rPr>
        <w:t xml:space="preserve">). W związku z powyższym, realizacja przedsięwzięcia polegającego na zmianie lasu na użytek rolny nie wymaga ingerencji w środowisko przyrodnicze </w:t>
      </w:r>
      <w:r w:rsidRPr="00596F16">
        <w:rPr>
          <w:sz w:val="24"/>
          <w:szCs w:val="24"/>
          <w:lang w:eastAsia="zh-CN"/>
        </w:rPr>
        <w:lastRenderedPageBreak/>
        <w:t>– brak planowanej wycinki drzew, krzewów. Mając na uwadze powyższe, przedsięwzięcie nie będzie negatywnie wpływać na ochronę przyrody i ochronę krajobrazu obszaru chronionego krajobrazu.</w:t>
      </w:r>
    </w:p>
    <w:p w14:paraId="1832EAFE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>Przedsięwzięcie nie jest położone na korytarzach ekologicznych, istotnych dla populacji dużych ssaków leśnych oraz spójności siedlisk leśnych i wodno-błotnych w skali krajowej i kontynentalnej.</w:t>
      </w:r>
    </w:p>
    <w:p w14:paraId="746DC765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bookmarkStart w:id="3" w:name="_Hlk132096898"/>
      <w:r w:rsidRPr="00596F16">
        <w:rPr>
          <w:sz w:val="24"/>
          <w:szCs w:val="24"/>
          <w:lang w:eastAsia="zh-CN"/>
        </w:rPr>
        <w:t>Biorąc pod uwagę niewielką skalę planowanego przedsięwzięcia oraz fakt, że w związku z planowaną zmianą przeznaczenia lasu na użytek rolny nie przewiduje się wykonywania żadnych prac w terenie, w tym wycinki drzew i krzewów, należy uznać, że realizacja przedsięwzięcia nie będzie miała istotnego wpływu na klimat ani jego zmiany.</w:t>
      </w:r>
    </w:p>
    <w:p w14:paraId="32876594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 xml:space="preserve">Przedmiotowe przedsięwzięcie zlokalizowane jest na obszarze dorzecza Wisły, dla którego opracowano Plan gospodarowania wodami na obszarze dorzecza Wisły, przyjęty rozporządzeniem Ministra Infrastruktury z dnia 4 listopada 2022 r. w sprawie Planu gospodarowania wodami na obszarze dorzecza Wisły (Dz. U. z 2023 r. poz. 300). </w:t>
      </w:r>
      <w:bookmarkEnd w:id="3"/>
      <w:r w:rsidRPr="00596F16">
        <w:rPr>
          <w:sz w:val="24"/>
          <w:szCs w:val="24"/>
          <w:lang w:eastAsia="zh-CN"/>
        </w:rPr>
        <w:t>Planowane zamierzenie znajduje się w zlewni jednolitej części wód powierzchniowych rzecznych (JCWP) o nazwie „Wincenta” (krajowy kod: PLRW2000102647899). Planowane zamierzenie znajduje się w obszarze jednolitej części wód podziemnych (</w:t>
      </w:r>
      <w:proofErr w:type="spellStart"/>
      <w:r w:rsidRPr="00596F16">
        <w:rPr>
          <w:sz w:val="24"/>
          <w:szCs w:val="24"/>
          <w:lang w:eastAsia="zh-CN"/>
        </w:rPr>
        <w:t>JCWPd</w:t>
      </w:r>
      <w:proofErr w:type="spellEnd"/>
      <w:r w:rsidRPr="00596F16">
        <w:rPr>
          <w:sz w:val="24"/>
          <w:szCs w:val="24"/>
          <w:lang w:eastAsia="zh-CN"/>
        </w:rPr>
        <w:t>) o krajowym kodzie PLGW200031. Biorąc pod uwagę opinię Państwowego Gospodarstwa Wodnego Wody Polskie Zarządu Zlewni w Giżycku oraz charakter i skalę przedsięwzięcia, nie przewiduje się negatywnego oddziaływania przedmiotowego przedsięwzięcia na jednolite części wód.</w:t>
      </w:r>
    </w:p>
    <w:p w14:paraId="0F50AA39" w14:textId="77777777" w:rsidR="00596F16" w:rsidRPr="00596F16" w:rsidRDefault="00596F16" w:rsidP="00596F16">
      <w:pPr>
        <w:spacing w:after="0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 xml:space="preserve">Na terenie przedsięwzięcia oraz w obszarze jego oddziaływania nie są planowane inne przedsięwzięcia o podobnym charakterze, których oddziaływania mogłyby się kumulować z planowanym przedsięwzięciem. Wystąpienie poważnej awarii lub katastrofy naturalnej i budowlanej będzie zerowe. Z uwagi na skalę i zakres  planowanego przedsięwzięcia oddziaływania będą miały zasięg lokalny, bez ryzyka transgranicznych oddziaływań na środowisko. </w:t>
      </w:r>
    </w:p>
    <w:bookmarkEnd w:id="2"/>
    <w:p w14:paraId="11E69079" w14:textId="10F31F28" w:rsidR="00596F16" w:rsidRPr="00596F16" w:rsidRDefault="00596F16" w:rsidP="00596F16">
      <w:pPr>
        <w:spacing w:after="100" w:afterAutospacing="1" w:line="360" w:lineRule="auto"/>
        <w:rPr>
          <w:sz w:val="24"/>
          <w:szCs w:val="24"/>
          <w:lang w:eastAsia="zh-CN"/>
        </w:rPr>
      </w:pPr>
      <w:r w:rsidRPr="00596F16">
        <w:rPr>
          <w:sz w:val="24"/>
          <w:szCs w:val="24"/>
          <w:lang w:eastAsia="zh-CN"/>
        </w:rPr>
        <w:t>Mając powyższe na uwadze orzeczono jak w sentencji.</w:t>
      </w:r>
    </w:p>
    <w:p w14:paraId="62944F4B" w14:textId="77777777" w:rsidR="00AA7C36" w:rsidRDefault="005726A9" w:rsidP="005726A9">
      <w:pPr>
        <w:pStyle w:val="Nagwek1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28"/>
          <w:szCs w:val="28"/>
          <w:lang w:eastAsia="zh-CN"/>
        </w:rPr>
      </w:pPr>
      <w:r w:rsidRPr="005726A9">
        <w:rPr>
          <w:rFonts w:asciiTheme="minorHAnsi" w:eastAsia="Lucida Sans Unicode" w:hAnsiTheme="minorHAnsi" w:cstheme="minorHAnsi"/>
          <w:color w:val="auto"/>
          <w:sz w:val="28"/>
          <w:szCs w:val="28"/>
          <w:lang w:eastAsia="zh-CN"/>
        </w:rPr>
        <w:t>Pouczenie</w:t>
      </w:r>
    </w:p>
    <w:p w14:paraId="196F942A" w14:textId="77777777" w:rsidR="00596F16" w:rsidRPr="00596F16" w:rsidRDefault="00596F16" w:rsidP="00596F16">
      <w:pPr>
        <w:spacing w:after="0" w:line="360" w:lineRule="auto"/>
        <w:rPr>
          <w:bCs/>
          <w:sz w:val="24"/>
          <w:szCs w:val="24"/>
          <w:lang w:eastAsia="zh-CN"/>
        </w:rPr>
      </w:pPr>
      <w:r w:rsidRPr="00596F16">
        <w:rPr>
          <w:bCs/>
          <w:sz w:val="24"/>
          <w:szCs w:val="24"/>
          <w:lang w:eastAsia="zh-CN"/>
        </w:rPr>
        <w:t xml:space="preserve">Od niniejszej decyzji, stosownie do art. 127 § 1 i § 2 oraz art. 129  § 1 i § 2 </w:t>
      </w:r>
      <w:r w:rsidRPr="00596F16">
        <w:rPr>
          <w:bCs/>
          <w:iCs/>
          <w:sz w:val="24"/>
          <w:szCs w:val="24"/>
          <w:lang w:eastAsia="zh-CN"/>
        </w:rPr>
        <w:t>Kodeksu postępowania administracyjnego</w:t>
      </w:r>
      <w:r w:rsidRPr="00596F16">
        <w:rPr>
          <w:bCs/>
          <w:sz w:val="24"/>
          <w:szCs w:val="24"/>
          <w:lang w:eastAsia="zh-CN"/>
        </w:rPr>
        <w:t xml:space="preserve"> służy stronom odwołanie do Generalnego Dyrektora Ochrony Środowiska za pośrednictwem Regionalnego Dyrektora Ochrony Środowiska w Olsztynie </w:t>
      </w:r>
      <w:r w:rsidRPr="00596F16">
        <w:rPr>
          <w:bCs/>
          <w:sz w:val="24"/>
          <w:szCs w:val="24"/>
          <w:lang w:eastAsia="zh-CN"/>
        </w:rPr>
        <w:lastRenderedPageBreak/>
        <w:t>w terminie 14 dni od dnia doręczenia niniejszej decyzji. Zgodnie z art. 57 § 5 Kodeksu postępowania administracyjnego termin uważa się za zachowany, jeżeli przed jego upływem pismo zostało m.in. wysłane na adres do doręczeń elektronicznych organu administracji publicznej, a nadawca otrzymał dowód otrzymania, o którym mowa w art. 41 ustawy z dnia 18 listopada 2020 r. o doręczeniach elektronicznych;    nadane w polskiej placówce pocztowej operatora wyznaczonego w rozumieniu ustawy z dnia 23 listopada 2012 r. - Prawo pocztowe albo placówce pocztowej operatora świadczącego pocztowe usługi powszechne w innym państwie członkowskim Unii Europejskiej, Konfederacji Szwajcarskiej albo państwie członkowskim Europejskiego Porozumienia o Wolnym Handlu (EFTA) - stronie umowy o Europejskim Obszarze Gospodarczym.</w:t>
      </w:r>
    </w:p>
    <w:p w14:paraId="7906EAEE" w14:textId="5898F33A" w:rsidR="00596F16" w:rsidRPr="00596F16" w:rsidRDefault="00596F16" w:rsidP="00596F16">
      <w:pPr>
        <w:spacing w:after="100" w:afterAutospacing="1" w:line="360" w:lineRule="auto"/>
        <w:rPr>
          <w:bCs/>
          <w:sz w:val="24"/>
          <w:szCs w:val="24"/>
          <w:lang w:eastAsia="zh-CN"/>
        </w:rPr>
      </w:pPr>
      <w:r w:rsidRPr="00596F16">
        <w:rPr>
          <w:bCs/>
          <w:sz w:val="24"/>
          <w:szCs w:val="24"/>
          <w:lang w:eastAsia="zh-CN"/>
        </w:rPr>
        <w:t xml:space="preserve">W myśl art. 127a § 1 i § 2 </w:t>
      </w:r>
      <w:r w:rsidRPr="00596F16">
        <w:rPr>
          <w:bCs/>
          <w:iCs/>
          <w:sz w:val="24"/>
          <w:szCs w:val="24"/>
          <w:lang w:eastAsia="zh-CN"/>
        </w:rPr>
        <w:t>Kodeksu postępowania administracyjnego</w:t>
      </w:r>
      <w:r w:rsidRPr="00596F16">
        <w:rPr>
          <w:bCs/>
          <w:sz w:val="24"/>
          <w:szCs w:val="24"/>
          <w:lang w:eastAsia="zh-CN"/>
        </w:rPr>
        <w:t xml:space="preserve"> 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prawomocna, co oznacza, iż brak jest możliwości zaskarżenia decyzji do Wojewódzkiego Sądu Administracyjnego.</w:t>
      </w:r>
    </w:p>
    <w:p w14:paraId="13FA7F26" w14:textId="77777777" w:rsidR="009F39F1" w:rsidRPr="009F39F1" w:rsidRDefault="009F39F1" w:rsidP="009F39F1">
      <w:pPr>
        <w:spacing w:after="0" w:line="360" w:lineRule="auto"/>
        <w:rPr>
          <w:sz w:val="24"/>
        </w:rPr>
      </w:pPr>
      <w:r w:rsidRPr="009F39F1">
        <w:rPr>
          <w:sz w:val="24"/>
        </w:rPr>
        <w:t>Regionalny Dyrektor</w:t>
      </w:r>
    </w:p>
    <w:p w14:paraId="0BEC904D" w14:textId="77777777" w:rsidR="009F39F1" w:rsidRPr="009F39F1" w:rsidRDefault="009F39F1" w:rsidP="009F39F1">
      <w:pPr>
        <w:spacing w:after="0" w:line="360" w:lineRule="auto"/>
        <w:rPr>
          <w:sz w:val="24"/>
        </w:rPr>
      </w:pPr>
      <w:r w:rsidRPr="009F39F1">
        <w:rPr>
          <w:sz w:val="24"/>
        </w:rPr>
        <w:t xml:space="preserve">Ochrony Środowiska </w:t>
      </w:r>
    </w:p>
    <w:p w14:paraId="0D6895FE" w14:textId="77777777" w:rsidR="009F39F1" w:rsidRPr="009F39F1" w:rsidRDefault="009F39F1" w:rsidP="009F39F1">
      <w:pPr>
        <w:spacing w:after="0" w:line="360" w:lineRule="auto"/>
        <w:rPr>
          <w:sz w:val="24"/>
        </w:rPr>
      </w:pPr>
      <w:r w:rsidRPr="009F39F1">
        <w:rPr>
          <w:sz w:val="24"/>
        </w:rPr>
        <w:t>w Olsztynie</w:t>
      </w:r>
    </w:p>
    <w:p w14:paraId="004EF7B6" w14:textId="77777777" w:rsidR="009F39F1" w:rsidRPr="009F39F1" w:rsidRDefault="009F39F1" w:rsidP="009F39F1">
      <w:pPr>
        <w:spacing w:after="0" w:line="360" w:lineRule="auto"/>
        <w:rPr>
          <w:sz w:val="24"/>
        </w:rPr>
      </w:pPr>
      <w:r w:rsidRPr="009F39F1">
        <w:rPr>
          <w:sz w:val="24"/>
        </w:rPr>
        <w:t>Agata Moździerz</w:t>
      </w:r>
    </w:p>
    <w:p w14:paraId="7081AAB3" w14:textId="77777777" w:rsidR="009F39F1" w:rsidRDefault="009F39F1" w:rsidP="009F39F1">
      <w:pPr>
        <w:spacing w:after="100" w:afterAutospacing="1" w:line="360" w:lineRule="auto"/>
        <w:rPr>
          <w:sz w:val="24"/>
        </w:rPr>
      </w:pPr>
      <w:r w:rsidRPr="009F39F1">
        <w:rPr>
          <w:sz w:val="24"/>
        </w:rPr>
        <w:t>/podpis elektroniczny/</w:t>
      </w:r>
    </w:p>
    <w:p w14:paraId="440F470C" w14:textId="77777777" w:rsidR="00596F16" w:rsidRPr="00596F16" w:rsidRDefault="00596F16" w:rsidP="00596F16">
      <w:pPr>
        <w:spacing w:after="0" w:line="360" w:lineRule="auto"/>
        <w:rPr>
          <w:sz w:val="24"/>
        </w:rPr>
      </w:pPr>
      <w:r w:rsidRPr="00596F16">
        <w:rPr>
          <w:sz w:val="24"/>
        </w:rPr>
        <w:t>Załącznik:</w:t>
      </w:r>
    </w:p>
    <w:p w14:paraId="4A60BB20" w14:textId="54ABA5C9" w:rsidR="00596F16" w:rsidRPr="00596F16" w:rsidRDefault="00596F16" w:rsidP="00596F16">
      <w:pPr>
        <w:numPr>
          <w:ilvl w:val="1"/>
          <w:numId w:val="61"/>
        </w:numPr>
        <w:spacing w:after="100" w:afterAutospacing="1" w:line="360" w:lineRule="auto"/>
        <w:ind w:left="641" w:hanging="357"/>
        <w:rPr>
          <w:sz w:val="24"/>
        </w:rPr>
      </w:pPr>
      <w:r w:rsidRPr="00596F16">
        <w:rPr>
          <w:sz w:val="24"/>
        </w:rPr>
        <w:t>Charakterystyka planowanego przedsięwzięcia</w:t>
      </w:r>
    </w:p>
    <w:p w14:paraId="7BF78F24" w14:textId="77777777" w:rsidR="00596F16" w:rsidRPr="00596F16" w:rsidRDefault="00596F16" w:rsidP="00596F16">
      <w:pPr>
        <w:spacing w:after="0" w:line="360" w:lineRule="auto"/>
        <w:rPr>
          <w:sz w:val="24"/>
        </w:rPr>
      </w:pPr>
      <w:r w:rsidRPr="00596F16">
        <w:rPr>
          <w:sz w:val="24"/>
        </w:rPr>
        <w:t>Otrzymują (poprzez e-doręczenia):</w:t>
      </w:r>
    </w:p>
    <w:p w14:paraId="633B5415" w14:textId="77777777" w:rsidR="00596F16" w:rsidRPr="00596F16" w:rsidRDefault="00596F16" w:rsidP="00596F16">
      <w:pPr>
        <w:numPr>
          <w:ilvl w:val="0"/>
          <w:numId w:val="62"/>
        </w:numPr>
        <w:spacing w:after="0" w:line="360" w:lineRule="auto"/>
        <w:rPr>
          <w:sz w:val="24"/>
        </w:rPr>
      </w:pPr>
      <w:r w:rsidRPr="00596F16">
        <w:rPr>
          <w:sz w:val="24"/>
        </w:rPr>
        <w:t>(</w:t>
      </w:r>
      <w:proofErr w:type="spellStart"/>
      <w:r w:rsidRPr="00596F16">
        <w:rPr>
          <w:sz w:val="24"/>
        </w:rPr>
        <w:t>anonimizacja</w:t>
      </w:r>
      <w:proofErr w:type="spellEnd"/>
      <w:r w:rsidRPr="00596F16">
        <w:rPr>
          <w:sz w:val="24"/>
        </w:rPr>
        <w:t xml:space="preserve">) </w:t>
      </w:r>
    </w:p>
    <w:p w14:paraId="76159B24" w14:textId="77777777" w:rsidR="00596F16" w:rsidRPr="00596F16" w:rsidRDefault="00596F16" w:rsidP="00596F16">
      <w:pPr>
        <w:numPr>
          <w:ilvl w:val="0"/>
          <w:numId w:val="62"/>
        </w:numPr>
        <w:spacing w:after="0" w:line="360" w:lineRule="auto"/>
        <w:rPr>
          <w:sz w:val="24"/>
        </w:rPr>
      </w:pPr>
      <w:r w:rsidRPr="00596F16">
        <w:rPr>
          <w:sz w:val="24"/>
        </w:rPr>
        <w:t>(</w:t>
      </w:r>
      <w:proofErr w:type="spellStart"/>
      <w:r w:rsidRPr="00596F16">
        <w:rPr>
          <w:sz w:val="24"/>
        </w:rPr>
        <w:t>anonimizacja</w:t>
      </w:r>
      <w:proofErr w:type="spellEnd"/>
      <w:r w:rsidRPr="00596F16">
        <w:rPr>
          <w:sz w:val="24"/>
        </w:rPr>
        <w:t>)</w:t>
      </w:r>
    </w:p>
    <w:p w14:paraId="35EDBB66" w14:textId="77777777" w:rsidR="00596F16" w:rsidRPr="00596F16" w:rsidRDefault="00596F16" w:rsidP="00596F16">
      <w:pPr>
        <w:numPr>
          <w:ilvl w:val="0"/>
          <w:numId w:val="62"/>
        </w:numPr>
        <w:spacing w:after="0" w:line="360" w:lineRule="auto"/>
        <w:rPr>
          <w:sz w:val="24"/>
        </w:rPr>
      </w:pPr>
      <w:r w:rsidRPr="00596F16">
        <w:rPr>
          <w:sz w:val="24"/>
        </w:rPr>
        <w:t>(</w:t>
      </w:r>
      <w:proofErr w:type="spellStart"/>
      <w:r w:rsidRPr="00596F16">
        <w:rPr>
          <w:sz w:val="24"/>
        </w:rPr>
        <w:t>anonimizacja</w:t>
      </w:r>
      <w:proofErr w:type="spellEnd"/>
      <w:r w:rsidRPr="00596F16">
        <w:rPr>
          <w:sz w:val="24"/>
        </w:rPr>
        <w:t>)</w:t>
      </w:r>
    </w:p>
    <w:p w14:paraId="7C3B13B0" w14:textId="77777777" w:rsidR="00596F16" w:rsidRPr="00596F16" w:rsidRDefault="00596F16" w:rsidP="00596F16">
      <w:pPr>
        <w:numPr>
          <w:ilvl w:val="0"/>
          <w:numId w:val="62"/>
        </w:numPr>
        <w:spacing w:after="0" w:line="360" w:lineRule="auto"/>
        <w:rPr>
          <w:sz w:val="24"/>
        </w:rPr>
      </w:pPr>
      <w:r w:rsidRPr="00596F16">
        <w:rPr>
          <w:sz w:val="24"/>
        </w:rPr>
        <w:t>(</w:t>
      </w:r>
      <w:proofErr w:type="spellStart"/>
      <w:r w:rsidRPr="00596F16">
        <w:rPr>
          <w:sz w:val="24"/>
        </w:rPr>
        <w:t>anonimizacja</w:t>
      </w:r>
      <w:proofErr w:type="spellEnd"/>
      <w:r w:rsidRPr="00596F16">
        <w:rPr>
          <w:sz w:val="24"/>
        </w:rPr>
        <w:t>)</w:t>
      </w:r>
    </w:p>
    <w:p w14:paraId="016F4CC3" w14:textId="77777777" w:rsidR="00596F16" w:rsidRPr="00596F16" w:rsidRDefault="00596F16" w:rsidP="00596F16">
      <w:pPr>
        <w:numPr>
          <w:ilvl w:val="0"/>
          <w:numId w:val="62"/>
        </w:numPr>
        <w:spacing w:after="0" w:line="360" w:lineRule="auto"/>
        <w:rPr>
          <w:sz w:val="24"/>
        </w:rPr>
      </w:pPr>
      <w:r w:rsidRPr="00596F16">
        <w:rPr>
          <w:sz w:val="24"/>
        </w:rPr>
        <w:t>(</w:t>
      </w:r>
      <w:proofErr w:type="spellStart"/>
      <w:r w:rsidRPr="00596F16">
        <w:rPr>
          <w:sz w:val="24"/>
        </w:rPr>
        <w:t>anonimizacja</w:t>
      </w:r>
      <w:proofErr w:type="spellEnd"/>
      <w:r w:rsidRPr="00596F16">
        <w:rPr>
          <w:sz w:val="24"/>
        </w:rPr>
        <w:t>)</w:t>
      </w:r>
    </w:p>
    <w:p w14:paraId="25E09834" w14:textId="77777777" w:rsidR="00596F16" w:rsidRPr="00596F16" w:rsidRDefault="00596F16" w:rsidP="00596F16">
      <w:pPr>
        <w:numPr>
          <w:ilvl w:val="0"/>
          <w:numId w:val="62"/>
        </w:numPr>
        <w:spacing w:after="0" w:line="360" w:lineRule="auto"/>
        <w:rPr>
          <w:sz w:val="24"/>
        </w:rPr>
      </w:pPr>
      <w:r w:rsidRPr="00596F16">
        <w:rPr>
          <w:sz w:val="24"/>
        </w:rPr>
        <w:t>(</w:t>
      </w:r>
      <w:proofErr w:type="spellStart"/>
      <w:r w:rsidRPr="00596F16">
        <w:rPr>
          <w:sz w:val="24"/>
        </w:rPr>
        <w:t>anonimizacja</w:t>
      </w:r>
      <w:proofErr w:type="spellEnd"/>
      <w:r w:rsidRPr="00596F16">
        <w:rPr>
          <w:sz w:val="24"/>
        </w:rPr>
        <w:t>)</w:t>
      </w:r>
    </w:p>
    <w:p w14:paraId="343BC1AF" w14:textId="77777777" w:rsidR="00596F16" w:rsidRPr="00596F16" w:rsidRDefault="00596F16" w:rsidP="00596F16">
      <w:pPr>
        <w:numPr>
          <w:ilvl w:val="0"/>
          <w:numId w:val="62"/>
        </w:numPr>
        <w:spacing w:after="0" w:line="360" w:lineRule="auto"/>
        <w:rPr>
          <w:sz w:val="24"/>
        </w:rPr>
      </w:pPr>
      <w:r w:rsidRPr="00596F16">
        <w:rPr>
          <w:sz w:val="24"/>
        </w:rPr>
        <w:t>(</w:t>
      </w:r>
      <w:proofErr w:type="spellStart"/>
      <w:r w:rsidRPr="00596F16">
        <w:rPr>
          <w:sz w:val="24"/>
        </w:rPr>
        <w:t>anonimizacja</w:t>
      </w:r>
      <w:proofErr w:type="spellEnd"/>
      <w:r w:rsidRPr="00596F16">
        <w:rPr>
          <w:sz w:val="24"/>
        </w:rPr>
        <w:t>)</w:t>
      </w:r>
    </w:p>
    <w:p w14:paraId="73821DCA" w14:textId="77777777" w:rsidR="00596F16" w:rsidRPr="00596F16" w:rsidRDefault="00596F16" w:rsidP="00596F16">
      <w:pPr>
        <w:numPr>
          <w:ilvl w:val="0"/>
          <w:numId w:val="62"/>
        </w:numPr>
        <w:spacing w:after="0" w:line="360" w:lineRule="auto"/>
        <w:rPr>
          <w:sz w:val="24"/>
        </w:rPr>
      </w:pPr>
      <w:r w:rsidRPr="00596F16">
        <w:rPr>
          <w:sz w:val="24"/>
        </w:rPr>
        <w:lastRenderedPageBreak/>
        <w:t>Gmina Biała Piska</w:t>
      </w:r>
    </w:p>
    <w:p w14:paraId="61BDD451" w14:textId="77777777" w:rsidR="00596F16" w:rsidRPr="00596F16" w:rsidRDefault="00596F16" w:rsidP="00596F16">
      <w:pPr>
        <w:numPr>
          <w:ilvl w:val="0"/>
          <w:numId w:val="62"/>
        </w:numPr>
        <w:spacing w:after="0" w:line="360" w:lineRule="auto"/>
        <w:rPr>
          <w:sz w:val="24"/>
        </w:rPr>
      </w:pPr>
      <w:r w:rsidRPr="00596F16">
        <w:rPr>
          <w:sz w:val="24"/>
        </w:rPr>
        <w:t>aa</w:t>
      </w:r>
    </w:p>
    <w:p w14:paraId="4A87084F" w14:textId="77777777" w:rsidR="00596F16" w:rsidRPr="00596F16" w:rsidRDefault="00596F16" w:rsidP="00596F16">
      <w:pPr>
        <w:spacing w:after="0" w:line="360" w:lineRule="auto"/>
        <w:rPr>
          <w:sz w:val="24"/>
        </w:rPr>
      </w:pPr>
      <w:r w:rsidRPr="00596F16">
        <w:rPr>
          <w:sz w:val="24"/>
        </w:rPr>
        <w:t>Do wiadomości:</w:t>
      </w:r>
    </w:p>
    <w:p w14:paraId="39569338" w14:textId="77777777" w:rsidR="00596F16" w:rsidRPr="00596F16" w:rsidRDefault="00596F16" w:rsidP="00596F16">
      <w:pPr>
        <w:numPr>
          <w:ilvl w:val="0"/>
          <w:numId w:val="5"/>
        </w:numPr>
        <w:spacing w:after="100" w:afterAutospacing="1" w:line="360" w:lineRule="auto"/>
        <w:ind w:left="714" w:hanging="357"/>
        <w:rPr>
          <w:sz w:val="24"/>
        </w:rPr>
      </w:pPr>
      <w:r w:rsidRPr="00596F16">
        <w:rPr>
          <w:sz w:val="24"/>
        </w:rPr>
        <w:t>Państwowe Gospodarstwo Wodne Wody Polskie Zarząd Zlewni w Giżycku, ul. Wodna 4, 11-500 Giżycko</w:t>
      </w:r>
    </w:p>
    <w:p w14:paraId="495AA0FD" w14:textId="77777777" w:rsidR="00596F16" w:rsidRPr="00596F16" w:rsidRDefault="00596F16" w:rsidP="00596F16">
      <w:pPr>
        <w:spacing w:after="0" w:line="360" w:lineRule="auto"/>
        <w:rPr>
          <w:sz w:val="24"/>
        </w:rPr>
      </w:pPr>
      <w:r w:rsidRPr="00596F16">
        <w:rPr>
          <w:sz w:val="24"/>
        </w:rPr>
        <w:t xml:space="preserve">Na podstawie art. 5 ust. 1 ustawy z 16 listopada 2006  r. o opłacie skarbowej (Dz. U. z 2025 r. poz. 1154, z </w:t>
      </w:r>
      <w:proofErr w:type="spellStart"/>
      <w:r w:rsidRPr="00596F16">
        <w:rPr>
          <w:sz w:val="24"/>
        </w:rPr>
        <w:t>późn</w:t>
      </w:r>
      <w:proofErr w:type="spellEnd"/>
      <w:r w:rsidRPr="00596F16">
        <w:rPr>
          <w:sz w:val="24"/>
        </w:rPr>
        <w:t>. zm.) pobrano opłatę skarbową za wydanie decyzji o środowiskowych uwarunkowaniach w wysokości 205 zł (zał. nr 1, cz. I, p. 45).</w:t>
      </w:r>
    </w:p>
    <w:p w14:paraId="11BABDC7" w14:textId="77777777" w:rsidR="00596F16" w:rsidRPr="009F39F1" w:rsidRDefault="00596F16" w:rsidP="009F39F1">
      <w:pPr>
        <w:spacing w:after="100" w:afterAutospacing="1" w:line="360" w:lineRule="auto"/>
        <w:rPr>
          <w:sz w:val="24"/>
        </w:rPr>
      </w:pPr>
    </w:p>
    <w:p w14:paraId="1E78E7FF" w14:textId="77777777" w:rsidR="009F39F1" w:rsidRDefault="009F39F1" w:rsidP="009F39F1">
      <w:pPr>
        <w:rPr>
          <w:lang w:eastAsia="zh-CN"/>
        </w:rPr>
      </w:pPr>
    </w:p>
    <w:p w14:paraId="2214D34A" w14:textId="77777777" w:rsidR="009F39F1" w:rsidRPr="009F39F1" w:rsidRDefault="009F39F1" w:rsidP="009F39F1">
      <w:pPr>
        <w:rPr>
          <w:lang w:eastAsia="zh-CN"/>
        </w:rPr>
      </w:pPr>
    </w:p>
    <w:p w14:paraId="361C29B0" w14:textId="77777777" w:rsidR="00D52BB0" w:rsidRPr="00D52BB0" w:rsidRDefault="00D52BB0" w:rsidP="00D52BB0">
      <w:pPr>
        <w:spacing w:after="100" w:afterAutospacing="1" w:line="360" w:lineRule="auto"/>
        <w:rPr>
          <w:sz w:val="24"/>
        </w:rPr>
      </w:pPr>
    </w:p>
    <w:p w14:paraId="0620A15F" w14:textId="77777777" w:rsidR="00D52BB0" w:rsidRPr="00ED29E2" w:rsidRDefault="00D52BB0" w:rsidP="00ED29E2">
      <w:pPr>
        <w:spacing w:after="0" w:line="360" w:lineRule="auto"/>
        <w:rPr>
          <w:sz w:val="24"/>
          <w:szCs w:val="24"/>
          <w:lang w:eastAsia="zh-CN"/>
        </w:rPr>
      </w:pPr>
    </w:p>
    <w:p w14:paraId="3C1A140F" w14:textId="77777777" w:rsidR="00ED29E2" w:rsidRPr="00ED29E2" w:rsidRDefault="00ED29E2" w:rsidP="00ED29E2">
      <w:pPr>
        <w:rPr>
          <w:b/>
          <w:lang w:eastAsia="zh-CN"/>
        </w:rPr>
      </w:pPr>
    </w:p>
    <w:p w14:paraId="4F804E4D" w14:textId="77777777" w:rsidR="00ED29E2" w:rsidRPr="00ED29E2" w:rsidRDefault="00ED29E2" w:rsidP="00ED29E2">
      <w:pPr>
        <w:rPr>
          <w:u w:val="single"/>
          <w:lang w:eastAsia="zh-CN"/>
        </w:rPr>
      </w:pPr>
    </w:p>
    <w:p w14:paraId="0EEE5F15" w14:textId="77777777" w:rsidR="00ED29E2" w:rsidRPr="00ED29E2" w:rsidRDefault="00ED29E2" w:rsidP="00ED29E2">
      <w:pPr>
        <w:rPr>
          <w:lang w:eastAsia="zh-CN"/>
        </w:rPr>
      </w:pPr>
    </w:p>
    <w:p w14:paraId="618C11D2" w14:textId="77777777" w:rsidR="0020327C" w:rsidRPr="00554D62" w:rsidRDefault="0020327C" w:rsidP="0020327C">
      <w:pPr>
        <w:spacing w:after="0" w:line="360" w:lineRule="auto"/>
        <w:rPr>
          <w:sz w:val="24"/>
        </w:rPr>
      </w:pPr>
    </w:p>
    <w:p w14:paraId="7322C203" w14:textId="77777777" w:rsidR="00554D62" w:rsidRPr="008E1960" w:rsidRDefault="00554D62" w:rsidP="0044167F">
      <w:pPr>
        <w:widowControl w:val="0"/>
        <w:suppressAutoHyphens/>
        <w:autoSpaceDN w:val="0"/>
        <w:spacing w:after="0" w:line="360" w:lineRule="auto"/>
        <w:textAlignment w:val="baseline"/>
        <w:rPr>
          <w:rFonts w:eastAsia="Lucida Sans Unicode" w:cstheme="minorHAnsi"/>
          <w:color w:val="000000" w:themeColor="text1"/>
          <w:kern w:val="3"/>
          <w:sz w:val="24"/>
          <w:szCs w:val="24"/>
          <w:lang w:eastAsia="zh-CN"/>
        </w:rPr>
      </w:pPr>
    </w:p>
    <w:sectPr w:rsidR="00554D62" w:rsidRPr="008E1960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1E066A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 w15:restartNumberingAfterBreak="0">
    <w:nsid w:val="00026D6A"/>
    <w:multiLevelType w:val="hybridMultilevel"/>
    <w:tmpl w:val="9E36F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53029"/>
    <w:multiLevelType w:val="hybridMultilevel"/>
    <w:tmpl w:val="BB484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D3FD3"/>
    <w:multiLevelType w:val="hybridMultilevel"/>
    <w:tmpl w:val="99A84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A5E77"/>
    <w:multiLevelType w:val="hybridMultilevel"/>
    <w:tmpl w:val="891C7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43636"/>
    <w:multiLevelType w:val="hybridMultilevel"/>
    <w:tmpl w:val="EB56C7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C04A19"/>
    <w:multiLevelType w:val="hybridMultilevel"/>
    <w:tmpl w:val="ED3A8184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05CA8"/>
    <w:multiLevelType w:val="hybridMultilevel"/>
    <w:tmpl w:val="B3927DC2"/>
    <w:lvl w:ilvl="0" w:tplc="3D8C8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9426E"/>
    <w:multiLevelType w:val="hybridMultilevel"/>
    <w:tmpl w:val="4A900A3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41946CC"/>
    <w:multiLevelType w:val="hybridMultilevel"/>
    <w:tmpl w:val="6AE2FB64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D5582"/>
    <w:multiLevelType w:val="hybridMultilevel"/>
    <w:tmpl w:val="6BD07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FB5835"/>
    <w:multiLevelType w:val="hybridMultilevel"/>
    <w:tmpl w:val="F6942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2015A"/>
    <w:multiLevelType w:val="hybridMultilevel"/>
    <w:tmpl w:val="A452693C"/>
    <w:lvl w:ilvl="0" w:tplc="B2E22CBA">
      <w:start w:val="1"/>
      <w:numFmt w:val="decimal"/>
      <w:lvlText w:val="%1."/>
      <w:lvlJc w:val="left"/>
      <w:pPr>
        <w:ind w:left="1004" w:hanging="360"/>
      </w:pPr>
      <w:rPr>
        <w:rFonts w:asciiTheme="minorHAnsi" w:eastAsiaTheme="minorHAnsi" w:hAnsiTheme="minorHAnsi" w:cstheme="minorBidi"/>
      </w:rPr>
    </w:lvl>
    <w:lvl w:ilvl="1" w:tplc="1BAE5A94">
      <w:start w:val="1"/>
      <w:numFmt w:val="lowerLetter"/>
      <w:lvlText w:val="%2."/>
      <w:lvlJc w:val="left"/>
      <w:pPr>
        <w:ind w:left="1724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0301820"/>
    <w:multiLevelType w:val="hybridMultilevel"/>
    <w:tmpl w:val="7988E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35704C"/>
    <w:multiLevelType w:val="hybridMultilevel"/>
    <w:tmpl w:val="D51E6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700A78"/>
    <w:multiLevelType w:val="hybridMultilevel"/>
    <w:tmpl w:val="8D2C5A8E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431BF"/>
    <w:multiLevelType w:val="hybridMultilevel"/>
    <w:tmpl w:val="650C1DEC"/>
    <w:lvl w:ilvl="0" w:tplc="292255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61779F"/>
    <w:multiLevelType w:val="hybridMultilevel"/>
    <w:tmpl w:val="AE0EC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E703C5"/>
    <w:multiLevelType w:val="hybridMultilevel"/>
    <w:tmpl w:val="9E9E8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DA1A06"/>
    <w:multiLevelType w:val="hybridMultilevel"/>
    <w:tmpl w:val="33E663EC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626515"/>
    <w:multiLevelType w:val="hybridMultilevel"/>
    <w:tmpl w:val="6D248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474BB5"/>
    <w:multiLevelType w:val="hybridMultilevel"/>
    <w:tmpl w:val="8D2AE66E"/>
    <w:lvl w:ilvl="0" w:tplc="BF06FF2C">
      <w:start w:val="1"/>
      <w:numFmt w:val="lowerLetter"/>
      <w:lvlText w:val="%1)"/>
      <w:lvlJc w:val="left"/>
      <w:pPr>
        <w:ind w:left="146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24" w15:restartNumberingAfterBreak="0">
    <w:nsid w:val="2F1C0C47"/>
    <w:multiLevelType w:val="hybridMultilevel"/>
    <w:tmpl w:val="675A7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9F2BD2"/>
    <w:multiLevelType w:val="hybridMultilevel"/>
    <w:tmpl w:val="8076C59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3145547A"/>
    <w:multiLevelType w:val="hybridMultilevel"/>
    <w:tmpl w:val="421444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CE6671"/>
    <w:multiLevelType w:val="hybridMultilevel"/>
    <w:tmpl w:val="81226AE6"/>
    <w:lvl w:ilvl="0" w:tplc="7F14A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617D7C"/>
    <w:multiLevelType w:val="hybridMultilevel"/>
    <w:tmpl w:val="BBF88BA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70A455B"/>
    <w:multiLevelType w:val="hybridMultilevel"/>
    <w:tmpl w:val="0186A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D479F3"/>
    <w:multiLevelType w:val="multilevel"/>
    <w:tmpl w:val="61E066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31" w15:restartNumberingAfterBreak="0">
    <w:nsid w:val="37E2223C"/>
    <w:multiLevelType w:val="hybridMultilevel"/>
    <w:tmpl w:val="7D3E4E86"/>
    <w:lvl w:ilvl="0" w:tplc="05F4CAF0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6350A4"/>
    <w:multiLevelType w:val="hybridMultilevel"/>
    <w:tmpl w:val="E2628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7A7E4D"/>
    <w:multiLevelType w:val="hybridMultilevel"/>
    <w:tmpl w:val="612A06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F20289"/>
    <w:multiLevelType w:val="hybridMultilevel"/>
    <w:tmpl w:val="D28A966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3ED3540A"/>
    <w:multiLevelType w:val="hybridMultilevel"/>
    <w:tmpl w:val="7E1698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3EE75B19"/>
    <w:multiLevelType w:val="hybridMultilevel"/>
    <w:tmpl w:val="91225E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9A499F"/>
    <w:multiLevelType w:val="hybridMultilevel"/>
    <w:tmpl w:val="2D404F4A"/>
    <w:lvl w:ilvl="0" w:tplc="F72C19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6CA7B79"/>
    <w:multiLevelType w:val="hybridMultilevel"/>
    <w:tmpl w:val="675EF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B52E40"/>
    <w:multiLevelType w:val="hybridMultilevel"/>
    <w:tmpl w:val="0AF46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F951D4"/>
    <w:multiLevelType w:val="hybridMultilevel"/>
    <w:tmpl w:val="F69422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B1243B"/>
    <w:multiLevelType w:val="hybridMultilevel"/>
    <w:tmpl w:val="26587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4EFD03F7"/>
    <w:multiLevelType w:val="hybridMultilevel"/>
    <w:tmpl w:val="821E553A"/>
    <w:lvl w:ilvl="0" w:tplc="1C345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F0291B"/>
    <w:multiLevelType w:val="hybridMultilevel"/>
    <w:tmpl w:val="1966CE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5E28F2"/>
    <w:multiLevelType w:val="hybridMultilevel"/>
    <w:tmpl w:val="BA92E2FA"/>
    <w:lvl w:ilvl="0" w:tplc="542203C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6E57E3"/>
    <w:multiLevelType w:val="hybridMultilevel"/>
    <w:tmpl w:val="AB465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7DF5BFF"/>
    <w:multiLevelType w:val="hybridMultilevel"/>
    <w:tmpl w:val="41907B94"/>
    <w:lvl w:ilvl="0" w:tplc="3D8C80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58852AA0"/>
    <w:multiLevelType w:val="hybridMultilevel"/>
    <w:tmpl w:val="10AE57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59F72E1C"/>
    <w:multiLevelType w:val="hybridMultilevel"/>
    <w:tmpl w:val="26C47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844A78"/>
    <w:multiLevelType w:val="hybridMultilevel"/>
    <w:tmpl w:val="66B4826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3B269E2"/>
    <w:multiLevelType w:val="hybridMultilevel"/>
    <w:tmpl w:val="889C5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54F6244"/>
    <w:multiLevelType w:val="hybridMultilevel"/>
    <w:tmpl w:val="39FE26FE"/>
    <w:lvl w:ilvl="0" w:tplc="7F14A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56E7367"/>
    <w:multiLevelType w:val="hybridMultilevel"/>
    <w:tmpl w:val="1A1646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F75126"/>
    <w:multiLevelType w:val="hybridMultilevel"/>
    <w:tmpl w:val="C9068EC6"/>
    <w:lvl w:ilvl="0" w:tplc="D338B5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6B0146C1"/>
    <w:multiLevelType w:val="hybridMultilevel"/>
    <w:tmpl w:val="40E6326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6B9D2318"/>
    <w:multiLevelType w:val="hybridMultilevel"/>
    <w:tmpl w:val="5DD2AD96"/>
    <w:lvl w:ilvl="0" w:tplc="899231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C20D2D"/>
    <w:multiLevelType w:val="hybridMultilevel"/>
    <w:tmpl w:val="587271A0"/>
    <w:lvl w:ilvl="0" w:tplc="3D8C8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D01120E"/>
    <w:multiLevelType w:val="hybridMultilevel"/>
    <w:tmpl w:val="955C57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E701E6"/>
    <w:multiLevelType w:val="hybridMultilevel"/>
    <w:tmpl w:val="03EA63DC"/>
    <w:lvl w:ilvl="0" w:tplc="3D8C8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0E30B12"/>
    <w:multiLevelType w:val="hybridMultilevel"/>
    <w:tmpl w:val="DBCCA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1732074"/>
    <w:multiLevelType w:val="hybridMultilevel"/>
    <w:tmpl w:val="75664A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E06A2E"/>
    <w:multiLevelType w:val="hybridMultilevel"/>
    <w:tmpl w:val="530EAA14"/>
    <w:lvl w:ilvl="0" w:tplc="7F14A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1FB7568"/>
    <w:multiLevelType w:val="hybridMultilevel"/>
    <w:tmpl w:val="EFB82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461041A"/>
    <w:multiLevelType w:val="hybridMultilevel"/>
    <w:tmpl w:val="0C7AE3FA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7833C55"/>
    <w:multiLevelType w:val="hybridMultilevel"/>
    <w:tmpl w:val="90C2F6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6" w15:restartNumberingAfterBreak="0">
    <w:nsid w:val="78830F4F"/>
    <w:multiLevelType w:val="hybridMultilevel"/>
    <w:tmpl w:val="0B5C4D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6565D5"/>
    <w:multiLevelType w:val="hybridMultilevel"/>
    <w:tmpl w:val="E8B863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3798382">
    <w:abstractNumId w:val="19"/>
  </w:num>
  <w:num w:numId="2" w16cid:durableId="1417284205">
    <w:abstractNumId w:val="3"/>
  </w:num>
  <w:num w:numId="3" w16cid:durableId="1356467563">
    <w:abstractNumId w:val="50"/>
  </w:num>
  <w:num w:numId="4" w16cid:durableId="1859658921">
    <w:abstractNumId w:val="44"/>
  </w:num>
  <w:num w:numId="5" w16cid:durableId="915630617">
    <w:abstractNumId w:val="11"/>
  </w:num>
  <w:num w:numId="6" w16cid:durableId="1347295324">
    <w:abstractNumId w:val="31"/>
  </w:num>
  <w:num w:numId="7" w16cid:durableId="1633629088">
    <w:abstractNumId w:val="8"/>
  </w:num>
  <w:num w:numId="8" w16cid:durableId="1191332095">
    <w:abstractNumId w:val="6"/>
  </w:num>
  <w:num w:numId="9" w16cid:durableId="261843586">
    <w:abstractNumId w:val="42"/>
  </w:num>
  <w:num w:numId="10" w16cid:durableId="826743694">
    <w:abstractNumId w:val="49"/>
  </w:num>
  <w:num w:numId="11" w16cid:durableId="428358676">
    <w:abstractNumId w:val="46"/>
  </w:num>
  <w:num w:numId="12" w16cid:durableId="1303274008">
    <w:abstractNumId w:val="59"/>
  </w:num>
  <w:num w:numId="13" w16cid:durableId="597252380">
    <w:abstractNumId w:val="17"/>
  </w:num>
  <w:num w:numId="14" w16cid:durableId="2076124830">
    <w:abstractNumId w:val="56"/>
  </w:num>
  <w:num w:numId="15" w16cid:durableId="362172128">
    <w:abstractNumId w:val="28"/>
  </w:num>
  <w:num w:numId="16" w16cid:durableId="474105921">
    <w:abstractNumId w:val="9"/>
  </w:num>
  <w:num w:numId="17" w16cid:durableId="761605357">
    <w:abstractNumId w:val="5"/>
  </w:num>
  <w:num w:numId="18" w16cid:durableId="1254974020">
    <w:abstractNumId w:val="57"/>
  </w:num>
  <w:num w:numId="19" w16cid:durableId="583564138">
    <w:abstractNumId w:val="39"/>
  </w:num>
  <w:num w:numId="20" w16cid:durableId="1674915006">
    <w:abstractNumId w:val="60"/>
  </w:num>
  <w:num w:numId="21" w16cid:durableId="527570585">
    <w:abstractNumId w:val="18"/>
  </w:num>
  <w:num w:numId="22" w16cid:durableId="644895534">
    <w:abstractNumId w:val="51"/>
  </w:num>
  <w:num w:numId="23" w16cid:durableId="549682951">
    <w:abstractNumId w:val="1"/>
  </w:num>
  <w:num w:numId="24" w16cid:durableId="1109664907">
    <w:abstractNumId w:val="22"/>
  </w:num>
  <w:num w:numId="25" w16cid:durableId="652223864">
    <w:abstractNumId w:val="10"/>
  </w:num>
  <w:num w:numId="26" w16cid:durableId="1238520016">
    <w:abstractNumId w:val="64"/>
  </w:num>
  <w:num w:numId="27" w16cid:durableId="1645045129">
    <w:abstractNumId w:val="7"/>
  </w:num>
  <w:num w:numId="28" w16cid:durableId="1804500347">
    <w:abstractNumId w:val="24"/>
  </w:num>
  <w:num w:numId="29" w16cid:durableId="675499100">
    <w:abstractNumId w:val="32"/>
  </w:num>
  <w:num w:numId="30" w16cid:durableId="2084912713">
    <w:abstractNumId w:val="30"/>
  </w:num>
  <w:num w:numId="31" w16cid:durableId="801771660">
    <w:abstractNumId w:val="58"/>
  </w:num>
  <w:num w:numId="32" w16cid:durableId="592784187">
    <w:abstractNumId w:val="36"/>
  </w:num>
  <w:num w:numId="33" w16cid:durableId="758453083">
    <w:abstractNumId w:val="26"/>
  </w:num>
  <w:num w:numId="34" w16cid:durableId="236092452">
    <w:abstractNumId w:val="43"/>
  </w:num>
  <w:num w:numId="35" w16cid:durableId="525097702">
    <w:abstractNumId w:val="67"/>
  </w:num>
  <w:num w:numId="36" w16cid:durableId="285088025">
    <w:abstractNumId w:val="66"/>
  </w:num>
  <w:num w:numId="37" w16cid:durableId="574321107">
    <w:abstractNumId w:val="29"/>
  </w:num>
  <w:num w:numId="38" w16cid:durableId="220023432">
    <w:abstractNumId w:val="35"/>
  </w:num>
  <w:num w:numId="39" w16cid:durableId="370570141">
    <w:abstractNumId w:val="25"/>
  </w:num>
  <w:num w:numId="40" w16cid:durableId="1304625792">
    <w:abstractNumId w:val="55"/>
  </w:num>
  <w:num w:numId="41" w16cid:durableId="209003051">
    <w:abstractNumId w:val="65"/>
  </w:num>
  <w:num w:numId="42" w16cid:durableId="591911">
    <w:abstractNumId w:val="34"/>
  </w:num>
  <w:num w:numId="43" w16cid:durableId="190535729">
    <w:abstractNumId w:val="14"/>
  </w:num>
  <w:num w:numId="44" w16cid:durableId="1815559766">
    <w:abstractNumId w:val="15"/>
  </w:num>
  <w:num w:numId="45" w16cid:durableId="1065031108">
    <w:abstractNumId w:val="38"/>
  </w:num>
  <w:num w:numId="46" w16cid:durableId="1731079787">
    <w:abstractNumId w:val="2"/>
  </w:num>
  <w:num w:numId="47" w16cid:durableId="1631476953">
    <w:abstractNumId w:val="20"/>
  </w:num>
  <w:num w:numId="48" w16cid:durableId="783232404">
    <w:abstractNumId w:val="45"/>
  </w:num>
  <w:num w:numId="49" w16cid:durableId="114060676">
    <w:abstractNumId w:val="33"/>
  </w:num>
  <w:num w:numId="50" w16cid:durableId="768738490">
    <w:abstractNumId w:val="47"/>
  </w:num>
  <w:num w:numId="51" w16cid:durableId="230385261">
    <w:abstractNumId w:val="54"/>
  </w:num>
  <w:num w:numId="52" w16cid:durableId="1658681200">
    <w:abstractNumId w:val="37"/>
  </w:num>
  <w:num w:numId="53" w16cid:durableId="445852773">
    <w:abstractNumId w:val="41"/>
  </w:num>
  <w:num w:numId="54" w16cid:durableId="1434326356">
    <w:abstractNumId w:val="48"/>
  </w:num>
  <w:num w:numId="55" w16cid:durableId="477654674">
    <w:abstractNumId w:val="12"/>
  </w:num>
  <w:num w:numId="56" w16cid:durableId="1849513685">
    <w:abstractNumId w:val="40"/>
  </w:num>
  <w:num w:numId="57" w16cid:durableId="1385327728">
    <w:abstractNumId w:val="53"/>
  </w:num>
  <w:num w:numId="58" w16cid:durableId="1381395084">
    <w:abstractNumId w:val="13"/>
  </w:num>
  <w:num w:numId="59" w16cid:durableId="2106924987">
    <w:abstractNumId w:val="4"/>
  </w:num>
  <w:num w:numId="60" w16cid:durableId="330261469">
    <w:abstractNumId w:val="61"/>
  </w:num>
  <w:num w:numId="61" w16cid:durableId="1994139904">
    <w:abstractNumId w:val="0"/>
  </w:num>
  <w:num w:numId="62" w16cid:durableId="994259774">
    <w:abstractNumId w:val="63"/>
  </w:num>
  <w:num w:numId="63" w16cid:durableId="403573114">
    <w:abstractNumId w:val="23"/>
  </w:num>
  <w:num w:numId="64" w16cid:durableId="580911383">
    <w:abstractNumId w:val="62"/>
  </w:num>
  <w:num w:numId="65" w16cid:durableId="656232000">
    <w:abstractNumId w:val="21"/>
  </w:num>
  <w:num w:numId="66" w16cid:durableId="2065907058">
    <w:abstractNumId w:val="27"/>
  </w:num>
  <w:num w:numId="67" w16cid:durableId="257759067">
    <w:abstractNumId w:val="52"/>
  </w:num>
  <w:num w:numId="68" w16cid:durableId="12197064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36FD4"/>
    <w:rsid w:val="000528E7"/>
    <w:rsid w:val="000657F8"/>
    <w:rsid w:val="00075C4A"/>
    <w:rsid w:val="00080B48"/>
    <w:rsid w:val="000824D2"/>
    <w:rsid w:val="000B373D"/>
    <w:rsid w:val="000E4460"/>
    <w:rsid w:val="00160CD2"/>
    <w:rsid w:val="001947A7"/>
    <w:rsid w:val="001A0328"/>
    <w:rsid w:val="001B44C4"/>
    <w:rsid w:val="001B5B56"/>
    <w:rsid w:val="001C51E6"/>
    <w:rsid w:val="001E67FD"/>
    <w:rsid w:val="0020327C"/>
    <w:rsid w:val="0026188F"/>
    <w:rsid w:val="00267220"/>
    <w:rsid w:val="002C59D4"/>
    <w:rsid w:val="002E129B"/>
    <w:rsid w:val="003226DE"/>
    <w:rsid w:val="00380D99"/>
    <w:rsid w:val="00384379"/>
    <w:rsid w:val="003A51F9"/>
    <w:rsid w:val="003B53A8"/>
    <w:rsid w:val="003C3DE9"/>
    <w:rsid w:val="003D0F6B"/>
    <w:rsid w:val="00403DE4"/>
    <w:rsid w:val="00414A88"/>
    <w:rsid w:val="0044167F"/>
    <w:rsid w:val="004449FF"/>
    <w:rsid w:val="00463EB7"/>
    <w:rsid w:val="00495993"/>
    <w:rsid w:val="004D7E42"/>
    <w:rsid w:val="00525E0D"/>
    <w:rsid w:val="00554D62"/>
    <w:rsid w:val="00565A42"/>
    <w:rsid w:val="005726A9"/>
    <w:rsid w:val="00586F86"/>
    <w:rsid w:val="00592F40"/>
    <w:rsid w:val="00596F16"/>
    <w:rsid w:val="006021BE"/>
    <w:rsid w:val="00651531"/>
    <w:rsid w:val="00665B79"/>
    <w:rsid w:val="0068663F"/>
    <w:rsid w:val="006C552A"/>
    <w:rsid w:val="006E0E17"/>
    <w:rsid w:val="006E48A8"/>
    <w:rsid w:val="007352DF"/>
    <w:rsid w:val="0073533C"/>
    <w:rsid w:val="00753934"/>
    <w:rsid w:val="0077526D"/>
    <w:rsid w:val="007D755D"/>
    <w:rsid w:val="0081118A"/>
    <w:rsid w:val="008159C8"/>
    <w:rsid w:val="00824D9D"/>
    <w:rsid w:val="00825D9D"/>
    <w:rsid w:val="008324E5"/>
    <w:rsid w:val="008448DF"/>
    <w:rsid w:val="00857867"/>
    <w:rsid w:val="0088776C"/>
    <w:rsid w:val="008C033D"/>
    <w:rsid w:val="008D1C53"/>
    <w:rsid w:val="008E1960"/>
    <w:rsid w:val="008E3B98"/>
    <w:rsid w:val="008F64EA"/>
    <w:rsid w:val="0090144B"/>
    <w:rsid w:val="00921D97"/>
    <w:rsid w:val="00927E2C"/>
    <w:rsid w:val="009F0EDF"/>
    <w:rsid w:val="009F39F1"/>
    <w:rsid w:val="00A402BA"/>
    <w:rsid w:val="00A55D8E"/>
    <w:rsid w:val="00A64CDD"/>
    <w:rsid w:val="00A77D11"/>
    <w:rsid w:val="00A94971"/>
    <w:rsid w:val="00AA7C36"/>
    <w:rsid w:val="00AD624D"/>
    <w:rsid w:val="00AF1399"/>
    <w:rsid w:val="00B675D6"/>
    <w:rsid w:val="00BB7E65"/>
    <w:rsid w:val="00C503ED"/>
    <w:rsid w:val="00C576CD"/>
    <w:rsid w:val="00C73352"/>
    <w:rsid w:val="00C806FA"/>
    <w:rsid w:val="00C81923"/>
    <w:rsid w:val="00C83D6B"/>
    <w:rsid w:val="00C87EA9"/>
    <w:rsid w:val="00CA5A82"/>
    <w:rsid w:val="00D0663F"/>
    <w:rsid w:val="00D233B4"/>
    <w:rsid w:val="00D52BB0"/>
    <w:rsid w:val="00D84FB0"/>
    <w:rsid w:val="00DD1A15"/>
    <w:rsid w:val="00DD7440"/>
    <w:rsid w:val="00DF5721"/>
    <w:rsid w:val="00DF6D00"/>
    <w:rsid w:val="00E00B34"/>
    <w:rsid w:val="00E07FC4"/>
    <w:rsid w:val="00E72C2D"/>
    <w:rsid w:val="00E74C48"/>
    <w:rsid w:val="00ED29E2"/>
    <w:rsid w:val="00F04060"/>
    <w:rsid w:val="00F20082"/>
    <w:rsid w:val="00F25CD7"/>
    <w:rsid w:val="00F40174"/>
    <w:rsid w:val="00F4298F"/>
    <w:rsid w:val="00F432E6"/>
    <w:rsid w:val="00F56E82"/>
    <w:rsid w:val="00F67E14"/>
    <w:rsid w:val="00F83E03"/>
    <w:rsid w:val="00F852C0"/>
    <w:rsid w:val="00FA64F5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0150D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37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3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2360</Words>
  <Characters>14161</Characters>
  <Application>Microsoft Office Word</Application>
  <DocSecurity>0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o środowiskowych uwarunkowaniach</vt:lpstr>
    </vt:vector>
  </TitlesOfParts>
  <Company/>
  <LinksUpToDate>false</LinksUpToDate>
  <CharactersWithSpaces>16489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o środowiskowych uwarunkowaniach</dc:title>
  <dc:subject/>
  <dc:creator>Iwona Bobek</dc:creator>
  <cp:keywords/>
  <dc:description/>
  <cp:lastModifiedBy>Kamila Kutryb</cp:lastModifiedBy>
  <cp:revision>100</cp:revision>
  <dcterms:created xsi:type="dcterms:W3CDTF">2020-09-07T10:53:00Z</dcterms:created>
  <dcterms:modified xsi:type="dcterms:W3CDTF">2026-01-16T09:07:00Z</dcterms:modified>
</cp:coreProperties>
</file>